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08C" w:rsidRPr="00235017" w:rsidRDefault="004A408C" w:rsidP="004A408C">
      <w:pPr>
        <w:shd w:val="solid" w:color="FFFFFF" w:fill="FFFFFF"/>
        <w:jc w:val="distribute"/>
        <w:rPr>
          <w:rFonts w:ascii="楷体_GB2312" w:eastAsia="楷体_GB2312"/>
          <w:color w:val="000000"/>
          <w:sz w:val="84"/>
          <w:szCs w:val="84"/>
        </w:rPr>
      </w:pPr>
      <w:r w:rsidRPr="00235017">
        <w:rPr>
          <w:rFonts w:hint="eastAsia"/>
          <w:b/>
          <w:color w:val="FF0000"/>
          <w:sz w:val="84"/>
          <w:szCs w:val="84"/>
        </w:rPr>
        <w:t>苏州大学医学部</w:t>
      </w:r>
      <w:r w:rsidRPr="00235017">
        <w:rPr>
          <w:rFonts w:hint="eastAsia"/>
          <w:b/>
          <w:color w:val="FF0000"/>
          <w:sz w:val="84"/>
          <w:szCs w:val="84"/>
        </w:rPr>
        <w:t xml:space="preserve"> </w:t>
      </w:r>
    </w:p>
    <w:p w:rsidR="004A408C" w:rsidRDefault="004A408C" w:rsidP="004A408C">
      <w:pPr>
        <w:spacing w:line="360" w:lineRule="auto"/>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苏大</w:t>
      </w:r>
      <w:proofErr w:type="gramStart"/>
      <w:r>
        <w:rPr>
          <w:rFonts w:ascii="仿宋_GB2312" w:eastAsia="仿宋_GB2312" w:hAnsi="宋体" w:cs="宋体" w:hint="eastAsia"/>
          <w:color w:val="000000"/>
          <w:kern w:val="0"/>
          <w:sz w:val="28"/>
          <w:szCs w:val="28"/>
        </w:rPr>
        <w:t>医</w:t>
      </w:r>
      <w:proofErr w:type="gramEnd"/>
      <w:r>
        <w:rPr>
          <w:rFonts w:ascii="仿宋_GB2312" w:eastAsia="仿宋_GB2312" w:hAnsi="宋体" w:cs="宋体" w:hint="eastAsia"/>
          <w:color w:val="000000"/>
          <w:kern w:val="0"/>
          <w:sz w:val="28"/>
          <w:szCs w:val="28"/>
        </w:rPr>
        <w:t>[2018]17号</w:t>
      </w:r>
    </w:p>
    <w:p w:rsidR="004A408C" w:rsidRDefault="005B6532" w:rsidP="004A408C">
      <w:pPr>
        <w:jc w:val="center"/>
        <w:rPr>
          <w:rFonts w:ascii="黑体" w:eastAsia="黑体" w:hAnsi="仿宋_GB2312" w:cs="宋体"/>
          <w:kern w:val="0"/>
          <w:sz w:val="30"/>
          <w:szCs w:val="30"/>
        </w:rPr>
      </w:pPr>
      <w:r>
        <w:rPr>
          <w:rFonts w:ascii="仿宋_GB2312" w:eastAsia="仿宋_GB2312" w:hAnsi="宋体" w:cs="宋体"/>
          <w:color w:val="000000"/>
          <w:kern w:val="0"/>
          <w:sz w:val="28"/>
          <w:szCs w:val="28"/>
        </w:rPr>
        <w:pict>
          <v:rect id="_x0000_i1025" style="width:410.3pt;height:1.75pt" o:hrpct="988" o:hralign="center" o:hrstd="t" o:hrnoshade="t" o:hr="t" fillcolor="red" stroked="f"/>
        </w:pict>
      </w:r>
    </w:p>
    <w:p w:rsidR="004A408C" w:rsidRPr="002E3CF2" w:rsidRDefault="004A408C" w:rsidP="004A408C">
      <w:pPr>
        <w:jc w:val="center"/>
        <w:rPr>
          <w:rFonts w:ascii="宋体" w:hAnsi="宋体" w:cs="宋体"/>
          <w:bCs/>
          <w:color w:val="000000"/>
          <w:kern w:val="0"/>
          <w:sz w:val="36"/>
          <w:szCs w:val="36"/>
        </w:rPr>
      </w:pPr>
      <w:r w:rsidRPr="002E3CF2">
        <w:rPr>
          <w:rFonts w:ascii="宋体" w:hAnsi="宋体" w:cs="宋体" w:hint="eastAsia"/>
          <w:bCs/>
          <w:color w:val="000000"/>
          <w:kern w:val="0"/>
          <w:sz w:val="36"/>
          <w:szCs w:val="36"/>
        </w:rPr>
        <w:t>关于印发《</w:t>
      </w:r>
      <w:r w:rsidRPr="002E3CF2">
        <w:rPr>
          <w:rFonts w:ascii="宋体" w:hAnsi="宋体" w:hint="eastAsia"/>
          <w:sz w:val="36"/>
          <w:szCs w:val="36"/>
        </w:rPr>
        <w:t>苏州大学临床医学“5+3”一体化专业双导师制实施细则</w:t>
      </w:r>
      <w:r w:rsidRPr="002E3CF2">
        <w:rPr>
          <w:rFonts w:ascii="宋体" w:hAnsi="宋体" w:cs="宋体" w:hint="eastAsia"/>
          <w:bCs/>
          <w:color w:val="000000"/>
          <w:kern w:val="0"/>
          <w:sz w:val="36"/>
          <w:szCs w:val="36"/>
        </w:rPr>
        <w:t>》的通知</w:t>
      </w:r>
    </w:p>
    <w:p w:rsidR="004A408C" w:rsidRDefault="004A408C" w:rsidP="002E3CF2">
      <w:pPr>
        <w:rPr>
          <w:rFonts w:ascii="仿宋" w:eastAsia="仿宋" w:hAnsi="仿宋"/>
          <w:sz w:val="32"/>
          <w:szCs w:val="32"/>
        </w:rPr>
      </w:pPr>
    </w:p>
    <w:p w:rsidR="002E3CF2" w:rsidRPr="002E3CF2" w:rsidRDefault="002E3CF2" w:rsidP="002E3CF2">
      <w:pPr>
        <w:rPr>
          <w:rFonts w:ascii="仿宋" w:eastAsia="仿宋" w:hAnsi="仿宋"/>
          <w:sz w:val="32"/>
          <w:szCs w:val="32"/>
        </w:rPr>
      </w:pPr>
      <w:r w:rsidRPr="002E3CF2">
        <w:rPr>
          <w:rFonts w:ascii="仿宋" w:eastAsia="仿宋" w:hAnsi="仿宋" w:hint="eastAsia"/>
          <w:sz w:val="32"/>
          <w:szCs w:val="32"/>
        </w:rPr>
        <w:t>各学院、各临床学院、研究院（所）</w:t>
      </w:r>
      <w:r w:rsidRPr="002E3CF2">
        <w:rPr>
          <w:rFonts w:ascii="仿宋" w:eastAsia="仿宋" w:hAnsi="仿宋"/>
          <w:sz w:val="32"/>
          <w:szCs w:val="32"/>
        </w:rPr>
        <w:t>:</w:t>
      </w:r>
    </w:p>
    <w:p w:rsidR="002E3CF2" w:rsidRPr="002E3CF2" w:rsidRDefault="002E3CF2" w:rsidP="002E3CF2">
      <w:pPr>
        <w:ind w:firstLineChars="200" w:firstLine="640"/>
        <w:jc w:val="left"/>
        <w:rPr>
          <w:rFonts w:ascii="仿宋" w:eastAsia="仿宋" w:hAnsi="仿宋"/>
          <w:sz w:val="32"/>
          <w:szCs w:val="32"/>
        </w:rPr>
      </w:pPr>
      <w:r w:rsidRPr="002E3CF2">
        <w:rPr>
          <w:rFonts w:ascii="仿宋" w:eastAsia="仿宋" w:hAnsi="仿宋" w:hint="eastAsia"/>
          <w:sz w:val="32"/>
          <w:szCs w:val="32"/>
        </w:rPr>
        <w:t>《苏州大学临床医学“5+3”一体化专业双导师制实施细则》业经2018年10月22日部务会审核通过，现印发给你们，请遵照执行。</w:t>
      </w:r>
    </w:p>
    <w:p w:rsidR="002E3CF2" w:rsidRPr="002E3CF2" w:rsidRDefault="002E3CF2" w:rsidP="002E3CF2">
      <w:pPr>
        <w:ind w:firstLineChars="200" w:firstLine="640"/>
        <w:rPr>
          <w:rFonts w:ascii="仿宋" w:eastAsia="仿宋" w:hAnsi="仿宋"/>
          <w:sz w:val="32"/>
          <w:szCs w:val="32"/>
        </w:rPr>
      </w:pPr>
      <w:r w:rsidRPr="002E3CF2">
        <w:rPr>
          <w:rFonts w:ascii="仿宋" w:eastAsia="仿宋" w:hAnsi="仿宋" w:hint="eastAsia"/>
          <w:sz w:val="32"/>
          <w:szCs w:val="32"/>
        </w:rPr>
        <w:t>特此通知。</w:t>
      </w:r>
    </w:p>
    <w:p w:rsidR="002E3CF2" w:rsidRPr="002E3CF2" w:rsidRDefault="002E3CF2" w:rsidP="002E3CF2">
      <w:pPr>
        <w:rPr>
          <w:rFonts w:ascii="仿宋" w:eastAsia="仿宋" w:hAnsi="仿宋"/>
          <w:sz w:val="32"/>
          <w:szCs w:val="32"/>
        </w:rPr>
      </w:pPr>
    </w:p>
    <w:p w:rsidR="002E3CF2" w:rsidRPr="002E3CF2" w:rsidRDefault="002E3CF2" w:rsidP="002E3CF2">
      <w:pPr>
        <w:ind w:firstLineChars="1700" w:firstLine="5440"/>
        <w:rPr>
          <w:rFonts w:ascii="仿宋" w:eastAsia="仿宋" w:hAnsi="仿宋"/>
          <w:sz w:val="32"/>
          <w:szCs w:val="32"/>
        </w:rPr>
      </w:pPr>
    </w:p>
    <w:p w:rsidR="002E3CF2" w:rsidRPr="002E3CF2" w:rsidRDefault="002E3CF2" w:rsidP="00837137">
      <w:pPr>
        <w:ind w:firstLineChars="2000" w:firstLine="6400"/>
        <w:rPr>
          <w:rFonts w:ascii="仿宋" w:eastAsia="仿宋" w:hAnsi="仿宋"/>
          <w:sz w:val="32"/>
          <w:szCs w:val="32"/>
        </w:rPr>
      </w:pPr>
      <w:r w:rsidRPr="002E3CF2">
        <w:rPr>
          <w:rFonts w:ascii="仿宋" w:eastAsia="仿宋" w:hAnsi="仿宋" w:hint="eastAsia"/>
          <w:sz w:val="32"/>
          <w:szCs w:val="32"/>
        </w:rPr>
        <w:t>医学部</w:t>
      </w:r>
    </w:p>
    <w:p w:rsidR="00837137" w:rsidRDefault="002E3CF2" w:rsidP="00837137">
      <w:pPr>
        <w:widowControl/>
        <w:jc w:val="right"/>
        <w:rPr>
          <w:rFonts w:ascii="仿宋" w:eastAsia="仿宋" w:hAnsi="仿宋"/>
          <w:sz w:val="32"/>
          <w:szCs w:val="32"/>
        </w:rPr>
      </w:pPr>
      <w:r w:rsidRPr="002E3CF2">
        <w:rPr>
          <w:rFonts w:ascii="仿宋" w:eastAsia="仿宋" w:hAnsi="仿宋" w:hint="eastAsia"/>
          <w:sz w:val="32"/>
          <w:szCs w:val="32"/>
        </w:rPr>
        <w:t>2018年1</w:t>
      </w:r>
      <w:r w:rsidR="004A408C">
        <w:rPr>
          <w:rFonts w:ascii="仿宋" w:eastAsia="仿宋" w:hAnsi="仿宋" w:hint="eastAsia"/>
          <w:sz w:val="32"/>
          <w:szCs w:val="32"/>
        </w:rPr>
        <w:t>1</w:t>
      </w:r>
      <w:r w:rsidRPr="002E3CF2">
        <w:rPr>
          <w:rFonts w:ascii="仿宋" w:eastAsia="仿宋" w:hAnsi="仿宋" w:hint="eastAsia"/>
          <w:sz w:val="32"/>
          <w:szCs w:val="32"/>
        </w:rPr>
        <w:t>月</w:t>
      </w:r>
      <w:r w:rsidR="004A408C">
        <w:rPr>
          <w:rFonts w:ascii="仿宋" w:eastAsia="仿宋" w:hAnsi="仿宋" w:hint="eastAsia"/>
          <w:sz w:val="32"/>
          <w:szCs w:val="32"/>
        </w:rPr>
        <w:t>6</w:t>
      </w:r>
      <w:r w:rsidRPr="002E3CF2">
        <w:rPr>
          <w:rFonts w:ascii="仿宋" w:eastAsia="仿宋" w:hAnsi="仿宋" w:hint="eastAsia"/>
          <w:sz w:val="32"/>
          <w:szCs w:val="32"/>
        </w:rPr>
        <w:t>日</w:t>
      </w:r>
    </w:p>
    <w:p w:rsidR="00837137" w:rsidRDefault="00837137">
      <w:pPr>
        <w:widowControl/>
        <w:jc w:val="left"/>
        <w:rPr>
          <w:rFonts w:ascii="仿宋" w:eastAsia="仿宋" w:hAnsi="仿宋"/>
          <w:sz w:val="32"/>
          <w:szCs w:val="32"/>
        </w:rPr>
      </w:pPr>
      <w:r>
        <w:rPr>
          <w:rFonts w:ascii="仿宋" w:eastAsia="仿宋" w:hAnsi="仿宋"/>
          <w:sz w:val="32"/>
          <w:szCs w:val="32"/>
        </w:rPr>
        <w:br w:type="page"/>
      </w:r>
    </w:p>
    <w:p w:rsidR="00A75F42" w:rsidRPr="00EC5B84" w:rsidRDefault="00E55157" w:rsidP="00837137">
      <w:pPr>
        <w:jc w:val="center"/>
        <w:rPr>
          <w:rFonts w:asciiTheme="minorEastAsia" w:eastAsiaTheme="minorEastAsia" w:hAnsiTheme="minorEastAsia"/>
          <w:bCs/>
          <w:sz w:val="36"/>
          <w:szCs w:val="36"/>
        </w:rPr>
      </w:pPr>
      <w:r w:rsidRPr="00837137">
        <w:rPr>
          <w:rFonts w:ascii="宋体" w:hAnsi="宋体" w:cstheme="minorBidi" w:hint="eastAsia"/>
          <w:b/>
          <w:sz w:val="32"/>
          <w:szCs w:val="32"/>
        </w:rPr>
        <w:lastRenderedPageBreak/>
        <w:t>苏州大学</w:t>
      </w:r>
      <w:r w:rsidR="00BE6D6F" w:rsidRPr="00837137">
        <w:rPr>
          <w:rFonts w:ascii="宋体" w:hAnsi="宋体" w:cstheme="minorBidi" w:hint="eastAsia"/>
          <w:b/>
          <w:sz w:val="32"/>
          <w:szCs w:val="32"/>
        </w:rPr>
        <w:t>临床医学</w:t>
      </w:r>
      <w:r w:rsidR="00CE3C79" w:rsidRPr="00837137">
        <w:rPr>
          <w:rFonts w:ascii="宋体" w:hAnsi="宋体" w:cstheme="minorBidi" w:hint="eastAsia"/>
          <w:b/>
          <w:sz w:val="32"/>
          <w:szCs w:val="32"/>
        </w:rPr>
        <w:t>“</w:t>
      </w:r>
      <w:r w:rsidR="00CE3C79" w:rsidRPr="00837137">
        <w:rPr>
          <w:rFonts w:ascii="宋体" w:hAnsi="宋体" w:cstheme="minorBidi"/>
          <w:b/>
          <w:sz w:val="32"/>
          <w:szCs w:val="32"/>
        </w:rPr>
        <w:t>5+3</w:t>
      </w:r>
      <w:r w:rsidR="00BE6D6F" w:rsidRPr="00837137">
        <w:rPr>
          <w:rFonts w:ascii="宋体" w:hAnsi="宋体" w:cstheme="minorBidi" w:hint="eastAsia"/>
          <w:b/>
          <w:sz w:val="32"/>
          <w:szCs w:val="32"/>
        </w:rPr>
        <w:t>”</w:t>
      </w:r>
      <w:r w:rsidR="00CE3C79" w:rsidRPr="00837137">
        <w:rPr>
          <w:rFonts w:ascii="宋体" w:hAnsi="宋体" w:cstheme="minorBidi" w:hint="eastAsia"/>
          <w:b/>
          <w:sz w:val="32"/>
          <w:szCs w:val="32"/>
        </w:rPr>
        <w:t>一体化</w:t>
      </w:r>
      <w:proofErr w:type="gramStart"/>
      <w:r w:rsidR="00164F3F" w:rsidRPr="00837137">
        <w:rPr>
          <w:rFonts w:ascii="宋体" w:hAnsi="宋体" w:cstheme="minorBidi" w:hint="eastAsia"/>
          <w:b/>
          <w:sz w:val="32"/>
          <w:szCs w:val="32"/>
        </w:rPr>
        <w:t>专业</w:t>
      </w:r>
      <w:r w:rsidRPr="00837137">
        <w:rPr>
          <w:rFonts w:ascii="宋体" w:hAnsi="宋体" w:cstheme="minorBidi" w:hint="eastAsia"/>
          <w:b/>
          <w:sz w:val="32"/>
          <w:szCs w:val="32"/>
        </w:rPr>
        <w:t>双</w:t>
      </w:r>
      <w:proofErr w:type="gramEnd"/>
      <w:r w:rsidRPr="00837137">
        <w:rPr>
          <w:rFonts w:ascii="宋体" w:hAnsi="宋体" w:cstheme="minorBidi" w:hint="eastAsia"/>
          <w:b/>
          <w:sz w:val="32"/>
          <w:szCs w:val="32"/>
        </w:rPr>
        <w:t>导师制实施细则</w:t>
      </w:r>
    </w:p>
    <w:p w:rsidR="000F46C6" w:rsidRPr="004A408C" w:rsidRDefault="000F46C6" w:rsidP="00C07C78">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为</w:t>
      </w:r>
      <w:r w:rsidR="00C07C78" w:rsidRPr="004A408C">
        <w:rPr>
          <w:rFonts w:ascii="仿宋" w:eastAsia="仿宋" w:hAnsi="仿宋" w:cs="仿宋_GB2312" w:hint="eastAsia"/>
          <w:bCs/>
          <w:sz w:val="32"/>
          <w:szCs w:val="32"/>
        </w:rPr>
        <w:t>贯彻</w:t>
      </w:r>
      <w:r w:rsidR="003412C2" w:rsidRPr="004A408C">
        <w:rPr>
          <w:rFonts w:ascii="仿宋" w:eastAsia="仿宋" w:hAnsi="仿宋" w:cs="仿宋_GB2312" w:hint="eastAsia"/>
          <w:bCs/>
          <w:sz w:val="32"/>
          <w:szCs w:val="32"/>
        </w:rPr>
        <w:t>落实</w:t>
      </w:r>
      <w:r w:rsidR="00C07C78" w:rsidRPr="004A408C">
        <w:rPr>
          <w:rFonts w:ascii="仿宋" w:eastAsia="仿宋" w:hAnsi="仿宋" w:cs="仿宋_GB2312" w:hint="eastAsia"/>
          <w:bCs/>
          <w:sz w:val="32"/>
          <w:szCs w:val="32"/>
        </w:rPr>
        <w:t>《国务院办公厅关于深化医教协同进一步推进医学教育改革与发展的意见》、《教育部关于进一步做好“5+3”一体化医学人才培养工作的若干意见》等文件精神，</w:t>
      </w:r>
      <w:proofErr w:type="gramStart"/>
      <w:r w:rsidR="00C07C78" w:rsidRPr="004A408C">
        <w:rPr>
          <w:rFonts w:ascii="仿宋" w:eastAsia="仿宋" w:hAnsi="仿宋" w:cs="仿宋_GB2312" w:hint="eastAsia"/>
          <w:bCs/>
          <w:sz w:val="32"/>
          <w:szCs w:val="32"/>
        </w:rPr>
        <w:t>医</w:t>
      </w:r>
      <w:proofErr w:type="gramEnd"/>
      <w:r w:rsidR="00C07C78" w:rsidRPr="004A408C">
        <w:rPr>
          <w:rFonts w:ascii="仿宋" w:eastAsia="仿宋" w:hAnsi="仿宋" w:cs="仿宋_GB2312" w:hint="eastAsia"/>
          <w:bCs/>
          <w:sz w:val="32"/>
          <w:szCs w:val="32"/>
        </w:rPr>
        <w:t>教协同，加强“5+</w:t>
      </w:r>
      <w:r w:rsidR="00C07C78" w:rsidRPr="004A408C">
        <w:rPr>
          <w:rFonts w:ascii="仿宋" w:eastAsia="仿宋" w:hAnsi="仿宋" w:cs="仿宋_GB2312"/>
          <w:bCs/>
          <w:sz w:val="32"/>
          <w:szCs w:val="32"/>
        </w:rPr>
        <w:t>3</w:t>
      </w:r>
      <w:r w:rsidR="00C07C78" w:rsidRPr="004A408C">
        <w:rPr>
          <w:rFonts w:ascii="仿宋" w:eastAsia="仿宋" w:hAnsi="仿宋" w:cs="仿宋_GB2312" w:hint="eastAsia"/>
          <w:bCs/>
          <w:sz w:val="32"/>
          <w:szCs w:val="32"/>
        </w:rPr>
        <w:t>”一体化医学人才培养，</w:t>
      </w:r>
      <w:r w:rsidRPr="004A408C">
        <w:rPr>
          <w:rFonts w:ascii="仿宋" w:eastAsia="仿宋" w:hAnsi="仿宋" w:cs="仿宋_GB2312" w:hint="eastAsia"/>
          <w:bCs/>
          <w:sz w:val="32"/>
          <w:szCs w:val="32"/>
        </w:rPr>
        <w:t>努力培养高质量的医学拔尖创新人才，</w:t>
      </w:r>
      <w:r w:rsidR="00164F3F" w:rsidRPr="004A408C">
        <w:rPr>
          <w:rFonts w:ascii="仿宋" w:eastAsia="仿宋" w:hAnsi="仿宋" w:cs="仿宋_GB2312" w:hint="eastAsia"/>
          <w:bCs/>
          <w:sz w:val="32"/>
          <w:szCs w:val="32"/>
        </w:rPr>
        <w:t>现决定在临床医学“5+3</w:t>
      </w:r>
      <w:r w:rsidR="003412C2" w:rsidRPr="004A408C">
        <w:rPr>
          <w:rFonts w:ascii="仿宋" w:eastAsia="仿宋" w:hAnsi="仿宋" w:cs="仿宋_GB2312" w:hint="eastAsia"/>
          <w:bCs/>
          <w:sz w:val="32"/>
          <w:szCs w:val="32"/>
        </w:rPr>
        <w:t>”</w:t>
      </w:r>
      <w:r w:rsidR="00164F3F" w:rsidRPr="004A408C">
        <w:rPr>
          <w:rFonts w:ascii="仿宋" w:eastAsia="仿宋" w:hAnsi="仿宋" w:cs="仿宋_GB2312" w:hint="eastAsia"/>
          <w:bCs/>
          <w:sz w:val="32"/>
          <w:szCs w:val="32"/>
        </w:rPr>
        <w:t>一体化专业</w:t>
      </w:r>
      <w:r w:rsidRPr="004A408C">
        <w:rPr>
          <w:rFonts w:ascii="仿宋" w:eastAsia="仿宋" w:hAnsi="仿宋" w:cs="仿宋_GB2312" w:hint="eastAsia"/>
          <w:bCs/>
          <w:sz w:val="32"/>
          <w:szCs w:val="32"/>
        </w:rPr>
        <w:t>实施“基础+临床”双导师制，实施细则如下：</w:t>
      </w:r>
    </w:p>
    <w:p w:rsidR="00A75F42" w:rsidRPr="004A408C" w:rsidRDefault="00E55157" w:rsidP="004A408C">
      <w:pPr>
        <w:spacing w:line="360" w:lineRule="auto"/>
        <w:ind w:firstLineChars="196" w:firstLine="630"/>
        <w:rPr>
          <w:rFonts w:ascii="仿宋" w:eastAsia="仿宋" w:hAnsi="仿宋" w:cs="仿宋_GB2312"/>
          <w:b/>
          <w:sz w:val="32"/>
          <w:szCs w:val="32"/>
        </w:rPr>
      </w:pPr>
      <w:r w:rsidRPr="004A408C">
        <w:rPr>
          <w:rFonts w:ascii="仿宋" w:eastAsia="仿宋" w:hAnsi="仿宋" w:cs="仿宋_GB2312" w:hint="eastAsia"/>
          <w:b/>
          <w:sz w:val="32"/>
          <w:szCs w:val="32"/>
        </w:rPr>
        <w:t>一、导师的聘任条件</w:t>
      </w:r>
    </w:p>
    <w:p w:rsidR="00550A2D" w:rsidRPr="004A408C" w:rsidRDefault="000F46C6">
      <w:pPr>
        <w:spacing w:line="360" w:lineRule="auto"/>
        <w:ind w:firstLineChars="196" w:firstLine="627"/>
        <w:rPr>
          <w:rFonts w:ascii="仿宋" w:eastAsia="仿宋" w:hAnsi="仿宋" w:cs="仿宋_GB2312"/>
          <w:bCs/>
          <w:sz w:val="32"/>
          <w:szCs w:val="32"/>
        </w:rPr>
      </w:pPr>
      <w:r w:rsidRPr="004A408C">
        <w:rPr>
          <w:rFonts w:ascii="仿宋" w:eastAsia="仿宋" w:hAnsi="仿宋" w:cs="仿宋_GB2312" w:hint="eastAsia"/>
          <w:bCs/>
          <w:sz w:val="32"/>
          <w:szCs w:val="32"/>
        </w:rPr>
        <w:t>1、基础导师从医学部所属学院（除临床医学院、护理学院）、</w:t>
      </w:r>
      <w:r w:rsidR="008E3EE3" w:rsidRPr="004A408C">
        <w:rPr>
          <w:rFonts w:ascii="仿宋" w:eastAsia="仿宋" w:hAnsi="仿宋" w:cs="仿宋_GB2312" w:hint="eastAsia"/>
          <w:bCs/>
          <w:sz w:val="32"/>
          <w:szCs w:val="32"/>
        </w:rPr>
        <w:t>医学相关</w:t>
      </w:r>
      <w:r w:rsidRPr="004A408C">
        <w:rPr>
          <w:rFonts w:ascii="仿宋" w:eastAsia="仿宋" w:hAnsi="仿宋" w:cs="仿宋_GB2312" w:hint="eastAsia"/>
          <w:bCs/>
          <w:sz w:val="32"/>
          <w:szCs w:val="32"/>
        </w:rPr>
        <w:t>研究院所中具有硕士生导师资格的教师中选拔聘任。</w:t>
      </w:r>
    </w:p>
    <w:p w:rsidR="00A75F42" w:rsidRPr="004A408C" w:rsidRDefault="000F46C6">
      <w:pPr>
        <w:spacing w:line="360" w:lineRule="auto"/>
        <w:ind w:firstLineChars="196" w:firstLine="627"/>
        <w:rPr>
          <w:rFonts w:ascii="仿宋" w:eastAsia="仿宋" w:hAnsi="仿宋" w:cs="仿宋_GB2312"/>
          <w:bCs/>
          <w:sz w:val="32"/>
          <w:szCs w:val="32"/>
        </w:rPr>
      </w:pPr>
      <w:r w:rsidRPr="004A408C">
        <w:rPr>
          <w:rFonts w:ascii="仿宋" w:eastAsia="仿宋" w:hAnsi="仿宋" w:cs="仿宋_GB2312" w:hint="eastAsia"/>
          <w:bCs/>
          <w:sz w:val="32"/>
          <w:szCs w:val="32"/>
        </w:rPr>
        <w:t>2、临床导师从医学部所属临床医学院中具有硕士生导师资格的教师中选拔聘任。</w:t>
      </w:r>
    </w:p>
    <w:p w:rsidR="00550A2D"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3、导师必须由思想品质优秀、热爱教学、具有一定的科研能力、并注重教书育人的教师担任。</w:t>
      </w:r>
    </w:p>
    <w:p w:rsidR="00550A2D"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4、每位导师指导同年级“卓越医师教改班”学生不超过3名。</w:t>
      </w:r>
    </w:p>
    <w:p w:rsidR="00550A2D" w:rsidRPr="004A408C" w:rsidRDefault="00E55157" w:rsidP="004A408C">
      <w:pPr>
        <w:spacing w:line="360" w:lineRule="auto"/>
        <w:ind w:firstLineChars="200" w:firstLine="643"/>
        <w:rPr>
          <w:rFonts w:ascii="仿宋" w:eastAsia="仿宋" w:hAnsi="仿宋" w:cs="仿宋_GB2312"/>
          <w:b/>
          <w:bCs/>
          <w:sz w:val="32"/>
          <w:szCs w:val="32"/>
        </w:rPr>
      </w:pPr>
      <w:r w:rsidRPr="004A408C">
        <w:rPr>
          <w:rFonts w:ascii="仿宋" w:eastAsia="仿宋" w:hAnsi="仿宋" w:cs="仿宋_GB2312" w:hint="eastAsia"/>
          <w:b/>
          <w:sz w:val="32"/>
          <w:szCs w:val="32"/>
        </w:rPr>
        <w:t>二、导师的职责：</w:t>
      </w:r>
    </w:p>
    <w:p w:rsidR="000F46C6" w:rsidRPr="004A408C" w:rsidRDefault="004A408C" w:rsidP="000F46C6">
      <w:pPr>
        <w:spacing w:line="360" w:lineRule="auto"/>
        <w:ind w:firstLineChars="200" w:firstLine="643"/>
        <w:rPr>
          <w:rFonts w:ascii="仿宋" w:eastAsia="仿宋" w:hAnsi="仿宋" w:cs="仿宋_GB2312"/>
          <w:bCs/>
          <w:sz w:val="32"/>
          <w:szCs w:val="32"/>
        </w:rPr>
      </w:pPr>
      <w:r>
        <w:rPr>
          <w:rFonts w:ascii="仿宋" w:eastAsia="仿宋" w:hAnsi="仿宋" w:cs="仿宋_GB2312" w:hint="eastAsia"/>
          <w:b/>
          <w:sz w:val="32"/>
          <w:szCs w:val="32"/>
        </w:rPr>
        <w:t>㈠</w:t>
      </w:r>
      <w:r w:rsidR="000F46C6" w:rsidRPr="004A408C">
        <w:rPr>
          <w:rFonts w:ascii="仿宋" w:eastAsia="仿宋" w:hAnsi="仿宋" w:cs="仿宋_GB2312" w:hint="eastAsia"/>
          <w:b/>
          <w:sz w:val="32"/>
          <w:szCs w:val="32"/>
        </w:rPr>
        <w:t>基础导师职责：</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1、充分了解学生的志向、兴趣、生活等情况，对于学生遇到的困惑与问题能及时给予关心与帮助，通过言传身教，引导他们身心发展，培养健全人格。</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lastRenderedPageBreak/>
        <w:t>2、充分了解学生的学习情况，帮助学生更好地认识、热爱自己的专业，指导学生掌握正确的学习方法，帮助解决学生在学习上遇到的困难与问题，及时将发现的问题向学院、学部反馈。</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3、指导学生</w:t>
      </w:r>
      <w:r w:rsidR="0048146C" w:rsidRPr="004A408C">
        <w:rPr>
          <w:rFonts w:ascii="仿宋" w:eastAsia="仿宋" w:hAnsi="仿宋" w:cs="仿宋_GB2312" w:hint="eastAsia"/>
          <w:bCs/>
          <w:sz w:val="32"/>
          <w:szCs w:val="32"/>
        </w:rPr>
        <w:t>阅读专业经典著作、英文文献，</w:t>
      </w:r>
      <w:r w:rsidRPr="004A408C">
        <w:rPr>
          <w:rFonts w:ascii="仿宋" w:eastAsia="仿宋" w:hAnsi="仿宋" w:cs="仿宋_GB2312" w:hint="eastAsia"/>
          <w:bCs/>
          <w:sz w:val="32"/>
          <w:szCs w:val="32"/>
        </w:rPr>
        <w:t>进行科研工作的基本素质训练和专业外语的学习，要求每月至少安排2次科研指导，包括晤谈、讲座、讨论、实验等形式。</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4、指导学生申报各类大学生课外科研课题，培养学生的科研兴趣与能力。</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5、</w:t>
      </w:r>
      <w:proofErr w:type="gramStart"/>
      <w:r w:rsidRPr="004A408C">
        <w:rPr>
          <w:rFonts w:ascii="仿宋" w:eastAsia="仿宋" w:hAnsi="仿宋" w:cs="仿宋_GB2312" w:hint="eastAsia"/>
          <w:bCs/>
          <w:sz w:val="32"/>
          <w:szCs w:val="32"/>
        </w:rPr>
        <w:t>第六学</w:t>
      </w:r>
      <w:proofErr w:type="gramEnd"/>
      <w:r w:rsidRPr="004A408C">
        <w:rPr>
          <w:rFonts w:ascii="仿宋" w:eastAsia="仿宋" w:hAnsi="仿宋" w:cs="仿宋_GB2312" w:hint="eastAsia"/>
          <w:bCs/>
          <w:sz w:val="32"/>
          <w:szCs w:val="32"/>
        </w:rPr>
        <w:t>期末，指导学生完成1篇文献综述和一篇专业外文的翻译。</w:t>
      </w:r>
    </w:p>
    <w:p w:rsidR="00550A2D" w:rsidRPr="004A408C" w:rsidRDefault="004A408C" w:rsidP="000F46C6">
      <w:pPr>
        <w:spacing w:line="360" w:lineRule="auto"/>
        <w:ind w:firstLineChars="200" w:firstLine="643"/>
        <w:rPr>
          <w:rFonts w:ascii="仿宋" w:eastAsia="仿宋" w:hAnsi="仿宋" w:cs="仿宋_GB2312"/>
          <w:bCs/>
          <w:sz w:val="32"/>
          <w:szCs w:val="32"/>
        </w:rPr>
      </w:pPr>
      <w:r>
        <w:rPr>
          <w:rFonts w:ascii="仿宋" w:eastAsia="仿宋" w:hAnsi="仿宋" w:cs="仿宋_GB2312" w:hint="eastAsia"/>
          <w:b/>
          <w:sz w:val="32"/>
          <w:szCs w:val="32"/>
        </w:rPr>
        <w:t>㈡</w:t>
      </w:r>
      <w:r w:rsidR="000F46C6" w:rsidRPr="004A408C">
        <w:rPr>
          <w:rFonts w:ascii="仿宋" w:eastAsia="仿宋" w:hAnsi="仿宋" w:cs="仿宋_GB2312" w:hint="eastAsia"/>
          <w:b/>
          <w:sz w:val="32"/>
          <w:szCs w:val="32"/>
        </w:rPr>
        <w:t>临床导师职责：</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1、充分了解学生的志向、兴趣、生活等情况，对于学生遇到的困惑与问题能及时给予关心与帮助，通过言传身教，努力培养学生具有良好的职业道德、工作作风及严谨的科学态度。</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2、充分了解学生的学习情况，帮助学生更好地认识、热爱自己的专业，指导学生掌握正确的学习方法，帮助解决学生在学习上遇到的困难与问题，及时将发现的问题向学院、学部反馈。</w:t>
      </w:r>
    </w:p>
    <w:p w:rsidR="00012280"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3、指导学生及早接触临床环境，安排学生跟随上门诊、查房、病案讨论等临床活动，每月至少安排2次，加强对学</w:t>
      </w:r>
      <w:r w:rsidRPr="004A408C">
        <w:rPr>
          <w:rFonts w:ascii="仿宋" w:eastAsia="仿宋" w:hAnsi="仿宋" w:cs="仿宋_GB2312" w:hint="eastAsia"/>
          <w:bCs/>
          <w:sz w:val="32"/>
          <w:szCs w:val="32"/>
        </w:rPr>
        <w:lastRenderedPageBreak/>
        <w:t>生临床基本知识与技能的训练，培养学生的临床思维及解决临床问题的基本能力。</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4、指导学生</w:t>
      </w:r>
      <w:r w:rsidR="001A1E8B" w:rsidRPr="004A408C">
        <w:rPr>
          <w:rFonts w:ascii="仿宋" w:eastAsia="仿宋" w:hAnsi="仿宋" w:cs="仿宋_GB2312" w:hint="eastAsia"/>
          <w:bCs/>
          <w:sz w:val="32"/>
          <w:szCs w:val="32"/>
        </w:rPr>
        <w:t>阅读专业经典著作、英文文献，</w:t>
      </w:r>
      <w:r w:rsidRPr="004A408C">
        <w:rPr>
          <w:rFonts w:ascii="仿宋" w:eastAsia="仿宋" w:hAnsi="仿宋" w:cs="仿宋_GB2312" w:hint="eastAsia"/>
          <w:bCs/>
          <w:sz w:val="32"/>
          <w:szCs w:val="32"/>
        </w:rPr>
        <w:t>进行临床科研工作的基本素质训练，使学生初步掌握临床医学科学研究的基本方法。</w:t>
      </w:r>
    </w:p>
    <w:p w:rsidR="00012280" w:rsidRPr="004A408C" w:rsidRDefault="000F46C6">
      <w:pPr>
        <w:spacing w:line="360" w:lineRule="auto"/>
        <w:ind w:leftChars="304" w:left="638"/>
        <w:rPr>
          <w:rFonts w:ascii="仿宋" w:eastAsia="仿宋" w:hAnsi="仿宋" w:cs="仿宋_GB2312"/>
          <w:bCs/>
          <w:sz w:val="32"/>
          <w:szCs w:val="32"/>
        </w:rPr>
      </w:pPr>
      <w:r w:rsidRPr="004A408C">
        <w:rPr>
          <w:rFonts w:ascii="仿宋" w:eastAsia="仿宋" w:hAnsi="仿宋" w:cs="仿宋_GB2312" w:hint="eastAsia"/>
          <w:bCs/>
          <w:sz w:val="32"/>
          <w:szCs w:val="32"/>
        </w:rPr>
        <w:t>5、</w:t>
      </w:r>
      <w:proofErr w:type="gramStart"/>
      <w:r w:rsidRPr="004A408C">
        <w:rPr>
          <w:rFonts w:ascii="仿宋" w:eastAsia="仿宋" w:hAnsi="仿宋" w:cs="仿宋_GB2312" w:hint="eastAsia"/>
          <w:bCs/>
          <w:sz w:val="32"/>
          <w:szCs w:val="32"/>
        </w:rPr>
        <w:t>第八学</w:t>
      </w:r>
      <w:proofErr w:type="gramEnd"/>
      <w:r w:rsidRPr="004A408C">
        <w:rPr>
          <w:rFonts w:ascii="仿宋" w:eastAsia="仿宋" w:hAnsi="仿宋" w:cs="仿宋_GB2312" w:hint="eastAsia"/>
          <w:bCs/>
          <w:sz w:val="32"/>
          <w:szCs w:val="32"/>
        </w:rPr>
        <w:t>期末，指导学生完成1篇病案分析报告。</w:t>
      </w:r>
    </w:p>
    <w:p w:rsidR="00A75F42" w:rsidRPr="004A408C" w:rsidRDefault="00E55157">
      <w:pPr>
        <w:spacing w:line="360" w:lineRule="auto"/>
        <w:ind w:leftChars="304" w:left="638"/>
        <w:rPr>
          <w:rFonts w:ascii="仿宋" w:eastAsia="仿宋" w:hAnsi="仿宋" w:cs="仿宋_GB2312"/>
          <w:b/>
          <w:sz w:val="32"/>
          <w:szCs w:val="32"/>
        </w:rPr>
      </w:pPr>
      <w:r w:rsidRPr="004A408C">
        <w:rPr>
          <w:rFonts w:ascii="仿宋" w:eastAsia="仿宋" w:hAnsi="仿宋" w:cs="仿宋_GB2312" w:hint="eastAsia"/>
          <w:b/>
          <w:sz w:val="32"/>
          <w:szCs w:val="32"/>
        </w:rPr>
        <w:t>三、导师管理与考核</w:t>
      </w:r>
    </w:p>
    <w:p w:rsidR="00A75F42" w:rsidRPr="004A408C" w:rsidRDefault="000F46C6">
      <w:pPr>
        <w:spacing w:line="360" w:lineRule="auto"/>
        <w:ind w:firstLineChars="196" w:firstLine="627"/>
        <w:rPr>
          <w:rFonts w:ascii="仿宋" w:eastAsia="仿宋" w:hAnsi="仿宋" w:cs="仿宋_GB2312"/>
          <w:bCs/>
          <w:sz w:val="32"/>
          <w:szCs w:val="32"/>
        </w:rPr>
      </w:pPr>
      <w:r w:rsidRPr="004A408C">
        <w:rPr>
          <w:rFonts w:ascii="仿宋" w:eastAsia="仿宋" w:hAnsi="仿宋" w:cs="仿宋_GB2312" w:hint="eastAsia"/>
          <w:bCs/>
          <w:sz w:val="32"/>
          <w:szCs w:val="32"/>
        </w:rPr>
        <w:t>1、每学期末，导师须将指导记录本送交</w:t>
      </w:r>
      <w:r w:rsidR="004A583E" w:rsidRPr="004A408C">
        <w:rPr>
          <w:rFonts w:ascii="仿宋" w:eastAsia="仿宋" w:hAnsi="仿宋" w:cs="仿宋_GB2312" w:hint="eastAsia"/>
          <w:bCs/>
          <w:sz w:val="32"/>
          <w:szCs w:val="32"/>
        </w:rPr>
        <w:t>所在单位</w:t>
      </w:r>
      <w:r w:rsidRPr="004A408C">
        <w:rPr>
          <w:rFonts w:ascii="仿宋" w:eastAsia="仿宋" w:hAnsi="仿宋" w:cs="仿宋_GB2312" w:hint="eastAsia"/>
          <w:bCs/>
          <w:sz w:val="32"/>
          <w:szCs w:val="32"/>
        </w:rPr>
        <w:t>教学办公室检查。学生毕业后，指导记录本需交学部教学办公室存档。</w:t>
      </w:r>
    </w:p>
    <w:p w:rsidR="000F46C6" w:rsidRPr="004A408C" w:rsidRDefault="000F46C6" w:rsidP="000F46C6">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2、每年末，导师须提交一份指导报告，包括该年度指导活动总结、学生的学习表现、生活状况等。</w:t>
      </w:r>
    </w:p>
    <w:p w:rsidR="000F46C6" w:rsidRPr="004A408C" w:rsidRDefault="000F46C6" w:rsidP="00EC5B84">
      <w:pPr>
        <w:spacing w:line="360" w:lineRule="auto"/>
        <w:ind w:firstLineChars="196" w:firstLine="627"/>
        <w:rPr>
          <w:rFonts w:ascii="仿宋" w:eastAsia="仿宋" w:hAnsi="仿宋" w:cs="仿宋_GB2312"/>
          <w:bCs/>
          <w:sz w:val="32"/>
          <w:szCs w:val="32"/>
        </w:rPr>
      </w:pPr>
      <w:r w:rsidRPr="004A408C">
        <w:rPr>
          <w:rFonts w:ascii="仿宋" w:eastAsia="仿宋" w:hAnsi="仿宋" w:cs="仿宋_GB2312"/>
          <w:bCs/>
          <w:sz w:val="32"/>
          <w:szCs w:val="32"/>
        </w:rPr>
        <w:t>3、</w:t>
      </w:r>
      <w:r w:rsidR="00282089" w:rsidRPr="004A408C">
        <w:rPr>
          <w:rFonts w:ascii="仿宋" w:eastAsia="仿宋" w:hAnsi="仿宋" w:cs="仿宋_GB2312" w:hint="eastAsia"/>
          <w:bCs/>
          <w:sz w:val="32"/>
          <w:szCs w:val="32"/>
        </w:rPr>
        <w:t>在具有招生资质的前提下，</w:t>
      </w:r>
      <w:r w:rsidR="0048146C" w:rsidRPr="004A408C">
        <w:rPr>
          <w:rFonts w:ascii="仿宋" w:eastAsia="仿宋" w:hAnsi="仿宋" w:cs="仿宋_GB2312" w:hint="eastAsia"/>
          <w:bCs/>
          <w:sz w:val="32"/>
          <w:szCs w:val="32"/>
        </w:rPr>
        <w:t>经过相关程序</w:t>
      </w:r>
      <w:r w:rsidR="002A3A23" w:rsidRPr="004A408C">
        <w:rPr>
          <w:rFonts w:ascii="仿宋" w:eastAsia="仿宋" w:hAnsi="仿宋" w:cs="仿宋_GB2312" w:hint="eastAsia"/>
          <w:bCs/>
          <w:sz w:val="32"/>
          <w:szCs w:val="32"/>
        </w:rPr>
        <w:t>临床导师</w:t>
      </w:r>
      <w:r w:rsidR="0048146C" w:rsidRPr="004A408C">
        <w:rPr>
          <w:rFonts w:ascii="仿宋" w:eastAsia="仿宋" w:hAnsi="仿宋" w:cs="仿宋_GB2312" w:hint="eastAsia"/>
          <w:bCs/>
          <w:sz w:val="32"/>
          <w:szCs w:val="32"/>
        </w:rPr>
        <w:t>可转为</w:t>
      </w:r>
      <w:r w:rsidR="002A3A23" w:rsidRPr="004A408C">
        <w:rPr>
          <w:rFonts w:ascii="仿宋" w:eastAsia="仿宋" w:hAnsi="仿宋" w:cs="仿宋_GB2312" w:hint="eastAsia"/>
          <w:bCs/>
          <w:sz w:val="32"/>
          <w:szCs w:val="32"/>
        </w:rPr>
        <w:t>“</w:t>
      </w:r>
      <w:r w:rsidR="002A3A23" w:rsidRPr="004A408C">
        <w:rPr>
          <w:rFonts w:ascii="仿宋" w:eastAsia="仿宋" w:hAnsi="仿宋" w:cs="仿宋_GB2312"/>
          <w:bCs/>
          <w:sz w:val="32"/>
          <w:szCs w:val="32"/>
        </w:rPr>
        <w:t>5+3”一体化医学生</w:t>
      </w:r>
      <w:r w:rsidR="00BC3503" w:rsidRPr="004A408C">
        <w:rPr>
          <w:rFonts w:ascii="仿宋" w:eastAsia="仿宋" w:hAnsi="仿宋" w:cs="仿宋_GB2312" w:hint="eastAsia"/>
          <w:bCs/>
          <w:sz w:val="32"/>
          <w:szCs w:val="32"/>
        </w:rPr>
        <w:t>硕士专业学位研究生教育阶段导师</w:t>
      </w:r>
      <w:r w:rsidR="00CE3955" w:rsidRPr="004A408C">
        <w:rPr>
          <w:rFonts w:ascii="仿宋" w:eastAsia="仿宋" w:hAnsi="仿宋" w:cs="仿宋_GB2312" w:hint="eastAsia"/>
          <w:bCs/>
          <w:sz w:val="32"/>
          <w:szCs w:val="32"/>
        </w:rPr>
        <w:t>。</w:t>
      </w:r>
      <w:proofErr w:type="gramStart"/>
      <w:r w:rsidR="00BC3503" w:rsidRPr="004A408C">
        <w:rPr>
          <w:rFonts w:ascii="仿宋" w:eastAsia="仿宋" w:hAnsi="仿宋" w:cs="仿宋_GB2312" w:hint="eastAsia"/>
          <w:bCs/>
          <w:sz w:val="32"/>
          <w:szCs w:val="32"/>
        </w:rPr>
        <w:t>若学</w:t>
      </w:r>
      <w:proofErr w:type="gramEnd"/>
      <w:r w:rsidR="00BC3503" w:rsidRPr="004A408C">
        <w:rPr>
          <w:rFonts w:ascii="仿宋" w:eastAsia="仿宋" w:hAnsi="仿宋" w:cs="仿宋_GB2312" w:hint="eastAsia"/>
          <w:bCs/>
          <w:sz w:val="32"/>
          <w:szCs w:val="32"/>
        </w:rPr>
        <w:t>生确有学科兴趣、发展规划等特殊原因，在前五年本科教育阶段有</w:t>
      </w:r>
      <w:r w:rsidR="00BC3503" w:rsidRPr="004A408C">
        <w:rPr>
          <w:rFonts w:ascii="仿宋" w:eastAsia="仿宋" w:hAnsi="仿宋" w:cs="仿宋_GB2312"/>
          <w:bCs/>
          <w:sz w:val="32"/>
          <w:szCs w:val="32"/>
        </w:rPr>
        <w:t>1次机会申请更换导师</w:t>
      </w:r>
      <w:r w:rsidRPr="004A408C">
        <w:rPr>
          <w:rFonts w:ascii="仿宋" w:eastAsia="仿宋" w:hAnsi="仿宋" w:cs="仿宋_GB2312"/>
          <w:bCs/>
          <w:sz w:val="32"/>
          <w:szCs w:val="32"/>
        </w:rPr>
        <w:t>。</w:t>
      </w:r>
    </w:p>
    <w:p w:rsidR="00133B95" w:rsidRPr="00133B95" w:rsidRDefault="000F46C6" w:rsidP="00133B95">
      <w:pPr>
        <w:spacing w:line="360" w:lineRule="auto"/>
        <w:ind w:firstLineChars="200" w:firstLine="640"/>
        <w:rPr>
          <w:rFonts w:ascii="仿宋" w:eastAsia="仿宋" w:hAnsi="仿宋" w:cs="仿宋_GB2312"/>
          <w:bCs/>
          <w:sz w:val="32"/>
          <w:szCs w:val="32"/>
        </w:rPr>
      </w:pPr>
      <w:r w:rsidRPr="004A408C">
        <w:rPr>
          <w:rFonts w:ascii="仿宋" w:eastAsia="仿宋" w:hAnsi="仿宋" w:cs="仿宋_GB2312" w:hint="eastAsia"/>
          <w:bCs/>
          <w:sz w:val="32"/>
          <w:szCs w:val="32"/>
        </w:rPr>
        <w:t>4、</w:t>
      </w:r>
      <w:r w:rsidR="003163EE" w:rsidRPr="004A408C">
        <w:rPr>
          <w:rFonts w:ascii="仿宋" w:eastAsia="仿宋" w:hAnsi="仿宋" w:cs="仿宋_GB2312" w:hint="eastAsia"/>
          <w:bCs/>
          <w:sz w:val="32"/>
          <w:szCs w:val="32"/>
        </w:rPr>
        <w:t>导师的教学工作量按照《苏州大学医学部奖励性绩效工资实施办法》核算。</w:t>
      </w:r>
      <w:r w:rsidR="00D70234" w:rsidRPr="004A408C">
        <w:rPr>
          <w:rFonts w:ascii="仿宋" w:eastAsia="仿宋" w:hAnsi="仿宋" w:cs="仿宋_GB2312" w:hint="eastAsia"/>
          <w:bCs/>
          <w:sz w:val="32"/>
          <w:szCs w:val="32"/>
        </w:rPr>
        <w:t>导师指导学生情况，作为考核、晋升、晋级、评优的依据之一。</w:t>
      </w:r>
      <w:bookmarkStart w:id="0" w:name="_GoBack"/>
      <w:bookmarkEnd w:id="0"/>
    </w:p>
    <w:p w:rsidR="004A408C" w:rsidRPr="006045CB" w:rsidRDefault="005B6532" w:rsidP="004A408C">
      <w:pPr>
        <w:spacing w:line="120" w:lineRule="exact"/>
        <w:jc w:val="left"/>
        <w:rPr>
          <w:rFonts w:ascii="仿宋_GB2312" w:eastAsia="仿宋_GB2312"/>
          <w:sz w:val="32"/>
          <w:szCs w:val="32"/>
        </w:rPr>
      </w:pPr>
      <w:r>
        <w:rPr>
          <w:rFonts w:ascii="仿宋_GB2312" w:eastAsia="仿宋_GB2312"/>
          <w:sz w:val="32"/>
          <w:szCs w:val="32"/>
        </w:rPr>
        <w:pict>
          <v:rect id="_x0000_i1026" style="width:415.3pt;height:1pt;mso-position-vertical:absolute" o:hralign="center" o:hrstd="t" o:hrnoshade="t" o:hr="t" fillcolor="black" stroked="f"/>
        </w:pict>
      </w:r>
    </w:p>
    <w:p w:rsidR="004A408C" w:rsidRPr="004A408C" w:rsidRDefault="004A408C" w:rsidP="004A408C">
      <w:pPr>
        <w:ind w:firstLineChars="100" w:firstLine="280"/>
        <w:rPr>
          <w:rFonts w:asciiTheme="minorHAnsi" w:eastAsia="仿宋_GB2312" w:hAnsiTheme="minorHAnsi"/>
          <w:sz w:val="28"/>
          <w:szCs w:val="28"/>
        </w:rPr>
      </w:pPr>
      <w:r w:rsidRPr="00EE0558">
        <w:rPr>
          <w:rFonts w:ascii="仿宋_GB2312" w:eastAsia="仿宋_GB2312" w:hint="eastAsia"/>
          <w:sz w:val="28"/>
          <w:szCs w:val="28"/>
        </w:rPr>
        <w:t>抄送：</w:t>
      </w:r>
      <w:r>
        <w:rPr>
          <w:rFonts w:asciiTheme="minorHAnsi" w:eastAsia="仿宋_GB2312" w:hAnsiTheme="minorHAnsi" w:hint="eastAsia"/>
          <w:sz w:val="28"/>
          <w:szCs w:val="28"/>
        </w:rPr>
        <w:t>教务部</w:t>
      </w:r>
    </w:p>
    <w:p w:rsidR="004A408C" w:rsidRPr="00EE0558" w:rsidRDefault="005B6532" w:rsidP="004A408C">
      <w:pPr>
        <w:spacing w:line="120" w:lineRule="exact"/>
        <w:rPr>
          <w:rFonts w:ascii="仿宋_GB2312" w:eastAsia="仿宋_GB2312"/>
          <w:sz w:val="28"/>
          <w:szCs w:val="28"/>
        </w:rPr>
      </w:pPr>
      <w:r>
        <w:rPr>
          <w:rFonts w:ascii="仿宋_GB2312" w:eastAsia="仿宋_GB2312"/>
          <w:sz w:val="28"/>
          <w:szCs w:val="28"/>
        </w:rPr>
        <w:pict>
          <v:rect id="_x0000_i1027" style="width:442.2pt;height:1pt" o:hralign="center" o:hrstd="t" o:hrnoshade="t" o:hr="t" fillcolor="black" stroked="f"/>
        </w:pict>
      </w:r>
    </w:p>
    <w:p w:rsidR="004A408C" w:rsidRPr="00EE0558" w:rsidRDefault="004A408C" w:rsidP="004A408C">
      <w:pPr>
        <w:ind w:firstLineChars="100" w:firstLine="280"/>
        <w:rPr>
          <w:rFonts w:ascii="仿宋_GB2312" w:eastAsia="仿宋_GB2312"/>
          <w:sz w:val="28"/>
          <w:szCs w:val="28"/>
        </w:rPr>
      </w:pPr>
      <w:r w:rsidRPr="00EE0558">
        <w:rPr>
          <w:rFonts w:ascii="仿宋_GB2312" w:eastAsia="仿宋_GB2312" w:hint="eastAsia"/>
          <w:sz w:val="28"/>
          <w:szCs w:val="28"/>
        </w:rPr>
        <w:t>苏州大学医学部办公室</w:t>
      </w:r>
      <w:r w:rsidRPr="00EE0558">
        <w:rPr>
          <w:rFonts w:ascii="仿宋_GB2312" w:eastAsia="仿宋_GB2312" w:hint="eastAsia"/>
          <w:sz w:val="28"/>
          <w:szCs w:val="28"/>
        </w:rPr>
        <w:t>    </w:t>
      </w:r>
      <w:r w:rsidRPr="00EE0558">
        <w:rPr>
          <w:rFonts w:ascii="仿宋_GB2312" w:eastAsia="仿宋_GB2312" w:hint="eastAsia"/>
          <w:sz w:val="28"/>
          <w:szCs w:val="28"/>
        </w:rPr>
        <w:t xml:space="preserve">         </w:t>
      </w:r>
      <w:r>
        <w:rPr>
          <w:rFonts w:ascii="仿宋_GB2312" w:eastAsia="仿宋_GB2312" w:hint="eastAsia"/>
          <w:sz w:val="28"/>
          <w:szCs w:val="28"/>
        </w:rPr>
        <w:t xml:space="preserve">     </w:t>
      </w:r>
      <w:r w:rsidRPr="00EE0558">
        <w:rPr>
          <w:rFonts w:ascii="仿宋_GB2312" w:eastAsia="仿宋_GB2312" w:hint="eastAsia"/>
          <w:sz w:val="28"/>
          <w:szCs w:val="28"/>
        </w:rPr>
        <w:t>201</w:t>
      </w:r>
      <w:r>
        <w:rPr>
          <w:rFonts w:ascii="仿宋_GB2312" w:eastAsia="仿宋_GB2312" w:hint="eastAsia"/>
          <w:sz w:val="28"/>
          <w:szCs w:val="28"/>
        </w:rPr>
        <w:t>8</w:t>
      </w:r>
      <w:r w:rsidRPr="00EE0558">
        <w:rPr>
          <w:rFonts w:ascii="仿宋_GB2312" w:eastAsia="仿宋_GB2312" w:hint="eastAsia"/>
          <w:sz w:val="28"/>
          <w:szCs w:val="28"/>
        </w:rPr>
        <w:t>年</w:t>
      </w:r>
      <w:r>
        <w:rPr>
          <w:rFonts w:ascii="仿宋_GB2312" w:eastAsia="仿宋_GB2312" w:hint="eastAsia"/>
          <w:sz w:val="28"/>
          <w:szCs w:val="28"/>
        </w:rPr>
        <w:t>11</w:t>
      </w:r>
      <w:r w:rsidRPr="00EE0558">
        <w:rPr>
          <w:rFonts w:ascii="仿宋_GB2312" w:eastAsia="仿宋_GB2312" w:hint="eastAsia"/>
          <w:sz w:val="28"/>
          <w:szCs w:val="28"/>
        </w:rPr>
        <w:t>月</w:t>
      </w:r>
      <w:r>
        <w:rPr>
          <w:rFonts w:ascii="仿宋_GB2312" w:eastAsia="仿宋_GB2312" w:hint="eastAsia"/>
          <w:sz w:val="28"/>
          <w:szCs w:val="28"/>
        </w:rPr>
        <w:t>6</w:t>
      </w:r>
      <w:r w:rsidRPr="00EE0558">
        <w:rPr>
          <w:rFonts w:ascii="仿宋_GB2312" w:eastAsia="仿宋_GB2312" w:hint="eastAsia"/>
          <w:sz w:val="28"/>
          <w:szCs w:val="28"/>
        </w:rPr>
        <w:t>日印发</w:t>
      </w:r>
    </w:p>
    <w:p w:rsidR="00133B95" w:rsidRPr="00133B95" w:rsidRDefault="005B6532" w:rsidP="00133B95">
      <w:pPr>
        <w:spacing w:line="120" w:lineRule="exact"/>
        <w:rPr>
          <w:rFonts w:ascii="仿宋_GB2312" w:eastAsia="仿宋_GB2312"/>
          <w:sz w:val="32"/>
          <w:szCs w:val="32"/>
        </w:rPr>
      </w:pPr>
      <w:r>
        <w:rPr>
          <w:rFonts w:ascii="仿宋_GB2312" w:eastAsia="仿宋_GB2312"/>
          <w:sz w:val="32"/>
          <w:szCs w:val="32"/>
        </w:rPr>
        <w:pict>
          <v:rect id="_x0000_i1028" style="width:442.2pt;height:1pt" o:hralign="center" o:hrstd="t" o:hrnoshade="t" o:hr="t" fillcolor="black" stroked="f"/>
        </w:pict>
      </w:r>
    </w:p>
    <w:sectPr w:rsidR="00133B95" w:rsidRPr="00133B95" w:rsidSect="008B096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32" w:rsidRDefault="005B6532" w:rsidP="00014E7B">
      <w:r>
        <w:separator/>
      </w:r>
    </w:p>
  </w:endnote>
  <w:endnote w:type="continuationSeparator" w:id="0">
    <w:p w:rsidR="005B6532" w:rsidRDefault="005B6532" w:rsidP="000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32" w:rsidRDefault="005B6532" w:rsidP="00014E7B">
      <w:r>
        <w:separator/>
      </w:r>
    </w:p>
  </w:footnote>
  <w:footnote w:type="continuationSeparator" w:id="0">
    <w:p w:rsidR="005B6532" w:rsidRDefault="005B6532" w:rsidP="0001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280"/>
    <w:rsid w:val="00013B38"/>
    <w:rsid w:val="00014E7B"/>
    <w:rsid w:val="00065925"/>
    <w:rsid w:val="00067AA5"/>
    <w:rsid w:val="000939AA"/>
    <w:rsid w:val="000C05DE"/>
    <w:rsid w:val="000C4581"/>
    <w:rsid w:val="000C650D"/>
    <w:rsid w:val="000E01B2"/>
    <w:rsid w:val="000E608B"/>
    <w:rsid w:val="000F46C6"/>
    <w:rsid w:val="00133B95"/>
    <w:rsid w:val="00164F3F"/>
    <w:rsid w:val="00172A27"/>
    <w:rsid w:val="001A1E8B"/>
    <w:rsid w:val="001E55CE"/>
    <w:rsid w:val="001F098C"/>
    <w:rsid w:val="00282089"/>
    <w:rsid w:val="00287E42"/>
    <w:rsid w:val="00297F82"/>
    <w:rsid w:val="002A3A23"/>
    <w:rsid w:val="002C4E4B"/>
    <w:rsid w:val="002C58C2"/>
    <w:rsid w:val="002E3CF2"/>
    <w:rsid w:val="003163EE"/>
    <w:rsid w:val="003207A4"/>
    <w:rsid w:val="003412C2"/>
    <w:rsid w:val="0034258F"/>
    <w:rsid w:val="00362FC9"/>
    <w:rsid w:val="003B3AF9"/>
    <w:rsid w:val="004405D2"/>
    <w:rsid w:val="0048146C"/>
    <w:rsid w:val="004A408C"/>
    <w:rsid w:val="004A583E"/>
    <w:rsid w:val="004B2E72"/>
    <w:rsid w:val="00531C10"/>
    <w:rsid w:val="00550A2D"/>
    <w:rsid w:val="005A51C9"/>
    <w:rsid w:val="005B07C6"/>
    <w:rsid w:val="005B6532"/>
    <w:rsid w:val="00610B0F"/>
    <w:rsid w:val="00642118"/>
    <w:rsid w:val="006A32DF"/>
    <w:rsid w:val="006A6E22"/>
    <w:rsid w:val="006F677F"/>
    <w:rsid w:val="00715726"/>
    <w:rsid w:val="007266F3"/>
    <w:rsid w:val="007843F3"/>
    <w:rsid w:val="007B494E"/>
    <w:rsid w:val="007B62A4"/>
    <w:rsid w:val="00834B25"/>
    <w:rsid w:val="00837137"/>
    <w:rsid w:val="008A39BD"/>
    <w:rsid w:val="008A43AB"/>
    <w:rsid w:val="008B0966"/>
    <w:rsid w:val="008E3EE3"/>
    <w:rsid w:val="00900C9A"/>
    <w:rsid w:val="00915447"/>
    <w:rsid w:val="00936700"/>
    <w:rsid w:val="009848AE"/>
    <w:rsid w:val="009F39CA"/>
    <w:rsid w:val="00A75F42"/>
    <w:rsid w:val="00B61ADA"/>
    <w:rsid w:val="00B92A32"/>
    <w:rsid w:val="00BB1B12"/>
    <w:rsid w:val="00BC3503"/>
    <w:rsid w:val="00BE6D6F"/>
    <w:rsid w:val="00BE7A3C"/>
    <w:rsid w:val="00BF7891"/>
    <w:rsid w:val="00C07C78"/>
    <w:rsid w:val="00C36944"/>
    <w:rsid w:val="00C515B9"/>
    <w:rsid w:val="00CB6CE7"/>
    <w:rsid w:val="00CE3955"/>
    <w:rsid w:val="00CE3C79"/>
    <w:rsid w:val="00D70234"/>
    <w:rsid w:val="00D860AE"/>
    <w:rsid w:val="00DD5787"/>
    <w:rsid w:val="00DE30C6"/>
    <w:rsid w:val="00E219C3"/>
    <w:rsid w:val="00E42AC7"/>
    <w:rsid w:val="00E46BFC"/>
    <w:rsid w:val="00E55157"/>
    <w:rsid w:val="00EC5B84"/>
    <w:rsid w:val="00F57B4D"/>
    <w:rsid w:val="00F83343"/>
    <w:rsid w:val="00FE4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66"/>
    <w:pPr>
      <w:widowControl w:val="0"/>
      <w:jc w:val="both"/>
    </w:pPr>
    <w:rPr>
      <w:kern w:val="2"/>
      <w:sz w:val="21"/>
    </w:rPr>
  </w:style>
  <w:style w:type="paragraph" w:styleId="1">
    <w:name w:val="heading 1"/>
    <w:basedOn w:val="a"/>
    <w:next w:val="a"/>
    <w:link w:val="1Char"/>
    <w:qFormat/>
    <w:rsid w:val="007B49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0966"/>
    <w:pPr>
      <w:tabs>
        <w:tab w:val="center" w:pos="4153"/>
        <w:tab w:val="right" w:pos="8306"/>
      </w:tabs>
      <w:snapToGrid w:val="0"/>
      <w:jc w:val="left"/>
    </w:pPr>
    <w:rPr>
      <w:sz w:val="18"/>
    </w:rPr>
  </w:style>
  <w:style w:type="paragraph" w:styleId="a4">
    <w:name w:val="header"/>
    <w:basedOn w:val="a"/>
    <w:rsid w:val="008B09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link w:val="Char"/>
    <w:rsid w:val="00C36944"/>
    <w:pPr>
      <w:jc w:val="left"/>
    </w:pPr>
  </w:style>
  <w:style w:type="character" w:customStyle="1" w:styleId="Char">
    <w:name w:val="批注文字 Char"/>
    <w:basedOn w:val="a0"/>
    <w:link w:val="a5"/>
    <w:rsid w:val="00C36944"/>
    <w:rPr>
      <w:kern w:val="2"/>
      <w:sz w:val="21"/>
    </w:rPr>
  </w:style>
  <w:style w:type="paragraph" w:styleId="a6">
    <w:name w:val="Balloon Text"/>
    <w:basedOn w:val="a"/>
    <w:link w:val="Char0"/>
    <w:rsid w:val="00C36944"/>
    <w:rPr>
      <w:sz w:val="18"/>
      <w:szCs w:val="18"/>
    </w:rPr>
  </w:style>
  <w:style w:type="character" w:customStyle="1" w:styleId="Char0">
    <w:name w:val="批注框文本 Char"/>
    <w:basedOn w:val="a0"/>
    <w:link w:val="a6"/>
    <w:rsid w:val="00C36944"/>
    <w:rPr>
      <w:kern w:val="2"/>
      <w:sz w:val="18"/>
      <w:szCs w:val="18"/>
    </w:rPr>
  </w:style>
  <w:style w:type="character" w:styleId="a7">
    <w:name w:val="annotation reference"/>
    <w:basedOn w:val="a0"/>
    <w:rsid w:val="005B07C6"/>
    <w:rPr>
      <w:sz w:val="21"/>
      <w:szCs w:val="21"/>
    </w:rPr>
  </w:style>
  <w:style w:type="character" w:customStyle="1" w:styleId="1Char">
    <w:name w:val="标题 1 Char"/>
    <w:basedOn w:val="a0"/>
    <w:link w:val="1"/>
    <w:rsid w:val="007B494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F513C-7BE2-460D-A267-5D4765AF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224</Words>
  <Characters>1279</Characters>
  <Application>Microsoft Office Word</Application>
  <DocSecurity>0</DocSecurity>
  <PresentationFormat/>
  <Lines>10</Lines>
  <Paragraphs>2</Paragraphs>
  <Slides>0</Slides>
  <Notes>0</Notes>
  <HiddenSlides>0</HiddenSlides>
  <MMClips>0</MMClips>
  <ScaleCrop>false</ScaleCrop>
  <Manager/>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关于印发《苏州大学临床医学专业阶段性考核实施细则》的通知</dc:title>
  <dc:subject/>
  <dc:creator>席拥军(xyj)</dc:creator>
  <cp:keywords/>
  <dc:description/>
  <cp:lastModifiedBy>吴德建</cp:lastModifiedBy>
  <cp:revision>35</cp:revision>
  <cp:lastPrinted>2018-10-23T00:43:00Z</cp:lastPrinted>
  <dcterms:created xsi:type="dcterms:W3CDTF">2014-06-03T06:54:00Z</dcterms:created>
  <dcterms:modified xsi:type="dcterms:W3CDTF">2019-03-14T06:49:00Z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