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FD04C" w14:textId="77777777" w:rsidR="005F38FB" w:rsidRDefault="0013213D">
      <w:pPr>
        <w:spacing w:beforeLines="50" w:before="156" w:afterLines="50" w:after="156"/>
        <w:jc w:val="center"/>
        <w:rPr>
          <w:rFonts w:ascii="黑体" w:eastAsia="黑体" w:hAnsi="黑体"/>
          <w:sz w:val="32"/>
          <w:szCs w:val="32"/>
        </w:rPr>
      </w:pPr>
      <w:r>
        <w:rPr>
          <w:rFonts w:ascii="黑体" w:eastAsia="黑体" w:hAnsi="黑体" w:hint="eastAsia"/>
          <w:sz w:val="32"/>
          <w:szCs w:val="32"/>
        </w:rPr>
        <w:t>《机能学实验》课程教学大纲</w:t>
      </w:r>
    </w:p>
    <w:p w14:paraId="66E6DBFC" w14:textId="77777777" w:rsidR="005F38FB" w:rsidRDefault="0013213D">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F38FB" w14:paraId="5B3227B0" w14:textId="77777777">
        <w:trPr>
          <w:jc w:val="center"/>
        </w:trPr>
        <w:tc>
          <w:tcPr>
            <w:tcW w:w="1135" w:type="dxa"/>
            <w:vAlign w:val="center"/>
          </w:tcPr>
          <w:p w14:paraId="41922D6F" w14:textId="77777777" w:rsidR="005F38FB" w:rsidRDefault="0013213D">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FE5E1D4" w14:textId="77777777" w:rsidR="005F38FB" w:rsidRDefault="0013213D">
            <w:pPr>
              <w:spacing w:beforeLines="50" w:before="156" w:afterLines="50" w:after="156"/>
              <w:jc w:val="left"/>
              <w:rPr>
                <w:rFonts w:ascii="宋体" w:eastAsia="宋体" w:hAnsi="宋体"/>
              </w:rPr>
            </w:pPr>
            <w:r>
              <w:rPr>
                <w:rFonts w:ascii="宋体" w:eastAsia="宋体" w:hAnsi="宋体" w:hint="eastAsia"/>
              </w:rPr>
              <w:t>Functional Experiment</w:t>
            </w:r>
          </w:p>
        </w:tc>
        <w:tc>
          <w:tcPr>
            <w:tcW w:w="1134" w:type="dxa"/>
            <w:vAlign w:val="center"/>
          </w:tcPr>
          <w:p w14:paraId="51154813" w14:textId="77777777" w:rsidR="005F38FB" w:rsidRDefault="0013213D">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87AD460" w14:textId="77777777" w:rsidR="005F38FB" w:rsidRDefault="0013213D">
            <w:pPr>
              <w:spacing w:beforeLines="50" w:before="156" w:afterLines="50" w:after="156"/>
              <w:rPr>
                <w:rFonts w:ascii="宋体" w:eastAsia="宋体" w:hAnsi="宋体"/>
              </w:rPr>
            </w:pPr>
            <w:r>
              <w:rPr>
                <w:rFonts w:ascii="宋体" w:eastAsia="宋体" w:hAnsi="宋体" w:hint="eastAsia"/>
              </w:rPr>
              <w:t xml:space="preserve">CLMB3029 </w:t>
            </w:r>
          </w:p>
        </w:tc>
      </w:tr>
      <w:tr w:rsidR="005F38FB" w14:paraId="305EF7BF" w14:textId="77777777">
        <w:trPr>
          <w:jc w:val="center"/>
        </w:trPr>
        <w:tc>
          <w:tcPr>
            <w:tcW w:w="1135" w:type="dxa"/>
            <w:vAlign w:val="center"/>
          </w:tcPr>
          <w:p w14:paraId="2E296959" w14:textId="77777777" w:rsidR="005F38FB" w:rsidRDefault="0013213D">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5BB5014" w14:textId="35FDD8BC" w:rsidR="005F38FB" w:rsidRDefault="0013213D">
            <w:pPr>
              <w:spacing w:beforeLines="50" w:before="156" w:afterLines="50" w:after="156"/>
              <w:jc w:val="left"/>
              <w:rPr>
                <w:rFonts w:ascii="宋体" w:eastAsia="宋体" w:hAnsi="宋体"/>
              </w:rPr>
            </w:pPr>
            <w:r w:rsidRPr="0013213D">
              <w:rPr>
                <w:rFonts w:ascii="宋体" w:eastAsia="宋体" w:hAnsi="宋体" w:hint="eastAsia"/>
              </w:rPr>
              <w:t>大类基础课程</w:t>
            </w:r>
          </w:p>
        </w:tc>
        <w:tc>
          <w:tcPr>
            <w:tcW w:w="1134" w:type="dxa"/>
            <w:vAlign w:val="center"/>
          </w:tcPr>
          <w:p w14:paraId="7DFBD372" w14:textId="77777777" w:rsidR="005F38FB" w:rsidRDefault="0013213D">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0EBC7DB" w14:textId="1985CDF6" w:rsidR="005F38FB" w:rsidRDefault="0013213D">
            <w:pPr>
              <w:spacing w:beforeLines="50" w:before="156" w:afterLines="50" w:after="156"/>
              <w:rPr>
                <w:rFonts w:ascii="宋体" w:eastAsia="宋体" w:hAnsi="宋体"/>
              </w:rPr>
            </w:pPr>
            <w:r w:rsidRPr="0013213D">
              <w:rPr>
                <w:rFonts w:ascii="宋体" w:eastAsia="宋体" w:hAnsi="宋体" w:hint="eastAsia"/>
              </w:rPr>
              <w:t>临床医学（“</w:t>
            </w:r>
            <w:r w:rsidRPr="0013213D">
              <w:rPr>
                <w:rFonts w:ascii="宋体" w:eastAsia="宋体" w:hAnsi="宋体"/>
              </w:rPr>
              <w:t>5+3”一体化）、临床医学（“5+3”一体化，儿科医学）</w:t>
            </w:r>
          </w:p>
        </w:tc>
      </w:tr>
      <w:tr w:rsidR="005F38FB" w14:paraId="58BDB940" w14:textId="77777777">
        <w:trPr>
          <w:jc w:val="center"/>
        </w:trPr>
        <w:tc>
          <w:tcPr>
            <w:tcW w:w="1135" w:type="dxa"/>
            <w:vAlign w:val="center"/>
          </w:tcPr>
          <w:p w14:paraId="46533666" w14:textId="77777777" w:rsidR="005F38FB" w:rsidRDefault="0013213D">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015AC2FF" w14:textId="77777777" w:rsidR="005F38FB" w:rsidRDefault="0013213D">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11F75F3F" w14:textId="77777777" w:rsidR="005F38FB" w:rsidRDefault="0013213D">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A0DA69D" w14:textId="77777777" w:rsidR="005F38FB" w:rsidRDefault="0013213D">
            <w:pPr>
              <w:spacing w:beforeLines="50" w:before="156" w:afterLines="50" w:after="156"/>
              <w:rPr>
                <w:rFonts w:ascii="宋体" w:eastAsia="宋体" w:hAnsi="宋体"/>
              </w:rPr>
            </w:pPr>
            <w:r>
              <w:rPr>
                <w:rFonts w:ascii="宋体" w:eastAsia="宋体" w:hAnsi="宋体" w:hint="eastAsia"/>
              </w:rPr>
              <w:t>54</w:t>
            </w:r>
          </w:p>
        </w:tc>
      </w:tr>
      <w:tr w:rsidR="005F38FB" w14:paraId="375F5D6D" w14:textId="77777777">
        <w:trPr>
          <w:jc w:val="center"/>
        </w:trPr>
        <w:tc>
          <w:tcPr>
            <w:tcW w:w="1135" w:type="dxa"/>
            <w:vAlign w:val="center"/>
          </w:tcPr>
          <w:p w14:paraId="0178B71A" w14:textId="77777777" w:rsidR="005F38FB" w:rsidRDefault="0013213D">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F1514AC" w14:textId="77777777" w:rsidR="005F38FB" w:rsidRDefault="0013213D">
            <w:pPr>
              <w:spacing w:beforeLines="50" w:before="156" w:afterLines="50" w:after="156"/>
              <w:jc w:val="left"/>
              <w:rPr>
                <w:rFonts w:ascii="宋体" w:eastAsia="宋体" w:hAnsi="宋体"/>
              </w:rPr>
            </w:pPr>
            <w:r>
              <w:rPr>
                <w:rFonts w:ascii="宋体" w:eastAsia="宋体" w:hAnsi="宋体" w:hint="eastAsia"/>
              </w:rPr>
              <w:t>孙晓东、孙丽娜、刘立民、王国卿、单立冬、朱永进、薛洁、林芳、郑超</w:t>
            </w:r>
            <w:proofErr w:type="gramStart"/>
            <w:r>
              <w:rPr>
                <w:rFonts w:ascii="宋体" w:eastAsia="宋体" w:hAnsi="宋体" w:hint="eastAsia"/>
              </w:rPr>
              <w:t>湳</w:t>
            </w:r>
            <w:proofErr w:type="gramEnd"/>
            <w:r>
              <w:rPr>
                <w:rFonts w:ascii="宋体" w:eastAsia="宋体" w:hAnsi="宋体" w:hint="eastAsia"/>
              </w:rPr>
              <w:t>、邬君超</w:t>
            </w:r>
          </w:p>
        </w:tc>
        <w:tc>
          <w:tcPr>
            <w:tcW w:w="1134" w:type="dxa"/>
            <w:vAlign w:val="center"/>
          </w:tcPr>
          <w:p w14:paraId="36C6D51D" w14:textId="77777777" w:rsidR="005F38FB" w:rsidRDefault="0013213D">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4EA9B95" w14:textId="6DE42A4F" w:rsidR="005F38FB" w:rsidRDefault="0013213D">
            <w:pPr>
              <w:spacing w:beforeLines="50" w:before="156" w:afterLines="50" w:after="156"/>
              <w:rPr>
                <w:rFonts w:ascii="宋体" w:eastAsia="宋体" w:hAnsi="宋体"/>
              </w:rPr>
            </w:pPr>
            <w:r>
              <w:rPr>
                <w:rFonts w:ascii="宋体" w:eastAsia="宋体" w:hAnsi="宋体" w:hint="eastAsia"/>
              </w:rPr>
              <w:t>2021.</w:t>
            </w:r>
            <w:r w:rsidR="00A3155B">
              <w:rPr>
                <w:rFonts w:ascii="宋体" w:eastAsia="宋体" w:hAnsi="宋体"/>
              </w:rPr>
              <w:t>0</w:t>
            </w:r>
            <w:r>
              <w:rPr>
                <w:rFonts w:ascii="宋体" w:eastAsia="宋体" w:hAnsi="宋体" w:hint="eastAsia"/>
              </w:rPr>
              <w:t>6</w:t>
            </w:r>
          </w:p>
        </w:tc>
      </w:tr>
      <w:tr w:rsidR="005F38FB" w14:paraId="38948714" w14:textId="77777777">
        <w:trPr>
          <w:jc w:val="center"/>
        </w:trPr>
        <w:tc>
          <w:tcPr>
            <w:tcW w:w="1135" w:type="dxa"/>
            <w:vAlign w:val="center"/>
          </w:tcPr>
          <w:p w14:paraId="608FDE36" w14:textId="77777777" w:rsidR="005F38FB" w:rsidRDefault="0013213D">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A4C9FA1" w14:textId="77777777" w:rsidR="005F38FB" w:rsidRDefault="0013213D">
            <w:pPr>
              <w:spacing w:beforeLines="50" w:before="156" w:afterLines="50" w:after="156"/>
              <w:rPr>
                <w:rFonts w:ascii="宋体" w:eastAsia="宋体" w:hAnsi="宋体"/>
              </w:rPr>
            </w:pPr>
            <w:proofErr w:type="gramStart"/>
            <w:r>
              <w:rPr>
                <w:rFonts w:ascii="宋体" w:eastAsia="宋体" w:hAnsi="宋体" w:hint="eastAsia"/>
              </w:rPr>
              <w:t>《机能实验学（双语）》谢可鸣</w:t>
            </w:r>
            <w:proofErr w:type="gramEnd"/>
            <w:r>
              <w:rPr>
                <w:rFonts w:ascii="宋体" w:eastAsia="宋体" w:hAnsi="宋体" w:hint="eastAsia"/>
              </w:rPr>
              <w:t>等主编，高教出版社，2014</w:t>
            </w:r>
          </w:p>
        </w:tc>
      </w:tr>
    </w:tbl>
    <w:p w14:paraId="350EEED2" w14:textId="77777777" w:rsidR="005F38FB" w:rsidRDefault="0013213D">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8ECBEFD" w14:textId="77777777" w:rsidR="005F38FB" w:rsidRDefault="0013213D">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D67BB70" w14:textId="77777777" w:rsidR="005F38FB" w:rsidRDefault="0013213D">
      <w:pPr>
        <w:pStyle w:val="a5"/>
        <w:spacing w:beforeLines="50" w:before="156" w:afterLines="50" w:after="156" w:line="360" w:lineRule="auto"/>
        <w:ind w:firstLineChars="200" w:firstLine="420"/>
        <w:rPr>
          <w:rFonts w:hAnsi="宋体" w:cs="宋体"/>
        </w:rPr>
      </w:pPr>
      <w:r>
        <w:rPr>
          <w:rFonts w:hAnsi="宋体" w:cs="宋体" w:hint="eastAsia"/>
        </w:rPr>
        <w:t>机能学实验课程以生理学、病理生理学、药理学三门主干课程为主，结合生物化学、神经生物学等医学机能课程，各学科有机融合而形成的综合性、创新性实验课程。课程知识内涵丰富，各门学科之间的交叉融合非常密切。机能</w:t>
      </w:r>
      <w:proofErr w:type="gramStart"/>
      <w:r>
        <w:rPr>
          <w:rFonts w:hAnsi="宋体" w:cs="宋体" w:hint="eastAsia"/>
        </w:rPr>
        <w:t>学综合</w:t>
      </w:r>
      <w:proofErr w:type="gramEnd"/>
      <w:r>
        <w:rPr>
          <w:rFonts w:hAnsi="宋体" w:cs="宋体" w:hint="eastAsia"/>
        </w:rPr>
        <w:t>实验强调基础理论，注重实践，保持了知识性、系统性、科学性和实用性的特点，通过涉及内容较广而具有可操作性的综合性、设计性、创新性实验，促进学生观察问题、分析问题和动手解决问题的综合能力提升，以培养学生科学素养、创新思维和实践能力为目标。</w:t>
      </w:r>
    </w:p>
    <w:p w14:paraId="1F8E9520" w14:textId="77777777" w:rsidR="005F38FB" w:rsidRDefault="0013213D">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BFBB382" w14:textId="77777777" w:rsidR="005F38FB" w:rsidRDefault="0013213D">
      <w:pPr>
        <w:pStyle w:val="a5"/>
        <w:spacing w:beforeLines="50" w:before="156" w:afterLines="50" w:after="156" w:line="360" w:lineRule="auto"/>
        <w:ind w:firstLineChars="200" w:firstLine="420"/>
        <w:rPr>
          <w:rFonts w:hAnsi="宋体" w:cs="宋体"/>
        </w:rPr>
      </w:pPr>
      <w:r>
        <w:rPr>
          <w:rFonts w:hAnsi="宋体" w:cs="宋体" w:hint="eastAsia"/>
        </w:rPr>
        <w:t>以正常生理功能观察学习为根基，从标本制作，整体、离体、分子生物学的角度检测动物各项生理功能指标，在此基础上，建立疾病动物模型，测定病理状态下的各项功能指标，并以相应的药物治疗后进一步观察治疗前后的各项指标的变化。通过综合实验，实现以学生自我训练为主的教学模式，使学生将所学的生理、生化、病理生理和药理学知识综合运用于整个实验过程中。在学生三基能力（基础知识、基本操作、基本技能）培养的基础上，引导学生对实验的兴趣，引导学生发挥其特长，激发他们的思维能力和活力。</w:t>
      </w:r>
    </w:p>
    <w:p w14:paraId="4222559F" w14:textId="77777777" w:rsidR="005F38FB" w:rsidRDefault="0013213D">
      <w:pPr>
        <w:pStyle w:val="a5"/>
        <w:spacing w:beforeLines="50" w:before="156" w:afterLines="50" w:after="156"/>
        <w:ind w:firstLineChars="200" w:firstLine="422"/>
        <w:rPr>
          <w:rFonts w:hAnsi="宋体" w:cs="宋体"/>
          <w:b/>
        </w:rPr>
      </w:pPr>
      <w:r>
        <w:rPr>
          <w:rFonts w:hAnsi="宋体" w:cs="宋体" w:hint="eastAsia"/>
          <w:b/>
        </w:rPr>
        <w:lastRenderedPageBreak/>
        <w:t>课程目标1：</w:t>
      </w:r>
      <w:r>
        <w:rPr>
          <w:rFonts w:hAnsi="宋体" w:hint="eastAsia"/>
          <w:b/>
          <w:szCs w:val="21"/>
        </w:rPr>
        <w:t>基本素养塑造</w:t>
      </w:r>
    </w:p>
    <w:p w14:paraId="3A3B94F8" w14:textId="77777777" w:rsidR="005F38FB" w:rsidRDefault="0013213D">
      <w:pPr>
        <w:pStyle w:val="a5"/>
        <w:spacing w:beforeLines="50" w:before="156" w:afterLines="50" w:after="156" w:line="360" w:lineRule="auto"/>
        <w:ind w:firstLineChars="200" w:firstLine="420"/>
        <w:rPr>
          <w:rFonts w:hAnsi="宋体" w:cs="宋体"/>
        </w:rPr>
      </w:pPr>
      <w:r>
        <w:rPr>
          <w:rFonts w:hAnsi="宋体" w:cs="宋体" w:hint="eastAsia"/>
        </w:rPr>
        <w:t>1．1 在机能学实验教学过程中，</w:t>
      </w:r>
      <w:r>
        <w:rPr>
          <w:rFonts w:hAnsi="宋体" w:cs="宋体"/>
        </w:rPr>
        <w:t xml:space="preserve"> </w:t>
      </w:r>
      <w:r>
        <w:rPr>
          <w:rFonts w:hAnsi="宋体" w:cs="宋体" w:hint="eastAsia"/>
        </w:rPr>
        <w:t>将职业道德、医学人文素养、医学伦理等综合素质的塑造贯穿始终。</w:t>
      </w:r>
    </w:p>
    <w:p w14:paraId="1ACED0A1" w14:textId="77777777" w:rsidR="005F38FB" w:rsidRDefault="0013213D">
      <w:pPr>
        <w:pStyle w:val="a5"/>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．2 通过本课程的学习，使学生养成严谨的科学态度， 贯彻实事求是的精神。</w:t>
      </w:r>
    </w:p>
    <w:p w14:paraId="0B265E7F" w14:textId="77777777" w:rsidR="005F38FB" w:rsidRDefault="0013213D">
      <w:pPr>
        <w:pStyle w:val="a5"/>
        <w:spacing w:beforeLines="50" w:before="156" w:afterLines="50" w:after="156"/>
        <w:ind w:firstLineChars="200" w:firstLine="422"/>
        <w:rPr>
          <w:rFonts w:hAnsi="宋体" w:cs="宋体"/>
          <w:b/>
        </w:rPr>
      </w:pPr>
      <w:r>
        <w:rPr>
          <w:rFonts w:hAnsi="宋体" w:cs="宋体" w:hint="eastAsia"/>
          <w:b/>
        </w:rPr>
        <w:t>课程目标2：基础知识学习和基本技能培养</w:t>
      </w:r>
    </w:p>
    <w:p w14:paraId="5A03F5D8" w14:textId="77777777" w:rsidR="005F38FB" w:rsidRDefault="0013213D">
      <w:pPr>
        <w:pStyle w:val="a5"/>
        <w:spacing w:beforeLines="50" w:before="156" w:afterLines="50" w:after="156" w:line="360" w:lineRule="auto"/>
        <w:ind w:firstLineChars="200" w:firstLine="420"/>
        <w:rPr>
          <w:rFonts w:hAnsi="宋体" w:cs="宋体"/>
        </w:rPr>
      </w:pPr>
      <w:r>
        <w:rPr>
          <w:rFonts w:hAnsi="宋体" w:cs="宋体" w:hint="eastAsia"/>
        </w:rPr>
        <w:t>2．1 观察</w:t>
      </w:r>
      <w:r>
        <w:rPr>
          <w:rFonts w:hAnsi="宋体" w:hint="eastAsia"/>
          <w:szCs w:val="21"/>
        </w:rPr>
        <w:t>正常的生理功能，掌握其调节机制及其影响因素。</w:t>
      </w:r>
    </w:p>
    <w:p w14:paraId="64FB32C9" w14:textId="77777777" w:rsidR="005F38FB" w:rsidRDefault="0013213D">
      <w:pPr>
        <w:pStyle w:val="a5"/>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 通过复制疾病动物模型，掌握疾病发生的原因机制、机体功能代谢变化以及药物治疗。</w:t>
      </w:r>
    </w:p>
    <w:p w14:paraId="13D848A0" w14:textId="77777777" w:rsidR="005F38FB" w:rsidRDefault="0013213D">
      <w:pPr>
        <w:pStyle w:val="a5"/>
        <w:spacing w:beforeLines="50" w:before="156" w:afterLines="50" w:after="156" w:line="360" w:lineRule="auto"/>
        <w:ind w:firstLineChars="200" w:firstLine="420"/>
        <w:rPr>
          <w:rFonts w:hAnsi="宋体" w:cs="宋体"/>
        </w:rPr>
      </w:pPr>
      <w:r>
        <w:rPr>
          <w:rFonts w:hAnsi="宋体" w:cs="宋体" w:hint="eastAsia"/>
        </w:rPr>
        <w:t>2．3 掌握常见实验动物操作规范，掌握疾病模型复制方法，使学生能够做到规范操作、熟练操作，培养基本操作技能，并应用到今后的医学临床技能学习中。</w:t>
      </w:r>
    </w:p>
    <w:p w14:paraId="6B66E269" w14:textId="77777777" w:rsidR="005F38FB" w:rsidRDefault="0013213D">
      <w:pPr>
        <w:pStyle w:val="a5"/>
        <w:spacing w:beforeLines="50" w:before="156" w:afterLines="50" w:after="156"/>
        <w:ind w:firstLineChars="200" w:firstLine="422"/>
        <w:rPr>
          <w:rFonts w:hAnsi="宋体" w:cs="宋体"/>
          <w:b/>
        </w:rPr>
      </w:pPr>
      <w:r>
        <w:rPr>
          <w:rFonts w:hAnsi="宋体" w:cs="宋体" w:hint="eastAsia"/>
          <w:b/>
        </w:rPr>
        <w:t>课程目标3：科学思维和创新能力培养</w:t>
      </w:r>
    </w:p>
    <w:p w14:paraId="6508D080" w14:textId="77777777" w:rsidR="005F38FB" w:rsidRDefault="0013213D">
      <w:pPr>
        <w:pStyle w:val="a5"/>
        <w:spacing w:beforeLines="50" w:before="156" w:afterLines="50" w:after="156" w:line="360" w:lineRule="auto"/>
        <w:ind w:firstLineChars="200" w:firstLine="420"/>
        <w:rPr>
          <w:rFonts w:hAnsi="宋体" w:cs="宋体"/>
        </w:rPr>
      </w:pPr>
      <w:r>
        <w:rPr>
          <w:rFonts w:hAnsi="宋体" w:cs="宋体" w:hint="eastAsia"/>
        </w:rPr>
        <w:t>在本课程学习过程中，通过对实验设计的思考，建立科学思维体系并</w:t>
      </w:r>
      <w:proofErr w:type="gramStart"/>
      <w:r>
        <w:rPr>
          <w:rFonts w:hAnsi="宋体" w:cs="宋体" w:hint="eastAsia"/>
        </w:rPr>
        <w:t>融汇</w:t>
      </w:r>
      <w:proofErr w:type="gramEnd"/>
      <w:r>
        <w:rPr>
          <w:rFonts w:hAnsi="宋体" w:cs="宋体" w:hint="eastAsia"/>
        </w:rPr>
        <w:t>贯穿于医学知识学习和今后的医疗实践中，提升学生的医学素养和科研创新能力。</w:t>
      </w:r>
    </w:p>
    <w:p w14:paraId="1E33B02B" w14:textId="77777777" w:rsidR="005F38FB" w:rsidRDefault="0013213D">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FFA2A27" w14:textId="77777777" w:rsidR="005F38FB" w:rsidRDefault="0013213D">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2970"/>
        <w:gridCol w:w="1450"/>
        <w:gridCol w:w="2933"/>
      </w:tblGrid>
      <w:tr w:rsidR="005F38FB" w14:paraId="442CFD83" w14:textId="77777777">
        <w:trPr>
          <w:jc w:val="center"/>
        </w:trPr>
        <w:tc>
          <w:tcPr>
            <w:tcW w:w="1714" w:type="dxa"/>
            <w:vAlign w:val="center"/>
          </w:tcPr>
          <w:p w14:paraId="7B2FED69" w14:textId="77777777" w:rsidR="005F38FB" w:rsidRDefault="0013213D">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2970" w:type="dxa"/>
            <w:vAlign w:val="center"/>
          </w:tcPr>
          <w:p w14:paraId="78B3CDC7" w14:textId="77777777" w:rsidR="005F38FB" w:rsidRDefault="0013213D">
            <w:pPr>
              <w:pStyle w:val="a5"/>
              <w:spacing w:beforeLines="50" w:before="156" w:afterLines="50" w:after="156"/>
              <w:jc w:val="center"/>
              <w:rPr>
                <w:rFonts w:hAnsi="宋体" w:cs="宋体"/>
                <w:b/>
              </w:rPr>
            </w:pPr>
            <w:r>
              <w:rPr>
                <w:rFonts w:hAnsi="宋体" w:cs="宋体" w:hint="eastAsia"/>
                <w:b/>
              </w:rPr>
              <w:t>课程子目标</w:t>
            </w:r>
          </w:p>
        </w:tc>
        <w:tc>
          <w:tcPr>
            <w:tcW w:w="1450" w:type="dxa"/>
            <w:vAlign w:val="center"/>
          </w:tcPr>
          <w:p w14:paraId="24EA3638" w14:textId="77777777" w:rsidR="005F38FB" w:rsidRDefault="0013213D">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933" w:type="dxa"/>
            <w:vAlign w:val="center"/>
          </w:tcPr>
          <w:p w14:paraId="482EBD9D" w14:textId="77777777" w:rsidR="005F38FB" w:rsidRDefault="0013213D">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5F38FB" w14:paraId="393F25A3" w14:textId="77777777">
        <w:trPr>
          <w:jc w:val="center"/>
        </w:trPr>
        <w:tc>
          <w:tcPr>
            <w:tcW w:w="1714" w:type="dxa"/>
            <w:vMerge w:val="restart"/>
            <w:vAlign w:val="center"/>
          </w:tcPr>
          <w:p w14:paraId="0D065D64" w14:textId="77777777" w:rsidR="005F38FB" w:rsidRDefault="0013213D">
            <w:pPr>
              <w:pStyle w:val="a5"/>
              <w:spacing w:beforeLines="50" w:before="156" w:afterLines="50" w:after="156"/>
              <w:jc w:val="center"/>
              <w:rPr>
                <w:rFonts w:hAnsi="宋体" w:cs="宋体"/>
                <w:szCs w:val="21"/>
              </w:rPr>
            </w:pPr>
            <w:r>
              <w:rPr>
                <w:rFonts w:hAnsi="宋体" w:cs="宋体" w:hint="eastAsia"/>
                <w:szCs w:val="21"/>
              </w:rPr>
              <w:t>课程目标1：</w:t>
            </w:r>
          </w:p>
          <w:p w14:paraId="48396DCA" w14:textId="77777777" w:rsidR="005F38FB" w:rsidRDefault="0013213D">
            <w:pPr>
              <w:pStyle w:val="a5"/>
              <w:spacing w:beforeLines="50" w:before="156" w:afterLines="50" w:after="156"/>
              <w:jc w:val="center"/>
              <w:rPr>
                <w:rFonts w:hAnsi="宋体" w:cs="宋体"/>
                <w:szCs w:val="21"/>
              </w:rPr>
            </w:pPr>
            <w:r>
              <w:rPr>
                <w:rFonts w:hAnsi="宋体" w:cs="宋体" w:hint="eastAsia"/>
                <w:szCs w:val="21"/>
              </w:rPr>
              <w:t>基本素养塑造</w:t>
            </w:r>
          </w:p>
        </w:tc>
        <w:tc>
          <w:tcPr>
            <w:tcW w:w="2970" w:type="dxa"/>
            <w:vAlign w:val="center"/>
          </w:tcPr>
          <w:p w14:paraId="5E35BB84" w14:textId="77777777" w:rsidR="005F38FB" w:rsidRDefault="0013213D">
            <w:pPr>
              <w:pStyle w:val="a5"/>
              <w:spacing w:beforeLines="50" w:before="156" w:afterLines="50" w:after="156" w:line="360" w:lineRule="auto"/>
              <w:jc w:val="center"/>
              <w:rPr>
                <w:rFonts w:hAnsi="宋体" w:cs="宋体"/>
              </w:rPr>
            </w:pPr>
            <w:r>
              <w:rPr>
                <w:rFonts w:hAnsi="宋体" w:cs="宋体" w:hint="eastAsia"/>
              </w:rPr>
              <w:t>1.1 职业道德、医学人文素养、医学伦理等综合素质的塑造</w:t>
            </w:r>
          </w:p>
        </w:tc>
        <w:tc>
          <w:tcPr>
            <w:tcW w:w="1450" w:type="dxa"/>
            <w:vAlign w:val="center"/>
          </w:tcPr>
          <w:p w14:paraId="4E67AEB0" w14:textId="77777777" w:rsidR="005F38FB" w:rsidRDefault="0013213D">
            <w:pPr>
              <w:pStyle w:val="a5"/>
              <w:spacing w:beforeLines="50" w:before="156" w:afterLines="50" w:after="156"/>
              <w:jc w:val="center"/>
              <w:rPr>
                <w:rFonts w:hAnsi="宋体" w:cs="宋体"/>
              </w:rPr>
            </w:pPr>
            <w:r>
              <w:rPr>
                <w:rFonts w:hAnsi="宋体" w:cs="宋体" w:hint="eastAsia"/>
              </w:rPr>
              <w:t>所有章节</w:t>
            </w:r>
          </w:p>
        </w:tc>
        <w:tc>
          <w:tcPr>
            <w:tcW w:w="2933" w:type="dxa"/>
            <w:vAlign w:val="center"/>
          </w:tcPr>
          <w:p w14:paraId="7AA579D0" w14:textId="77777777" w:rsidR="005F38FB" w:rsidRDefault="0013213D">
            <w:pPr>
              <w:pStyle w:val="a5"/>
              <w:spacing w:beforeLines="50" w:before="156" w:afterLines="50" w:after="156" w:line="360" w:lineRule="auto"/>
              <w:jc w:val="left"/>
              <w:rPr>
                <w:rFonts w:hAnsi="宋体" w:cs="宋体"/>
              </w:rPr>
            </w:pPr>
            <w:r>
              <w:rPr>
                <w:rFonts w:hint="eastAsia"/>
              </w:rPr>
              <w:t>学生能够</w:t>
            </w:r>
            <w:r>
              <w:t>树立科学的世界观、人生观、价值观</w:t>
            </w:r>
            <w:r>
              <w:rPr>
                <w:rFonts w:hint="eastAsia"/>
              </w:rPr>
              <w:t>，</w:t>
            </w:r>
            <w:r>
              <w:t>热爱</w:t>
            </w:r>
            <w:r>
              <w:rPr>
                <w:rFonts w:hint="eastAsia"/>
              </w:rPr>
              <w:t>医学事业；能够</w:t>
            </w:r>
            <w:r>
              <w:t>珍视生命，关爱病人，具有人道主义精神</w:t>
            </w:r>
            <w:r>
              <w:rPr>
                <w:rFonts w:hint="eastAsia"/>
              </w:rPr>
              <w:t>，注重医学伦理遵守</w:t>
            </w:r>
            <w:r>
              <w:t>；将预防疾病、驱除病痛作为自己的职业责任。</w:t>
            </w:r>
          </w:p>
        </w:tc>
      </w:tr>
      <w:tr w:rsidR="005F38FB" w14:paraId="240C3761" w14:textId="77777777">
        <w:trPr>
          <w:jc w:val="center"/>
        </w:trPr>
        <w:tc>
          <w:tcPr>
            <w:tcW w:w="1714" w:type="dxa"/>
            <w:vMerge/>
            <w:vAlign w:val="center"/>
          </w:tcPr>
          <w:p w14:paraId="4693A878" w14:textId="77777777" w:rsidR="005F38FB" w:rsidRDefault="005F38FB">
            <w:pPr>
              <w:pStyle w:val="a5"/>
              <w:spacing w:beforeLines="50" w:before="156" w:afterLines="50" w:after="156"/>
              <w:jc w:val="center"/>
              <w:rPr>
                <w:rFonts w:hAnsi="宋体" w:cs="宋体"/>
                <w:szCs w:val="21"/>
              </w:rPr>
            </w:pPr>
          </w:p>
        </w:tc>
        <w:tc>
          <w:tcPr>
            <w:tcW w:w="2970" w:type="dxa"/>
            <w:vAlign w:val="center"/>
          </w:tcPr>
          <w:p w14:paraId="29B2DDA9" w14:textId="77777777" w:rsidR="005F38FB" w:rsidRDefault="0013213D">
            <w:pPr>
              <w:pStyle w:val="a5"/>
              <w:spacing w:beforeLines="50" w:before="156" w:afterLines="50" w:after="156" w:line="360" w:lineRule="auto"/>
              <w:jc w:val="center"/>
              <w:rPr>
                <w:rFonts w:hAnsi="宋体" w:cs="宋体"/>
              </w:rPr>
            </w:pPr>
            <w:r>
              <w:rPr>
                <w:rFonts w:hAnsi="宋体" w:cs="宋体" w:hint="eastAsia"/>
              </w:rPr>
              <w:t>1.2 树立严谨的科学态度，贯彻实事求是的精神。</w:t>
            </w:r>
          </w:p>
        </w:tc>
        <w:tc>
          <w:tcPr>
            <w:tcW w:w="1450" w:type="dxa"/>
            <w:vAlign w:val="center"/>
          </w:tcPr>
          <w:p w14:paraId="4DEE5C9C" w14:textId="77777777" w:rsidR="005F38FB" w:rsidRDefault="0013213D">
            <w:pPr>
              <w:pStyle w:val="a5"/>
              <w:spacing w:beforeLines="50" w:before="156" w:afterLines="50" w:after="156"/>
              <w:jc w:val="center"/>
              <w:rPr>
                <w:rFonts w:hAnsi="宋体" w:cs="宋体"/>
              </w:rPr>
            </w:pPr>
            <w:r>
              <w:rPr>
                <w:rFonts w:hAnsi="宋体" w:cs="宋体" w:hint="eastAsia"/>
              </w:rPr>
              <w:t>所有章节</w:t>
            </w:r>
          </w:p>
        </w:tc>
        <w:tc>
          <w:tcPr>
            <w:tcW w:w="2933" w:type="dxa"/>
            <w:vAlign w:val="center"/>
          </w:tcPr>
          <w:p w14:paraId="4C6399B3" w14:textId="77777777" w:rsidR="005F38FB" w:rsidRDefault="0013213D">
            <w:pPr>
              <w:pStyle w:val="a5"/>
              <w:spacing w:beforeLines="50" w:before="156" w:afterLines="50" w:after="156" w:line="360" w:lineRule="auto"/>
              <w:jc w:val="left"/>
              <w:rPr>
                <w:rFonts w:hAnsi="宋体" w:cs="宋体"/>
              </w:rPr>
            </w:pPr>
            <w:r>
              <w:rPr>
                <w:rFonts w:hAnsi="宋体" w:cs="宋体" w:hint="eastAsia"/>
              </w:rPr>
              <w:t>学生在学习过程和今后工作中应当有严谨、求实、准确的科学态度。</w:t>
            </w:r>
          </w:p>
        </w:tc>
      </w:tr>
      <w:tr w:rsidR="005F38FB" w14:paraId="7786D84D" w14:textId="77777777">
        <w:trPr>
          <w:jc w:val="center"/>
        </w:trPr>
        <w:tc>
          <w:tcPr>
            <w:tcW w:w="1714" w:type="dxa"/>
            <w:vMerge w:val="restart"/>
            <w:vAlign w:val="center"/>
          </w:tcPr>
          <w:p w14:paraId="03B5456E" w14:textId="77777777" w:rsidR="005F38FB" w:rsidRDefault="0013213D">
            <w:pPr>
              <w:pStyle w:val="a5"/>
              <w:spacing w:beforeLines="50" w:before="156" w:afterLines="50" w:after="156" w:line="360" w:lineRule="auto"/>
              <w:jc w:val="center"/>
              <w:rPr>
                <w:rFonts w:hAnsi="宋体" w:cs="宋体"/>
                <w:szCs w:val="21"/>
              </w:rPr>
            </w:pPr>
            <w:r>
              <w:rPr>
                <w:rFonts w:hAnsi="宋体" w:cs="宋体" w:hint="eastAsia"/>
                <w:szCs w:val="21"/>
              </w:rPr>
              <w:lastRenderedPageBreak/>
              <w:t>课程目标2：</w:t>
            </w:r>
          </w:p>
          <w:p w14:paraId="5C35417C" w14:textId="77777777" w:rsidR="005F38FB" w:rsidRDefault="0013213D">
            <w:pPr>
              <w:pStyle w:val="a5"/>
              <w:spacing w:beforeLines="50" w:before="156" w:afterLines="50" w:after="156" w:line="360" w:lineRule="auto"/>
              <w:jc w:val="center"/>
              <w:rPr>
                <w:rFonts w:hAnsi="宋体" w:cs="宋体"/>
                <w:szCs w:val="21"/>
              </w:rPr>
            </w:pPr>
            <w:r>
              <w:rPr>
                <w:rFonts w:hAnsi="宋体" w:cs="宋体" w:hint="eastAsia"/>
                <w:szCs w:val="21"/>
              </w:rPr>
              <w:t>基础知识学习和基本技能培养</w:t>
            </w:r>
          </w:p>
        </w:tc>
        <w:tc>
          <w:tcPr>
            <w:tcW w:w="2970" w:type="dxa"/>
            <w:vAlign w:val="center"/>
          </w:tcPr>
          <w:p w14:paraId="021E188E" w14:textId="77777777" w:rsidR="005F38FB" w:rsidRDefault="0013213D">
            <w:pPr>
              <w:pStyle w:val="a5"/>
              <w:spacing w:beforeLines="50" w:before="156" w:afterLines="50" w:after="156"/>
              <w:jc w:val="center"/>
              <w:rPr>
                <w:rFonts w:hAnsi="宋体" w:cs="宋体"/>
              </w:rPr>
            </w:pPr>
            <w:r>
              <w:rPr>
                <w:rFonts w:hAnsi="宋体" w:cs="宋体" w:hint="eastAsia"/>
              </w:rPr>
              <w:t xml:space="preserve">2.1 </w:t>
            </w:r>
            <w:r>
              <w:rPr>
                <w:rFonts w:hAnsi="宋体" w:hint="eastAsia"/>
                <w:szCs w:val="21"/>
              </w:rPr>
              <w:t>正常的生理功能学习</w:t>
            </w:r>
          </w:p>
        </w:tc>
        <w:tc>
          <w:tcPr>
            <w:tcW w:w="1450" w:type="dxa"/>
            <w:vAlign w:val="center"/>
          </w:tcPr>
          <w:p w14:paraId="57A09F48" w14:textId="77777777" w:rsidR="005F38FB" w:rsidRDefault="0013213D">
            <w:pPr>
              <w:pStyle w:val="a5"/>
              <w:spacing w:beforeLines="50" w:before="156" w:afterLines="50" w:after="156"/>
              <w:jc w:val="center"/>
              <w:rPr>
                <w:rFonts w:hAnsi="宋体" w:cs="宋体"/>
              </w:rPr>
            </w:pPr>
            <w:r>
              <w:rPr>
                <w:rFonts w:hAnsi="宋体" w:cs="宋体" w:hint="eastAsia"/>
              </w:rPr>
              <w:t>第2-6、20章</w:t>
            </w:r>
          </w:p>
        </w:tc>
        <w:tc>
          <w:tcPr>
            <w:tcW w:w="2933" w:type="dxa"/>
            <w:vAlign w:val="center"/>
          </w:tcPr>
          <w:p w14:paraId="480B60A1" w14:textId="77777777" w:rsidR="005F38FB" w:rsidRDefault="0013213D">
            <w:pPr>
              <w:pStyle w:val="a5"/>
              <w:spacing w:beforeLines="50" w:before="156" w:afterLines="50" w:after="156" w:line="360" w:lineRule="auto"/>
              <w:jc w:val="left"/>
              <w:rPr>
                <w:rFonts w:hAnsi="宋体" w:cs="宋体"/>
              </w:rPr>
            </w:pPr>
            <w:r>
              <w:rPr>
                <w:rFonts w:hint="eastAsia"/>
              </w:rPr>
              <w:t>学生能够</w:t>
            </w:r>
            <w:r>
              <w:t>掌握生命</w:t>
            </w:r>
            <w:r>
              <w:rPr>
                <w:rFonts w:hint="eastAsia"/>
              </w:rPr>
              <w:t>活动的一般规律和调节机制，掌握实验动物和人的正常生理功能及其影响因素。</w:t>
            </w:r>
          </w:p>
        </w:tc>
      </w:tr>
      <w:tr w:rsidR="005F38FB" w14:paraId="27250680" w14:textId="77777777">
        <w:trPr>
          <w:jc w:val="center"/>
        </w:trPr>
        <w:tc>
          <w:tcPr>
            <w:tcW w:w="1714" w:type="dxa"/>
            <w:vMerge/>
            <w:vAlign w:val="center"/>
          </w:tcPr>
          <w:p w14:paraId="0B24FDAF" w14:textId="77777777" w:rsidR="005F38FB" w:rsidRDefault="005F38FB">
            <w:pPr>
              <w:pStyle w:val="a5"/>
              <w:spacing w:beforeLines="50" w:before="156" w:afterLines="50" w:after="156"/>
              <w:jc w:val="center"/>
              <w:rPr>
                <w:rFonts w:hAnsi="宋体" w:cs="宋体"/>
                <w:szCs w:val="21"/>
              </w:rPr>
            </w:pPr>
          </w:p>
        </w:tc>
        <w:tc>
          <w:tcPr>
            <w:tcW w:w="2970" w:type="dxa"/>
            <w:vAlign w:val="center"/>
          </w:tcPr>
          <w:p w14:paraId="2524D1DB" w14:textId="77777777" w:rsidR="005F38FB" w:rsidRDefault="0013213D">
            <w:pPr>
              <w:pStyle w:val="a5"/>
              <w:spacing w:beforeLines="50" w:before="156" w:afterLines="50" w:after="156" w:line="360" w:lineRule="auto"/>
              <w:jc w:val="center"/>
              <w:rPr>
                <w:rFonts w:hAnsi="宋体" w:cs="宋体"/>
              </w:rPr>
            </w:pPr>
            <w:r>
              <w:rPr>
                <w:rFonts w:hAnsi="宋体" w:cs="宋体" w:hint="eastAsia"/>
              </w:rPr>
              <w:t>2.2 疾病的复制与观察、治疗相关知识学习</w:t>
            </w:r>
          </w:p>
        </w:tc>
        <w:tc>
          <w:tcPr>
            <w:tcW w:w="1450" w:type="dxa"/>
            <w:vAlign w:val="center"/>
          </w:tcPr>
          <w:p w14:paraId="109389A4" w14:textId="77777777" w:rsidR="005F38FB" w:rsidRDefault="0013213D">
            <w:pPr>
              <w:pStyle w:val="a5"/>
              <w:spacing w:beforeLines="50" w:before="156" w:afterLines="50" w:after="156"/>
              <w:jc w:val="center"/>
              <w:rPr>
                <w:rFonts w:ascii="黑体" w:hAnsi="宋体"/>
                <w:b/>
                <w:bCs/>
                <w:szCs w:val="21"/>
              </w:rPr>
            </w:pPr>
            <w:r>
              <w:rPr>
                <w:rFonts w:hAnsi="宋体" w:cs="宋体" w:hint="eastAsia"/>
              </w:rPr>
              <w:t>第7-20章、</w:t>
            </w:r>
          </w:p>
        </w:tc>
        <w:tc>
          <w:tcPr>
            <w:tcW w:w="2933" w:type="dxa"/>
            <w:vAlign w:val="center"/>
          </w:tcPr>
          <w:p w14:paraId="07140C35" w14:textId="77777777" w:rsidR="005F38FB" w:rsidRDefault="0013213D">
            <w:pPr>
              <w:pStyle w:val="a5"/>
              <w:spacing w:beforeLines="50" w:before="156" w:afterLines="50" w:after="156" w:line="360" w:lineRule="auto"/>
              <w:jc w:val="left"/>
            </w:pPr>
            <w:r>
              <w:rPr>
                <w:rFonts w:hint="eastAsia"/>
              </w:rPr>
              <w:t>学生能够</w:t>
            </w:r>
            <w:r>
              <w:t>运用循证医学的原理，</w:t>
            </w:r>
            <w:r>
              <w:rPr>
                <w:rFonts w:hint="eastAsia"/>
              </w:rPr>
              <w:t>将基础与临床相联系，掌握各系统</w:t>
            </w:r>
            <w:r>
              <w:t>常见病的发</w:t>
            </w:r>
            <w:r>
              <w:rPr>
                <w:rFonts w:hint="eastAsia"/>
              </w:rPr>
              <w:t>生</w:t>
            </w:r>
            <w:r>
              <w:t>原因</w:t>
            </w:r>
            <w:r>
              <w:rPr>
                <w:rFonts w:hint="eastAsia"/>
              </w:rPr>
              <w:t>、发病机制</w:t>
            </w:r>
            <w:r>
              <w:t>，认识到预防疾病的重要性</w:t>
            </w:r>
            <w:r>
              <w:rPr>
                <w:rFonts w:hint="eastAsia"/>
              </w:rPr>
              <w:t>，并掌握相应的治疗药物和治疗原则</w:t>
            </w:r>
            <w:r>
              <w:t>。</w:t>
            </w:r>
          </w:p>
        </w:tc>
      </w:tr>
      <w:tr w:rsidR="005F38FB" w14:paraId="080315ED" w14:textId="77777777">
        <w:trPr>
          <w:jc w:val="center"/>
        </w:trPr>
        <w:tc>
          <w:tcPr>
            <w:tcW w:w="1714" w:type="dxa"/>
            <w:vMerge/>
            <w:vAlign w:val="center"/>
          </w:tcPr>
          <w:p w14:paraId="52772DA6" w14:textId="77777777" w:rsidR="005F38FB" w:rsidRDefault="005F38FB">
            <w:pPr>
              <w:pStyle w:val="a5"/>
              <w:spacing w:beforeLines="50" w:before="156" w:afterLines="50" w:after="156"/>
              <w:jc w:val="center"/>
              <w:rPr>
                <w:rFonts w:hAnsi="宋体" w:cs="宋体"/>
                <w:szCs w:val="21"/>
              </w:rPr>
            </w:pPr>
          </w:p>
        </w:tc>
        <w:tc>
          <w:tcPr>
            <w:tcW w:w="2970" w:type="dxa"/>
            <w:vAlign w:val="center"/>
          </w:tcPr>
          <w:p w14:paraId="411F0848" w14:textId="77777777" w:rsidR="005F38FB" w:rsidRDefault="0013213D">
            <w:pPr>
              <w:pStyle w:val="a5"/>
              <w:spacing w:beforeLines="50" w:before="156" w:afterLines="50" w:after="156"/>
              <w:jc w:val="center"/>
              <w:rPr>
                <w:rFonts w:hAnsi="宋体" w:cs="宋体"/>
              </w:rPr>
            </w:pPr>
            <w:r>
              <w:rPr>
                <w:rFonts w:hAnsi="宋体" w:cs="宋体" w:hint="eastAsia"/>
              </w:rPr>
              <w:t>2.3 基本操作技能培养</w:t>
            </w:r>
          </w:p>
        </w:tc>
        <w:tc>
          <w:tcPr>
            <w:tcW w:w="1450" w:type="dxa"/>
            <w:vAlign w:val="center"/>
          </w:tcPr>
          <w:p w14:paraId="5E8D76DD" w14:textId="77777777" w:rsidR="005F38FB" w:rsidRDefault="0013213D">
            <w:pPr>
              <w:pStyle w:val="a5"/>
              <w:spacing w:beforeLines="50" w:before="156" w:afterLines="50" w:after="156"/>
              <w:jc w:val="center"/>
              <w:rPr>
                <w:rFonts w:ascii="黑体" w:hAnsi="宋体"/>
                <w:b/>
                <w:bCs/>
                <w:szCs w:val="21"/>
              </w:rPr>
            </w:pPr>
            <w:r>
              <w:rPr>
                <w:rFonts w:hAnsi="宋体" w:cs="宋体" w:hint="eastAsia"/>
              </w:rPr>
              <w:t>第2-20章</w:t>
            </w:r>
          </w:p>
        </w:tc>
        <w:tc>
          <w:tcPr>
            <w:tcW w:w="2933" w:type="dxa"/>
            <w:vAlign w:val="center"/>
          </w:tcPr>
          <w:p w14:paraId="7415EBC7" w14:textId="77777777" w:rsidR="005F38FB" w:rsidRDefault="0013213D">
            <w:pPr>
              <w:pStyle w:val="a5"/>
              <w:spacing w:beforeLines="50" w:before="156" w:afterLines="50" w:after="156" w:line="360" w:lineRule="auto"/>
              <w:jc w:val="left"/>
              <w:rPr>
                <w:rFonts w:hAnsi="宋体" w:cs="宋体"/>
              </w:rPr>
            </w:pPr>
            <w:r>
              <w:rPr>
                <w:rFonts w:hint="eastAsia"/>
              </w:rPr>
              <w:t>学生能够</w:t>
            </w:r>
            <w:r>
              <w:t>掌握</w:t>
            </w:r>
            <w:r>
              <w:rPr>
                <w:rFonts w:hint="eastAsia"/>
              </w:rPr>
              <w:t>动物实验常用技术和</w:t>
            </w:r>
            <w:r>
              <w:t>方法，理解科学实验在医学研究中的重要作用，</w:t>
            </w:r>
            <w:r>
              <w:rPr>
                <w:rFonts w:hint="eastAsia"/>
              </w:rPr>
              <w:t>掌握相应的操作技能，锻炼扎实的临床操作基本功，具有独立操作的能力</w:t>
            </w:r>
            <w:r>
              <w:t>。</w:t>
            </w:r>
          </w:p>
        </w:tc>
      </w:tr>
      <w:tr w:rsidR="005F38FB" w14:paraId="588577DC" w14:textId="77777777">
        <w:trPr>
          <w:jc w:val="center"/>
        </w:trPr>
        <w:tc>
          <w:tcPr>
            <w:tcW w:w="1714" w:type="dxa"/>
            <w:vAlign w:val="center"/>
          </w:tcPr>
          <w:p w14:paraId="796CD679" w14:textId="77777777" w:rsidR="005F38FB" w:rsidRDefault="0013213D">
            <w:pPr>
              <w:pStyle w:val="a5"/>
              <w:spacing w:beforeLines="50" w:before="156" w:afterLines="50" w:after="156" w:line="360" w:lineRule="auto"/>
              <w:jc w:val="center"/>
              <w:rPr>
                <w:rFonts w:hAnsi="宋体" w:cs="宋体"/>
                <w:szCs w:val="21"/>
              </w:rPr>
            </w:pPr>
            <w:r>
              <w:rPr>
                <w:rFonts w:hAnsi="宋体" w:cs="宋体" w:hint="eastAsia"/>
                <w:szCs w:val="21"/>
              </w:rPr>
              <w:t>课程目标3：</w:t>
            </w:r>
          </w:p>
          <w:p w14:paraId="5F6CD4B2" w14:textId="77777777" w:rsidR="005F38FB" w:rsidRDefault="0013213D">
            <w:pPr>
              <w:pStyle w:val="a5"/>
              <w:spacing w:beforeLines="50" w:before="156" w:afterLines="50" w:after="156" w:line="360" w:lineRule="auto"/>
              <w:jc w:val="center"/>
              <w:rPr>
                <w:rFonts w:hAnsi="宋体" w:cs="宋体"/>
                <w:szCs w:val="21"/>
              </w:rPr>
            </w:pPr>
            <w:r>
              <w:rPr>
                <w:rFonts w:hAnsi="宋体" w:cs="宋体" w:hint="eastAsia"/>
                <w:szCs w:val="21"/>
              </w:rPr>
              <w:t>科学思维和创新能力培养</w:t>
            </w:r>
          </w:p>
        </w:tc>
        <w:tc>
          <w:tcPr>
            <w:tcW w:w="2970" w:type="dxa"/>
            <w:vAlign w:val="center"/>
          </w:tcPr>
          <w:p w14:paraId="6D288A80" w14:textId="77777777" w:rsidR="005F38FB" w:rsidRDefault="0013213D">
            <w:pPr>
              <w:pStyle w:val="a5"/>
              <w:spacing w:beforeLines="50" w:before="156" w:afterLines="50" w:after="156" w:line="360" w:lineRule="auto"/>
              <w:jc w:val="center"/>
              <w:rPr>
                <w:rFonts w:hAnsi="宋体" w:cs="宋体"/>
              </w:rPr>
            </w:pPr>
            <w:r>
              <w:rPr>
                <w:rFonts w:hAnsi="宋体" w:cs="宋体" w:hint="eastAsia"/>
                <w:szCs w:val="21"/>
              </w:rPr>
              <w:t>科学思维和创新能力培养</w:t>
            </w:r>
          </w:p>
        </w:tc>
        <w:tc>
          <w:tcPr>
            <w:tcW w:w="1450" w:type="dxa"/>
            <w:vAlign w:val="center"/>
          </w:tcPr>
          <w:p w14:paraId="47564889" w14:textId="77777777" w:rsidR="005F38FB" w:rsidRDefault="0013213D">
            <w:pPr>
              <w:pStyle w:val="a5"/>
              <w:spacing w:beforeLines="50" w:before="156" w:afterLines="50" w:after="156"/>
              <w:jc w:val="center"/>
              <w:rPr>
                <w:rFonts w:ascii="黑体" w:hAnsi="宋体"/>
                <w:b/>
                <w:bCs/>
                <w:szCs w:val="21"/>
              </w:rPr>
            </w:pPr>
            <w:r>
              <w:rPr>
                <w:rFonts w:hAnsi="宋体" w:cs="宋体" w:hint="eastAsia"/>
              </w:rPr>
              <w:t>所有章节</w:t>
            </w:r>
          </w:p>
        </w:tc>
        <w:tc>
          <w:tcPr>
            <w:tcW w:w="2933" w:type="dxa"/>
            <w:vAlign w:val="center"/>
          </w:tcPr>
          <w:p w14:paraId="5429894F" w14:textId="77777777" w:rsidR="005F38FB" w:rsidRDefault="0013213D">
            <w:pPr>
              <w:pStyle w:val="a5"/>
              <w:spacing w:beforeLines="50" w:before="156" w:afterLines="50" w:after="156" w:line="360" w:lineRule="auto"/>
              <w:jc w:val="left"/>
              <w:rPr>
                <w:rFonts w:hAnsi="宋体" w:cs="宋体"/>
              </w:rPr>
            </w:pPr>
            <w:r>
              <w:rPr>
                <w:rFonts w:hAnsi="宋体" w:cs="宋体" w:hint="eastAsia"/>
              </w:rPr>
              <w:t>学生应当能够</w:t>
            </w:r>
            <w:proofErr w:type="gramStart"/>
            <w:r>
              <w:rPr>
                <w:rFonts w:hAnsi="宋体" w:cs="宋体" w:hint="eastAsia"/>
              </w:rPr>
              <w:t>从结合</w:t>
            </w:r>
            <w:proofErr w:type="gramEnd"/>
            <w:r>
              <w:rPr>
                <w:rFonts w:hAnsi="宋体" w:cs="宋体" w:hint="eastAsia"/>
              </w:rPr>
              <w:t>临床实践，提出问题、分析问题、解决问题，并运用于临床医疗实践活动中，具有科学思维和创新能力。</w:t>
            </w:r>
          </w:p>
        </w:tc>
      </w:tr>
    </w:tbl>
    <w:p w14:paraId="13541CCC" w14:textId="77777777" w:rsidR="005F38FB" w:rsidRDefault="0013213D">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CE18AD7" w14:textId="77777777" w:rsidR="005F38FB" w:rsidRDefault="0013213D">
      <w:pPr>
        <w:widowControl/>
        <w:spacing w:beforeLines="50" w:before="156" w:afterLines="50" w:after="156"/>
        <w:ind w:firstLineChars="200" w:firstLine="482"/>
        <w:jc w:val="left"/>
      </w:pPr>
      <w:r>
        <w:rPr>
          <w:rFonts w:ascii="黑体" w:eastAsia="黑体" w:hAnsi="黑体" w:cs="Times New Roman" w:hint="eastAsia"/>
          <w:b/>
          <w:sz w:val="24"/>
          <w:szCs w:val="24"/>
        </w:rPr>
        <w:t>第一章 机能学实验总论</w:t>
      </w:r>
      <w:r>
        <w:rPr>
          <w:rFonts w:ascii="宋体" w:hAnsi="宋体" w:cs="宋体" w:hint="eastAsia"/>
          <w:b/>
          <w:color w:val="000000"/>
          <w:kern w:val="0"/>
          <w:sz w:val="20"/>
          <w:szCs w:val="20"/>
        </w:rPr>
        <w:t xml:space="preserve"> </w:t>
      </w:r>
    </w:p>
    <w:p w14:paraId="13980D96"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B4DDECD"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熟悉机能学实验的主要范畴、了解常用实验动物知识，掌握常用实验动物操作技能学习的要求，掌握实验报告书写规则，熟悉生物信号采集处理系统的基本原理和操作。</w:t>
      </w:r>
    </w:p>
    <w:p w14:paraId="056937DE"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3090E783"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常用实验动物操作技能，生物信号采集处理系统的基本原理和操作。</w:t>
      </w:r>
    </w:p>
    <w:p w14:paraId="420E5858"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5FF3F2"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介绍机能学实验概述、内容和学习要求，主要的实验动物知识、实验操作技能，学习使用诸如</w:t>
      </w:r>
      <w:proofErr w:type="spellStart"/>
      <w:r>
        <w:rPr>
          <w:rFonts w:ascii="宋体" w:eastAsia="宋体" w:hAnsi="宋体" w:cs="宋体" w:hint="eastAsia"/>
          <w:color w:val="000000"/>
          <w:kern w:val="0"/>
          <w:szCs w:val="21"/>
        </w:rPr>
        <w:t>Medlab</w:t>
      </w:r>
      <w:proofErr w:type="spellEnd"/>
      <w:r>
        <w:rPr>
          <w:rFonts w:ascii="宋体" w:eastAsia="宋体" w:hAnsi="宋体" w:cs="宋体" w:hint="eastAsia"/>
          <w:color w:val="000000"/>
          <w:kern w:val="0"/>
          <w:szCs w:val="21"/>
        </w:rPr>
        <w:t>等生物信号采集处理系统的组成，软硬件的基本原理和使用方法。</w:t>
      </w:r>
    </w:p>
    <w:p w14:paraId="6B1E6BCB"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91A45A2"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教师讲授为主，辅以课前预习。</w:t>
      </w:r>
    </w:p>
    <w:p w14:paraId="4FEE0721"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9946E6D"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随堂提问等方式了解学生掌握情况，期末理论考核可考察本章知识点。</w:t>
      </w:r>
    </w:p>
    <w:p w14:paraId="4E5D4BF3"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C3788F5" w14:textId="77777777" w:rsidR="005F38FB" w:rsidRDefault="0013213D">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proofErr w:type="spellStart"/>
      <w:r>
        <w:rPr>
          <w:rFonts w:ascii="宋体" w:eastAsia="宋体" w:hAnsi="宋体" w:cs="宋体" w:hint="eastAsia"/>
          <w:color w:val="000000"/>
          <w:kern w:val="0"/>
          <w:szCs w:val="21"/>
        </w:rPr>
        <w:t>Medlab</w:t>
      </w:r>
      <w:proofErr w:type="spellEnd"/>
      <w:r>
        <w:rPr>
          <w:rFonts w:ascii="宋体" w:eastAsia="宋体" w:hAnsi="宋体" w:cs="宋体" w:hint="eastAsia"/>
          <w:color w:val="000000"/>
          <w:kern w:val="0"/>
          <w:szCs w:val="21"/>
        </w:rPr>
        <w:t>等生物信号采集处理系统的组成？</w:t>
      </w:r>
    </w:p>
    <w:p w14:paraId="298E1D7C" w14:textId="77777777" w:rsidR="005F38FB" w:rsidRDefault="0013213D">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常用的实验动物有哪些？常用动物的正确抓取方法？</w:t>
      </w:r>
    </w:p>
    <w:p w14:paraId="4C0DE8E6" w14:textId="77777777" w:rsidR="005F38FB" w:rsidRDefault="005F38FB">
      <w:pPr>
        <w:widowControl/>
        <w:spacing w:beforeLines="50" w:before="156" w:afterLines="50" w:after="156"/>
        <w:jc w:val="left"/>
        <w:rPr>
          <w:rFonts w:ascii="宋体" w:eastAsia="宋体" w:hAnsi="宋体" w:cs="宋体"/>
          <w:color w:val="000000"/>
          <w:kern w:val="0"/>
          <w:szCs w:val="21"/>
        </w:rPr>
      </w:pPr>
    </w:p>
    <w:p w14:paraId="4CACAB00"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蟾蜍心脏起搏点、期前收缩和代偿间歇</w:t>
      </w:r>
    </w:p>
    <w:p w14:paraId="17290AF9"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C96C27C"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掌握蛙心收缩的记录方法，掌握有关的操作技术，学习和掌握机心脏的相关生理功能的原理。</w:t>
      </w:r>
    </w:p>
    <w:p w14:paraId="5EAFC239"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7BAE0DF"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宋体"/>
          <w:color w:val="000000"/>
          <w:kern w:val="0"/>
          <w:szCs w:val="21"/>
        </w:rPr>
        <w:t>掌握蛙心收缩的记录方法</w:t>
      </w:r>
      <w:r>
        <w:rPr>
          <w:rFonts w:ascii="宋体" w:eastAsia="宋体" w:hAnsi="宋体" w:cs="宋体" w:hint="eastAsia"/>
          <w:color w:val="000000"/>
          <w:kern w:val="0"/>
          <w:szCs w:val="21"/>
        </w:rPr>
        <w:t>，</w:t>
      </w:r>
      <w:r>
        <w:rPr>
          <w:rFonts w:ascii="宋体" w:eastAsia="宋体" w:hAnsi="宋体" w:cs="宋体"/>
          <w:color w:val="000000"/>
          <w:kern w:val="0"/>
          <w:szCs w:val="21"/>
        </w:rPr>
        <w:t>心脏的相关生理</w:t>
      </w:r>
      <w:r>
        <w:rPr>
          <w:rFonts w:ascii="宋体" w:eastAsia="宋体" w:hAnsi="宋体" w:cs="宋体" w:hint="eastAsia"/>
          <w:color w:val="000000"/>
          <w:kern w:val="0"/>
          <w:szCs w:val="21"/>
        </w:rPr>
        <w:t>功能是难点。</w:t>
      </w:r>
    </w:p>
    <w:p w14:paraId="77518E85"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D57769"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通过对两栖类动物心脏电活动与收缩活动关系等生理功能的实验，观察在心脏活动的不同时期给予刺激时心肌兴奋性的变化，利用结扎的方法观察心脏的起搏点和心脏不同部位自律性的高低。</w:t>
      </w:r>
    </w:p>
    <w:p w14:paraId="2E52AA9F"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468676F"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2454E6B7"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823C8B4"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3FD79382"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回答下列问题：</w:t>
      </w:r>
    </w:p>
    <w:p w14:paraId="4C42AE34" w14:textId="77777777" w:rsidR="005F38FB" w:rsidRDefault="0013213D">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什么是期前收缩、代偿间隙？</w:t>
      </w:r>
    </w:p>
    <w:p w14:paraId="3521E1C6" w14:textId="77777777" w:rsidR="005F38FB" w:rsidRDefault="0013213D">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两栖类动物与人类的心脏起搏点在哪里？</w:t>
      </w:r>
    </w:p>
    <w:p w14:paraId="6FDF3D72"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62453A6B"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几种生理和病理因素对心输出量的影响</w:t>
      </w:r>
    </w:p>
    <w:p w14:paraId="14DF0C64"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BEB12EC"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掌握蟾蜍心脏的恒压灌流方法，观察多种病理生理因素对心输出量的影响。</w:t>
      </w:r>
    </w:p>
    <w:p w14:paraId="1441C33A"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EB333B"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离体蛙心制备和恒压灌流技术</w:t>
      </w:r>
      <w:r>
        <w:rPr>
          <w:rFonts w:ascii="宋体" w:eastAsia="宋体" w:hAnsi="宋体" w:cs="宋体" w:hint="eastAsia"/>
          <w:color w:val="000000"/>
          <w:kern w:val="0"/>
          <w:szCs w:val="21"/>
        </w:rPr>
        <w:t>，影响心输出量的因素。</w:t>
      </w:r>
    </w:p>
    <w:p w14:paraId="0F1929E4"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68BFEE" w14:textId="77777777" w:rsidR="005F38FB" w:rsidRDefault="0013213D">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制备离体原位蛙心，记录前后负荷、心肌收缩能力、灌流液中离子浓度及pH改变等多种病理生理因素对心输出量的影响。</w:t>
      </w:r>
    </w:p>
    <w:p w14:paraId="7497FED3"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617DE0A"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5CADE2FF"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EA47C7"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57D0496D"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C9DB3E9" w14:textId="77777777" w:rsidR="005F38FB" w:rsidRDefault="0013213D">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心输出量等于什么？每搏心输出量主要取决于什么？</w:t>
      </w:r>
    </w:p>
    <w:p w14:paraId="790BDF43" w14:textId="77777777" w:rsidR="005F38FB" w:rsidRDefault="0013213D">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灌流液离子浓度如何影响心输出量？</w:t>
      </w:r>
    </w:p>
    <w:p w14:paraId="578103A7"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0B75F051"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小鼠正常心电图测定及影响因素观察</w:t>
      </w:r>
    </w:p>
    <w:p w14:paraId="46911450"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6C52671"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掌握心电图的形成机制，熟悉心电图的影响因素与机制。</w:t>
      </w:r>
    </w:p>
    <w:p w14:paraId="14608DAD"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727EA68"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小鼠心电图记录的操作方法，心电图主要波形的识别。</w:t>
      </w:r>
    </w:p>
    <w:p w14:paraId="31587957"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A33C51D"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采用生物信号采集处理系统，采集并记录小鼠肢体心电图，与正常人体心电图比较，观察和识别其图形、P波、P-R间期、QRS复合波群、心率和节律，观察腹腔给予麻醉药、乳酸、氯化钾对心电图的影响。</w:t>
      </w:r>
    </w:p>
    <w:p w14:paraId="1F1DC074"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36CF097"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1556B184"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E4D491"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1ABBA0AF"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B102388" w14:textId="77777777" w:rsidR="005F38FB" w:rsidRDefault="0013213D">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心电图的主要波形组成？</w:t>
      </w:r>
    </w:p>
    <w:p w14:paraId="252FD699" w14:textId="77777777" w:rsidR="005F38FB" w:rsidRDefault="0013213D">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低钾血症时，心电图主要产生什么样的变化？</w:t>
      </w:r>
    </w:p>
    <w:p w14:paraId="37487C48"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72D4A1AE"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消化道平滑肌生理特性和药物对肠管平滑肌的作用</w:t>
      </w:r>
    </w:p>
    <w:p w14:paraId="624B9402"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879FE0D"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观察消化道平滑肌的生理特性，掌握神经体液、调节因素及药物对离体肠道平滑肌的收缩活动的影响及机制。</w:t>
      </w:r>
    </w:p>
    <w:p w14:paraId="4B13ECB9"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66D514B"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离体消化道平滑肌制备技术、神经体液因素对消化道平滑肌收缩活动的影响及其机制。</w:t>
      </w:r>
    </w:p>
    <w:p w14:paraId="3AD48D27"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737E205"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制作家兔或豚鼠回肠标本，连接</w:t>
      </w:r>
      <w:proofErr w:type="spellStart"/>
      <w:r>
        <w:rPr>
          <w:rFonts w:ascii="宋体" w:eastAsia="宋体" w:hAnsi="宋体" w:cs="宋体" w:hint="eastAsia"/>
          <w:color w:val="000000"/>
          <w:kern w:val="0"/>
          <w:szCs w:val="21"/>
        </w:rPr>
        <w:t>Medlab</w:t>
      </w:r>
      <w:proofErr w:type="spellEnd"/>
      <w:r>
        <w:rPr>
          <w:rFonts w:ascii="宋体" w:eastAsia="宋体" w:hAnsi="宋体" w:cs="宋体" w:hint="eastAsia"/>
          <w:color w:val="000000"/>
          <w:kern w:val="0"/>
          <w:szCs w:val="21"/>
        </w:rPr>
        <w:t>系统，记录正常收缩曲线，给药后，描记曲线，观察不同药物及剂量，以及温度，酸碱对肠段收缩反应的影响。</w:t>
      </w:r>
    </w:p>
    <w:p w14:paraId="05E68CEC"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8B8E890"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68BECA4E"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64050C"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6A22A115"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D8A890E" w14:textId="77777777" w:rsidR="005F38FB" w:rsidRDefault="0013213D">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哪些因素可</w:t>
      </w:r>
      <w:r>
        <w:rPr>
          <w:rFonts w:ascii="宋体" w:eastAsia="宋体" w:hAnsi="宋体" w:cs="TimesNewRomanPSMT"/>
          <w:color w:val="000000"/>
          <w:kern w:val="0"/>
          <w:szCs w:val="21"/>
        </w:rPr>
        <w:t>引起家兔胃肠蠕动</w:t>
      </w:r>
      <w:r>
        <w:rPr>
          <w:rFonts w:ascii="宋体" w:eastAsia="宋体" w:hAnsi="宋体" w:cs="TimesNewRomanPSMT" w:hint="eastAsia"/>
          <w:color w:val="000000"/>
          <w:kern w:val="0"/>
          <w:szCs w:val="21"/>
        </w:rPr>
        <w:t>减弱？</w:t>
      </w:r>
    </w:p>
    <w:p w14:paraId="56B8C38A" w14:textId="77777777" w:rsidR="005F38FB" w:rsidRDefault="0013213D">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酸碱度对</w:t>
      </w:r>
      <w:r>
        <w:rPr>
          <w:rFonts w:ascii="宋体" w:eastAsia="宋体" w:hAnsi="宋体" w:cs="宋体" w:hint="eastAsia"/>
          <w:color w:val="000000"/>
          <w:kern w:val="0"/>
          <w:szCs w:val="21"/>
        </w:rPr>
        <w:t>肠段收缩反应有何影响？</w:t>
      </w:r>
    </w:p>
    <w:p w14:paraId="09325CBA"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6C1C0C02"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第六章 尿生成的影响因素</w:t>
      </w:r>
    </w:p>
    <w:p w14:paraId="0B058AA9"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EA53874"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了解利尿药对尿渗透压及钠排出的影响。</w:t>
      </w:r>
    </w:p>
    <w:p w14:paraId="5373A9C8"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7455060"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尿液的生成及其影响因素。</w:t>
      </w:r>
    </w:p>
    <w:p w14:paraId="592929DF"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38364B"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尿的生成包括肾小球的滤过、肾小管和集合管的重吸收和分泌过程，凡影响上述过程的因素都可以引起尿量的改变，本实验用急性实验方法观察影响尿生成的一些因素。</w:t>
      </w:r>
    </w:p>
    <w:p w14:paraId="56878C66"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92204E4"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19225E85"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90D6ED"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0D922E4C"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3C06D82D" w14:textId="77777777" w:rsidR="005F38FB" w:rsidRDefault="0013213D">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尿液生成包括哪几个过程？</w:t>
      </w:r>
    </w:p>
    <w:p w14:paraId="6DA00385" w14:textId="77777777" w:rsidR="005F38FB" w:rsidRDefault="0013213D">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能够引起尿量改变的主要神经内分泌激素有哪些？</w:t>
      </w:r>
    </w:p>
    <w:p w14:paraId="2EB408F8"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4BC8CB1D"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小鼠实验性肺水肿及其机制</w:t>
      </w:r>
    </w:p>
    <w:p w14:paraId="7124FA23"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29D126B"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通过实验，掌握复制中毒性肺水肿疾病模型的技术，探讨和掌握其发生的基本机制。</w:t>
      </w:r>
    </w:p>
    <w:p w14:paraId="4ED85688"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C7C7A11"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中毒性肺水肿疾病模型的复制。</w:t>
      </w:r>
    </w:p>
    <w:p w14:paraId="2E63D623"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1ACF23"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给实验动物注射中毒剂量的肾上腺素，观察小鼠呼吸、心电活动及全身状况的变化。</w:t>
      </w:r>
    </w:p>
    <w:p w14:paraId="6A89440F"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F04E531"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教师结合视频等资料讲授，随后学生通过实际操作掌握相关知识和操作要领（以学生实践为主要方法），在此过程中教师加以指导并做最后总结。</w:t>
      </w:r>
    </w:p>
    <w:p w14:paraId="69D9584C"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1D5119"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49BCFEBA"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回答下列问题：</w:t>
      </w:r>
    </w:p>
    <w:p w14:paraId="72850CD2"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（1）小鼠肺水肿实验是否存在缺氧，机制是什么？</w:t>
      </w:r>
    </w:p>
    <w:p w14:paraId="7549B9AA"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（2）小鼠肺水肿发生后呼吸如何变化？</w:t>
      </w:r>
    </w:p>
    <w:p w14:paraId="2864A5D2" w14:textId="77777777" w:rsidR="005F38FB" w:rsidRDefault="005F38FB">
      <w:pPr>
        <w:spacing w:line="360" w:lineRule="auto"/>
        <w:ind w:firstLineChars="200" w:firstLine="420"/>
        <w:rPr>
          <w:rFonts w:ascii="宋体" w:eastAsia="宋体" w:hAnsi="宋体"/>
          <w:szCs w:val="21"/>
        </w:rPr>
      </w:pPr>
    </w:p>
    <w:p w14:paraId="383A34E4"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 不同类型缺氧动物模型的制备与观察</w:t>
      </w:r>
    </w:p>
    <w:p w14:paraId="2C0BF33C"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17F078E"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掌握不同类型缺氧模型复制的方法和原理，熟悉有关抢救的机理。</w:t>
      </w:r>
    </w:p>
    <w:p w14:paraId="6151CCB8"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A278B88" w14:textId="77777777" w:rsidR="005F38FB" w:rsidRDefault="0013213D">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各型缺氧的机制、抢救方法，以及对生理功能的影响，分析呼吸、血氧指标、肝脏血液颜色变化的机制。</w:t>
      </w:r>
    </w:p>
    <w:p w14:paraId="7A20AE54"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CCC91F"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制造</w:t>
      </w:r>
      <w:proofErr w:type="gramStart"/>
      <w:r>
        <w:rPr>
          <w:rFonts w:ascii="宋体" w:eastAsia="宋体" w:hAnsi="宋体" w:cs="宋体" w:hint="eastAsia"/>
          <w:color w:val="000000"/>
          <w:kern w:val="0"/>
          <w:szCs w:val="21"/>
        </w:rPr>
        <w:t>乏氧性缺氧</w:t>
      </w:r>
      <w:proofErr w:type="gramEnd"/>
      <w:r>
        <w:rPr>
          <w:rFonts w:ascii="宋体" w:eastAsia="宋体" w:hAnsi="宋体" w:cs="宋体" w:hint="eastAsia"/>
          <w:color w:val="000000"/>
          <w:kern w:val="0"/>
          <w:szCs w:val="21"/>
        </w:rPr>
        <w:t>、一氧化碳中毒性缺氧、亚硝酸钠中毒性缺氧及氰化钾中毒性缺氧四种不同病因引起的缺氧模型。并相应采用不同方法进行抢救试验与对照鼠比较。观察小鼠机能改变。</w:t>
      </w:r>
    </w:p>
    <w:p w14:paraId="154C86CD"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3DC2676"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1FBC5B5B"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8096769"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3BD0E735" w14:textId="77777777" w:rsidR="005F38FB" w:rsidRDefault="0013213D">
      <w:pPr>
        <w:ind w:firstLineChars="200" w:firstLine="420"/>
        <w:rPr>
          <w:rFonts w:ascii="宋体" w:eastAsia="宋体" w:hAnsi="宋体"/>
          <w:szCs w:val="21"/>
        </w:rPr>
      </w:pPr>
      <w:r>
        <w:rPr>
          <w:rFonts w:ascii="宋体" w:eastAsia="宋体" w:hAnsi="宋体" w:hint="eastAsia"/>
          <w:szCs w:val="21"/>
        </w:rPr>
        <w:t>回答下列问题：</w:t>
      </w:r>
    </w:p>
    <w:p w14:paraId="5842C1B5"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cs="宋体" w:hint="eastAsia"/>
          <w:color w:val="000000"/>
          <w:kern w:val="0"/>
          <w:szCs w:val="21"/>
        </w:rPr>
        <w:t>实验中</w:t>
      </w:r>
      <w:proofErr w:type="gramStart"/>
      <w:r>
        <w:rPr>
          <w:rFonts w:ascii="宋体" w:eastAsia="宋体" w:hAnsi="宋体" w:cs="宋体" w:hint="eastAsia"/>
          <w:color w:val="000000"/>
          <w:kern w:val="0"/>
          <w:szCs w:val="21"/>
        </w:rPr>
        <w:t>乏氧性缺氧</w:t>
      </w:r>
      <w:proofErr w:type="gramEnd"/>
      <w:r>
        <w:rPr>
          <w:rFonts w:ascii="宋体" w:eastAsia="宋体" w:hAnsi="宋体" w:cs="宋体" w:hint="eastAsia"/>
          <w:color w:val="000000"/>
          <w:kern w:val="0"/>
          <w:szCs w:val="21"/>
        </w:rPr>
        <w:t>的原理是什么？</w:t>
      </w:r>
    </w:p>
    <w:p w14:paraId="140E1459" w14:textId="77777777" w:rsidR="005F38FB" w:rsidRDefault="0013213D">
      <w:pPr>
        <w:spacing w:line="360" w:lineRule="auto"/>
        <w:ind w:firstLineChars="200" w:firstLine="420"/>
        <w:rPr>
          <w:rFonts w:ascii="宋体" w:eastAsia="宋体" w:hAnsi="宋体" w:cs="宋体"/>
          <w:color w:val="000000"/>
          <w:kern w:val="0"/>
          <w:szCs w:val="21"/>
        </w:rPr>
      </w:pPr>
      <w:r>
        <w:rPr>
          <w:rFonts w:ascii="宋体" w:eastAsia="宋体" w:hAnsi="宋体" w:hint="eastAsia"/>
          <w:szCs w:val="21"/>
        </w:rPr>
        <w:t>（2）</w:t>
      </w:r>
      <w:r>
        <w:rPr>
          <w:rFonts w:ascii="宋体" w:eastAsia="宋体" w:hAnsi="宋体" w:cs="宋体" w:hint="eastAsia"/>
          <w:color w:val="000000"/>
          <w:kern w:val="0"/>
          <w:szCs w:val="21"/>
        </w:rPr>
        <w:t>氰化钾和亚硝酸盐中毒目前是用什么办法抢救的，为什么？</w:t>
      </w:r>
    </w:p>
    <w:p w14:paraId="7B2F5AC4"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62BA197F"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 失血性休克及抢救</w:t>
      </w:r>
    </w:p>
    <w:p w14:paraId="18710690"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p>
    <w:p w14:paraId="43158B98"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掌握实验动物失血性休克模型制作原理及主要抢救方法和机制。</w:t>
      </w:r>
    </w:p>
    <w:p w14:paraId="2C99126C"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76488AA"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家兔基本操作技术（包括动物麻醉、颈总动脉插管术、气管插管术等），失血性休克的发生机制及其对循环和呼吸功能的影响，抢救原理。</w:t>
      </w:r>
    </w:p>
    <w:p w14:paraId="36DB838D"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E528EFE" w14:textId="77777777" w:rsidR="005F38FB" w:rsidRDefault="0013213D">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采用颈动脉放血，直到血压下降导致失血性休克，观察动物在全麻及局麻状况下的呼吸、循环、酸碱平衡及全身状况。采用综合措施进行急救并再作观察比较。</w:t>
      </w:r>
    </w:p>
    <w:p w14:paraId="604466C9"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B2815EB"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0BDDBD9A"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4BF7FA1"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519036A7"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48D857A" w14:textId="77777777" w:rsidR="005F38FB" w:rsidRDefault="0013213D">
      <w:pPr>
        <w:widowControl/>
        <w:numPr>
          <w:ilvl w:val="0"/>
          <w:numId w:val="7"/>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什么是窦反射？</w:t>
      </w:r>
    </w:p>
    <w:p w14:paraId="644666DF" w14:textId="77777777" w:rsidR="005F38FB" w:rsidRDefault="0013213D">
      <w:pPr>
        <w:widowControl/>
        <w:numPr>
          <w:ilvl w:val="0"/>
          <w:numId w:val="7"/>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休克状态下，循环时间如何变化？为何？</w:t>
      </w:r>
    </w:p>
    <w:p w14:paraId="7BE552C6"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27A56700" w14:textId="77777777" w:rsidR="005F38FB" w:rsidRDefault="0013213D">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第十章 不同麻醉方式对创伤性休克的影响及抢救（选修）</w:t>
      </w:r>
    </w:p>
    <w:p w14:paraId="0F6D223A"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8C6B986"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掌握实验动物创伤性休克模型制作原理、机体整体应激反应对休克产生的影响、抢救休克的主要方法和机制。</w:t>
      </w:r>
    </w:p>
    <w:p w14:paraId="2AC83B33"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E93CE1F"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color w:val="000000"/>
          <w:kern w:val="0"/>
          <w:szCs w:val="21"/>
        </w:rPr>
        <w:t>创伤性休克模型</w:t>
      </w:r>
      <w:r>
        <w:rPr>
          <w:rFonts w:ascii="宋体" w:eastAsia="宋体" w:hAnsi="宋体" w:cs="宋体" w:hint="eastAsia"/>
          <w:color w:val="000000"/>
          <w:kern w:val="0"/>
          <w:szCs w:val="21"/>
        </w:rPr>
        <w:t>制作；休克的机制与机体功能代谢变化。</w:t>
      </w:r>
    </w:p>
    <w:p w14:paraId="675756BF"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CA7D546"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在全身麻醉或局部麻醉条件下，采用木槌敲打动物的一侧大腿内侧，直到血压下降导致创伤性休克，观察不同麻醉方式对创伤性休克产生的影响，观察休克过程中动物呼吸、循环、酸碱平衡及全身状况。采用综合措施进行急救并再作观察比较。</w:t>
      </w:r>
    </w:p>
    <w:p w14:paraId="6DADA9E1"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A5B1992"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教师结合视频等资料讲授，随后学生通过实际操作掌握相关知识和操作要领（以学生实践为主要方法），在此过程中教师加以指导并做最后总结。</w:t>
      </w:r>
    </w:p>
    <w:p w14:paraId="53F0C131"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3055C2"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1756CEF8"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回答下列问题：</w:t>
      </w:r>
    </w:p>
    <w:p w14:paraId="784EAB40"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（1）创伤性休克的发生机制是什么？</w:t>
      </w:r>
    </w:p>
    <w:p w14:paraId="7D0CA810"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（2）休克实验可采用哪些方法来救治休克？为什么？</w:t>
      </w:r>
    </w:p>
    <w:p w14:paraId="69986AB7"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（3）全麻和局麻后家兔对创伤性休克的反应有何不同？为什么？</w:t>
      </w:r>
    </w:p>
    <w:p w14:paraId="1742E6E5" w14:textId="77777777" w:rsidR="005F38FB" w:rsidRDefault="005F38FB">
      <w:pPr>
        <w:spacing w:line="360" w:lineRule="auto"/>
        <w:ind w:firstLineChars="200" w:firstLine="420"/>
        <w:rPr>
          <w:rFonts w:ascii="宋体" w:eastAsia="宋体" w:hAnsi="宋体"/>
          <w:szCs w:val="21"/>
        </w:rPr>
      </w:pPr>
    </w:p>
    <w:p w14:paraId="7CA08EB1"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第十一章 家兔呼吸运动的调节和呼吸功能不全</w:t>
      </w:r>
    </w:p>
    <w:p w14:paraId="368F22A6"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C310802"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观察在不全窒息、全窒息和恢复过程中，动物呼吸、血压、上述血气指标及机体一般情况的变化并探讨这些变化的发生机制。</w:t>
      </w:r>
    </w:p>
    <w:p w14:paraId="700CF610"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48ACA3" w14:textId="77777777" w:rsidR="005F38FB" w:rsidRDefault="0013213D">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宋体" w:hint="eastAsia"/>
          <w:color w:val="000000"/>
          <w:kern w:val="0"/>
          <w:szCs w:val="21"/>
        </w:rPr>
        <w:t>通气功能障碍动物模型的复制方法、胸腔穿刺及胸内压测定的基本操作技术，肺通气功能不全时，动物呼吸、血压及机体一般情况的变化及机制。</w:t>
      </w:r>
    </w:p>
    <w:p w14:paraId="4B13C78D"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DB39FF"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制造家兔实验性气胸、急性不全窒息及全窒息的动物模型，比较和观察动物呼吸、循环、血液及粘膜颜色、血气和全身情况的变化。采用综合措施抢救并恢复后再测定各项指标。</w:t>
      </w:r>
    </w:p>
    <w:p w14:paraId="054CDA4F"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05FC709"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2563A945"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617F6C"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66625DC0"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回答下列问题：</w:t>
      </w:r>
    </w:p>
    <w:p w14:paraId="66B370FB"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）家兔平静呼吸时，胸内压为何始终低于大气压？胸内压在哪些情况下会变成正压？</w:t>
      </w:r>
    </w:p>
    <w:p w14:paraId="0D022C0C"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（2）不同程度实验性气胸可造成家兔哪些机能代谢障碍？其机制如何？</w:t>
      </w:r>
    </w:p>
    <w:p w14:paraId="27607A30" w14:textId="77777777" w:rsidR="005F38FB" w:rsidRDefault="005F38FB">
      <w:pPr>
        <w:spacing w:line="360" w:lineRule="auto"/>
        <w:ind w:firstLineChars="200" w:firstLine="420"/>
        <w:rPr>
          <w:rFonts w:ascii="宋体" w:eastAsia="宋体" w:hAnsi="宋体"/>
          <w:szCs w:val="21"/>
        </w:rPr>
      </w:pPr>
    </w:p>
    <w:p w14:paraId="3B3C5543"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第十二章 肝脏的生理功能与肝功能不全</w:t>
      </w:r>
    </w:p>
    <w:p w14:paraId="149FAC4E"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CA1F252"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经不同途径给实验动物注射肾上腺素后，药物效应上的差异，分析肝脏所起的屏障作用。</w:t>
      </w:r>
    </w:p>
    <w:p w14:paraId="7BDA004A"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制备肝性脑病模型，掌握肝性脑病的发生机制以及功能代谢变化。</w:t>
      </w:r>
    </w:p>
    <w:p w14:paraId="754A022D"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3427CBF" w14:textId="77777777" w:rsidR="005F38FB" w:rsidRDefault="0013213D">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宋体" w:hint="eastAsia"/>
          <w:color w:val="000000"/>
          <w:kern w:val="0"/>
          <w:szCs w:val="21"/>
        </w:rPr>
        <w:t>家兔肝功能不全模型复制的基本原理及操作方法。肝性脑病的机制及机体主要功能代谢变化。</w:t>
      </w:r>
    </w:p>
    <w:p w14:paraId="18B883BB"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A25653"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分别自家兔耳缘静脉和肠系膜静脉注入等量肾上腺素，观察其血压和呼吸的变化。制造家兔肝功能不全的动物模型，观察和比较氯化氨混合液注射对肝功能不全动物呼吸、循环和全身情况的影响。</w:t>
      </w:r>
    </w:p>
    <w:p w14:paraId="63D6B399"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EB4E1C1"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3C45758A"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BB1376" w14:textId="77777777" w:rsidR="005F38FB" w:rsidRDefault="0013213D">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56E67806"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回答下列问题：</w:t>
      </w:r>
    </w:p>
    <w:p w14:paraId="62975612"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cs="宋体" w:hint="eastAsia"/>
          <w:color w:val="000000"/>
          <w:kern w:val="0"/>
          <w:szCs w:val="21"/>
        </w:rPr>
        <w:t>家兔实验</w:t>
      </w:r>
      <w:proofErr w:type="gramStart"/>
      <w:r>
        <w:rPr>
          <w:rFonts w:ascii="宋体" w:eastAsia="宋体" w:hAnsi="宋体" w:cs="宋体" w:hint="eastAsia"/>
          <w:color w:val="000000"/>
          <w:kern w:val="0"/>
          <w:szCs w:val="21"/>
        </w:rPr>
        <w:t>中自耳缘</w:t>
      </w:r>
      <w:proofErr w:type="gramEnd"/>
      <w:r>
        <w:rPr>
          <w:rFonts w:ascii="宋体" w:eastAsia="宋体" w:hAnsi="宋体" w:cs="宋体" w:hint="eastAsia"/>
          <w:color w:val="000000"/>
          <w:kern w:val="0"/>
          <w:szCs w:val="21"/>
        </w:rPr>
        <w:t>静脉和肠系膜静脉注射肾上腺素结果有何不同</w:t>
      </w:r>
      <w:r>
        <w:rPr>
          <w:rFonts w:ascii="宋体" w:eastAsia="宋体" w:hAnsi="宋体" w:hint="eastAsia"/>
          <w:szCs w:val="21"/>
        </w:rPr>
        <w:t>，</w:t>
      </w:r>
      <w:r>
        <w:rPr>
          <w:rFonts w:ascii="宋体" w:eastAsia="宋体" w:hAnsi="宋体" w:cs="宋体" w:hint="eastAsia"/>
          <w:color w:val="000000"/>
          <w:kern w:val="0"/>
          <w:szCs w:val="21"/>
        </w:rPr>
        <w:t>为什么</w:t>
      </w:r>
      <w:r>
        <w:rPr>
          <w:rFonts w:ascii="宋体" w:eastAsia="宋体" w:hAnsi="宋体" w:hint="eastAsia"/>
          <w:szCs w:val="21"/>
        </w:rPr>
        <w:t>？</w:t>
      </w:r>
    </w:p>
    <w:p w14:paraId="62CDCCD9" w14:textId="77777777" w:rsidR="005F38FB" w:rsidRDefault="0013213D">
      <w:pPr>
        <w:spacing w:line="360" w:lineRule="auto"/>
        <w:ind w:firstLineChars="200" w:firstLine="420"/>
        <w:rPr>
          <w:rFonts w:ascii="宋体" w:eastAsia="宋体" w:hAnsi="宋体"/>
          <w:szCs w:val="21"/>
        </w:rPr>
      </w:pPr>
      <w:r>
        <w:rPr>
          <w:rFonts w:ascii="宋体" w:eastAsia="宋体" w:hAnsi="宋体" w:hint="eastAsia"/>
          <w:szCs w:val="21"/>
        </w:rPr>
        <w:t>（2）</w:t>
      </w:r>
      <w:r>
        <w:rPr>
          <w:rFonts w:ascii="宋体" w:eastAsia="宋体" w:hAnsi="宋体" w:cs="宋体" w:hint="eastAsia"/>
          <w:color w:val="000000"/>
          <w:kern w:val="0"/>
          <w:szCs w:val="21"/>
        </w:rPr>
        <w:t>肝部分</w:t>
      </w:r>
      <w:proofErr w:type="gramStart"/>
      <w:r>
        <w:rPr>
          <w:rFonts w:ascii="宋体" w:eastAsia="宋体" w:hAnsi="宋体" w:cs="宋体" w:hint="eastAsia"/>
          <w:color w:val="000000"/>
          <w:kern w:val="0"/>
          <w:szCs w:val="21"/>
        </w:rPr>
        <w:t>切除兔与未</w:t>
      </w:r>
      <w:proofErr w:type="gramEnd"/>
      <w:r>
        <w:rPr>
          <w:rFonts w:ascii="宋体" w:eastAsia="宋体" w:hAnsi="宋体" w:cs="宋体" w:hint="eastAsia"/>
          <w:color w:val="000000"/>
          <w:kern w:val="0"/>
          <w:szCs w:val="21"/>
        </w:rPr>
        <w:t>切除肝的兔对注射氯化铵混合液的反应有何差异</w:t>
      </w:r>
      <w:r>
        <w:rPr>
          <w:rFonts w:ascii="宋体" w:eastAsia="宋体" w:hAnsi="宋体" w:hint="eastAsia"/>
          <w:szCs w:val="21"/>
        </w:rPr>
        <w:t>，</w:t>
      </w:r>
      <w:r>
        <w:rPr>
          <w:rFonts w:ascii="宋体" w:eastAsia="宋体" w:hAnsi="宋体" w:cs="宋体" w:hint="eastAsia"/>
          <w:color w:val="000000"/>
          <w:kern w:val="0"/>
          <w:szCs w:val="21"/>
        </w:rPr>
        <w:t>为什么</w:t>
      </w:r>
      <w:r>
        <w:rPr>
          <w:rFonts w:ascii="宋体" w:eastAsia="宋体" w:hAnsi="宋体" w:hint="eastAsia"/>
          <w:szCs w:val="21"/>
        </w:rPr>
        <w:t>？</w:t>
      </w:r>
    </w:p>
    <w:p w14:paraId="0C3898A5"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7244B66C"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第十三章 药典、药物剂型和处方</w:t>
      </w:r>
    </w:p>
    <w:p w14:paraId="51174E2F"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61F5225"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熟悉药典的基本知识，掌握药物剂型特点和临床应用价值，掌握处方类型、内容的基本知识和书写规则。</w:t>
      </w:r>
    </w:p>
    <w:p w14:paraId="7A9F0C96"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2B2CAB5"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药物剂型；处方的基本内容和书写。</w:t>
      </w:r>
    </w:p>
    <w:p w14:paraId="6017511A"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8F39FE"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学习药典和药物剂型的基本知识、特点、</w:t>
      </w:r>
      <w:proofErr w:type="gramStart"/>
      <w:r>
        <w:rPr>
          <w:rFonts w:ascii="宋体" w:eastAsia="宋体" w:hAnsi="宋体" w:cs="宋体" w:hint="eastAsia"/>
          <w:color w:val="000000"/>
          <w:kern w:val="0"/>
          <w:szCs w:val="21"/>
        </w:rPr>
        <w:t>重意义</w:t>
      </w:r>
      <w:proofErr w:type="gramEnd"/>
      <w:r>
        <w:rPr>
          <w:rFonts w:ascii="宋体" w:eastAsia="宋体" w:hAnsi="宋体" w:cs="宋体" w:hint="eastAsia"/>
          <w:color w:val="000000"/>
          <w:kern w:val="0"/>
          <w:szCs w:val="21"/>
        </w:rPr>
        <w:t>和价值，学习药剂、各种剂型的特点及临床应用的价值，，学习处方的基本类型、处方内容的基本知识和书写处方的基本规则。</w:t>
      </w:r>
    </w:p>
    <w:p w14:paraId="06B0C687"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6BCE942"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584D5600"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E933B7"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期末理论考核为主，辅以随堂测验。</w:t>
      </w:r>
    </w:p>
    <w:p w14:paraId="7271B4AA"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0F2CDF03" w14:textId="77777777" w:rsidR="005F38FB" w:rsidRDefault="0013213D">
      <w:pPr>
        <w:widowControl/>
        <w:numPr>
          <w:ilvl w:val="0"/>
          <w:numId w:val="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药物各种剂型有何特点？</w:t>
      </w:r>
    </w:p>
    <w:p w14:paraId="4774364E" w14:textId="77777777" w:rsidR="005F38FB" w:rsidRDefault="0013213D">
      <w:pPr>
        <w:widowControl/>
        <w:numPr>
          <w:ilvl w:val="0"/>
          <w:numId w:val="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根据所给信息，开出处方。</w:t>
      </w:r>
    </w:p>
    <w:p w14:paraId="50541B5D"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45AA8E22"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第十四章 LD50测定</w:t>
      </w:r>
    </w:p>
    <w:p w14:paraId="3B1B95E7"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C5299CF"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掌握药物急性毒性实验的意义和方法；掌握小鼠标记方法；通过实验掌握测定药物LD50的方法、实验步骤和计算过程。</w:t>
      </w:r>
    </w:p>
    <w:p w14:paraId="77E35A56"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80D81A9"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LD50的概念、测定方法和意义。</w:t>
      </w:r>
    </w:p>
    <w:p w14:paraId="69342A4D"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147BA1F"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小鼠腹腔给药，观察症状并记录死亡数，找出引起0%死亡率和100％死亡率剂量的所在范围。观察给药后各种反应，清点各组</w:t>
      </w:r>
      <w:proofErr w:type="gramStart"/>
      <w:r>
        <w:rPr>
          <w:rFonts w:ascii="宋体" w:eastAsia="宋体" w:hAnsi="宋体" w:cs="宋体" w:hint="eastAsia"/>
          <w:color w:val="000000"/>
          <w:kern w:val="0"/>
          <w:szCs w:val="21"/>
        </w:rPr>
        <w:t>死亡鼠数和</w:t>
      </w:r>
      <w:proofErr w:type="gramEnd"/>
      <w:r>
        <w:rPr>
          <w:rFonts w:ascii="宋体" w:eastAsia="宋体" w:hAnsi="宋体" w:cs="宋体" w:hint="eastAsia"/>
          <w:color w:val="000000"/>
          <w:kern w:val="0"/>
          <w:szCs w:val="21"/>
        </w:rPr>
        <w:t>算出死亡率，按</w:t>
      </w:r>
      <w:proofErr w:type="gramStart"/>
      <w:r>
        <w:rPr>
          <w:rFonts w:ascii="宋体" w:eastAsia="宋体" w:hAnsi="宋体" w:cs="宋体" w:hint="eastAsia"/>
          <w:color w:val="000000"/>
          <w:kern w:val="0"/>
          <w:szCs w:val="21"/>
        </w:rPr>
        <w:t>改良寇氏法</w:t>
      </w:r>
      <w:proofErr w:type="gramEnd"/>
      <w:r>
        <w:rPr>
          <w:rFonts w:ascii="宋体" w:eastAsia="宋体" w:hAnsi="宋体" w:cs="宋体" w:hint="eastAsia"/>
          <w:color w:val="000000"/>
          <w:kern w:val="0"/>
          <w:szCs w:val="21"/>
        </w:rPr>
        <w:t>公式进行计算LD50。</w:t>
      </w:r>
    </w:p>
    <w:p w14:paraId="07BBEB31"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F3A658E"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0E56DF9E"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5CD5A82"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22160A37"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292A36B" w14:textId="77777777" w:rsidR="005F38FB" w:rsidRDefault="0013213D">
      <w:pPr>
        <w:widowControl/>
        <w:numPr>
          <w:ilvl w:val="0"/>
          <w:numId w:val="9"/>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什么是LD50？</w:t>
      </w:r>
    </w:p>
    <w:p w14:paraId="0E9405A2" w14:textId="77777777" w:rsidR="005F38FB" w:rsidRDefault="0013213D">
      <w:pPr>
        <w:widowControl/>
        <w:numPr>
          <w:ilvl w:val="0"/>
          <w:numId w:val="9"/>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小鼠腹腔注射的操作要领？</w:t>
      </w:r>
    </w:p>
    <w:p w14:paraId="5FA8CF72"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6A2B4013"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第十五章 药代动力学参数测定</w:t>
      </w:r>
    </w:p>
    <w:p w14:paraId="1845F5D1"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EF40F64"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测定</w:t>
      </w:r>
      <w:proofErr w:type="gramStart"/>
      <w:r>
        <w:rPr>
          <w:rFonts w:ascii="宋体" w:eastAsia="宋体" w:hAnsi="宋体" w:cs="宋体"/>
          <w:color w:val="000000"/>
          <w:kern w:val="0"/>
          <w:szCs w:val="21"/>
        </w:rPr>
        <w:t>酚磺酞</w:t>
      </w:r>
      <w:proofErr w:type="gramEnd"/>
      <w:r>
        <w:rPr>
          <w:rFonts w:ascii="宋体" w:eastAsia="宋体" w:hAnsi="宋体" w:cs="宋体"/>
          <w:color w:val="000000"/>
          <w:kern w:val="0"/>
          <w:szCs w:val="21"/>
        </w:rPr>
        <w:t>（PSP）在家兔</w:t>
      </w:r>
      <w:proofErr w:type="gramStart"/>
      <w:r>
        <w:rPr>
          <w:rFonts w:ascii="宋体" w:eastAsia="宋体" w:hAnsi="宋体" w:cs="宋体"/>
          <w:color w:val="000000"/>
          <w:kern w:val="0"/>
          <w:szCs w:val="21"/>
        </w:rPr>
        <w:t>体内药</w:t>
      </w:r>
      <w:proofErr w:type="gramEnd"/>
      <w:r>
        <w:rPr>
          <w:rFonts w:ascii="宋体" w:eastAsia="宋体" w:hAnsi="宋体" w:cs="宋体"/>
          <w:color w:val="000000"/>
          <w:kern w:val="0"/>
          <w:szCs w:val="21"/>
        </w:rPr>
        <w:t>代动力学参数；掌握药代动力学的基本概念，了解主要药代动力学参数的测定方法。</w:t>
      </w:r>
    </w:p>
    <w:p w14:paraId="03FF5F93"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702419F" w14:textId="77777777" w:rsidR="005F38FB" w:rsidRDefault="0013213D">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家兔基本操作技术（包括动物麻醉、颈浅静脉插管术、耳缘静脉注射等）；药代动力学概念及测定方法。</w:t>
      </w:r>
    </w:p>
    <w:p w14:paraId="2C9C6BF2"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7E5EE12"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麻醉固定家兔，颈浅静脉插管，耳缘静脉注射</w:t>
      </w:r>
      <w:proofErr w:type="gramStart"/>
      <w:r>
        <w:rPr>
          <w:rFonts w:ascii="宋体" w:eastAsia="宋体" w:hAnsi="宋体" w:cs="宋体" w:hint="eastAsia"/>
          <w:color w:val="000000"/>
          <w:kern w:val="0"/>
          <w:szCs w:val="21"/>
        </w:rPr>
        <w:t>酚磺酞</w:t>
      </w:r>
      <w:proofErr w:type="gramEnd"/>
      <w:r>
        <w:rPr>
          <w:rFonts w:ascii="宋体" w:eastAsia="宋体" w:hAnsi="宋体" w:cs="宋体" w:hint="eastAsia"/>
          <w:color w:val="000000"/>
          <w:kern w:val="0"/>
          <w:szCs w:val="21"/>
        </w:rPr>
        <w:t>，注射前和注射后不同时间分别从静脉插管取血，测定</w:t>
      </w:r>
      <w:proofErr w:type="gramStart"/>
      <w:r>
        <w:rPr>
          <w:rFonts w:ascii="宋体" w:eastAsia="宋体" w:hAnsi="宋体" w:cs="宋体" w:hint="eastAsia"/>
          <w:color w:val="000000"/>
          <w:kern w:val="0"/>
          <w:szCs w:val="21"/>
        </w:rPr>
        <w:t>酚磺酞</w:t>
      </w:r>
      <w:proofErr w:type="gramEnd"/>
      <w:r>
        <w:rPr>
          <w:rFonts w:ascii="宋体" w:eastAsia="宋体" w:hAnsi="宋体" w:cs="宋体" w:hint="eastAsia"/>
          <w:color w:val="000000"/>
          <w:kern w:val="0"/>
          <w:szCs w:val="21"/>
        </w:rPr>
        <w:t>血浆浓度，并计算药代动力学参数。</w:t>
      </w:r>
    </w:p>
    <w:p w14:paraId="1AEAE323"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0186AD7"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03C78BA2"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9446AF2"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70C77604"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2F0768D2" w14:textId="77777777" w:rsidR="005F38FB" w:rsidRDefault="0013213D">
      <w:pPr>
        <w:widowControl/>
        <w:numPr>
          <w:ilvl w:val="0"/>
          <w:numId w:val="10"/>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什么是药代动力学？有哪些主要参数？</w:t>
      </w:r>
    </w:p>
    <w:p w14:paraId="4A4D1362" w14:textId="77777777" w:rsidR="005F38FB" w:rsidRDefault="0013213D">
      <w:pPr>
        <w:widowControl/>
        <w:numPr>
          <w:ilvl w:val="0"/>
          <w:numId w:val="10"/>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已知某药在体内的消除符合一级动力学，根据所给直线公式为计算该药的消除速率常速（</w:t>
      </w:r>
      <w:proofErr w:type="spellStart"/>
      <w:r>
        <w:rPr>
          <w:rFonts w:ascii="宋体" w:eastAsia="宋体" w:hAnsi="宋体" w:cs="TimesNewRomanPSMT" w:hint="eastAsia"/>
          <w:color w:val="000000"/>
          <w:kern w:val="0"/>
          <w:szCs w:val="21"/>
        </w:rPr>
        <w:t>Ke</w:t>
      </w:r>
      <w:proofErr w:type="spellEnd"/>
      <w:r>
        <w:rPr>
          <w:rFonts w:ascii="宋体" w:eastAsia="宋体" w:hAnsi="宋体" w:cs="TimesNewRomanPSMT" w:hint="eastAsia"/>
          <w:color w:val="000000"/>
          <w:kern w:val="0"/>
          <w:szCs w:val="21"/>
        </w:rPr>
        <w:t>）。</w:t>
      </w:r>
    </w:p>
    <w:p w14:paraId="09ED814E"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7786339F"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第十六章 家兔血压的神经调节及药物的影响</w:t>
      </w:r>
    </w:p>
    <w:p w14:paraId="727753FE"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6DE3394"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学习和掌握神经系统对心血管活动调节规律、受体激动剂和拮抗剂对血压的影响。</w:t>
      </w:r>
    </w:p>
    <w:p w14:paraId="756D9BCA"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8FE8B39"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心血管活动的神经调节。</w:t>
      </w:r>
      <w:r>
        <w:rPr>
          <w:rFonts w:ascii="宋体" w:eastAsia="宋体" w:hAnsi="宋体" w:cs="宋体"/>
          <w:color w:val="000000"/>
          <w:kern w:val="0"/>
          <w:szCs w:val="21"/>
        </w:rPr>
        <w:t>受体激动剂和拮抗剂</w:t>
      </w:r>
      <w:r>
        <w:rPr>
          <w:rFonts w:ascii="宋体" w:eastAsia="宋体" w:hAnsi="宋体" w:cs="宋体" w:hint="eastAsia"/>
          <w:color w:val="000000"/>
          <w:kern w:val="0"/>
          <w:szCs w:val="21"/>
        </w:rPr>
        <w:t>对血压的作用及机制。</w:t>
      </w:r>
    </w:p>
    <w:p w14:paraId="282FC07B"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AF8000E"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对实验动物进行麻醉、固定，分离器官、颈总动脉和颈部神经，观察神经因素和不同药物对心脏及血压的影响。</w:t>
      </w:r>
    </w:p>
    <w:p w14:paraId="2726FCF8"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DC36E71"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6D70AF4D"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7021D67"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472EB8C8"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673AB9E" w14:textId="77777777" w:rsidR="005F38FB" w:rsidRDefault="0013213D">
      <w:pPr>
        <w:widowControl/>
        <w:numPr>
          <w:ilvl w:val="0"/>
          <w:numId w:val="1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神经内分泌机制如何调节血压？</w:t>
      </w:r>
    </w:p>
    <w:p w14:paraId="7E8BB9DD" w14:textId="77777777" w:rsidR="005F38FB" w:rsidRDefault="0013213D">
      <w:pPr>
        <w:widowControl/>
        <w:numPr>
          <w:ilvl w:val="0"/>
          <w:numId w:val="1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试举例说明受体激动剂、拮抗剂对血压的作用。</w:t>
      </w:r>
    </w:p>
    <w:p w14:paraId="516661F3"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5FC87B1F" w14:textId="77777777" w:rsidR="005F38FB" w:rsidRDefault="0013213D">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第十七章 在模拟人上观察药物对急性左心衰竭的治疗作用（选修）</w:t>
      </w:r>
    </w:p>
    <w:p w14:paraId="292837EB"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6F5FC2E"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熟悉模拟人的使用方法和注意事项，掌握</w:t>
      </w:r>
      <w:r>
        <w:rPr>
          <w:rFonts w:ascii="宋体" w:eastAsia="宋体" w:hAnsi="宋体" w:cs="宋体"/>
          <w:color w:val="000000"/>
          <w:kern w:val="0"/>
          <w:szCs w:val="21"/>
        </w:rPr>
        <w:t>治疗心衰药物的作用特点及作用机制。</w:t>
      </w:r>
    </w:p>
    <w:p w14:paraId="25D820F7"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F757CAB"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心衰治疗的主要药物及其作用机制。</w:t>
      </w:r>
    </w:p>
    <w:p w14:paraId="093C9D44"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69F7F7"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观察模拟人正常及左心衰时的各项指标并记录，制定治疗方案并抢救，观察疗效。</w:t>
      </w:r>
    </w:p>
    <w:p w14:paraId="7D5ABCC2"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D084C66"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6267AA83"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054C0A"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期末理论考核为主，辅以随堂测验。</w:t>
      </w:r>
    </w:p>
    <w:p w14:paraId="6C42FD69"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6100A6EB" w14:textId="77777777" w:rsidR="005F38FB" w:rsidRDefault="0013213D">
      <w:pPr>
        <w:widowControl/>
        <w:numPr>
          <w:ilvl w:val="0"/>
          <w:numId w:val="1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左心衰时，模拟人的主要观察指标会出现何种改变？</w:t>
      </w:r>
    </w:p>
    <w:p w14:paraId="71107649" w14:textId="77777777" w:rsidR="005F38FB" w:rsidRDefault="0013213D">
      <w:pPr>
        <w:widowControl/>
        <w:numPr>
          <w:ilvl w:val="0"/>
          <w:numId w:val="1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治疗左心衰的药物主要有哪几类？</w:t>
      </w:r>
    </w:p>
    <w:p w14:paraId="1F96C475"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75FB92BE"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第十八章 胰岛素对家兔、小白鼠引起的降血糖作用的实验研究（选修）</w:t>
      </w:r>
    </w:p>
    <w:p w14:paraId="4F3985D9"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p>
    <w:p w14:paraId="6CD0B55D"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熟悉胰岛素影响细胞膜对葡萄糖的转运、促进糖原的合成、抑制糖原异生和糖原分解的规律。</w:t>
      </w:r>
    </w:p>
    <w:p w14:paraId="1DCAA154"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9BE6C4"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动物给药的常用途径；胰岛素的降糖作用及其机制。</w:t>
      </w:r>
    </w:p>
    <w:p w14:paraId="54F0991C"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2EB1F3"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家兔耳缘静脉注射胰岛素，小鼠腹腔注射胰岛素，观察低血糖反应，然后给予或不给予葡萄糖治疗，观察并记录结果。</w:t>
      </w:r>
    </w:p>
    <w:p w14:paraId="736D6FFF"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86E76BB"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50CDCFC1"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2A80791"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03370119"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031D122" w14:textId="77777777" w:rsidR="005F38FB" w:rsidRDefault="0013213D">
      <w:pPr>
        <w:widowControl/>
        <w:numPr>
          <w:ilvl w:val="0"/>
          <w:numId w:val="1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耳缘静脉注射的操作要领？</w:t>
      </w:r>
    </w:p>
    <w:p w14:paraId="4230E6E7" w14:textId="77777777" w:rsidR="005F38FB" w:rsidRDefault="0013213D">
      <w:pPr>
        <w:widowControl/>
        <w:numPr>
          <w:ilvl w:val="0"/>
          <w:numId w:val="1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胰岛素的作用机制？</w:t>
      </w:r>
    </w:p>
    <w:p w14:paraId="6917114B"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34FF613C"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第十九章 家兔腹水模型的制备及利尿药的作用（选修）</w:t>
      </w:r>
    </w:p>
    <w:p w14:paraId="4441FF5B"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2EE279E"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阻断下腔静脉回流而复制腹水模型，利尿药的使用了解其临床应用。</w:t>
      </w:r>
    </w:p>
    <w:p w14:paraId="75729EE7"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9470133"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家兔基本操作技术（包括动物麻醉、膀胱插管等），腹水模型制备，利尿剂的作用机制。</w:t>
      </w:r>
    </w:p>
    <w:p w14:paraId="4405CFFA"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088A7B"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麻醉固定家兔，膀胱插管，阻断下腔静脉回流并输液，观察有无腹水形成，分别注射</w:t>
      </w:r>
      <w:proofErr w:type="gramStart"/>
      <w:r>
        <w:rPr>
          <w:rFonts w:ascii="宋体" w:eastAsia="宋体" w:hAnsi="宋体" w:cs="宋体" w:hint="eastAsia"/>
          <w:color w:val="000000"/>
          <w:kern w:val="0"/>
          <w:szCs w:val="21"/>
        </w:rPr>
        <w:t>呋</w:t>
      </w:r>
      <w:proofErr w:type="gramEnd"/>
      <w:r>
        <w:rPr>
          <w:rFonts w:ascii="宋体" w:eastAsia="宋体" w:hAnsi="宋体" w:cs="宋体" w:hint="eastAsia"/>
          <w:color w:val="000000"/>
          <w:kern w:val="0"/>
          <w:szCs w:val="21"/>
        </w:rPr>
        <w:t>塞米和葡萄糖，同时开放下腔静脉，观察尿量变化及腹水情况。</w:t>
      </w:r>
    </w:p>
    <w:p w14:paraId="18B5504D"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ED6559D"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7F9F5859"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1F0D5954"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操作考核和期末理论考核为主，辅以随堂测验。</w:t>
      </w:r>
    </w:p>
    <w:p w14:paraId="5E289CE4"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5717CB91" w14:textId="77777777" w:rsidR="005F38FB" w:rsidRDefault="0013213D">
      <w:pPr>
        <w:widowControl/>
        <w:numPr>
          <w:ilvl w:val="0"/>
          <w:numId w:val="1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膀胱插管的操作要领？</w:t>
      </w:r>
    </w:p>
    <w:p w14:paraId="46E9535D" w14:textId="77777777" w:rsidR="005F38FB" w:rsidRDefault="0013213D">
      <w:pPr>
        <w:widowControl/>
        <w:numPr>
          <w:ilvl w:val="0"/>
          <w:numId w:val="14"/>
        </w:numPr>
        <w:spacing w:beforeLines="50" w:before="156" w:afterLines="50" w:after="156"/>
        <w:ind w:firstLineChars="200" w:firstLine="42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呋</w:t>
      </w:r>
      <w:proofErr w:type="gramEnd"/>
      <w:r>
        <w:rPr>
          <w:rFonts w:ascii="宋体" w:eastAsia="宋体" w:hAnsi="宋体" w:cs="TimesNewRomanPSMT" w:hint="eastAsia"/>
          <w:color w:val="000000"/>
          <w:kern w:val="0"/>
          <w:szCs w:val="21"/>
        </w:rPr>
        <w:t>塞米属于哪一类利尿剂？作用机制是什么？</w:t>
      </w:r>
    </w:p>
    <w:p w14:paraId="003000E3" w14:textId="77777777" w:rsidR="005F38FB" w:rsidRDefault="005F38FB">
      <w:pPr>
        <w:widowControl/>
        <w:spacing w:beforeLines="50" w:before="156" w:afterLines="50" w:after="156"/>
        <w:jc w:val="left"/>
        <w:rPr>
          <w:rFonts w:ascii="宋体" w:eastAsia="宋体" w:hAnsi="宋体" w:cs="TimesNewRomanPSMT"/>
          <w:color w:val="000000"/>
          <w:kern w:val="0"/>
          <w:szCs w:val="21"/>
        </w:rPr>
      </w:pPr>
    </w:p>
    <w:p w14:paraId="4C9EBFBC"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第二十章 机能学虚拟实验</w:t>
      </w:r>
    </w:p>
    <w:p w14:paraId="012E5CC7"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AA9F91C"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为相关实验项目的学习和实际操作先导和必要补充。</w:t>
      </w:r>
    </w:p>
    <w:p w14:paraId="15C69792"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EB1664C"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相关实验项目的操作和原理。</w:t>
      </w:r>
    </w:p>
    <w:p w14:paraId="76AE5C87"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20AF0A"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酌情安排进入基础医学实验教学中心网站，学习和操作相关机能学虚拟实验项目。</w:t>
      </w:r>
    </w:p>
    <w:p w14:paraId="72E7E02E"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49044D7"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以网络虚拟实验项目平台为支撑，学生自行完成相应虚拟实验。</w:t>
      </w:r>
    </w:p>
    <w:p w14:paraId="6DADB6F5"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50C074"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虚拟实验平台项目自带测验为主。</w:t>
      </w:r>
    </w:p>
    <w:p w14:paraId="00F3E7E7" w14:textId="77777777" w:rsidR="005F38FB" w:rsidRDefault="005F38FB">
      <w:pPr>
        <w:widowControl/>
        <w:spacing w:beforeLines="50" w:before="156" w:afterLines="50" w:after="156"/>
        <w:ind w:firstLineChars="200" w:firstLine="420"/>
        <w:jc w:val="left"/>
        <w:rPr>
          <w:rFonts w:ascii="宋体" w:eastAsia="宋体" w:hAnsi="宋体" w:cs="TimesNewRomanPSMT"/>
          <w:color w:val="000000"/>
          <w:kern w:val="0"/>
          <w:szCs w:val="21"/>
        </w:rPr>
      </w:pPr>
    </w:p>
    <w:p w14:paraId="28144084" w14:textId="77777777" w:rsidR="005F38FB" w:rsidRDefault="0013213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第二十一章 实验设计（选修）</w:t>
      </w:r>
    </w:p>
    <w:p w14:paraId="2BFBD941"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7CA54A9"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掌握实验研究设计的基本原理、方法、步骤，熟悉科研设计书撰写的基本要求和格式。</w:t>
      </w:r>
    </w:p>
    <w:p w14:paraId="281EC8E0"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00D03C7"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实验设计的方法和原则。</w:t>
      </w:r>
    </w:p>
    <w:p w14:paraId="4E56D14B"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A80894"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教师介绍实验设计的基本知识，学生自主进行实验设计。由师生对方案进行论证，提出问题并讨论，进行综合评议，从中推选出优秀的设计方案。</w:t>
      </w:r>
    </w:p>
    <w:p w14:paraId="105E09E8" w14:textId="77777777" w:rsidR="005F38FB" w:rsidRDefault="0013213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2AED1BE" w14:textId="77777777" w:rsidR="005F38FB" w:rsidRDefault="0013213D">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结合教师讲授、讨论，学生自行设计为主。</w:t>
      </w:r>
    </w:p>
    <w:p w14:paraId="07B10BF1"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2E23CC95" w14:textId="77777777" w:rsidR="005F38FB" w:rsidRDefault="0013213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学生设计报告为主。</w:t>
      </w:r>
    </w:p>
    <w:p w14:paraId="0B8C22BA" w14:textId="77777777" w:rsidR="005F38FB" w:rsidRDefault="0013213D">
      <w:pPr>
        <w:widowControl/>
        <w:spacing w:beforeLines="50" w:before="156" w:afterLines="50" w:after="156"/>
        <w:ind w:firstLineChars="200" w:firstLine="562"/>
        <w:jc w:val="left"/>
      </w:pPr>
      <w:r>
        <w:rPr>
          <w:rFonts w:ascii="黑体" w:eastAsia="黑体" w:hAnsi="黑体" w:hint="eastAsia"/>
          <w:b/>
          <w:sz w:val="28"/>
          <w:szCs w:val="28"/>
        </w:rPr>
        <w:t>四、学时分配</w:t>
      </w:r>
    </w:p>
    <w:p w14:paraId="1A1CE598" w14:textId="77777777" w:rsidR="005F38FB" w:rsidRDefault="0013213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f0"/>
        <w:tblW w:w="0" w:type="auto"/>
        <w:jc w:val="center"/>
        <w:tblLook w:val="04A0" w:firstRow="1" w:lastRow="0" w:firstColumn="1" w:lastColumn="0" w:noHBand="0" w:noVBand="1"/>
      </w:tblPr>
      <w:tblGrid>
        <w:gridCol w:w="2765"/>
        <w:gridCol w:w="2765"/>
        <w:gridCol w:w="2766"/>
      </w:tblGrid>
      <w:tr w:rsidR="005F38FB" w14:paraId="494C847E" w14:textId="77777777">
        <w:trPr>
          <w:trHeight w:val="340"/>
          <w:jc w:val="center"/>
        </w:trPr>
        <w:tc>
          <w:tcPr>
            <w:tcW w:w="2765" w:type="dxa"/>
            <w:vAlign w:val="center"/>
          </w:tcPr>
          <w:p w14:paraId="61A0B3E6"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D225F2C"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AAA109F"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F38FB" w14:paraId="105D3560" w14:textId="77777777">
        <w:trPr>
          <w:trHeight w:val="340"/>
          <w:jc w:val="center"/>
        </w:trPr>
        <w:tc>
          <w:tcPr>
            <w:tcW w:w="2765" w:type="dxa"/>
            <w:vAlign w:val="center"/>
          </w:tcPr>
          <w:p w14:paraId="1783C2B9"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4D1EABB" w14:textId="77777777" w:rsidR="005F38FB" w:rsidRDefault="0013213D">
            <w:pPr>
              <w:widowControl/>
              <w:spacing w:beforeLines="50" w:before="156" w:afterLines="50" w:after="156"/>
              <w:jc w:val="center"/>
              <w:rPr>
                <w:rFonts w:ascii="宋体" w:eastAsia="宋体" w:hAnsi="宋体"/>
              </w:rPr>
            </w:pPr>
            <w:r>
              <w:rPr>
                <w:rFonts w:ascii="宋体" w:eastAsia="宋体" w:hAnsi="宋体" w:cs="宋体" w:hint="eastAsia"/>
              </w:rPr>
              <w:t>机能学实验总论</w:t>
            </w:r>
          </w:p>
        </w:tc>
        <w:tc>
          <w:tcPr>
            <w:tcW w:w="2766" w:type="dxa"/>
            <w:vAlign w:val="center"/>
          </w:tcPr>
          <w:p w14:paraId="7426D242"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1</w:t>
            </w:r>
          </w:p>
        </w:tc>
      </w:tr>
      <w:tr w:rsidR="005F38FB" w14:paraId="265897E1" w14:textId="77777777">
        <w:trPr>
          <w:trHeight w:val="340"/>
          <w:jc w:val="center"/>
        </w:trPr>
        <w:tc>
          <w:tcPr>
            <w:tcW w:w="2765" w:type="dxa"/>
            <w:vAlign w:val="center"/>
          </w:tcPr>
          <w:p w14:paraId="62D5600A"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2ED25A5E" w14:textId="77777777" w:rsidR="005F38FB" w:rsidRDefault="0013213D">
            <w:pPr>
              <w:widowControl/>
              <w:spacing w:beforeLines="50" w:before="156" w:afterLines="50" w:after="156"/>
              <w:jc w:val="center"/>
              <w:rPr>
                <w:rFonts w:ascii="宋体" w:eastAsia="宋体" w:hAnsi="宋体"/>
              </w:rPr>
            </w:pPr>
            <w:r>
              <w:rPr>
                <w:rFonts w:ascii="宋体" w:eastAsia="宋体" w:hAnsi="宋体" w:cs="宋体" w:hint="eastAsia"/>
              </w:rPr>
              <w:t>蟾蜍心脏起搏点、期前收缩和代偿间歇</w:t>
            </w:r>
          </w:p>
        </w:tc>
        <w:tc>
          <w:tcPr>
            <w:tcW w:w="2766" w:type="dxa"/>
            <w:vAlign w:val="center"/>
          </w:tcPr>
          <w:p w14:paraId="56E18FDB"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r>
      <w:tr w:rsidR="005F38FB" w14:paraId="657F78DE" w14:textId="77777777">
        <w:trPr>
          <w:trHeight w:val="340"/>
          <w:jc w:val="center"/>
        </w:trPr>
        <w:tc>
          <w:tcPr>
            <w:tcW w:w="2765" w:type="dxa"/>
            <w:vAlign w:val="center"/>
          </w:tcPr>
          <w:p w14:paraId="2FC76BFB"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10863C7A" w14:textId="77777777" w:rsidR="005F38FB" w:rsidRDefault="0013213D">
            <w:pPr>
              <w:widowControl/>
              <w:spacing w:beforeLines="50" w:before="156" w:afterLines="50" w:after="156"/>
              <w:jc w:val="center"/>
              <w:rPr>
                <w:rFonts w:ascii="宋体" w:eastAsia="宋体" w:hAnsi="宋体"/>
              </w:rPr>
            </w:pPr>
            <w:r>
              <w:rPr>
                <w:rFonts w:ascii="宋体" w:eastAsia="宋体" w:hAnsi="宋体" w:cs="宋体" w:hint="eastAsia"/>
              </w:rPr>
              <w:t>几种生理和病理因素对心输出量的影响</w:t>
            </w:r>
          </w:p>
        </w:tc>
        <w:tc>
          <w:tcPr>
            <w:tcW w:w="2766" w:type="dxa"/>
            <w:vAlign w:val="center"/>
          </w:tcPr>
          <w:p w14:paraId="08CAC1F5"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r>
      <w:tr w:rsidR="005F38FB" w14:paraId="75505A29" w14:textId="77777777">
        <w:trPr>
          <w:trHeight w:val="340"/>
          <w:jc w:val="center"/>
        </w:trPr>
        <w:tc>
          <w:tcPr>
            <w:tcW w:w="2765" w:type="dxa"/>
            <w:vAlign w:val="center"/>
          </w:tcPr>
          <w:p w14:paraId="664CC492"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A1E12C5" w14:textId="77777777" w:rsidR="005F38FB" w:rsidRDefault="0013213D">
            <w:pPr>
              <w:widowControl/>
              <w:spacing w:beforeLines="50" w:before="156" w:afterLines="50" w:after="156"/>
              <w:jc w:val="center"/>
              <w:rPr>
                <w:rFonts w:ascii="宋体" w:eastAsia="宋体" w:hAnsi="宋体"/>
              </w:rPr>
            </w:pPr>
            <w:r>
              <w:rPr>
                <w:rFonts w:ascii="宋体" w:eastAsia="宋体" w:hAnsi="宋体" w:cs="宋体" w:hint="eastAsia"/>
              </w:rPr>
              <w:t>小鼠正常心电图测定及影响因素观察</w:t>
            </w:r>
          </w:p>
        </w:tc>
        <w:tc>
          <w:tcPr>
            <w:tcW w:w="2766" w:type="dxa"/>
            <w:vAlign w:val="center"/>
          </w:tcPr>
          <w:p w14:paraId="5EC2E176"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r>
      <w:tr w:rsidR="005F38FB" w14:paraId="3BD52018" w14:textId="77777777">
        <w:trPr>
          <w:trHeight w:val="340"/>
          <w:jc w:val="center"/>
        </w:trPr>
        <w:tc>
          <w:tcPr>
            <w:tcW w:w="2765" w:type="dxa"/>
            <w:vAlign w:val="center"/>
          </w:tcPr>
          <w:p w14:paraId="269FBF1F"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5973D536" w14:textId="77777777" w:rsidR="005F38FB" w:rsidRDefault="0013213D">
            <w:pPr>
              <w:widowControl/>
              <w:spacing w:beforeLines="50" w:before="156" w:afterLines="50" w:after="156"/>
              <w:jc w:val="center"/>
              <w:rPr>
                <w:rFonts w:ascii="宋体" w:eastAsia="宋体" w:hAnsi="宋体"/>
              </w:rPr>
            </w:pPr>
            <w:r>
              <w:rPr>
                <w:rFonts w:ascii="宋体" w:eastAsia="宋体" w:hAnsi="宋体" w:cs="宋体" w:hint="eastAsia"/>
              </w:rPr>
              <w:t>消化道平滑肌生理特性和药物对肠管平滑肌的作用</w:t>
            </w:r>
          </w:p>
        </w:tc>
        <w:tc>
          <w:tcPr>
            <w:tcW w:w="2766" w:type="dxa"/>
            <w:vAlign w:val="center"/>
          </w:tcPr>
          <w:p w14:paraId="4BC7675C"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r>
      <w:tr w:rsidR="005F38FB" w14:paraId="0D6D0218" w14:textId="77777777">
        <w:trPr>
          <w:trHeight w:val="340"/>
          <w:jc w:val="center"/>
        </w:trPr>
        <w:tc>
          <w:tcPr>
            <w:tcW w:w="2765" w:type="dxa"/>
            <w:vAlign w:val="center"/>
          </w:tcPr>
          <w:p w14:paraId="7A3D133B"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417A876" w14:textId="77777777" w:rsidR="005F38FB" w:rsidRDefault="0013213D">
            <w:pPr>
              <w:widowControl/>
              <w:spacing w:beforeLines="50" w:before="156" w:afterLines="50" w:after="156"/>
              <w:jc w:val="center"/>
              <w:rPr>
                <w:rFonts w:ascii="宋体" w:eastAsia="宋体" w:hAnsi="宋体"/>
              </w:rPr>
            </w:pPr>
            <w:r>
              <w:rPr>
                <w:rFonts w:ascii="宋体" w:eastAsia="宋体" w:hAnsi="宋体" w:cs="宋体" w:hint="eastAsia"/>
              </w:rPr>
              <w:t>尿生成的影响因素</w:t>
            </w:r>
          </w:p>
        </w:tc>
        <w:tc>
          <w:tcPr>
            <w:tcW w:w="2766" w:type="dxa"/>
            <w:vAlign w:val="center"/>
          </w:tcPr>
          <w:p w14:paraId="6AA66B3D"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54202B5A" w14:textId="77777777">
        <w:trPr>
          <w:trHeight w:val="340"/>
          <w:jc w:val="center"/>
        </w:trPr>
        <w:tc>
          <w:tcPr>
            <w:tcW w:w="2765" w:type="dxa"/>
            <w:vAlign w:val="center"/>
          </w:tcPr>
          <w:p w14:paraId="29F5FAA8"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5C9DD1C0" w14:textId="77777777" w:rsidR="005F38FB" w:rsidRDefault="0013213D">
            <w:pPr>
              <w:widowControl/>
              <w:spacing w:beforeLines="50" w:before="156" w:afterLines="50" w:after="156"/>
              <w:jc w:val="center"/>
              <w:rPr>
                <w:rFonts w:ascii="宋体" w:eastAsia="宋体" w:hAnsi="宋体"/>
              </w:rPr>
            </w:pPr>
            <w:r>
              <w:rPr>
                <w:rFonts w:ascii="宋体" w:eastAsia="宋体" w:hAnsi="宋体" w:cs="宋体" w:hint="eastAsia"/>
              </w:rPr>
              <w:t>小鼠实验性肺水肿及其机制</w:t>
            </w:r>
          </w:p>
        </w:tc>
        <w:tc>
          <w:tcPr>
            <w:tcW w:w="2766" w:type="dxa"/>
            <w:vAlign w:val="center"/>
          </w:tcPr>
          <w:p w14:paraId="2D84A0F9"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2A9A175A" w14:textId="77777777">
        <w:trPr>
          <w:trHeight w:val="340"/>
          <w:jc w:val="center"/>
        </w:trPr>
        <w:tc>
          <w:tcPr>
            <w:tcW w:w="2765" w:type="dxa"/>
            <w:vAlign w:val="center"/>
          </w:tcPr>
          <w:p w14:paraId="712BECB1"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3D2429B4"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不同类型缺氧动物模型的制备与观察</w:t>
            </w:r>
          </w:p>
        </w:tc>
        <w:tc>
          <w:tcPr>
            <w:tcW w:w="2766" w:type="dxa"/>
            <w:vAlign w:val="center"/>
          </w:tcPr>
          <w:p w14:paraId="2F60AB58"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4F96E3B8" w14:textId="77777777">
        <w:trPr>
          <w:trHeight w:val="340"/>
          <w:jc w:val="center"/>
        </w:trPr>
        <w:tc>
          <w:tcPr>
            <w:tcW w:w="2765" w:type="dxa"/>
            <w:vAlign w:val="center"/>
          </w:tcPr>
          <w:p w14:paraId="747E9D00"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385A09E1"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失血性休克及抢救</w:t>
            </w:r>
          </w:p>
        </w:tc>
        <w:tc>
          <w:tcPr>
            <w:tcW w:w="2766" w:type="dxa"/>
            <w:vAlign w:val="center"/>
          </w:tcPr>
          <w:p w14:paraId="7139C065"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666F901E" w14:textId="77777777">
        <w:trPr>
          <w:trHeight w:val="340"/>
          <w:jc w:val="center"/>
        </w:trPr>
        <w:tc>
          <w:tcPr>
            <w:tcW w:w="2765" w:type="dxa"/>
            <w:vAlign w:val="center"/>
          </w:tcPr>
          <w:p w14:paraId="6AAADB97"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37B71037"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不同麻醉方式对诱发创伤性休克的影响及抢救（选修）</w:t>
            </w:r>
          </w:p>
        </w:tc>
        <w:tc>
          <w:tcPr>
            <w:tcW w:w="2766" w:type="dxa"/>
            <w:vAlign w:val="center"/>
          </w:tcPr>
          <w:p w14:paraId="04F5D817"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0A1AE812" w14:textId="77777777">
        <w:trPr>
          <w:trHeight w:val="340"/>
          <w:jc w:val="center"/>
        </w:trPr>
        <w:tc>
          <w:tcPr>
            <w:tcW w:w="2765" w:type="dxa"/>
            <w:vAlign w:val="center"/>
          </w:tcPr>
          <w:p w14:paraId="60F8BDB7"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193081F"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家兔呼吸运动的调节和呼吸功能不全</w:t>
            </w:r>
          </w:p>
        </w:tc>
        <w:tc>
          <w:tcPr>
            <w:tcW w:w="2766" w:type="dxa"/>
            <w:vAlign w:val="center"/>
          </w:tcPr>
          <w:p w14:paraId="40AB63A8"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470D7A61" w14:textId="77777777">
        <w:trPr>
          <w:trHeight w:val="340"/>
          <w:jc w:val="center"/>
        </w:trPr>
        <w:tc>
          <w:tcPr>
            <w:tcW w:w="2765" w:type="dxa"/>
            <w:vAlign w:val="center"/>
          </w:tcPr>
          <w:p w14:paraId="4545AB51"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1CCA25C8"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肝脏的生理功能与肝功能不全</w:t>
            </w:r>
          </w:p>
        </w:tc>
        <w:tc>
          <w:tcPr>
            <w:tcW w:w="2766" w:type="dxa"/>
            <w:vAlign w:val="center"/>
          </w:tcPr>
          <w:p w14:paraId="12183DF4"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212C1E3F" w14:textId="77777777">
        <w:trPr>
          <w:trHeight w:val="340"/>
          <w:jc w:val="center"/>
        </w:trPr>
        <w:tc>
          <w:tcPr>
            <w:tcW w:w="2765" w:type="dxa"/>
            <w:vAlign w:val="center"/>
          </w:tcPr>
          <w:p w14:paraId="6B1CB2AD"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46FF9613"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药典、药物剂型和处方</w:t>
            </w:r>
          </w:p>
        </w:tc>
        <w:tc>
          <w:tcPr>
            <w:tcW w:w="2766" w:type="dxa"/>
            <w:vAlign w:val="center"/>
          </w:tcPr>
          <w:p w14:paraId="562D4139"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r>
      <w:tr w:rsidR="005F38FB" w14:paraId="6C031C51" w14:textId="77777777">
        <w:trPr>
          <w:trHeight w:val="340"/>
          <w:jc w:val="center"/>
        </w:trPr>
        <w:tc>
          <w:tcPr>
            <w:tcW w:w="2765" w:type="dxa"/>
            <w:vAlign w:val="center"/>
          </w:tcPr>
          <w:p w14:paraId="34911800"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lastRenderedPageBreak/>
              <w:t>第十四章</w:t>
            </w:r>
          </w:p>
        </w:tc>
        <w:tc>
          <w:tcPr>
            <w:tcW w:w="2765" w:type="dxa"/>
            <w:vAlign w:val="center"/>
          </w:tcPr>
          <w:p w14:paraId="3D528BEC"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LD50测定</w:t>
            </w:r>
          </w:p>
        </w:tc>
        <w:tc>
          <w:tcPr>
            <w:tcW w:w="2766" w:type="dxa"/>
            <w:vAlign w:val="center"/>
          </w:tcPr>
          <w:p w14:paraId="22CEA0FF"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r>
      <w:tr w:rsidR="005F38FB" w14:paraId="4AF413EE" w14:textId="77777777">
        <w:trPr>
          <w:trHeight w:val="340"/>
          <w:jc w:val="center"/>
        </w:trPr>
        <w:tc>
          <w:tcPr>
            <w:tcW w:w="2765" w:type="dxa"/>
            <w:vAlign w:val="center"/>
          </w:tcPr>
          <w:p w14:paraId="4E624CC8"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2C286A27"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药代动力学参数测定</w:t>
            </w:r>
          </w:p>
        </w:tc>
        <w:tc>
          <w:tcPr>
            <w:tcW w:w="2766" w:type="dxa"/>
            <w:vAlign w:val="center"/>
          </w:tcPr>
          <w:p w14:paraId="257D1750"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0ED479B1" w14:textId="77777777">
        <w:trPr>
          <w:trHeight w:val="340"/>
          <w:jc w:val="center"/>
        </w:trPr>
        <w:tc>
          <w:tcPr>
            <w:tcW w:w="2765" w:type="dxa"/>
            <w:vAlign w:val="center"/>
          </w:tcPr>
          <w:p w14:paraId="10AD7053"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68BAD1FA"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家兔血压的神经调节及药物的影响</w:t>
            </w:r>
          </w:p>
        </w:tc>
        <w:tc>
          <w:tcPr>
            <w:tcW w:w="2766" w:type="dxa"/>
            <w:vAlign w:val="center"/>
          </w:tcPr>
          <w:p w14:paraId="62165C01"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5CE0FF92" w14:textId="77777777">
        <w:trPr>
          <w:trHeight w:val="340"/>
          <w:jc w:val="center"/>
        </w:trPr>
        <w:tc>
          <w:tcPr>
            <w:tcW w:w="2765" w:type="dxa"/>
            <w:vAlign w:val="center"/>
          </w:tcPr>
          <w:p w14:paraId="084D414A"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16CE5A06"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在模拟人上观察药物对急性左心衰竭的治疗作用（选修）</w:t>
            </w:r>
          </w:p>
        </w:tc>
        <w:tc>
          <w:tcPr>
            <w:tcW w:w="2766" w:type="dxa"/>
            <w:vAlign w:val="center"/>
          </w:tcPr>
          <w:p w14:paraId="05605D1E"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085444BE" w14:textId="77777777">
        <w:trPr>
          <w:trHeight w:val="340"/>
          <w:jc w:val="center"/>
        </w:trPr>
        <w:tc>
          <w:tcPr>
            <w:tcW w:w="2765" w:type="dxa"/>
            <w:vAlign w:val="center"/>
          </w:tcPr>
          <w:p w14:paraId="3EB95C4E"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6816F520"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胰岛素对家兔、小白鼠引起的降血糖作用的实验研究（选修）</w:t>
            </w:r>
          </w:p>
        </w:tc>
        <w:tc>
          <w:tcPr>
            <w:tcW w:w="2766" w:type="dxa"/>
            <w:vAlign w:val="center"/>
          </w:tcPr>
          <w:p w14:paraId="53C6AFD4"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r>
      <w:tr w:rsidR="005F38FB" w14:paraId="0454207B" w14:textId="77777777">
        <w:trPr>
          <w:trHeight w:val="340"/>
          <w:jc w:val="center"/>
        </w:trPr>
        <w:tc>
          <w:tcPr>
            <w:tcW w:w="2765" w:type="dxa"/>
            <w:vAlign w:val="center"/>
          </w:tcPr>
          <w:p w14:paraId="23DDCFA4"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0F739D46"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家兔水肿模型的制备及利尿药的作用（选修）</w:t>
            </w:r>
          </w:p>
        </w:tc>
        <w:tc>
          <w:tcPr>
            <w:tcW w:w="2766" w:type="dxa"/>
            <w:vAlign w:val="center"/>
          </w:tcPr>
          <w:p w14:paraId="61653FF9"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0AA41C36" w14:textId="77777777">
        <w:trPr>
          <w:trHeight w:val="340"/>
          <w:jc w:val="center"/>
        </w:trPr>
        <w:tc>
          <w:tcPr>
            <w:tcW w:w="2765" w:type="dxa"/>
            <w:vAlign w:val="center"/>
          </w:tcPr>
          <w:p w14:paraId="2A6ECD2D" w14:textId="77777777" w:rsidR="005F38FB" w:rsidRDefault="0013213D">
            <w:pPr>
              <w:widowControl/>
              <w:spacing w:beforeLines="50" w:before="156" w:afterLines="50" w:after="156"/>
              <w:jc w:val="center"/>
              <w:rPr>
                <w:rFonts w:ascii="宋体" w:eastAsia="宋体" w:hAnsi="宋体"/>
              </w:rPr>
            </w:pPr>
            <w:r>
              <w:rPr>
                <w:rFonts w:ascii="宋体" w:eastAsia="宋体" w:hAnsi="宋体" w:cs="宋体" w:hint="eastAsia"/>
              </w:rPr>
              <w:t>第二十章</w:t>
            </w:r>
          </w:p>
        </w:tc>
        <w:tc>
          <w:tcPr>
            <w:tcW w:w="2765" w:type="dxa"/>
            <w:vAlign w:val="center"/>
          </w:tcPr>
          <w:p w14:paraId="77C1FD8D"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机能学虚拟实验</w:t>
            </w:r>
          </w:p>
        </w:tc>
        <w:tc>
          <w:tcPr>
            <w:tcW w:w="2766" w:type="dxa"/>
            <w:vAlign w:val="center"/>
          </w:tcPr>
          <w:p w14:paraId="682911FE"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r>
      <w:tr w:rsidR="005F38FB" w14:paraId="42710D77" w14:textId="77777777">
        <w:trPr>
          <w:trHeight w:val="340"/>
          <w:jc w:val="center"/>
        </w:trPr>
        <w:tc>
          <w:tcPr>
            <w:tcW w:w="2765" w:type="dxa"/>
            <w:vAlign w:val="center"/>
          </w:tcPr>
          <w:p w14:paraId="54DAFC69" w14:textId="77777777" w:rsidR="005F38FB" w:rsidRDefault="0013213D">
            <w:pPr>
              <w:widowControl/>
              <w:spacing w:beforeLines="50" w:before="156" w:afterLines="50" w:after="156"/>
              <w:jc w:val="center"/>
              <w:rPr>
                <w:rFonts w:ascii="宋体" w:eastAsia="宋体" w:hAnsi="宋体"/>
              </w:rPr>
            </w:pPr>
            <w:r>
              <w:rPr>
                <w:rFonts w:ascii="宋体" w:eastAsia="宋体" w:hAnsi="宋体" w:cs="宋体" w:hint="eastAsia"/>
              </w:rPr>
              <w:t>第二十一章</w:t>
            </w:r>
          </w:p>
        </w:tc>
        <w:tc>
          <w:tcPr>
            <w:tcW w:w="2765" w:type="dxa"/>
            <w:vAlign w:val="center"/>
          </w:tcPr>
          <w:p w14:paraId="70123C35" w14:textId="77777777" w:rsidR="005F38FB" w:rsidRDefault="0013213D">
            <w:pPr>
              <w:widowControl/>
              <w:spacing w:beforeLines="50" w:before="156" w:afterLines="50" w:after="156"/>
              <w:jc w:val="center"/>
              <w:rPr>
                <w:rFonts w:ascii="宋体" w:eastAsia="宋体" w:hAnsi="宋体" w:cs="宋体"/>
              </w:rPr>
            </w:pPr>
            <w:r>
              <w:rPr>
                <w:rFonts w:ascii="宋体" w:eastAsia="宋体" w:hAnsi="宋体" w:cs="宋体" w:hint="eastAsia"/>
              </w:rPr>
              <w:t>实验设计(选修)</w:t>
            </w:r>
          </w:p>
        </w:tc>
        <w:tc>
          <w:tcPr>
            <w:tcW w:w="2766" w:type="dxa"/>
            <w:vAlign w:val="center"/>
          </w:tcPr>
          <w:p w14:paraId="069CA4F5"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8</w:t>
            </w:r>
          </w:p>
        </w:tc>
      </w:tr>
    </w:tbl>
    <w:p w14:paraId="061E6C7E" w14:textId="77777777" w:rsidR="005F38FB" w:rsidRDefault="0013213D">
      <w:pPr>
        <w:widowControl/>
        <w:spacing w:beforeLines="50" w:before="156" w:afterLines="50" w:after="156"/>
        <w:ind w:firstLineChars="200" w:firstLine="562"/>
        <w:jc w:val="left"/>
      </w:pPr>
      <w:r>
        <w:rPr>
          <w:rFonts w:ascii="黑体" w:eastAsia="黑体" w:hAnsi="黑体" w:hint="eastAsia"/>
          <w:b/>
          <w:sz w:val="28"/>
          <w:szCs w:val="28"/>
        </w:rPr>
        <w:t>五、教学进度</w:t>
      </w:r>
    </w:p>
    <w:p w14:paraId="5834E494"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f0"/>
        <w:tblW w:w="0" w:type="auto"/>
        <w:jc w:val="center"/>
        <w:tblLook w:val="04A0" w:firstRow="1" w:lastRow="0" w:firstColumn="1" w:lastColumn="0" w:noHBand="0" w:noVBand="1"/>
      </w:tblPr>
      <w:tblGrid>
        <w:gridCol w:w="878"/>
        <w:gridCol w:w="750"/>
        <w:gridCol w:w="1840"/>
        <w:gridCol w:w="1660"/>
        <w:gridCol w:w="710"/>
        <w:gridCol w:w="1990"/>
        <w:gridCol w:w="468"/>
      </w:tblGrid>
      <w:tr w:rsidR="005F38FB" w14:paraId="5C7C5A91" w14:textId="77777777">
        <w:trPr>
          <w:trHeight w:val="340"/>
          <w:jc w:val="center"/>
        </w:trPr>
        <w:tc>
          <w:tcPr>
            <w:tcW w:w="878" w:type="dxa"/>
            <w:vAlign w:val="center"/>
          </w:tcPr>
          <w:p w14:paraId="0031F48F" w14:textId="77777777" w:rsidR="005F38FB" w:rsidRDefault="001321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50" w:type="dxa"/>
            <w:vAlign w:val="center"/>
          </w:tcPr>
          <w:p w14:paraId="177FCFEB" w14:textId="77777777" w:rsidR="005F38FB" w:rsidRDefault="001321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840" w:type="dxa"/>
            <w:vAlign w:val="center"/>
          </w:tcPr>
          <w:p w14:paraId="1D58262B" w14:textId="77777777" w:rsidR="005F38FB" w:rsidRDefault="001321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660" w:type="dxa"/>
            <w:vAlign w:val="center"/>
          </w:tcPr>
          <w:p w14:paraId="59BCFF84" w14:textId="77777777" w:rsidR="005F38FB" w:rsidRDefault="001321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10" w:type="dxa"/>
            <w:vAlign w:val="center"/>
          </w:tcPr>
          <w:p w14:paraId="42A34A56" w14:textId="77777777" w:rsidR="005F38FB" w:rsidRDefault="001321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990" w:type="dxa"/>
            <w:vAlign w:val="center"/>
          </w:tcPr>
          <w:p w14:paraId="0D67A7DA" w14:textId="77777777" w:rsidR="005F38FB" w:rsidRDefault="001321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68" w:type="dxa"/>
            <w:vAlign w:val="center"/>
          </w:tcPr>
          <w:p w14:paraId="5C9F0B2B" w14:textId="77777777" w:rsidR="005F38FB" w:rsidRDefault="0013213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5F38FB" w14:paraId="109B83EE" w14:textId="77777777">
        <w:trPr>
          <w:trHeight w:val="340"/>
          <w:jc w:val="center"/>
        </w:trPr>
        <w:tc>
          <w:tcPr>
            <w:tcW w:w="878" w:type="dxa"/>
            <w:vAlign w:val="center"/>
          </w:tcPr>
          <w:p w14:paraId="29AB66BC"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50" w:type="dxa"/>
            <w:vAlign w:val="center"/>
          </w:tcPr>
          <w:p w14:paraId="2F911004"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6B203B7F" w14:textId="77777777" w:rsidR="005F38FB" w:rsidRDefault="0013213D">
            <w:pPr>
              <w:rPr>
                <w:rFonts w:ascii="宋体" w:eastAsia="宋体" w:hAnsi="宋体" w:cs="宋体"/>
              </w:rPr>
            </w:pPr>
            <w:r>
              <w:rPr>
                <w:rFonts w:ascii="宋体" w:eastAsia="宋体" w:hAnsi="宋体" w:cs="宋体" w:hint="eastAsia"/>
              </w:rPr>
              <w:t xml:space="preserve">第一章 机能学实验总论 </w:t>
            </w:r>
          </w:p>
          <w:p w14:paraId="4E97735E" w14:textId="77777777" w:rsidR="005F38FB" w:rsidRDefault="0013213D">
            <w:pPr>
              <w:rPr>
                <w:rFonts w:ascii="宋体" w:eastAsia="宋体" w:hAnsi="宋体" w:cs="宋体"/>
              </w:rPr>
            </w:pPr>
            <w:r>
              <w:rPr>
                <w:rFonts w:ascii="宋体" w:eastAsia="宋体" w:hAnsi="宋体" w:cs="宋体" w:hint="eastAsia"/>
              </w:rPr>
              <w:t>第二章 蟾蜍心脏起搏点、期前收缩和代偿间歇</w:t>
            </w:r>
          </w:p>
        </w:tc>
        <w:tc>
          <w:tcPr>
            <w:tcW w:w="1660" w:type="dxa"/>
            <w:vAlign w:val="center"/>
          </w:tcPr>
          <w:p w14:paraId="2331BD49" w14:textId="77777777" w:rsidR="005F38FB" w:rsidRDefault="0013213D">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1.机能学实验总论；</w:t>
            </w:r>
          </w:p>
          <w:p w14:paraId="46374EB8" w14:textId="77777777" w:rsidR="005F38FB" w:rsidRDefault="0013213D">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2.蟾蜍心脏起搏点、期前收缩和代偿间歇。</w:t>
            </w:r>
          </w:p>
          <w:p w14:paraId="52D3C155" w14:textId="77777777" w:rsidR="005F38FB" w:rsidRDefault="005F38FB">
            <w:pPr>
              <w:widowControl/>
              <w:spacing w:beforeLines="50" w:before="156" w:afterLines="50" w:after="156"/>
              <w:jc w:val="center"/>
              <w:rPr>
                <w:rFonts w:ascii="宋体" w:eastAsia="宋体" w:hAnsi="宋体"/>
                <w:szCs w:val="21"/>
              </w:rPr>
            </w:pPr>
          </w:p>
        </w:tc>
        <w:tc>
          <w:tcPr>
            <w:tcW w:w="710" w:type="dxa"/>
            <w:vAlign w:val="center"/>
          </w:tcPr>
          <w:p w14:paraId="20ACC793"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c>
          <w:tcPr>
            <w:tcW w:w="1990" w:type="dxa"/>
            <w:vAlign w:val="center"/>
          </w:tcPr>
          <w:p w14:paraId="1F71293F"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53481D5E" w14:textId="77777777" w:rsidR="005F38FB" w:rsidRDefault="005F38FB">
            <w:pPr>
              <w:widowControl/>
              <w:spacing w:beforeLines="50" w:before="156" w:afterLines="50" w:after="156"/>
              <w:jc w:val="center"/>
              <w:rPr>
                <w:rFonts w:ascii="宋体" w:eastAsia="宋体" w:hAnsi="宋体"/>
                <w:szCs w:val="21"/>
              </w:rPr>
            </w:pPr>
          </w:p>
        </w:tc>
      </w:tr>
      <w:tr w:rsidR="005F38FB" w14:paraId="25D76206" w14:textId="77777777">
        <w:trPr>
          <w:trHeight w:val="340"/>
          <w:jc w:val="center"/>
        </w:trPr>
        <w:tc>
          <w:tcPr>
            <w:tcW w:w="878" w:type="dxa"/>
            <w:vAlign w:val="center"/>
          </w:tcPr>
          <w:p w14:paraId="392100B3"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50" w:type="dxa"/>
            <w:vAlign w:val="center"/>
          </w:tcPr>
          <w:p w14:paraId="4224B88E"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15C8FE26" w14:textId="77777777" w:rsidR="005F38FB" w:rsidRDefault="0013213D">
            <w:pPr>
              <w:rPr>
                <w:rFonts w:ascii="宋体" w:eastAsia="宋体" w:hAnsi="宋体"/>
                <w:szCs w:val="21"/>
              </w:rPr>
            </w:pPr>
            <w:r>
              <w:rPr>
                <w:rFonts w:ascii="宋体" w:eastAsia="宋体" w:hAnsi="宋体" w:cs="宋体" w:hint="eastAsia"/>
              </w:rPr>
              <w:t>第三章 几种生理和病理因素对心输出量的影响</w:t>
            </w:r>
          </w:p>
        </w:tc>
        <w:tc>
          <w:tcPr>
            <w:tcW w:w="1660" w:type="dxa"/>
            <w:vAlign w:val="center"/>
          </w:tcPr>
          <w:p w14:paraId="5ACAB41F"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制备离体原位蛙心，观察多种病理生理因素对心输出量的</w:t>
            </w:r>
            <w:r>
              <w:rPr>
                <w:rFonts w:ascii="宋体" w:eastAsia="宋体" w:hAnsi="宋体" w:hint="eastAsia"/>
                <w:szCs w:val="21"/>
              </w:rPr>
              <w:lastRenderedPageBreak/>
              <w:t>影响。</w:t>
            </w:r>
          </w:p>
        </w:tc>
        <w:tc>
          <w:tcPr>
            <w:tcW w:w="710" w:type="dxa"/>
            <w:vAlign w:val="center"/>
          </w:tcPr>
          <w:p w14:paraId="2D6CEB92"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lastRenderedPageBreak/>
              <w:t>3</w:t>
            </w:r>
          </w:p>
        </w:tc>
        <w:tc>
          <w:tcPr>
            <w:tcW w:w="1990" w:type="dxa"/>
            <w:vAlign w:val="center"/>
          </w:tcPr>
          <w:p w14:paraId="4695FF81"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0377CBF0" w14:textId="77777777" w:rsidR="005F38FB" w:rsidRDefault="005F38FB">
            <w:pPr>
              <w:widowControl/>
              <w:spacing w:beforeLines="50" w:before="156" w:afterLines="50" w:after="156"/>
              <w:jc w:val="center"/>
              <w:rPr>
                <w:rFonts w:ascii="宋体" w:eastAsia="宋体" w:hAnsi="宋体"/>
                <w:szCs w:val="21"/>
              </w:rPr>
            </w:pPr>
          </w:p>
        </w:tc>
      </w:tr>
      <w:tr w:rsidR="005F38FB" w14:paraId="18C218F6" w14:textId="77777777">
        <w:trPr>
          <w:trHeight w:val="340"/>
          <w:jc w:val="center"/>
        </w:trPr>
        <w:tc>
          <w:tcPr>
            <w:tcW w:w="878" w:type="dxa"/>
            <w:vAlign w:val="center"/>
          </w:tcPr>
          <w:p w14:paraId="52D83D9F"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50" w:type="dxa"/>
            <w:vAlign w:val="center"/>
          </w:tcPr>
          <w:p w14:paraId="4CC0D481"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1CA5273E" w14:textId="77777777" w:rsidR="005F38FB" w:rsidRDefault="0013213D">
            <w:pPr>
              <w:rPr>
                <w:rFonts w:ascii="宋体" w:eastAsia="宋体" w:hAnsi="宋体"/>
                <w:szCs w:val="21"/>
              </w:rPr>
            </w:pPr>
            <w:r>
              <w:rPr>
                <w:rFonts w:ascii="宋体" w:eastAsia="宋体" w:hAnsi="宋体" w:cs="宋体" w:hint="eastAsia"/>
              </w:rPr>
              <w:t>第四章 小鼠正常心电图测定及影响因素观察</w:t>
            </w:r>
          </w:p>
        </w:tc>
        <w:tc>
          <w:tcPr>
            <w:tcW w:w="1660" w:type="dxa"/>
            <w:vAlign w:val="center"/>
          </w:tcPr>
          <w:p w14:paraId="06DF28DA"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记录小鼠正常心电图，识别其图形，观察多种因素对心电图的影响。</w:t>
            </w:r>
          </w:p>
        </w:tc>
        <w:tc>
          <w:tcPr>
            <w:tcW w:w="710" w:type="dxa"/>
            <w:vAlign w:val="center"/>
          </w:tcPr>
          <w:p w14:paraId="3A2EF6EE"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c>
          <w:tcPr>
            <w:tcW w:w="1990" w:type="dxa"/>
            <w:vAlign w:val="center"/>
          </w:tcPr>
          <w:p w14:paraId="36C3EA18"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14F86833" w14:textId="77777777" w:rsidR="005F38FB" w:rsidRDefault="005F38FB">
            <w:pPr>
              <w:widowControl/>
              <w:spacing w:beforeLines="50" w:before="156" w:afterLines="50" w:after="156"/>
              <w:jc w:val="center"/>
              <w:rPr>
                <w:rFonts w:ascii="宋体" w:eastAsia="宋体" w:hAnsi="宋体"/>
                <w:szCs w:val="21"/>
              </w:rPr>
            </w:pPr>
          </w:p>
        </w:tc>
      </w:tr>
      <w:tr w:rsidR="005F38FB" w14:paraId="25A00ACC" w14:textId="77777777">
        <w:trPr>
          <w:trHeight w:val="340"/>
          <w:jc w:val="center"/>
        </w:trPr>
        <w:tc>
          <w:tcPr>
            <w:tcW w:w="878" w:type="dxa"/>
            <w:vAlign w:val="center"/>
          </w:tcPr>
          <w:p w14:paraId="69446431"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50" w:type="dxa"/>
            <w:vAlign w:val="center"/>
          </w:tcPr>
          <w:p w14:paraId="7FC488EF"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31C63090" w14:textId="77777777" w:rsidR="005F38FB" w:rsidRDefault="0013213D">
            <w:pPr>
              <w:rPr>
                <w:rFonts w:ascii="宋体" w:eastAsia="宋体" w:hAnsi="宋体"/>
                <w:szCs w:val="21"/>
              </w:rPr>
            </w:pPr>
            <w:r>
              <w:rPr>
                <w:rFonts w:ascii="宋体" w:eastAsia="宋体" w:hAnsi="宋体" w:cs="宋体" w:hint="eastAsia"/>
              </w:rPr>
              <w:t>第五章 消化道平滑肌生理特性和药物对肠管平滑肌的作用</w:t>
            </w:r>
          </w:p>
        </w:tc>
        <w:tc>
          <w:tcPr>
            <w:tcW w:w="1660" w:type="dxa"/>
            <w:vAlign w:val="center"/>
          </w:tcPr>
          <w:p w14:paraId="1B41C1FB"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制作肠标本，记录正常收缩曲线，观察不同药物和条件对肠段收缩反应的影响。</w:t>
            </w:r>
          </w:p>
        </w:tc>
        <w:tc>
          <w:tcPr>
            <w:tcW w:w="710" w:type="dxa"/>
            <w:vAlign w:val="center"/>
          </w:tcPr>
          <w:p w14:paraId="44BB8077"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c>
          <w:tcPr>
            <w:tcW w:w="1990" w:type="dxa"/>
            <w:vAlign w:val="center"/>
          </w:tcPr>
          <w:p w14:paraId="683C3D9A"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6A143E1F" w14:textId="77777777" w:rsidR="005F38FB" w:rsidRDefault="005F38FB">
            <w:pPr>
              <w:widowControl/>
              <w:spacing w:beforeLines="50" w:before="156" w:afterLines="50" w:after="156"/>
              <w:jc w:val="center"/>
              <w:rPr>
                <w:rFonts w:ascii="宋体" w:eastAsia="宋体" w:hAnsi="宋体"/>
                <w:szCs w:val="21"/>
              </w:rPr>
            </w:pPr>
          </w:p>
        </w:tc>
      </w:tr>
      <w:tr w:rsidR="005F38FB" w14:paraId="46E6729D" w14:textId="77777777">
        <w:trPr>
          <w:trHeight w:val="340"/>
          <w:jc w:val="center"/>
        </w:trPr>
        <w:tc>
          <w:tcPr>
            <w:tcW w:w="878" w:type="dxa"/>
            <w:vAlign w:val="center"/>
          </w:tcPr>
          <w:p w14:paraId="07CAFE4B"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50" w:type="dxa"/>
            <w:vAlign w:val="center"/>
          </w:tcPr>
          <w:p w14:paraId="118A2FFB"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7D5F7484" w14:textId="77777777" w:rsidR="005F38FB" w:rsidRDefault="0013213D">
            <w:pPr>
              <w:rPr>
                <w:rFonts w:ascii="宋体" w:eastAsia="宋体" w:hAnsi="宋体"/>
                <w:szCs w:val="21"/>
              </w:rPr>
            </w:pPr>
            <w:r>
              <w:rPr>
                <w:rFonts w:ascii="宋体" w:eastAsia="宋体" w:hAnsi="宋体" w:cs="宋体" w:hint="eastAsia"/>
              </w:rPr>
              <w:t>第六章 尿生成的影响因素</w:t>
            </w:r>
          </w:p>
        </w:tc>
        <w:tc>
          <w:tcPr>
            <w:tcW w:w="1660" w:type="dxa"/>
            <w:vAlign w:val="center"/>
          </w:tcPr>
          <w:p w14:paraId="5205DEF8"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用急性实验方法观察影响尿生成的一些因素。</w:t>
            </w:r>
          </w:p>
        </w:tc>
        <w:tc>
          <w:tcPr>
            <w:tcW w:w="710" w:type="dxa"/>
            <w:vAlign w:val="center"/>
          </w:tcPr>
          <w:p w14:paraId="4647A30A"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c>
          <w:tcPr>
            <w:tcW w:w="1990" w:type="dxa"/>
            <w:vAlign w:val="center"/>
          </w:tcPr>
          <w:p w14:paraId="45469365"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3F915E96" w14:textId="77777777" w:rsidR="005F38FB" w:rsidRDefault="005F38FB">
            <w:pPr>
              <w:widowControl/>
              <w:spacing w:beforeLines="50" w:before="156" w:afterLines="50" w:after="156"/>
              <w:jc w:val="center"/>
              <w:rPr>
                <w:rFonts w:ascii="宋体" w:eastAsia="宋体" w:hAnsi="宋体"/>
                <w:szCs w:val="21"/>
              </w:rPr>
            </w:pPr>
          </w:p>
        </w:tc>
      </w:tr>
      <w:tr w:rsidR="005F38FB" w14:paraId="0389DDE1" w14:textId="77777777">
        <w:trPr>
          <w:trHeight w:val="340"/>
          <w:jc w:val="center"/>
        </w:trPr>
        <w:tc>
          <w:tcPr>
            <w:tcW w:w="878" w:type="dxa"/>
            <w:vAlign w:val="center"/>
          </w:tcPr>
          <w:p w14:paraId="11C7CDE0"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50" w:type="dxa"/>
            <w:vAlign w:val="center"/>
          </w:tcPr>
          <w:p w14:paraId="3931BFE0"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449AC260" w14:textId="77777777" w:rsidR="005F38FB" w:rsidRDefault="0013213D">
            <w:pPr>
              <w:rPr>
                <w:rFonts w:ascii="宋体" w:eastAsia="宋体" w:hAnsi="宋体"/>
                <w:szCs w:val="21"/>
              </w:rPr>
            </w:pPr>
            <w:r>
              <w:rPr>
                <w:rFonts w:ascii="宋体" w:eastAsia="宋体" w:hAnsi="宋体" w:cs="宋体" w:hint="eastAsia"/>
              </w:rPr>
              <w:t>第七章 小鼠实验性肺水肿及其机制</w:t>
            </w:r>
          </w:p>
        </w:tc>
        <w:tc>
          <w:tcPr>
            <w:tcW w:w="1660" w:type="dxa"/>
            <w:vAlign w:val="center"/>
          </w:tcPr>
          <w:p w14:paraId="001FBA17"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rPr>
              <w:t>复制小鼠肺水肿模型，</w:t>
            </w:r>
            <w:proofErr w:type="gramStart"/>
            <w:r>
              <w:rPr>
                <w:rFonts w:ascii="宋体" w:eastAsia="宋体" w:hAnsi="宋体" w:hint="eastAsia"/>
              </w:rPr>
              <w:t>取肺</w:t>
            </w:r>
            <w:r>
              <w:rPr>
                <w:rFonts w:ascii="宋体" w:eastAsia="宋体" w:hAnsi="宋体" w:hint="eastAsia"/>
                <w:szCs w:val="21"/>
              </w:rPr>
              <w:t>称肺</w:t>
            </w:r>
            <w:proofErr w:type="gramEnd"/>
            <w:r>
              <w:rPr>
                <w:rFonts w:ascii="宋体" w:eastAsia="宋体" w:hAnsi="宋体" w:hint="eastAsia"/>
                <w:szCs w:val="21"/>
              </w:rPr>
              <w:t>重，观察气管内泡沫液体流出情况，计算并比较各组肺系数。</w:t>
            </w:r>
          </w:p>
        </w:tc>
        <w:tc>
          <w:tcPr>
            <w:tcW w:w="710" w:type="dxa"/>
            <w:vAlign w:val="center"/>
          </w:tcPr>
          <w:p w14:paraId="5C32B655"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c>
          <w:tcPr>
            <w:tcW w:w="1990" w:type="dxa"/>
            <w:vAlign w:val="center"/>
          </w:tcPr>
          <w:p w14:paraId="2089BAA4"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5EC9ECAF" w14:textId="77777777" w:rsidR="005F38FB" w:rsidRDefault="005F38FB">
            <w:pPr>
              <w:widowControl/>
              <w:spacing w:beforeLines="50" w:before="156" w:afterLines="50" w:after="156"/>
              <w:jc w:val="center"/>
              <w:rPr>
                <w:rFonts w:ascii="宋体" w:eastAsia="宋体" w:hAnsi="宋体"/>
                <w:szCs w:val="21"/>
              </w:rPr>
            </w:pPr>
          </w:p>
        </w:tc>
      </w:tr>
      <w:tr w:rsidR="005F38FB" w14:paraId="3E9AE512" w14:textId="77777777">
        <w:trPr>
          <w:trHeight w:val="340"/>
          <w:jc w:val="center"/>
        </w:trPr>
        <w:tc>
          <w:tcPr>
            <w:tcW w:w="878" w:type="dxa"/>
            <w:vAlign w:val="center"/>
          </w:tcPr>
          <w:p w14:paraId="5B11AE38"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50" w:type="dxa"/>
            <w:vAlign w:val="center"/>
          </w:tcPr>
          <w:p w14:paraId="50557DFF"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7ACF8FCD" w14:textId="77777777" w:rsidR="005F38FB" w:rsidRDefault="0013213D">
            <w:pPr>
              <w:rPr>
                <w:rFonts w:ascii="宋体" w:eastAsia="宋体" w:hAnsi="宋体"/>
                <w:szCs w:val="21"/>
              </w:rPr>
            </w:pPr>
            <w:r>
              <w:rPr>
                <w:rFonts w:ascii="宋体" w:eastAsia="宋体" w:hAnsi="宋体" w:cs="宋体" w:hint="eastAsia"/>
              </w:rPr>
              <w:t>第八章 不同类型缺氧动物模型的制备与观察</w:t>
            </w:r>
          </w:p>
        </w:tc>
        <w:tc>
          <w:tcPr>
            <w:tcW w:w="1660" w:type="dxa"/>
            <w:vAlign w:val="center"/>
          </w:tcPr>
          <w:p w14:paraId="07CCA875"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制作不同病因引起的小鼠缺氧模型，观察小鼠呼吸的变化，观察肝脏、血液颜色和皮肤黏膜颜色的变化。</w:t>
            </w:r>
          </w:p>
        </w:tc>
        <w:tc>
          <w:tcPr>
            <w:tcW w:w="710" w:type="dxa"/>
            <w:vAlign w:val="center"/>
          </w:tcPr>
          <w:p w14:paraId="51674314"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c>
          <w:tcPr>
            <w:tcW w:w="1990" w:type="dxa"/>
            <w:vAlign w:val="center"/>
          </w:tcPr>
          <w:p w14:paraId="01854769"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71114542" w14:textId="77777777" w:rsidR="005F38FB" w:rsidRDefault="005F38FB">
            <w:pPr>
              <w:widowControl/>
              <w:spacing w:beforeLines="50" w:before="156" w:afterLines="50" w:after="156"/>
              <w:jc w:val="center"/>
              <w:rPr>
                <w:rFonts w:ascii="宋体" w:eastAsia="宋体" w:hAnsi="宋体"/>
                <w:szCs w:val="21"/>
              </w:rPr>
            </w:pPr>
          </w:p>
        </w:tc>
      </w:tr>
      <w:tr w:rsidR="005F38FB" w14:paraId="135D6E63" w14:textId="77777777">
        <w:trPr>
          <w:trHeight w:val="340"/>
          <w:jc w:val="center"/>
        </w:trPr>
        <w:tc>
          <w:tcPr>
            <w:tcW w:w="878" w:type="dxa"/>
            <w:vAlign w:val="center"/>
          </w:tcPr>
          <w:p w14:paraId="5752BEBA"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50" w:type="dxa"/>
            <w:vAlign w:val="center"/>
          </w:tcPr>
          <w:p w14:paraId="1C6BC196"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6CEE4D10" w14:textId="77777777" w:rsidR="005F38FB" w:rsidRDefault="0013213D">
            <w:pPr>
              <w:rPr>
                <w:rFonts w:ascii="宋体" w:eastAsia="宋体" w:hAnsi="宋体"/>
                <w:szCs w:val="21"/>
              </w:rPr>
            </w:pPr>
            <w:r>
              <w:rPr>
                <w:rFonts w:ascii="宋体" w:eastAsia="宋体" w:hAnsi="宋体" w:cs="宋体" w:hint="eastAsia"/>
              </w:rPr>
              <w:t>第九章 失血性休克及抢救</w:t>
            </w:r>
          </w:p>
        </w:tc>
        <w:tc>
          <w:tcPr>
            <w:tcW w:w="1660" w:type="dxa"/>
            <w:vAlign w:val="center"/>
          </w:tcPr>
          <w:p w14:paraId="0D0F5A26"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制备失血性休克模型，观察动物呼吸、循环改变，并抢救。</w:t>
            </w:r>
          </w:p>
        </w:tc>
        <w:tc>
          <w:tcPr>
            <w:tcW w:w="710" w:type="dxa"/>
            <w:vAlign w:val="center"/>
          </w:tcPr>
          <w:p w14:paraId="210216AF"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c>
          <w:tcPr>
            <w:tcW w:w="1990" w:type="dxa"/>
            <w:vAlign w:val="center"/>
          </w:tcPr>
          <w:p w14:paraId="682CF7DC"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202DAD48" w14:textId="77777777" w:rsidR="005F38FB" w:rsidRDefault="005F38FB">
            <w:pPr>
              <w:widowControl/>
              <w:spacing w:beforeLines="50" w:before="156" w:afterLines="50" w:after="156"/>
              <w:jc w:val="center"/>
              <w:rPr>
                <w:rFonts w:ascii="宋体" w:eastAsia="宋体" w:hAnsi="宋体"/>
                <w:szCs w:val="21"/>
              </w:rPr>
            </w:pPr>
          </w:p>
        </w:tc>
      </w:tr>
      <w:tr w:rsidR="005F38FB" w14:paraId="3713C480" w14:textId="77777777">
        <w:trPr>
          <w:trHeight w:val="340"/>
          <w:jc w:val="center"/>
        </w:trPr>
        <w:tc>
          <w:tcPr>
            <w:tcW w:w="878" w:type="dxa"/>
            <w:vAlign w:val="center"/>
          </w:tcPr>
          <w:p w14:paraId="02608D88"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50" w:type="dxa"/>
            <w:vAlign w:val="center"/>
          </w:tcPr>
          <w:p w14:paraId="4D224B69"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37B3CD0B" w14:textId="77777777" w:rsidR="005F38FB" w:rsidRDefault="0013213D">
            <w:pPr>
              <w:rPr>
                <w:rFonts w:ascii="宋体" w:eastAsia="宋体" w:hAnsi="宋体"/>
                <w:szCs w:val="21"/>
              </w:rPr>
            </w:pPr>
            <w:r>
              <w:rPr>
                <w:rFonts w:ascii="宋体" w:eastAsia="宋体" w:hAnsi="宋体" w:cs="宋体" w:hint="eastAsia"/>
              </w:rPr>
              <w:t>第十一章 家兔呼吸运动的调节和呼吸功能不全</w:t>
            </w:r>
          </w:p>
        </w:tc>
        <w:tc>
          <w:tcPr>
            <w:tcW w:w="1660" w:type="dxa"/>
            <w:vAlign w:val="center"/>
          </w:tcPr>
          <w:p w14:paraId="07CDFDEF"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建立家兔实验性气胸、急性不全窒息及全窒</w:t>
            </w:r>
            <w:r>
              <w:rPr>
                <w:rFonts w:ascii="宋体" w:eastAsia="宋体" w:hAnsi="宋体" w:hint="eastAsia"/>
                <w:szCs w:val="21"/>
              </w:rPr>
              <w:lastRenderedPageBreak/>
              <w:t>息的动物模型，比较和观察动物呼吸、循环、全身情况的变化。</w:t>
            </w:r>
          </w:p>
        </w:tc>
        <w:tc>
          <w:tcPr>
            <w:tcW w:w="710" w:type="dxa"/>
            <w:vAlign w:val="center"/>
          </w:tcPr>
          <w:p w14:paraId="049372A0"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lastRenderedPageBreak/>
              <w:t>4</w:t>
            </w:r>
          </w:p>
        </w:tc>
        <w:tc>
          <w:tcPr>
            <w:tcW w:w="1990" w:type="dxa"/>
            <w:vAlign w:val="center"/>
          </w:tcPr>
          <w:p w14:paraId="27A10B77"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w:t>
            </w:r>
            <w:r>
              <w:rPr>
                <w:rFonts w:ascii="宋体" w:eastAsia="宋体" w:hAnsi="宋体" w:hint="eastAsia"/>
                <w:szCs w:val="21"/>
              </w:rPr>
              <w:lastRenderedPageBreak/>
              <w:t>撰写实验报告。</w:t>
            </w:r>
          </w:p>
        </w:tc>
        <w:tc>
          <w:tcPr>
            <w:tcW w:w="468" w:type="dxa"/>
            <w:vAlign w:val="center"/>
          </w:tcPr>
          <w:p w14:paraId="68419591" w14:textId="77777777" w:rsidR="005F38FB" w:rsidRDefault="005F38FB">
            <w:pPr>
              <w:widowControl/>
              <w:spacing w:beforeLines="50" w:before="156" w:afterLines="50" w:after="156"/>
              <w:jc w:val="center"/>
              <w:rPr>
                <w:rFonts w:ascii="宋体" w:eastAsia="宋体" w:hAnsi="宋体"/>
                <w:szCs w:val="21"/>
              </w:rPr>
            </w:pPr>
          </w:p>
        </w:tc>
      </w:tr>
      <w:tr w:rsidR="005F38FB" w14:paraId="1DE8154A" w14:textId="77777777">
        <w:trPr>
          <w:trHeight w:val="340"/>
          <w:jc w:val="center"/>
        </w:trPr>
        <w:tc>
          <w:tcPr>
            <w:tcW w:w="878" w:type="dxa"/>
            <w:vAlign w:val="center"/>
          </w:tcPr>
          <w:p w14:paraId="0C6640C3"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750" w:type="dxa"/>
            <w:vAlign w:val="center"/>
          </w:tcPr>
          <w:p w14:paraId="49CF3FA6"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2EC98FBC" w14:textId="77777777" w:rsidR="005F38FB" w:rsidRDefault="0013213D">
            <w:pPr>
              <w:rPr>
                <w:rFonts w:ascii="宋体" w:eastAsia="宋体" w:hAnsi="宋体"/>
                <w:szCs w:val="21"/>
              </w:rPr>
            </w:pPr>
            <w:r>
              <w:rPr>
                <w:rFonts w:ascii="宋体" w:eastAsia="宋体" w:hAnsi="宋体" w:cs="宋体" w:hint="eastAsia"/>
              </w:rPr>
              <w:t>第十二章 肝脏的生理功能与肝功能不全</w:t>
            </w:r>
          </w:p>
        </w:tc>
        <w:tc>
          <w:tcPr>
            <w:tcW w:w="1660" w:type="dxa"/>
            <w:vAlign w:val="center"/>
          </w:tcPr>
          <w:p w14:paraId="059BDD44"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正常肝脏功能观察。</w:t>
            </w:r>
          </w:p>
          <w:p w14:paraId="4784357F"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氨中毒致肝性脑病。</w:t>
            </w:r>
          </w:p>
        </w:tc>
        <w:tc>
          <w:tcPr>
            <w:tcW w:w="710" w:type="dxa"/>
            <w:vAlign w:val="center"/>
          </w:tcPr>
          <w:p w14:paraId="36052107"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c>
          <w:tcPr>
            <w:tcW w:w="1990" w:type="dxa"/>
            <w:vAlign w:val="center"/>
          </w:tcPr>
          <w:p w14:paraId="7DD0E5DA"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520ED401" w14:textId="77777777" w:rsidR="005F38FB" w:rsidRDefault="005F38FB">
            <w:pPr>
              <w:widowControl/>
              <w:spacing w:beforeLines="50" w:before="156" w:afterLines="50" w:after="156"/>
              <w:jc w:val="center"/>
              <w:rPr>
                <w:rFonts w:ascii="宋体" w:eastAsia="宋体" w:hAnsi="宋体"/>
                <w:szCs w:val="21"/>
              </w:rPr>
            </w:pPr>
          </w:p>
        </w:tc>
      </w:tr>
      <w:tr w:rsidR="005F38FB" w14:paraId="44590D4F" w14:textId="77777777">
        <w:trPr>
          <w:trHeight w:val="340"/>
          <w:jc w:val="center"/>
        </w:trPr>
        <w:tc>
          <w:tcPr>
            <w:tcW w:w="878" w:type="dxa"/>
            <w:vAlign w:val="center"/>
          </w:tcPr>
          <w:p w14:paraId="6B857313"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750" w:type="dxa"/>
            <w:vAlign w:val="center"/>
          </w:tcPr>
          <w:p w14:paraId="799C8CC5"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05D15EED" w14:textId="77777777" w:rsidR="005F38FB" w:rsidRDefault="0013213D">
            <w:pPr>
              <w:rPr>
                <w:rFonts w:ascii="宋体" w:eastAsia="宋体" w:hAnsi="宋体"/>
                <w:szCs w:val="21"/>
              </w:rPr>
            </w:pPr>
            <w:r>
              <w:rPr>
                <w:rFonts w:ascii="宋体" w:eastAsia="宋体" w:hAnsi="宋体" w:cs="宋体" w:hint="eastAsia"/>
              </w:rPr>
              <w:t>第十三章 药典、药物剂型和处方</w:t>
            </w:r>
          </w:p>
        </w:tc>
        <w:tc>
          <w:tcPr>
            <w:tcW w:w="1660" w:type="dxa"/>
            <w:vAlign w:val="center"/>
          </w:tcPr>
          <w:p w14:paraId="4C33593A"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药典和药物剂型和处方的知识学习。</w:t>
            </w:r>
          </w:p>
        </w:tc>
        <w:tc>
          <w:tcPr>
            <w:tcW w:w="710" w:type="dxa"/>
            <w:vAlign w:val="center"/>
          </w:tcPr>
          <w:p w14:paraId="68F2E993"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c>
          <w:tcPr>
            <w:tcW w:w="1990" w:type="dxa"/>
            <w:vAlign w:val="center"/>
          </w:tcPr>
          <w:p w14:paraId="49F78EA2"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3927BBB6" w14:textId="77777777" w:rsidR="005F38FB" w:rsidRDefault="005F38FB">
            <w:pPr>
              <w:widowControl/>
              <w:spacing w:beforeLines="50" w:before="156" w:afterLines="50" w:after="156"/>
              <w:jc w:val="center"/>
              <w:rPr>
                <w:rFonts w:ascii="宋体" w:eastAsia="宋体" w:hAnsi="宋体"/>
                <w:szCs w:val="21"/>
              </w:rPr>
            </w:pPr>
          </w:p>
        </w:tc>
      </w:tr>
      <w:tr w:rsidR="005F38FB" w14:paraId="5696611A" w14:textId="77777777">
        <w:trPr>
          <w:trHeight w:val="340"/>
          <w:jc w:val="center"/>
        </w:trPr>
        <w:tc>
          <w:tcPr>
            <w:tcW w:w="878" w:type="dxa"/>
            <w:vAlign w:val="center"/>
          </w:tcPr>
          <w:p w14:paraId="27606186"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750" w:type="dxa"/>
            <w:vAlign w:val="center"/>
          </w:tcPr>
          <w:p w14:paraId="378A12A5"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46FA09ED" w14:textId="77777777" w:rsidR="005F38FB" w:rsidRDefault="0013213D">
            <w:pPr>
              <w:rPr>
                <w:rFonts w:ascii="宋体" w:eastAsia="宋体" w:hAnsi="宋体"/>
                <w:szCs w:val="21"/>
              </w:rPr>
            </w:pPr>
            <w:r>
              <w:rPr>
                <w:rFonts w:ascii="宋体" w:eastAsia="宋体" w:hAnsi="宋体" w:cs="宋体" w:hint="eastAsia"/>
              </w:rPr>
              <w:t>第十四章 LD50测定</w:t>
            </w:r>
          </w:p>
        </w:tc>
        <w:tc>
          <w:tcPr>
            <w:tcW w:w="1660" w:type="dxa"/>
            <w:vAlign w:val="center"/>
          </w:tcPr>
          <w:p w14:paraId="015B959B"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小鼠腹腔给药，观察症状并记录死亡数，计算LD50。</w:t>
            </w:r>
          </w:p>
        </w:tc>
        <w:tc>
          <w:tcPr>
            <w:tcW w:w="710" w:type="dxa"/>
            <w:vAlign w:val="center"/>
          </w:tcPr>
          <w:p w14:paraId="3186F9E1"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3</w:t>
            </w:r>
          </w:p>
        </w:tc>
        <w:tc>
          <w:tcPr>
            <w:tcW w:w="1990" w:type="dxa"/>
            <w:vAlign w:val="center"/>
          </w:tcPr>
          <w:p w14:paraId="222D0AC7"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350331B3" w14:textId="77777777" w:rsidR="005F38FB" w:rsidRDefault="005F38FB">
            <w:pPr>
              <w:widowControl/>
              <w:spacing w:beforeLines="50" w:before="156" w:afterLines="50" w:after="156"/>
              <w:jc w:val="center"/>
              <w:rPr>
                <w:rFonts w:ascii="宋体" w:eastAsia="宋体" w:hAnsi="宋体"/>
                <w:szCs w:val="21"/>
              </w:rPr>
            </w:pPr>
          </w:p>
        </w:tc>
      </w:tr>
      <w:tr w:rsidR="005F38FB" w14:paraId="6835B848" w14:textId="77777777">
        <w:trPr>
          <w:trHeight w:val="340"/>
          <w:jc w:val="center"/>
        </w:trPr>
        <w:tc>
          <w:tcPr>
            <w:tcW w:w="878" w:type="dxa"/>
            <w:vAlign w:val="center"/>
          </w:tcPr>
          <w:p w14:paraId="62180610"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750" w:type="dxa"/>
            <w:vAlign w:val="center"/>
          </w:tcPr>
          <w:p w14:paraId="4EAD6D47"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6E4611FC" w14:textId="77777777" w:rsidR="005F38FB" w:rsidRDefault="0013213D">
            <w:pPr>
              <w:rPr>
                <w:rFonts w:ascii="宋体" w:eastAsia="宋体" w:hAnsi="宋体"/>
                <w:szCs w:val="21"/>
              </w:rPr>
            </w:pPr>
            <w:r>
              <w:rPr>
                <w:rFonts w:ascii="宋体" w:eastAsia="宋体" w:hAnsi="宋体" w:cs="宋体" w:hint="eastAsia"/>
              </w:rPr>
              <w:t>第十五章 药代动力学参数测定</w:t>
            </w:r>
          </w:p>
        </w:tc>
        <w:tc>
          <w:tcPr>
            <w:tcW w:w="1660" w:type="dxa"/>
            <w:vAlign w:val="center"/>
          </w:tcPr>
          <w:p w14:paraId="112CDE8B"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家兔注射</w:t>
            </w:r>
            <w:proofErr w:type="gramStart"/>
            <w:r>
              <w:rPr>
                <w:rFonts w:ascii="宋体" w:eastAsia="宋体" w:hAnsi="宋体" w:hint="eastAsia"/>
                <w:szCs w:val="21"/>
              </w:rPr>
              <w:t>酚磺酞</w:t>
            </w:r>
            <w:proofErr w:type="gramEnd"/>
            <w:r>
              <w:rPr>
                <w:rFonts w:ascii="宋体" w:eastAsia="宋体" w:hAnsi="宋体" w:hint="eastAsia"/>
                <w:szCs w:val="21"/>
              </w:rPr>
              <w:t>前和注射后不同时间分别取血，测定药物浓度，并计算药代动力学参数。</w:t>
            </w:r>
          </w:p>
        </w:tc>
        <w:tc>
          <w:tcPr>
            <w:tcW w:w="710" w:type="dxa"/>
            <w:vAlign w:val="center"/>
          </w:tcPr>
          <w:p w14:paraId="016246DA"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c>
          <w:tcPr>
            <w:tcW w:w="1990" w:type="dxa"/>
            <w:vAlign w:val="center"/>
          </w:tcPr>
          <w:p w14:paraId="3244D032"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14F3CE15" w14:textId="77777777" w:rsidR="005F38FB" w:rsidRDefault="005F38FB">
            <w:pPr>
              <w:widowControl/>
              <w:spacing w:beforeLines="50" w:before="156" w:afterLines="50" w:after="156"/>
              <w:jc w:val="center"/>
              <w:rPr>
                <w:rFonts w:ascii="宋体" w:eastAsia="宋体" w:hAnsi="宋体"/>
                <w:szCs w:val="21"/>
              </w:rPr>
            </w:pPr>
          </w:p>
        </w:tc>
      </w:tr>
      <w:tr w:rsidR="005F38FB" w14:paraId="4EEE02B7" w14:textId="77777777">
        <w:trPr>
          <w:trHeight w:val="340"/>
          <w:jc w:val="center"/>
        </w:trPr>
        <w:tc>
          <w:tcPr>
            <w:tcW w:w="878" w:type="dxa"/>
            <w:vAlign w:val="center"/>
          </w:tcPr>
          <w:p w14:paraId="6FEB90A3"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50" w:type="dxa"/>
            <w:vAlign w:val="center"/>
          </w:tcPr>
          <w:p w14:paraId="3B18A3B8"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3B4D8FE7" w14:textId="77777777" w:rsidR="005F38FB" w:rsidRDefault="0013213D">
            <w:pPr>
              <w:rPr>
                <w:rFonts w:ascii="宋体" w:eastAsia="宋体" w:hAnsi="宋体"/>
                <w:szCs w:val="21"/>
              </w:rPr>
            </w:pPr>
            <w:r>
              <w:rPr>
                <w:rFonts w:ascii="宋体" w:eastAsia="宋体" w:hAnsi="宋体" w:cs="宋体" w:hint="eastAsia"/>
              </w:rPr>
              <w:t>第十六章 家兔血压的神经调节及药物的影响</w:t>
            </w:r>
          </w:p>
        </w:tc>
        <w:tc>
          <w:tcPr>
            <w:tcW w:w="1660" w:type="dxa"/>
            <w:vAlign w:val="center"/>
          </w:tcPr>
          <w:p w14:paraId="29966464"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观察神经因素和不同药物对心脏及血压的影响。</w:t>
            </w:r>
          </w:p>
        </w:tc>
        <w:tc>
          <w:tcPr>
            <w:tcW w:w="710" w:type="dxa"/>
            <w:vAlign w:val="center"/>
          </w:tcPr>
          <w:p w14:paraId="09961125" w14:textId="77777777" w:rsidR="005F38FB" w:rsidRDefault="0013213D">
            <w:pPr>
              <w:widowControl/>
              <w:spacing w:beforeLines="50" w:before="156" w:afterLines="50" w:after="156"/>
              <w:jc w:val="center"/>
              <w:rPr>
                <w:rFonts w:ascii="宋体" w:eastAsia="宋体" w:hAnsi="宋体"/>
              </w:rPr>
            </w:pPr>
            <w:r>
              <w:rPr>
                <w:rFonts w:ascii="宋体" w:eastAsia="宋体" w:hAnsi="宋体" w:hint="eastAsia"/>
              </w:rPr>
              <w:t>4</w:t>
            </w:r>
          </w:p>
        </w:tc>
        <w:tc>
          <w:tcPr>
            <w:tcW w:w="1990" w:type="dxa"/>
            <w:vAlign w:val="center"/>
          </w:tcPr>
          <w:p w14:paraId="5D1C707C"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记录实验结果，对实验原理机制、结果进行分析讨论，撰写实验报告。</w:t>
            </w:r>
          </w:p>
        </w:tc>
        <w:tc>
          <w:tcPr>
            <w:tcW w:w="468" w:type="dxa"/>
            <w:vAlign w:val="center"/>
          </w:tcPr>
          <w:p w14:paraId="27144028" w14:textId="77777777" w:rsidR="005F38FB" w:rsidRDefault="005F38FB">
            <w:pPr>
              <w:widowControl/>
              <w:spacing w:beforeLines="50" w:before="156" w:afterLines="50" w:after="156"/>
              <w:jc w:val="center"/>
              <w:rPr>
                <w:rFonts w:ascii="宋体" w:eastAsia="宋体" w:hAnsi="宋体"/>
                <w:szCs w:val="21"/>
              </w:rPr>
            </w:pPr>
          </w:p>
        </w:tc>
      </w:tr>
      <w:tr w:rsidR="005F38FB" w14:paraId="6F7FD498" w14:textId="77777777">
        <w:trPr>
          <w:trHeight w:val="340"/>
          <w:jc w:val="center"/>
        </w:trPr>
        <w:tc>
          <w:tcPr>
            <w:tcW w:w="878" w:type="dxa"/>
            <w:vAlign w:val="center"/>
          </w:tcPr>
          <w:p w14:paraId="1BEB0B90"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1-15</w:t>
            </w:r>
          </w:p>
        </w:tc>
        <w:tc>
          <w:tcPr>
            <w:tcW w:w="750" w:type="dxa"/>
            <w:vAlign w:val="center"/>
          </w:tcPr>
          <w:p w14:paraId="23274810"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350462DB" w14:textId="77777777" w:rsidR="005F38FB" w:rsidRDefault="0013213D">
            <w:pPr>
              <w:rPr>
                <w:rFonts w:ascii="宋体" w:eastAsia="宋体" w:hAnsi="宋体"/>
                <w:szCs w:val="21"/>
              </w:rPr>
            </w:pPr>
            <w:r>
              <w:rPr>
                <w:rFonts w:ascii="宋体" w:eastAsia="宋体" w:hAnsi="宋体" w:cs="宋体" w:hint="eastAsia"/>
              </w:rPr>
              <w:t>第二十章 机能学虚拟实验</w:t>
            </w:r>
          </w:p>
        </w:tc>
        <w:tc>
          <w:tcPr>
            <w:tcW w:w="1660" w:type="dxa"/>
            <w:vAlign w:val="center"/>
          </w:tcPr>
          <w:p w14:paraId="04514B9F" w14:textId="77777777" w:rsidR="005F38FB" w:rsidRDefault="0013213D">
            <w:pPr>
              <w:widowControl/>
              <w:spacing w:beforeLines="50" w:before="156" w:afterLines="50" w:after="156"/>
              <w:jc w:val="left"/>
              <w:rPr>
                <w:rFonts w:ascii="宋体" w:eastAsia="宋体" w:hAnsi="宋体"/>
                <w:szCs w:val="21"/>
              </w:rPr>
            </w:pPr>
            <w:r>
              <w:rPr>
                <w:rFonts w:ascii="宋体" w:eastAsia="宋体" w:hAnsi="宋体" w:hint="eastAsia"/>
                <w:szCs w:val="21"/>
              </w:rPr>
              <w:t>学习和操作相关机能学虚拟实验项目。</w:t>
            </w:r>
          </w:p>
        </w:tc>
        <w:tc>
          <w:tcPr>
            <w:tcW w:w="710" w:type="dxa"/>
            <w:vAlign w:val="center"/>
          </w:tcPr>
          <w:p w14:paraId="3DCEC0FE" w14:textId="77777777" w:rsidR="005F38FB" w:rsidRDefault="005F38FB">
            <w:pPr>
              <w:widowControl/>
              <w:spacing w:beforeLines="50" w:before="156" w:afterLines="50" w:after="156"/>
              <w:jc w:val="center"/>
              <w:rPr>
                <w:rFonts w:ascii="宋体" w:eastAsia="宋体" w:hAnsi="宋体"/>
              </w:rPr>
            </w:pPr>
          </w:p>
        </w:tc>
        <w:tc>
          <w:tcPr>
            <w:tcW w:w="1990" w:type="dxa"/>
            <w:vAlign w:val="center"/>
          </w:tcPr>
          <w:p w14:paraId="3FCEACE3"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完成相应虚拟实验项目和配套习题。</w:t>
            </w:r>
          </w:p>
        </w:tc>
        <w:tc>
          <w:tcPr>
            <w:tcW w:w="468" w:type="dxa"/>
            <w:vAlign w:val="center"/>
          </w:tcPr>
          <w:p w14:paraId="76CB476B" w14:textId="77777777" w:rsidR="005F38FB" w:rsidRDefault="005F38FB">
            <w:pPr>
              <w:widowControl/>
              <w:spacing w:beforeLines="50" w:before="156" w:afterLines="50" w:after="156"/>
              <w:jc w:val="center"/>
              <w:rPr>
                <w:rFonts w:ascii="宋体" w:eastAsia="宋体" w:hAnsi="宋体"/>
                <w:szCs w:val="21"/>
              </w:rPr>
            </w:pPr>
          </w:p>
        </w:tc>
      </w:tr>
      <w:tr w:rsidR="005F38FB" w14:paraId="2BBB6ED5" w14:textId="77777777">
        <w:trPr>
          <w:trHeight w:val="340"/>
          <w:jc w:val="center"/>
        </w:trPr>
        <w:tc>
          <w:tcPr>
            <w:tcW w:w="878" w:type="dxa"/>
            <w:vAlign w:val="center"/>
          </w:tcPr>
          <w:p w14:paraId="160BCDD2"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50" w:type="dxa"/>
            <w:vAlign w:val="center"/>
          </w:tcPr>
          <w:p w14:paraId="5DE3BBD7" w14:textId="77777777" w:rsidR="005F38FB" w:rsidRDefault="005F38FB">
            <w:pPr>
              <w:widowControl/>
              <w:spacing w:beforeLines="50" w:before="156" w:afterLines="50" w:after="156"/>
              <w:jc w:val="center"/>
              <w:rPr>
                <w:rFonts w:ascii="宋体" w:eastAsia="宋体" w:hAnsi="宋体"/>
                <w:szCs w:val="21"/>
              </w:rPr>
            </w:pPr>
          </w:p>
        </w:tc>
        <w:tc>
          <w:tcPr>
            <w:tcW w:w="1840" w:type="dxa"/>
            <w:vAlign w:val="center"/>
          </w:tcPr>
          <w:p w14:paraId="04AA1D0C"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实验操作考核</w:t>
            </w:r>
          </w:p>
        </w:tc>
        <w:tc>
          <w:tcPr>
            <w:tcW w:w="1660" w:type="dxa"/>
            <w:vAlign w:val="center"/>
          </w:tcPr>
          <w:p w14:paraId="0D290518"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操作考核</w:t>
            </w:r>
          </w:p>
        </w:tc>
        <w:tc>
          <w:tcPr>
            <w:tcW w:w="710" w:type="dxa"/>
            <w:vAlign w:val="center"/>
          </w:tcPr>
          <w:p w14:paraId="79B511E1"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90" w:type="dxa"/>
            <w:vAlign w:val="center"/>
          </w:tcPr>
          <w:p w14:paraId="327BCC5E"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szCs w:val="21"/>
              </w:rPr>
              <w:t>完成规定操作内容</w:t>
            </w:r>
          </w:p>
        </w:tc>
        <w:tc>
          <w:tcPr>
            <w:tcW w:w="468" w:type="dxa"/>
            <w:vAlign w:val="center"/>
          </w:tcPr>
          <w:p w14:paraId="525BEDB7" w14:textId="77777777" w:rsidR="005F38FB" w:rsidRDefault="005F38FB">
            <w:pPr>
              <w:widowControl/>
              <w:spacing w:beforeLines="50" w:before="156" w:afterLines="50" w:after="156"/>
              <w:jc w:val="center"/>
              <w:rPr>
                <w:rFonts w:ascii="宋体" w:eastAsia="宋体" w:hAnsi="宋体"/>
                <w:szCs w:val="21"/>
              </w:rPr>
            </w:pPr>
          </w:p>
        </w:tc>
      </w:tr>
    </w:tbl>
    <w:p w14:paraId="5097A3B1" w14:textId="77777777" w:rsidR="005F38FB" w:rsidRDefault="0013213D">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46F8D9F" w14:textId="77777777" w:rsidR="005F38FB" w:rsidRDefault="0013213D">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proofErr w:type="gramStart"/>
      <w:r>
        <w:rPr>
          <w:rFonts w:ascii="宋体" w:eastAsia="宋体" w:hAnsi="宋体" w:hint="eastAsia"/>
        </w:rPr>
        <w:t>谢可鸣</w:t>
      </w:r>
      <w:proofErr w:type="gramEnd"/>
      <w:r>
        <w:rPr>
          <w:rFonts w:ascii="宋体" w:eastAsia="宋体" w:hAnsi="宋体" w:hint="eastAsia"/>
        </w:rPr>
        <w:t>等主编，机能实验学，高等教育出版社，2014年</w:t>
      </w:r>
    </w:p>
    <w:p w14:paraId="2699022D" w14:textId="77777777" w:rsidR="005F38FB" w:rsidRDefault="0013213D">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proofErr w:type="gramStart"/>
      <w:r>
        <w:rPr>
          <w:rFonts w:ascii="宋体" w:eastAsia="宋体" w:hAnsi="宋体" w:hint="eastAsia"/>
        </w:rPr>
        <w:t>胡还忠主编</w:t>
      </w:r>
      <w:proofErr w:type="gramEnd"/>
      <w:r>
        <w:rPr>
          <w:rFonts w:ascii="宋体" w:eastAsia="宋体" w:hAnsi="宋体" w:hint="eastAsia"/>
        </w:rPr>
        <w:t>，医学机能学实验教程（第2版），科学出版社，2005</w:t>
      </w:r>
    </w:p>
    <w:p w14:paraId="56F54406" w14:textId="77777777" w:rsidR="005F38FB" w:rsidRDefault="0013213D">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w:t>
      </w:r>
      <w:proofErr w:type="gramStart"/>
      <w:r>
        <w:rPr>
          <w:rFonts w:ascii="宋体" w:eastAsia="宋体" w:hAnsi="宋体" w:hint="eastAsia"/>
        </w:rPr>
        <w:t>徐叔云</w:t>
      </w:r>
      <w:proofErr w:type="gramEnd"/>
      <w:r>
        <w:rPr>
          <w:rFonts w:ascii="宋体" w:eastAsia="宋体" w:hAnsi="宋体" w:hint="eastAsia"/>
        </w:rPr>
        <w:t>等主编，药理学实验方法学（第2版），人民卫生出版社，1994</w:t>
      </w:r>
    </w:p>
    <w:p w14:paraId="1A3F858E" w14:textId="77777777" w:rsidR="005F38FB" w:rsidRDefault="0013213D">
      <w:pPr>
        <w:widowControl/>
        <w:spacing w:beforeLines="50" w:before="156" w:afterLines="50" w:after="156"/>
        <w:ind w:firstLineChars="200" w:firstLine="420"/>
        <w:jc w:val="left"/>
        <w:rPr>
          <w:rFonts w:ascii="宋体" w:eastAsia="宋体" w:hAnsi="宋体"/>
        </w:rPr>
      </w:pPr>
      <w:r>
        <w:rPr>
          <w:rFonts w:ascii="宋体" w:eastAsia="宋体" w:hAnsi="宋体" w:hint="eastAsia"/>
        </w:rPr>
        <w:t>4.王庭</w:t>
      </w:r>
      <w:proofErr w:type="gramStart"/>
      <w:r>
        <w:rPr>
          <w:rFonts w:ascii="宋体" w:eastAsia="宋体" w:hAnsi="宋体" w:hint="eastAsia"/>
        </w:rPr>
        <w:t>槐</w:t>
      </w:r>
      <w:proofErr w:type="gramEnd"/>
      <w:r>
        <w:rPr>
          <w:rFonts w:ascii="宋体" w:eastAsia="宋体" w:hAnsi="宋体" w:hint="eastAsia"/>
        </w:rPr>
        <w:t>主编，生理学（第9版），人民卫生出版社，2018</w:t>
      </w:r>
    </w:p>
    <w:p w14:paraId="11F3573B" w14:textId="77777777" w:rsidR="005F38FB" w:rsidRDefault="0013213D">
      <w:pPr>
        <w:widowControl/>
        <w:spacing w:beforeLines="50" w:before="156" w:afterLines="50" w:after="156"/>
        <w:ind w:firstLineChars="200" w:firstLine="420"/>
        <w:jc w:val="left"/>
        <w:rPr>
          <w:rFonts w:ascii="宋体" w:eastAsia="宋体" w:hAnsi="宋体"/>
        </w:rPr>
      </w:pPr>
      <w:r>
        <w:rPr>
          <w:rFonts w:ascii="宋体" w:eastAsia="宋体" w:hAnsi="宋体" w:hint="eastAsia"/>
        </w:rPr>
        <w:t>5.王建枝、钱睿哲主编，病理生理学（第9版），人民卫生出版社，2018</w:t>
      </w:r>
    </w:p>
    <w:p w14:paraId="3F662037" w14:textId="77777777" w:rsidR="005F38FB" w:rsidRDefault="0013213D">
      <w:pPr>
        <w:widowControl/>
        <w:spacing w:beforeLines="50" w:before="156" w:afterLines="50" w:after="156"/>
        <w:ind w:firstLineChars="200" w:firstLine="420"/>
        <w:jc w:val="left"/>
        <w:rPr>
          <w:rFonts w:ascii="宋体" w:eastAsia="宋体" w:hAnsi="宋体"/>
        </w:rPr>
      </w:pPr>
      <w:r>
        <w:rPr>
          <w:rFonts w:ascii="宋体" w:eastAsia="宋体" w:hAnsi="宋体" w:hint="eastAsia"/>
        </w:rPr>
        <w:t>6.杨宝峰、陈建国主编，药理学（第9版），人民卫生出版社，2018</w:t>
      </w:r>
    </w:p>
    <w:p w14:paraId="4BEEB725" w14:textId="77777777" w:rsidR="005F38FB" w:rsidRDefault="0013213D">
      <w:pPr>
        <w:widowControl/>
        <w:spacing w:beforeLines="50" w:before="156" w:afterLines="50" w:after="156"/>
        <w:ind w:firstLineChars="200" w:firstLine="420"/>
        <w:jc w:val="left"/>
        <w:rPr>
          <w:rFonts w:ascii="宋体" w:eastAsia="宋体" w:hAnsi="宋体"/>
        </w:rPr>
      </w:pPr>
      <w:r>
        <w:rPr>
          <w:rFonts w:ascii="宋体" w:eastAsia="宋体" w:hAnsi="宋体" w:hint="eastAsia"/>
        </w:rPr>
        <w:t>7.网站：http://mvl.suda.edu.cn/openlearning/</w:t>
      </w:r>
    </w:p>
    <w:p w14:paraId="112D31BE" w14:textId="653808DD" w:rsidR="005F38FB" w:rsidRDefault="0013213D" w:rsidP="00A3155B">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0DDA10E1" w14:textId="77777777" w:rsidR="005F38FB" w:rsidRDefault="0013213D">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1.讲授法：讲授基本概念、基本原理，操作方法和要领，注意事项等。</w:t>
      </w:r>
    </w:p>
    <w:p w14:paraId="01C64CD4" w14:textId="77777777" w:rsidR="005F38FB" w:rsidRDefault="0013213D">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2.实践教学法：</w:t>
      </w:r>
      <w:r>
        <w:rPr>
          <w:rFonts w:ascii="宋体" w:eastAsia="宋体" w:hAnsi="宋体" w:cs="宋体" w:hint="eastAsia"/>
          <w:color w:val="000000"/>
          <w:kern w:val="0"/>
          <w:szCs w:val="21"/>
        </w:rPr>
        <w:t>学生通过实际操作掌握操作要领，学会实验仪器和各型指标的观察方法，在此过程中教师加以指导并做最后总结。</w:t>
      </w:r>
      <w:r>
        <w:rPr>
          <w:rFonts w:ascii="宋体" w:eastAsia="宋体" w:hAnsi="宋体" w:hint="eastAsia"/>
        </w:rPr>
        <w:t xml:space="preserve"> </w:t>
      </w:r>
    </w:p>
    <w:p w14:paraId="2F7E0043" w14:textId="77777777" w:rsidR="005F38FB" w:rsidRDefault="0013213D">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3.网上学习：基于虚拟实验平台的使用和网络教学平台发布预习作业等。</w:t>
      </w:r>
    </w:p>
    <w:p w14:paraId="0FDCDA5E" w14:textId="77777777" w:rsidR="005F38FB" w:rsidRDefault="0013213D">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4.讨论法：在实验设计课中，教师与学生、学生与学生间交流讨论，进一步完善设计方案。</w:t>
      </w:r>
    </w:p>
    <w:p w14:paraId="26B21254" w14:textId="77777777" w:rsidR="005F38FB" w:rsidRDefault="0013213D">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1875F39D" w14:textId="77777777" w:rsidR="005F38FB" w:rsidRDefault="001321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000F9260" w14:textId="77777777" w:rsidR="005F38FB" w:rsidRDefault="0013213D">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4206"/>
        <w:gridCol w:w="1492"/>
      </w:tblGrid>
      <w:tr w:rsidR="005F38FB" w14:paraId="7966F1F2" w14:textId="77777777">
        <w:trPr>
          <w:trHeight w:val="567"/>
          <w:jc w:val="center"/>
        </w:trPr>
        <w:tc>
          <w:tcPr>
            <w:tcW w:w="2847" w:type="dxa"/>
            <w:vAlign w:val="center"/>
          </w:tcPr>
          <w:p w14:paraId="706F1329" w14:textId="77777777" w:rsidR="005F38FB" w:rsidRDefault="0013213D">
            <w:pPr>
              <w:pStyle w:val="a5"/>
              <w:spacing w:beforeLines="50" w:before="156" w:afterLines="50" w:after="156"/>
              <w:jc w:val="center"/>
              <w:rPr>
                <w:rFonts w:hAnsi="宋体"/>
                <w:b/>
              </w:rPr>
            </w:pPr>
            <w:r>
              <w:rPr>
                <w:rFonts w:hAnsi="宋体" w:hint="eastAsia"/>
                <w:b/>
              </w:rPr>
              <w:t>课程目标</w:t>
            </w:r>
          </w:p>
        </w:tc>
        <w:tc>
          <w:tcPr>
            <w:tcW w:w="4206" w:type="dxa"/>
            <w:vAlign w:val="center"/>
          </w:tcPr>
          <w:p w14:paraId="703F0521" w14:textId="77777777" w:rsidR="005F38FB" w:rsidRDefault="0013213D">
            <w:pPr>
              <w:pStyle w:val="a5"/>
              <w:spacing w:beforeLines="50" w:before="156" w:afterLines="50" w:after="156"/>
              <w:jc w:val="center"/>
              <w:rPr>
                <w:rFonts w:hAnsi="宋体"/>
                <w:b/>
              </w:rPr>
            </w:pPr>
            <w:r>
              <w:rPr>
                <w:rFonts w:hAnsi="宋体" w:hint="eastAsia"/>
                <w:b/>
              </w:rPr>
              <w:t>考核要点</w:t>
            </w:r>
          </w:p>
        </w:tc>
        <w:tc>
          <w:tcPr>
            <w:tcW w:w="1492" w:type="dxa"/>
            <w:vAlign w:val="center"/>
          </w:tcPr>
          <w:p w14:paraId="3CB4A692" w14:textId="77777777" w:rsidR="005F38FB" w:rsidRDefault="0013213D">
            <w:pPr>
              <w:pStyle w:val="a5"/>
              <w:spacing w:beforeLines="50" w:before="156" w:afterLines="50" w:after="156"/>
              <w:jc w:val="center"/>
              <w:rPr>
                <w:rFonts w:hAnsi="宋体"/>
                <w:b/>
              </w:rPr>
            </w:pPr>
            <w:r>
              <w:rPr>
                <w:rFonts w:hAnsi="宋体" w:hint="eastAsia"/>
                <w:b/>
              </w:rPr>
              <w:t>考核方式</w:t>
            </w:r>
          </w:p>
        </w:tc>
      </w:tr>
      <w:tr w:rsidR="005F38FB" w14:paraId="6A66866B" w14:textId="77777777">
        <w:trPr>
          <w:trHeight w:val="567"/>
          <w:jc w:val="center"/>
        </w:trPr>
        <w:tc>
          <w:tcPr>
            <w:tcW w:w="2847" w:type="dxa"/>
            <w:vAlign w:val="center"/>
          </w:tcPr>
          <w:p w14:paraId="7D5CD8FB" w14:textId="77777777" w:rsidR="005F38FB" w:rsidRDefault="0013213D">
            <w:pPr>
              <w:pStyle w:val="a5"/>
              <w:spacing w:beforeLines="50" w:before="156" w:afterLines="50" w:after="156" w:line="360" w:lineRule="auto"/>
              <w:jc w:val="center"/>
              <w:rPr>
                <w:rFonts w:hAnsi="宋体"/>
              </w:rPr>
            </w:pPr>
            <w:r>
              <w:rPr>
                <w:rFonts w:hAnsi="宋体" w:hint="eastAsia"/>
              </w:rPr>
              <w:t>课程目标1：</w:t>
            </w:r>
            <w:r>
              <w:rPr>
                <w:rFonts w:hAnsi="宋体" w:cs="宋体" w:hint="eastAsia"/>
                <w:szCs w:val="21"/>
              </w:rPr>
              <w:t>基本素养塑造</w:t>
            </w:r>
          </w:p>
        </w:tc>
        <w:tc>
          <w:tcPr>
            <w:tcW w:w="4206" w:type="dxa"/>
            <w:vAlign w:val="center"/>
          </w:tcPr>
          <w:p w14:paraId="6DFD0FFD" w14:textId="77777777" w:rsidR="005F38FB" w:rsidRDefault="0013213D">
            <w:pPr>
              <w:pStyle w:val="a5"/>
              <w:spacing w:beforeLines="50" w:before="156" w:afterLines="50" w:after="156" w:line="360" w:lineRule="auto"/>
              <w:jc w:val="left"/>
              <w:rPr>
                <w:rFonts w:hAnsi="宋体"/>
                <w:b/>
              </w:rPr>
            </w:pPr>
            <w:r>
              <w:rPr>
                <w:rFonts w:hAnsi="宋体" w:cs="宋体" w:hint="eastAsia"/>
              </w:rPr>
              <w:t>职业道德、人文素养、医学伦理</w:t>
            </w:r>
          </w:p>
        </w:tc>
        <w:tc>
          <w:tcPr>
            <w:tcW w:w="1492" w:type="dxa"/>
            <w:vAlign w:val="center"/>
          </w:tcPr>
          <w:p w14:paraId="205B5206" w14:textId="77777777" w:rsidR="005F38FB" w:rsidRDefault="0013213D">
            <w:pPr>
              <w:pStyle w:val="a5"/>
              <w:spacing w:beforeLines="50" w:before="156" w:afterLines="50" w:after="156" w:line="360" w:lineRule="auto"/>
              <w:jc w:val="center"/>
              <w:rPr>
                <w:rFonts w:hAnsi="宋体"/>
                <w:b/>
              </w:rPr>
            </w:pPr>
            <w:r>
              <w:rPr>
                <w:rFonts w:hAnsi="宋体" w:hint="eastAsia"/>
                <w:bCs/>
              </w:rPr>
              <w:t>理论考核</w:t>
            </w:r>
          </w:p>
        </w:tc>
      </w:tr>
      <w:tr w:rsidR="005F38FB" w14:paraId="3154CDB3" w14:textId="77777777">
        <w:trPr>
          <w:trHeight w:val="567"/>
          <w:jc w:val="center"/>
        </w:trPr>
        <w:tc>
          <w:tcPr>
            <w:tcW w:w="2847" w:type="dxa"/>
            <w:vAlign w:val="center"/>
          </w:tcPr>
          <w:p w14:paraId="7A3FB9B1" w14:textId="77777777" w:rsidR="005F38FB" w:rsidRDefault="0013213D">
            <w:pPr>
              <w:pStyle w:val="a5"/>
              <w:spacing w:beforeLines="50" w:before="156" w:afterLines="50" w:after="156" w:line="360" w:lineRule="auto"/>
              <w:jc w:val="center"/>
              <w:rPr>
                <w:rFonts w:hAnsi="宋体"/>
              </w:rPr>
            </w:pPr>
            <w:r>
              <w:rPr>
                <w:rFonts w:hAnsi="宋体" w:hint="eastAsia"/>
              </w:rPr>
              <w:t>课程目标2：</w:t>
            </w:r>
            <w:r>
              <w:rPr>
                <w:rFonts w:hAnsi="宋体" w:cs="宋体" w:hint="eastAsia"/>
                <w:szCs w:val="21"/>
              </w:rPr>
              <w:t>基础知识学习和基本技能培养</w:t>
            </w:r>
          </w:p>
        </w:tc>
        <w:tc>
          <w:tcPr>
            <w:tcW w:w="4206" w:type="dxa"/>
            <w:vAlign w:val="center"/>
          </w:tcPr>
          <w:p w14:paraId="79C3C10B" w14:textId="77777777" w:rsidR="005F38FB" w:rsidRDefault="0013213D">
            <w:pPr>
              <w:pStyle w:val="a5"/>
              <w:spacing w:beforeLines="50" w:before="156" w:afterLines="50" w:after="156" w:line="360" w:lineRule="auto"/>
              <w:jc w:val="left"/>
              <w:rPr>
                <w:rFonts w:hAnsi="宋体"/>
                <w:szCs w:val="21"/>
              </w:rPr>
            </w:pPr>
            <w:r>
              <w:rPr>
                <w:rFonts w:hAnsi="宋体" w:hint="eastAsia"/>
                <w:szCs w:val="21"/>
              </w:rPr>
              <w:t>正常生理功能及调节；</w:t>
            </w:r>
          </w:p>
          <w:p w14:paraId="65D1CC0A" w14:textId="77777777" w:rsidR="005F38FB" w:rsidRDefault="0013213D">
            <w:pPr>
              <w:pStyle w:val="a5"/>
              <w:spacing w:beforeLines="50" w:before="156" w:afterLines="50" w:after="156" w:line="360" w:lineRule="auto"/>
              <w:jc w:val="left"/>
              <w:rPr>
                <w:rFonts w:hAnsi="宋体"/>
                <w:szCs w:val="21"/>
              </w:rPr>
            </w:pPr>
            <w:r>
              <w:rPr>
                <w:rFonts w:hAnsi="宋体" w:hint="eastAsia"/>
                <w:szCs w:val="21"/>
              </w:rPr>
              <w:t>疾病的原因机制、功能代谢变化、药物治疗；</w:t>
            </w:r>
          </w:p>
          <w:p w14:paraId="3C8D7E04" w14:textId="77777777" w:rsidR="005F38FB" w:rsidRDefault="0013213D">
            <w:pPr>
              <w:pStyle w:val="a5"/>
              <w:spacing w:beforeLines="50" w:before="156" w:afterLines="50" w:after="156" w:line="360" w:lineRule="auto"/>
              <w:jc w:val="left"/>
              <w:rPr>
                <w:rFonts w:hAnsi="宋体"/>
                <w:b/>
              </w:rPr>
            </w:pPr>
            <w:r>
              <w:rPr>
                <w:rFonts w:hAnsi="宋体" w:hint="eastAsia"/>
                <w:szCs w:val="21"/>
              </w:rPr>
              <w:t>动物实验基本操作。</w:t>
            </w:r>
          </w:p>
        </w:tc>
        <w:tc>
          <w:tcPr>
            <w:tcW w:w="1492" w:type="dxa"/>
            <w:vAlign w:val="center"/>
          </w:tcPr>
          <w:p w14:paraId="1B2825E3" w14:textId="77777777" w:rsidR="005F38FB" w:rsidRDefault="0013213D">
            <w:pPr>
              <w:pStyle w:val="a5"/>
              <w:spacing w:beforeLines="50" w:before="156" w:afterLines="50" w:after="156" w:line="360" w:lineRule="auto"/>
              <w:jc w:val="center"/>
              <w:rPr>
                <w:rFonts w:hAnsi="宋体"/>
                <w:bCs/>
              </w:rPr>
            </w:pPr>
            <w:r>
              <w:rPr>
                <w:rFonts w:hAnsi="宋体" w:hint="eastAsia"/>
                <w:bCs/>
              </w:rPr>
              <w:t>报告、</w:t>
            </w:r>
          </w:p>
          <w:p w14:paraId="6E424569" w14:textId="77777777" w:rsidR="005F38FB" w:rsidRDefault="0013213D">
            <w:pPr>
              <w:pStyle w:val="a5"/>
              <w:spacing w:beforeLines="50" w:before="156" w:afterLines="50" w:after="156" w:line="360" w:lineRule="auto"/>
              <w:jc w:val="center"/>
              <w:rPr>
                <w:rFonts w:hAnsi="宋体"/>
                <w:bCs/>
              </w:rPr>
            </w:pPr>
            <w:r>
              <w:rPr>
                <w:rFonts w:hAnsi="宋体" w:hint="eastAsia"/>
                <w:bCs/>
              </w:rPr>
              <w:t>操作考核、</w:t>
            </w:r>
          </w:p>
          <w:p w14:paraId="7F6DC613" w14:textId="77777777" w:rsidR="005F38FB" w:rsidRDefault="0013213D">
            <w:pPr>
              <w:pStyle w:val="a5"/>
              <w:spacing w:beforeLines="50" w:before="156" w:afterLines="50" w:after="156" w:line="360" w:lineRule="auto"/>
              <w:jc w:val="center"/>
              <w:rPr>
                <w:rFonts w:hAnsi="宋体"/>
                <w:b/>
              </w:rPr>
            </w:pPr>
            <w:r>
              <w:rPr>
                <w:rFonts w:hAnsi="宋体" w:hint="eastAsia"/>
                <w:bCs/>
              </w:rPr>
              <w:t>理论考核</w:t>
            </w:r>
          </w:p>
        </w:tc>
      </w:tr>
      <w:tr w:rsidR="005F38FB" w14:paraId="6431F422" w14:textId="77777777">
        <w:trPr>
          <w:trHeight w:val="567"/>
          <w:jc w:val="center"/>
        </w:trPr>
        <w:tc>
          <w:tcPr>
            <w:tcW w:w="2847" w:type="dxa"/>
            <w:vAlign w:val="center"/>
          </w:tcPr>
          <w:p w14:paraId="1D641D2D" w14:textId="77777777" w:rsidR="005F38FB" w:rsidRDefault="0013213D">
            <w:pPr>
              <w:pStyle w:val="a5"/>
              <w:spacing w:beforeLines="50" w:before="156" w:afterLines="50" w:after="156" w:line="360" w:lineRule="auto"/>
              <w:jc w:val="center"/>
              <w:rPr>
                <w:rFonts w:hAnsi="宋体"/>
              </w:rPr>
            </w:pPr>
            <w:r>
              <w:rPr>
                <w:rFonts w:hAnsi="宋体" w:hint="eastAsia"/>
              </w:rPr>
              <w:t>课程目标3：</w:t>
            </w:r>
            <w:r>
              <w:rPr>
                <w:rFonts w:hAnsi="宋体" w:cs="宋体" w:hint="eastAsia"/>
                <w:szCs w:val="21"/>
              </w:rPr>
              <w:t>科学思维和创新能力培养</w:t>
            </w:r>
          </w:p>
        </w:tc>
        <w:tc>
          <w:tcPr>
            <w:tcW w:w="4206" w:type="dxa"/>
            <w:vAlign w:val="center"/>
          </w:tcPr>
          <w:p w14:paraId="24C01653" w14:textId="77777777" w:rsidR="005F38FB" w:rsidRDefault="0013213D">
            <w:pPr>
              <w:pStyle w:val="a5"/>
              <w:spacing w:beforeLines="50" w:before="156" w:afterLines="50" w:after="156" w:line="360" w:lineRule="auto"/>
              <w:jc w:val="left"/>
              <w:rPr>
                <w:rFonts w:hAnsi="宋体"/>
                <w:b/>
              </w:rPr>
            </w:pPr>
            <w:r>
              <w:rPr>
                <w:rFonts w:hAnsi="宋体" w:hint="eastAsia"/>
                <w:bCs/>
              </w:rPr>
              <w:t>实验设计、分析思考能力</w:t>
            </w:r>
          </w:p>
        </w:tc>
        <w:tc>
          <w:tcPr>
            <w:tcW w:w="1492" w:type="dxa"/>
            <w:vAlign w:val="center"/>
          </w:tcPr>
          <w:p w14:paraId="782532DC" w14:textId="77777777" w:rsidR="005F38FB" w:rsidRDefault="0013213D">
            <w:pPr>
              <w:pStyle w:val="a5"/>
              <w:spacing w:beforeLines="50" w:before="156" w:afterLines="50" w:after="156" w:line="360" w:lineRule="auto"/>
              <w:jc w:val="center"/>
              <w:rPr>
                <w:rFonts w:hAnsi="宋体"/>
                <w:bCs/>
              </w:rPr>
            </w:pPr>
            <w:r>
              <w:rPr>
                <w:rFonts w:hAnsi="宋体" w:hint="eastAsia"/>
                <w:bCs/>
              </w:rPr>
              <w:t>报告、</w:t>
            </w:r>
          </w:p>
          <w:p w14:paraId="461D116A" w14:textId="77777777" w:rsidR="005F38FB" w:rsidRDefault="0013213D">
            <w:pPr>
              <w:pStyle w:val="a5"/>
              <w:spacing w:beforeLines="50" w:before="156" w:afterLines="50" w:after="156" w:line="360" w:lineRule="auto"/>
              <w:jc w:val="center"/>
              <w:rPr>
                <w:rFonts w:hAnsi="宋体"/>
                <w:b/>
              </w:rPr>
            </w:pPr>
            <w:r>
              <w:rPr>
                <w:rFonts w:hAnsi="宋体" w:hint="eastAsia"/>
                <w:bCs/>
              </w:rPr>
              <w:t>理论考核</w:t>
            </w:r>
          </w:p>
        </w:tc>
      </w:tr>
    </w:tbl>
    <w:p w14:paraId="6B6FBA61" w14:textId="77777777" w:rsidR="005F38FB" w:rsidRDefault="001321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384E0902" w14:textId="77777777" w:rsidR="005F38FB" w:rsidRDefault="0013213D">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lastRenderedPageBreak/>
        <w:t xml:space="preserve">1．评定方法 </w:t>
      </w:r>
    </w:p>
    <w:p w14:paraId="24BC6F9D" w14:textId="77777777" w:rsidR="005F38FB" w:rsidRDefault="0013213D">
      <w:pPr>
        <w:widowControl/>
        <w:spacing w:beforeLines="50" w:before="156" w:afterLines="50" w:after="156"/>
        <w:jc w:val="left"/>
        <w:rPr>
          <w:rFonts w:ascii="宋体" w:eastAsia="宋体" w:hAnsi="宋体"/>
        </w:rPr>
      </w:pPr>
      <w:r>
        <w:rPr>
          <w:rFonts w:ascii="宋体" w:eastAsia="宋体" w:hAnsi="宋体" w:hint="eastAsia"/>
        </w:rPr>
        <w:t>（1）</w:t>
      </w:r>
      <w:proofErr w:type="gramStart"/>
      <w:r>
        <w:rPr>
          <w:rFonts w:ascii="宋体" w:eastAsia="宋体" w:hAnsi="宋体" w:hint="eastAsia"/>
        </w:rPr>
        <w:t>平时报告</w:t>
      </w:r>
      <w:proofErr w:type="gramEnd"/>
      <w:r>
        <w:rPr>
          <w:rFonts w:ascii="宋体" w:eastAsia="宋体" w:hAnsi="宋体" w:hint="eastAsia"/>
        </w:rPr>
        <w:t>成绩：60%（如有虚拟实验，则虚拟实验10%，</w:t>
      </w:r>
      <w:proofErr w:type="gramStart"/>
      <w:r>
        <w:rPr>
          <w:rFonts w:ascii="宋体" w:eastAsia="宋体" w:hAnsi="宋体" w:hint="eastAsia"/>
        </w:rPr>
        <w:t>平时报告</w:t>
      </w:r>
      <w:proofErr w:type="gramEnd"/>
      <w:r>
        <w:rPr>
          <w:rFonts w:ascii="宋体" w:eastAsia="宋体" w:hAnsi="宋体" w:hint="eastAsia"/>
        </w:rPr>
        <w:t>50%）。</w:t>
      </w:r>
    </w:p>
    <w:p w14:paraId="6C12A45D" w14:textId="77777777" w:rsidR="005F38FB" w:rsidRDefault="0013213D">
      <w:pPr>
        <w:widowControl/>
        <w:spacing w:beforeLines="50" w:before="156" w:afterLines="50" w:after="156"/>
        <w:jc w:val="left"/>
        <w:rPr>
          <w:rFonts w:ascii="宋体" w:eastAsia="宋体" w:hAnsi="宋体"/>
        </w:rPr>
      </w:pPr>
      <w:r>
        <w:rPr>
          <w:rFonts w:ascii="宋体" w:eastAsia="宋体" w:hAnsi="宋体" w:hint="eastAsia"/>
        </w:rPr>
        <w:t>（2）操作考核：15%</w:t>
      </w:r>
    </w:p>
    <w:p w14:paraId="223864D2" w14:textId="77777777" w:rsidR="005F38FB" w:rsidRDefault="0013213D">
      <w:pPr>
        <w:widowControl/>
        <w:spacing w:beforeLines="50" w:before="156" w:afterLines="50" w:after="156"/>
        <w:jc w:val="left"/>
        <w:rPr>
          <w:rFonts w:ascii="宋体" w:eastAsia="宋体" w:hAnsi="宋体"/>
        </w:rPr>
      </w:pPr>
      <w:r>
        <w:rPr>
          <w:rFonts w:ascii="宋体" w:eastAsia="宋体" w:hAnsi="宋体" w:hint="eastAsia"/>
        </w:rPr>
        <w:t>（3）期末考试（笔试）：25%</w:t>
      </w:r>
    </w:p>
    <w:p w14:paraId="68808874" w14:textId="77777777" w:rsidR="005F38FB" w:rsidRDefault="0013213D">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25FFC4E0" w14:textId="77777777" w:rsidR="005F38FB" w:rsidRDefault="0013213D">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5F38FB" w14:paraId="5D027F90" w14:textId="77777777">
        <w:trPr>
          <w:jc w:val="center"/>
        </w:trPr>
        <w:tc>
          <w:tcPr>
            <w:tcW w:w="2122" w:type="dxa"/>
            <w:tcBorders>
              <w:tl2br w:val="single" w:sz="4" w:space="0" w:color="auto"/>
            </w:tcBorders>
            <w:shd w:val="clear" w:color="auto" w:fill="auto"/>
            <w:vAlign w:val="center"/>
          </w:tcPr>
          <w:p w14:paraId="60308D14" w14:textId="77777777" w:rsidR="005F38FB" w:rsidRDefault="0013213D">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1A131F3" w14:textId="77777777" w:rsidR="005F38FB" w:rsidRDefault="0013213D">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0061084" w14:textId="77777777" w:rsidR="005F38FB" w:rsidRDefault="0013213D">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63B47E9A" w14:textId="77777777" w:rsidR="005F38FB" w:rsidRDefault="0013213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E69D44E" w14:textId="77777777" w:rsidR="005F38FB" w:rsidRDefault="0013213D">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5F38FB" w14:paraId="42D3A9E9" w14:textId="77777777">
        <w:trPr>
          <w:trHeight w:val="620"/>
          <w:jc w:val="center"/>
        </w:trPr>
        <w:tc>
          <w:tcPr>
            <w:tcW w:w="2122" w:type="dxa"/>
            <w:shd w:val="clear" w:color="auto" w:fill="auto"/>
            <w:vAlign w:val="center"/>
          </w:tcPr>
          <w:p w14:paraId="43E49F3D" w14:textId="77777777" w:rsidR="005F38FB" w:rsidRDefault="0013213D">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4BDBE87" w14:textId="77777777" w:rsidR="005F38FB" w:rsidRDefault="0013213D">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vAlign w:val="center"/>
          </w:tcPr>
          <w:p w14:paraId="6E4312F0" w14:textId="77777777" w:rsidR="005F38FB" w:rsidRDefault="0013213D">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val="restart"/>
            <w:shd w:val="clear" w:color="auto" w:fill="auto"/>
            <w:vAlign w:val="center"/>
          </w:tcPr>
          <w:p w14:paraId="1E3A6F7C" w14:textId="77777777" w:rsidR="005F38FB" w:rsidRDefault="0013213D">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5F38FB" w14:paraId="293F8619" w14:textId="77777777">
        <w:trPr>
          <w:trHeight w:val="679"/>
          <w:jc w:val="center"/>
        </w:trPr>
        <w:tc>
          <w:tcPr>
            <w:tcW w:w="2122" w:type="dxa"/>
            <w:shd w:val="clear" w:color="auto" w:fill="auto"/>
            <w:vAlign w:val="center"/>
          </w:tcPr>
          <w:p w14:paraId="4D2A1C85" w14:textId="77777777" w:rsidR="005F38FB" w:rsidRDefault="0013213D">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3950217" w14:textId="77777777" w:rsidR="005F38FB" w:rsidRDefault="0013213D">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p>
        </w:tc>
        <w:tc>
          <w:tcPr>
            <w:tcW w:w="1134" w:type="dxa"/>
            <w:vAlign w:val="center"/>
          </w:tcPr>
          <w:p w14:paraId="667E1C25" w14:textId="77777777" w:rsidR="005F38FB" w:rsidRDefault="0013213D">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p>
        </w:tc>
        <w:tc>
          <w:tcPr>
            <w:tcW w:w="2627" w:type="dxa"/>
            <w:vMerge/>
            <w:shd w:val="clear" w:color="auto" w:fill="auto"/>
            <w:vAlign w:val="center"/>
          </w:tcPr>
          <w:p w14:paraId="0F0AB7F2" w14:textId="77777777" w:rsidR="005F38FB" w:rsidRDefault="005F38FB">
            <w:pPr>
              <w:spacing w:beforeLines="50" w:before="156" w:afterLines="50" w:after="156"/>
              <w:rPr>
                <w:rFonts w:ascii="宋体" w:eastAsia="宋体" w:hAnsi="宋体"/>
                <w:kern w:val="0"/>
                <w:szCs w:val="21"/>
              </w:rPr>
            </w:pPr>
          </w:p>
        </w:tc>
      </w:tr>
      <w:tr w:rsidR="005F38FB" w14:paraId="2A2107FA" w14:textId="77777777">
        <w:trPr>
          <w:trHeight w:val="755"/>
          <w:jc w:val="center"/>
        </w:trPr>
        <w:tc>
          <w:tcPr>
            <w:tcW w:w="2122" w:type="dxa"/>
            <w:shd w:val="clear" w:color="auto" w:fill="auto"/>
            <w:vAlign w:val="center"/>
          </w:tcPr>
          <w:p w14:paraId="050835FE" w14:textId="77777777" w:rsidR="005F38FB" w:rsidRDefault="0013213D">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270BFAA3" w14:textId="77777777" w:rsidR="005F38FB" w:rsidRDefault="0013213D">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vAlign w:val="center"/>
          </w:tcPr>
          <w:p w14:paraId="119AFCE2" w14:textId="77777777" w:rsidR="005F38FB" w:rsidRDefault="0013213D">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shd w:val="clear" w:color="auto" w:fill="auto"/>
            <w:vAlign w:val="center"/>
          </w:tcPr>
          <w:p w14:paraId="01E43063" w14:textId="77777777" w:rsidR="005F38FB" w:rsidRDefault="005F38FB">
            <w:pPr>
              <w:spacing w:beforeLines="50" w:before="156" w:afterLines="50" w:after="156"/>
              <w:rPr>
                <w:rFonts w:ascii="宋体" w:eastAsia="宋体" w:hAnsi="宋体"/>
                <w:kern w:val="0"/>
                <w:szCs w:val="21"/>
              </w:rPr>
            </w:pPr>
          </w:p>
        </w:tc>
      </w:tr>
    </w:tbl>
    <w:p w14:paraId="503BDCA3" w14:textId="77777777" w:rsidR="005F38FB" w:rsidRDefault="0013213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F38FB" w14:paraId="22E2C0B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38C2964"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31CA271"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C909CF9"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5F38FB" w14:paraId="05C0CC6E" w14:textId="77777777">
        <w:trPr>
          <w:trHeight w:val="454"/>
          <w:tblHeader/>
          <w:jc w:val="center"/>
        </w:trPr>
        <w:tc>
          <w:tcPr>
            <w:tcW w:w="993" w:type="dxa"/>
            <w:vMerge/>
            <w:tcBorders>
              <w:left w:val="single" w:sz="4" w:space="0" w:color="auto"/>
              <w:right w:val="single" w:sz="4" w:space="0" w:color="auto"/>
            </w:tcBorders>
            <w:vAlign w:val="center"/>
          </w:tcPr>
          <w:p w14:paraId="70081886" w14:textId="77777777" w:rsidR="005F38FB" w:rsidRDefault="005F38F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1A1CA0A"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6D090C3"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A4E6C58"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9F59AA"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53FA599"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5F38FB" w14:paraId="1701FCBD" w14:textId="77777777">
        <w:trPr>
          <w:trHeight w:val="449"/>
          <w:tblHeader/>
          <w:jc w:val="center"/>
        </w:trPr>
        <w:tc>
          <w:tcPr>
            <w:tcW w:w="993" w:type="dxa"/>
            <w:vMerge/>
            <w:tcBorders>
              <w:left w:val="single" w:sz="4" w:space="0" w:color="auto"/>
              <w:right w:val="single" w:sz="4" w:space="0" w:color="auto"/>
            </w:tcBorders>
            <w:vAlign w:val="center"/>
          </w:tcPr>
          <w:p w14:paraId="506F5660" w14:textId="77777777" w:rsidR="005F38FB" w:rsidRDefault="005F38F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A51867A"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4A0DBDA"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A1EF265"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045C903"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03D3409" w14:textId="77777777" w:rsidR="005F38FB" w:rsidRDefault="0013213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5F38FB" w14:paraId="2923153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2499ABC" w14:textId="77777777" w:rsidR="005F38FB" w:rsidRDefault="005F38F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C1F38D" w14:textId="77777777" w:rsidR="005F38FB" w:rsidRDefault="0013213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7A91853" w14:textId="77777777" w:rsidR="005F38FB" w:rsidRDefault="0013213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D171986" w14:textId="77777777" w:rsidR="005F38FB" w:rsidRDefault="0013213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A3AD656" w14:textId="77777777" w:rsidR="005F38FB" w:rsidRDefault="0013213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E3D84F9" w14:textId="77777777" w:rsidR="005F38FB" w:rsidRDefault="0013213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5F38FB" w14:paraId="273454B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1F24AEE" w14:textId="77777777" w:rsidR="005F38FB" w:rsidRDefault="001321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73165C7" w14:textId="77777777" w:rsidR="005F38FB" w:rsidRDefault="001321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D1A4A8E"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职业道德、人文素养、医学伦理等综合素质很高。</w:t>
            </w:r>
          </w:p>
        </w:tc>
        <w:tc>
          <w:tcPr>
            <w:tcW w:w="1984" w:type="dxa"/>
            <w:tcBorders>
              <w:top w:val="single" w:sz="4" w:space="0" w:color="auto"/>
              <w:left w:val="single" w:sz="4" w:space="0" w:color="auto"/>
              <w:bottom w:val="single" w:sz="4" w:space="0" w:color="auto"/>
              <w:right w:val="single" w:sz="4" w:space="0" w:color="auto"/>
            </w:tcBorders>
          </w:tcPr>
          <w:p w14:paraId="44AAD319"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职业道德、人文素养、医学伦理等综合素质较高。</w:t>
            </w:r>
          </w:p>
        </w:tc>
        <w:tc>
          <w:tcPr>
            <w:tcW w:w="1843" w:type="dxa"/>
            <w:tcBorders>
              <w:top w:val="single" w:sz="4" w:space="0" w:color="auto"/>
              <w:left w:val="single" w:sz="4" w:space="0" w:color="auto"/>
              <w:bottom w:val="single" w:sz="4" w:space="0" w:color="auto"/>
              <w:right w:val="single" w:sz="4" w:space="0" w:color="auto"/>
            </w:tcBorders>
          </w:tcPr>
          <w:p w14:paraId="687131AF"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职业道德、人文素养、医学伦理等综合素质一般。</w:t>
            </w:r>
          </w:p>
        </w:tc>
        <w:tc>
          <w:tcPr>
            <w:tcW w:w="1779" w:type="dxa"/>
            <w:tcBorders>
              <w:top w:val="single" w:sz="4" w:space="0" w:color="auto"/>
              <w:left w:val="single" w:sz="4" w:space="0" w:color="auto"/>
              <w:bottom w:val="single" w:sz="4" w:space="0" w:color="auto"/>
              <w:right w:val="single" w:sz="4" w:space="0" w:color="auto"/>
            </w:tcBorders>
          </w:tcPr>
          <w:p w14:paraId="598BEAFA"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职业道德、人文素养、医学伦理等综合素质较差。</w:t>
            </w:r>
          </w:p>
        </w:tc>
        <w:tc>
          <w:tcPr>
            <w:tcW w:w="1779" w:type="dxa"/>
            <w:tcBorders>
              <w:top w:val="single" w:sz="4" w:space="0" w:color="auto"/>
              <w:left w:val="single" w:sz="4" w:space="0" w:color="auto"/>
              <w:bottom w:val="single" w:sz="4" w:space="0" w:color="auto"/>
              <w:right w:val="single" w:sz="4" w:space="0" w:color="auto"/>
            </w:tcBorders>
          </w:tcPr>
          <w:p w14:paraId="67C261F1"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职业道德、人文素养、医学伦理等综合素质很差。</w:t>
            </w:r>
          </w:p>
        </w:tc>
      </w:tr>
      <w:tr w:rsidR="005F38FB" w14:paraId="793EFA2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A19A43" w14:textId="77777777" w:rsidR="005F38FB" w:rsidRDefault="001321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BA7CA44" w14:textId="77777777" w:rsidR="005F38FB" w:rsidRDefault="001321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F0768F2"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t>基础知识和基本理论掌握非常扎实；实验操作规范，技术非常熟练，具有</w:t>
            </w:r>
            <w:r>
              <w:rPr>
                <w:rFonts w:ascii="宋体" w:eastAsia="宋体" w:hAnsi="宋体" w:hint="eastAsia"/>
                <w:szCs w:val="21"/>
              </w:rPr>
              <w:lastRenderedPageBreak/>
              <w:t>很高的实验操作技能。</w:t>
            </w:r>
          </w:p>
        </w:tc>
        <w:tc>
          <w:tcPr>
            <w:tcW w:w="1984" w:type="dxa"/>
            <w:tcBorders>
              <w:top w:val="single" w:sz="4" w:space="0" w:color="auto"/>
              <w:left w:val="single" w:sz="4" w:space="0" w:color="auto"/>
              <w:bottom w:val="single" w:sz="4" w:space="0" w:color="auto"/>
              <w:right w:val="single" w:sz="4" w:space="0" w:color="auto"/>
            </w:tcBorders>
          </w:tcPr>
          <w:p w14:paraId="6A51E860"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lastRenderedPageBreak/>
              <w:t>基础知识和基本理论掌握较扎实；实验操作比较规范，技术较熟练，具有</w:t>
            </w:r>
            <w:r>
              <w:rPr>
                <w:rFonts w:ascii="宋体" w:eastAsia="宋体" w:hAnsi="宋体" w:hint="eastAsia"/>
                <w:szCs w:val="21"/>
              </w:rPr>
              <w:lastRenderedPageBreak/>
              <w:t>较高的实验操作技能。</w:t>
            </w:r>
          </w:p>
        </w:tc>
        <w:tc>
          <w:tcPr>
            <w:tcW w:w="1843" w:type="dxa"/>
            <w:tcBorders>
              <w:top w:val="single" w:sz="4" w:space="0" w:color="auto"/>
              <w:left w:val="single" w:sz="4" w:space="0" w:color="auto"/>
              <w:bottom w:val="single" w:sz="4" w:space="0" w:color="auto"/>
              <w:right w:val="single" w:sz="4" w:space="0" w:color="auto"/>
            </w:tcBorders>
          </w:tcPr>
          <w:p w14:paraId="634C8A42"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lastRenderedPageBreak/>
              <w:t>基础知识和基本理论掌握较一般；实验操作尚规范，一般性地掌握了</w:t>
            </w:r>
            <w:r>
              <w:rPr>
                <w:rFonts w:ascii="宋体" w:eastAsia="宋体" w:hAnsi="宋体" w:hint="eastAsia"/>
                <w:szCs w:val="21"/>
              </w:rPr>
              <w:lastRenderedPageBreak/>
              <w:t>实验操作技能。</w:t>
            </w:r>
          </w:p>
        </w:tc>
        <w:tc>
          <w:tcPr>
            <w:tcW w:w="1779" w:type="dxa"/>
            <w:tcBorders>
              <w:top w:val="single" w:sz="4" w:space="0" w:color="auto"/>
              <w:left w:val="single" w:sz="4" w:space="0" w:color="auto"/>
              <w:bottom w:val="single" w:sz="4" w:space="0" w:color="auto"/>
              <w:right w:val="single" w:sz="4" w:space="0" w:color="auto"/>
            </w:tcBorders>
          </w:tcPr>
          <w:p w14:paraId="0A60E896"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lastRenderedPageBreak/>
              <w:t>基础知识和基本理论掌握较差；实验操作欠规范，实验操作技</w:t>
            </w:r>
            <w:r>
              <w:rPr>
                <w:rFonts w:ascii="宋体" w:eastAsia="宋体" w:hAnsi="宋体" w:hint="eastAsia"/>
                <w:szCs w:val="21"/>
              </w:rPr>
              <w:lastRenderedPageBreak/>
              <w:t>能较差。</w:t>
            </w:r>
          </w:p>
        </w:tc>
        <w:tc>
          <w:tcPr>
            <w:tcW w:w="1779" w:type="dxa"/>
            <w:tcBorders>
              <w:top w:val="single" w:sz="4" w:space="0" w:color="auto"/>
              <w:left w:val="single" w:sz="4" w:space="0" w:color="auto"/>
              <w:bottom w:val="single" w:sz="4" w:space="0" w:color="auto"/>
              <w:right w:val="single" w:sz="4" w:space="0" w:color="auto"/>
            </w:tcBorders>
          </w:tcPr>
          <w:p w14:paraId="42C77777"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hint="eastAsia"/>
                <w:szCs w:val="21"/>
              </w:rPr>
              <w:lastRenderedPageBreak/>
              <w:t>基础知识和基本理论掌握很差；实验操作不规范，实验操作技</w:t>
            </w:r>
            <w:r>
              <w:rPr>
                <w:rFonts w:ascii="宋体" w:eastAsia="宋体" w:hAnsi="宋体" w:hint="eastAsia"/>
                <w:szCs w:val="21"/>
              </w:rPr>
              <w:lastRenderedPageBreak/>
              <w:t>能很差。</w:t>
            </w:r>
          </w:p>
        </w:tc>
      </w:tr>
      <w:tr w:rsidR="005F38FB" w14:paraId="1AA5277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0108A69" w14:textId="77777777" w:rsidR="005F38FB" w:rsidRDefault="0013213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59A8D94" w14:textId="77777777" w:rsidR="005F38FB" w:rsidRDefault="0013213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536196B"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cs="宋体" w:hint="eastAsia"/>
              </w:rPr>
              <w:t>具有很好的科学思维，能够独立思考，分析和解决问题，学习思辨能力很强，有很强的创新能力。</w:t>
            </w:r>
          </w:p>
        </w:tc>
        <w:tc>
          <w:tcPr>
            <w:tcW w:w="1984" w:type="dxa"/>
            <w:tcBorders>
              <w:top w:val="single" w:sz="4" w:space="0" w:color="auto"/>
              <w:left w:val="single" w:sz="4" w:space="0" w:color="auto"/>
              <w:bottom w:val="single" w:sz="4" w:space="0" w:color="auto"/>
              <w:right w:val="single" w:sz="4" w:space="0" w:color="auto"/>
            </w:tcBorders>
          </w:tcPr>
          <w:p w14:paraId="6779FD45"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cs="宋体" w:hint="eastAsia"/>
              </w:rPr>
              <w:t>具有较好的科学思维，能够较好的分析和解决问题，学习思辨能力较强，具有一定的创新能力。</w:t>
            </w:r>
          </w:p>
        </w:tc>
        <w:tc>
          <w:tcPr>
            <w:tcW w:w="1843" w:type="dxa"/>
            <w:tcBorders>
              <w:top w:val="single" w:sz="4" w:space="0" w:color="auto"/>
              <w:left w:val="single" w:sz="4" w:space="0" w:color="auto"/>
              <w:bottom w:val="single" w:sz="4" w:space="0" w:color="auto"/>
              <w:right w:val="single" w:sz="4" w:space="0" w:color="auto"/>
            </w:tcBorders>
          </w:tcPr>
          <w:p w14:paraId="4DF6412B"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cs="宋体" w:hint="eastAsia"/>
              </w:rPr>
              <w:t>科学思维能力一般，分析问题尚全面，学习思辨能力尚可。</w:t>
            </w:r>
          </w:p>
        </w:tc>
        <w:tc>
          <w:tcPr>
            <w:tcW w:w="1779" w:type="dxa"/>
            <w:tcBorders>
              <w:top w:val="single" w:sz="4" w:space="0" w:color="auto"/>
              <w:left w:val="single" w:sz="4" w:space="0" w:color="auto"/>
              <w:bottom w:val="single" w:sz="4" w:space="0" w:color="auto"/>
              <w:right w:val="single" w:sz="4" w:space="0" w:color="auto"/>
            </w:tcBorders>
          </w:tcPr>
          <w:p w14:paraId="7B2EE72F"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cs="宋体" w:hint="eastAsia"/>
              </w:rPr>
              <w:t>科学思维能力较差，分析问题欠全面，学习思辨能力较差。</w:t>
            </w:r>
          </w:p>
        </w:tc>
        <w:tc>
          <w:tcPr>
            <w:tcW w:w="1779" w:type="dxa"/>
            <w:tcBorders>
              <w:top w:val="single" w:sz="4" w:space="0" w:color="auto"/>
              <w:left w:val="single" w:sz="4" w:space="0" w:color="auto"/>
              <w:bottom w:val="single" w:sz="4" w:space="0" w:color="auto"/>
              <w:right w:val="single" w:sz="4" w:space="0" w:color="auto"/>
            </w:tcBorders>
          </w:tcPr>
          <w:p w14:paraId="5167EABD" w14:textId="77777777" w:rsidR="005F38FB" w:rsidRDefault="0013213D">
            <w:pPr>
              <w:spacing w:beforeLines="50" w:before="156" w:afterLines="50" w:after="156" w:line="360" w:lineRule="auto"/>
              <w:rPr>
                <w:rFonts w:ascii="宋体" w:eastAsia="宋体" w:hAnsi="宋体"/>
                <w:szCs w:val="21"/>
              </w:rPr>
            </w:pPr>
            <w:r>
              <w:rPr>
                <w:rFonts w:ascii="宋体" w:eastAsia="宋体" w:hAnsi="宋体" w:cs="宋体" w:hint="eastAsia"/>
              </w:rPr>
              <w:t>科学思维能力很差，分析问题欠全面，学习思辨能力很差。</w:t>
            </w:r>
          </w:p>
        </w:tc>
      </w:tr>
    </w:tbl>
    <w:p w14:paraId="4CE78254" w14:textId="77777777" w:rsidR="005F38FB" w:rsidRDefault="005F38FB">
      <w:pPr>
        <w:widowControl/>
        <w:jc w:val="left"/>
        <w:rPr>
          <w:rFonts w:ascii="宋体" w:eastAsia="宋体" w:hAnsi="宋体"/>
        </w:rPr>
      </w:pPr>
    </w:p>
    <w:sectPr w:rsidR="005F38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86081E"/>
    <w:multiLevelType w:val="singleLevel"/>
    <w:tmpl w:val="9186081E"/>
    <w:lvl w:ilvl="0">
      <w:start w:val="1"/>
      <w:numFmt w:val="decimal"/>
      <w:suff w:val="nothing"/>
      <w:lvlText w:val="（%1）"/>
      <w:lvlJc w:val="left"/>
    </w:lvl>
  </w:abstractNum>
  <w:abstractNum w:abstractNumId="1" w15:restartNumberingAfterBreak="0">
    <w:nsid w:val="97687DB7"/>
    <w:multiLevelType w:val="singleLevel"/>
    <w:tmpl w:val="97687DB7"/>
    <w:lvl w:ilvl="0">
      <w:start w:val="1"/>
      <w:numFmt w:val="decimal"/>
      <w:suff w:val="nothing"/>
      <w:lvlText w:val="（%1）"/>
      <w:lvlJc w:val="left"/>
    </w:lvl>
  </w:abstractNum>
  <w:abstractNum w:abstractNumId="2" w15:restartNumberingAfterBreak="0">
    <w:nsid w:val="B5335C76"/>
    <w:multiLevelType w:val="singleLevel"/>
    <w:tmpl w:val="B5335C76"/>
    <w:lvl w:ilvl="0">
      <w:start w:val="1"/>
      <w:numFmt w:val="decimal"/>
      <w:suff w:val="nothing"/>
      <w:lvlText w:val="（%1）"/>
      <w:lvlJc w:val="left"/>
    </w:lvl>
  </w:abstractNum>
  <w:abstractNum w:abstractNumId="3" w15:restartNumberingAfterBreak="0">
    <w:nsid w:val="C3791294"/>
    <w:multiLevelType w:val="singleLevel"/>
    <w:tmpl w:val="C3791294"/>
    <w:lvl w:ilvl="0">
      <w:start w:val="1"/>
      <w:numFmt w:val="decimal"/>
      <w:suff w:val="nothing"/>
      <w:lvlText w:val="（%1）"/>
      <w:lvlJc w:val="left"/>
    </w:lvl>
  </w:abstractNum>
  <w:abstractNum w:abstractNumId="4" w15:restartNumberingAfterBreak="0">
    <w:nsid w:val="D6102076"/>
    <w:multiLevelType w:val="singleLevel"/>
    <w:tmpl w:val="D6102076"/>
    <w:lvl w:ilvl="0">
      <w:start w:val="1"/>
      <w:numFmt w:val="decimal"/>
      <w:suff w:val="nothing"/>
      <w:lvlText w:val="（%1）"/>
      <w:lvlJc w:val="left"/>
    </w:lvl>
  </w:abstractNum>
  <w:abstractNum w:abstractNumId="5" w15:restartNumberingAfterBreak="0">
    <w:nsid w:val="DFDFED28"/>
    <w:multiLevelType w:val="singleLevel"/>
    <w:tmpl w:val="DFDFED28"/>
    <w:lvl w:ilvl="0">
      <w:start w:val="1"/>
      <w:numFmt w:val="decimal"/>
      <w:suff w:val="nothing"/>
      <w:lvlText w:val="（%1）"/>
      <w:lvlJc w:val="left"/>
    </w:lvl>
  </w:abstractNum>
  <w:abstractNum w:abstractNumId="6" w15:restartNumberingAfterBreak="0">
    <w:nsid w:val="0868AB19"/>
    <w:multiLevelType w:val="singleLevel"/>
    <w:tmpl w:val="0868AB19"/>
    <w:lvl w:ilvl="0">
      <w:start w:val="1"/>
      <w:numFmt w:val="decimal"/>
      <w:suff w:val="nothing"/>
      <w:lvlText w:val="（%1）"/>
      <w:lvlJc w:val="left"/>
    </w:lvl>
  </w:abstractNum>
  <w:abstractNum w:abstractNumId="7" w15:restartNumberingAfterBreak="0">
    <w:nsid w:val="15F00ED5"/>
    <w:multiLevelType w:val="singleLevel"/>
    <w:tmpl w:val="15F00ED5"/>
    <w:lvl w:ilvl="0">
      <w:start w:val="1"/>
      <w:numFmt w:val="decimal"/>
      <w:suff w:val="nothing"/>
      <w:lvlText w:val="（%1）"/>
      <w:lvlJc w:val="left"/>
    </w:lvl>
  </w:abstractNum>
  <w:abstractNum w:abstractNumId="8" w15:restartNumberingAfterBreak="0">
    <w:nsid w:val="3531601D"/>
    <w:multiLevelType w:val="singleLevel"/>
    <w:tmpl w:val="3531601D"/>
    <w:lvl w:ilvl="0">
      <w:start w:val="1"/>
      <w:numFmt w:val="decimal"/>
      <w:suff w:val="nothing"/>
      <w:lvlText w:val="（%1）"/>
      <w:lvlJc w:val="left"/>
    </w:lvl>
  </w:abstractNum>
  <w:abstractNum w:abstractNumId="9" w15:restartNumberingAfterBreak="0">
    <w:nsid w:val="43964D7B"/>
    <w:multiLevelType w:val="singleLevel"/>
    <w:tmpl w:val="43964D7B"/>
    <w:lvl w:ilvl="0">
      <w:start w:val="1"/>
      <w:numFmt w:val="decimal"/>
      <w:suff w:val="nothing"/>
      <w:lvlText w:val="（%1）"/>
      <w:lvlJc w:val="left"/>
    </w:lvl>
  </w:abstractNum>
  <w:abstractNum w:abstractNumId="10" w15:restartNumberingAfterBreak="0">
    <w:nsid w:val="4A0334CA"/>
    <w:multiLevelType w:val="singleLevel"/>
    <w:tmpl w:val="4A0334CA"/>
    <w:lvl w:ilvl="0">
      <w:start w:val="1"/>
      <w:numFmt w:val="decimal"/>
      <w:suff w:val="nothing"/>
      <w:lvlText w:val="（%1）"/>
      <w:lvlJc w:val="left"/>
    </w:lvl>
  </w:abstractNum>
  <w:abstractNum w:abstractNumId="11" w15:restartNumberingAfterBreak="0">
    <w:nsid w:val="4A074DD2"/>
    <w:multiLevelType w:val="singleLevel"/>
    <w:tmpl w:val="4A074DD2"/>
    <w:lvl w:ilvl="0">
      <w:start w:val="1"/>
      <w:numFmt w:val="decimal"/>
      <w:suff w:val="nothing"/>
      <w:lvlText w:val="（%1）"/>
      <w:lvlJc w:val="left"/>
    </w:lvl>
  </w:abstractNum>
  <w:abstractNum w:abstractNumId="12" w15:restartNumberingAfterBreak="0">
    <w:nsid w:val="5B8498F8"/>
    <w:multiLevelType w:val="singleLevel"/>
    <w:tmpl w:val="5B8498F8"/>
    <w:lvl w:ilvl="0">
      <w:start w:val="1"/>
      <w:numFmt w:val="decimal"/>
      <w:suff w:val="nothing"/>
      <w:lvlText w:val="（%1）"/>
      <w:lvlJc w:val="left"/>
    </w:lvl>
  </w:abstractNum>
  <w:abstractNum w:abstractNumId="13" w15:restartNumberingAfterBreak="0">
    <w:nsid w:val="6DD0F241"/>
    <w:multiLevelType w:val="singleLevel"/>
    <w:tmpl w:val="6DD0F241"/>
    <w:lvl w:ilvl="0">
      <w:start w:val="1"/>
      <w:numFmt w:val="decimal"/>
      <w:suff w:val="nothing"/>
      <w:lvlText w:val="（%1）"/>
      <w:lvlJc w:val="left"/>
    </w:lvl>
  </w:abstractNum>
  <w:num w:numId="1" w16cid:durableId="2015448395">
    <w:abstractNumId w:val="5"/>
  </w:num>
  <w:num w:numId="2" w16cid:durableId="782841171">
    <w:abstractNumId w:val="9"/>
  </w:num>
  <w:num w:numId="3" w16cid:durableId="1228956814">
    <w:abstractNumId w:val="13"/>
  </w:num>
  <w:num w:numId="4" w16cid:durableId="1962419453">
    <w:abstractNumId w:val="2"/>
  </w:num>
  <w:num w:numId="5" w16cid:durableId="1431510579">
    <w:abstractNumId w:val="11"/>
  </w:num>
  <w:num w:numId="6" w16cid:durableId="1798719508">
    <w:abstractNumId w:val="7"/>
  </w:num>
  <w:num w:numId="7" w16cid:durableId="992759234">
    <w:abstractNumId w:val="10"/>
  </w:num>
  <w:num w:numId="8" w16cid:durableId="659121223">
    <w:abstractNumId w:val="4"/>
  </w:num>
  <w:num w:numId="9" w16cid:durableId="1116097084">
    <w:abstractNumId w:val="3"/>
  </w:num>
  <w:num w:numId="10" w16cid:durableId="1376268963">
    <w:abstractNumId w:val="12"/>
  </w:num>
  <w:num w:numId="11" w16cid:durableId="921791967">
    <w:abstractNumId w:val="6"/>
  </w:num>
  <w:num w:numId="12" w16cid:durableId="79912013">
    <w:abstractNumId w:val="1"/>
  </w:num>
  <w:num w:numId="13" w16cid:durableId="1085876534">
    <w:abstractNumId w:val="0"/>
  </w:num>
  <w:num w:numId="14" w16cid:durableId="21315876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NiZTcxZGJmNDhiMjU3YzY5MDNjMjQxYWIyMGE1M2QifQ=="/>
  </w:docVars>
  <w:rsids>
    <w:rsidRoot w:val="001E5724"/>
    <w:rsid w:val="00022CBB"/>
    <w:rsid w:val="00077A5F"/>
    <w:rsid w:val="000F054A"/>
    <w:rsid w:val="0013213D"/>
    <w:rsid w:val="00164F95"/>
    <w:rsid w:val="001E5724"/>
    <w:rsid w:val="00242673"/>
    <w:rsid w:val="00285327"/>
    <w:rsid w:val="002A7568"/>
    <w:rsid w:val="003036E8"/>
    <w:rsid w:val="00313A87"/>
    <w:rsid w:val="00322986"/>
    <w:rsid w:val="0034254B"/>
    <w:rsid w:val="003850F6"/>
    <w:rsid w:val="0038665C"/>
    <w:rsid w:val="004070CF"/>
    <w:rsid w:val="005A0378"/>
    <w:rsid w:val="005F38FB"/>
    <w:rsid w:val="00665621"/>
    <w:rsid w:val="006E4F82"/>
    <w:rsid w:val="006F64C9"/>
    <w:rsid w:val="007639A2"/>
    <w:rsid w:val="007C379D"/>
    <w:rsid w:val="007C62ED"/>
    <w:rsid w:val="007E39E3"/>
    <w:rsid w:val="008128AD"/>
    <w:rsid w:val="008560E2"/>
    <w:rsid w:val="00886EBF"/>
    <w:rsid w:val="00A03BBD"/>
    <w:rsid w:val="00A3155B"/>
    <w:rsid w:val="00A61EFD"/>
    <w:rsid w:val="00AA4570"/>
    <w:rsid w:val="00AA630A"/>
    <w:rsid w:val="00AC6FD2"/>
    <w:rsid w:val="00AE3D1A"/>
    <w:rsid w:val="00B03909"/>
    <w:rsid w:val="00B40ECD"/>
    <w:rsid w:val="00BA23F0"/>
    <w:rsid w:val="00C00798"/>
    <w:rsid w:val="00C54636"/>
    <w:rsid w:val="00CA53B2"/>
    <w:rsid w:val="00D02F99"/>
    <w:rsid w:val="00D13271"/>
    <w:rsid w:val="00D14471"/>
    <w:rsid w:val="00D417A1"/>
    <w:rsid w:val="00D4793E"/>
    <w:rsid w:val="00D504B7"/>
    <w:rsid w:val="00D715F7"/>
    <w:rsid w:val="00DD7B5F"/>
    <w:rsid w:val="00DE7849"/>
    <w:rsid w:val="00E05E8B"/>
    <w:rsid w:val="00E366AB"/>
    <w:rsid w:val="00E76E34"/>
    <w:rsid w:val="00ED7F81"/>
    <w:rsid w:val="00F56396"/>
    <w:rsid w:val="00FB77A1"/>
    <w:rsid w:val="00FC24B5"/>
    <w:rsid w:val="02491984"/>
    <w:rsid w:val="03743EC6"/>
    <w:rsid w:val="03B0386A"/>
    <w:rsid w:val="086A63FF"/>
    <w:rsid w:val="091A32DF"/>
    <w:rsid w:val="0B85061C"/>
    <w:rsid w:val="0C0B36B1"/>
    <w:rsid w:val="0D1F6E10"/>
    <w:rsid w:val="0DBF0700"/>
    <w:rsid w:val="0DBF6781"/>
    <w:rsid w:val="0DD0158D"/>
    <w:rsid w:val="0E143F44"/>
    <w:rsid w:val="0EE74A64"/>
    <w:rsid w:val="0F7F4D99"/>
    <w:rsid w:val="0FF94B12"/>
    <w:rsid w:val="11201D39"/>
    <w:rsid w:val="12E04763"/>
    <w:rsid w:val="12F45994"/>
    <w:rsid w:val="157B39FB"/>
    <w:rsid w:val="175114B6"/>
    <w:rsid w:val="17CC6555"/>
    <w:rsid w:val="1825270C"/>
    <w:rsid w:val="19851E55"/>
    <w:rsid w:val="1A6308D0"/>
    <w:rsid w:val="1BFB590F"/>
    <w:rsid w:val="1D266756"/>
    <w:rsid w:val="1E5D35DB"/>
    <w:rsid w:val="1EB8111C"/>
    <w:rsid w:val="1EC24B14"/>
    <w:rsid w:val="1F2738A3"/>
    <w:rsid w:val="1F371EC3"/>
    <w:rsid w:val="1F674069"/>
    <w:rsid w:val="200708F6"/>
    <w:rsid w:val="21B57804"/>
    <w:rsid w:val="241C6332"/>
    <w:rsid w:val="24645D6A"/>
    <w:rsid w:val="250558B7"/>
    <w:rsid w:val="25B775E6"/>
    <w:rsid w:val="28B63FB5"/>
    <w:rsid w:val="29762D45"/>
    <w:rsid w:val="2A905338"/>
    <w:rsid w:val="2B4A7CAC"/>
    <w:rsid w:val="2CBA3E1D"/>
    <w:rsid w:val="2D873DD0"/>
    <w:rsid w:val="2D9A3338"/>
    <w:rsid w:val="2E1F1AD1"/>
    <w:rsid w:val="2E98054D"/>
    <w:rsid w:val="305E2EF2"/>
    <w:rsid w:val="306204D5"/>
    <w:rsid w:val="30C57D93"/>
    <w:rsid w:val="315C116A"/>
    <w:rsid w:val="32330D35"/>
    <w:rsid w:val="34A50C3D"/>
    <w:rsid w:val="36E17DCA"/>
    <w:rsid w:val="37951FAF"/>
    <w:rsid w:val="37D42954"/>
    <w:rsid w:val="388A2899"/>
    <w:rsid w:val="391C62FA"/>
    <w:rsid w:val="39E11BF3"/>
    <w:rsid w:val="3A6A4A6A"/>
    <w:rsid w:val="3A8037A3"/>
    <w:rsid w:val="3B2E415A"/>
    <w:rsid w:val="3BFB6429"/>
    <w:rsid w:val="3C99414F"/>
    <w:rsid w:val="3D0F2C12"/>
    <w:rsid w:val="3DC50F66"/>
    <w:rsid w:val="3F203B07"/>
    <w:rsid w:val="3FD65199"/>
    <w:rsid w:val="43820928"/>
    <w:rsid w:val="449F420F"/>
    <w:rsid w:val="45F11218"/>
    <w:rsid w:val="46E3160E"/>
    <w:rsid w:val="47544ACB"/>
    <w:rsid w:val="488251DB"/>
    <w:rsid w:val="49D1497F"/>
    <w:rsid w:val="4B652B23"/>
    <w:rsid w:val="4C18684C"/>
    <w:rsid w:val="4D0C50C3"/>
    <w:rsid w:val="4D2835B7"/>
    <w:rsid w:val="4F123D96"/>
    <w:rsid w:val="4FDC6714"/>
    <w:rsid w:val="4FED3D47"/>
    <w:rsid w:val="502A0BC5"/>
    <w:rsid w:val="50E57013"/>
    <w:rsid w:val="51551695"/>
    <w:rsid w:val="52630CFA"/>
    <w:rsid w:val="526578DF"/>
    <w:rsid w:val="539B1D75"/>
    <w:rsid w:val="54296DB7"/>
    <w:rsid w:val="548348E7"/>
    <w:rsid w:val="55097980"/>
    <w:rsid w:val="55977D8B"/>
    <w:rsid w:val="55BA30B2"/>
    <w:rsid w:val="56062600"/>
    <w:rsid w:val="57155C91"/>
    <w:rsid w:val="592B6366"/>
    <w:rsid w:val="596C36B0"/>
    <w:rsid w:val="597135D6"/>
    <w:rsid w:val="5D6C4FEB"/>
    <w:rsid w:val="5DC3612D"/>
    <w:rsid w:val="5E921745"/>
    <w:rsid w:val="61562870"/>
    <w:rsid w:val="61AD0162"/>
    <w:rsid w:val="62C31560"/>
    <w:rsid w:val="63080853"/>
    <w:rsid w:val="653C44F0"/>
    <w:rsid w:val="653E5539"/>
    <w:rsid w:val="67AF5F87"/>
    <w:rsid w:val="69451515"/>
    <w:rsid w:val="6A8C3347"/>
    <w:rsid w:val="6A995816"/>
    <w:rsid w:val="6CB11813"/>
    <w:rsid w:val="6CEE3D7A"/>
    <w:rsid w:val="6F5A37FD"/>
    <w:rsid w:val="6F6D54D6"/>
    <w:rsid w:val="70170521"/>
    <w:rsid w:val="701A2F1E"/>
    <w:rsid w:val="707D2F3F"/>
    <w:rsid w:val="70D35A84"/>
    <w:rsid w:val="710C7802"/>
    <w:rsid w:val="71B73622"/>
    <w:rsid w:val="73647360"/>
    <w:rsid w:val="742D05A0"/>
    <w:rsid w:val="74380314"/>
    <w:rsid w:val="749F1593"/>
    <w:rsid w:val="75295FF6"/>
    <w:rsid w:val="76943CEE"/>
    <w:rsid w:val="774424F9"/>
    <w:rsid w:val="77584B36"/>
    <w:rsid w:val="779375D4"/>
    <w:rsid w:val="79433E2F"/>
    <w:rsid w:val="79D045AB"/>
    <w:rsid w:val="79E263EE"/>
    <w:rsid w:val="7A8357A7"/>
    <w:rsid w:val="7B672ACA"/>
    <w:rsid w:val="7C497C03"/>
    <w:rsid w:val="7C9500DE"/>
    <w:rsid w:val="7CFD6EF6"/>
    <w:rsid w:val="7DF80940"/>
    <w:rsid w:val="7EE62768"/>
    <w:rsid w:val="7F846894"/>
    <w:rsid w:val="7FC01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5B10B"/>
  <w15:docId w15:val="{D5680E11-4CDA-46B3-907B-4CAA17CE5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Pr>
      <w:sz w:val="20"/>
      <w:szCs w:val="20"/>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rPr>
      <w:sz w:val="24"/>
    </w:rPr>
  </w:style>
  <w:style w:type="paragraph" w:styleId="ae">
    <w:name w:val="annotation subject"/>
    <w:basedOn w:val="a3"/>
    <w:next w:val="a3"/>
    <w:link w:val="af"/>
    <w:uiPriority w:val="99"/>
    <w:semiHidden/>
    <w:unhideWhenUsed/>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style>
  <w:style w:type="character" w:styleId="af2">
    <w:name w:val="Hyperlink"/>
    <w:uiPriority w:val="99"/>
    <w:rPr>
      <w:color w:val="0000FF"/>
      <w:u w:val="single"/>
    </w:rPr>
  </w:style>
  <w:style w:type="character" w:styleId="af3">
    <w:name w:val="annotation reference"/>
    <w:basedOn w:val="a0"/>
    <w:uiPriority w:val="99"/>
    <w:semiHidden/>
    <w:unhideWhenUsed/>
    <w:rPr>
      <w:sz w:val="16"/>
      <w:szCs w:val="16"/>
    </w:r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rPr>
      <w:sz w:val="18"/>
      <w:szCs w:val="18"/>
    </w:rPr>
  </w:style>
  <w:style w:type="paragraph" w:styleId="af4">
    <w:name w:val="List Paragraph"/>
    <w:basedOn w:val="a"/>
    <w:uiPriority w:val="34"/>
    <w:qFormat/>
    <w:pPr>
      <w:ind w:firstLineChars="200" w:firstLine="420"/>
    </w:pPr>
  </w:style>
  <w:style w:type="character" w:customStyle="1" w:styleId="a4">
    <w:name w:val="批注文字 字符"/>
    <w:basedOn w:val="a0"/>
    <w:link w:val="a3"/>
    <w:uiPriority w:val="99"/>
    <w:semiHidden/>
    <w:rPr>
      <w:rFonts w:asciiTheme="minorHAnsi" w:eastAsiaTheme="minorEastAsia" w:hAnsiTheme="minorHAnsi" w:cstheme="minorBidi"/>
      <w:kern w:val="2"/>
      <w:lang w:val="en-US"/>
    </w:rPr>
  </w:style>
  <w:style w:type="character" w:customStyle="1" w:styleId="af">
    <w:name w:val="批注主题 字符"/>
    <w:basedOn w:val="a4"/>
    <w:link w:val="ae"/>
    <w:uiPriority w:val="99"/>
    <w:semiHidden/>
    <w:rPr>
      <w:rFonts w:asciiTheme="minorHAnsi" w:eastAsiaTheme="minorEastAsia" w:hAnsiTheme="minorHAnsi" w:cstheme="minorBidi"/>
      <w:b/>
      <w:bCs/>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23</Pages>
  <Words>1786</Words>
  <Characters>10185</Characters>
  <Application>Microsoft Office Word</Application>
  <DocSecurity>0</DocSecurity>
  <Lines>84</Lines>
  <Paragraphs>23</Paragraphs>
  <ScaleCrop>false</ScaleCrop>
  <Company>P R C</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38</cp:revision>
  <cp:lastPrinted>2020-12-24T07:17:00Z</cp:lastPrinted>
  <dcterms:created xsi:type="dcterms:W3CDTF">2020-12-08T08:33:00Z</dcterms:created>
  <dcterms:modified xsi:type="dcterms:W3CDTF">2023-07-23T00:14:00Z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6BCEA202123D4BDFA7660D5FB5A0C6E6</vt:lpwstr>
  </property>
</Properties>
</file>