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9455A" w14:textId="131B311F" w:rsidR="00CB6629" w:rsidRPr="0091141A" w:rsidRDefault="00CB6629" w:rsidP="00CB6629">
      <w:pPr>
        <w:spacing w:beforeLines="50" w:before="156" w:afterLines="50" w:after="156"/>
        <w:jc w:val="center"/>
        <w:rPr>
          <w:rFonts w:ascii="黑体" w:eastAsia="黑体" w:hAnsi="黑体"/>
          <w:sz w:val="32"/>
          <w:szCs w:val="32"/>
        </w:rPr>
      </w:pPr>
      <w:r w:rsidRPr="0091141A">
        <w:rPr>
          <w:rFonts w:ascii="黑体" w:eastAsia="黑体" w:hAnsi="黑体" w:hint="eastAsia"/>
          <w:sz w:val="32"/>
          <w:szCs w:val="32"/>
        </w:rPr>
        <w:t>《</w:t>
      </w:r>
      <w:r>
        <w:rPr>
          <w:rFonts w:ascii="黑体" w:eastAsia="黑体" w:hAnsi="黑体" w:hint="eastAsia"/>
          <w:sz w:val="32"/>
          <w:szCs w:val="32"/>
        </w:rPr>
        <w:t>内分泌系统</w:t>
      </w:r>
      <w:r w:rsidRPr="0091141A">
        <w:rPr>
          <w:rFonts w:ascii="黑体" w:eastAsia="黑体" w:hAnsi="黑体" w:hint="eastAsia"/>
          <w:sz w:val="32"/>
          <w:szCs w:val="32"/>
        </w:rPr>
        <w:t>》课程教学大纲</w:t>
      </w:r>
    </w:p>
    <w:p w14:paraId="6C2CB768" w14:textId="5586C099" w:rsidR="00E132D3" w:rsidRPr="0091141A" w:rsidRDefault="00D316DB" w:rsidP="000E0167">
      <w:pPr>
        <w:pStyle w:val="a3"/>
        <w:spacing w:beforeLines="50" w:before="156" w:afterLines="50" w:after="156"/>
        <w:ind w:firstLineChars="200" w:firstLine="562"/>
        <w:jc w:val="left"/>
        <w:rPr>
          <w:rFonts w:hAnsi="宋体" w:cs="宋体"/>
        </w:rPr>
      </w:pPr>
      <w:r w:rsidRPr="0091141A">
        <w:rPr>
          <w:rFonts w:ascii="黑体" w:eastAsia="黑体" w:hAnsi="黑体" w:cs="宋体" w:hint="eastAsia"/>
          <w:b/>
          <w:sz w:val="28"/>
          <w:szCs w:val="28"/>
        </w:rPr>
        <w:t>一、课程基本信息</w:t>
      </w:r>
    </w:p>
    <w:tbl>
      <w:tblPr>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CB6629" w:rsidRPr="0091141A" w14:paraId="299CE434" w14:textId="77777777" w:rsidTr="00CB6629">
        <w:trPr>
          <w:jc w:val="center"/>
        </w:trPr>
        <w:tc>
          <w:tcPr>
            <w:tcW w:w="1135" w:type="dxa"/>
            <w:vAlign w:val="center"/>
          </w:tcPr>
          <w:p w14:paraId="0A84F317" w14:textId="77777777" w:rsidR="00CB6629" w:rsidRPr="0091141A" w:rsidRDefault="00CB6629" w:rsidP="00CB6629">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英文名称</w:t>
            </w:r>
          </w:p>
        </w:tc>
        <w:tc>
          <w:tcPr>
            <w:tcW w:w="3685" w:type="dxa"/>
            <w:vAlign w:val="center"/>
          </w:tcPr>
          <w:p w14:paraId="296E78D2" w14:textId="34D03F9D" w:rsidR="00CB6629" w:rsidRPr="0091141A" w:rsidRDefault="006C2B48" w:rsidP="00CB6629">
            <w:pPr>
              <w:spacing w:beforeLines="50" w:before="156" w:afterLines="50" w:after="156"/>
              <w:jc w:val="left"/>
              <w:rPr>
                <w:rFonts w:ascii="Times New Roman" w:eastAsia="宋体" w:hAnsi="Times New Roman" w:cs="Times New Roman"/>
              </w:rPr>
            </w:pPr>
            <w:r w:rsidRPr="006C2B48">
              <w:rPr>
                <w:rFonts w:ascii="Times New Roman" w:eastAsia="宋体" w:hAnsi="Times New Roman" w:cs="Times New Roman"/>
              </w:rPr>
              <w:t>Endorcrine Systems</w:t>
            </w:r>
          </w:p>
        </w:tc>
        <w:tc>
          <w:tcPr>
            <w:tcW w:w="1134" w:type="dxa"/>
            <w:vAlign w:val="center"/>
          </w:tcPr>
          <w:p w14:paraId="0E1DE45D" w14:textId="1887555D" w:rsidR="00CB6629" w:rsidRPr="0091141A" w:rsidRDefault="00CB6629" w:rsidP="00CB6629">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课程代码</w:t>
            </w:r>
          </w:p>
        </w:tc>
        <w:tc>
          <w:tcPr>
            <w:tcW w:w="2744" w:type="dxa"/>
            <w:vAlign w:val="center"/>
          </w:tcPr>
          <w:p w14:paraId="2BCE6F9F" w14:textId="03347F43" w:rsidR="00CB6629" w:rsidRPr="0091141A" w:rsidRDefault="00CB6629" w:rsidP="00CB6629">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C</w:t>
            </w:r>
            <w:r w:rsidRPr="00E2365F">
              <w:rPr>
                <w:rFonts w:ascii="Times New Roman" w:eastAsia="宋体" w:hAnsi="Times New Roman" w:cs="Times New Roman"/>
                <w:sz w:val="22"/>
                <w:szCs w:val="24"/>
              </w:rPr>
              <w:t>LMB306</w:t>
            </w:r>
            <w:r>
              <w:rPr>
                <w:rFonts w:ascii="Times New Roman" w:eastAsia="宋体" w:hAnsi="Times New Roman" w:cs="Times New Roman"/>
                <w:sz w:val="22"/>
                <w:szCs w:val="24"/>
              </w:rPr>
              <w:t>1</w:t>
            </w:r>
          </w:p>
        </w:tc>
      </w:tr>
      <w:tr w:rsidR="00E132D3" w:rsidRPr="0091141A" w14:paraId="06E00656" w14:textId="77777777" w:rsidTr="00CB6629">
        <w:trPr>
          <w:jc w:val="center"/>
        </w:trPr>
        <w:tc>
          <w:tcPr>
            <w:tcW w:w="1135" w:type="dxa"/>
            <w:vAlign w:val="center"/>
          </w:tcPr>
          <w:p w14:paraId="02EB76A3"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课程性质</w:t>
            </w:r>
          </w:p>
        </w:tc>
        <w:tc>
          <w:tcPr>
            <w:tcW w:w="3685" w:type="dxa"/>
            <w:vAlign w:val="center"/>
          </w:tcPr>
          <w:p w14:paraId="1E32F33B" w14:textId="0BF79530" w:rsidR="00E132D3" w:rsidRPr="0091141A" w:rsidRDefault="00056368" w:rsidP="000E0167">
            <w:pPr>
              <w:spacing w:beforeLines="50" w:before="156" w:afterLines="50" w:after="156"/>
              <w:jc w:val="left"/>
              <w:rPr>
                <w:rFonts w:ascii="Times New Roman" w:eastAsia="宋体" w:hAnsi="Times New Roman" w:cs="Times New Roman"/>
              </w:rPr>
            </w:pPr>
            <w:r w:rsidRPr="00056368">
              <w:rPr>
                <w:rFonts w:ascii="Times New Roman" w:eastAsia="宋体" w:hAnsi="Times New Roman" w:cs="Times New Roman" w:hint="eastAsia"/>
              </w:rPr>
              <w:t>专业核心课程</w:t>
            </w:r>
          </w:p>
        </w:tc>
        <w:tc>
          <w:tcPr>
            <w:tcW w:w="1134" w:type="dxa"/>
            <w:vAlign w:val="center"/>
          </w:tcPr>
          <w:p w14:paraId="23A9D1C4"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授课对象</w:t>
            </w:r>
          </w:p>
        </w:tc>
        <w:tc>
          <w:tcPr>
            <w:tcW w:w="2744" w:type="dxa"/>
            <w:vAlign w:val="center"/>
          </w:tcPr>
          <w:p w14:paraId="44E10094" w14:textId="2137BDD9" w:rsidR="00E132D3" w:rsidRPr="006C2B48" w:rsidRDefault="006C2B48" w:rsidP="000E0167">
            <w:pPr>
              <w:spacing w:beforeLines="50" w:before="156" w:afterLines="50" w:after="156"/>
              <w:rPr>
                <w:rFonts w:ascii="Times New Roman" w:eastAsia="宋体" w:hAnsi="Times New Roman" w:cs="Times New Roman"/>
              </w:rPr>
            </w:pPr>
            <w:r w:rsidRPr="006C2B48">
              <w:rPr>
                <w:rFonts w:ascii="Times New Roman" w:eastAsia="宋体" w:hAnsi="Times New Roman" w:cs="Times New Roman" w:hint="eastAsia"/>
              </w:rPr>
              <w:t>临床医学（“</w:t>
            </w:r>
            <w:r w:rsidRPr="006C2B48">
              <w:rPr>
                <w:rFonts w:ascii="Times New Roman" w:eastAsia="宋体" w:hAnsi="Times New Roman" w:cs="Times New Roman"/>
              </w:rPr>
              <w:t>5+3”</w:t>
            </w:r>
            <w:r w:rsidRPr="006C2B48">
              <w:rPr>
                <w:rFonts w:ascii="Times New Roman" w:eastAsia="宋体" w:hAnsi="Times New Roman" w:cs="Times New Roman"/>
              </w:rPr>
              <w:t>一体化）、临床医学（</w:t>
            </w:r>
            <w:r w:rsidRPr="006C2B48">
              <w:rPr>
                <w:rFonts w:ascii="Times New Roman" w:eastAsia="宋体" w:hAnsi="Times New Roman" w:cs="Times New Roman"/>
              </w:rPr>
              <w:t>“5+3”</w:t>
            </w:r>
            <w:r w:rsidRPr="006C2B48">
              <w:rPr>
                <w:rFonts w:ascii="Times New Roman" w:eastAsia="宋体" w:hAnsi="Times New Roman" w:cs="Times New Roman"/>
              </w:rPr>
              <w:t>一体化，儿科医学）</w:t>
            </w:r>
          </w:p>
        </w:tc>
      </w:tr>
      <w:tr w:rsidR="00A00A01" w:rsidRPr="0091141A" w14:paraId="323153E9" w14:textId="77777777" w:rsidTr="00F375DB">
        <w:trPr>
          <w:jc w:val="center"/>
        </w:trPr>
        <w:tc>
          <w:tcPr>
            <w:tcW w:w="1135" w:type="dxa"/>
            <w:vAlign w:val="center"/>
          </w:tcPr>
          <w:p w14:paraId="3E4C232F" w14:textId="77777777" w:rsidR="00A00A01" w:rsidRPr="0091141A" w:rsidRDefault="00A00A01" w:rsidP="00F375DB">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分</w:t>
            </w:r>
          </w:p>
        </w:tc>
        <w:tc>
          <w:tcPr>
            <w:tcW w:w="3685" w:type="dxa"/>
            <w:vAlign w:val="center"/>
          </w:tcPr>
          <w:p w14:paraId="09EE94CC" w14:textId="709AF46D" w:rsidR="00A00A01" w:rsidRPr="0091141A" w:rsidRDefault="00A00A01" w:rsidP="00F375DB">
            <w:pPr>
              <w:spacing w:beforeLines="50" w:before="156" w:afterLines="50" w:after="156"/>
              <w:jc w:val="left"/>
              <w:rPr>
                <w:rFonts w:ascii="Times New Roman" w:eastAsia="宋体" w:hAnsi="Times New Roman" w:cs="Times New Roman"/>
              </w:rPr>
            </w:pPr>
            <w:r>
              <w:rPr>
                <w:rFonts w:ascii="Times New Roman" w:eastAsia="宋体" w:hAnsi="Times New Roman" w:cs="Times New Roman"/>
              </w:rPr>
              <w:t>1</w:t>
            </w:r>
          </w:p>
        </w:tc>
        <w:tc>
          <w:tcPr>
            <w:tcW w:w="1134" w:type="dxa"/>
            <w:vAlign w:val="center"/>
          </w:tcPr>
          <w:p w14:paraId="20CF1DF8" w14:textId="77777777" w:rsidR="00A00A01" w:rsidRPr="0091141A" w:rsidRDefault="00A00A01" w:rsidP="00F375DB">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时</w:t>
            </w:r>
          </w:p>
        </w:tc>
        <w:tc>
          <w:tcPr>
            <w:tcW w:w="2744" w:type="dxa"/>
            <w:vAlign w:val="center"/>
          </w:tcPr>
          <w:p w14:paraId="44BD6DFD" w14:textId="77777777" w:rsidR="00A00A01" w:rsidRPr="0091141A" w:rsidRDefault="00A00A01" w:rsidP="00F375DB">
            <w:pPr>
              <w:spacing w:beforeLines="50" w:before="156" w:afterLines="50" w:after="156"/>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hint="eastAsia"/>
              </w:rPr>
              <w:t>（理论</w:t>
            </w:r>
            <w:r>
              <w:rPr>
                <w:rFonts w:ascii="Times New Roman" w:eastAsia="宋体" w:hAnsi="Times New Roman" w:cs="Times New Roman"/>
              </w:rPr>
              <w:t>20</w:t>
            </w:r>
            <w:r>
              <w:rPr>
                <w:rFonts w:ascii="Times New Roman" w:eastAsia="宋体" w:hAnsi="Times New Roman" w:cs="Times New Roman" w:hint="eastAsia"/>
              </w:rPr>
              <w:t>，实验</w:t>
            </w:r>
            <w:r>
              <w:rPr>
                <w:rFonts w:ascii="Times New Roman" w:eastAsia="宋体" w:hAnsi="Times New Roman" w:cs="Times New Roman"/>
              </w:rPr>
              <w:t>3</w:t>
            </w:r>
            <w:r>
              <w:rPr>
                <w:rFonts w:ascii="Times New Roman" w:eastAsia="宋体" w:hAnsi="Times New Roman" w:cs="Times New Roman" w:hint="eastAsia"/>
              </w:rPr>
              <w:t>）</w:t>
            </w:r>
          </w:p>
        </w:tc>
      </w:tr>
      <w:tr w:rsidR="00E132D3" w:rsidRPr="0091141A" w14:paraId="6251ED87" w14:textId="77777777" w:rsidTr="00CB6629">
        <w:trPr>
          <w:jc w:val="center"/>
        </w:trPr>
        <w:tc>
          <w:tcPr>
            <w:tcW w:w="1135" w:type="dxa"/>
            <w:vAlign w:val="center"/>
          </w:tcPr>
          <w:p w14:paraId="2C7A6C0E"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主讲教师</w:t>
            </w:r>
          </w:p>
        </w:tc>
        <w:tc>
          <w:tcPr>
            <w:tcW w:w="3685" w:type="dxa"/>
            <w:vAlign w:val="center"/>
          </w:tcPr>
          <w:p w14:paraId="6F9022EF" w14:textId="0ABD2750" w:rsidR="00E132D3" w:rsidRPr="0091141A" w:rsidRDefault="00981894" w:rsidP="00981894">
            <w:pPr>
              <w:spacing w:beforeLines="50" w:before="156" w:afterLines="50" w:after="156"/>
              <w:jc w:val="left"/>
              <w:rPr>
                <w:rFonts w:ascii="Times New Roman" w:eastAsia="宋体" w:hAnsi="Times New Roman" w:cs="Times New Roman"/>
              </w:rPr>
            </w:pPr>
            <w:r w:rsidRPr="00981894">
              <w:rPr>
                <w:rFonts w:ascii="Times New Roman" w:eastAsia="宋体" w:hAnsi="Times New Roman" w:cs="Times New Roman" w:hint="eastAsia"/>
              </w:rPr>
              <w:t>朱永进、陈永珍、傅奕、王琳辉、陆薇薇、孙丽娜</w:t>
            </w:r>
            <w:r>
              <w:rPr>
                <w:rFonts w:ascii="Times New Roman" w:eastAsia="宋体" w:hAnsi="Times New Roman" w:cs="Times New Roman" w:hint="eastAsia"/>
              </w:rPr>
              <w:t>、</w:t>
            </w:r>
            <w:r w:rsidRPr="00981894">
              <w:rPr>
                <w:rFonts w:ascii="Times New Roman" w:eastAsia="宋体" w:hAnsi="Times New Roman" w:cs="Times New Roman" w:hint="eastAsia"/>
              </w:rPr>
              <w:t>孙晓东</w:t>
            </w:r>
            <w:r>
              <w:rPr>
                <w:rFonts w:ascii="Times New Roman" w:eastAsia="宋体" w:hAnsi="Times New Roman" w:cs="Times New Roman" w:hint="eastAsia"/>
              </w:rPr>
              <w:t>、</w:t>
            </w:r>
            <w:r w:rsidRPr="00981894">
              <w:rPr>
                <w:rFonts w:ascii="Times New Roman" w:eastAsia="宋体" w:hAnsi="Times New Roman" w:cs="Times New Roman" w:hint="eastAsia"/>
              </w:rPr>
              <w:t>刘立民、万珊、王守立、朱益、薛洁</w:t>
            </w:r>
            <w:r w:rsidR="00D316DB" w:rsidRPr="0091141A">
              <w:rPr>
                <w:rFonts w:ascii="Times New Roman" w:eastAsia="宋体" w:hAnsi="Times New Roman" w:cs="Times New Roman"/>
              </w:rPr>
              <w:t>等</w:t>
            </w:r>
          </w:p>
        </w:tc>
        <w:tc>
          <w:tcPr>
            <w:tcW w:w="1134" w:type="dxa"/>
            <w:vAlign w:val="center"/>
          </w:tcPr>
          <w:p w14:paraId="07992077"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修订日期</w:t>
            </w:r>
          </w:p>
        </w:tc>
        <w:tc>
          <w:tcPr>
            <w:tcW w:w="2744" w:type="dxa"/>
            <w:vAlign w:val="center"/>
          </w:tcPr>
          <w:p w14:paraId="187F2F9A" w14:textId="039FF6A8" w:rsidR="00E132D3" w:rsidRPr="0091141A" w:rsidRDefault="00D316DB"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2023.07</w:t>
            </w:r>
          </w:p>
        </w:tc>
      </w:tr>
      <w:tr w:rsidR="00E132D3" w:rsidRPr="0091141A" w14:paraId="6B10842D" w14:textId="77777777" w:rsidTr="00CB6629">
        <w:trPr>
          <w:jc w:val="center"/>
        </w:trPr>
        <w:tc>
          <w:tcPr>
            <w:tcW w:w="1135" w:type="dxa"/>
            <w:vAlign w:val="center"/>
          </w:tcPr>
          <w:p w14:paraId="7C1231ED" w14:textId="77777777" w:rsidR="00E132D3" w:rsidRPr="0091141A" w:rsidRDefault="00D316DB" w:rsidP="000E0167">
            <w:pPr>
              <w:spacing w:beforeLines="50" w:before="156" w:afterLines="50" w:after="156"/>
              <w:jc w:val="center"/>
              <w:rPr>
                <w:rFonts w:ascii="宋体" w:eastAsia="宋体" w:hAnsi="宋体" w:cs="黑体"/>
                <w:b/>
                <w:bCs/>
              </w:rPr>
            </w:pPr>
            <w:r w:rsidRPr="0091141A">
              <w:rPr>
                <w:rFonts w:ascii="宋体" w:eastAsia="宋体" w:hAnsi="宋体" w:cs="黑体" w:hint="eastAsia"/>
                <w:b/>
                <w:bCs/>
              </w:rPr>
              <w:t>指定教材</w:t>
            </w:r>
          </w:p>
        </w:tc>
        <w:tc>
          <w:tcPr>
            <w:tcW w:w="7563" w:type="dxa"/>
            <w:gridSpan w:val="3"/>
            <w:vAlign w:val="center"/>
          </w:tcPr>
          <w:p w14:paraId="2949652E" w14:textId="77777777" w:rsidR="00B2389B" w:rsidRPr="00B2389B" w:rsidRDefault="00B2389B" w:rsidP="00B2389B">
            <w:pPr>
              <w:rPr>
                <w:rFonts w:ascii="宋体" w:eastAsia="宋体" w:hAnsi="宋体"/>
              </w:rPr>
            </w:pPr>
            <w:r w:rsidRPr="00B2389B">
              <w:rPr>
                <w:rFonts w:ascii="宋体" w:eastAsia="宋体" w:hAnsi="宋体"/>
              </w:rPr>
              <w:t xml:space="preserve">1.李继承、曾园山，组织学与胚胎学（第9版），人民卫生出版社，2018.8      </w:t>
            </w:r>
          </w:p>
          <w:p w14:paraId="7FBB6881" w14:textId="77777777" w:rsidR="00B2389B" w:rsidRPr="00B2389B" w:rsidRDefault="00B2389B" w:rsidP="00B2389B">
            <w:pPr>
              <w:rPr>
                <w:rFonts w:ascii="宋体" w:eastAsia="宋体" w:hAnsi="宋体"/>
              </w:rPr>
            </w:pPr>
            <w:r w:rsidRPr="00B2389B">
              <w:rPr>
                <w:rFonts w:ascii="宋体" w:eastAsia="宋体" w:hAnsi="宋体"/>
              </w:rPr>
              <w:t xml:space="preserve">2.王庭槐，生理学（第9版），人民卫生出版社，2018.8                </w:t>
            </w:r>
          </w:p>
          <w:p w14:paraId="53A5120D" w14:textId="77777777" w:rsidR="00B2389B" w:rsidRPr="00B2389B" w:rsidRDefault="00B2389B" w:rsidP="00B2389B">
            <w:pPr>
              <w:rPr>
                <w:rFonts w:ascii="宋体" w:eastAsia="宋体" w:hAnsi="宋体"/>
              </w:rPr>
            </w:pPr>
            <w:r w:rsidRPr="00B2389B">
              <w:rPr>
                <w:rFonts w:ascii="宋体" w:eastAsia="宋体" w:hAnsi="宋体"/>
              </w:rPr>
              <w:t xml:space="preserve">3.步宏、李一雷，病理学（第9版），人民卫生出版社，2018.8 </w:t>
            </w:r>
          </w:p>
          <w:p w14:paraId="7EB259DB" w14:textId="77777777" w:rsidR="00B2389B" w:rsidRPr="00B2389B" w:rsidRDefault="00B2389B" w:rsidP="00B2389B">
            <w:pPr>
              <w:rPr>
                <w:rFonts w:ascii="宋体" w:eastAsia="宋体" w:hAnsi="宋体"/>
              </w:rPr>
            </w:pPr>
            <w:r w:rsidRPr="00B2389B">
              <w:rPr>
                <w:rFonts w:ascii="宋体" w:eastAsia="宋体" w:hAnsi="宋体"/>
              </w:rPr>
              <w:t xml:space="preserve">4.王建枝、钱睿哲，病理生理学（第9版），人民卫生出版社，2018.8 </w:t>
            </w:r>
          </w:p>
          <w:p w14:paraId="7ECF2021" w14:textId="1B2E1E4C" w:rsidR="00B2389B" w:rsidRPr="0091141A" w:rsidRDefault="00B2389B" w:rsidP="00B2389B">
            <w:pPr>
              <w:rPr>
                <w:rFonts w:ascii="宋体" w:eastAsia="宋体" w:hAnsi="宋体"/>
              </w:rPr>
            </w:pPr>
            <w:r w:rsidRPr="00B2389B">
              <w:rPr>
                <w:rFonts w:ascii="宋体" w:eastAsia="宋体" w:hAnsi="宋体"/>
              </w:rPr>
              <w:t>5.杨宝峰、陈建国，药理学（第9版） ，人民卫生出版社，2018.8</w:t>
            </w:r>
          </w:p>
        </w:tc>
      </w:tr>
    </w:tbl>
    <w:p w14:paraId="73ABABA7" w14:textId="2AC644A7" w:rsidR="00E132D3" w:rsidRPr="0091141A" w:rsidRDefault="00D316DB" w:rsidP="000E0167">
      <w:pPr>
        <w:pStyle w:val="a3"/>
        <w:numPr>
          <w:ilvl w:val="0"/>
          <w:numId w:val="4"/>
        </w:numPr>
        <w:spacing w:beforeLines="50" w:before="156" w:afterLines="50" w:after="156"/>
        <w:rPr>
          <w:rFonts w:hAnsi="宋体" w:cs="宋体"/>
        </w:rPr>
      </w:pPr>
      <w:r w:rsidRPr="0091141A">
        <w:rPr>
          <w:rFonts w:ascii="黑体" w:eastAsia="黑体" w:hAnsi="黑体" w:cs="宋体" w:hint="eastAsia"/>
          <w:b/>
          <w:sz w:val="28"/>
          <w:szCs w:val="28"/>
        </w:rPr>
        <w:t>课程目标</w:t>
      </w:r>
    </w:p>
    <w:p w14:paraId="1BE528DF" w14:textId="472D85FA" w:rsidR="00E132D3" w:rsidRPr="0091141A" w:rsidRDefault="00D316DB" w:rsidP="000E0167">
      <w:pPr>
        <w:pStyle w:val="a3"/>
        <w:spacing w:beforeLines="50" w:before="156" w:afterLines="50" w:after="156"/>
        <w:ind w:firstLineChars="200" w:firstLine="480"/>
        <w:rPr>
          <w:rFonts w:hAnsi="宋体" w:cs="宋体"/>
          <w:szCs w:val="21"/>
        </w:rPr>
      </w:pPr>
      <w:r w:rsidRPr="0091141A">
        <w:rPr>
          <w:rFonts w:ascii="黑体" w:eastAsia="黑体" w:hAnsi="黑体" w:cs="宋体" w:hint="eastAsia"/>
          <w:sz w:val="24"/>
          <w:szCs w:val="24"/>
        </w:rPr>
        <w:t>（一）</w:t>
      </w:r>
      <w:r w:rsidRPr="0091141A">
        <w:rPr>
          <w:rFonts w:ascii="黑体" w:eastAsia="黑体" w:hAnsi="黑体" w:cs="宋体" w:hint="eastAsia"/>
          <w:b/>
          <w:sz w:val="24"/>
          <w:szCs w:val="24"/>
        </w:rPr>
        <w:t>总体目标：</w:t>
      </w:r>
      <w:r w:rsidR="006C2B48" w:rsidRPr="0091141A">
        <w:rPr>
          <w:rFonts w:hAnsi="宋体" w:cs="宋体"/>
          <w:szCs w:val="21"/>
        </w:rPr>
        <w:t xml:space="preserve"> </w:t>
      </w:r>
    </w:p>
    <w:p w14:paraId="41195776" w14:textId="5119E34C" w:rsidR="008A5493" w:rsidRPr="00641D72" w:rsidRDefault="00641D72" w:rsidP="00370A12">
      <w:pPr>
        <w:pStyle w:val="a3"/>
        <w:ind w:left="420" w:firstLineChars="200" w:firstLine="420"/>
        <w:rPr>
          <w:rFonts w:ascii="Times New Roman" w:hAnsi="宋体"/>
          <w:szCs w:val="21"/>
        </w:rPr>
      </w:pPr>
      <w:r w:rsidRPr="00641D72">
        <w:rPr>
          <w:rFonts w:ascii="Times New Roman" w:hAnsi="宋体" w:hint="eastAsia"/>
          <w:szCs w:val="21"/>
        </w:rPr>
        <w:t>本课程为临床医学模块教学班级的必修课程，是将人体组织形态学与人体机能学相结合的综合性医学基础课程</w:t>
      </w:r>
      <w:r w:rsidRPr="00641D72">
        <w:rPr>
          <w:rFonts w:ascii="Times New Roman" w:hAnsi="宋体"/>
          <w:szCs w:val="21"/>
        </w:rPr>
        <w:t>,</w:t>
      </w:r>
      <w:r w:rsidRPr="00641D72">
        <w:rPr>
          <w:rFonts w:ascii="Times New Roman" w:hAnsi="宋体"/>
          <w:szCs w:val="21"/>
        </w:rPr>
        <w:t>也是连接基础与临床的桥梁课程，在医学教学中不可或缺。掌握了本课程的基础理论、基本知识和基本技能，可为进一步学习临床医学有关课程打下坚实基础，有助于今后的临床工作和继续学习；本课程所涉及的各学科发展经历漫长</w:t>
      </w:r>
      <w:r w:rsidRPr="00641D72">
        <w:rPr>
          <w:rFonts w:ascii="Times New Roman" w:hAnsi="宋体"/>
          <w:szCs w:val="21"/>
        </w:rPr>
        <w:t xml:space="preserve">, </w:t>
      </w:r>
      <w:r w:rsidRPr="00641D72">
        <w:rPr>
          <w:rFonts w:ascii="Times New Roman" w:hAnsi="宋体"/>
          <w:szCs w:val="21"/>
        </w:rPr>
        <w:t>医学前辈不断探索、砥砺前行，积累了丰厚的知识与经验，为后来者继续攀登提供阶梯也带来启迪，有助于培养学生严谨的思维和创新精神，促进医学事业的发展。</w:t>
      </w:r>
      <w:r>
        <w:rPr>
          <w:rFonts w:ascii="Times New Roman" w:hAnsi="宋体" w:hint="eastAsia"/>
          <w:szCs w:val="21"/>
        </w:rPr>
        <w:t>本课程的实践，</w:t>
      </w:r>
      <w:r w:rsidRPr="00641D72">
        <w:rPr>
          <w:rFonts w:ascii="Times New Roman" w:hAnsi="宋体" w:hint="eastAsia"/>
          <w:szCs w:val="21"/>
        </w:rPr>
        <w:t>旨在培养学生理论密切联系临床、自主学习习惯及其分析问题和解决问题的能力。</w:t>
      </w:r>
    </w:p>
    <w:p w14:paraId="043D22F6" w14:textId="3018A117" w:rsidR="00E132D3" w:rsidRPr="0091141A" w:rsidRDefault="00D316DB" w:rsidP="000E0167">
      <w:pPr>
        <w:pStyle w:val="a3"/>
        <w:numPr>
          <w:ilvl w:val="0"/>
          <w:numId w:val="2"/>
        </w:numPr>
        <w:spacing w:beforeLines="50" w:before="156" w:afterLines="50" w:after="156"/>
        <w:ind w:firstLineChars="200" w:firstLine="480"/>
        <w:rPr>
          <w:rFonts w:hAnsi="宋体" w:cs="宋体"/>
        </w:rPr>
      </w:pPr>
      <w:r w:rsidRPr="0091141A">
        <w:rPr>
          <w:rFonts w:ascii="黑体" w:eastAsia="黑体" w:hAnsi="黑体" w:cs="宋体" w:hint="eastAsia"/>
          <w:sz w:val="24"/>
          <w:szCs w:val="24"/>
        </w:rPr>
        <w:t>课程目标：</w:t>
      </w:r>
      <w:r w:rsidR="006C2B48" w:rsidRPr="0091141A">
        <w:rPr>
          <w:rFonts w:hAnsi="宋体" w:cs="宋体"/>
        </w:rPr>
        <w:t xml:space="preserve"> </w:t>
      </w:r>
    </w:p>
    <w:p w14:paraId="13E67568" w14:textId="31E4BB6B" w:rsidR="00641D72" w:rsidRPr="0091141A" w:rsidRDefault="00641D72" w:rsidP="00262B67">
      <w:pPr>
        <w:pStyle w:val="a3"/>
        <w:ind w:left="420" w:firstLineChars="200" w:firstLine="420"/>
        <w:rPr>
          <w:rFonts w:ascii="Times New Roman" w:hAnsi="宋体"/>
          <w:szCs w:val="21"/>
        </w:rPr>
      </w:pPr>
      <w:r w:rsidRPr="00641D72">
        <w:rPr>
          <w:rFonts w:ascii="Times New Roman" w:hAnsi="宋体" w:hint="eastAsia"/>
          <w:szCs w:val="21"/>
        </w:rPr>
        <w:t>通过本模块的学习，在掌握</w:t>
      </w:r>
      <w:r w:rsidR="00611E82">
        <w:rPr>
          <w:rFonts w:ascii="Times New Roman" w:hAnsi="宋体" w:hint="eastAsia"/>
          <w:szCs w:val="21"/>
        </w:rPr>
        <w:t>内分泌</w:t>
      </w:r>
      <w:r w:rsidRPr="00641D72">
        <w:rPr>
          <w:rFonts w:ascii="Times New Roman" w:hAnsi="宋体" w:hint="eastAsia"/>
          <w:szCs w:val="21"/>
        </w:rPr>
        <w:t>系统主要器官组织正常的形态结构及主要形态特点的基础上，认识和掌握其主要器官组织的正常功能活动及其规律，熟悉和掌握</w:t>
      </w:r>
      <w:r w:rsidR="00611E82">
        <w:rPr>
          <w:rFonts w:ascii="Times New Roman" w:hAnsi="宋体" w:hint="eastAsia"/>
          <w:szCs w:val="21"/>
        </w:rPr>
        <w:t>内分泌</w:t>
      </w:r>
      <w:r w:rsidRPr="00641D72">
        <w:rPr>
          <w:rFonts w:ascii="Times New Roman" w:hAnsi="宋体" w:hint="eastAsia"/>
          <w:szCs w:val="21"/>
        </w:rPr>
        <w:t>系统主要器官的疾病或病变形成的主要原因、发生机制、形态、功能、</w:t>
      </w:r>
      <w:r w:rsidR="00D925D0" w:rsidRPr="00D925D0">
        <w:rPr>
          <w:rFonts w:ascii="Times New Roman" w:hAnsi="宋体" w:hint="eastAsia"/>
          <w:szCs w:val="21"/>
        </w:rPr>
        <w:t>甚至代谢异常变化的特点与基本规律，熟悉和掌握此系统主要药物的作用机制、代谢特点、临床应用及不良反应。</w:t>
      </w:r>
      <w:r w:rsidRPr="00641D72">
        <w:rPr>
          <w:rFonts w:ascii="Times New Roman" w:hAnsi="宋体" w:hint="eastAsia"/>
          <w:szCs w:val="21"/>
        </w:rPr>
        <w:t>通过本模块知识的学习，为进一步学习相应临床医学知识奠定坚实的基础，同时培养学生的学习能力、观察和分析、解决临床问题的能力。具体教学内容和要求详见各章介绍。</w:t>
      </w:r>
    </w:p>
    <w:p w14:paraId="2B7D1415" w14:textId="77777777" w:rsidR="00E132D3" w:rsidRPr="0091141A" w:rsidRDefault="00E132D3" w:rsidP="000E0167">
      <w:pPr>
        <w:pStyle w:val="a3"/>
        <w:spacing w:beforeLines="50" w:before="156" w:afterLines="50" w:after="156"/>
        <w:ind w:firstLineChars="200" w:firstLine="420"/>
        <w:rPr>
          <w:rFonts w:hAnsi="宋体" w:cs="宋体"/>
        </w:rPr>
      </w:pPr>
    </w:p>
    <w:p w14:paraId="7878341B"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lastRenderedPageBreak/>
        <w:t>课程目标1：</w:t>
      </w:r>
      <w:r w:rsidR="004E3CA6" w:rsidRPr="0091141A">
        <w:rPr>
          <w:rFonts w:hAnsi="宋体" w:cs="宋体" w:hint="eastAsia"/>
          <w:b/>
        </w:rPr>
        <w:t>知识</w:t>
      </w:r>
    </w:p>
    <w:p w14:paraId="16365296" w14:textId="65FA2B0C" w:rsidR="00EB1A2A" w:rsidRPr="00C43C8A" w:rsidRDefault="00C43C8A" w:rsidP="000E0167">
      <w:pPr>
        <w:pStyle w:val="a3"/>
        <w:spacing w:beforeLines="50" w:before="156" w:afterLines="50" w:after="156"/>
        <w:ind w:firstLineChars="200" w:firstLine="420"/>
        <w:rPr>
          <w:rFonts w:hAnsi="宋体" w:cs="宋体"/>
          <w:szCs w:val="21"/>
        </w:rPr>
      </w:pPr>
      <w:r w:rsidRPr="00C43C8A">
        <w:rPr>
          <w:rFonts w:hAnsi="宋体" w:cs="宋体" w:hint="eastAsia"/>
          <w:szCs w:val="21"/>
        </w:rPr>
        <w:t>本系统教学涉及组织胚胎学</w:t>
      </w:r>
      <w:r w:rsidRPr="00C43C8A">
        <w:rPr>
          <w:rFonts w:hAnsi="宋体" w:cs="宋体"/>
          <w:szCs w:val="21"/>
        </w:rPr>
        <w:t>、生理学、病理学、病理生理学及药理学</w:t>
      </w:r>
      <w:r>
        <w:rPr>
          <w:rFonts w:hAnsi="宋体" w:cs="宋体" w:hint="eastAsia"/>
          <w:szCs w:val="21"/>
        </w:rPr>
        <w:t>等医学专业基础课</w:t>
      </w:r>
      <w:r w:rsidRPr="00C43C8A">
        <w:rPr>
          <w:rFonts w:hAnsi="宋体" w:cs="宋体"/>
          <w:szCs w:val="21"/>
        </w:rPr>
        <w:t>。</w:t>
      </w:r>
      <w:r w:rsidRPr="0091141A">
        <w:rPr>
          <w:rFonts w:ascii="Times New Roman" w:hAnsi="Times New Roman"/>
          <w:szCs w:val="21"/>
        </w:rPr>
        <w:t>通过本课程的学习，促使学生</w:t>
      </w:r>
      <w:r>
        <w:rPr>
          <w:rFonts w:ascii="Times New Roman" w:hAnsi="Times New Roman" w:hint="eastAsia"/>
          <w:szCs w:val="21"/>
        </w:rPr>
        <w:t>认识人体</w:t>
      </w:r>
      <w:r w:rsidR="00611E82">
        <w:rPr>
          <w:rFonts w:ascii="Times New Roman" w:hAnsi="Times New Roman" w:hint="eastAsia"/>
          <w:szCs w:val="21"/>
        </w:rPr>
        <w:t>内分泌</w:t>
      </w:r>
      <w:r>
        <w:rPr>
          <w:rFonts w:ascii="Times New Roman" w:hAnsi="Times New Roman" w:hint="eastAsia"/>
          <w:szCs w:val="21"/>
        </w:rPr>
        <w:t>系统的正常组织形态、功能和常见疾病的病因、机制及主要药物的药理知识</w:t>
      </w:r>
      <w:r w:rsidRPr="00C43C8A">
        <w:rPr>
          <w:rFonts w:hAnsi="宋体" w:cs="宋体"/>
          <w:szCs w:val="21"/>
        </w:rPr>
        <w:t>，掌握</w:t>
      </w:r>
      <w:r w:rsidR="00611E82">
        <w:rPr>
          <w:rFonts w:hAnsi="宋体" w:cs="宋体" w:hint="eastAsia"/>
          <w:szCs w:val="21"/>
        </w:rPr>
        <w:t>内分泌</w:t>
      </w:r>
      <w:r w:rsidRPr="00C43C8A">
        <w:rPr>
          <w:rFonts w:hAnsi="宋体" w:cs="宋体"/>
          <w:szCs w:val="21"/>
        </w:rPr>
        <w:t>系统相关的医学基础知识。</w:t>
      </w:r>
    </w:p>
    <w:p w14:paraId="3D0AF33F"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课程目标2：</w:t>
      </w:r>
      <w:r w:rsidR="004E3CA6" w:rsidRPr="0091141A">
        <w:rPr>
          <w:rFonts w:hAnsi="宋体" w:cs="宋体" w:hint="eastAsia"/>
          <w:b/>
        </w:rPr>
        <w:t>能力</w:t>
      </w:r>
    </w:p>
    <w:p w14:paraId="1337477C" w14:textId="3F1D32E6" w:rsidR="00E132D3" w:rsidRPr="00551193" w:rsidRDefault="00551193" w:rsidP="000E0167">
      <w:pPr>
        <w:pStyle w:val="a3"/>
        <w:spacing w:beforeLines="50" w:before="156" w:afterLines="50" w:after="156"/>
        <w:ind w:firstLineChars="200" w:firstLine="420"/>
        <w:rPr>
          <w:rFonts w:ascii="Times New Roman" w:hAnsi="Times New Roman"/>
          <w:szCs w:val="21"/>
        </w:rPr>
      </w:pPr>
      <w:r w:rsidRPr="00551193">
        <w:rPr>
          <w:rFonts w:ascii="Times New Roman" w:hAnsi="Times New Roman" w:hint="eastAsia"/>
          <w:szCs w:val="21"/>
        </w:rPr>
        <w:t>掌握</w:t>
      </w:r>
      <w:r w:rsidR="00611E82">
        <w:rPr>
          <w:rFonts w:ascii="Times New Roman" w:hAnsi="Times New Roman" w:hint="eastAsia"/>
          <w:szCs w:val="21"/>
        </w:rPr>
        <w:t>内分泌</w:t>
      </w:r>
      <w:r w:rsidRPr="00551193">
        <w:rPr>
          <w:rFonts w:ascii="Times New Roman" w:hAnsi="Times New Roman" w:hint="eastAsia"/>
          <w:szCs w:val="21"/>
        </w:rPr>
        <w:t>系统的正常组织结构形态和常见疾病的病理变化特点，从而进一步加强对理论知识的掌握。要求在实验中能够独立观察大体和组织切片标本，具备描述形态学特点的能力，并通过观察加以分析综合，做出病理诊断，了解</w:t>
      </w:r>
      <w:r w:rsidR="00611E82">
        <w:rPr>
          <w:rFonts w:ascii="Times New Roman" w:hAnsi="Times New Roman" w:hint="eastAsia"/>
          <w:szCs w:val="21"/>
        </w:rPr>
        <w:t>内分泌</w:t>
      </w:r>
      <w:r w:rsidRPr="00551193">
        <w:rPr>
          <w:rFonts w:ascii="Times New Roman" w:hAnsi="Times New Roman" w:hint="eastAsia"/>
          <w:szCs w:val="21"/>
        </w:rPr>
        <w:t>系统疾病的发展规律和结局。课程通过综合性实验，结合病例讨论，以理论与实践相结合的学习方法，充分调动学生的主动性和创造性，引导学生将患病机体器官、组织的形态学改变与功能、代谢的动态变化进行有机结合，从而牢固掌握《</w:t>
      </w:r>
      <w:r w:rsidR="00611E82">
        <w:rPr>
          <w:rFonts w:ascii="Times New Roman" w:hAnsi="Times New Roman" w:hint="eastAsia"/>
          <w:szCs w:val="21"/>
        </w:rPr>
        <w:t>内分泌</w:t>
      </w:r>
      <w:r w:rsidRPr="00551193">
        <w:rPr>
          <w:rFonts w:ascii="Times New Roman" w:hAnsi="Times New Roman" w:hint="eastAsia"/>
          <w:szCs w:val="21"/>
        </w:rPr>
        <w:t>系统》的各个知识点。</w:t>
      </w:r>
      <w:r w:rsidRPr="0091141A">
        <w:rPr>
          <w:rFonts w:ascii="Times New Roman" w:hAnsi="Times New Roman"/>
          <w:szCs w:val="21"/>
        </w:rPr>
        <w:t>指导学生阅读教材和独立利用图书资料和现代信息技术获取国内外新信息；牢固掌握相关的主要专业英文词汇；通过翻转课堂、临床案例</w:t>
      </w:r>
      <w:r w:rsidRPr="0091141A">
        <w:rPr>
          <w:rFonts w:ascii="Times New Roman" w:hAnsi="Times New Roman"/>
          <w:szCs w:val="21"/>
        </w:rPr>
        <w:t>PBL</w:t>
      </w:r>
      <w:r w:rsidRPr="0091141A">
        <w:rPr>
          <w:rFonts w:ascii="Times New Roman" w:hAnsi="Times New Roman"/>
          <w:szCs w:val="21"/>
        </w:rPr>
        <w:t>、慕课与微课等教学，培养学生自主学习、独立思考和成组协作讨论的能力，分析问题，解决问题，学以致用。</w:t>
      </w:r>
    </w:p>
    <w:p w14:paraId="4ABE16AB" w14:textId="77777777" w:rsidR="00F73528"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课程目标3：</w:t>
      </w:r>
      <w:r w:rsidR="004E3CA6" w:rsidRPr="0091141A">
        <w:rPr>
          <w:rFonts w:hAnsi="宋体" w:cs="宋体" w:hint="eastAsia"/>
          <w:b/>
        </w:rPr>
        <w:t>素质</w:t>
      </w:r>
    </w:p>
    <w:p w14:paraId="797887EB" w14:textId="685FC36F" w:rsidR="00EB1A2A" w:rsidRPr="0091141A" w:rsidRDefault="00EB1A2A" w:rsidP="000E0167">
      <w:pPr>
        <w:pStyle w:val="a3"/>
        <w:spacing w:beforeLines="50" w:before="156" w:afterLines="50" w:after="156"/>
        <w:ind w:firstLineChars="200" w:firstLine="420"/>
        <w:rPr>
          <w:rFonts w:ascii="Times New Roman" w:hAnsi="Times New Roman"/>
          <w:szCs w:val="21"/>
        </w:rPr>
      </w:pPr>
      <w:r w:rsidRPr="0091141A">
        <w:rPr>
          <w:rFonts w:ascii="Times New Roman" w:hAnsi="Times New Roman"/>
          <w:szCs w:val="21"/>
        </w:rPr>
        <w:t>培养学生从微观到宏观、从正常到异常的学习思辨能力，认识</w:t>
      </w:r>
      <w:r w:rsidR="00551193">
        <w:rPr>
          <w:rFonts w:ascii="Times New Roman" w:hAnsi="Times New Roman" w:hint="eastAsia"/>
          <w:szCs w:val="21"/>
        </w:rPr>
        <w:t>泌尿系统的组织形态、功能</w:t>
      </w:r>
      <w:r w:rsidRPr="0091141A">
        <w:rPr>
          <w:rFonts w:ascii="Times New Roman" w:hAnsi="Times New Roman"/>
          <w:szCs w:val="21"/>
        </w:rPr>
        <w:t>和</w:t>
      </w:r>
      <w:r w:rsidR="00551193">
        <w:rPr>
          <w:rFonts w:ascii="Times New Roman" w:hAnsi="Times New Roman" w:hint="eastAsia"/>
          <w:szCs w:val="21"/>
        </w:rPr>
        <w:t>相关</w:t>
      </w:r>
      <w:r w:rsidRPr="0091141A">
        <w:rPr>
          <w:rFonts w:ascii="Times New Roman" w:hAnsi="Times New Roman"/>
          <w:szCs w:val="21"/>
        </w:rPr>
        <w:t>疾病的本质及其基本规律；培养学生主动了解</w:t>
      </w:r>
      <w:r w:rsidR="00611E82">
        <w:rPr>
          <w:rFonts w:ascii="Times New Roman" w:hAnsi="Times New Roman" w:hint="eastAsia"/>
          <w:szCs w:val="21"/>
        </w:rPr>
        <w:t>内分泌</w:t>
      </w:r>
      <w:r w:rsidR="00551193">
        <w:rPr>
          <w:rFonts w:ascii="Times New Roman" w:hAnsi="Times New Roman" w:hint="eastAsia"/>
          <w:szCs w:val="21"/>
        </w:rPr>
        <w:t>系统研究</w:t>
      </w:r>
      <w:r w:rsidRPr="0091141A">
        <w:rPr>
          <w:rFonts w:ascii="Times New Roman" w:hAnsi="Times New Roman"/>
          <w:szCs w:val="21"/>
        </w:rPr>
        <w:t>发展的新动向，鼓励和培养其自主学习能力，牢固树立终身学习的信念；培养学生严谨的科研思维和创新精神；</w:t>
      </w:r>
      <w:r w:rsidRPr="0091141A">
        <w:rPr>
          <w:rFonts w:ascii="Times New Roman" w:hAnsi="Times New Roman" w:hint="eastAsia"/>
          <w:szCs w:val="21"/>
        </w:rPr>
        <w:t>促进</w:t>
      </w:r>
      <w:r w:rsidRPr="0091141A">
        <w:rPr>
          <w:rFonts w:ascii="Times New Roman" w:hAnsi="Times New Roman"/>
          <w:szCs w:val="21"/>
        </w:rPr>
        <w:t>学生将基础医学与临床医学相结合，重视以转化医学为目标的学习，为后续课程的学习和临床实践奠定坚实的基础。</w:t>
      </w:r>
    </w:p>
    <w:p w14:paraId="351B75CF" w14:textId="3BE8B9AF" w:rsidR="00E132D3" w:rsidRPr="0091141A" w:rsidRDefault="00D316DB" w:rsidP="000E0167">
      <w:pPr>
        <w:pStyle w:val="a3"/>
        <w:spacing w:beforeLines="50" w:before="156" w:afterLines="50" w:after="156"/>
        <w:ind w:firstLineChars="200" w:firstLine="480"/>
        <w:rPr>
          <w:rFonts w:hAnsi="宋体" w:cs="宋体"/>
        </w:rPr>
      </w:pPr>
      <w:r w:rsidRPr="0091141A">
        <w:rPr>
          <w:rFonts w:ascii="黑体" w:eastAsia="黑体" w:hAnsi="黑体" w:cs="宋体" w:hint="eastAsia"/>
          <w:sz w:val="24"/>
          <w:szCs w:val="24"/>
        </w:rPr>
        <w:t>（三）课程目标与毕业要求、课程内容的对应关系</w:t>
      </w:r>
    </w:p>
    <w:p w14:paraId="79835E76" w14:textId="6A284F9B" w:rsidR="00E132D3" w:rsidRPr="0091141A" w:rsidRDefault="00D316DB" w:rsidP="000E0167">
      <w:pPr>
        <w:pStyle w:val="a3"/>
        <w:spacing w:beforeLines="50" w:before="156" w:afterLines="50" w:after="156"/>
        <w:ind w:firstLineChars="200" w:firstLine="422"/>
        <w:jc w:val="center"/>
        <w:rPr>
          <w:rFonts w:ascii="黑体" w:hAnsi="宋体"/>
          <w:b/>
          <w:bCs/>
          <w:szCs w:val="21"/>
        </w:rPr>
      </w:pPr>
      <w:r w:rsidRPr="0091141A">
        <w:rPr>
          <w:rFonts w:ascii="黑体" w:hAnsi="宋体" w:hint="eastAsia"/>
          <w:b/>
          <w:bCs/>
          <w:szCs w:val="21"/>
        </w:rPr>
        <w:t>表</w:t>
      </w:r>
      <w:r w:rsidRPr="0091141A">
        <w:rPr>
          <w:rFonts w:ascii="黑体" w:hAnsi="宋体" w:hint="eastAsia"/>
          <w:b/>
          <w:bCs/>
          <w:szCs w:val="21"/>
        </w:rPr>
        <w:t>1</w:t>
      </w:r>
      <w:r w:rsidRPr="0091141A">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E132D3" w:rsidRPr="0091141A" w14:paraId="3A38096E" w14:textId="77777777">
        <w:trPr>
          <w:jc w:val="center"/>
        </w:trPr>
        <w:tc>
          <w:tcPr>
            <w:tcW w:w="1302" w:type="dxa"/>
            <w:vAlign w:val="center"/>
          </w:tcPr>
          <w:p w14:paraId="3FCBD405"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课程目标</w:t>
            </w:r>
          </w:p>
        </w:tc>
        <w:tc>
          <w:tcPr>
            <w:tcW w:w="1959" w:type="dxa"/>
            <w:vAlign w:val="center"/>
          </w:tcPr>
          <w:p w14:paraId="0991A71A" w14:textId="77777777" w:rsidR="00E132D3" w:rsidRPr="0091141A" w:rsidRDefault="00D316DB" w:rsidP="000E0167">
            <w:pPr>
              <w:pStyle w:val="a3"/>
              <w:spacing w:beforeLines="50" w:before="156" w:afterLines="50" w:after="156"/>
              <w:jc w:val="center"/>
              <w:rPr>
                <w:rFonts w:hAnsi="宋体" w:cs="宋体"/>
                <w:b/>
              </w:rPr>
            </w:pPr>
            <w:r w:rsidRPr="0091141A">
              <w:rPr>
                <w:rFonts w:hAnsi="宋体" w:cs="宋体" w:hint="eastAsia"/>
                <w:b/>
              </w:rPr>
              <w:t>课程子目标</w:t>
            </w:r>
          </w:p>
        </w:tc>
        <w:tc>
          <w:tcPr>
            <w:tcW w:w="3118" w:type="dxa"/>
            <w:vAlign w:val="center"/>
          </w:tcPr>
          <w:p w14:paraId="33C43769"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对应课程内容</w:t>
            </w:r>
          </w:p>
        </w:tc>
        <w:tc>
          <w:tcPr>
            <w:tcW w:w="2688" w:type="dxa"/>
            <w:vAlign w:val="center"/>
          </w:tcPr>
          <w:p w14:paraId="098E7C02"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对应毕业要求</w:t>
            </w:r>
          </w:p>
        </w:tc>
      </w:tr>
      <w:tr w:rsidR="00142C64" w:rsidRPr="0091141A" w14:paraId="74C5C59B" w14:textId="77777777">
        <w:trPr>
          <w:jc w:val="center"/>
        </w:trPr>
        <w:tc>
          <w:tcPr>
            <w:tcW w:w="1302" w:type="dxa"/>
            <w:vMerge w:val="restart"/>
            <w:vAlign w:val="center"/>
          </w:tcPr>
          <w:p w14:paraId="12CE9D5A" w14:textId="77777777" w:rsidR="00142C64" w:rsidRPr="0091141A" w:rsidRDefault="00142C64" w:rsidP="000E0167">
            <w:pPr>
              <w:pStyle w:val="a3"/>
              <w:spacing w:beforeLines="50" w:before="156" w:afterLines="50" w:after="156"/>
              <w:jc w:val="center"/>
              <w:rPr>
                <w:rFonts w:hAnsi="宋体" w:cs="宋体"/>
                <w:szCs w:val="21"/>
              </w:rPr>
            </w:pPr>
            <w:r w:rsidRPr="0091141A">
              <w:rPr>
                <w:rFonts w:hAnsi="宋体" w:cs="宋体" w:hint="eastAsia"/>
                <w:szCs w:val="21"/>
              </w:rPr>
              <w:t>课程目标1</w:t>
            </w:r>
          </w:p>
        </w:tc>
        <w:tc>
          <w:tcPr>
            <w:tcW w:w="1959" w:type="dxa"/>
            <w:vAlign w:val="center"/>
          </w:tcPr>
          <w:p w14:paraId="1B7737C0"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1.1</w:t>
            </w:r>
          </w:p>
        </w:tc>
        <w:tc>
          <w:tcPr>
            <w:tcW w:w="3118" w:type="dxa"/>
            <w:vAlign w:val="center"/>
          </w:tcPr>
          <w:p w14:paraId="47A2811D" w14:textId="592F9F7A" w:rsidR="00142C64" w:rsidRPr="0091141A" w:rsidRDefault="00FF4B29" w:rsidP="000E0167">
            <w:pPr>
              <w:pStyle w:val="a3"/>
              <w:spacing w:beforeLines="50" w:before="156" w:afterLines="50" w:after="156"/>
              <w:jc w:val="center"/>
              <w:rPr>
                <w:rFonts w:hAnsi="宋体" w:cs="宋体"/>
              </w:rPr>
            </w:pPr>
            <w:r w:rsidRPr="00FF4B29">
              <w:rPr>
                <w:rFonts w:ascii="Times New Roman" w:hAnsi="Times New Roman" w:hint="eastAsia"/>
                <w:szCs w:val="21"/>
              </w:rPr>
              <w:t>内分泌系统的组织学</w:t>
            </w:r>
          </w:p>
        </w:tc>
        <w:tc>
          <w:tcPr>
            <w:tcW w:w="2688" w:type="dxa"/>
            <w:vAlign w:val="center"/>
          </w:tcPr>
          <w:p w14:paraId="40401080"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掌握</w:t>
            </w:r>
          </w:p>
        </w:tc>
      </w:tr>
      <w:tr w:rsidR="00142C64" w:rsidRPr="0091141A" w14:paraId="31A9D667" w14:textId="77777777">
        <w:trPr>
          <w:jc w:val="center"/>
        </w:trPr>
        <w:tc>
          <w:tcPr>
            <w:tcW w:w="1302" w:type="dxa"/>
            <w:vMerge/>
            <w:vAlign w:val="center"/>
          </w:tcPr>
          <w:p w14:paraId="623AB39B"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01093B85"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1.2</w:t>
            </w:r>
          </w:p>
        </w:tc>
        <w:tc>
          <w:tcPr>
            <w:tcW w:w="3118" w:type="dxa"/>
            <w:vAlign w:val="center"/>
          </w:tcPr>
          <w:p w14:paraId="5A3D1A9B" w14:textId="13D2590F" w:rsidR="00142C64" w:rsidRPr="0091141A" w:rsidRDefault="005F382A" w:rsidP="000E0167">
            <w:pPr>
              <w:pStyle w:val="a3"/>
              <w:spacing w:beforeLines="50" w:before="156" w:afterLines="50" w:after="156"/>
              <w:jc w:val="center"/>
              <w:rPr>
                <w:rFonts w:hAnsi="宋体" w:cs="宋体"/>
              </w:rPr>
            </w:pPr>
            <w:r w:rsidRPr="005F382A">
              <w:rPr>
                <w:rFonts w:ascii="Times New Roman" w:hAnsi="宋体" w:hint="eastAsia"/>
                <w:szCs w:val="21"/>
              </w:rPr>
              <w:t>内分泌系统的生理学</w:t>
            </w:r>
            <w:r>
              <w:rPr>
                <w:rFonts w:ascii="Times New Roman" w:hAnsi="宋体" w:hint="eastAsia"/>
                <w:szCs w:val="21"/>
              </w:rPr>
              <w:t>、</w:t>
            </w:r>
            <w:r w:rsidRPr="005F382A">
              <w:rPr>
                <w:rFonts w:ascii="Times New Roman" w:hAnsi="宋体" w:hint="eastAsia"/>
                <w:szCs w:val="21"/>
              </w:rPr>
              <w:t>常见疾病的病理学</w:t>
            </w:r>
            <w:r>
              <w:rPr>
                <w:rFonts w:ascii="Times New Roman" w:hAnsi="宋体" w:hint="eastAsia"/>
                <w:szCs w:val="21"/>
              </w:rPr>
              <w:t>、</w:t>
            </w:r>
            <w:r w:rsidRPr="005F382A">
              <w:rPr>
                <w:rFonts w:ascii="Times New Roman" w:hAnsi="宋体" w:hint="eastAsia"/>
                <w:szCs w:val="21"/>
              </w:rPr>
              <w:t>应激</w:t>
            </w:r>
          </w:p>
        </w:tc>
        <w:tc>
          <w:tcPr>
            <w:tcW w:w="2688" w:type="dxa"/>
            <w:vAlign w:val="center"/>
          </w:tcPr>
          <w:p w14:paraId="75329C79" w14:textId="1ABFBA31" w:rsidR="00142C64" w:rsidRPr="0091141A" w:rsidRDefault="005C24D2" w:rsidP="000E0167">
            <w:pPr>
              <w:pStyle w:val="a3"/>
              <w:spacing w:beforeLines="50" w:before="156" w:afterLines="50" w:after="156"/>
              <w:jc w:val="center"/>
              <w:rPr>
                <w:rFonts w:hAnsi="宋体" w:cs="宋体"/>
              </w:rPr>
            </w:pPr>
            <w:r>
              <w:rPr>
                <w:rFonts w:hAnsi="宋体" w:cs="宋体" w:hint="eastAsia"/>
              </w:rPr>
              <w:t>掌握</w:t>
            </w:r>
          </w:p>
        </w:tc>
      </w:tr>
      <w:tr w:rsidR="00142C64" w:rsidRPr="0091141A" w14:paraId="3665840A" w14:textId="77777777">
        <w:trPr>
          <w:jc w:val="center"/>
        </w:trPr>
        <w:tc>
          <w:tcPr>
            <w:tcW w:w="1302" w:type="dxa"/>
            <w:vMerge/>
            <w:vAlign w:val="center"/>
          </w:tcPr>
          <w:p w14:paraId="5B92FE6A"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31370FE9"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1.3</w:t>
            </w:r>
          </w:p>
        </w:tc>
        <w:tc>
          <w:tcPr>
            <w:tcW w:w="3118" w:type="dxa"/>
            <w:vAlign w:val="center"/>
          </w:tcPr>
          <w:p w14:paraId="286A2A99" w14:textId="62C848EC" w:rsidR="00142C64" w:rsidRPr="0091141A" w:rsidRDefault="005F382A" w:rsidP="000E0167">
            <w:pPr>
              <w:pStyle w:val="a3"/>
              <w:spacing w:beforeLines="50" w:before="156" w:afterLines="50" w:after="156"/>
              <w:jc w:val="center"/>
              <w:rPr>
                <w:rFonts w:ascii="Times New Roman" w:hAnsi="Times New Roman"/>
                <w:szCs w:val="21"/>
              </w:rPr>
            </w:pPr>
            <w:r w:rsidRPr="005F382A">
              <w:rPr>
                <w:rFonts w:ascii="Times New Roman" w:hAnsi="Times New Roman" w:hint="eastAsia"/>
                <w:szCs w:val="21"/>
              </w:rPr>
              <w:t>内分泌系统</w:t>
            </w:r>
            <w:r w:rsidR="005C24D2" w:rsidRPr="005C24D2">
              <w:rPr>
                <w:rFonts w:ascii="Times New Roman" w:hAnsi="Times New Roman" w:hint="eastAsia"/>
                <w:szCs w:val="21"/>
              </w:rPr>
              <w:t>常用药物</w:t>
            </w:r>
            <w:r w:rsidR="005C24D2">
              <w:rPr>
                <w:rFonts w:ascii="Times New Roman" w:hAnsi="Times New Roman" w:hint="eastAsia"/>
                <w:szCs w:val="21"/>
              </w:rPr>
              <w:t>的药理学机制</w:t>
            </w:r>
          </w:p>
        </w:tc>
        <w:tc>
          <w:tcPr>
            <w:tcW w:w="2688" w:type="dxa"/>
            <w:vAlign w:val="center"/>
          </w:tcPr>
          <w:p w14:paraId="0BF0F7F7" w14:textId="77777777" w:rsidR="00142C64" w:rsidRPr="0091141A" w:rsidRDefault="00EB1A2A"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0B8439B3" w14:textId="77777777">
        <w:trPr>
          <w:jc w:val="center"/>
        </w:trPr>
        <w:tc>
          <w:tcPr>
            <w:tcW w:w="1302" w:type="dxa"/>
            <w:vMerge w:val="restart"/>
            <w:vAlign w:val="center"/>
          </w:tcPr>
          <w:p w14:paraId="6F874E25"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t>课程目标2</w:t>
            </w:r>
          </w:p>
        </w:tc>
        <w:tc>
          <w:tcPr>
            <w:tcW w:w="1959" w:type="dxa"/>
            <w:vAlign w:val="center"/>
          </w:tcPr>
          <w:p w14:paraId="34CDCB77"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2.1</w:t>
            </w:r>
          </w:p>
        </w:tc>
        <w:tc>
          <w:tcPr>
            <w:tcW w:w="3118" w:type="dxa"/>
            <w:vAlign w:val="center"/>
          </w:tcPr>
          <w:p w14:paraId="56036EF8" w14:textId="7CC591E0" w:rsidR="00E132D3" w:rsidRPr="0091141A" w:rsidRDefault="005F382A" w:rsidP="000E0167">
            <w:pPr>
              <w:pStyle w:val="a3"/>
              <w:spacing w:beforeLines="50" w:before="156" w:afterLines="50" w:after="156"/>
              <w:rPr>
                <w:rFonts w:hAnsi="宋体" w:cs="宋体"/>
              </w:rPr>
            </w:pPr>
            <w:r>
              <w:rPr>
                <w:rFonts w:ascii="Times New Roman" w:hAnsi="Times New Roman" w:hint="eastAsia"/>
                <w:szCs w:val="21"/>
              </w:rPr>
              <w:t>内分泌</w:t>
            </w:r>
            <w:r w:rsidR="005C24D2" w:rsidRPr="005C24D2">
              <w:rPr>
                <w:rFonts w:ascii="Times New Roman" w:hAnsi="Times New Roman" w:hint="eastAsia"/>
                <w:szCs w:val="21"/>
              </w:rPr>
              <w:t>系统的正常组织结构形态</w:t>
            </w:r>
          </w:p>
        </w:tc>
        <w:tc>
          <w:tcPr>
            <w:tcW w:w="2688" w:type="dxa"/>
            <w:vAlign w:val="center"/>
          </w:tcPr>
          <w:p w14:paraId="5CC4F8A8" w14:textId="77777777" w:rsidR="00E132D3" w:rsidRPr="0091141A" w:rsidRDefault="009B7A40"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66EBDDF5" w14:textId="77777777">
        <w:trPr>
          <w:jc w:val="center"/>
        </w:trPr>
        <w:tc>
          <w:tcPr>
            <w:tcW w:w="1302" w:type="dxa"/>
            <w:vMerge/>
            <w:vAlign w:val="center"/>
          </w:tcPr>
          <w:p w14:paraId="6AA63462"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053481D3"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2.2</w:t>
            </w:r>
          </w:p>
        </w:tc>
        <w:tc>
          <w:tcPr>
            <w:tcW w:w="3118" w:type="dxa"/>
            <w:vAlign w:val="center"/>
          </w:tcPr>
          <w:p w14:paraId="4A65368C" w14:textId="3E8DC1D2" w:rsidR="00E132D3" w:rsidRPr="0091141A" w:rsidRDefault="007B3A97" w:rsidP="000E0167">
            <w:pPr>
              <w:pStyle w:val="a3"/>
              <w:spacing w:beforeLines="50" w:before="156" w:afterLines="50" w:after="156"/>
              <w:rPr>
                <w:rFonts w:ascii="黑体" w:hAnsi="宋体"/>
                <w:b/>
                <w:bCs/>
                <w:szCs w:val="21"/>
              </w:rPr>
            </w:pPr>
            <w:r>
              <w:rPr>
                <w:rFonts w:ascii="Times New Roman" w:hAnsi="Times New Roman" w:hint="eastAsia"/>
                <w:szCs w:val="21"/>
              </w:rPr>
              <w:t>内分泌</w:t>
            </w:r>
            <w:r w:rsidR="005C24D2" w:rsidRPr="005C24D2">
              <w:rPr>
                <w:rFonts w:ascii="Times New Roman" w:hAnsi="Times New Roman" w:hint="eastAsia"/>
                <w:szCs w:val="21"/>
              </w:rPr>
              <w:t>系统常见疾病的病理变化特点</w:t>
            </w:r>
          </w:p>
        </w:tc>
        <w:tc>
          <w:tcPr>
            <w:tcW w:w="2688" w:type="dxa"/>
            <w:vAlign w:val="center"/>
          </w:tcPr>
          <w:p w14:paraId="27EA69DC" w14:textId="77777777" w:rsidR="00E132D3" w:rsidRPr="0091141A" w:rsidRDefault="009B7A40" w:rsidP="000E0167">
            <w:pPr>
              <w:pStyle w:val="a3"/>
              <w:spacing w:beforeLines="50" w:before="156" w:afterLines="50" w:after="156"/>
              <w:jc w:val="center"/>
              <w:rPr>
                <w:rFonts w:hAnsi="宋体" w:cs="宋体"/>
              </w:rPr>
            </w:pPr>
            <w:r w:rsidRPr="0091141A">
              <w:rPr>
                <w:rFonts w:ascii="Times New Roman" w:hAnsi="Times New Roman"/>
                <w:szCs w:val="21"/>
              </w:rPr>
              <w:t>掌握</w:t>
            </w:r>
          </w:p>
        </w:tc>
      </w:tr>
      <w:tr w:rsidR="00E132D3" w:rsidRPr="0091141A" w14:paraId="11CA91E0" w14:textId="77777777">
        <w:trPr>
          <w:jc w:val="center"/>
        </w:trPr>
        <w:tc>
          <w:tcPr>
            <w:tcW w:w="1302" w:type="dxa"/>
            <w:vMerge w:val="restart"/>
            <w:vAlign w:val="center"/>
          </w:tcPr>
          <w:p w14:paraId="01AEF353"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t>课程目标3</w:t>
            </w:r>
          </w:p>
        </w:tc>
        <w:tc>
          <w:tcPr>
            <w:tcW w:w="1959" w:type="dxa"/>
            <w:vAlign w:val="center"/>
          </w:tcPr>
          <w:p w14:paraId="2FB9592C"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3.1</w:t>
            </w:r>
          </w:p>
        </w:tc>
        <w:tc>
          <w:tcPr>
            <w:tcW w:w="3118" w:type="dxa"/>
            <w:vAlign w:val="center"/>
          </w:tcPr>
          <w:p w14:paraId="749EB24B" w14:textId="77777777" w:rsidR="00E132D3" w:rsidRPr="0091141A" w:rsidRDefault="009B7A40" w:rsidP="000E0167">
            <w:pPr>
              <w:pStyle w:val="a3"/>
              <w:spacing w:beforeLines="50" w:before="156" w:afterLines="50" w:after="156"/>
              <w:rPr>
                <w:rFonts w:ascii="黑体" w:hAnsi="宋体"/>
                <w:b/>
                <w:bCs/>
                <w:szCs w:val="21"/>
              </w:rPr>
            </w:pPr>
            <w:r w:rsidRPr="0091141A">
              <w:rPr>
                <w:rFonts w:ascii="Times New Roman" w:hAnsi="Times New Roman"/>
                <w:szCs w:val="21"/>
              </w:rPr>
              <w:t>学生阅读教材和独立利用图书</w:t>
            </w:r>
            <w:r w:rsidRPr="0091141A">
              <w:rPr>
                <w:rFonts w:ascii="Times New Roman" w:hAnsi="Times New Roman"/>
                <w:szCs w:val="21"/>
              </w:rPr>
              <w:lastRenderedPageBreak/>
              <w:t>资料和现代信息技术获取国内外新信息；相关的主要专业英文词汇</w:t>
            </w:r>
            <w:r w:rsidR="00D11872" w:rsidRPr="0091141A">
              <w:rPr>
                <w:rFonts w:ascii="Times New Roman" w:hAnsi="Times New Roman" w:hint="eastAsia"/>
                <w:szCs w:val="21"/>
              </w:rPr>
              <w:t>。</w:t>
            </w:r>
            <w:r w:rsidRPr="0091141A">
              <w:rPr>
                <w:rFonts w:ascii="黑体" w:hAnsi="宋体"/>
                <w:b/>
                <w:bCs/>
                <w:szCs w:val="21"/>
              </w:rPr>
              <w:t xml:space="preserve"> </w:t>
            </w:r>
          </w:p>
        </w:tc>
        <w:tc>
          <w:tcPr>
            <w:tcW w:w="2688" w:type="dxa"/>
            <w:vAlign w:val="center"/>
          </w:tcPr>
          <w:p w14:paraId="072AD8C4"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lastRenderedPageBreak/>
              <w:t>加强</w:t>
            </w:r>
          </w:p>
        </w:tc>
      </w:tr>
      <w:tr w:rsidR="00E132D3" w:rsidRPr="0091141A" w14:paraId="2A53371C" w14:textId="77777777">
        <w:trPr>
          <w:jc w:val="center"/>
        </w:trPr>
        <w:tc>
          <w:tcPr>
            <w:tcW w:w="1302" w:type="dxa"/>
            <w:vMerge/>
            <w:vAlign w:val="center"/>
          </w:tcPr>
          <w:p w14:paraId="234AFA78"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0E779AFF"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3.2</w:t>
            </w:r>
          </w:p>
        </w:tc>
        <w:tc>
          <w:tcPr>
            <w:tcW w:w="3118" w:type="dxa"/>
            <w:vAlign w:val="center"/>
          </w:tcPr>
          <w:p w14:paraId="1D81F477" w14:textId="77777777" w:rsidR="00E132D3" w:rsidRPr="0091141A" w:rsidRDefault="009B7A40" w:rsidP="000E0167">
            <w:pPr>
              <w:pStyle w:val="a3"/>
              <w:spacing w:beforeLines="50" w:before="156" w:afterLines="50" w:after="156"/>
              <w:rPr>
                <w:rFonts w:ascii="Times New Roman" w:hAnsi="Times New Roman"/>
                <w:szCs w:val="21"/>
              </w:rPr>
            </w:pPr>
            <w:r w:rsidRPr="0091141A">
              <w:rPr>
                <w:rFonts w:ascii="Times New Roman" w:hAnsi="Times New Roman"/>
                <w:szCs w:val="21"/>
              </w:rPr>
              <w:t>学生自主学习、独立思考和成组协作讨论的能力，分析思辨，解决问题，</w:t>
            </w:r>
            <w:r w:rsidR="00206942" w:rsidRPr="0091141A">
              <w:rPr>
                <w:rFonts w:ascii="Times New Roman" w:hAnsi="Times New Roman" w:hint="eastAsia"/>
                <w:szCs w:val="21"/>
              </w:rPr>
              <w:t>彰显</w:t>
            </w:r>
            <w:r w:rsidRPr="0091141A">
              <w:rPr>
                <w:rFonts w:ascii="Times New Roman" w:hAnsi="Times New Roman"/>
                <w:szCs w:val="21"/>
              </w:rPr>
              <w:t>科研思维和创新精神</w:t>
            </w:r>
            <w:r w:rsidRPr="0091141A">
              <w:rPr>
                <w:rFonts w:ascii="Times New Roman" w:hAnsi="Times New Roman" w:hint="eastAsia"/>
                <w:szCs w:val="21"/>
              </w:rPr>
              <w:t>，</w:t>
            </w:r>
            <w:r w:rsidRPr="0091141A">
              <w:rPr>
                <w:rFonts w:ascii="Times New Roman" w:hAnsi="Times New Roman"/>
                <w:szCs w:val="21"/>
              </w:rPr>
              <w:t>学以致用。</w:t>
            </w:r>
          </w:p>
        </w:tc>
        <w:tc>
          <w:tcPr>
            <w:tcW w:w="2688" w:type="dxa"/>
            <w:vAlign w:val="center"/>
          </w:tcPr>
          <w:p w14:paraId="1D8C4C2E"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t>加强</w:t>
            </w:r>
          </w:p>
        </w:tc>
      </w:tr>
    </w:tbl>
    <w:p w14:paraId="55760211" w14:textId="77777777" w:rsidR="00E132D3" w:rsidRPr="0091141A" w:rsidRDefault="00E132D3" w:rsidP="000E0167">
      <w:pPr>
        <w:spacing w:beforeLines="50" w:before="156" w:afterLines="50" w:after="156"/>
        <w:ind w:firstLineChars="200" w:firstLine="420"/>
        <w:rPr>
          <w:rFonts w:ascii="宋体" w:eastAsia="宋体" w:hAnsi="宋体"/>
          <w:szCs w:val="21"/>
        </w:rPr>
      </w:pPr>
    </w:p>
    <w:p w14:paraId="2B3A184C" w14:textId="2782CFC4" w:rsidR="00E132D3" w:rsidRPr="0091141A" w:rsidRDefault="00D316DB" w:rsidP="000E0167">
      <w:pPr>
        <w:spacing w:beforeLines="50" w:before="156" w:afterLines="50" w:after="156"/>
        <w:ind w:firstLineChars="200" w:firstLine="562"/>
        <w:rPr>
          <w:rFonts w:ascii="黑体" w:eastAsia="黑体" w:hAnsi="黑体"/>
          <w:b/>
          <w:sz w:val="28"/>
          <w:szCs w:val="28"/>
        </w:rPr>
      </w:pPr>
      <w:r w:rsidRPr="0091141A">
        <w:rPr>
          <w:rFonts w:ascii="黑体" w:eastAsia="黑体" w:hAnsi="黑体" w:hint="eastAsia"/>
          <w:b/>
          <w:sz w:val="28"/>
          <w:szCs w:val="28"/>
        </w:rPr>
        <w:t>三、教学内容</w:t>
      </w:r>
    </w:p>
    <w:p w14:paraId="6EC2F871" w14:textId="20130475" w:rsidR="00E132D3" w:rsidRPr="0091141A" w:rsidRDefault="00D316DB" w:rsidP="00D925D0">
      <w:pPr>
        <w:widowControl/>
        <w:ind w:firstLineChars="200" w:firstLine="482"/>
        <w:jc w:val="center"/>
        <w:rPr>
          <w:rFonts w:ascii="黑体" w:eastAsia="黑体" w:hAnsi="黑体" w:cs="Times New Roman"/>
          <w:b/>
          <w:sz w:val="24"/>
          <w:szCs w:val="24"/>
        </w:rPr>
      </w:pPr>
      <w:r w:rsidRPr="0091141A">
        <w:rPr>
          <w:rFonts w:ascii="黑体" w:eastAsia="黑体" w:hAnsi="黑体" w:cs="Times New Roman" w:hint="eastAsia"/>
          <w:b/>
          <w:sz w:val="24"/>
          <w:szCs w:val="24"/>
        </w:rPr>
        <w:t>第一章</w:t>
      </w:r>
      <w:r w:rsidR="00F353A4">
        <w:rPr>
          <w:rFonts w:ascii="黑体" w:eastAsia="黑体" w:hAnsi="黑体" w:cs="Times New Roman"/>
          <w:b/>
          <w:sz w:val="24"/>
          <w:szCs w:val="24"/>
        </w:rPr>
        <w:tab/>
      </w:r>
      <w:r w:rsidR="00F353A4">
        <w:rPr>
          <w:rFonts w:ascii="黑体" w:eastAsia="黑体" w:hAnsi="黑体" w:cs="Times New Roman"/>
          <w:b/>
          <w:sz w:val="24"/>
          <w:szCs w:val="24"/>
        </w:rPr>
        <w:tab/>
      </w:r>
      <w:r w:rsidR="00FF4B29" w:rsidRPr="00FF4B29">
        <w:rPr>
          <w:rFonts w:ascii="黑体" w:eastAsia="黑体" w:hAnsi="黑体" w:cs="Times New Roman" w:hint="eastAsia"/>
          <w:b/>
          <w:sz w:val="24"/>
          <w:szCs w:val="24"/>
        </w:rPr>
        <w:t>内分泌系统的组织学</w:t>
      </w:r>
    </w:p>
    <w:p w14:paraId="562D6C2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（一）课程内容：</w:t>
      </w:r>
    </w:p>
    <w:p w14:paraId="2799F22D"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 xml:space="preserve">1.内分泌腺的一般结构，两类分泌细胞的结构（包括超微结构）特点及分布； </w:t>
      </w:r>
    </w:p>
    <w:p w14:paraId="57EC671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2.甲状腺、甲状旁腺光镜、电镜结构特点及分泌激素，甲状腺激素的合成、贮存、碘化和释放过程，滤泡旁细胞的分布和分泌的激素；</w:t>
      </w:r>
    </w:p>
    <w:p w14:paraId="233AABED"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3.肾上腺的光镜、电镜结构特点及分泌激素，包括肾上腺皮质各带的结构特征及分泌的激素，髓质嗜铬细胞的结构和分泌的激素</w:t>
      </w:r>
    </w:p>
    <w:p w14:paraId="1CE27825"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4.脑垂体的一般结构和分部，腺垂体各部和神经垂体的结构特点、激素来源。垂体门脉系统的组成及其功能意义。下丘脑与腺垂体及神经垂体的关系；</w:t>
      </w:r>
    </w:p>
    <w:p w14:paraId="3727DD23"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5.弥散神经内分泌系统的概念和意义。</w:t>
      </w:r>
    </w:p>
    <w:p w14:paraId="0F5B5C5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6.下丘脑的发生，垂体的发生与分部，甲状腺及甲状旁腺的发生，肾上腺的发生。</w:t>
      </w:r>
    </w:p>
    <w:p w14:paraId="3EF11F5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（二）课程要求：</w:t>
      </w:r>
      <w:r w:rsidRPr="00FF4B29">
        <w:rPr>
          <w:rFonts w:ascii="宋体" w:eastAsia="宋体" w:hAnsi="宋体" w:cs="Times New Roman"/>
          <w:kern w:val="0"/>
          <w:szCs w:val="21"/>
        </w:rPr>
        <w:t xml:space="preserve">  </w:t>
      </w:r>
    </w:p>
    <w:p w14:paraId="434B0705"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掌握：</w:t>
      </w:r>
    </w:p>
    <w:p w14:paraId="3059252E"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1、内分泌腺的结构特点，两类内分泌细胞的超微结构特点。</w:t>
      </w:r>
    </w:p>
    <w:p w14:paraId="66F431CC"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2、甲状腺滤泡的结构及分泌的激素；滤泡旁细胞的分布和分泌的激素。</w:t>
      </w:r>
    </w:p>
    <w:p w14:paraId="41274204"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3、甲状旁腺的结构和分泌的激素</w:t>
      </w:r>
    </w:p>
    <w:p w14:paraId="1A1C644E"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4、肾上腺皮质各带的结构特征和分泌激素，髓质嗜铬细胞的结构和分泌的激素。</w:t>
      </w:r>
    </w:p>
    <w:p w14:paraId="4E40B77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5、垂体的组成，腺垂体远侧部的细胞分类及分泌的激素，下丘脑与腺垂体的关系，神经垂体的结构，神经垂体与下丘脑的关系及其激素的产生和释放。</w:t>
      </w:r>
    </w:p>
    <w:p w14:paraId="23CA18E2"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6、弥散神经内分泌系统的概念和意义</w:t>
      </w:r>
    </w:p>
    <w:p w14:paraId="1B295DBC"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熟悉：</w:t>
      </w:r>
    </w:p>
    <w:p w14:paraId="1CFDC1A7"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1、甲状腺激素的合成、贮存、碘化和分泌过程，</w:t>
      </w:r>
    </w:p>
    <w:p w14:paraId="4DFADAAA"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2、腺垂体的血管分布及其意义，</w:t>
      </w:r>
    </w:p>
    <w:p w14:paraId="2BA39209"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3、腺垂体中间部和结节部的结构</w:t>
      </w:r>
    </w:p>
    <w:p w14:paraId="3D263AC9"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了解：</w:t>
      </w:r>
    </w:p>
    <w:p w14:paraId="7EAA10D9"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1、肾上腺的血管分布</w:t>
      </w:r>
    </w:p>
    <w:p w14:paraId="5D55613F"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 xml:space="preserve">2、腺垂体远侧部腺细胞的超微结构 </w:t>
      </w:r>
    </w:p>
    <w:p w14:paraId="2F809703"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3、下丘脑弓状核产生的激素种类</w:t>
      </w:r>
    </w:p>
    <w:p w14:paraId="732E21DB"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自学：</w:t>
      </w:r>
    </w:p>
    <w:p w14:paraId="4BD5D19C"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1、松果体的结构和功能</w:t>
      </w:r>
    </w:p>
    <w:p w14:paraId="64D71BAC"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2、篮坛新巨人孙明明</w:t>
      </w:r>
    </w:p>
    <w:p w14:paraId="2B4D72B2"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lastRenderedPageBreak/>
        <w:t>（三）教学方法：</w:t>
      </w:r>
    </w:p>
    <w:p w14:paraId="5535EF01"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 xml:space="preserve">    讲解基本理论知识的同时，辅以临床病例，让学生掌握基本知识的同时学会运用知识；教学中的采用启发式教学方法让学生的积极参与到学习中。</w:t>
      </w:r>
    </w:p>
    <w:p w14:paraId="111ED92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hint="eastAsia"/>
          <w:kern w:val="0"/>
          <w:szCs w:val="21"/>
        </w:rPr>
        <w:t>（四）课后思考题：</w:t>
      </w:r>
    </w:p>
    <w:p w14:paraId="677C5958"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1. 内分泌腺的结构特点？两类内分泌细胞的区别？</w:t>
      </w:r>
    </w:p>
    <w:p w14:paraId="287C7211"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2. 甲状腺、甲状旁腺的结构和分泌的激素？</w:t>
      </w:r>
    </w:p>
    <w:p w14:paraId="4930BBA2"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3. 肾上腺皮质的组成细胞、髓质细胞的结构特点及分泌的激素？</w:t>
      </w:r>
    </w:p>
    <w:p w14:paraId="6D9B1E4D"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4. 腺垂体远侧部的细胞分类及分泌的激素？垂体门脉系统的概念？</w:t>
      </w:r>
    </w:p>
    <w:p w14:paraId="72E651C0" w14:textId="77777777" w:rsidR="00FF4B29" w:rsidRPr="00FF4B29"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5. 神经垂体的结构特点？神经垂体与下丘脑的关系及其激素的释放？</w:t>
      </w:r>
    </w:p>
    <w:p w14:paraId="459E84CF" w14:textId="08DB349B" w:rsidR="00D925D0" w:rsidRPr="00D925D0" w:rsidRDefault="00FF4B29" w:rsidP="00FF4B29">
      <w:pPr>
        <w:widowControl/>
        <w:ind w:firstLineChars="200" w:firstLine="420"/>
        <w:jc w:val="left"/>
        <w:rPr>
          <w:rFonts w:ascii="宋体" w:eastAsia="宋体" w:hAnsi="宋体" w:cs="Times New Roman"/>
          <w:kern w:val="0"/>
          <w:szCs w:val="21"/>
        </w:rPr>
      </w:pPr>
      <w:r w:rsidRPr="00FF4B29">
        <w:rPr>
          <w:rFonts w:ascii="宋体" w:eastAsia="宋体" w:hAnsi="宋体" w:cs="Times New Roman"/>
          <w:kern w:val="0"/>
          <w:szCs w:val="21"/>
        </w:rPr>
        <w:t>6. 弥散神经内分泌系统的概念和意义？</w:t>
      </w:r>
    </w:p>
    <w:p w14:paraId="03C0E405" w14:textId="77777777" w:rsidR="00206942" w:rsidRPr="00D925D0" w:rsidRDefault="00206942">
      <w:pPr>
        <w:ind w:firstLineChars="200" w:firstLine="482"/>
        <w:rPr>
          <w:rFonts w:ascii="黑体" w:eastAsia="黑体" w:hAnsi="黑体" w:cs="Times New Roman"/>
          <w:b/>
          <w:sz w:val="24"/>
          <w:szCs w:val="24"/>
        </w:rPr>
      </w:pPr>
    </w:p>
    <w:p w14:paraId="19F849FE" w14:textId="74559298" w:rsidR="00E132D3" w:rsidRPr="0091141A" w:rsidRDefault="00D316DB" w:rsidP="00F263DA">
      <w:pPr>
        <w:ind w:firstLineChars="200" w:firstLine="482"/>
        <w:jc w:val="center"/>
        <w:rPr>
          <w:rFonts w:ascii="Times New Roman" w:eastAsia="黑体" w:hAnsi="Times New Roman" w:cs="Times New Roman"/>
          <w:b/>
          <w:sz w:val="24"/>
          <w:szCs w:val="24"/>
        </w:rPr>
      </w:pPr>
      <w:r w:rsidRPr="0091141A">
        <w:rPr>
          <w:rFonts w:ascii="黑体" w:eastAsia="黑体" w:hAnsi="黑体" w:cs="Times New Roman" w:hint="eastAsia"/>
          <w:b/>
          <w:sz w:val="24"/>
          <w:szCs w:val="24"/>
        </w:rPr>
        <w:t xml:space="preserve">第二章  </w:t>
      </w:r>
      <w:r w:rsidR="00444822" w:rsidRPr="00444822">
        <w:rPr>
          <w:rFonts w:ascii="黑体" w:eastAsia="黑体" w:hAnsi="黑体" w:cs="Times New Roman" w:hint="eastAsia"/>
          <w:b/>
          <w:sz w:val="24"/>
          <w:szCs w:val="24"/>
        </w:rPr>
        <w:t>内分泌系统</w:t>
      </w:r>
      <w:r w:rsidR="00D925D0" w:rsidRPr="00D925D0">
        <w:rPr>
          <w:rFonts w:ascii="黑体" w:eastAsia="黑体" w:hAnsi="黑体" w:cs="Times New Roman"/>
          <w:b/>
          <w:sz w:val="24"/>
          <w:szCs w:val="24"/>
        </w:rPr>
        <w:t>的生理学</w:t>
      </w:r>
    </w:p>
    <w:p w14:paraId="6FE08C17"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（一）课程内容：</w:t>
      </w:r>
    </w:p>
    <w:p w14:paraId="146B30F7"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激素的定义、分类、特征与传递方式。远距分泌（</w:t>
      </w:r>
      <w:r w:rsidRPr="00444822">
        <w:rPr>
          <w:rFonts w:ascii="Times New Roman" w:eastAsia="宋体" w:hAnsi="Times New Roman" w:cs="Times New Roman"/>
          <w:kern w:val="0"/>
          <w:szCs w:val="21"/>
        </w:rPr>
        <w:t>telecrine</w:t>
      </w:r>
      <w:r w:rsidRPr="00444822">
        <w:rPr>
          <w:rFonts w:ascii="Times New Roman" w:eastAsia="宋体" w:hAnsi="Times New Roman" w:cs="Times New Roman"/>
          <w:kern w:val="0"/>
          <w:szCs w:val="21"/>
        </w:rPr>
        <w:t>）、旁分泌（</w:t>
      </w:r>
      <w:r w:rsidRPr="00444822">
        <w:rPr>
          <w:rFonts w:ascii="Times New Roman" w:eastAsia="宋体" w:hAnsi="Times New Roman" w:cs="Times New Roman"/>
          <w:kern w:val="0"/>
          <w:szCs w:val="21"/>
        </w:rPr>
        <w:t>paracrine</w:t>
      </w:r>
      <w:r w:rsidRPr="00444822">
        <w:rPr>
          <w:rFonts w:ascii="Times New Roman" w:eastAsia="宋体" w:hAnsi="Times New Roman" w:cs="Times New Roman"/>
          <w:kern w:val="0"/>
          <w:szCs w:val="21"/>
        </w:rPr>
        <w:t>）、自分泌（</w:t>
      </w:r>
      <w:r w:rsidRPr="00444822">
        <w:rPr>
          <w:rFonts w:ascii="Times New Roman" w:eastAsia="宋体" w:hAnsi="Times New Roman" w:cs="Times New Roman"/>
          <w:kern w:val="0"/>
          <w:szCs w:val="21"/>
        </w:rPr>
        <w:t>autocrine</w:t>
      </w:r>
      <w:r w:rsidRPr="00444822">
        <w:rPr>
          <w:rFonts w:ascii="Times New Roman" w:eastAsia="宋体" w:hAnsi="Times New Roman" w:cs="Times New Roman"/>
          <w:kern w:val="0"/>
          <w:szCs w:val="21"/>
        </w:rPr>
        <w:t>）、神经分泌（</w:t>
      </w:r>
      <w:r w:rsidRPr="00444822">
        <w:rPr>
          <w:rFonts w:ascii="Times New Roman" w:eastAsia="宋体" w:hAnsi="Times New Roman" w:cs="Times New Roman"/>
          <w:kern w:val="0"/>
          <w:szCs w:val="21"/>
        </w:rPr>
        <w:t>neurocrine</w:t>
      </w:r>
      <w:r w:rsidRPr="00444822">
        <w:rPr>
          <w:rFonts w:ascii="Times New Roman" w:eastAsia="宋体" w:hAnsi="Times New Roman" w:cs="Times New Roman"/>
          <w:kern w:val="0"/>
          <w:szCs w:val="21"/>
        </w:rPr>
        <w:t>），激素作用的一般特征</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信息传递、生物放大、相对特异性、激素间相互作用，激素作用的机制，激素分泌的调节</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长反馈、短反馈、超短反馈、正反馈、神经调节</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w:t>
      </w:r>
    </w:p>
    <w:p w14:paraId="6F4228B4"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下丘脑与垂体的内分泌，下丘脑与垂体在形态与功能上的紧密联系</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下丘脑</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垂体门脉系统和下丘脑垂体束</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，下丘脑调节肽的概念及作用，腺垂体激素作用及分泌调节：生长素</w:t>
      </w:r>
      <w:r w:rsidRPr="00444822">
        <w:rPr>
          <w:rFonts w:ascii="Times New Roman" w:eastAsia="宋体" w:hAnsi="Times New Roman" w:cs="Times New Roman"/>
          <w:kern w:val="0"/>
          <w:szCs w:val="21"/>
        </w:rPr>
        <w:t>(growth hormone, GH)</w:t>
      </w:r>
      <w:r w:rsidRPr="00444822">
        <w:rPr>
          <w:rFonts w:ascii="Times New Roman" w:eastAsia="宋体" w:hAnsi="Times New Roman" w:cs="Times New Roman"/>
          <w:kern w:val="0"/>
          <w:szCs w:val="21"/>
        </w:rPr>
        <w:t>、催乳素（</w:t>
      </w:r>
      <w:r w:rsidRPr="00444822">
        <w:rPr>
          <w:rFonts w:ascii="Times New Roman" w:eastAsia="宋体" w:hAnsi="Times New Roman" w:cs="Times New Roman"/>
          <w:kern w:val="0"/>
          <w:szCs w:val="21"/>
        </w:rPr>
        <w:t>prolactin</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PRL</w:t>
      </w:r>
      <w:r w:rsidRPr="00444822">
        <w:rPr>
          <w:rFonts w:ascii="Times New Roman" w:eastAsia="宋体" w:hAnsi="Times New Roman" w:cs="Times New Roman"/>
          <w:kern w:val="0"/>
          <w:szCs w:val="21"/>
        </w:rPr>
        <w:t>）、促黑素细胞激素（</w:t>
      </w:r>
      <w:r w:rsidRPr="00444822">
        <w:rPr>
          <w:rFonts w:ascii="Times New Roman" w:eastAsia="宋体" w:hAnsi="Times New Roman" w:cs="Times New Roman"/>
          <w:kern w:val="0"/>
          <w:szCs w:val="21"/>
        </w:rPr>
        <w:t>melanophore stimulating hormone, MSH</w:t>
      </w:r>
      <w:r w:rsidRPr="00444822">
        <w:rPr>
          <w:rFonts w:ascii="Times New Roman" w:eastAsia="宋体" w:hAnsi="Times New Roman" w:cs="Times New Roman"/>
          <w:kern w:val="0"/>
          <w:szCs w:val="21"/>
        </w:rPr>
        <w:t>）、促激素，神经垂体激素作用及分泌调节</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血管升压素，</w:t>
      </w:r>
      <w:r w:rsidRPr="00444822">
        <w:rPr>
          <w:rFonts w:ascii="Times New Roman" w:eastAsia="宋体" w:hAnsi="Times New Roman" w:cs="Times New Roman"/>
          <w:kern w:val="0"/>
          <w:szCs w:val="21"/>
        </w:rPr>
        <w:t>vasopressin, VP</w:t>
      </w:r>
      <w:r w:rsidRPr="00444822">
        <w:rPr>
          <w:rFonts w:ascii="Times New Roman" w:eastAsia="宋体" w:hAnsi="Times New Roman" w:cs="Times New Roman"/>
          <w:kern w:val="0"/>
          <w:szCs w:val="21"/>
        </w:rPr>
        <w:t>和催产素（</w:t>
      </w:r>
      <w:r w:rsidRPr="00444822">
        <w:rPr>
          <w:rFonts w:ascii="Times New Roman" w:eastAsia="宋体" w:hAnsi="Times New Roman" w:cs="Times New Roman"/>
          <w:kern w:val="0"/>
          <w:szCs w:val="21"/>
        </w:rPr>
        <w:t>oxytocin, OXT)</w:t>
      </w:r>
      <w:r w:rsidRPr="00444822">
        <w:rPr>
          <w:rFonts w:ascii="Times New Roman" w:eastAsia="宋体" w:hAnsi="Times New Roman" w:cs="Times New Roman"/>
          <w:kern w:val="0"/>
          <w:szCs w:val="21"/>
        </w:rPr>
        <w:t>，下丘脑促垂体释放与抑制释放的激素。</w:t>
      </w:r>
    </w:p>
    <w:p w14:paraId="58206B57"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甲状腺与甲状旁腺的内分泌功能</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甲状腺形态学特点，甲状腺与碘代谢平衡的关系，甲状腺激素的生物合成、储存、释放、运输、代谢，甲状腺激素的生理作用、机理及分泌调节，常用的检测甲状腺功能的试验。甲状旁腺激素</w:t>
      </w:r>
      <w:r w:rsidRPr="00444822">
        <w:rPr>
          <w:rFonts w:ascii="Times New Roman" w:eastAsia="宋体" w:hAnsi="Times New Roman" w:cs="Times New Roman"/>
          <w:kern w:val="0"/>
          <w:szCs w:val="21"/>
        </w:rPr>
        <w:t>(PTH)</w:t>
      </w:r>
      <w:r w:rsidRPr="00444822">
        <w:rPr>
          <w:rFonts w:ascii="Times New Roman" w:eastAsia="宋体" w:hAnsi="Times New Roman" w:cs="Times New Roman"/>
          <w:kern w:val="0"/>
          <w:szCs w:val="21"/>
        </w:rPr>
        <w:t>、降钙素</w:t>
      </w:r>
      <w:r w:rsidRPr="00444822">
        <w:rPr>
          <w:rFonts w:ascii="Times New Roman" w:eastAsia="宋体" w:hAnsi="Times New Roman" w:cs="Times New Roman"/>
          <w:kern w:val="0"/>
          <w:szCs w:val="21"/>
        </w:rPr>
        <w:t xml:space="preserve">(calcitonin </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CT)</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1, 25-</w:t>
      </w:r>
      <w:r w:rsidRPr="00444822">
        <w:rPr>
          <w:rFonts w:ascii="Times New Roman" w:eastAsia="宋体" w:hAnsi="Times New Roman" w:cs="Times New Roman"/>
          <w:kern w:val="0"/>
          <w:szCs w:val="21"/>
        </w:rPr>
        <w:t>二</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羟基</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维生素</w:t>
      </w:r>
      <w:r w:rsidRPr="00444822">
        <w:rPr>
          <w:rFonts w:ascii="Times New Roman" w:eastAsia="宋体" w:hAnsi="Times New Roman" w:cs="Times New Roman"/>
          <w:kern w:val="0"/>
          <w:szCs w:val="21"/>
        </w:rPr>
        <w:t>D3</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1, 25-bihydroxyl vitamin D3</w:t>
      </w:r>
      <w:r w:rsidRPr="00444822">
        <w:rPr>
          <w:rFonts w:ascii="Times New Roman" w:eastAsia="宋体" w:hAnsi="Times New Roman" w:cs="Times New Roman"/>
          <w:kern w:val="0"/>
          <w:szCs w:val="21"/>
        </w:rPr>
        <w:t>）的生物学作用，在维持钙、磷稳态中的作用。</w:t>
      </w:r>
    </w:p>
    <w:p w14:paraId="6EC2BC73"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肾上腺的内分泌功能：肾上腺皮质结构特点与激素分泌：盐皮质激素</w:t>
      </w:r>
      <w:r w:rsidRPr="00444822">
        <w:rPr>
          <w:rFonts w:ascii="Times New Roman" w:eastAsia="宋体" w:hAnsi="Times New Roman" w:cs="Times New Roman"/>
          <w:kern w:val="0"/>
          <w:szCs w:val="21"/>
        </w:rPr>
        <w:t>(mineralocorticoids)</w:t>
      </w:r>
      <w:r w:rsidRPr="00444822">
        <w:rPr>
          <w:rFonts w:ascii="Times New Roman" w:eastAsia="宋体" w:hAnsi="Times New Roman" w:cs="Times New Roman"/>
          <w:kern w:val="0"/>
          <w:szCs w:val="21"/>
        </w:rPr>
        <w:t>醛固酮</w:t>
      </w:r>
      <w:r w:rsidRPr="00444822">
        <w:rPr>
          <w:rFonts w:ascii="Times New Roman" w:eastAsia="宋体" w:hAnsi="Times New Roman" w:cs="Times New Roman"/>
          <w:kern w:val="0"/>
          <w:szCs w:val="21"/>
        </w:rPr>
        <w:t>(aldosterone)</w:t>
      </w:r>
      <w:r w:rsidRPr="00444822">
        <w:rPr>
          <w:rFonts w:ascii="Times New Roman" w:eastAsia="宋体" w:hAnsi="Times New Roman" w:cs="Times New Roman"/>
          <w:kern w:val="0"/>
          <w:szCs w:val="21"/>
        </w:rPr>
        <w:t>、糖皮质激素</w:t>
      </w:r>
      <w:r w:rsidRPr="00444822">
        <w:rPr>
          <w:rFonts w:ascii="Times New Roman" w:eastAsia="宋体" w:hAnsi="Times New Roman" w:cs="Times New Roman"/>
          <w:kern w:val="0"/>
          <w:szCs w:val="21"/>
        </w:rPr>
        <w:t>(glucocorticoids)</w:t>
      </w:r>
      <w:r w:rsidRPr="00444822">
        <w:rPr>
          <w:rFonts w:ascii="Times New Roman" w:eastAsia="宋体" w:hAnsi="Times New Roman" w:cs="Times New Roman"/>
          <w:kern w:val="0"/>
          <w:szCs w:val="21"/>
        </w:rPr>
        <w:t>，皮质醇</w:t>
      </w:r>
      <w:r w:rsidRPr="00444822">
        <w:rPr>
          <w:rFonts w:ascii="Times New Roman" w:eastAsia="宋体" w:hAnsi="Times New Roman" w:cs="Times New Roman"/>
          <w:kern w:val="0"/>
          <w:szCs w:val="21"/>
        </w:rPr>
        <w:t>(cortisol)</w:t>
      </w:r>
      <w:r w:rsidRPr="00444822">
        <w:rPr>
          <w:rFonts w:ascii="Times New Roman" w:eastAsia="宋体" w:hAnsi="Times New Roman" w:cs="Times New Roman"/>
          <w:kern w:val="0"/>
          <w:szCs w:val="21"/>
        </w:rPr>
        <w:t>、性激素</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脱氢表雄酮，</w:t>
      </w:r>
      <w:r w:rsidRPr="00444822">
        <w:rPr>
          <w:rFonts w:ascii="Times New Roman" w:eastAsia="宋体" w:hAnsi="Times New Roman" w:cs="Times New Roman"/>
          <w:kern w:val="0"/>
          <w:szCs w:val="21"/>
        </w:rPr>
        <w:t>dehydroepiandrosterone)</w:t>
      </w:r>
      <w:r w:rsidRPr="00444822">
        <w:rPr>
          <w:rFonts w:ascii="Times New Roman" w:eastAsia="宋体" w:hAnsi="Times New Roman" w:cs="Times New Roman"/>
          <w:kern w:val="0"/>
          <w:szCs w:val="21"/>
        </w:rPr>
        <w:t>。糖皮质激素的生理作用、分泌调节、临床应用与应激。盐皮质激素的生理作用及其调节。肾素一血管紧张素一醛固酮系统</w:t>
      </w:r>
      <w:r w:rsidRPr="00444822">
        <w:rPr>
          <w:rFonts w:ascii="Times New Roman" w:eastAsia="宋体" w:hAnsi="Times New Roman" w:cs="Times New Roman"/>
          <w:kern w:val="0"/>
          <w:szCs w:val="21"/>
        </w:rPr>
        <w:t>(RAAS)</w:t>
      </w:r>
      <w:r w:rsidRPr="00444822">
        <w:rPr>
          <w:rFonts w:ascii="Times New Roman" w:eastAsia="宋体" w:hAnsi="Times New Roman" w:cs="Times New Roman"/>
          <w:kern w:val="0"/>
          <w:szCs w:val="21"/>
        </w:rPr>
        <w:t>的作用。肾上腺髓质激素的生理作用、应急及其分泌调节：儿茶酚胺类</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肾上腺素、去甲肾上腺素、多巴胺</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w:t>
      </w:r>
    </w:p>
    <w:p w14:paraId="3FC46B6F"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胰岛的内分泌功能：胰岛的功能形态学，胰岛素的生理作用、机制和分泌的调节。胰高血糖素的作用及分泌调节。生长抑素和胰多肽的作用。</w:t>
      </w:r>
    </w:p>
    <w:p w14:paraId="6D5A4B47"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其他腺体的内分泌功能：前列腺素</w:t>
      </w:r>
      <w:r w:rsidRPr="00444822">
        <w:rPr>
          <w:rFonts w:ascii="Times New Roman" w:eastAsia="宋体" w:hAnsi="Times New Roman" w:cs="Times New Roman"/>
          <w:kern w:val="0"/>
          <w:szCs w:val="21"/>
        </w:rPr>
        <w:t>(prostaglandin,PG)</w:t>
      </w:r>
      <w:r w:rsidRPr="00444822">
        <w:rPr>
          <w:rFonts w:ascii="Times New Roman" w:eastAsia="宋体" w:hAnsi="Times New Roman" w:cs="Times New Roman"/>
          <w:kern w:val="0"/>
          <w:szCs w:val="21"/>
        </w:rPr>
        <w:t>、褪黑素</w:t>
      </w:r>
      <w:r w:rsidRPr="00444822">
        <w:rPr>
          <w:rFonts w:ascii="Times New Roman" w:eastAsia="宋体" w:hAnsi="Times New Roman" w:cs="Times New Roman"/>
          <w:kern w:val="0"/>
          <w:szCs w:val="21"/>
        </w:rPr>
        <w:t>(melatonin,MT)</w:t>
      </w:r>
      <w:r w:rsidRPr="00444822">
        <w:rPr>
          <w:rFonts w:ascii="Times New Roman" w:eastAsia="宋体" w:hAnsi="Times New Roman" w:cs="Times New Roman"/>
          <w:kern w:val="0"/>
          <w:szCs w:val="21"/>
        </w:rPr>
        <w:t>、瘦素</w:t>
      </w:r>
      <w:r w:rsidRPr="00444822">
        <w:rPr>
          <w:rFonts w:ascii="Times New Roman" w:eastAsia="宋体" w:hAnsi="Times New Roman" w:cs="Times New Roman"/>
          <w:kern w:val="0"/>
          <w:szCs w:val="21"/>
        </w:rPr>
        <w:t>(leptin</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LEP)</w:t>
      </w:r>
      <w:r w:rsidRPr="00444822">
        <w:rPr>
          <w:rFonts w:ascii="Times New Roman" w:eastAsia="宋体" w:hAnsi="Times New Roman" w:cs="Times New Roman"/>
          <w:kern w:val="0"/>
          <w:szCs w:val="21"/>
        </w:rPr>
        <w:t>和胸腺素</w:t>
      </w:r>
      <w:r w:rsidRPr="00444822">
        <w:rPr>
          <w:rFonts w:ascii="Times New Roman" w:eastAsia="宋体" w:hAnsi="Times New Roman" w:cs="Times New Roman"/>
          <w:kern w:val="0"/>
          <w:szCs w:val="21"/>
        </w:rPr>
        <w:t>(thymulin</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TM)</w:t>
      </w:r>
      <w:r w:rsidRPr="00444822">
        <w:rPr>
          <w:rFonts w:ascii="Times New Roman" w:eastAsia="宋体" w:hAnsi="Times New Roman" w:cs="Times New Roman"/>
          <w:kern w:val="0"/>
          <w:szCs w:val="21"/>
        </w:rPr>
        <w:t>的生理作用，肾脏内分，肺的内分泌，心脏的内分泌，肌肉的内分泌。</w:t>
      </w:r>
    </w:p>
    <w:p w14:paraId="3C06C759"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（二）课程要求：</w:t>
      </w:r>
      <w:r w:rsidRPr="00444822">
        <w:rPr>
          <w:rFonts w:ascii="Times New Roman" w:eastAsia="宋体" w:hAnsi="Times New Roman" w:cs="Times New Roman"/>
          <w:kern w:val="0"/>
          <w:szCs w:val="21"/>
        </w:rPr>
        <w:t xml:space="preserve">  </w:t>
      </w:r>
    </w:p>
    <w:p w14:paraId="6B1A722D"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掌握：</w:t>
      </w:r>
    </w:p>
    <w:p w14:paraId="709B282C"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几种主要激素的生理作用及其分泌调节；</w:t>
      </w:r>
    </w:p>
    <w:p w14:paraId="0B611BB2"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w:t>
      </w:r>
    </w:p>
    <w:p w14:paraId="27702AF2"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激素的分类及其作用的机制；</w:t>
      </w:r>
    </w:p>
    <w:p w14:paraId="152C50FF"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lastRenderedPageBreak/>
        <w:t>了解：</w:t>
      </w:r>
    </w:p>
    <w:p w14:paraId="602BFA43"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内分泌系统在调节主要生理过程中的作用；</w:t>
      </w:r>
    </w:p>
    <w:p w14:paraId="122CBBF4"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自学：</w:t>
      </w:r>
    </w:p>
    <w:p w14:paraId="59332A6C"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其他腺体的内分泌功能（前列腺素、褪黑素、瘦素和胸腺素的生理作用）。</w:t>
      </w:r>
    </w:p>
    <w:p w14:paraId="1AEF6693"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（三）教学方法：</w:t>
      </w:r>
    </w:p>
    <w:p w14:paraId="6D3EDA1C"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讲解基本理论知识的同时，辅以临床病例，让学生掌握基本知识的同时学会运用知识；教学中的采用启发式教学方法让学生的积极参与到学习中。</w:t>
      </w:r>
    </w:p>
    <w:p w14:paraId="1F4253AB"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（四）课后思考题：</w:t>
      </w:r>
    </w:p>
    <w:p w14:paraId="4E908563"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 xml:space="preserve">    1.</w:t>
      </w:r>
      <w:r w:rsidRPr="00444822">
        <w:rPr>
          <w:rFonts w:ascii="Times New Roman" w:eastAsia="宋体" w:hAnsi="Times New Roman" w:cs="Times New Roman"/>
          <w:kern w:val="0"/>
          <w:szCs w:val="21"/>
        </w:rPr>
        <w:t>甲亢病人有哪些症状？试用生理机制解释。</w:t>
      </w:r>
    </w:p>
    <w:p w14:paraId="1959FEA2"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2.</w:t>
      </w:r>
      <w:r w:rsidRPr="00444822">
        <w:rPr>
          <w:rFonts w:ascii="Times New Roman" w:eastAsia="宋体" w:hAnsi="Times New Roman" w:cs="Times New Roman"/>
          <w:kern w:val="0"/>
          <w:szCs w:val="21"/>
        </w:rPr>
        <w:t>糖皮质激素有哪些生理作用？</w:t>
      </w:r>
    </w:p>
    <w:p w14:paraId="2C8A5442"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3.</w:t>
      </w:r>
      <w:r w:rsidRPr="00444822">
        <w:rPr>
          <w:rFonts w:ascii="Times New Roman" w:eastAsia="宋体" w:hAnsi="Times New Roman" w:cs="Times New Roman"/>
          <w:kern w:val="0"/>
          <w:szCs w:val="21"/>
        </w:rPr>
        <w:t>激素有哪些生理特性？</w:t>
      </w:r>
    </w:p>
    <w:p w14:paraId="51CF45C9" w14:textId="77777777" w:rsidR="00444822" w:rsidRP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4.</w:t>
      </w:r>
      <w:r w:rsidRPr="00444822">
        <w:rPr>
          <w:rFonts w:ascii="Times New Roman" w:eastAsia="宋体" w:hAnsi="Times New Roman" w:cs="Times New Roman"/>
          <w:kern w:val="0"/>
          <w:szCs w:val="21"/>
        </w:rPr>
        <w:t>试述生长激素的生理功能？如果分泌异常会产生哪些症状？</w:t>
      </w:r>
    </w:p>
    <w:p w14:paraId="7B3E96A5" w14:textId="17B519BF" w:rsidR="00444822" w:rsidRDefault="00444822" w:rsidP="00444822">
      <w:pPr>
        <w:widowControl/>
        <w:ind w:left="420"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5.</w:t>
      </w:r>
      <w:r w:rsidRPr="00444822">
        <w:rPr>
          <w:rFonts w:ascii="Times New Roman" w:eastAsia="宋体" w:hAnsi="Times New Roman" w:cs="Times New Roman"/>
          <w:kern w:val="0"/>
          <w:szCs w:val="21"/>
        </w:rPr>
        <w:t>试述下丘脑</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垂体</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靶腺轴的功能。</w:t>
      </w:r>
    </w:p>
    <w:p w14:paraId="7AC162C6" w14:textId="77777777" w:rsidR="00FA7005" w:rsidRPr="0091141A" w:rsidRDefault="00FA7005" w:rsidP="00FA7005">
      <w:pPr>
        <w:spacing w:line="360" w:lineRule="exact"/>
        <w:jc w:val="center"/>
        <w:rPr>
          <w:rFonts w:ascii="Times New Roman" w:eastAsia="黑体" w:hAnsi="Times New Roman"/>
          <w:sz w:val="24"/>
          <w:szCs w:val="24"/>
        </w:rPr>
      </w:pPr>
    </w:p>
    <w:p w14:paraId="161C0A61" w14:textId="18CB3989" w:rsidR="00E132D3" w:rsidRPr="0091141A" w:rsidRDefault="00D316DB" w:rsidP="00F263DA">
      <w:pPr>
        <w:ind w:firstLineChars="200" w:firstLine="482"/>
        <w:jc w:val="center"/>
        <w:rPr>
          <w:rFonts w:ascii="Times New Roman" w:hAnsi="Times New Roman"/>
          <w:sz w:val="24"/>
          <w:szCs w:val="24"/>
        </w:rPr>
      </w:pPr>
      <w:r w:rsidRPr="0091141A">
        <w:rPr>
          <w:rFonts w:ascii="黑体" w:eastAsia="黑体" w:hAnsi="黑体" w:cs="Times New Roman" w:hint="eastAsia"/>
          <w:b/>
          <w:sz w:val="24"/>
          <w:szCs w:val="24"/>
        </w:rPr>
        <w:t xml:space="preserve">第三章  </w:t>
      </w:r>
      <w:r w:rsidR="00444822">
        <w:rPr>
          <w:rFonts w:ascii="Times New Roman" w:eastAsia="黑体" w:hAnsi="Times New Roman" w:hint="eastAsia"/>
          <w:b/>
          <w:sz w:val="24"/>
          <w:szCs w:val="24"/>
        </w:rPr>
        <w:t>内分泌</w:t>
      </w:r>
      <w:r w:rsidR="00F263DA" w:rsidRPr="00F263DA">
        <w:rPr>
          <w:rFonts w:ascii="Times New Roman" w:eastAsia="黑体" w:hAnsi="Times New Roman" w:hint="eastAsia"/>
          <w:b/>
          <w:sz w:val="24"/>
          <w:szCs w:val="24"/>
        </w:rPr>
        <w:t>系统常见疾病的病理学</w:t>
      </w:r>
    </w:p>
    <w:p w14:paraId="33134599"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29738B">
        <w:rPr>
          <w:rFonts w:ascii="Times New Roman" w:eastAsia="宋体" w:hAnsi="Times New Roman" w:cs="Times New Roman" w:hint="eastAsia"/>
          <w:kern w:val="0"/>
          <w:szCs w:val="21"/>
        </w:rPr>
        <w:t>（</w:t>
      </w:r>
      <w:r w:rsidRPr="00444822">
        <w:rPr>
          <w:rFonts w:ascii="Times New Roman" w:eastAsia="宋体" w:hAnsi="Times New Roman" w:cs="Times New Roman" w:hint="eastAsia"/>
          <w:kern w:val="0"/>
          <w:szCs w:val="21"/>
        </w:rPr>
        <w:t>一）课程内容：</w:t>
      </w:r>
    </w:p>
    <w:p w14:paraId="0561D46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垂体腺瘤的类型：催乳素细胞腺瘤；生长激素细胞腺瘤；促肾上腺皮质细胞腺瘤；促性腺激素细胞腺瘤；促甲状腺素细胞腺瘤；多种激素细胞腺瘤；无功能性细胞腺瘤；垂体癌的概念。</w:t>
      </w:r>
    </w:p>
    <w:p w14:paraId="151D3FE5"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弥漫性非毒性甲状腺肿病因及发病机制；增生期；胶质贮积期；结节期的病理变化；弥漫性毒性甲状腺肿的临床特点；病理变化及病因发病机制。</w:t>
      </w:r>
    </w:p>
    <w:p w14:paraId="1E28DF9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甲状腺腺瘤各种类型：单纯性腺瘤；胶样腺瘤；胎儿型腺瘤；胚胎性腺瘤的病理变化；结节性甲状腺肿与腺瘤的鉴别诊断。</w:t>
      </w:r>
    </w:p>
    <w:p w14:paraId="2115EAC3"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甲状腺乳头状癌的特点；诊断要点；滤泡性癌的诊断：包膜和血管侵犯的概念及其诊断意义；乳头状癌与滤泡性癌的预后比较；髓样癌的诊断要点。</w:t>
      </w:r>
    </w:p>
    <w:p w14:paraId="60DC04F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肾上腺腺瘤与腺癌的诊断标准；髓质嗜铬细胞瘤的病理及临床特点。</w:t>
      </w:r>
    </w:p>
    <w:p w14:paraId="73B6840A"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糖尿病的分类：原发性与继发性；</w:t>
      </w:r>
      <w:r w:rsidRPr="00444822">
        <w:rPr>
          <w:rFonts w:ascii="Times New Roman" w:eastAsia="宋体" w:hAnsi="Times New Roman" w:cs="Times New Roman"/>
          <w:kern w:val="0"/>
          <w:szCs w:val="21"/>
        </w:rPr>
        <w:t>I</w:t>
      </w:r>
      <w:r w:rsidRPr="00444822">
        <w:rPr>
          <w:rFonts w:ascii="Times New Roman" w:eastAsia="宋体" w:hAnsi="Times New Roman" w:cs="Times New Roman"/>
          <w:kern w:val="0"/>
          <w:szCs w:val="21"/>
        </w:rPr>
        <w:t>型与</w:t>
      </w:r>
      <w:r w:rsidRPr="00444822">
        <w:rPr>
          <w:rFonts w:ascii="Times New Roman" w:eastAsia="宋体" w:hAnsi="Times New Roman" w:cs="Times New Roman"/>
          <w:kern w:val="0"/>
          <w:szCs w:val="21"/>
        </w:rPr>
        <w:t>II</w:t>
      </w:r>
      <w:r w:rsidRPr="00444822">
        <w:rPr>
          <w:rFonts w:ascii="Times New Roman" w:eastAsia="宋体" w:hAnsi="Times New Roman" w:cs="Times New Roman"/>
          <w:kern w:val="0"/>
          <w:szCs w:val="21"/>
        </w:rPr>
        <w:t>型糖尿病的概念及其胰岛、血管、肾脏、视网膜等的病理变化；胰岛细胞瘤的类型及临床特点。</w:t>
      </w:r>
    </w:p>
    <w:p w14:paraId="3BF4627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（二）课程要求：</w:t>
      </w:r>
      <w:r w:rsidRPr="00444822">
        <w:rPr>
          <w:rFonts w:ascii="Times New Roman" w:eastAsia="宋体" w:hAnsi="Times New Roman" w:cs="Times New Roman"/>
          <w:kern w:val="0"/>
          <w:szCs w:val="21"/>
        </w:rPr>
        <w:t xml:space="preserve">  </w:t>
      </w:r>
    </w:p>
    <w:p w14:paraId="2971C87F"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垂体疾病</w:t>
      </w:r>
    </w:p>
    <w:p w14:paraId="0D256723"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w:t>
      </w:r>
    </w:p>
    <w:p w14:paraId="6EF269A0"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垂体腺瘤的分类及临床意义；</w:t>
      </w:r>
    </w:p>
    <w:p w14:paraId="64CB1D0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自学：</w:t>
      </w:r>
    </w:p>
    <w:p w14:paraId="5F248F32"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垂体常见疾病病变特点。</w:t>
      </w:r>
    </w:p>
    <w:p w14:paraId="18965738"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甲状腺疾病</w:t>
      </w:r>
    </w:p>
    <w:p w14:paraId="5A9CC1F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一、弥漫性非毒性甲状细肿（</w:t>
      </w:r>
      <w:r w:rsidRPr="00444822">
        <w:rPr>
          <w:rFonts w:ascii="Times New Roman" w:eastAsia="宋体" w:hAnsi="Times New Roman" w:cs="Times New Roman"/>
          <w:kern w:val="0"/>
          <w:szCs w:val="21"/>
        </w:rPr>
        <w:t>simple goiter</w:t>
      </w:r>
      <w:r w:rsidRPr="00444822">
        <w:rPr>
          <w:rFonts w:ascii="Times New Roman" w:eastAsia="宋体" w:hAnsi="Times New Roman" w:cs="Times New Roman"/>
          <w:kern w:val="0"/>
          <w:szCs w:val="21"/>
        </w:rPr>
        <w:t>）</w:t>
      </w:r>
    </w:p>
    <w:p w14:paraId="4AC999D6"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掌握：</w:t>
      </w:r>
    </w:p>
    <w:p w14:paraId="331F8BAC"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弥漫性非毒性甲状腺肿的病变特点</w:t>
      </w:r>
    </w:p>
    <w:p w14:paraId="5C3E12A9"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w:t>
      </w:r>
    </w:p>
    <w:p w14:paraId="545EBAAE"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单纯性甲状腺肿病因、发病机制；</w:t>
      </w:r>
    </w:p>
    <w:p w14:paraId="512C8485"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二、毒性甲状腺肿（</w:t>
      </w:r>
      <w:r w:rsidRPr="00444822">
        <w:rPr>
          <w:rFonts w:ascii="Times New Roman" w:eastAsia="宋体" w:hAnsi="Times New Roman" w:cs="Times New Roman"/>
          <w:kern w:val="0"/>
          <w:szCs w:val="21"/>
        </w:rPr>
        <w:t>toxic goiter</w:t>
      </w:r>
      <w:r w:rsidRPr="00444822">
        <w:rPr>
          <w:rFonts w:ascii="Times New Roman" w:eastAsia="宋体" w:hAnsi="Times New Roman" w:cs="Times New Roman"/>
          <w:kern w:val="0"/>
          <w:szCs w:val="21"/>
        </w:rPr>
        <w:t>）</w:t>
      </w:r>
    </w:p>
    <w:p w14:paraId="33E4BDF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掌握：</w:t>
      </w:r>
    </w:p>
    <w:p w14:paraId="69581919"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毒性甲状腺肿的病变特点</w:t>
      </w:r>
      <w:r w:rsidRPr="00444822">
        <w:rPr>
          <w:rFonts w:ascii="Times New Roman" w:eastAsia="宋体" w:hAnsi="Times New Roman" w:cs="Times New Roman"/>
          <w:kern w:val="0"/>
          <w:szCs w:val="21"/>
        </w:rPr>
        <w:t>;</w:t>
      </w:r>
    </w:p>
    <w:p w14:paraId="73C7BDA7"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w:t>
      </w:r>
    </w:p>
    <w:p w14:paraId="50C3AD3F"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lastRenderedPageBreak/>
        <w:t>1.</w:t>
      </w:r>
      <w:r w:rsidRPr="00444822">
        <w:rPr>
          <w:rFonts w:ascii="Times New Roman" w:eastAsia="宋体" w:hAnsi="Times New Roman" w:cs="Times New Roman"/>
          <w:kern w:val="0"/>
          <w:szCs w:val="21"/>
        </w:rPr>
        <w:t>毒性甲状腺肿的临床病理联系</w:t>
      </w:r>
      <w:r w:rsidRPr="00444822">
        <w:rPr>
          <w:rFonts w:ascii="Times New Roman" w:eastAsia="宋体" w:hAnsi="Times New Roman" w:cs="Times New Roman"/>
          <w:kern w:val="0"/>
          <w:szCs w:val="21"/>
        </w:rPr>
        <w:t xml:space="preserve">; </w:t>
      </w:r>
    </w:p>
    <w:p w14:paraId="7DDA3435"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2.</w:t>
      </w:r>
      <w:r w:rsidRPr="00444822">
        <w:rPr>
          <w:rFonts w:ascii="Times New Roman" w:eastAsia="宋体" w:hAnsi="Times New Roman" w:cs="Times New Roman"/>
          <w:kern w:val="0"/>
          <w:szCs w:val="21"/>
        </w:rPr>
        <w:t>毒性甲状腺肿的病因、发病机制。</w:t>
      </w:r>
      <w:r w:rsidRPr="00444822">
        <w:rPr>
          <w:rFonts w:ascii="Times New Roman" w:eastAsia="宋体" w:hAnsi="Times New Roman" w:cs="Times New Roman"/>
          <w:kern w:val="0"/>
          <w:szCs w:val="21"/>
        </w:rPr>
        <w:t xml:space="preserve"> </w:t>
      </w:r>
    </w:p>
    <w:p w14:paraId="3711CBCB"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自学：</w:t>
      </w:r>
    </w:p>
    <w:p w14:paraId="40C3EC02"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甲状腺功能低下；甲状腺炎</w:t>
      </w:r>
    </w:p>
    <w:p w14:paraId="3741EA95"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三、甲状腺肿瘤（</w:t>
      </w:r>
      <w:r w:rsidRPr="00444822">
        <w:rPr>
          <w:rFonts w:ascii="Times New Roman" w:eastAsia="宋体" w:hAnsi="Times New Roman" w:cs="Times New Roman"/>
          <w:kern w:val="0"/>
          <w:szCs w:val="21"/>
        </w:rPr>
        <w:t>thyroid tumors</w:t>
      </w:r>
      <w:r w:rsidRPr="00444822">
        <w:rPr>
          <w:rFonts w:ascii="Times New Roman" w:eastAsia="宋体" w:hAnsi="Times New Roman" w:cs="Times New Roman"/>
          <w:kern w:val="0"/>
          <w:szCs w:val="21"/>
        </w:rPr>
        <w:t>）</w:t>
      </w:r>
    </w:p>
    <w:p w14:paraId="76D13882"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熟悉各种甲状腺腺瘤的病理特点；甲状腺滤泡癌，乳头状癌及髓样癌的诊断要点。</w:t>
      </w:r>
    </w:p>
    <w:p w14:paraId="5371C006"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了解其他类型甲状腺癌的病理特点。</w:t>
      </w:r>
    </w:p>
    <w:p w14:paraId="4DE0762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p>
    <w:p w14:paraId="3720A28F"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肾上腺疾病</w:t>
      </w:r>
    </w:p>
    <w:p w14:paraId="7A09283B"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了解：</w:t>
      </w:r>
    </w:p>
    <w:p w14:paraId="4C5948EF"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肾上腺皮质腺瘤的病理变化；肾上腺皮质癌的诊断要点；嗜铬细胞瘤的病理特点。</w:t>
      </w:r>
    </w:p>
    <w:p w14:paraId="184FC913"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自学：肾上腺功能亢进；肾上腺皮质功能低下</w:t>
      </w:r>
    </w:p>
    <w:p w14:paraId="47E1A5FC"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胰岛疾病</w:t>
      </w:r>
    </w:p>
    <w:p w14:paraId="36A98459"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熟悉：</w:t>
      </w:r>
    </w:p>
    <w:p w14:paraId="20470EF8"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糖尿病的病理变化；</w:t>
      </w:r>
    </w:p>
    <w:p w14:paraId="6116024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了解：</w:t>
      </w:r>
    </w:p>
    <w:p w14:paraId="2461605D"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胰岛细胞瘤、</w:t>
      </w:r>
      <w:r w:rsidRPr="00444822">
        <w:rPr>
          <w:rFonts w:ascii="Times New Roman" w:eastAsia="宋体" w:hAnsi="Times New Roman" w:cs="Times New Roman"/>
          <w:kern w:val="0"/>
          <w:szCs w:val="21"/>
        </w:rPr>
        <w:t>APUD</w:t>
      </w:r>
      <w:r w:rsidRPr="00444822">
        <w:rPr>
          <w:rFonts w:ascii="Times New Roman" w:eastAsia="宋体" w:hAnsi="Times New Roman" w:cs="Times New Roman"/>
          <w:kern w:val="0"/>
          <w:szCs w:val="21"/>
        </w:rPr>
        <w:t>瘤病理变化</w:t>
      </w:r>
    </w:p>
    <w:p w14:paraId="46BAA71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（三）教学方法：</w:t>
      </w:r>
    </w:p>
    <w:p w14:paraId="01A87533"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讲解基本理论知识的同时，辅以临床病例，让学生掌握基本知识的同时学会运用知识；教学中的采用启发式教学方法让学生的积极参与到学习中。</w:t>
      </w:r>
    </w:p>
    <w:p w14:paraId="36A4CB38"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hint="eastAsia"/>
          <w:kern w:val="0"/>
          <w:szCs w:val="21"/>
        </w:rPr>
        <w:t>（四）课后思考题：</w:t>
      </w:r>
    </w:p>
    <w:p w14:paraId="6B14E4D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1</w:t>
      </w:r>
      <w:r w:rsidRPr="00444822">
        <w:rPr>
          <w:rFonts w:ascii="Times New Roman" w:eastAsia="宋体" w:hAnsi="Times New Roman" w:cs="Times New Roman"/>
          <w:kern w:val="0"/>
          <w:szCs w:val="21"/>
        </w:rPr>
        <w:t>、问答题：</w:t>
      </w:r>
    </w:p>
    <w:p w14:paraId="1B9B9B3E"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1</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单纯性甲状腺肿的病因、发病机制及病理变化。</w:t>
      </w:r>
    </w:p>
    <w:p w14:paraId="3B9F67AD"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2</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毒性甲状腺肿的病因、发病机制及病理变化。</w:t>
      </w:r>
    </w:p>
    <w:p w14:paraId="6D591CA1"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3</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甲状腺腺瘤的病变特点及组织学类型。</w:t>
      </w:r>
    </w:p>
    <w:p w14:paraId="0EAC42F4"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4</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甲状腺癌的类型及病理变化。</w:t>
      </w:r>
    </w:p>
    <w:p w14:paraId="019144DD"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5</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结节性甲状腺肿与腺瘤的区别。</w:t>
      </w:r>
      <w:r w:rsidRPr="00444822">
        <w:rPr>
          <w:rFonts w:ascii="Times New Roman" w:eastAsia="宋体" w:hAnsi="Times New Roman" w:cs="Times New Roman"/>
          <w:kern w:val="0"/>
          <w:szCs w:val="21"/>
        </w:rPr>
        <w:t xml:space="preserve"> </w:t>
      </w:r>
    </w:p>
    <w:p w14:paraId="3D0B8AEE"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6</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糖尿病的分型以及基本病变。</w:t>
      </w:r>
    </w:p>
    <w:p w14:paraId="7EDDB296"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2</w:t>
      </w:r>
      <w:r w:rsidRPr="00444822">
        <w:rPr>
          <w:rFonts w:ascii="Times New Roman" w:eastAsia="宋体" w:hAnsi="Times New Roman" w:cs="Times New Roman"/>
          <w:kern w:val="0"/>
          <w:szCs w:val="21"/>
        </w:rPr>
        <w:t>、名词解释</w:t>
      </w:r>
    </w:p>
    <w:p w14:paraId="1A191FE7"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1</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毒性甲状腺肿</w:t>
      </w:r>
      <w:r w:rsidRPr="00444822">
        <w:rPr>
          <w:rFonts w:ascii="Times New Roman" w:eastAsia="宋体" w:hAnsi="Times New Roman" w:cs="Times New Roman"/>
          <w:kern w:val="0"/>
          <w:szCs w:val="21"/>
        </w:rPr>
        <w:t xml:space="preserve"> (toxic goiter)</w:t>
      </w:r>
    </w:p>
    <w:p w14:paraId="50E99AB0"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2</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慢性淋巴细胞性甲状腺炎</w:t>
      </w:r>
      <w:r w:rsidRPr="00444822">
        <w:rPr>
          <w:rFonts w:ascii="Times New Roman" w:eastAsia="宋体" w:hAnsi="Times New Roman" w:cs="Times New Roman"/>
          <w:kern w:val="0"/>
          <w:szCs w:val="21"/>
        </w:rPr>
        <w:t>(chronic lymphcytic thyroiditis</w:t>
      </w:r>
      <w:r w:rsidRPr="00444822">
        <w:rPr>
          <w:rFonts w:ascii="Times New Roman" w:eastAsia="宋体" w:hAnsi="Times New Roman" w:cs="Times New Roman"/>
          <w:kern w:val="0"/>
          <w:szCs w:val="21"/>
        </w:rPr>
        <w:t>）</w:t>
      </w:r>
    </w:p>
    <w:p w14:paraId="2CE02D80"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3</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APUD</w:t>
      </w:r>
      <w:r w:rsidRPr="00444822">
        <w:rPr>
          <w:rFonts w:ascii="Times New Roman" w:eastAsia="宋体" w:hAnsi="Times New Roman" w:cs="Times New Roman"/>
          <w:kern w:val="0"/>
          <w:szCs w:val="21"/>
        </w:rPr>
        <w:t>瘤</w:t>
      </w:r>
      <w:r w:rsidRPr="00444822">
        <w:rPr>
          <w:rFonts w:ascii="Times New Roman" w:eastAsia="宋体" w:hAnsi="Times New Roman" w:cs="Times New Roman"/>
          <w:kern w:val="0"/>
          <w:szCs w:val="21"/>
        </w:rPr>
        <w:t xml:space="preserve"> (APUDoma)</w:t>
      </w:r>
    </w:p>
    <w:p w14:paraId="2F3E5FFE"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4</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甲状腺髓样癌</w:t>
      </w:r>
      <w:r w:rsidRPr="00444822">
        <w:rPr>
          <w:rFonts w:ascii="Times New Roman" w:eastAsia="宋体" w:hAnsi="Times New Roman" w:cs="Times New Roman"/>
          <w:kern w:val="0"/>
          <w:szCs w:val="21"/>
        </w:rPr>
        <w:t>(medullary carcinoma)</w:t>
      </w:r>
    </w:p>
    <w:p w14:paraId="06F55A9C" w14:textId="7777777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5</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糖尿病（</w:t>
      </w:r>
      <w:r w:rsidRPr="00444822">
        <w:rPr>
          <w:rFonts w:ascii="Times New Roman" w:eastAsia="宋体" w:hAnsi="Times New Roman" w:cs="Times New Roman"/>
          <w:kern w:val="0"/>
          <w:szCs w:val="21"/>
        </w:rPr>
        <w:t>diabetes mellitus</w:t>
      </w:r>
      <w:r w:rsidRPr="00444822">
        <w:rPr>
          <w:rFonts w:ascii="Times New Roman" w:eastAsia="宋体" w:hAnsi="Times New Roman" w:cs="Times New Roman"/>
          <w:kern w:val="0"/>
          <w:szCs w:val="21"/>
        </w:rPr>
        <w:t>）</w:t>
      </w:r>
    </w:p>
    <w:p w14:paraId="7CD01426" w14:textId="0DA1C327" w:rsidR="00444822" w:rsidRPr="00444822" w:rsidRDefault="00444822" w:rsidP="00444822">
      <w:pPr>
        <w:widowControl/>
        <w:ind w:firstLineChars="200" w:firstLine="420"/>
        <w:jc w:val="left"/>
        <w:rPr>
          <w:rFonts w:ascii="Times New Roman" w:eastAsia="宋体" w:hAnsi="Times New Roman" w:cs="Times New Roman"/>
          <w:kern w:val="0"/>
          <w:szCs w:val="21"/>
        </w:rPr>
      </w:pPr>
      <w:r w:rsidRPr="00444822">
        <w:rPr>
          <w:rFonts w:ascii="Times New Roman" w:eastAsia="宋体" w:hAnsi="Times New Roman" w:cs="Times New Roman"/>
          <w:kern w:val="0"/>
          <w:szCs w:val="21"/>
        </w:rPr>
        <w:t>6</w:t>
      </w:r>
      <w:r w:rsidRPr="00444822">
        <w:rPr>
          <w:rFonts w:ascii="Times New Roman" w:eastAsia="宋体" w:hAnsi="Times New Roman" w:cs="Times New Roman"/>
          <w:kern w:val="0"/>
          <w:szCs w:val="21"/>
        </w:rPr>
        <w:t>）</w:t>
      </w:r>
      <w:r w:rsidRPr="00444822">
        <w:rPr>
          <w:rFonts w:ascii="Times New Roman" w:eastAsia="宋体" w:hAnsi="Times New Roman" w:cs="Times New Roman"/>
          <w:kern w:val="0"/>
          <w:szCs w:val="21"/>
        </w:rPr>
        <w:t xml:space="preserve">. </w:t>
      </w:r>
      <w:r w:rsidRPr="00444822">
        <w:rPr>
          <w:rFonts w:ascii="Times New Roman" w:eastAsia="宋体" w:hAnsi="Times New Roman" w:cs="Times New Roman"/>
          <w:kern w:val="0"/>
          <w:szCs w:val="21"/>
        </w:rPr>
        <w:t>垂体腺瘤（</w:t>
      </w:r>
      <w:r w:rsidRPr="00444822">
        <w:rPr>
          <w:rFonts w:ascii="Times New Roman" w:eastAsia="宋体" w:hAnsi="Times New Roman" w:cs="Times New Roman"/>
          <w:kern w:val="0"/>
          <w:szCs w:val="21"/>
        </w:rPr>
        <w:t>pituitary adenoma</w:t>
      </w:r>
      <w:r w:rsidRPr="00444822">
        <w:rPr>
          <w:rFonts w:ascii="Times New Roman" w:eastAsia="宋体" w:hAnsi="Times New Roman" w:cs="Times New Roman"/>
          <w:kern w:val="0"/>
          <w:szCs w:val="21"/>
        </w:rPr>
        <w:t>）</w:t>
      </w:r>
    </w:p>
    <w:p w14:paraId="25A9D8A6" w14:textId="427A2973" w:rsidR="00E132D3" w:rsidRPr="0091141A" w:rsidRDefault="000A1951" w:rsidP="005F382A">
      <w:pPr>
        <w:widowControl/>
        <w:ind w:firstLineChars="200" w:firstLine="480"/>
        <w:jc w:val="left"/>
        <w:rPr>
          <w:rFonts w:ascii="黑体" w:eastAsia="黑体" w:hAnsi="黑体" w:cs="Times New Roman"/>
          <w:b/>
          <w:sz w:val="24"/>
          <w:szCs w:val="24"/>
        </w:rPr>
      </w:pPr>
      <w:r w:rsidRPr="0091141A">
        <w:rPr>
          <w:rFonts w:ascii="Times New Roman" w:hAnsi="Times New Roman"/>
          <w:sz w:val="24"/>
          <w:szCs w:val="24"/>
        </w:rPr>
        <w:t xml:space="preserve"> </w:t>
      </w:r>
    </w:p>
    <w:p w14:paraId="7FE920E8" w14:textId="358999BC" w:rsidR="005A77C5" w:rsidRPr="0091141A" w:rsidRDefault="00D316DB" w:rsidP="000A1951">
      <w:pPr>
        <w:ind w:firstLineChars="200" w:firstLine="482"/>
        <w:jc w:val="center"/>
        <w:rPr>
          <w:rFonts w:ascii="黑体" w:eastAsia="黑体" w:hAnsi="黑体" w:cs="Times New Roman"/>
          <w:b/>
          <w:sz w:val="24"/>
          <w:szCs w:val="24"/>
        </w:rPr>
      </w:pPr>
      <w:r w:rsidRPr="0091141A">
        <w:rPr>
          <w:rFonts w:ascii="黑体" w:eastAsia="黑体" w:hAnsi="黑体" w:cs="Times New Roman" w:hint="eastAsia"/>
          <w:b/>
          <w:sz w:val="24"/>
          <w:szCs w:val="24"/>
        </w:rPr>
        <w:t xml:space="preserve">第四章  </w:t>
      </w:r>
      <w:r w:rsidR="00E6451D" w:rsidRPr="00E6451D">
        <w:rPr>
          <w:rFonts w:ascii="黑体" w:eastAsia="黑体" w:hAnsi="黑体" w:cs="Times New Roman" w:hint="eastAsia"/>
          <w:b/>
          <w:sz w:val="24"/>
          <w:szCs w:val="24"/>
        </w:rPr>
        <w:t>应激</w:t>
      </w:r>
      <w:r w:rsidR="00E6451D" w:rsidRPr="00E6451D">
        <w:rPr>
          <w:rFonts w:ascii="黑体" w:eastAsia="黑体" w:hAnsi="黑体" w:cs="Times New Roman"/>
          <w:b/>
          <w:sz w:val="24"/>
          <w:szCs w:val="24"/>
        </w:rPr>
        <w:t xml:space="preserve"> (Stress)</w:t>
      </w:r>
    </w:p>
    <w:p w14:paraId="6CEDCD32"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（一）课程内容：</w:t>
      </w:r>
    </w:p>
    <w:p w14:paraId="79E5DB31" w14:textId="77777777" w:rsidR="00BF0781" w:rsidRPr="00BF0781" w:rsidRDefault="00BF0781" w:rsidP="00BF0781">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第一节</w:t>
      </w:r>
      <w:r w:rsidRPr="00BF0781">
        <w:rPr>
          <w:rFonts w:ascii="Times New Roman" w:hAnsi="Times New Roman"/>
          <w:sz w:val="24"/>
          <w:szCs w:val="24"/>
        </w:rPr>
        <w:t xml:space="preserve"> </w:t>
      </w:r>
      <w:r w:rsidRPr="00BF0781">
        <w:rPr>
          <w:rFonts w:ascii="Times New Roman" w:hAnsi="Times New Roman"/>
          <w:sz w:val="24"/>
          <w:szCs w:val="24"/>
        </w:rPr>
        <w:t>应激概述</w:t>
      </w:r>
      <w:r w:rsidRPr="00BF0781">
        <w:rPr>
          <w:rFonts w:ascii="Times New Roman" w:hAnsi="Times New Roman"/>
          <w:sz w:val="24"/>
          <w:szCs w:val="24"/>
        </w:rPr>
        <w:t xml:space="preserve">  </w:t>
      </w:r>
      <w:r w:rsidRPr="00BF0781">
        <w:rPr>
          <w:rFonts w:ascii="Times New Roman" w:hAnsi="Times New Roman"/>
          <w:sz w:val="24"/>
          <w:szCs w:val="24"/>
        </w:rPr>
        <w:t>应激、应激反应、应激原的概念。应激原分类。</w:t>
      </w:r>
    </w:p>
    <w:p w14:paraId="0216D387" w14:textId="77777777" w:rsidR="00BF0781" w:rsidRPr="00BF0781" w:rsidRDefault="00BF0781" w:rsidP="00BF0781">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第二节</w:t>
      </w:r>
      <w:r w:rsidRPr="00BF0781">
        <w:rPr>
          <w:rFonts w:ascii="Times New Roman" w:hAnsi="Times New Roman"/>
          <w:sz w:val="24"/>
          <w:szCs w:val="24"/>
        </w:rPr>
        <w:t xml:space="preserve"> </w:t>
      </w:r>
      <w:r w:rsidRPr="00BF0781">
        <w:rPr>
          <w:rFonts w:ascii="Times New Roman" w:hAnsi="Times New Roman"/>
          <w:sz w:val="24"/>
          <w:szCs w:val="24"/>
        </w:rPr>
        <w:t>应激的全身性反应</w:t>
      </w:r>
    </w:p>
    <w:p w14:paraId="40BD84BC"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 xml:space="preserve">    1</w:t>
      </w:r>
      <w:r w:rsidRPr="00BF0781">
        <w:rPr>
          <w:rFonts w:ascii="Times New Roman" w:hAnsi="Times New Roman"/>
          <w:sz w:val="24"/>
          <w:szCs w:val="24"/>
        </w:rPr>
        <w:t>．应激的神经内分泌反应与全身适应综合征，全身适应综合症的概念及其分期。</w:t>
      </w:r>
    </w:p>
    <w:p w14:paraId="4199FDF6" w14:textId="77777777" w:rsidR="00BF0781" w:rsidRPr="00BF0781" w:rsidRDefault="00BF0781" w:rsidP="005252CC">
      <w:pPr>
        <w:pStyle w:val="a3"/>
        <w:spacing w:line="360" w:lineRule="exact"/>
        <w:ind w:firstLine="420"/>
        <w:rPr>
          <w:rFonts w:ascii="Times New Roman" w:hAnsi="Times New Roman"/>
          <w:sz w:val="24"/>
          <w:szCs w:val="24"/>
        </w:rPr>
      </w:pPr>
      <w:r w:rsidRPr="00BF0781">
        <w:rPr>
          <w:rFonts w:ascii="Times New Roman" w:hAnsi="Times New Roman"/>
          <w:sz w:val="24"/>
          <w:szCs w:val="24"/>
        </w:rPr>
        <w:t>2</w:t>
      </w:r>
      <w:r w:rsidRPr="00BF0781">
        <w:rPr>
          <w:rFonts w:ascii="Times New Roman" w:hAnsi="Times New Roman"/>
          <w:sz w:val="24"/>
          <w:szCs w:val="24"/>
        </w:rPr>
        <w:t>．急性期反应，急性期反应与急性期反应蛋白的概念，</w:t>
      </w:r>
      <w:r w:rsidRPr="00BF0781">
        <w:rPr>
          <w:rFonts w:ascii="Times New Roman" w:hAnsi="Times New Roman"/>
          <w:sz w:val="24"/>
          <w:szCs w:val="24"/>
        </w:rPr>
        <w:t>AP</w:t>
      </w:r>
      <w:r w:rsidRPr="00BF0781">
        <w:rPr>
          <w:rFonts w:ascii="Times New Roman" w:hAnsi="Times New Roman"/>
          <w:sz w:val="24"/>
          <w:szCs w:val="24"/>
        </w:rPr>
        <w:t>的主要构成、来</w:t>
      </w:r>
      <w:r w:rsidRPr="00BF0781">
        <w:rPr>
          <w:rFonts w:ascii="Times New Roman" w:hAnsi="Times New Roman"/>
          <w:sz w:val="24"/>
          <w:szCs w:val="24"/>
        </w:rPr>
        <w:lastRenderedPageBreak/>
        <w:t>源及生物学功能。</w:t>
      </w:r>
    </w:p>
    <w:p w14:paraId="4BB092CB" w14:textId="77777777" w:rsidR="00BF0781" w:rsidRPr="00BF0781" w:rsidRDefault="00BF0781" w:rsidP="005252CC">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第三节</w:t>
      </w:r>
      <w:r w:rsidRPr="00BF0781">
        <w:rPr>
          <w:rFonts w:ascii="Times New Roman" w:hAnsi="Times New Roman"/>
          <w:sz w:val="24"/>
          <w:szCs w:val="24"/>
        </w:rPr>
        <w:t xml:space="preserve"> </w:t>
      </w:r>
      <w:r w:rsidRPr="00BF0781">
        <w:rPr>
          <w:rFonts w:ascii="Times New Roman" w:hAnsi="Times New Roman"/>
          <w:sz w:val="24"/>
          <w:szCs w:val="24"/>
        </w:rPr>
        <w:t>细胞的应激反应</w:t>
      </w:r>
    </w:p>
    <w:p w14:paraId="4FFC5A13"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 xml:space="preserve">    </w:t>
      </w:r>
      <w:r w:rsidRPr="00BF0781">
        <w:rPr>
          <w:rFonts w:ascii="Times New Roman" w:hAnsi="Times New Roman"/>
          <w:sz w:val="24"/>
          <w:szCs w:val="24"/>
        </w:rPr>
        <w:t>热休克蛋白、分子伴娘的概念、功能及表达的调控。</w:t>
      </w:r>
    </w:p>
    <w:p w14:paraId="1F186D10" w14:textId="77777777" w:rsidR="00BF0781" w:rsidRPr="00BF0781" w:rsidRDefault="00BF0781" w:rsidP="005252CC">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第四节</w:t>
      </w:r>
      <w:r w:rsidRPr="00BF0781">
        <w:rPr>
          <w:rFonts w:ascii="Times New Roman" w:hAnsi="Times New Roman"/>
          <w:sz w:val="24"/>
          <w:szCs w:val="24"/>
        </w:rPr>
        <w:t xml:space="preserve"> </w:t>
      </w:r>
      <w:r w:rsidRPr="00BF0781">
        <w:rPr>
          <w:rFonts w:ascii="Times New Roman" w:hAnsi="Times New Roman"/>
          <w:sz w:val="24"/>
          <w:szCs w:val="24"/>
        </w:rPr>
        <w:t>应激时机体的功能代谢变化</w:t>
      </w:r>
    </w:p>
    <w:p w14:paraId="071CB058" w14:textId="77777777" w:rsidR="00BF0781" w:rsidRPr="00BF0781" w:rsidRDefault="00BF0781" w:rsidP="005252CC">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第五节</w:t>
      </w:r>
      <w:r w:rsidRPr="00BF0781">
        <w:rPr>
          <w:rFonts w:ascii="Times New Roman" w:hAnsi="Times New Roman"/>
          <w:sz w:val="24"/>
          <w:szCs w:val="24"/>
        </w:rPr>
        <w:t xml:space="preserve"> </w:t>
      </w:r>
      <w:r w:rsidRPr="00BF0781">
        <w:rPr>
          <w:rFonts w:ascii="Times New Roman" w:hAnsi="Times New Roman"/>
          <w:sz w:val="24"/>
          <w:szCs w:val="24"/>
        </w:rPr>
        <w:t>应激与疾病</w:t>
      </w:r>
    </w:p>
    <w:p w14:paraId="72A5D5EA"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1.</w:t>
      </w:r>
      <w:r w:rsidRPr="00BF0781">
        <w:rPr>
          <w:rFonts w:ascii="Times New Roman" w:hAnsi="Times New Roman"/>
          <w:sz w:val="24"/>
          <w:szCs w:val="24"/>
        </w:rPr>
        <w:t>应激性溃疡</w:t>
      </w:r>
    </w:p>
    <w:p w14:paraId="5F0C69D1"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2.</w:t>
      </w:r>
      <w:r w:rsidRPr="00BF0781">
        <w:rPr>
          <w:rFonts w:ascii="Times New Roman" w:hAnsi="Times New Roman"/>
          <w:sz w:val="24"/>
          <w:szCs w:val="24"/>
        </w:rPr>
        <w:t>疾病与心身疾病</w:t>
      </w:r>
    </w:p>
    <w:p w14:paraId="7A4461D8"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3.</w:t>
      </w:r>
      <w:r w:rsidRPr="00BF0781">
        <w:rPr>
          <w:rFonts w:ascii="Times New Roman" w:hAnsi="Times New Roman"/>
          <w:sz w:val="24"/>
          <w:szCs w:val="24"/>
        </w:rPr>
        <w:t>应激相关心理、精神障碍</w:t>
      </w:r>
    </w:p>
    <w:p w14:paraId="2C6AA364" w14:textId="77777777" w:rsidR="00BF0781" w:rsidRDefault="00BF0781" w:rsidP="005252CC">
      <w:pPr>
        <w:pStyle w:val="a3"/>
        <w:spacing w:line="360" w:lineRule="exact"/>
        <w:jc w:val="center"/>
        <w:rPr>
          <w:rFonts w:ascii="Times New Roman" w:hAnsi="Times New Roman"/>
          <w:sz w:val="24"/>
          <w:szCs w:val="24"/>
        </w:rPr>
      </w:pPr>
      <w:r w:rsidRPr="00BF0781">
        <w:rPr>
          <w:rFonts w:ascii="Times New Roman" w:hAnsi="Times New Roman" w:hint="eastAsia"/>
          <w:sz w:val="24"/>
          <w:szCs w:val="24"/>
        </w:rPr>
        <w:t>第六节</w:t>
      </w:r>
      <w:r w:rsidRPr="00BF0781">
        <w:rPr>
          <w:rFonts w:ascii="Times New Roman" w:hAnsi="Times New Roman"/>
          <w:sz w:val="24"/>
          <w:szCs w:val="24"/>
        </w:rPr>
        <w:t xml:space="preserve"> </w:t>
      </w:r>
      <w:r w:rsidRPr="00BF0781">
        <w:rPr>
          <w:rFonts w:ascii="Times New Roman" w:hAnsi="Times New Roman"/>
          <w:sz w:val="24"/>
          <w:szCs w:val="24"/>
        </w:rPr>
        <w:t>病理性应激防治的病理生理基础。</w:t>
      </w:r>
    </w:p>
    <w:p w14:paraId="34E696D9" w14:textId="77777777" w:rsidR="005252CC" w:rsidRPr="00BF0781" w:rsidRDefault="005252CC" w:rsidP="005252CC">
      <w:pPr>
        <w:pStyle w:val="a3"/>
        <w:spacing w:line="360" w:lineRule="exact"/>
        <w:jc w:val="center"/>
        <w:rPr>
          <w:rFonts w:ascii="Times New Roman" w:hAnsi="Times New Roman"/>
          <w:sz w:val="24"/>
          <w:szCs w:val="24"/>
        </w:rPr>
      </w:pPr>
    </w:p>
    <w:p w14:paraId="120AF9FD"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（二）课程要求：</w:t>
      </w:r>
      <w:r w:rsidRPr="00BF0781">
        <w:rPr>
          <w:rFonts w:ascii="Times New Roman" w:hAnsi="Times New Roman"/>
          <w:sz w:val="24"/>
          <w:szCs w:val="24"/>
        </w:rPr>
        <w:t xml:space="preserve">  </w:t>
      </w:r>
    </w:p>
    <w:p w14:paraId="4A251D66"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掌握：</w:t>
      </w:r>
    </w:p>
    <w:p w14:paraId="0CE5BEA1"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应激、应激原的概念，全身适应综合症的概念和分期，应激全身性反应中的神经内分泌反应和急性期反应，细胞的应激反应；</w:t>
      </w:r>
    </w:p>
    <w:p w14:paraId="64CEE188"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熟悉：</w:t>
      </w:r>
    </w:p>
    <w:p w14:paraId="6FAEFD56"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应激原的分类，应激反应中机体的功能代谢变化。</w:t>
      </w:r>
      <w:r w:rsidRPr="00BF0781">
        <w:rPr>
          <w:rFonts w:ascii="Times New Roman" w:hAnsi="Times New Roman"/>
          <w:sz w:val="24"/>
          <w:szCs w:val="24"/>
        </w:rPr>
        <w:t xml:space="preserve"> </w:t>
      </w:r>
      <w:r w:rsidRPr="00BF0781">
        <w:rPr>
          <w:rFonts w:ascii="Times New Roman" w:hAnsi="Times New Roman"/>
          <w:sz w:val="24"/>
          <w:szCs w:val="24"/>
        </w:rPr>
        <w:t>应激与应激性溃疡及心身疾病的关系；</w:t>
      </w:r>
    </w:p>
    <w:p w14:paraId="2739D1C4"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了解：</w:t>
      </w:r>
    </w:p>
    <w:p w14:paraId="70311A0D"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应激相关心理、精神障碍，防治病理性应激的病理生理基础。</w:t>
      </w:r>
    </w:p>
    <w:p w14:paraId="26C15A5D"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（三）教学方法：</w:t>
      </w:r>
    </w:p>
    <w:p w14:paraId="62B45C27"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 xml:space="preserve">    </w:t>
      </w:r>
      <w:r w:rsidRPr="00BF0781">
        <w:rPr>
          <w:rFonts w:ascii="Times New Roman" w:hAnsi="Times New Roman"/>
          <w:sz w:val="24"/>
          <w:szCs w:val="24"/>
        </w:rPr>
        <w:t>讲解基本理论知识的同时，辅以临床病例，让学生掌握基本知识的同时学会运用知识；教学中的采用启发式教学方法让学生的积极参与到学习中。</w:t>
      </w:r>
    </w:p>
    <w:p w14:paraId="3C40311D"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hint="eastAsia"/>
          <w:sz w:val="24"/>
          <w:szCs w:val="24"/>
        </w:rPr>
        <w:t>（四）课后思考题：</w:t>
      </w:r>
    </w:p>
    <w:p w14:paraId="05A9036D" w14:textId="77777777" w:rsidR="00BF0781" w:rsidRPr="00BF0781" w:rsidRDefault="00BF0781" w:rsidP="00BF0781">
      <w:pPr>
        <w:pStyle w:val="a3"/>
        <w:spacing w:line="360" w:lineRule="exact"/>
        <w:rPr>
          <w:rFonts w:ascii="Times New Roman" w:hAnsi="Times New Roman"/>
          <w:sz w:val="24"/>
          <w:szCs w:val="24"/>
        </w:rPr>
      </w:pPr>
      <w:r w:rsidRPr="00BF0781">
        <w:rPr>
          <w:rFonts w:ascii="Times New Roman" w:hAnsi="Times New Roman"/>
          <w:sz w:val="24"/>
          <w:szCs w:val="24"/>
        </w:rPr>
        <w:t>1.</w:t>
      </w:r>
      <w:r w:rsidRPr="00BF0781">
        <w:rPr>
          <w:rFonts w:ascii="Times New Roman" w:hAnsi="Times New Roman"/>
          <w:sz w:val="24"/>
          <w:szCs w:val="24"/>
        </w:rPr>
        <w:t>应激时的神经内分泌反应有哪些？</w:t>
      </w:r>
    </w:p>
    <w:p w14:paraId="67F8EDB4" w14:textId="37894558" w:rsidR="00C12D18" w:rsidRPr="0091141A" w:rsidRDefault="00BF0781" w:rsidP="00BF0781">
      <w:pPr>
        <w:pStyle w:val="a3"/>
        <w:spacing w:line="360" w:lineRule="exact"/>
        <w:rPr>
          <w:rFonts w:hAnsi="宋体"/>
          <w:szCs w:val="21"/>
        </w:rPr>
      </w:pPr>
      <w:r w:rsidRPr="00BF0781">
        <w:rPr>
          <w:rFonts w:ascii="Times New Roman" w:hAnsi="Times New Roman"/>
          <w:sz w:val="24"/>
          <w:szCs w:val="24"/>
        </w:rPr>
        <w:t>2.</w:t>
      </w:r>
      <w:r w:rsidRPr="00BF0781">
        <w:rPr>
          <w:rFonts w:ascii="Times New Roman" w:hAnsi="Times New Roman"/>
          <w:sz w:val="24"/>
          <w:szCs w:val="24"/>
        </w:rPr>
        <w:t>应激性溃疡的发病机制？</w:t>
      </w:r>
      <w:r w:rsidR="00C12D18" w:rsidRPr="0091141A">
        <w:rPr>
          <w:rFonts w:hAnsi="宋体"/>
          <w:szCs w:val="21"/>
        </w:rPr>
        <w:t xml:space="preserve"> </w:t>
      </w:r>
    </w:p>
    <w:p w14:paraId="6C644956" w14:textId="77777777" w:rsidR="00E132D3" w:rsidRPr="0091141A" w:rsidRDefault="00E132D3">
      <w:pPr>
        <w:ind w:firstLineChars="200" w:firstLine="482"/>
        <w:rPr>
          <w:rFonts w:ascii="黑体" w:eastAsia="黑体" w:hAnsi="黑体" w:cs="Times New Roman"/>
          <w:b/>
          <w:sz w:val="24"/>
          <w:szCs w:val="24"/>
        </w:rPr>
      </w:pPr>
    </w:p>
    <w:p w14:paraId="5E5E5F9A" w14:textId="56E6C780" w:rsidR="00A12B2D" w:rsidRPr="0091141A" w:rsidRDefault="00A12B2D" w:rsidP="00996143">
      <w:pPr>
        <w:spacing w:line="360" w:lineRule="exact"/>
        <w:ind w:firstLineChars="200" w:firstLine="482"/>
        <w:jc w:val="center"/>
        <w:rPr>
          <w:rFonts w:ascii="Times New Roman" w:hAnsi="Times New Roman"/>
          <w:bCs/>
          <w:sz w:val="24"/>
          <w:szCs w:val="24"/>
        </w:rPr>
      </w:pPr>
      <w:r w:rsidRPr="0091141A">
        <w:rPr>
          <w:rFonts w:ascii="黑体" w:eastAsia="黑体" w:hAnsi="黑体" w:cs="Times New Roman" w:hint="eastAsia"/>
          <w:b/>
          <w:sz w:val="24"/>
          <w:szCs w:val="24"/>
        </w:rPr>
        <w:t xml:space="preserve">第五章 </w:t>
      </w:r>
      <w:r w:rsidR="00541795" w:rsidRPr="00541795">
        <w:rPr>
          <w:rFonts w:ascii="黑体" w:eastAsia="黑体" w:hAnsi="黑体" w:cs="Times New Roman" w:hint="eastAsia"/>
          <w:b/>
          <w:sz w:val="24"/>
          <w:szCs w:val="24"/>
        </w:rPr>
        <w:t>内分泌系统药理学</w:t>
      </w:r>
    </w:p>
    <w:p w14:paraId="3503A513"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（一）课程内容：</w:t>
      </w:r>
    </w:p>
    <w:p w14:paraId="67E08E9C"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szCs w:val="21"/>
        </w:rPr>
        <w:t>1. 肾上腺皮质激素类药</w:t>
      </w:r>
    </w:p>
    <w:p w14:paraId="2CCBE62B"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szCs w:val="21"/>
        </w:rPr>
        <w:t>2. 甲状腺激素及抗甲状腺药</w:t>
      </w:r>
    </w:p>
    <w:p w14:paraId="2549BDE3"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szCs w:val="21"/>
        </w:rPr>
        <w:t>3. 胰岛素及口服降糖药</w:t>
      </w:r>
    </w:p>
    <w:p w14:paraId="19068522"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（二）课程要求：</w:t>
      </w:r>
      <w:r w:rsidRPr="00383624">
        <w:rPr>
          <w:rFonts w:hAnsi="宋体"/>
          <w:szCs w:val="21"/>
        </w:rPr>
        <w:t xml:space="preserve">  </w:t>
      </w:r>
    </w:p>
    <w:p w14:paraId="2A2E30C3"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肾上腺皮质激素类药</w:t>
      </w:r>
    </w:p>
    <w:p w14:paraId="49116049"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掌握：</w:t>
      </w:r>
    </w:p>
    <w:p w14:paraId="3AA7BA3E"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糖皮质激素（</w:t>
      </w:r>
      <w:r w:rsidRPr="00383624">
        <w:rPr>
          <w:rFonts w:hAnsi="宋体"/>
          <w:szCs w:val="21"/>
        </w:rPr>
        <w:t>glucocorticoids，GCs）的主要药理作用、临床用途和不良反应。</w:t>
      </w:r>
    </w:p>
    <w:p w14:paraId="4FA0C1AD"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熟悉：</w:t>
      </w:r>
    </w:p>
    <w:p w14:paraId="6532EBED"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糖皮质激素抗炎作用的作用机制，应用注意事项及禁忌证。</w:t>
      </w:r>
    </w:p>
    <w:p w14:paraId="6D91DA62"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了解：</w:t>
      </w:r>
    </w:p>
    <w:p w14:paraId="0F73C20A"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lastRenderedPageBreak/>
        <w:t>盐皮质激素类药的药理作用；促皮质素及皮质激素抑制药。</w:t>
      </w:r>
      <w:r w:rsidRPr="00383624">
        <w:rPr>
          <w:rFonts w:hAnsi="宋体"/>
          <w:szCs w:val="21"/>
        </w:rPr>
        <w:t xml:space="preserve"> </w:t>
      </w:r>
    </w:p>
    <w:p w14:paraId="66E7A46A"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甲状腺激素及抗甲状腺药</w:t>
      </w:r>
    </w:p>
    <w:p w14:paraId="5F9B6BD8"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掌握：</w:t>
      </w:r>
    </w:p>
    <w:p w14:paraId="6885288A"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抗甲状腺药的种类；硫脲类药物、大剂量碘的药理作用、临床应用及不良反应。</w:t>
      </w:r>
    </w:p>
    <w:p w14:paraId="577125A0"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熟悉：</w:t>
      </w:r>
    </w:p>
    <w:p w14:paraId="2ABD4FC1"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甲状腺激素的药理作用和临床应用；</w:t>
      </w:r>
      <w:r w:rsidRPr="00383624">
        <w:rPr>
          <w:rFonts w:hAnsi="宋体"/>
          <w:szCs w:val="21"/>
        </w:rPr>
        <w:t>b受体阻断药的抗甲状腺作用及应用。</w:t>
      </w:r>
    </w:p>
    <w:p w14:paraId="3BA976C8"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了解：</w:t>
      </w:r>
    </w:p>
    <w:p w14:paraId="6F3E9E0F"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促甲状腺激素（</w:t>
      </w:r>
      <w:r w:rsidRPr="00383624">
        <w:rPr>
          <w:rFonts w:hAnsi="宋体"/>
          <w:szCs w:val="21"/>
        </w:rPr>
        <w:t>TSH）与促甲状腺释放激素（TRH）的临床应用。放射线碘的抗甲状腺作用及应用。</w:t>
      </w:r>
    </w:p>
    <w:p w14:paraId="5042A99F"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胰岛素及口服降糖药</w:t>
      </w:r>
    </w:p>
    <w:p w14:paraId="2872227D"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掌握：</w:t>
      </w:r>
    </w:p>
    <w:p w14:paraId="3DA1D433"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常用抗糖尿病药物的分类；各代表药物的药理作用及应用；胰岛素的适应症及不良反应。胰岛素和磺酰脲类口服降血糖药的作用机制、临床应用及注意事项。</w:t>
      </w:r>
    </w:p>
    <w:p w14:paraId="04568A9D"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熟悉：</w:t>
      </w:r>
    </w:p>
    <w:p w14:paraId="07105399"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其它各类常用口服降血糖药的作用机制、特点及其应用。</w:t>
      </w:r>
    </w:p>
    <w:p w14:paraId="1863CEA7"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了解：</w:t>
      </w:r>
    </w:p>
    <w:p w14:paraId="47FBADBD"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了解新型降血糖药物的作用及应用。</w:t>
      </w:r>
    </w:p>
    <w:p w14:paraId="1D451A08"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（三）教学方法：</w:t>
      </w:r>
    </w:p>
    <w:p w14:paraId="7F046DBC"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szCs w:val="21"/>
        </w:rPr>
        <w:t xml:space="preserve">    讲解基本理论知识的同时，辅以临床病例，让学生掌握基本知识的同时学会运用知识；教学中的采用启发式教学方法让学生的积极参与到学习中。</w:t>
      </w:r>
    </w:p>
    <w:p w14:paraId="67F2B46A"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hint="eastAsia"/>
          <w:szCs w:val="21"/>
        </w:rPr>
        <w:t>（四）课后思考题：</w:t>
      </w:r>
    </w:p>
    <w:p w14:paraId="65002EBB" w14:textId="77777777" w:rsidR="00383624" w:rsidRPr="00383624" w:rsidRDefault="00383624" w:rsidP="00383624">
      <w:pPr>
        <w:pStyle w:val="a3"/>
        <w:tabs>
          <w:tab w:val="left" w:pos="540"/>
        </w:tabs>
        <w:spacing w:line="360" w:lineRule="exact"/>
        <w:ind w:firstLineChars="200" w:firstLine="420"/>
        <w:rPr>
          <w:rFonts w:hAnsi="宋体"/>
          <w:szCs w:val="21"/>
        </w:rPr>
      </w:pPr>
      <w:r w:rsidRPr="00383624">
        <w:rPr>
          <w:rFonts w:hAnsi="宋体"/>
          <w:szCs w:val="21"/>
        </w:rPr>
        <w:t>1.常用的治疗糖尿病的药物有哪些？列出代表药物。</w:t>
      </w:r>
    </w:p>
    <w:p w14:paraId="12697878" w14:textId="530DAF2C" w:rsidR="00996143" w:rsidRDefault="00383624" w:rsidP="00383624">
      <w:pPr>
        <w:pStyle w:val="a3"/>
        <w:tabs>
          <w:tab w:val="left" w:pos="540"/>
        </w:tabs>
        <w:spacing w:line="360" w:lineRule="exact"/>
        <w:ind w:firstLineChars="200" w:firstLine="420"/>
        <w:rPr>
          <w:rFonts w:hAnsi="宋体"/>
          <w:szCs w:val="21"/>
        </w:rPr>
      </w:pPr>
      <w:r w:rsidRPr="00383624">
        <w:rPr>
          <w:rFonts w:hAnsi="宋体"/>
          <w:szCs w:val="21"/>
        </w:rPr>
        <w:t>2.糖皮质激素的药理作用？</w:t>
      </w:r>
    </w:p>
    <w:p w14:paraId="2E1F2C2E" w14:textId="77777777" w:rsidR="00F37DE8" w:rsidRPr="0091141A" w:rsidRDefault="00F37DE8" w:rsidP="00394790">
      <w:pPr>
        <w:pStyle w:val="a3"/>
        <w:tabs>
          <w:tab w:val="left" w:pos="540"/>
        </w:tabs>
        <w:spacing w:line="360" w:lineRule="exact"/>
        <w:rPr>
          <w:rFonts w:ascii="Times New Roman" w:hAnsi="Times New Roman"/>
          <w:sz w:val="24"/>
          <w:szCs w:val="24"/>
        </w:rPr>
      </w:pPr>
    </w:p>
    <w:p w14:paraId="3144E7EE" w14:textId="5AA27EA3" w:rsidR="00EE6195" w:rsidRPr="00104F85" w:rsidRDefault="00EE6195" w:rsidP="003E59C9">
      <w:pPr>
        <w:snapToGrid w:val="0"/>
        <w:spacing w:line="360" w:lineRule="auto"/>
        <w:rPr>
          <w:rFonts w:eastAsia="宋体" w:hAnsi="宋体"/>
          <w:b/>
          <w:sz w:val="24"/>
          <w:szCs w:val="24"/>
        </w:rPr>
      </w:pPr>
      <w:r w:rsidRPr="00104F85">
        <w:rPr>
          <w:rFonts w:eastAsia="宋体" w:hAnsi="宋体" w:hint="eastAsia"/>
          <w:b/>
          <w:sz w:val="24"/>
          <w:szCs w:val="24"/>
        </w:rPr>
        <w:t>课后指导：</w:t>
      </w:r>
    </w:p>
    <w:p w14:paraId="3B8269E8" w14:textId="77777777" w:rsidR="00EE6195" w:rsidRPr="00104F85" w:rsidRDefault="00EE6195" w:rsidP="00EE6195">
      <w:pPr>
        <w:snapToGrid w:val="0"/>
        <w:spacing w:line="360" w:lineRule="auto"/>
        <w:rPr>
          <w:rFonts w:eastAsia="宋体" w:hAnsi="宋体"/>
          <w:sz w:val="24"/>
          <w:szCs w:val="24"/>
        </w:rPr>
      </w:pPr>
      <w:r w:rsidRPr="00104F85">
        <w:rPr>
          <w:rFonts w:eastAsia="宋体" w:hAnsi="宋体" w:hint="eastAsia"/>
          <w:sz w:val="24"/>
          <w:szCs w:val="24"/>
        </w:rPr>
        <w:t xml:space="preserve">     </w:t>
      </w:r>
      <w:r w:rsidRPr="00104F85">
        <w:rPr>
          <w:rFonts w:eastAsia="宋体" w:hAnsi="宋体" w:hint="eastAsia"/>
          <w:sz w:val="24"/>
          <w:szCs w:val="24"/>
        </w:rPr>
        <w:t>以雨课堂为主要平台，课前推送预习</w:t>
      </w:r>
      <w:r w:rsidRPr="00104F85">
        <w:rPr>
          <w:rFonts w:eastAsia="宋体" w:hAnsi="宋体" w:hint="eastAsia"/>
          <w:sz w:val="24"/>
          <w:szCs w:val="24"/>
        </w:rPr>
        <w:t>PPT</w:t>
      </w:r>
      <w:r w:rsidRPr="00104F85">
        <w:rPr>
          <w:rFonts w:eastAsia="宋体" w:hAnsi="宋体" w:hint="eastAsia"/>
          <w:sz w:val="24"/>
          <w:szCs w:val="24"/>
        </w:rPr>
        <w:t>或微课视频，提前预习相关知识点，课堂中开启雨课堂，与学生实时互动，掌握学生的学习动态和不理解的地方，课后可发布小测验、讨论等，并可通过雨课堂与学生个别交流答疑。</w:t>
      </w:r>
    </w:p>
    <w:p w14:paraId="23AAC06B" w14:textId="1525B7F5" w:rsidR="00E418FD" w:rsidRDefault="00EE6195" w:rsidP="00EE6195">
      <w:pPr>
        <w:widowControl/>
        <w:ind w:firstLineChars="200" w:firstLine="480"/>
        <w:jc w:val="left"/>
        <w:rPr>
          <w:rFonts w:ascii="Times New Roman" w:eastAsia="宋体" w:hAnsi="Times New Roman" w:cs="Times New Roman"/>
          <w:kern w:val="0"/>
          <w:szCs w:val="21"/>
        </w:rPr>
      </w:pPr>
      <w:r w:rsidRPr="00104F85">
        <w:rPr>
          <w:rFonts w:eastAsia="宋体" w:hAnsi="宋体" w:hint="eastAsia"/>
          <w:sz w:val="24"/>
          <w:szCs w:val="24"/>
        </w:rPr>
        <w:t>辅以邮件、</w:t>
      </w:r>
      <w:r w:rsidRPr="00104F85">
        <w:rPr>
          <w:rFonts w:eastAsia="宋体" w:hAnsi="宋体" w:hint="eastAsia"/>
          <w:sz w:val="24"/>
          <w:szCs w:val="24"/>
        </w:rPr>
        <w:t>QQ</w:t>
      </w:r>
      <w:r w:rsidRPr="00104F85">
        <w:rPr>
          <w:rFonts w:eastAsia="宋体" w:hAnsi="宋体" w:hint="eastAsia"/>
          <w:sz w:val="24"/>
          <w:szCs w:val="24"/>
        </w:rPr>
        <w:t>等方式。</w:t>
      </w:r>
    </w:p>
    <w:p w14:paraId="68A484A9" w14:textId="77777777" w:rsidR="007E6F0E" w:rsidRDefault="007E6F0E" w:rsidP="0094012B">
      <w:pPr>
        <w:pStyle w:val="a3"/>
        <w:spacing w:line="360" w:lineRule="exact"/>
        <w:ind w:firstLineChars="200" w:firstLine="482"/>
        <w:rPr>
          <w:rFonts w:ascii="Times New Roman" w:eastAsia="黑体" w:hAnsi="Times New Roman"/>
          <w:b/>
          <w:sz w:val="24"/>
          <w:szCs w:val="24"/>
        </w:rPr>
      </w:pPr>
      <w:r w:rsidRPr="0094012B">
        <w:rPr>
          <w:rFonts w:ascii="Times New Roman" w:eastAsia="黑体" w:hAnsi="Times New Roman" w:hint="eastAsia"/>
          <w:b/>
          <w:sz w:val="24"/>
          <w:szCs w:val="24"/>
        </w:rPr>
        <w:t>本课程</w:t>
      </w:r>
      <w:r w:rsidRPr="0094012B">
        <w:rPr>
          <w:rFonts w:ascii="Times New Roman" w:eastAsia="黑体" w:hAnsi="Times New Roman"/>
          <w:b/>
          <w:sz w:val="24"/>
          <w:szCs w:val="24"/>
        </w:rPr>
        <w:t>实验内容及教学要求</w:t>
      </w:r>
    </w:p>
    <w:p w14:paraId="42B6CD9E" w14:textId="15FE878B"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本课程知识点为国家医师职业资格考试的内容组份。实验课内容涉及组织学、</w:t>
      </w:r>
      <w:r w:rsidR="00630D81">
        <w:rPr>
          <w:rFonts w:ascii="Times New Roman" w:hAnsi="宋体" w:hint="eastAsia"/>
          <w:szCs w:val="21"/>
        </w:rPr>
        <w:t>病</w:t>
      </w:r>
      <w:r w:rsidRPr="00E418FD">
        <w:rPr>
          <w:rFonts w:ascii="Times New Roman" w:hAnsi="宋体"/>
          <w:szCs w:val="21"/>
        </w:rPr>
        <w:t>理学等内容，共计</w:t>
      </w:r>
      <w:r w:rsidR="00630D81">
        <w:rPr>
          <w:rFonts w:ascii="Times New Roman" w:hAnsi="Times New Roman"/>
          <w:szCs w:val="21"/>
        </w:rPr>
        <w:t>2</w:t>
      </w:r>
      <w:r w:rsidRPr="00E418FD">
        <w:rPr>
          <w:rFonts w:ascii="Times New Roman" w:hAnsi="宋体"/>
          <w:szCs w:val="21"/>
        </w:rPr>
        <w:t>项实验，</w:t>
      </w:r>
      <w:r w:rsidR="00630D81">
        <w:rPr>
          <w:rFonts w:ascii="Times New Roman" w:hAnsi="宋体" w:hint="eastAsia"/>
          <w:szCs w:val="21"/>
        </w:rPr>
        <w:t>为</w:t>
      </w:r>
      <w:r w:rsidRPr="00E418FD">
        <w:rPr>
          <w:rFonts w:ascii="Times New Roman" w:hAnsi="宋体"/>
          <w:szCs w:val="21"/>
        </w:rPr>
        <w:t>基础性（演示、验证）实验</w:t>
      </w:r>
      <w:r w:rsidR="00630D81">
        <w:rPr>
          <w:rFonts w:ascii="Times New Roman" w:hAnsi="Times New Roman" w:hint="eastAsia"/>
          <w:szCs w:val="21"/>
        </w:rPr>
        <w:t>。</w:t>
      </w:r>
    </w:p>
    <w:p w14:paraId="79FAF7D8"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教学目标在于通过实验，加深学生对医学基础理论的认识，同时，在实验中培养学生独立操作的能力、创新思维的能力和知识应用的能力。</w:t>
      </w:r>
    </w:p>
    <w:p w14:paraId="2C030451"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以提高学生基本研究技术和综合使用实验方法的能力为教学要求。</w:t>
      </w:r>
    </w:p>
    <w:p w14:paraId="6B7A5DCF" w14:textId="77777777" w:rsidR="00400E4E" w:rsidRPr="00400E4E" w:rsidRDefault="00400E4E" w:rsidP="00400E4E">
      <w:pPr>
        <w:spacing w:beforeLines="50" w:before="156" w:afterLines="50" w:after="156"/>
        <w:ind w:firstLineChars="200" w:firstLine="422"/>
        <w:rPr>
          <w:rFonts w:ascii="Times New Roman" w:eastAsia="宋体" w:hAnsi="宋体" w:cs="Times New Roman"/>
          <w:b/>
          <w:szCs w:val="21"/>
        </w:rPr>
      </w:pPr>
      <w:r w:rsidRPr="00400E4E">
        <w:rPr>
          <w:rFonts w:ascii="Times New Roman" w:eastAsia="宋体" w:hAnsi="宋体" w:cs="Times New Roman" w:hint="eastAsia"/>
          <w:b/>
          <w:szCs w:val="21"/>
        </w:rPr>
        <w:t>实验项目</w:t>
      </w:r>
      <w:r w:rsidRPr="00400E4E">
        <w:rPr>
          <w:rFonts w:ascii="Times New Roman" w:eastAsia="宋体" w:hAnsi="宋体" w:cs="Times New Roman"/>
          <w:b/>
          <w:szCs w:val="21"/>
        </w:rPr>
        <w:t>1</w:t>
      </w:r>
      <w:r w:rsidRPr="00400E4E">
        <w:rPr>
          <w:rFonts w:ascii="Times New Roman" w:eastAsia="宋体" w:hAnsi="宋体" w:cs="Times New Roman"/>
          <w:b/>
          <w:szCs w:val="21"/>
        </w:rPr>
        <w:t>：内分泌系统组织学</w:t>
      </w:r>
    </w:p>
    <w:p w14:paraId="506DC961"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szCs w:val="21"/>
        </w:rPr>
        <w:lastRenderedPageBreak/>
        <w:t>1.</w:t>
      </w:r>
      <w:r w:rsidRPr="00400E4E">
        <w:rPr>
          <w:rFonts w:ascii="Times New Roman" w:eastAsia="宋体" w:hAnsi="Times New Roman" w:cs="Times New Roman"/>
          <w:szCs w:val="21"/>
        </w:rPr>
        <w:t>教学内容</w:t>
      </w:r>
    </w:p>
    <w:p w14:paraId="1ED37FC2"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1</w:t>
      </w:r>
      <w:r w:rsidRPr="00400E4E">
        <w:rPr>
          <w:rFonts w:ascii="Times New Roman" w:eastAsia="宋体" w:hAnsi="Times New Roman" w:cs="Times New Roman"/>
          <w:szCs w:val="21"/>
        </w:rPr>
        <w:t>）观看光盘：内分泌系统</w:t>
      </w:r>
    </w:p>
    <w:p w14:paraId="32D8F012"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2</w:t>
      </w:r>
      <w:r w:rsidRPr="00400E4E">
        <w:rPr>
          <w:rFonts w:ascii="Times New Roman" w:eastAsia="宋体" w:hAnsi="Times New Roman" w:cs="Times New Roman"/>
          <w:szCs w:val="21"/>
        </w:rPr>
        <w:t>）观察组织切片：</w:t>
      </w:r>
      <w:r w:rsidRPr="00400E4E">
        <w:rPr>
          <w:rFonts w:ascii="Times New Roman" w:eastAsia="宋体" w:hAnsi="Times New Roman" w:cs="Times New Roman"/>
          <w:szCs w:val="21"/>
        </w:rPr>
        <w:t>1</w:t>
      </w:r>
      <w:r w:rsidRPr="00400E4E">
        <w:rPr>
          <w:rFonts w:ascii="Times New Roman" w:eastAsia="宋体" w:hAnsi="Times New Roman" w:cs="Times New Roman"/>
          <w:szCs w:val="21"/>
        </w:rPr>
        <w:t>）脑垂体；</w:t>
      </w:r>
      <w:r w:rsidRPr="00400E4E">
        <w:rPr>
          <w:rFonts w:ascii="Times New Roman" w:eastAsia="宋体" w:hAnsi="Times New Roman" w:cs="Times New Roman"/>
          <w:szCs w:val="21"/>
        </w:rPr>
        <w:t xml:space="preserve"> 2</w:t>
      </w:r>
      <w:r w:rsidRPr="00400E4E">
        <w:rPr>
          <w:rFonts w:ascii="Times New Roman" w:eastAsia="宋体" w:hAnsi="Times New Roman" w:cs="Times New Roman"/>
          <w:szCs w:val="21"/>
        </w:rPr>
        <w:t>）甲状腺；</w:t>
      </w:r>
      <w:r w:rsidRPr="00400E4E">
        <w:rPr>
          <w:rFonts w:ascii="Times New Roman" w:eastAsia="宋体" w:hAnsi="Times New Roman" w:cs="Times New Roman"/>
          <w:szCs w:val="21"/>
        </w:rPr>
        <w:t xml:space="preserve">  3</w:t>
      </w:r>
      <w:r w:rsidRPr="00400E4E">
        <w:rPr>
          <w:rFonts w:ascii="Times New Roman" w:eastAsia="宋体" w:hAnsi="Times New Roman" w:cs="Times New Roman"/>
          <w:szCs w:val="21"/>
        </w:rPr>
        <w:t>）肾上腺</w:t>
      </w:r>
      <w:r w:rsidRPr="00400E4E">
        <w:rPr>
          <w:rFonts w:ascii="Times New Roman" w:eastAsia="宋体" w:hAnsi="Times New Roman" w:cs="Times New Roman"/>
          <w:szCs w:val="21"/>
        </w:rPr>
        <w:t xml:space="preserve">               </w:t>
      </w:r>
    </w:p>
    <w:p w14:paraId="477EBE07"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3</w:t>
      </w:r>
      <w:r w:rsidRPr="00400E4E">
        <w:rPr>
          <w:rFonts w:ascii="Times New Roman" w:eastAsia="宋体" w:hAnsi="Times New Roman" w:cs="Times New Roman"/>
          <w:szCs w:val="21"/>
        </w:rPr>
        <w:t>）示教片：甲状旁腺</w:t>
      </w:r>
    </w:p>
    <w:p w14:paraId="644CE410"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szCs w:val="21"/>
        </w:rPr>
        <w:t>2.</w:t>
      </w:r>
      <w:r w:rsidRPr="00400E4E">
        <w:rPr>
          <w:rFonts w:ascii="Times New Roman" w:eastAsia="宋体" w:hAnsi="Times New Roman" w:cs="Times New Roman"/>
          <w:szCs w:val="21"/>
        </w:rPr>
        <w:t>教学目标</w:t>
      </w:r>
    </w:p>
    <w:p w14:paraId="74D62BA0"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要求识别：</w:t>
      </w:r>
    </w:p>
    <w:p w14:paraId="575495F4"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1</w:t>
      </w:r>
      <w:r w:rsidRPr="00400E4E">
        <w:rPr>
          <w:rFonts w:ascii="Times New Roman" w:eastAsia="宋体" w:hAnsi="Times New Roman" w:cs="Times New Roman"/>
          <w:szCs w:val="21"/>
        </w:rPr>
        <w:t>）脑垂体远侧部三种细胞；中间部；神经部的垂体细胞和赫令体。</w:t>
      </w:r>
    </w:p>
    <w:p w14:paraId="6309A328"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2</w:t>
      </w:r>
      <w:r w:rsidRPr="00400E4E">
        <w:rPr>
          <w:rFonts w:ascii="Times New Roman" w:eastAsia="宋体" w:hAnsi="Times New Roman" w:cs="Times New Roman"/>
          <w:szCs w:val="21"/>
        </w:rPr>
        <w:t>）甲状腺的滤泡上皮细胞；胶质；滤泡旁细胞。</w:t>
      </w:r>
    </w:p>
    <w:p w14:paraId="03C5167E" w14:textId="77777777" w:rsidR="00400E4E"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3</w:t>
      </w:r>
      <w:r w:rsidRPr="00400E4E">
        <w:rPr>
          <w:rFonts w:ascii="Times New Roman" w:eastAsia="宋体" w:hAnsi="Times New Roman" w:cs="Times New Roman"/>
          <w:szCs w:val="21"/>
        </w:rPr>
        <w:t>）肾上腺的球状带；束状带；网状带；髓质的嗜铬细胞。</w:t>
      </w:r>
    </w:p>
    <w:p w14:paraId="0AC9722B" w14:textId="3AFC94E6" w:rsidR="0094012B" w:rsidRPr="00400E4E" w:rsidRDefault="00400E4E" w:rsidP="00400E4E">
      <w:pPr>
        <w:ind w:firstLineChars="200" w:firstLine="420"/>
        <w:rPr>
          <w:rFonts w:ascii="Times New Roman" w:eastAsia="宋体" w:hAnsi="Times New Roman" w:cs="Times New Roman"/>
          <w:szCs w:val="21"/>
        </w:rPr>
      </w:pPr>
      <w:r w:rsidRPr="00400E4E">
        <w:rPr>
          <w:rFonts w:ascii="Times New Roman" w:eastAsia="宋体" w:hAnsi="Times New Roman" w:cs="Times New Roman" w:hint="eastAsia"/>
          <w:szCs w:val="21"/>
        </w:rPr>
        <w:t>（</w:t>
      </w:r>
      <w:r w:rsidRPr="00400E4E">
        <w:rPr>
          <w:rFonts w:ascii="Times New Roman" w:eastAsia="宋体" w:hAnsi="Times New Roman" w:cs="Times New Roman"/>
          <w:szCs w:val="21"/>
        </w:rPr>
        <w:t>4</w:t>
      </w:r>
      <w:r w:rsidRPr="00400E4E">
        <w:rPr>
          <w:rFonts w:ascii="Times New Roman" w:eastAsia="宋体" w:hAnsi="Times New Roman" w:cs="Times New Roman"/>
          <w:szCs w:val="21"/>
        </w:rPr>
        <w:t>）甲状旁腺的结构；主细胞的形态。</w:t>
      </w:r>
    </w:p>
    <w:p w14:paraId="25F7D290" w14:textId="11DFB1B0" w:rsidR="007E6F0E" w:rsidRPr="00E418FD" w:rsidRDefault="007E6F0E" w:rsidP="005252CC">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w:t>
      </w:r>
      <w:r w:rsidRPr="00E418FD">
        <w:rPr>
          <w:rFonts w:ascii="Times New Roman" w:eastAsia="宋体" w:hAnsi="宋体" w:cs="Times New Roman"/>
          <w:b/>
          <w:szCs w:val="21"/>
        </w:rPr>
        <w:t>：</w:t>
      </w:r>
      <w:r w:rsidR="00E22AE9">
        <w:rPr>
          <w:rFonts w:ascii="Times New Roman" w:eastAsia="宋体" w:hAnsi="宋体" w:cs="Times New Roman" w:hint="eastAsia"/>
          <w:b/>
          <w:szCs w:val="21"/>
        </w:rPr>
        <w:t>内分泌</w:t>
      </w:r>
      <w:r w:rsidR="00E82880" w:rsidRPr="00E82880">
        <w:rPr>
          <w:rFonts w:ascii="Times New Roman" w:eastAsia="宋体" w:hAnsi="宋体" w:cs="Times New Roman" w:hint="eastAsia"/>
          <w:b/>
          <w:szCs w:val="21"/>
        </w:rPr>
        <w:t>系统</w:t>
      </w:r>
      <w:r w:rsidR="00E22AE9">
        <w:rPr>
          <w:rFonts w:ascii="Times New Roman" w:eastAsia="宋体" w:hAnsi="宋体" w:cs="Times New Roman" w:hint="eastAsia"/>
          <w:b/>
          <w:szCs w:val="21"/>
        </w:rPr>
        <w:t>疾病</w:t>
      </w:r>
    </w:p>
    <w:p w14:paraId="2F55A90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0441DBF8" w14:textId="33AA8136" w:rsidR="007E6F0E" w:rsidRPr="00E82880" w:rsidRDefault="00E82880" w:rsidP="00E82880">
      <w:pPr>
        <w:ind w:left="420" w:firstLine="420"/>
        <w:rPr>
          <w:rFonts w:ascii="Times New Roman" w:eastAsia="宋体" w:hAnsi="Times New Roman" w:cs="Times New Roman"/>
          <w:szCs w:val="21"/>
        </w:rPr>
      </w:pPr>
      <w:r w:rsidRPr="00E82880">
        <w:rPr>
          <w:rFonts w:ascii="Times New Roman" w:eastAsia="宋体" w:hAnsi="宋体" w:cs="Times New Roman" w:hint="eastAsia"/>
          <w:szCs w:val="21"/>
        </w:rPr>
        <w:t>观察各种肾炎，肾盂肾炎以及肾及膀胱肿瘤的大体及组织切片；分组进行肾炎相关的临床病例讨论，进一步强化临床病理联系。</w:t>
      </w:r>
    </w:p>
    <w:p w14:paraId="6DA0609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A6ACA07" w14:textId="77777777"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1</w:t>
      </w:r>
      <w:r w:rsidRPr="00F87EC3">
        <w:rPr>
          <w:rFonts w:ascii="Times New Roman" w:eastAsia="宋体" w:hAnsi="Times New Roman" w:cs="Times New Roman"/>
          <w:kern w:val="0"/>
          <w:szCs w:val="21"/>
        </w:rPr>
        <w:t>）了解肾癌和膀胱癌的主要病理变化。</w:t>
      </w:r>
    </w:p>
    <w:p w14:paraId="3DD51282" w14:textId="77777777"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2</w:t>
      </w:r>
      <w:r w:rsidRPr="00F87EC3">
        <w:rPr>
          <w:rFonts w:ascii="Times New Roman" w:eastAsia="宋体" w:hAnsi="Times New Roman" w:cs="Times New Roman"/>
          <w:kern w:val="0"/>
          <w:szCs w:val="21"/>
        </w:rPr>
        <w:t>）熟悉肾盂肾炎与肾小球肾炎病变的不同点。</w:t>
      </w:r>
    </w:p>
    <w:p w14:paraId="30B6BE3C" w14:textId="3233E643"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3</w:t>
      </w:r>
      <w:r w:rsidRPr="00F87EC3">
        <w:rPr>
          <w:rFonts w:ascii="Times New Roman" w:eastAsia="宋体" w:hAnsi="Times New Roman" w:cs="Times New Roman"/>
          <w:kern w:val="0"/>
          <w:szCs w:val="21"/>
        </w:rPr>
        <w:t>）掌握各型肾小球肾炎的病理特点和临床病理联系。</w:t>
      </w:r>
    </w:p>
    <w:p w14:paraId="582060D5" w14:textId="77777777" w:rsidR="00E418FD" w:rsidRDefault="00E418FD" w:rsidP="00E418FD">
      <w:pPr>
        <w:pStyle w:val="a3"/>
        <w:spacing w:line="360" w:lineRule="exact"/>
        <w:ind w:firstLineChars="200" w:firstLine="480"/>
        <w:rPr>
          <w:rFonts w:ascii="Times New Roman" w:eastAsia="黑体" w:hAnsi="Times New Roman"/>
          <w:sz w:val="24"/>
          <w:szCs w:val="24"/>
        </w:rPr>
      </w:pPr>
    </w:p>
    <w:p w14:paraId="6D2FA4B1" w14:textId="60695F9A" w:rsidR="00E132D3" w:rsidRDefault="00D316DB" w:rsidP="000E0167">
      <w:pPr>
        <w:widowControl/>
        <w:spacing w:beforeLines="50" w:before="156" w:afterLines="50" w:after="156"/>
        <w:ind w:firstLineChars="200" w:firstLine="562"/>
        <w:jc w:val="left"/>
      </w:pPr>
      <w:r>
        <w:rPr>
          <w:rFonts w:ascii="黑体" w:eastAsia="黑体" w:hAnsi="黑体" w:hint="eastAsia"/>
          <w:b/>
          <w:sz w:val="28"/>
          <w:szCs w:val="28"/>
        </w:rPr>
        <w:t>四、学时分配</w:t>
      </w:r>
    </w:p>
    <w:p w14:paraId="57CE07EB" w14:textId="45858923" w:rsidR="00E132D3" w:rsidRDefault="00D316DB" w:rsidP="000E0167">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w:t>
      </w:r>
      <w:r w:rsidR="00D1351F">
        <w:rPr>
          <w:rFonts w:ascii="宋体" w:eastAsia="宋体" w:hAnsi="宋体" w:hint="eastAsia"/>
          <w:b/>
          <w:szCs w:val="21"/>
        </w:rPr>
        <w:t>.1</w:t>
      </w:r>
      <w:r>
        <w:rPr>
          <w:rFonts w:ascii="宋体" w:eastAsia="宋体" w:hAnsi="宋体" w:hint="eastAsia"/>
          <w:b/>
          <w:szCs w:val="21"/>
        </w:rPr>
        <w:t>：各章节的具体内容和学时分配表</w:t>
      </w:r>
    </w:p>
    <w:tbl>
      <w:tblPr>
        <w:tblStyle w:val="ab"/>
        <w:tblW w:w="0" w:type="auto"/>
        <w:jc w:val="center"/>
        <w:tblLook w:val="04A0" w:firstRow="1" w:lastRow="0" w:firstColumn="1" w:lastColumn="0" w:noHBand="0" w:noVBand="1"/>
      </w:tblPr>
      <w:tblGrid>
        <w:gridCol w:w="2547"/>
        <w:gridCol w:w="3827"/>
        <w:gridCol w:w="1922"/>
      </w:tblGrid>
      <w:tr w:rsidR="00E132D3" w14:paraId="7C5D85B4" w14:textId="77777777" w:rsidTr="00846F3E">
        <w:trPr>
          <w:trHeight w:val="340"/>
          <w:jc w:val="center"/>
        </w:trPr>
        <w:tc>
          <w:tcPr>
            <w:tcW w:w="2547" w:type="dxa"/>
            <w:vAlign w:val="center"/>
          </w:tcPr>
          <w:p w14:paraId="1612B8B0"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w:t>
            </w:r>
          </w:p>
        </w:tc>
        <w:tc>
          <w:tcPr>
            <w:tcW w:w="3827" w:type="dxa"/>
            <w:vAlign w:val="center"/>
          </w:tcPr>
          <w:p w14:paraId="6743E425"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1922" w:type="dxa"/>
            <w:vAlign w:val="center"/>
          </w:tcPr>
          <w:p w14:paraId="32943FBA"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学时分配</w:t>
            </w:r>
          </w:p>
        </w:tc>
      </w:tr>
      <w:tr w:rsidR="003C492E" w14:paraId="0236C082" w14:textId="77777777" w:rsidTr="00846F3E">
        <w:trPr>
          <w:trHeight w:val="700"/>
          <w:jc w:val="center"/>
        </w:trPr>
        <w:tc>
          <w:tcPr>
            <w:tcW w:w="2547" w:type="dxa"/>
            <w:vAlign w:val="center"/>
          </w:tcPr>
          <w:p w14:paraId="2ADF4101" w14:textId="78BDE2D9" w:rsidR="003C492E" w:rsidRDefault="003C492E" w:rsidP="008B0C6E">
            <w:pPr>
              <w:widowControl/>
              <w:spacing w:beforeLines="50" w:before="156" w:afterLines="50" w:after="156"/>
              <w:jc w:val="center"/>
              <w:rPr>
                <w:rFonts w:ascii="宋体" w:eastAsia="宋体" w:hAnsi="宋体"/>
              </w:rPr>
            </w:pPr>
            <w:r>
              <w:rPr>
                <w:rFonts w:ascii="宋体" w:eastAsia="宋体" w:hAnsi="宋体" w:hint="eastAsia"/>
              </w:rPr>
              <w:t xml:space="preserve">第一章 </w:t>
            </w:r>
            <w:r w:rsidRPr="00F353A4">
              <w:rPr>
                <w:rFonts w:ascii="宋体" w:eastAsia="宋体" w:hAnsi="宋体" w:hint="eastAsia"/>
              </w:rPr>
              <w:t>泌尿系统组织学与发生</w:t>
            </w:r>
          </w:p>
        </w:tc>
        <w:tc>
          <w:tcPr>
            <w:tcW w:w="3827" w:type="dxa"/>
            <w:vAlign w:val="center"/>
          </w:tcPr>
          <w:p w14:paraId="51CD8B85" w14:textId="5F0F02EC" w:rsidR="003C492E" w:rsidRPr="004E3215" w:rsidRDefault="00FF4B29" w:rsidP="003C492E">
            <w:pPr>
              <w:widowControl/>
              <w:spacing w:beforeLines="50" w:before="156" w:afterLines="50" w:after="156"/>
              <w:jc w:val="center"/>
              <w:rPr>
                <w:rFonts w:ascii="宋体" w:eastAsia="宋体" w:hAnsi="宋体"/>
              </w:rPr>
            </w:pPr>
            <w:r w:rsidRPr="00FF4B29">
              <w:rPr>
                <w:rFonts w:ascii="宋体" w:eastAsia="宋体" w:hAnsi="宋体" w:cs="Times New Roman" w:hint="eastAsia"/>
                <w:kern w:val="0"/>
                <w:szCs w:val="21"/>
              </w:rPr>
              <w:t>内分泌系统的组织学</w:t>
            </w:r>
          </w:p>
        </w:tc>
        <w:tc>
          <w:tcPr>
            <w:tcW w:w="1922" w:type="dxa"/>
            <w:vAlign w:val="center"/>
          </w:tcPr>
          <w:p w14:paraId="556E4415" w14:textId="312EE56C" w:rsidR="003C492E" w:rsidRDefault="008B0C6E" w:rsidP="000E0167">
            <w:pPr>
              <w:widowControl/>
              <w:spacing w:beforeLines="50" w:before="156" w:afterLines="50" w:after="156"/>
              <w:jc w:val="center"/>
              <w:rPr>
                <w:rFonts w:ascii="宋体" w:eastAsia="宋体" w:hAnsi="宋体"/>
              </w:rPr>
            </w:pPr>
            <w:r>
              <w:rPr>
                <w:rFonts w:ascii="宋体" w:eastAsia="宋体" w:hAnsi="宋体"/>
              </w:rPr>
              <w:t>4</w:t>
            </w:r>
          </w:p>
        </w:tc>
      </w:tr>
      <w:tr w:rsidR="008B0C6E" w14:paraId="60F69A31" w14:textId="77777777" w:rsidTr="00846F3E">
        <w:trPr>
          <w:trHeight w:val="340"/>
          <w:jc w:val="center"/>
        </w:trPr>
        <w:tc>
          <w:tcPr>
            <w:tcW w:w="2547" w:type="dxa"/>
            <w:vMerge w:val="restart"/>
            <w:vAlign w:val="center"/>
          </w:tcPr>
          <w:p w14:paraId="0983FDC4" w14:textId="26E3788F" w:rsidR="008B0C6E" w:rsidRDefault="008B0C6E" w:rsidP="000E0167">
            <w:pPr>
              <w:widowControl/>
              <w:spacing w:beforeLines="50" w:before="156" w:afterLines="50" w:after="156"/>
              <w:jc w:val="center"/>
              <w:rPr>
                <w:rFonts w:ascii="宋体" w:eastAsia="宋体" w:hAnsi="宋体"/>
              </w:rPr>
            </w:pPr>
            <w:r>
              <w:rPr>
                <w:rFonts w:ascii="宋体" w:eastAsia="宋体" w:hAnsi="宋体" w:hint="eastAsia"/>
              </w:rPr>
              <w:t xml:space="preserve">第二章   </w:t>
            </w:r>
            <w:r w:rsidR="00444822" w:rsidRPr="00444822">
              <w:rPr>
                <w:rFonts w:ascii="宋体" w:eastAsia="宋体" w:hAnsi="宋体"/>
              </w:rPr>
              <w:t>内分泌系统的生理学</w:t>
            </w:r>
          </w:p>
        </w:tc>
        <w:tc>
          <w:tcPr>
            <w:tcW w:w="3827" w:type="dxa"/>
            <w:vAlign w:val="center"/>
          </w:tcPr>
          <w:p w14:paraId="27AB0712" w14:textId="412D7438" w:rsidR="008B0C6E" w:rsidRPr="004E3215" w:rsidRDefault="00E22AE9" w:rsidP="000E0167">
            <w:pPr>
              <w:widowControl/>
              <w:spacing w:beforeLines="50" w:before="156" w:afterLines="50" w:after="156"/>
              <w:jc w:val="center"/>
              <w:rPr>
                <w:rFonts w:ascii="宋体" w:eastAsia="宋体" w:hAnsi="宋体"/>
              </w:rPr>
            </w:pPr>
            <w:r w:rsidRPr="00E22AE9">
              <w:rPr>
                <w:rFonts w:ascii="Times New Roman" w:eastAsia="宋体" w:hAnsi="Times New Roman" w:cs="Times New Roman" w:hint="eastAsia"/>
                <w:kern w:val="0"/>
                <w:szCs w:val="21"/>
              </w:rPr>
              <w:t>内分泌腺的一般结构</w:t>
            </w:r>
            <w:r>
              <w:rPr>
                <w:rFonts w:ascii="Times New Roman" w:eastAsia="宋体" w:hAnsi="Times New Roman" w:cs="Times New Roman" w:hint="eastAsia"/>
                <w:kern w:val="0"/>
                <w:szCs w:val="21"/>
              </w:rPr>
              <w:t>、</w:t>
            </w:r>
            <w:r w:rsidRPr="00E22AE9">
              <w:rPr>
                <w:rFonts w:ascii="Times New Roman" w:eastAsia="宋体" w:hAnsi="Times New Roman" w:cs="Times New Roman" w:hint="eastAsia"/>
                <w:kern w:val="0"/>
                <w:szCs w:val="21"/>
              </w:rPr>
              <w:t>特点及分布</w:t>
            </w:r>
          </w:p>
        </w:tc>
        <w:tc>
          <w:tcPr>
            <w:tcW w:w="1922" w:type="dxa"/>
            <w:vMerge w:val="restart"/>
            <w:vAlign w:val="center"/>
          </w:tcPr>
          <w:p w14:paraId="673B1737" w14:textId="1C051D9C" w:rsidR="008B0C6E" w:rsidRDefault="008B0C6E" w:rsidP="000E0167">
            <w:pPr>
              <w:spacing w:beforeLines="50" w:before="156" w:afterLines="50" w:after="156"/>
              <w:jc w:val="center"/>
              <w:rPr>
                <w:rFonts w:ascii="宋体" w:eastAsia="宋体" w:hAnsi="宋体"/>
              </w:rPr>
            </w:pPr>
            <w:r>
              <w:rPr>
                <w:rFonts w:ascii="宋体" w:eastAsia="宋体" w:hAnsi="宋体" w:hint="eastAsia"/>
              </w:rPr>
              <w:t>7</w:t>
            </w:r>
          </w:p>
        </w:tc>
      </w:tr>
      <w:tr w:rsidR="008B0C6E" w14:paraId="41CDAA86" w14:textId="77777777" w:rsidTr="00846F3E">
        <w:trPr>
          <w:trHeight w:val="340"/>
          <w:jc w:val="center"/>
        </w:trPr>
        <w:tc>
          <w:tcPr>
            <w:tcW w:w="2547" w:type="dxa"/>
            <w:vMerge/>
            <w:vAlign w:val="center"/>
          </w:tcPr>
          <w:p w14:paraId="6F864009"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0C538B3D" w14:textId="411A6CBF" w:rsidR="008B0C6E" w:rsidRPr="002D5DF8" w:rsidRDefault="00E22AE9" w:rsidP="000E0167">
            <w:pPr>
              <w:widowControl/>
              <w:spacing w:beforeLines="50" w:before="156" w:afterLines="50" w:after="156"/>
              <w:jc w:val="center"/>
              <w:rPr>
                <w:rFonts w:ascii="Times New Roman" w:hAnsi="Times New Roman"/>
              </w:rPr>
            </w:pPr>
            <w:r w:rsidRPr="00E22AE9">
              <w:rPr>
                <w:rFonts w:ascii="Times New Roman" w:eastAsia="宋体" w:hAnsi="Times New Roman" w:cs="Times New Roman" w:hint="eastAsia"/>
                <w:kern w:val="0"/>
                <w:szCs w:val="21"/>
              </w:rPr>
              <w:t>神经内分泌系统</w:t>
            </w:r>
          </w:p>
        </w:tc>
        <w:tc>
          <w:tcPr>
            <w:tcW w:w="1922" w:type="dxa"/>
            <w:vMerge/>
            <w:vAlign w:val="center"/>
          </w:tcPr>
          <w:p w14:paraId="7C116146" w14:textId="45780FA2" w:rsidR="008B0C6E" w:rsidRDefault="008B0C6E" w:rsidP="000E0167">
            <w:pPr>
              <w:spacing w:beforeLines="50" w:before="156" w:afterLines="50" w:after="156"/>
              <w:jc w:val="center"/>
              <w:rPr>
                <w:rFonts w:ascii="宋体" w:eastAsia="宋体" w:hAnsi="宋体"/>
              </w:rPr>
            </w:pPr>
          </w:p>
        </w:tc>
      </w:tr>
      <w:tr w:rsidR="008B0C6E" w14:paraId="638BFA9F" w14:textId="77777777" w:rsidTr="00846F3E">
        <w:trPr>
          <w:trHeight w:val="340"/>
          <w:jc w:val="center"/>
        </w:trPr>
        <w:tc>
          <w:tcPr>
            <w:tcW w:w="2547" w:type="dxa"/>
            <w:vMerge/>
            <w:vAlign w:val="center"/>
          </w:tcPr>
          <w:p w14:paraId="0A13A655"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2EE0C194" w14:textId="63A91A5F" w:rsidR="008B0C6E" w:rsidRPr="004E3215" w:rsidRDefault="00CB6A38" w:rsidP="000E0167">
            <w:pPr>
              <w:widowControl/>
              <w:spacing w:beforeLines="50" w:before="156" w:afterLines="50" w:after="156"/>
              <w:jc w:val="center"/>
              <w:rPr>
                <w:rFonts w:ascii="Times New Roman" w:eastAsia="宋体" w:hAnsi="Times New Roman" w:cs="Times New Roman"/>
                <w:szCs w:val="21"/>
              </w:rPr>
            </w:pPr>
            <w:r>
              <w:rPr>
                <w:rFonts w:ascii="Times New Roman" w:eastAsia="宋体" w:hAnsi="Times New Roman" w:cs="Times New Roman" w:hint="eastAsia"/>
                <w:szCs w:val="21"/>
              </w:rPr>
              <w:t>下丘脑</w:t>
            </w:r>
            <w:r>
              <w:rPr>
                <w:rFonts w:ascii="Times New Roman" w:eastAsia="宋体" w:hAnsi="Times New Roman" w:cs="Times New Roman" w:hint="eastAsia"/>
                <w:szCs w:val="21"/>
              </w:rPr>
              <w:t>-</w:t>
            </w:r>
            <w:r>
              <w:rPr>
                <w:rFonts w:ascii="Times New Roman" w:eastAsia="宋体" w:hAnsi="Times New Roman" w:cs="Times New Roman" w:hint="eastAsia"/>
                <w:szCs w:val="21"/>
              </w:rPr>
              <w:t>垂体的解剖和功能联系</w:t>
            </w:r>
          </w:p>
        </w:tc>
        <w:tc>
          <w:tcPr>
            <w:tcW w:w="1922" w:type="dxa"/>
            <w:vMerge/>
            <w:vAlign w:val="center"/>
          </w:tcPr>
          <w:p w14:paraId="7F6F152A" w14:textId="06BF8267" w:rsidR="008B0C6E" w:rsidRDefault="008B0C6E" w:rsidP="000E0167">
            <w:pPr>
              <w:spacing w:beforeLines="50" w:before="156" w:afterLines="50" w:after="156"/>
              <w:jc w:val="center"/>
              <w:rPr>
                <w:rFonts w:ascii="宋体" w:eastAsia="宋体" w:hAnsi="宋体"/>
              </w:rPr>
            </w:pPr>
          </w:p>
        </w:tc>
      </w:tr>
      <w:tr w:rsidR="008B0C6E" w14:paraId="7032D5D9" w14:textId="77777777" w:rsidTr="00846F3E">
        <w:trPr>
          <w:trHeight w:val="545"/>
          <w:jc w:val="center"/>
        </w:trPr>
        <w:tc>
          <w:tcPr>
            <w:tcW w:w="2547" w:type="dxa"/>
            <w:vMerge/>
            <w:vAlign w:val="center"/>
          </w:tcPr>
          <w:p w14:paraId="0C1A841A"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704A80DB" w14:textId="772484D5" w:rsidR="008B0C6E" w:rsidRPr="004E3215" w:rsidRDefault="00CB6A38" w:rsidP="008B0C6E">
            <w:pPr>
              <w:widowControl/>
              <w:spacing w:beforeLines="50" w:before="156" w:afterLines="50" w:after="156"/>
              <w:jc w:val="center"/>
              <w:rPr>
                <w:rFonts w:ascii="宋体" w:eastAsia="宋体" w:hAnsi="宋体"/>
                <w:szCs w:val="21"/>
              </w:rPr>
            </w:pPr>
            <w:r w:rsidRPr="00E22AE9">
              <w:rPr>
                <w:rFonts w:ascii="Times New Roman" w:eastAsia="宋体" w:hAnsi="Times New Roman" w:cs="Times New Roman" w:hint="eastAsia"/>
                <w:kern w:val="0"/>
                <w:szCs w:val="21"/>
              </w:rPr>
              <w:t>甲状腺、甲状旁腺</w:t>
            </w:r>
            <w:r>
              <w:rPr>
                <w:rFonts w:ascii="Times New Roman" w:eastAsia="宋体" w:hAnsi="Times New Roman" w:cs="Times New Roman" w:hint="eastAsia"/>
                <w:kern w:val="0"/>
                <w:szCs w:val="21"/>
              </w:rPr>
              <w:t>、</w:t>
            </w:r>
            <w:r w:rsidRPr="00E22AE9">
              <w:rPr>
                <w:rFonts w:ascii="Times New Roman" w:eastAsia="宋体" w:hAnsi="Times New Roman" w:cs="Times New Roman" w:hint="eastAsia"/>
                <w:kern w:val="0"/>
                <w:szCs w:val="21"/>
              </w:rPr>
              <w:t>肾上腺</w:t>
            </w:r>
            <w:r>
              <w:rPr>
                <w:rFonts w:ascii="Times New Roman" w:eastAsia="宋体" w:hAnsi="Times New Roman" w:cs="Times New Roman" w:hint="eastAsia"/>
                <w:kern w:val="0"/>
                <w:szCs w:val="21"/>
              </w:rPr>
              <w:t>作用和调节</w:t>
            </w:r>
          </w:p>
        </w:tc>
        <w:tc>
          <w:tcPr>
            <w:tcW w:w="1922" w:type="dxa"/>
            <w:vMerge/>
            <w:vAlign w:val="center"/>
          </w:tcPr>
          <w:p w14:paraId="753E403A" w14:textId="49620BC8" w:rsidR="008B0C6E" w:rsidRDefault="008B0C6E" w:rsidP="000E0167">
            <w:pPr>
              <w:widowControl/>
              <w:spacing w:beforeLines="50" w:before="156" w:afterLines="50" w:after="156"/>
              <w:jc w:val="center"/>
              <w:rPr>
                <w:rFonts w:ascii="宋体" w:eastAsia="宋体" w:hAnsi="宋体"/>
              </w:rPr>
            </w:pPr>
          </w:p>
        </w:tc>
      </w:tr>
      <w:tr w:rsidR="00CB6A38" w14:paraId="0C5D43E4" w14:textId="77777777" w:rsidTr="00846F3E">
        <w:trPr>
          <w:trHeight w:val="340"/>
          <w:jc w:val="center"/>
        </w:trPr>
        <w:tc>
          <w:tcPr>
            <w:tcW w:w="2547" w:type="dxa"/>
            <w:vMerge w:val="restart"/>
            <w:vAlign w:val="center"/>
          </w:tcPr>
          <w:p w14:paraId="6942CB82" w14:textId="5EFC4E84" w:rsidR="00CB6A38" w:rsidRDefault="00CB6A38" w:rsidP="000E0167">
            <w:pPr>
              <w:widowControl/>
              <w:spacing w:beforeLines="50" w:before="156" w:afterLines="50" w:after="156"/>
              <w:jc w:val="center"/>
              <w:rPr>
                <w:rFonts w:ascii="宋体" w:eastAsia="宋体" w:hAnsi="宋体"/>
              </w:rPr>
            </w:pPr>
            <w:r w:rsidRPr="0051505E">
              <w:rPr>
                <w:rFonts w:ascii="宋体" w:eastAsia="宋体" w:hAnsi="宋体" w:hint="eastAsia"/>
              </w:rPr>
              <w:t xml:space="preserve">第三章  </w:t>
            </w:r>
            <w:r w:rsidRPr="00CF2AF1">
              <w:rPr>
                <w:rFonts w:ascii="宋体" w:eastAsia="宋体" w:hAnsi="宋体" w:hint="eastAsia"/>
              </w:rPr>
              <w:t>内分泌系统常见疾病的病理学</w:t>
            </w:r>
          </w:p>
        </w:tc>
        <w:tc>
          <w:tcPr>
            <w:tcW w:w="3827" w:type="dxa"/>
            <w:vAlign w:val="center"/>
          </w:tcPr>
          <w:p w14:paraId="428626CC" w14:textId="7E81EA7F" w:rsidR="00CB6A38" w:rsidRPr="00382B87" w:rsidRDefault="00CB6A38" w:rsidP="0051505E">
            <w:pPr>
              <w:widowControl/>
              <w:jc w:val="center"/>
              <w:rPr>
                <w:rFonts w:ascii="宋体" w:eastAsia="宋体" w:hAnsi="宋体" w:cs="Times New Roman"/>
                <w:szCs w:val="21"/>
              </w:rPr>
            </w:pPr>
            <w:r w:rsidRPr="00CB6A38">
              <w:rPr>
                <w:rFonts w:ascii="Times New Roman" w:eastAsia="宋体" w:hAnsi="Times New Roman" w:cs="Times New Roman" w:hint="eastAsia"/>
                <w:kern w:val="0"/>
                <w:szCs w:val="21"/>
              </w:rPr>
              <w:t>垂体疾病</w:t>
            </w:r>
          </w:p>
        </w:tc>
        <w:tc>
          <w:tcPr>
            <w:tcW w:w="1922" w:type="dxa"/>
            <w:vMerge w:val="restart"/>
            <w:vAlign w:val="center"/>
          </w:tcPr>
          <w:p w14:paraId="2F8B4184" w14:textId="52907592" w:rsidR="00CB6A38" w:rsidRDefault="00CB6A38" w:rsidP="000E0167">
            <w:pPr>
              <w:spacing w:beforeLines="50" w:before="156" w:afterLines="50" w:after="156"/>
              <w:jc w:val="center"/>
              <w:rPr>
                <w:rFonts w:ascii="宋体" w:eastAsia="宋体" w:hAnsi="宋体"/>
              </w:rPr>
            </w:pPr>
            <w:r>
              <w:rPr>
                <w:rFonts w:ascii="宋体" w:eastAsia="宋体" w:hAnsi="宋体"/>
              </w:rPr>
              <w:t>3</w:t>
            </w:r>
          </w:p>
        </w:tc>
      </w:tr>
      <w:tr w:rsidR="00CB6A38" w14:paraId="46545477" w14:textId="77777777" w:rsidTr="00846F3E">
        <w:trPr>
          <w:trHeight w:val="340"/>
          <w:jc w:val="center"/>
        </w:trPr>
        <w:tc>
          <w:tcPr>
            <w:tcW w:w="2547" w:type="dxa"/>
            <w:vMerge/>
            <w:vAlign w:val="center"/>
          </w:tcPr>
          <w:p w14:paraId="71023A9F" w14:textId="77777777" w:rsidR="00CB6A38" w:rsidRDefault="00CB6A38" w:rsidP="000E0167">
            <w:pPr>
              <w:widowControl/>
              <w:spacing w:beforeLines="50" w:before="156" w:afterLines="50" w:after="156"/>
              <w:jc w:val="center"/>
              <w:rPr>
                <w:rFonts w:ascii="宋体" w:eastAsia="宋体" w:hAnsi="宋体"/>
              </w:rPr>
            </w:pPr>
          </w:p>
        </w:tc>
        <w:tc>
          <w:tcPr>
            <w:tcW w:w="3827" w:type="dxa"/>
            <w:vAlign w:val="center"/>
          </w:tcPr>
          <w:p w14:paraId="7D8FD9D2" w14:textId="675D3965" w:rsidR="00CB6A38" w:rsidRPr="00382B87" w:rsidRDefault="00CB6A38" w:rsidP="0051505E">
            <w:pPr>
              <w:widowControl/>
              <w:jc w:val="center"/>
              <w:rPr>
                <w:rFonts w:ascii="宋体" w:eastAsia="宋体" w:hAnsi="宋体" w:cs="Times New Roman"/>
                <w:szCs w:val="21"/>
              </w:rPr>
            </w:pPr>
            <w:r w:rsidRPr="00CB6A38">
              <w:rPr>
                <w:rFonts w:ascii="Times New Roman" w:eastAsia="宋体" w:hAnsi="Times New Roman" w:cs="Times New Roman" w:hint="eastAsia"/>
                <w:kern w:val="0"/>
                <w:szCs w:val="21"/>
              </w:rPr>
              <w:t>甲状腺疾病</w:t>
            </w:r>
          </w:p>
        </w:tc>
        <w:tc>
          <w:tcPr>
            <w:tcW w:w="1922" w:type="dxa"/>
            <w:vMerge/>
            <w:vAlign w:val="center"/>
          </w:tcPr>
          <w:p w14:paraId="12A45B6E" w14:textId="60440970" w:rsidR="00CB6A38" w:rsidRDefault="00CB6A38" w:rsidP="000E0167">
            <w:pPr>
              <w:spacing w:beforeLines="50" w:before="156" w:afterLines="50" w:after="156"/>
              <w:jc w:val="center"/>
              <w:rPr>
                <w:rFonts w:ascii="宋体" w:eastAsia="宋体" w:hAnsi="宋体"/>
              </w:rPr>
            </w:pPr>
          </w:p>
        </w:tc>
      </w:tr>
      <w:tr w:rsidR="00CB6A38" w14:paraId="12F1AEA0" w14:textId="77777777" w:rsidTr="00846F3E">
        <w:trPr>
          <w:trHeight w:val="340"/>
          <w:jc w:val="center"/>
        </w:trPr>
        <w:tc>
          <w:tcPr>
            <w:tcW w:w="2547" w:type="dxa"/>
            <w:vMerge/>
            <w:vAlign w:val="center"/>
          </w:tcPr>
          <w:p w14:paraId="2C393A57" w14:textId="77777777" w:rsidR="00CB6A38" w:rsidRDefault="00CB6A38" w:rsidP="000E0167">
            <w:pPr>
              <w:widowControl/>
              <w:spacing w:beforeLines="50" w:before="156" w:afterLines="50" w:after="156"/>
              <w:jc w:val="center"/>
              <w:rPr>
                <w:rFonts w:ascii="宋体" w:eastAsia="宋体" w:hAnsi="宋体"/>
              </w:rPr>
            </w:pPr>
          </w:p>
        </w:tc>
        <w:tc>
          <w:tcPr>
            <w:tcW w:w="3827" w:type="dxa"/>
            <w:vAlign w:val="center"/>
          </w:tcPr>
          <w:p w14:paraId="2A7FDEAB" w14:textId="6EBAEF53" w:rsidR="00CB6A38" w:rsidRPr="00382B87" w:rsidRDefault="00CB6A38" w:rsidP="0051505E">
            <w:pPr>
              <w:widowControl/>
              <w:jc w:val="center"/>
              <w:rPr>
                <w:rFonts w:ascii="宋体" w:eastAsia="宋体" w:hAnsi="宋体" w:cs="Times New Roman"/>
                <w:szCs w:val="21"/>
              </w:rPr>
            </w:pPr>
            <w:r w:rsidRPr="00CB6A38">
              <w:rPr>
                <w:rFonts w:ascii="Times New Roman" w:eastAsia="宋体" w:hAnsi="Times New Roman" w:cs="Times New Roman" w:hint="eastAsia"/>
                <w:kern w:val="0"/>
                <w:szCs w:val="21"/>
              </w:rPr>
              <w:t>肾上腺疾病</w:t>
            </w:r>
          </w:p>
        </w:tc>
        <w:tc>
          <w:tcPr>
            <w:tcW w:w="1922" w:type="dxa"/>
            <w:vMerge/>
            <w:vAlign w:val="center"/>
          </w:tcPr>
          <w:p w14:paraId="068E0F68" w14:textId="075D0866" w:rsidR="00CB6A38" w:rsidRDefault="00CB6A38" w:rsidP="000E0167">
            <w:pPr>
              <w:widowControl/>
              <w:spacing w:beforeLines="50" w:before="156" w:afterLines="50" w:after="156"/>
              <w:jc w:val="center"/>
              <w:rPr>
                <w:rFonts w:ascii="宋体" w:eastAsia="宋体" w:hAnsi="宋体"/>
              </w:rPr>
            </w:pPr>
          </w:p>
        </w:tc>
      </w:tr>
      <w:tr w:rsidR="00CB6A38" w14:paraId="115D6A81" w14:textId="77777777" w:rsidTr="00CB6A38">
        <w:trPr>
          <w:trHeight w:val="287"/>
          <w:jc w:val="center"/>
        </w:trPr>
        <w:tc>
          <w:tcPr>
            <w:tcW w:w="2547" w:type="dxa"/>
            <w:vMerge/>
            <w:vAlign w:val="center"/>
          </w:tcPr>
          <w:p w14:paraId="1DF707EF" w14:textId="77777777" w:rsidR="00CB6A38" w:rsidRDefault="00CB6A38" w:rsidP="000E0167">
            <w:pPr>
              <w:widowControl/>
              <w:spacing w:beforeLines="50" w:before="156" w:afterLines="50" w:after="156"/>
              <w:jc w:val="center"/>
              <w:rPr>
                <w:rFonts w:ascii="宋体" w:eastAsia="宋体" w:hAnsi="宋体"/>
              </w:rPr>
            </w:pPr>
          </w:p>
        </w:tc>
        <w:tc>
          <w:tcPr>
            <w:tcW w:w="3827" w:type="dxa"/>
            <w:vAlign w:val="center"/>
          </w:tcPr>
          <w:p w14:paraId="28F80D21" w14:textId="5A764C91" w:rsidR="00CB6A38" w:rsidRPr="00CB6A38" w:rsidRDefault="00CB6A38" w:rsidP="0051505E">
            <w:pPr>
              <w:widowControl/>
              <w:jc w:val="center"/>
              <w:rPr>
                <w:rFonts w:ascii="Times New Roman" w:eastAsia="宋体" w:hAnsi="Times New Roman" w:cs="Times New Roman"/>
                <w:kern w:val="0"/>
                <w:szCs w:val="21"/>
              </w:rPr>
            </w:pPr>
            <w:r w:rsidRPr="00CB6A38">
              <w:rPr>
                <w:rFonts w:ascii="Times New Roman" w:eastAsia="宋体" w:hAnsi="Times New Roman" w:cs="Times New Roman" w:hint="eastAsia"/>
                <w:kern w:val="0"/>
                <w:szCs w:val="21"/>
              </w:rPr>
              <w:t>胰岛疾病</w:t>
            </w:r>
          </w:p>
        </w:tc>
        <w:tc>
          <w:tcPr>
            <w:tcW w:w="1922" w:type="dxa"/>
            <w:vMerge/>
            <w:vAlign w:val="center"/>
          </w:tcPr>
          <w:p w14:paraId="4F1C7265" w14:textId="77777777" w:rsidR="00CB6A38" w:rsidRDefault="00CB6A38" w:rsidP="000E0167">
            <w:pPr>
              <w:widowControl/>
              <w:spacing w:beforeLines="50" w:before="156" w:afterLines="50" w:after="156"/>
              <w:jc w:val="center"/>
              <w:rPr>
                <w:rFonts w:ascii="宋体" w:eastAsia="宋体" w:hAnsi="宋体"/>
              </w:rPr>
            </w:pPr>
          </w:p>
        </w:tc>
      </w:tr>
      <w:tr w:rsidR="0081638F" w14:paraId="430F489E" w14:textId="77777777" w:rsidTr="0081638F">
        <w:trPr>
          <w:trHeight w:val="533"/>
          <w:jc w:val="center"/>
        </w:trPr>
        <w:tc>
          <w:tcPr>
            <w:tcW w:w="2547" w:type="dxa"/>
            <w:vAlign w:val="center"/>
          </w:tcPr>
          <w:p w14:paraId="5289F838" w14:textId="6B2B856E" w:rsidR="0081638F" w:rsidRPr="0051505E" w:rsidRDefault="0081638F" w:rsidP="000E0167">
            <w:pPr>
              <w:widowControl/>
              <w:spacing w:beforeLines="50" w:before="156" w:afterLines="50" w:after="156"/>
              <w:jc w:val="center"/>
              <w:rPr>
                <w:rFonts w:ascii="黑体" w:eastAsia="黑体" w:hAnsi="黑体" w:cs="Times New Roman"/>
                <w:b/>
                <w:sz w:val="24"/>
                <w:szCs w:val="24"/>
              </w:rPr>
            </w:pPr>
            <w:r w:rsidRPr="0051505E">
              <w:rPr>
                <w:rFonts w:ascii="宋体" w:eastAsia="宋体" w:hAnsi="宋体" w:hint="eastAsia"/>
              </w:rPr>
              <w:t xml:space="preserve">第四章  </w:t>
            </w:r>
            <w:r w:rsidRPr="00BF0781">
              <w:rPr>
                <w:rFonts w:ascii="宋体" w:eastAsia="宋体" w:hAnsi="宋体" w:hint="eastAsia"/>
              </w:rPr>
              <w:t>应激</w:t>
            </w:r>
            <w:r w:rsidRPr="00BF0781">
              <w:rPr>
                <w:rFonts w:ascii="宋体" w:eastAsia="宋体" w:hAnsi="宋体"/>
              </w:rPr>
              <w:t xml:space="preserve"> (Stress)</w:t>
            </w:r>
          </w:p>
        </w:tc>
        <w:tc>
          <w:tcPr>
            <w:tcW w:w="3827" w:type="dxa"/>
            <w:vAlign w:val="center"/>
          </w:tcPr>
          <w:p w14:paraId="12046762" w14:textId="5C4533E2" w:rsidR="0081638F" w:rsidRPr="00382B87" w:rsidRDefault="0081638F" w:rsidP="0051505E">
            <w:pPr>
              <w:jc w:val="center"/>
              <w:rPr>
                <w:rFonts w:ascii="宋体" w:eastAsia="宋体" w:hAnsi="宋体" w:cs="Times New Roman"/>
                <w:szCs w:val="21"/>
              </w:rPr>
            </w:pPr>
            <w:r>
              <w:rPr>
                <w:rFonts w:ascii="宋体" w:eastAsia="宋体" w:hAnsi="宋体" w:cs="Times New Roman" w:hint="eastAsia"/>
                <w:szCs w:val="21"/>
              </w:rPr>
              <w:t>应激</w:t>
            </w:r>
          </w:p>
        </w:tc>
        <w:tc>
          <w:tcPr>
            <w:tcW w:w="1922" w:type="dxa"/>
            <w:vAlign w:val="center"/>
          </w:tcPr>
          <w:p w14:paraId="4DFECD1A" w14:textId="0024572B" w:rsidR="0081638F" w:rsidRDefault="0081638F" w:rsidP="000E0167">
            <w:pPr>
              <w:spacing w:beforeLines="50" w:before="156" w:afterLines="50" w:after="156"/>
              <w:jc w:val="center"/>
              <w:rPr>
                <w:rFonts w:ascii="宋体" w:eastAsia="宋体" w:hAnsi="宋体"/>
              </w:rPr>
            </w:pPr>
            <w:r>
              <w:rPr>
                <w:rFonts w:ascii="宋体" w:eastAsia="宋体" w:hAnsi="宋体"/>
              </w:rPr>
              <w:t>2</w:t>
            </w:r>
          </w:p>
        </w:tc>
      </w:tr>
      <w:tr w:rsidR="0081638F" w14:paraId="5589742C" w14:textId="77777777" w:rsidTr="0081638F">
        <w:trPr>
          <w:trHeight w:val="314"/>
          <w:jc w:val="center"/>
        </w:trPr>
        <w:tc>
          <w:tcPr>
            <w:tcW w:w="2547" w:type="dxa"/>
            <w:vMerge w:val="restart"/>
            <w:vAlign w:val="center"/>
          </w:tcPr>
          <w:p w14:paraId="613D8B7D" w14:textId="58F43B22" w:rsidR="0081638F" w:rsidRPr="00382B87" w:rsidRDefault="0081638F" w:rsidP="000E0167">
            <w:pPr>
              <w:widowControl/>
              <w:spacing w:beforeLines="50" w:before="156" w:afterLines="50" w:after="156"/>
              <w:jc w:val="center"/>
              <w:rPr>
                <w:rFonts w:ascii="Times New Roman" w:hAnsi="Times New Roman"/>
                <w:bCs/>
                <w:sz w:val="24"/>
                <w:szCs w:val="24"/>
              </w:rPr>
            </w:pPr>
            <w:r w:rsidRPr="00382B87">
              <w:rPr>
                <w:rFonts w:ascii="宋体" w:eastAsia="宋体" w:hAnsi="宋体" w:hint="eastAsia"/>
              </w:rPr>
              <w:lastRenderedPageBreak/>
              <w:t>第五章</w:t>
            </w:r>
            <w:r>
              <w:rPr>
                <w:rFonts w:ascii="宋体" w:eastAsia="宋体" w:hAnsi="宋体" w:hint="eastAsia"/>
              </w:rPr>
              <w:t xml:space="preserve"> </w:t>
            </w:r>
            <w:r>
              <w:rPr>
                <w:rFonts w:ascii="宋体" w:eastAsia="宋体" w:hAnsi="宋体"/>
              </w:rPr>
              <w:t xml:space="preserve"> </w:t>
            </w:r>
            <w:r w:rsidRPr="00B61AB3">
              <w:rPr>
                <w:rFonts w:ascii="宋体" w:eastAsia="宋体" w:hAnsi="宋体" w:hint="eastAsia"/>
              </w:rPr>
              <w:t>内分泌系统药理学</w:t>
            </w:r>
          </w:p>
        </w:tc>
        <w:tc>
          <w:tcPr>
            <w:tcW w:w="3827" w:type="dxa"/>
            <w:vAlign w:val="center"/>
          </w:tcPr>
          <w:p w14:paraId="111D372B" w14:textId="4B6D1E0C" w:rsidR="0081638F" w:rsidRPr="00640CD1" w:rsidRDefault="0081638F" w:rsidP="0081638F">
            <w:pPr>
              <w:widowControl/>
              <w:jc w:val="center"/>
              <w:rPr>
                <w:rFonts w:ascii="宋体" w:eastAsia="宋体" w:hAnsi="宋体" w:cs="Times New Roman"/>
                <w:szCs w:val="21"/>
              </w:rPr>
            </w:pPr>
            <w:r w:rsidRPr="0081638F">
              <w:rPr>
                <w:rFonts w:ascii="宋体" w:eastAsia="宋体" w:hAnsi="宋体" w:hint="eastAsia"/>
                <w:szCs w:val="21"/>
              </w:rPr>
              <w:t>肾上腺皮质激素类药</w:t>
            </w:r>
          </w:p>
        </w:tc>
        <w:tc>
          <w:tcPr>
            <w:tcW w:w="1922" w:type="dxa"/>
            <w:vMerge w:val="restart"/>
            <w:vAlign w:val="center"/>
          </w:tcPr>
          <w:p w14:paraId="28DA30A8" w14:textId="169F263F" w:rsidR="0081638F" w:rsidRDefault="001B1512" w:rsidP="000E0167">
            <w:pPr>
              <w:widowControl/>
              <w:spacing w:beforeLines="50" w:before="156" w:afterLines="50" w:after="156"/>
              <w:jc w:val="center"/>
              <w:rPr>
                <w:rFonts w:ascii="宋体" w:eastAsia="宋体" w:hAnsi="宋体"/>
              </w:rPr>
            </w:pPr>
            <w:r>
              <w:rPr>
                <w:rFonts w:ascii="宋体" w:eastAsia="宋体" w:hAnsi="宋体"/>
              </w:rPr>
              <w:t>4</w:t>
            </w:r>
          </w:p>
        </w:tc>
      </w:tr>
      <w:tr w:rsidR="0081638F" w14:paraId="0902EF86" w14:textId="77777777" w:rsidTr="00846F3E">
        <w:trPr>
          <w:trHeight w:val="313"/>
          <w:jc w:val="center"/>
        </w:trPr>
        <w:tc>
          <w:tcPr>
            <w:tcW w:w="2547" w:type="dxa"/>
            <w:vMerge/>
            <w:vAlign w:val="center"/>
          </w:tcPr>
          <w:p w14:paraId="4DCE1B29" w14:textId="77777777" w:rsidR="0081638F" w:rsidRPr="00382B87" w:rsidRDefault="0081638F" w:rsidP="000E0167">
            <w:pPr>
              <w:widowControl/>
              <w:spacing w:beforeLines="50" w:before="156" w:afterLines="50" w:after="156"/>
              <w:jc w:val="center"/>
              <w:rPr>
                <w:rFonts w:ascii="宋体" w:eastAsia="宋体" w:hAnsi="宋体"/>
              </w:rPr>
            </w:pPr>
          </w:p>
        </w:tc>
        <w:tc>
          <w:tcPr>
            <w:tcW w:w="3827" w:type="dxa"/>
            <w:vAlign w:val="center"/>
          </w:tcPr>
          <w:p w14:paraId="089807BA" w14:textId="77777777" w:rsidR="0081638F" w:rsidRPr="0081638F" w:rsidRDefault="0081638F" w:rsidP="0081638F">
            <w:pPr>
              <w:widowControl/>
              <w:jc w:val="center"/>
              <w:rPr>
                <w:rFonts w:ascii="宋体" w:eastAsia="宋体" w:hAnsi="宋体"/>
                <w:szCs w:val="21"/>
              </w:rPr>
            </w:pPr>
            <w:r w:rsidRPr="0081638F">
              <w:rPr>
                <w:rFonts w:ascii="宋体" w:eastAsia="宋体" w:hAnsi="宋体"/>
                <w:szCs w:val="21"/>
              </w:rPr>
              <w:t>甲状腺激素及抗甲状腺药</w:t>
            </w:r>
          </w:p>
          <w:p w14:paraId="76F4E51C" w14:textId="77777777" w:rsidR="0081638F" w:rsidRPr="0081638F" w:rsidRDefault="0081638F" w:rsidP="0081638F">
            <w:pPr>
              <w:widowControl/>
              <w:jc w:val="center"/>
              <w:rPr>
                <w:rFonts w:ascii="宋体" w:eastAsia="宋体" w:hAnsi="宋体"/>
                <w:szCs w:val="21"/>
              </w:rPr>
            </w:pPr>
          </w:p>
        </w:tc>
        <w:tc>
          <w:tcPr>
            <w:tcW w:w="1922" w:type="dxa"/>
            <w:vMerge/>
            <w:vAlign w:val="center"/>
          </w:tcPr>
          <w:p w14:paraId="2C064E9F" w14:textId="77777777" w:rsidR="0081638F" w:rsidRDefault="0081638F" w:rsidP="000E0167">
            <w:pPr>
              <w:widowControl/>
              <w:spacing w:beforeLines="50" w:before="156" w:afterLines="50" w:after="156"/>
              <w:jc w:val="center"/>
              <w:rPr>
                <w:rFonts w:ascii="宋体" w:eastAsia="宋体" w:hAnsi="宋体"/>
              </w:rPr>
            </w:pPr>
          </w:p>
        </w:tc>
      </w:tr>
      <w:tr w:rsidR="0081638F" w14:paraId="721BBE88" w14:textId="77777777" w:rsidTr="00846F3E">
        <w:trPr>
          <w:trHeight w:val="313"/>
          <w:jc w:val="center"/>
        </w:trPr>
        <w:tc>
          <w:tcPr>
            <w:tcW w:w="2547" w:type="dxa"/>
            <w:vMerge/>
            <w:vAlign w:val="center"/>
          </w:tcPr>
          <w:p w14:paraId="50AB9F47" w14:textId="77777777" w:rsidR="0081638F" w:rsidRPr="00382B87" w:rsidRDefault="0081638F" w:rsidP="000E0167">
            <w:pPr>
              <w:widowControl/>
              <w:spacing w:beforeLines="50" w:before="156" w:afterLines="50" w:after="156"/>
              <w:jc w:val="center"/>
              <w:rPr>
                <w:rFonts w:ascii="宋体" w:eastAsia="宋体" w:hAnsi="宋体"/>
              </w:rPr>
            </w:pPr>
          </w:p>
        </w:tc>
        <w:tc>
          <w:tcPr>
            <w:tcW w:w="3827" w:type="dxa"/>
            <w:vAlign w:val="center"/>
          </w:tcPr>
          <w:p w14:paraId="630A3817" w14:textId="19DD6B02" w:rsidR="0081638F" w:rsidRPr="0081638F" w:rsidRDefault="0081638F" w:rsidP="0081638F">
            <w:pPr>
              <w:widowControl/>
              <w:jc w:val="center"/>
              <w:rPr>
                <w:rFonts w:ascii="宋体" w:eastAsia="宋体" w:hAnsi="宋体"/>
                <w:szCs w:val="21"/>
              </w:rPr>
            </w:pPr>
            <w:r w:rsidRPr="0081638F">
              <w:rPr>
                <w:rFonts w:ascii="宋体" w:eastAsia="宋体" w:hAnsi="宋体"/>
                <w:szCs w:val="21"/>
              </w:rPr>
              <w:t>胰岛素及口服降糖药</w:t>
            </w:r>
            <w:r w:rsidRPr="00996143">
              <w:rPr>
                <w:rFonts w:ascii="宋体" w:eastAsia="宋体" w:hAnsi="宋体" w:hint="eastAsia"/>
                <w:szCs w:val="21"/>
              </w:rPr>
              <w:t>肾功能衰竭</w:t>
            </w:r>
          </w:p>
        </w:tc>
        <w:tc>
          <w:tcPr>
            <w:tcW w:w="1922" w:type="dxa"/>
            <w:vMerge/>
            <w:vAlign w:val="center"/>
          </w:tcPr>
          <w:p w14:paraId="1A16A745" w14:textId="77777777" w:rsidR="0081638F" w:rsidRDefault="0081638F" w:rsidP="000E0167">
            <w:pPr>
              <w:widowControl/>
              <w:spacing w:beforeLines="50" w:before="156" w:afterLines="50" w:after="156"/>
              <w:jc w:val="center"/>
              <w:rPr>
                <w:rFonts w:ascii="宋体" w:eastAsia="宋体" w:hAnsi="宋体"/>
              </w:rPr>
            </w:pPr>
          </w:p>
        </w:tc>
      </w:tr>
      <w:tr w:rsidR="00382B87" w14:paraId="27FE0FAC" w14:textId="77777777" w:rsidTr="00846F3E">
        <w:trPr>
          <w:trHeight w:val="340"/>
          <w:jc w:val="center"/>
        </w:trPr>
        <w:tc>
          <w:tcPr>
            <w:tcW w:w="2547" w:type="dxa"/>
            <w:vAlign w:val="center"/>
          </w:tcPr>
          <w:p w14:paraId="2A164D62"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总计</w:t>
            </w:r>
          </w:p>
        </w:tc>
        <w:tc>
          <w:tcPr>
            <w:tcW w:w="3827" w:type="dxa"/>
            <w:vAlign w:val="center"/>
          </w:tcPr>
          <w:p w14:paraId="34A37C39" w14:textId="77777777" w:rsidR="00382B87" w:rsidRPr="004E3215" w:rsidRDefault="00382B87" w:rsidP="00490A11">
            <w:pPr>
              <w:widowControl/>
              <w:rPr>
                <w:rFonts w:ascii="Times New Roman" w:eastAsia="宋体" w:hAnsi="宋体" w:cs="Times New Roman"/>
                <w:szCs w:val="21"/>
              </w:rPr>
            </w:pPr>
          </w:p>
        </w:tc>
        <w:tc>
          <w:tcPr>
            <w:tcW w:w="1922" w:type="dxa"/>
            <w:vAlign w:val="center"/>
          </w:tcPr>
          <w:p w14:paraId="7EE16574" w14:textId="755606BE" w:rsidR="00382B87" w:rsidRDefault="001B1512" w:rsidP="000E0167">
            <w:pPr>
              <w:widowControl/>
              <w:spacing w:beforeLines="50" w:before="156" w:afterLines="50" w:after="156"/>
              <w:jc w:val="center"/>
              <w:rPr>
                <w:rFonts w:ascii="宋体" w:eastAsia="宋体" w:hAnsi="宋体"/>
              </w:rPr>
            </w:pPr>
            <w:r>
              <w:rPr>
                <w:rFonts w:ascii="宋体" w:eastAsia="宋体" w:hAnsi="宋体"/>
              </w:rPr>
              <w:t>20</w:t>
            </w:r>
          </w:p>
        </w:tc>
      </w:tr>
    </w:tbl>
    <w:p w14:paraId="58AC0F20" w14:textId="77777777" w:rsidR="00D1351F" w:rsidRPr="00D1351F" w:rsidRDefault="00D1351F" w:rsidP="00D1351F">
      <w:pPr>
        <w:widowControl/>
        <w:spacing w:beforeLines="50" w:before="156" w:afterLines="50" w:after="156"/>
        <w:jc w:val="center"/>
        <w:rPr>
          <w:rFonts w:ascii="宋体" w:eastAsia="宋体" w:hAnsi="宋体"/>
          <w:b/>
          <w:szCs w:val="21"/>
        </w:rPr>
      </w:pPr>
      <w:r>
        <w:rPr>
          <w:rFonts w:ascii="宋体" w:eastAsia="宋体" w:hAnsi="宋体" w:hint="eastAsia"/>
          <w:b/>
          <w:szCs w:val="21"/>
        </w:rPr>
        <w:t>表2.2：</w:t>
      </w:r>
      <w:r w:rsidRPr="00D1351F">
        <w:rPr>
          <w:rFonts w:ascii="宋体" w:eastAsia="宋体" w:hAnsi="宋体"/>
          <w:b/>
          <w:szCs w:val="21"/>
        </w:rPr>
        <w:t>实验项目及学时分配</w:t>
      </w:r>
      <w:r>
        <w:rPr>
          <w:rFonts w:ascii="宋体" w:eastAsia="宋体" w:hAnsi="宋体" w:hint="eastAsia"/>
          <w:b/>
          <w:szCs w:val="21"/>
        </w:rPr>
        <w:t>表</w:t>
      </w:r>
    </w:p>
    <w:tbl>
      <w:tblPr>
        <w:tblW w:w="9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0"/>
        <w:gridCol w:w="2858"/>
        <w:gridCol w:w="1620"/>
        <w:gridCol w:w="1440"/>
        <w:gridCol w:w="1260"/>
        <w:gridCol w:w="1440"/>
      </w:tblGrid>
      <w:tr w:rsidR="00D1351F" w:rsidRPr="00E418FD" w14:paraId="43168C85" w14:textId="77777777" w:rsidTr="006D51B0">
        <w:tc>
          <w:tcPr>
            <w:tcW w:w="850" w:type="dxa"/>
            <w:vAlign w:val="center"/>
          </w:tcPr>
          <w:p w14:paraId="5BCD3011"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序号</w:t>
            </w:r>
          </w:p>
        </w:tc>
        <w:tc>
          <w:tcPr>
            <w:tcW w:w="2858" w:type="dxa"/>
            <w:vAlign w:val="center"/>
          </w:tcPr>
          <w:p w14:paraId="69B9D62A"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项目名称</w:t>
            </w:r>
          </w:p>
        </w:tc>
        <w:tc>
          <w:tcPr>
            <w:tcW w:w="1620" w:type="dxa"/>
            <w:tcBorders>
              <w:left w:val="single" w:sz="4" w:space="0" w:color="auto"/>
            </w:tcBorders>
            <w:vAlign w:val="center"/>
          </w:tcPr>
          <w:p w14:paraId="1959E8D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实验类型</w:t>
            </w:r>
          </w:p>
        </w:tc>
        <w:tc>
          <w:tcPr>
            <w:tcW w:w="1440" w:type="dxa"/>
            <w:vAlign w:val="center"/>
          </w:tcPr>
          <w:p w14:paraId="29475DCC"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学时分配</w:t>
            </w:r>
          </w:p>
        </w:tc>
        <w:tc>
          <w:tcPr>
            <w:tcW w:w="1260" w:type="dxa"/>
            <w:vAlign w:val="center"/>
          </w:tcPr>
          <w:p w14:paraId="31E62A1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每组人数</w:t>
            </w:r>
          </w:p>
        </w:tc>
        <w:tc>
          <w:tcPr>
            <w:tcW w:w="1440" w:type="dxa"/>
            <w:vAlign w:val="center"/>
          </w:tcPr>
          <w:p w14:paraId="65E952B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r w:rsidRPr="00E418FD">
              <w:rPr>
                <w:rFonts w:ascii="Times New Roman" w:eastAsia="宋体" w:hAnsi="Times New Roman" w:cs="Times New Roman"/>
                <w:szCs w:val="21"/>
              </w:rPr>
              <w:t>/</w:t>
            </w:r>
            <w:r w:rsidRPr="00E418FD">
              <w:rPr>
                <w:rFonts w:ascii="Times New Roman" w:eastAsia="宋体" w:hAnsi="宋体" w:cs="Times New Roman"/>
                <w:szCs w:val="21"/>
              </w:rPr>
              <w:t>选修</w:t>
            </w:r>
          </w:p>
        </w:tc>
      </w:tr>
      <w:tr w:rsidR="00D1351F" w:rsidRPr="001B1512" w14:paraId="2E7E13A2" w14:textId="77777777" w:rsidTr="001B1512">
        <w:trPr>
          <w:trHeight w:val="553"/>
        </w:trPr>
        <w:tc>
          <w:tcPr>
            <w:tcW w:w="850" w:type="dxa"/>
            <w:vAlign w:val="center"/>
          </w:tcPr>
          <w:p w14:paraId="5319AEF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2858" w:type="dxa"/>
          </w:tcPr>
          <w:p w14:paraId="155BF091" w14:textId="11401389" w:rsidR="00D1351F" w:rsidRPr="00E418FD" w:rsidRDefault="001B1512" w:rsidP="001B1512">
            <w:pPr>
              <w:jc w:val="center"/>
              <w:rPr>
                <w:rFonts w:ascii="Times New Roman" w:eastAsia="宋体" w:hAnsi="Times New Roman" w:cs="Times New Roman"/>
                <w:szCs w:val="21"/>
              </w:rPr>
            </w:pPr>
            <w:r w:rsidRPr="001B1512">
              <w:rPr>
                <w:rFonts w:ascii="Times New Roman" w:eastAsia="宋体" w:hAnsi="Times New Roman" w:cs="Times New Roman" w:hint="eastAsia"/>
                <w:szCs w:val="21"/>
              </w:rPr>
              <w:t>内分泌</w:t>
            </w:r>
            <w:r w:rsidR="006D51B0" w:rsidRPr="001B1512">
              <w:rPr>
                <w:rFonts w:ascii="Times New Roman" w:eastAsia="宋体" w:hAnsi="Times New Roman" w:cs="Times New Roman" w:hint="eastAsia"/>
                <w:szCs w:val="21"/>
              </w:rPr>
              <w:t>系统组织学</w:t>
            </w:r>
          </w:p>
        </w:tc>
        <w:tc>
          <w:tcPr>
            <w:tcW w:w="1620" w:type="dxa"/>
            <w:tcBorders>
              <w:left w:val="single" w:sz="4" w:space="0" w:color="auto"/>
            </w:tcBorders>
            <w:vAlign w:val="center"/>
          </w:tcPr>
          <w:p w14:paraId="0328A666" w14:textId="77777777" w:rsidR="00D1351F" w:rsidRPr="00E418FD" w:rsidRDefault="00D1351F" w:rsidP="00174308">
            <w:pPr>
              <w:jc w:val="center"/>
              <w:rPr>
                <w:rFonts w:ascii="Times New Roman" w:eastAsia="宋体" w:hAnsi="Times New Roman" w:cs="Times New Roman"/>
                <w:szCs w:val="21"/>
              </w:rPr>
            </w:pPr>
            <w:r w:rsidRPr="001B1512">
              <w:rPr>
                <w:rFonts w:ascii="Times New Roman" w:eastAsia="宋体" w:hAnsi="Times New Roman" w:cs="Times New Roman"/>
                <w:szCs w:val="21"/>
              </w:rPr>
              <w:t>验证性</w:t>
            </w:r>
          </w:p>
        </w:tc>
        <w:tc>
          <w:tcPr>
            <w:tcW w:w="1440" w:type="dxa"/>
            <w:vAlign w:val="center"/>
          </w:tcPr>
          <w:p w14:paraId="690E207F" w14:textId="5E09477B" w:rsidR="00D1351F" w:rsidRPr="00E418FD" w:rsidRDefault="006D51B0" w:rsidP="001B1512">
            <w:pPr>
              <w:jc w:val="center"/>
              <w:rPr>
                <w:rFonts w:ascii="Times New Roman" w:eastAsia="宋体" w:hAnsi="Times New Roman" w:cs="Times New Roman"/>
                <w:szCs w:val="21"/>
              </w:rPr>
            </w:pPr>
            <w:r w:rsidRPr="001B1512">
              <w:rPr>
                <w:rFonts w:ascii="Times New Roman" w:eastAsia="宋体" w:hAnsi="Times New Roman" w:cs="Times New Roman"/>
                <w:szCs w:val="21"/>
              </w:rPr>
              <w:t>2</w:t>
            </w:r>
          </w:p>
        </w:tc>
        <w:tc>
          <w:tcPr>
            <w:tcW w:w="1260" w:type="dxa"/>
            <w:vAlign w:val="center"/>
          </w:tcPr>
          <w:p w14:paraId="5E019F1F" w14:textId="41B3CF6C" w:rsidR="00D1351F" w:rsidRPr="00E418FD" w:rsidRDefault="006D51B0" w:rsidP="00174308">
            <w:pPr>
              <w:jc w:val="center"/>
              <w:rPr>
                <w:rFonts w:ascii="Times New Roman" w:eastAsia="宋体" w:hAnsi="Times New Roman" w:cs="Times New Roman"/>
                <w:szCs w:val="21"/>
              </w:rPr>
            </w:pPr>
            <w:r w:rsidRPr="001B1512">
              <w:rPr>
                <w:rFonts w:ascii="Times New Roman" w:eastAsia="宋体" w:hAnsi="Times New Roman" w:cs="Times New Roman"/>
                <w:szCs w:val="21"/>
              </w:rPr>
              <w:t>1</w:t>
            </w:r>
          </w:p>
        </w:tc>
        <w:tc>
          <w:tcPr>
            <w:tcW w:w="1440" w:type="dxa"/>
            <w:vAlign w:val="center"/>
          </w:tcPr>
          <w:p w14:paraId="7F42532E" w14:textId="77777777" w:rsidR="00D1351F" w:rsidRPr="00E418FD" w:rsidRDefault="00D1351F" w:rsidP="00174308">
            <w:pPr>
              <w:jc w:val="center"/>
              <w:rPr>
                <w:rFonts w:ascii="Times New Roman" w:eastAsia="宋体" w:hAnsi="Times New Roman" w:cs="Times New Roman"/>
                <w:szCs w:val="21"/>
              </w:rPr>
            </w:pPr>
            <w:r w:rsidRPr="001B1512">
              <w:rPr>
                <w:rFonts w:ascii="Times New Roman" w:eastAsia="宋体" w:hAnsi="Times New Roman" w:cs="Times New Roman"/>
                <w:szCs w:val="21"/>
              </w:rPr>
              <w:t>必修</w:t>
            </w:r>
          </w:p>
        </w:tc>
      </w:tr>
      <w:tr w:rsidR="00D1351F" w:rsidRPr="00E418FD" w14:paraId="286C70FE" w14:textId="77777777" w:rsidTr="006D51B0">
        <w:tc>
          <w:tcPr>
            <w:tcW w:w="850" w:type="dxa"/>
            <w:vAlign w:val="center"/>
          </w:tcPr>
          <w:p w14:paraId="35C3F48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2858" w:type="dxa"/>
          </w:tcPr>
          <w:p w14:paraId="39880415" w14:textId="213E9450" w:rsidR="00D1351F" w:rsidRPr="00E418FD" w:rsidRDefault="001B1512" w:rsidP="00174308">
            <w:pPr>
              <w:rPr>
                <w:rFonts w:ascii="Times New Roman" w:eastAsia="宋体" w:hAnsi="Times New Roman" w:cs="Times New Roman"/>
                <w:szCs w:val="21"/>
              </w:rPr>
            </w:pPr>
            <w:r w:rsidRPr="001B1512">
              <w:rPr>
                <w:rFonts w:ascii="Times New Roman" w:eastAsia="宋体" w:hAnsi="Times New Roman" w:cs="Times New Roman" w:hint="eastAsia"/>
                <w:szCs w:val="21"/>
              </w:rPr>
              <w:t>内分泌系统</w:t>
            </w:r>
            <w:r>
              <w:rPr>
                <w:rFonts w:ascii="Times New Roman" w:eastAsia="宋体" w:hAnsi="Times New Roman" w:cs="Times New Roman" w:hint="eastAsia"/>
                <w:szCs w:val="21"/>
              </w:rPr>
              <w:t>疾病病理学</w:t>
            </w:r>
          </w:p>
        </w:tc>
        <w:tc>
          <w:tcPr>
            <w:tcW w:w="1620" w:type="dxa"/>
            <w:tcBorders>
              <w:left w:val="single" w:sz="4" w:space="0" w:color="auto"/>
            </w:tcBorders>
            <w:vAlign w:val="center"/>
          </w:tcPr>
          <w:p w14:paraId="32115FD7" w14:textId="299FEB89" w:rsidR="00D1351F" w:rsidRPr="00E418FD" w:rsidRDefault="006D51B0"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5F967626" w14:textId="5A2BFAF0" w:rsidR="00D1351F" w:rsidRPr="00E418FD" w:rsidRDefault="001B1512" w:rsidP="00174308">
            <w:pPr>
              <w:ind w:leftChars="-8" w:left="-3" w:hangingChars="7" w:hanging="14"/>
              <w:jc w:val="center"/>
              <w:rPr>
                <w:rFonts w:ascii="Times New Roman" w:eastAsia="宋体" w:hAnsi="Times New Roman" w:cs="Times New Roman"/>
                <w:szCs w:val="21"/>
              </w:rPr>
            </w:pPr>
            <w:r>
              <w:rPr>
                <w:rFonts w:ascii="Times New Roman" w:eastAsia="宋体" w:hAnsi="Times New Roman" w:cs="Times New Roman"/>
                <w:spacing w:val="-4"/>
                <w:kern w:val="0"/>
                <w:szCs w:val="21"/>
              </w:rPr>
              <w:t>1</w:t>
            </w:r>
          </w:p>
        </w:tc>
        <w:tc>
          <w:tcPr>
            <w:tcW w:w="1260" w:type="dxa"/>
            <w:vAlign w:val="center"/>
          </w:tcPr>
          <w:p w14:paraId="2A3F6EBE" w14:textId="094349FA" w:rsidR="00D1351F" w:rsidRPr="00E418FD" w:rsidRDefault="006D51B0" w:rsidP="00174308">
            <w:pPr>
              <w:jc w:val="center"/>
              <w:rPr>
                <w:rFonts w:ascii="Times New Roman" w:eastAsia="宋体" w:hAnsi="Times New Roman" w:cs="Times New Roman"/>
                <w:szCs w:val="21"/>
              </w:rPr>
            </w:pPr>
            <w:r>
              <w:rPr>
                <w:rFonts w:ascii="Times New Roman" w:eastAsia="宋体" w:hAnsi="Times New Roman" w:cs="Times New Roman"/>
                <w:kern w:val="0"/>
                <w:szCs w:val="21"/>
              </w:rPr>
              <w:t>6</w:t>
            </w:r>
          </w:p>
        </w:tc>
        <w:tc>
          <w:tcPr>
            <w:tcW w:w="1440" w:type="dxa"/>
            <w:vAlign w:val="center"/>
          </w:tcPr>
          <w:p w14:paraId="5E8827D1"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bl>
    <w:p w14:paraId="6926D720" w14:textId="2EEAD6A9" w:rsidR="00E132D3" w:rsidRPr="0094012B" w:rsidRDefault="00D316DB" w:rsidP="000E0167">
      <w:pPr>
        <w:widowControl/>
        <w:spacing w:beforeLines="50" w:before="156" w:afterLines="50" w:after="156"/>
        <w:ind w:firstLineChars="200" w:firstLine="562"/>
        <w:jc w:val="left"/>
      </w:pPr>
      <w:r w:rsidRPr="0094012B">
        <w:rPr>
          <w:rFonts w:ascii="黑体" w:eastAsia="黑体" w:hAnsi="黑体" w:hint="eastAsia"/>
          <w:b/>
          <w:sz w:val="28"/>
          <w:szCs w:val="28"/>
        </w:rPr>
        <w:t>五、教学进度</w:t>
      </w:r>
    </w:p>
    <w:p w14:paraId="1217E0D6" w14:textId="0239EE29"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t>表3</w:t>
      </w:r>
      <w:r w:rsidR="00D1351F">
        <w:rPr>
          <w:rFonts w:ascii="宋体" w:eastAsia="宋体" w:hAnsi="宋体" w:hint="eastAsia"/>
          <w:b/>
          <w:szCs w:val="21"/>
        </w:rPr>
        <w:t>.1</w:t>
      </w:r>
      <w:r>
        <w:rPr>
          <w:rFonts w:ascii="宋体" w:eastAsia="宋体" w:hAnsi="宋体" w:hint="eastAsia"/>
          <w:b/>
          <w:szCs w:val="21"/>
        </w:rPr>
        <w:t>：教学进度表</w:t>
      </w:r>
    </w:p>
    <w:tbl>
      <w:tblPr>
        <w:tblStyle w:val="ab"/>
        <w:tblW w:w="0" w:type="auto"/>
        <w:jc w:val="center"/>
        <w:tblLook w:val="04A0" w:firstRow="1" w:lastRow="0" w:firstColumn="1" w:lastColumn="0" w:noHBand="0" w:noVBand="1"/>
      </w:tblPr>
      <w:tblGrid>
        <w:gridCol w:w="1121"/>
        <w:gridCol w:w="1745"/>
        <w:gridCol w:w="957"/>
        <w:gridCol w:w="1956"/>
        <w:gridCol w:w="595"/>
        <w:gridCol w:w="1225"/>
        <w:gridCol w:w="697"/>
      </w:tblGrid>
      <w:tr w:rsidR="00E132D3" w14:paraId="4881FFED" w14:textId="77777777" w:rsidTr="00D23243">
        <w:trPr>
          <w:trHeight w:val="340"/>
          <w:jc w:val="center"/>
        </w:trPr>
        <w:tc>
          <w:tcPr>
            <w:tcW w:w="1121" w:type="dxa"/>
            <w:vAlign w:val="center"/>
          </w:tcPr>
          <w:p w14:paraId="39192F09"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45" w:type="dxa"/>
            <w:vAlign w:val="center"/>
          </w:tcPr>
          <w:p w14:paraId="162E3614"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957" w:type="dxa"/>
            <w:vAlign w:val="center"/>
          </w:tcPr>
          <w:p w14:paraId="05DD4D86"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956" w:type="dxa"/>
            <w:vAlign w:val="center"/>
          </w:tcPr>
          <w:p w14:paraId="15F3C042"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595" w:type="dxa"/>
            <w:vAlign w:val="center"/>
          </w:tcPr>
          <w:p w14:paraId="43236EC1"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225" w:type="dxa"/>
            <w:vAlign w:val="center"/>
          </w:tcPr>
          <w:p w14:paraId="415CC698"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697" w:type="dxa"/>
            <w:vAlign w:val="center"/>
          </w:tcPr>
          <w:p w14:paraId="1F3B7EF3"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514FF6" w14:paraId="2A1CA275" w14:textId="77777777" w:rsidTr="00D23243">
        <w:trPr>
          <w:trHeight w:val="340"/>
          <w:jc w:val="center"/>
        </w:trPr>
        <w:tc>
          <w:tcPr>
            <w:tcW w:w="1121" w:type="dxa"/>
            <w:vAlign w:val="center"/>
          </w:tcPr>
          <w:p w14:paraId="3E440429" w14:textId="0399F027"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83309C">
              <w:rPr>
                <w:rFonts w:ascii="宋体" w:eastAsia="宋体" w:hAnsi="宋体"/>
                <w:szCs w:val="21"/>
              </w:rPr>
              <w:t>4</w:t>
            </w:r>
          </w:p>
        </w:tc>
        <w:tc>
          <w:tcPr>
            <w:tcW w:w="1745" w:type="dxa"/>
            <w:vAlign w:val="center"/>
          </w:tcPr>
          <w:p w14:paraId="56CE429C" w14:textId="37B2888C" w:rsidR="00514FF6" w:rsidRDefault="0083309C" w:rsidP="00846F3E">
            <w:pPr>
              <w:widowControl/>
              <w:ind w:firstLineChars="100" w:firstLine="200"/>
              <w:jc w:val="center"/>
              <w:rPr>
                <w:rFonts w:ascii="宋体" w:eastAsia="宋体" w:hAnsi="宋体"/>
                <w:szCs w:val="21"/>
              </w:rPr>
            </w:pPr>
            <w:r w:rsidRPr="0083309C">
              <w:rPr>
                <w:rFonts w:ascii="等线" w:eastAsia="等线" w:hAnsi="等线"/>
                <w:sz w:val="20"/>
                <w:szCs w:val="20"/>
              </w:rPr>
              <w:t>2023/12/1</w:t>
            </w:r>
          </w:p>
        </w:tc>
        <w:tc>
          <w:tcPr>
            <w:tcW w:w="957" w:type="dxa"/>
            <w:vAlign w:val="center"/>
          </w:tcPr>
          <w:p w14:paraId="41DE3902" w14:textId="5E5E8CD3" w:rsidR="00490A11" w:rsidRDefault="00514FF6" w:rsidP="000E0167">
            <w:pPr>
              <w:widowControl/>
              <w:spacing w:beforeLines="50" w:before="156" w:afterLines="50" w:after="156"/>
              <w:jc w:val="center"/>
              <w:rPr>
                <w:rFonts w:ascii="宋体" w:eastAsia="宋体" w:hAnsi="宋体"/>
              </w:rPr>
            </w:pPr>
            <w:r>
              <w:rPr>
                <w:rFonts w:ascii="宋体" w:eastAsia="宋体" w:hAnsi="宋体" w:hint="eastAsia"/>
              </w:rPr>
              <w:t>第一章</w:t>
            </w:r>
          </w:p>
        </w:tc>
        <w:tc>
          <w:tcPr>
            <w:tcW w:w="1956" w:type="dxa"/>
            <w:vAlign w:val="center"/>
          </w:tcPr>
          <w:p w14:paraId="2F4E502C" w14:textId="21E43600" w:rsidR="00514FF6" w:rsidRPr="002D5DF8" w:rsidRDefault="0083309C" w:rsidP="00A11124">
            <w:pPr>
              <w:widowControl/>
              <w:rPr>
                <w:rFonts w:ascii="Times New Roman" w:hAnsi="Times New Roman"/>
              </w:rPr>
            </w:pPr>
            <w:r>
              <w:rPr>
                <w:rFonts w:ascii="宋体" w:eastAsia="宋体" w:hAnsi="宋体" w:cs="Times New Roman" w:hint="eastAsia"/>
                <w:kern w:val="0"/>
                <w:szCs w:val="21"/>
              </w:rPr>
              <w:t>内分泌</w:t>
            </w:r>
            <w:r w:rsidR="00846F3E" w:rsidRPr="00D925D0">
              <w:rPr>
                <w:rFonts w:ascii="宋体" w:eastAsia="宋体" w:hAnsi="宋体" w:cs="Times New Roman"/>
                <w:kern w:val="0"/>
                <w:szCs w:val="21"/>
              </w:rPr>
              <w:t>系统组织学</w:t>
            </w:r>
            <w:r w:rsidR="00A11124" w:rsidRPr="00A11124">
              <w:rPr>
                <w:rFonts w:ascii="宋体" w:eastAsia="宋体" w:hAnsi="宋体"/>
              </w:rPr>
              <w:t xml:space="preserve">  </w:t>
            </w:r>
          </w:p>
        </w:tc>
        <w:tc>
          <w:tcPr>
            <w:tcW w:w="595" w:type="dxa"/>
            <w:vAlign w:val="center"/>
          </w:tcPr>
          <w:p w14:paraId="6A666653" w14:textId="77777777"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225" w:type="dxa"/>
            <w:vAlign w:val="center"/>
          </w:tcPr>
          <w:p w14:paraId="75705CC9" w14:textId="77777777" w:rsidR="00514FF6" w:rsidRDefault="004C49AE"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72A474AA" w14:textId="55A11A4B" w:rsidR="00514FF6" w:rsidRDefault="00D01C06"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过程化考核</w:t>
            </w:r>
          </w:p>
        </w:tc>
      </w:tr>
      <w:tr w:rsidR="00A11124" w14:paraId="4EF6A635" w14:textId="77777777" w:rsidTr="00D23243">
        <w:trPr>
          <w:trHeight w:val="340"/>
          <w:jc w:val="center"/>
        </w:trPr>
        <w:tc>
          <w:tcPr>
            <w:tcW w:w="1121" w:type="dxa"/>
            <w:vAlign w:val="center"/>
          </w:tcPr>
          <w:p w14:paraId="65E2C14E" w14:textId="35F568FD" w:rsidR="00A11124" w:rsidRDefault="0083309C"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5</w:t>
            </w:r>
          </w:p>
        </w:tc>
        <w:tc>
          <w:tcPr>
            <w:tcW w:w="1745" w:type="dxa"/>
            <w:vAlign w:val="center"/>
          </w:tcPr>
          <w:p w14:paraId="6318BED0" w14:textId="77777777" w:rsidR="0083309C" w:rsidRPr="0083309C" w:rsidRDefault="0083309C" w:rsidP="0083309C">
            <w:pPr>
              <w:widowControl/>
              <w:spacing w:beforeLines="50" w:before="156" w:afterLines="50" w:after="156"/>
              <w:jc w:val="center"/>
              <w:rPr>
                <w:rFonts w:ascii="宋体" w:eastAsia="宋体" w:hAnsi="宋体"/>
                <w:szCs w:val="21"/>
              </w:rPr>
            </w:pPr>
            <w:r w:rsidRPr="0083309C">
              <w:rPr>
                <w:rFonts w:ascii="宋体" w:eastAsia="宋体" w:hAnsi="宋体"/>
                <w:szCs w:val="21"/>
              </w:rPr>
              <w:t>2023/12/6</w:t>
            </w:r>
          </w:p>
          <w:p w14:paraId="00A69C81" w14:textId="475D1DE9" w:rsidR="00A11124" w:rsidRDefault="0083309C" w:rsidP="0083309C">
            <w:pPr>
              <w:widowControl/>
              <w:spacing w:beforeLines="50" w:before="156" w:afterLines="50" w:after="156"/>
              <w:jc w:val="center"/>
              <w:rPr>
                <w:rFonts w:ascii="宋体" w:eastAsia="宋体" w:hAnsi="宋体"/>
                <w:szCs w:val="21"/>
              </w:rPr>
            </w:pPr>
            <w:r w:rsidRPr="0083309C">
              <w:rPr>
                <w:rFonts w:ascii="宋体" w:eastAsia="宋体" w:hAnsi="宋体"/>
                <w:szCs w:val="21"/>
              </w:rPr>
              <w:t>2023/12/7</w:t>
            </w:r>
          </w:p>
        </w:tc>
        <w:tc>
          <w:tcPr>
            <w:tcW w:w="957" w:type="dxa"/>
            <w:vAlign w:val="center"/>
          </w:tcPr>
          <w:p w14:paraId="12CEA668" w14:textId="545C7A4A" w:rsidR="00A11124" w:rsidRDefault="00A11124" w:rsidP="00A11124">
            <w:pPr>
              <w:widowControl/>
              <w:spacing w:beforeLines="50" w:before="156" w:afterLines="50" w:after="156"/>
              <w:jc w:val="center"/>
              <w:rPr>
                <w:rFonts w:ascii="宋体" w:eastAsia="宋体" w:hAnsi="宋体"/>
              </w:rPr>
            </w:pPr>
            <w:r>
              <w:rPr>
                <w:rFonts w:ascii="宋体" w:eastAsia="宋体" w:hAnsi="宋体" w:hint="eastAsia"/>
              </w:rPr>
              <w:t>第</w:t>
            </w:r>
            <w:r w:rsidR="00846F3E">
              <w:rPr>
                <w:rFonts w:ascii="宋体" w:eastAsia="宋体" w:hAnsi="宋体" w:hint="eastAsia"/>
              </w:rPr>
              <w:t>二</w:t>
            </w:r>
            <w:r>
              <w:rPr>
                <w:rFonts w:ascii="宋体" w:eastAsia="宋体" w:hAnsi="宋体" w:hint="eastAsia"/>
              </w:rPr>
              <w:t>章</w:t>
            </w:r>
          </w:p>
        </w:tc>
        <w:tc>
          <w:tcPr>
            <w:tcW w:w="1956" w:type="dxa"/>
            <w:vAlign w:val="center"/>
          </w:tcPr>
          <w:p w14:paraId="56047C05" w14:textId="0A9DC89F" w:rsidR="00A11124" w:rsidRPr="0087169C" w:rsidRDefault="00FA0D02" w:rsidP="00A11124">
            <w:pPr>
              <w:widowControl/>
              <w:rPr>
                <w:rFonts w:ascii="宋体" w:eastAsia="宋体" w:hAnsi="宋体"/>
                <w:szCs w:val="21"/>
              </w:rPr>
            </w:pPr>
            <w:r>
              <w:rPr>
                <w:rFonts w:ascii="宋体" w:eastAsia="宋体" w:hAnsi="宋体" w:cs="Times New Roman" w:hint="eastAsia"/>
                <w:kern w:val="0"/>
                <w:szCs w:val="21"/>
              </w:rPr>
              <w:t>内分泌</w:t>
            </w:r>
            <w:r w:rsidR="00846F3E" w:rsidRPr="008B0C6E">
              <w:rPr>
                <w:rFonts w:ascii="宋体" w:eastAsia="宋体" w:hAnsi="宋体" w:hint="eastAsia"/>
              </w:rPr>
              <w:t>系统的生理学</w:t>
            </w:r>
          </w:p>
        </w:tc>
        <w:tc>
          <w:tcPr>
            <w:tcW w:w="595" w:type="dxa"/>
            <w:vAlign w:val="center"/>
          </w:tcPr>
          <w:p w14:paraId="0516AFBD" w14:textId="6000906B" w:rsidR="00A11124" w:rsidRDefault="00846F3E" w:rsidP="000E0167">
            <w:pPr>
              <w:widowControl/>
              <w:spacing w:beforeLines="50" w:before="156" w:afterLines="50" w:after="156"/>
              <w:jc w:val="center"/>
              <w:rPr>
                <w:rFonts w:ascii="宋体" w:eastAsia="宋体" w:hAnsi="宋体"/>
                <w:szCs w:val="21"/>
              </w:rPr>
            </w:pPr>
            <w:r>
              <w:rPr>
                <w:rFonts w:ascii="宋体" w:eastAsia="宋体" w:hAnsi="宋体"/>
                <w:szCs w:val="21"/>
              </w:rPr>
              <w:t>7</w:t>
            </w:r>
          </w:p>
        </w:tc>
        <w:tc>
          <w:tcPr>
            <w:tcW w:w="1225" w:type="dxa"/>
            <w:vAlign w:val="center"/>
          </w:tcPr>
          <w:p w14:paraId="52608E45"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5D3ED823"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24795250" w14:textId="77777777" w:rsidTr="00D23243">
        <w:trPr>
          <w:trHeight w:val="340"/>
          <w:jc w:val="center"/>
        </w:trPr>
        <w:tc>
          <w:tcPr>
            <w:tcW w:w="1121" w:type="dxa"/>
            <w:vAlign w:val="center"/>
          </w:tcPr>
          <w:p w14:paraId="675323E1" w14:textId="5A514025" w:rsidR="00A11124" w:rsidRDefault="00A11124" w:rsidP="000E0167">
            <w:pPr>
              <w:widowControl/>
              <w:spacing w:beforeLines="50" w:before="156" w:afterLines="50" w:after="156"/>
              <w:jc w:val="center"/>
              <w:rPr>
                <w:rFonts w:ascii="宋体" w:eastAsia="宋体" w:hAnsi="宋体"/>
                <w:szCs w:val="21"/>
              </w:rPr>
            </w:pPr>
          </w:p>
        </w:tc>
        <w:tc>
          <w:tcPr>
            <w:tcW w:w="1745" w:type="dxa"/>
            <w:vAlign w:val="center"/>
          </w:tcPr>
          <w:p w14:paraId="081D88FA" w14:textId="4717B275" w:rsidR="00A11124" w:rsidRDefault="00FA0D02" w:rsidP="00FA0D02">
            <w:pPr>
              <w:widowControl/>
              <w:ind w:firstLineChars="100" w:firstLine="200"/>
              <w:jc w:val="center"/>
              <w:rPr>
                <w:rFonts w:ascii="宋体" w:eastAsia="宋体" w:hAnsi="宋体"/>
                <w:szCs w:val="21"/>
              </w:rPr>
            </w:pPr>
            <w:r>
              <w:rPr>
                <w:rFonts w:ascii="等线" w:eastAsia="等线" w:hAnsi="等线" w:hint="eastAsia"/>
                <w:sz w:val="20"/>
                <w:szCs w:val="20"/>
              </w:rPr>
              <w:t>2023/12/8</w:t>
            </w:r>
          </w:p>
        </w:tc>
        <w:tc>
          <w:tcPr>
            <w:tcW w:w="957" w:type="dxa"/>
            <w:vAlign w:val="center"/>
          </w:tcPr>
          <w:p w14:paraId="701C9657" w14:textId="503FE99E" w:rsidR="00A11124" w:rsidRDefault="001362BA" w:rsidP="000E0167">
            <w:pPr>
              <w:widowControl/>
              <w:spacing w:beforeLines="50" w:before="156" w:afterLines="50" w:after="156"/>
              <w:jc w:val="center"/>
              <w:rPr>
                <w:rFonts w:ascii="宋体" w:eastAsia="宋体" w:hAnsi="宋体"/>
              </w:rPr>
            </w:pPr>
            <w:r>
              <w:rPr>
                <w:rFonts w:ascii="宋体" w:eastAsia="宋体" w:hAnsi="宋体" w:hint="eastAsia"/>
              </w:rPr>
              <w:t>第</w:t>
            </w:r>
            <w:r w:rsidR="00846F3E">
              <w:rPr>
                <w:rFonts w:ascii="宋体" w:eastAsia="宋体" w:hAnsi="宋体" w:hint="eastAsia"/>
              </w:rPr>
              <w:t>三</w:t>
            </w:r>
            <w:r>
              <w:rPr>
                <w:rFonts w:ascii="宋体" w:eastAsia="宋体" w:hAnsi="宋体" w:hint="eastAsia"/>
              </w:rPr>
              <w:t>章</w:t>
            </w:r>
          </w:p>
        </w:tc>
        <w:tc>
          <w:tcPr>
            <w:tcW w:w="1956" w:type="dxa"/>
            <w:vAlign w:val="center"/>
          </w:tcPr>
          <w:p w14:paraId="13C0784D" w14:textId="702B0F18" w:rsidR="00A11124" w:rsidRPr="0087169C" w:rsidRDefault="00FA0D02" w:rsidP="008B661B">
            <w:pPr>
              <w:widowControl/>
              <w:rPr>
                <w:rFonts w:ascii="宋体" w:eastAsia="宋体" w:hAnsi="宋体"/>
                <w:szCs w:val="21"/>
              </w:rPr>
            </w:pPr>
            <w:r>
              <w:rPr>
                <w:rFonts w:ascii="宋体" w:eastAsia="宋体" w:hAnsi="宋体" w:cs="Times New Roman" w:hint="eastAsia"/>
                <w:kern w:val="0"/>
                <w:szCs w:val="21"/>
              </w:rPr>
              <w:t>内分泌</w:t>
            </w:r>
            <w:r w:rsidR="00846F3E" w:rsidRPr="00846F3E">
              <w:rPr>
                <w:rFonts w:ascii="Times New Roman" w:eastAsia="宋体" w:hAnsi="宋体" w:cs="Times New Roman" w:hint="eastAsia"/>
                <w:szCs w:val="21"/>
              </w:rPr>
              <w:t>系统病理学</w:t>
            </w:r>
          </w:p>
        </w:tc>
        <w:tc>
          <w:tcPr>
            <w:tcW w:w="595" w:type="dxa"/>
            <w:vAlign w:val="center"/>
          </w:tcPr>
          <w:p w14:paraId="59D3DCA4" w14:textId="0F5402A2" w:rsidR="00A11124" w:rsidRDefault="00400E4E" w:rsidP="000E0167">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1225" w:type="dxa"/>
            <w:vAlign w:val="center"/>
          </w:tcPr>
          <w:p w14:paraId="2FC46209"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1BF1C0AC"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60D09D45" w14:textId="77777777" w:rsidTr="00D23243">
        <w:trPr>
          <w:trHeight w:val="340"/>
          <w:jc w:val="center"/>
        </w:trPr>
        <w:tc>
          <w:tcPr>
            <w:tcW w:w="1121" w:type="dxa"/>
            <w:vAlign w:val="center"/>
          </w:tcPr>
          <w:p w14:paraId="66F54599" w14:textId="02E3A693" w:rsidR="00A11124" w:rsidRDefault="00400E4E"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6</w:t>
            </w:r>
          </w:p>
        </w:tc>
        <w:tc>
          <w:tcPr>
            <w:tcW w:w="1745" w:type="dxa"/>
            <w:vAlign w:val="center"/>
          </w:tcPr>
          <w:p w14:paraId="7C08C5EC" w14:textId="0FBBAC14" w:rsidR="00A11124" w:rsidRDefault="00400E4E" w:rsidP="00400E4E">
            <w:pPr>
              <w:widowControl/>
              <w:ind w:firstLineChars="100" w:firstLine="200"/>
              <w:jc w:val="center"/>
              <w:rPr>
                <w:rFonts w:ascii="宋体" w:eastAsia="宋体" w:hAnsi="宋体"/>
                <w:szCs w:val="21"/>
              </w:rPr>
            </w:pPr>
            <w:r>
              <w:rPr>
                <w:rFonts w:ascii="等线" w:eastAsia="等线" w:hAnsi="等线" w:hint="eastAsia"/>
                <w:sz w:val="20"/>
                <w:szCs w:val="20"/>
              </w:rPr>
              <w:t>2023/12/12</w:t>
            </w:r>
          </w:p>
        </w:tc>
        <w:tc>
          <w:tcPr>
            <w:tcW w:w="957" w:type="dxa"/>
            <w:vAlign w:val="center"/>
          </w:tcPr>
          <w:p w14:paraId="017C9802" w14:textId="42D3CF6C" w:rsidR="00A11124" w:rsidRDefault="001362BA" w:rsidP="00C50B2F">
            <w:pPr>
              <w:widowControl/>
              <w:spacing w:beforeLines="50" w:before="156" w:afterLines="50" w:after="156"/>
              <w:jc w:val="center"/>
              <w:rPr>
                <w:rFonts w:ascii="宋体" w:eastAsia="宋体" w:hAnsi="宋体"/>
              </w:rPr>
            </w:pPr>
            <w:r>
              <w:rPr>
                <w:rFonts w:ascii="宋体" w:eastAsia="宋体" w:hAnsi="宋体" w:hint="eastAsia"/>
              </w:rPr>
              <w:t>第四</w:t>
            </w:r>
            <w:r w:rsidR="00A11124">
              <w:rPr>
                <w:rFonts w:ascii="宋体" w:eastAsia="宋体" w:hAnsi="宋体" w:hint="eastAsia"/>
              </w:rPr>
              <w:t>章</w:t>
            </w:r>
          </w:p>
        </w:tc>
        <w:tc>
          <w:tcPr>
            <w:tcW w:w="1956" w:type="dxa"/>
            <w:vAlign w:val="center"/>
          </w:tcPr>
          <w:p w14:paraId="6F5BCFB2" w14:textId="505CDE46" w:rsidR="00A11124" w:rsidRPr="002D5DF8" w:rsidRDefault="00400E4E" w:rsidP="001362BA">
            <w:pPr>
              <w:widowControl/>
              <w:rPr>
                <w:rFonts w:ascii="Times New Roman" w:hAnsi="Times New Roman"/>
              </w:rPr>
            </w:pPr>
            <w:r>
              <w:rPr>
                <w:rFonts w:ascii="宋体" w:eastAsia="宋体" w:hAnsi="宋体" w:hint="eastAsia"/>
              </w:rPr>
              <w:t>应激</w:t>
            </w:r>
          </w:p>
        </w:tc>
        <w:tc>
          <w:tcPr>
            <w:tcW w:w="595" w:type="dxa"/>
            <w:vAlign w:val="center"/>
          </w:tcPr>
          <w:p w14:paraId="303BCB56" w14:textId="0369B14B" w:rsidR="00A11124" w:rsidRDefault="00400E4E" w:rsidP="000E0167">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1225" w:type="dxa"/>
            <w:vAlign w:val="center"/>
          </w:tcPr>
          <w:p w14:paraId="00F47CD6"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3E65C20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400E4E" w14:paraId="17501EBB" w14:textId="77777777" w:rsidTr="00D23243">
        <w:trPr>
          <w:trHeight w:val="340"/>
          <w:jc w:val="center"/>
        </w:trPr>
        <w:tc>
          <w:tcPr>
            <w:tcW w:w="1121" w:type="dxa"/>
            <w:vAlign w:val="center"/>
          </w:tcPr>
          <w:p w14:paraId="550C05A0" w14:textId="308B9D18" w:rsidR="00400E4E" w:rsidRDefault="00400E4E" w:rsidP="00400E4E">
            <w:pPr>
              <w:widowControl/>
              <w:spacing w:beforeLines="50" w:before="156" w:afterLines="50" w:after="156"/>
              <w:jc w:val="center"/>
              <w:rPr>
                <w:rFonts w:ascii="宋体" w:eastAsia="宋体" w:hAnsi="宋体"/>
                <w:szCs w:val="21"/>
              </w:rPr>
            </w:pPr>
          </w:p>
        </w:tc>
        <w:tc>
          <w:tcPr>
            <w:tcW w:w="1745" w:type="dxa"/>
            <w:vAlign w:val="center"/>
          </w:tcPr>
          <w:p w14:paraId="51F0F349" w14:textId="557048B7" w:rsidR="00400E4E" w:rsidRDefault="00400E4E" w:rsidP="00400E4E">
            <w:pPr>
              <w:widowControl/>
              <w:ind w:firstLineChars="100" w:firstLine="200"/>
              <w:jc w:val="center"/>
              <w:rPr>
                <w:rFonts w:ascii="宋体" w:eastAsia="宋体" w:hAnsi="宋体"/>
                <w:szCs w:val="21"/>
              </w:rPr>
            </w:pPr>
            <w:r>
              <w:rPr>
                <w:rFonts w:ascii="等线" w:eastAsia="等线" w:hAnsi="等线" w:hint="eastAsia"/>
                <w:sz w:val="20"/>
                <w:szCs w:val="20"/>
              </w:rPr>
              <w:t>2023/12/13</w:t>
            </w:r>
          </w:p>
        </w:tc>
        <w:tc>
          <w:tcPr>
            <w:tcW w:w="957" w:type="dxa"/>
            <w:vAlign w:val="center"/>
          </w:tcPr>
          <w:p w14:paraId="23B2291D" w14:textId="6DAFAB8D" w:rsidR="00400E4E" w:rsidRDefault="00400E4E" w:rsidP="00400E4E">
            <w:pPr>
              <w:widowControl/>
              <w:spacing w:beforeLines="50" w:before="156" w:afterLines="50" w:after="156"/>
              <w:jc w:val="center"/>
              <w:rPr>
                <w:rFonts w:ascii="宋体" w:eastAsia="宋体" w:hAnsi="宋体"/>
              </w:rPr>
            </w:pPr>
            <w:r>
              <w:rPr>
                <w:rFonts w:ascii="宋体" w:eastAsia="宋体" w:hAnsi="宋体" w:hint="eastAsia"/>
              </w:rPr>
              <w:t>第五章</w:t>
            </w:r>
          </w:p>
        </w:tc>
        <w:tc>
          <w:tcPr>
            <w:tcW w:w="1956" w:type="dxa"/>
            <w:vAlign w:val="center"/>
          </w:tcPr>
          <w:p w14:paraId="5A8AC2AC" w14:textId="6B36CE0C" w:rsidR="00400E4E" w:rsidRPr="002D5DF8" w:rsidRDefault="00400E4E" w:rsidP="00400E4E">
            <w:pPr>
              <w:widowControl/>
              <w:rPr>
                <w:rFonts w:ascii="Times New Roman" w:hAnsi="Times New Roman"/>
              </w:rPr>
            </w:pPr>
            <w:r>
              <w:rPr>
                <w:rFonts w:ascii="Times New Roman" w:eastAsia="宋体" w:hAnsi="宋体" w:cs="Times New Roman" w:hint="eastAsia"/>
                <w:szCs w:val="21"/>
              </w:rPr>
              <w:t>内分泌</w:t>
            </w:r>
            <w:r w:rsidRPr="00D23243">
              <w:rPr>
                <w:rFonts w:ascii="Times New Roman" w:eastAsia="宋体" w:hAnsi="宋体" w:cs="Times New Roman" w:hint="eastAsia"/>
                <w:szCs w:val="21"/>
              </w:rPr>
              <w:t>系统药理学</w:t>
            </w:r>
          </w:p>
        </w:tc>
        <w:tc>
          <w:tcPr>
            <w:tcW w:w="595" w:type="dxa"/>
            <w:vAlign w:val="center"/>
          </w:tcPr>
          <w:p w14:paraId="185B2EC8" w14:textId="272C9D6B" w:rsidR="00400E4E" w:rsidRDefault="00400E4E" w:rsidP="00400E4E">
            <w:pPr>
              <w:widowControl/>
              <w:spacing w:beforeLines="50" w:before="156" w:afterLines="50" w:after="156"/>
              <w:jc w:val="center"/>
              <w:rPr>
                <w:rFonts w:ascii="宋体" w:eastAsia="宋体" w:hAnsi="宋体"/>
                <w:szCs w:val="21"/>
              </w:rPr>
            </w:pPr>
            <w:r>
              <w:rPr>
                <w:rFonts w:ascii="宋体" w:eastAsia="宋体" w:hAnsi="宋体"/>
                <w:szCs w:val="21"/>
              </w:rPr>
              <w:t>4</w:t>
            </w:r>
          </w:p>
        </w:tc>
        <w:tc>
          <w:tcPr>
            <w:tcW w:w="1225" w:type="dxa"/>
            <w:vAlign w:val="center"/>
          </w:tcPr>
          <w:p w14:paraId="7D1E7084" w14:textId="4042DDDA" w:rsidR="00400E4E" w:rsidRDefault="00400E4E" w:rsidP="00400E4E">
            <w:pPr>
              <w:widowControl/>
              <w:spacing w:beforeLines="50" w:before="156" w:afterLines="50" w:after="156"/>
              <w:rPr>
                <w:rFonts w:ascii="宋体" w:eastAsia="宋体" w:hAnsi="宋体"/>
                <w:szCs w:val="21"/>
              </w:rPr>
            </w:pPr>
            <w:r>
              <w:rPr>
                <w:rFonts w:ascii="Times New Roman" w:eastAsia="宋体" w:hAnsi="Times New Roman" w:cs="Times New Roman" w:hint="eastAsia"/>
                <w:color w:val="000000"/>
                <w:kern w:val="0"/>
                <w:szCs w:val="21"/>
              </w:rPr>
              <w:t>课堂表现和作业</w:t>
            </w:r>
            <w:r w:rsidRPr="00E16F6A">
              <w:rPr>
                <w:rFonts w:ascii="Times New Roman" w:eastAsia="宋体" w:hAnsi="Times New Roman" w:cs="Times New Roman"/>
                <w:color w:val="000000"/>
                <w:kern w:val="0"/>
                <w:szCs w:val="21"/>
              </w:rPr>
              <w:t>提交</w:t>
            </w:r>
          </w:p>
        </w:tc>
        <w:tc>
          <w:tcPr>
            <w:tcW w:w="697" w:type="dxa"/>
            <w:vAlign w:val="center"/>
          </w:tcPr>
          <w:p w14:paraId="13CF6B32" w14:textId="77777777" w:rsidR="00400E4E" w:rsidRDefault="00400E4E" w:rsidP="00400E4E">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1351F" w14:paraId="54C476BC" w14:textId="77777777" w:rsidTr="00846F3E">
        <w:trPr>
          <w:trHeight w:val="340"/>
          <w:jc w:val="center"/>
        </w:trPr>
        <w:tc>
          <w:tcPr>
            <w:tcW w:w="8296" w:type="dxa"/>
            <w:gridSpan w:val="7"/>
            <w:vAlign w:val="center"/>
          </w:tcPr>
          <w:p w14:paraId="4FA3AA2E" w14:textId="77777777" w:rsidR="00D1351F" w:rsidRDefault="00D1351F" w:rsidP="00D1351F">
            <w:pPr>
              <w:widowControl/>
              <w:spacing w:beforeLines="50" w:before="156" w:afterLines="50" w:after="156"/>
              <w:jc w:val="center"/>
              <w:rPr>
                <w:rFonts w:ascii="宋体" w:eastAsia="宋体" w:hAnsi="宋体"/>
                <w:szCs w:val="21"/>
              </w:rPr>
            </w:pPr>
          </w:p>
        </w:tc>
      </w:tr>
      <w:tr w:rsidR="00D1351F" w14:paraId="333064E8" w14:textId="77777777" w:rsidTr="00846F3E">
        <w:trPr>
          <w:trHeight w:val="340"/>
          <w:jc w:val="center"/>
        </w:trPr>
        <w:tc>
          <w:tcPr>
            <w:tcW w:w="8296" w:type="dxa"/>
            <w:gridSpan w:val="7"/>
            <w:vAlign w:val="center"/>
          </w:tcPr>
          <w:p w14:paraId="100BE3D7" w14:textId="0372496E" w:rsidR="00D1351F" w:rsidRDefault="00D1351F" w:rsidP="00D1351F">
            <w:pPr>
              <w:widowControl/>
              <w:spacing w:beforeLines="50" w:before="156" w:afterLines="50" w:after="156"/>
              <w:jc w:val="center"/>
              <w:rPr>
                <w:rFonts w:ascii="宋体" w:eastAsia="宋体" w:hAnsi="宋体"/>
                <w:szCs w:val="21"/>
              </w:rPr>
            </w:pPr>
            <w:r>
              <w:rPr>
                <w:rFonts w:ascii="宋体" w:eastAsia="宋体" w:hAnsi="宋体" w:hint="eastAsia"/>
                <w:b/>
                <w:szCs w:val="21"/>
              </w:rPr>
              <w:t>表3.2：实验教学进度表</w:t>
            </w:r>
          </w:p>
        </w:tc>
      </w:tr>
      <w:tr w:rsidR="00D1351F" w14:paraId="36B34FDD" w14:textId="77777777" w:rsidTr="00D23243">
        <w:trPr>
          <w:trHeight w:val="340"/>
          <w:jc w:val="center"/>
        </w:trPr>
        <w:tc>
          <w:tcPr>
            <w:tcW w:w="1121" w:type="dxa"/>
            <w:vAlign w:val="center"/>
          </w:tcPr>
          <w:p w14:paraId="629BDBCA"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45" w:type="dxa"/>
            <w:vAlign w:val="center"/>
          </w:tcPr>
          <w:p w14:paraId="104BC77A"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957" w:type="dxa"/>
            <w:vAlign w:val="center"/>
          </w:tcPr>
          <w:p w14:paraId="463046CC"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956" w:type="dxa"/>
            <w:vAlign w:val="center"/>
          </w:tcPr>
          <w:p w14:paraId="4518D1C8"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595" w:type="dxa"/>
            <w:vAlign w:val="center"/>
          </w:tcPr>
          <w:p w14:paraId="6434BF0B"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225" w:type="dxa"/>
            <w:vAlign w:val="center"/>
          </w:tcPr>
          <w:p w14:paraId="5691FD95"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697" w:type="dxa"/>
            <w:vAlign w:val="center"/>
          </w:tcPr>
          <w:p w14:paraId="39BA2F3F"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D23243" w14:paraId="3600C48C" w14:textId="77777777" w:rsidTr="00D23243">
        <w:trPr>
          <w:trHeight w:val="340"/>
          <w:jc w:val="center"/>
        </w:trPr>
        <w:tc>
          <w:tcPr>
            <w:tcW w:w="1121" w:type="dxa"/>
            <w:vAlign w:val="center"/>
          </w:tcPr>
          <w:p w14:paraId="180BB22C" w14:textId="5D358EC9"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1745" w:type="dxa"/>
            <w:vAlign w:val="center"/>
          </w:tcPr>
          <w:p w14:paraId="13BEF025" w14:textId="62208D42" w:rsidR="00D23243" w:rsidRPr="00D37781" w:rsidRDefault="00E65D60" w:rsidP="00E65D60">
            <w:pPr>
              <w:widowControl/>
              <w:ind w:firstLineChars="100" w:firstLine="200"/>
              <w:jc w:val="center"/>
              <w:rPr>
                <w:rFonts w:ascii="宋体" w:eastAsia="宋体" w:hAnsi="宋体"/>
                <w:szCs w:val="21"/>
              </w:rPr>
            </w:pPr>
            <w:r>
              <w:rPr>
                <w:rFonts w:ascii="等线" w:eastAsia="等线" w:hAnsi="等线" w:hint="eastAsia"/>
                <w:sz w:val="20"/>
                <w:szCs w:val="20"/>
              </w:rPr>
              <w:t>2023/12/5</w:t>
            </w:r>
          </w:p>
        </w:tc>
        <w:tc>
          <w:tcPr>
            <w:tcW w:w="957" w:type="dxa"/>
            <w:vAlign w:val="center"/>
          </w:tcPr>
          <w:p w14:paraId="1F0F6AB9" w14:textId="10D6933F" w:rsidR="00D23243" w:rsidRDefault="00D23243" w:rsidP="00D23243">
            <w:pPr>
              <w:widowControl/>
              <w:spacing w:beforeLines="50" w:before="156" w:afterLines="50" w:after="156"/>
              <w:jc w:val="center"/>
              <w:rPr>
                <w:rFonts w:ascii="宋体" w:eastAsia="宋体" w:hAnsi="宋体"/>
              </w:rPr>
            </w:pPr>
            <w:r>
              <w:rPr>
                <w:rFonts w:ascii="宋体" w:eastAsia="宋体" w:hAnsi="宋体" w:hint="eastAsia"/>
              </w:rPr>
              <w:t>第一章</w:t>
            </w:r>
          </w:p>
        </w:tc>
        <w:tc>
          <w:tcPr>
            <w:tcW w:w="1956" w:type="dxa"/>
            <w:vAlign w:val="center"/>
          </w:tcPr>
          <w:p w14:paraId="56C3F882" w14:textId="253DB3AD" w:rsidR="00D23243" w:rsidRPr="00D37781" w:rsidRDefault="00E65D60" w:rsidP="00D23243">
            <w:pPr>
              <w:widowControl/>
              <w:rPr>
                <w:rFonts w:ascii="Times New Roman" w:eastAsia="宋体" w:hAnsi="宋体" w:cs="Times New Roman"/>
                <w:szCs w:val="21"/>
              </w:rPr>
            </w:pPr>
            <w:r>
              <w:rPr>
                <w:rFonts w:ascii="宋体" w:eastAsia="宋体" w:hAnsi="宋体" w:hint="eastAsia"/>
              </w:rPr>
              <w:t>内分泌</w:t>
            </w:r>
            <w:r w:rsidR="00D23243" w:rsidRPr="00846F3E">
              <w:rPr>
                <w:rFonts w:ascii="宋体" w:eastAsia="宋体" w:hAnsi="宋体" w:hint="eastAsia"/>
              </w:rPr>
              <w:t>系统组织学实验</w:t>
            </w:r>
          </w:p>
        </w:tc>
        <w:tc>
          <w:tcPr>
            <w:tcW w:w="595" w:type="dxa"/>
            <w:vAlign w:val="center"/>
          </w:tcPr>
          <w:p w14:paraId="372172D6" w14:textId="6CA0026D"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1225" w:type="dxa"/>
            <w:vAlign w:val="center"/>
          </w:tcPr>
          <w:p w14:paraId="193F4CE4" w14:textId="33995654" w:rsidR="00D23243" w:rsidRPr="00E16F6A" w:rsidRDefault="00D23243" w:rsidP="00D23243">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实验报告</w:t>
            </w:r>
          </w:p>
        </w:tc>
        <w:tc>
          <w:tcPr>
            <w:tcW w:w="697" w:type="dxa"/>
            <w:vAlign w:val="center"/>
          </w:tcPr>
          <w:p w14:paraId="2C7595CE" w14:textId="1A455CF8"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23243" w14:paraId="0BA42F69" w14:textId="77777777" w:rsidTr="00F375DB">
        <w:trPr>
          <w:trHeight w:val="340"/>
          <w:jc w:val="center"/>
        </w:trPr>
        <w:tc>
          <w:tcPr>
            <w:tcW w:w="1121" w:type="dxa"/>
            <w:vAlign w:val="center"/>
          </w:tcPr>
          <w:p w14:paraId="228B5477" w14:textId="15D80EB8" w:rsidR="00D23243" w:rsidRDefault="00D23243" w:rsidP="00F375DB">
            <w:pPr>
              <w:widowControl/>
              <w:spacing w:beforeLines="50" w:before="156" w:afterLines="50" w:after="156"/>
              <w:jc w:val="center"/>
              <w:rPr>
                <w:rFonts w:ascii="宋体" w:eastAsia="宋体" w:hAnsi="宋体"/>
                <w:szCs w:val="21"/>
              </w:rPr>
            </w:pPr>
          </w:p>
        </w:tc>
        <w:tc>
          <w:tcPr>
            <w:tcW w:w="1745" w:type="dxa"/>
            <w:vAlign w:val="center"/>
          </w:tcPr>
          <w:p w14:paraId="56341911" w14:textId="180F682F" w:rsidR="00D23243" w:rsidRPr="00846F3E" w:rsidRDefault="00E65D60" w:rsidP="00E65D60">
            <w:pPr>
              <w:widowControl/>
              <w:ind w:firstLineChars="100" w:firstLine="200"/>
              <w:jc w:val="center"/>
              <w:rPr>
                <w:rFonts w:ascii="等线" w:eastAsia="等线" w:hAnsi="等线"/>
                <w:kern w:val="0"/>
                <w:sz w:val="20"/>
                <w:szCs w:val="20"/>
              </w:rPr>
            </w:pPr>
            <w:r>
              <w:rPr>
                <w:rFonts w:ascii="等线" w:eastAsia="等线" w:hAnsi="等线" w:hint="eastAsia"/>
                <w:sz w:val="20"/>
                <w:szCs w:val="20"/>
              </w:rPr>
              <w:t>2023/12/8</w:t>
            </w:r>
          </w:p>
        </w:tc>
        <w:tc>
          <w:tcPr>
            <w:tcW w:w="957" w:type="dxa"/>
            <w:vAlign w:val="center"/>
          </w:tcPr>
          <w:p w14:paraId="27B29817" w14:textId="5FCF71DC" w:rsidR="00D23243" w:rsidRDefault="00D23243" w:rsidP="00F375DB">
            <w:pPr>
              <w:widowControl/>
              <w:spacing w:beforeLines="50" w:before="156" w:afterLines="50" w:after="156"/>
              <w:jc w:val="center"/>
              <w:rPr>
                <w:rFonts w:ascii="宋体" w:eastAsia="宋体" w:hAnsi="宋体"/>
              </w:rPr>
            </w:pPr>
            <w:r>
              <w:rPr>
                <w:rFonts w:ascii="宋体" w:eastAsia="宋体" w:hAnsi="宋体" w:hint="eastAsia"/>
              </w:rPr>
              <w:t>第三章</w:t>
            </w:r>
          </w:p>
        </w:tc>
        <w:tc>
          <w:tcPr>
            <w:tcW w:w="1956" w:type="dxa"/>
            <w:vAlign w:val="center"/>
          </w:tcPr>
          <w:p w14:paraId="098167F3" w14:textId="112B4B42" w:rsidR="00D23243" w:rsidRPr="004E3215" w:rsidRDefault="00E65D60" w:rsidP="00F375DB">
            <w:pPr>
              <w:widowControl/>
              <w:rPr>
                <w:rFonts w:ascii="Times New Roman" w:eastAsia="宋体" w:hAnsi="Times New Roman" w:cs="Times New Roman"/>
                <w:szCs w:val="21"/>
              </w:rPr>
            </w:pPr>
            <w:r>
              <w:rPr>
                <w:rFonts w:ascii="Times New Roman" w:eastAsia="宋体" w:hAnsi="宋体" w:cs="Times New Roman" w:hint="eastAsia"/>
                <w:szCs w:val="21"/>
              </w:rPr>
              <w:t>内分泌</w:t>
            </w:r>
            <w:r w:rsidR="00D23243" w:rsidRPr="00846F3E">
              <w:rPr>
                <w:rFonts w:ascii="Times New Roman" w:eastAsia="宋体" w:hAnsi="宋体" w:cs="Times New Roman" w:hint="eastAsia"/>
                <w:szCs w:val="21"/>
              </w:rPr>
              <w:t>系统病理学实验</w:t>
            </w:r>
          </w:p>
        </w:tc>
        <w:tc>
          <w:tcPr>
            <w:tcW w:w="595" w:type="dxa"/>
            <w:vAlign w:val="center"/>
          </w:tcPr>
          <w:p w14:paraId="447D9498" w14:textId="361F2F06" w:rsidR="00D23243" w:rsidRDefault="00E65D60" w:rsidP="00F375DB">
            <w:pPr>
              <w:widowControl/>
              <w:spacing w:beforeLines="50" w:before="156" w:afterLines="50" w:after="156"/>
              <w:jc w:val="center"/>
              <w:rPr>
                <w:rFonts w:ascii="宋体" w:eastAsia="宋体" w:hAnsi="宋体"/>
              </w:rPr>
            </w:pPr>
            <w:r>
              <w:rPr>
                <w:rFonts w:ascii="宋体" w:eastAsia="宋体" w:hAnsi="宋体"/>
              </w:rPr>
              <w:t>1</w:t>
            </w:r>
          </w:p>
        </w:tc>
        <w:tc>
          <w:tcPr>
            <w:tcW w:w="1225" w:type="dxa"/>
            <w:vAlign w:val="center"/>
          </w:tcPr>
          <w:p w14:paraId="20BA515B" w14:textId="77777777" w:rsidR="00D23243" w:rsidRDefault="00D23243" w:rsidP="00F375DB">
            <w:pPr>
              <w:widowControl/>
              <w:spacing w:beforeLines="50" w:before="156" w:afterLines="50" w:after="156"/>
              <w:rPr>
                <w:rFonts w:ascii="宋体" w:eastAsia="宋体" w:hAnsi="宋体"/>
                <w:szCs w:val="21"/>
              </w:rPr>
            </w:pPr>
            <w:r>
              <w:rPr>
                <w:rFonts w:ascii="Times New Roman" w:eastAsia="宋体" w:hAnsi="Times New Roman" w:cs="Times New Roman" w:hint="eastAsia"/>
                <w:color w:val="000000"/>
                <w:kern w:val="0"/>
                <w:szCs w:val="21"/>
              </w:rPr>
              <w:t>实验报告</w:t>
            </w:r>
          </w:p>
        </w:tc>
        <w:tc>
          <w:tcPr>
            <w:tcW w:w="697" w:type="dxa"/>
            <w:vAlign w:val="center"/>
          </w:tcPr>
          <w:p w14:paraId="26CFC423" w14:textId="77777777" w:rsidR="00D23243" w:rsidRDefault="00D23243" w:rsidP="00F375DB">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bl>
    <w:p w14:paraId="44867027" w14:textId="77777777" w:rsidR="00D1351F" w:rsidRDefault="00D1351F" w:rsidP="000E0167">
      <w:pPr>
        <w:widowControl/>
        <w:spacing w:beforeLines="50" w:before="156" w:afterLines="50" w:after="156"/>
        <w:ind w:firstLineChars="200" w:firstLine="562"/>
        <w:jc w:val="left"/>
        <w:rPr>
          <w:rFonts w:ascii="黑体" w:eastAsia="黑体" w:hAnsi="黑体"/>
          <w:b/>
          <w:sz w:val="28"/>
          <w:szCs w:val="28"/>
        </w:rPr>
      </w:pPr>
    </w:p>
    <w:p w14:paraId="74896BD2" w14:textId="5277ACB8" w:rsidR="00E132D3" w:rsidRPr="00AE51F6" w:rsidRDefault="00D316DB" w:rsidP="000E0167">
      <w:pPr>
        <w:widowControl/>
        <w:spacing w:beforeLines="50" w:before="156" w:afterLines="50" w:after="156"/>
        <w:ind w:firstLineChars="200" w:firstLine="562"/>
        <w:jc w:val="left"/>
      </w:pPr>
      <w:r w:rsidRPr="00AE51F6">
        <w:rPr>
          <w:rFonts w:ascii="黑体" w:eastAsia="黑体" w:hAnsi="黑体" w:hint="eastAsia"/>
          <w:b/>
          <w:sz w:val="28"/>
          <w:szCs w:val="28"/>
        </w:rPr>
        <w:t>六、教材及参考书目</w:t>
      </w:r>
    </w:p>
    <w:p w14:paraId="5A942A32"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参考书目：</w:t>
      </w:r>
    </w:p>
    <w:p w14:paraId="6E273A34"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李继承、曾园山主编，《组织学与胚胎学》，人民卫生出版社，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71F0D6A5"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成令忠等主编</w:t>
      </w:r>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组织学彩色图鉴</w:t>
      </w:r>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人民卫生出版社</w:t>
      </w:r>
      <w:r w:rsidRPr="006D51B0">
        <w:rPr>
          <w:rFonts w:ascii="Times New Roman" w:eastAsia="宋体" w:hAnsi="Times New Roman" w:cs="Times New Roman"/>
          <w:szCs w:val="21"/>
        </w:rPr>
        <w:t>, 2000.</w:t>
      </w:r>
    </w:p>
    <w:p w14:paraId="3F677E97"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王庭槐，主编《生理学》，人民卫生出版社，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00702A12"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王建枝，钱睿哲主编，《病理生理学》，人民卫生出版社，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6A0AA564"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步宏</w:t>
      </w:r>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主编，《病理学》，人民卫生出版社，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4E88B89F" w14:textId="5198FD4E" w:rsidR="00151076" w:rsidRPr="00151076"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杨宝峰，陈建国主编，《药理学》，人民卫生出版社，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07590AAC"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Charles Seidel. BASIC CONCEPTS IN Physiology, The McGraw-Hill Companies, Inc, 2002.</w:t>
      </w:r>
    </w:p>
    <w:p w14:paraId="4EA1AF3B" w14:textId="5A06631B" w:rsidR="006D51B0" w:rsidRDefault="00151076" w:rsidP="006D51B0">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 xml:space="preserve">Guyton and Hall TEXTBOOK OF MEDICAL PHYSIOLOGY (13eth Edition), Saunders, </w:t>
      </w:r>
      <w:r w:rsidRPr="00151076">
        <w:rPr>
          <w:rFonts w:ascii="Times New Roman" w:eastAsia="宋体" w:hAnsi="Times New Roman" w:cs="Times New Roman"/>
          <w:szCs w:val="21"/>
        </w:rPr>
        <w:lastRenderedPageBreak/>
        <w:t>2015.</w:t>
      </w:r>
    </w:p>
    <w:p w14:paraId="63F621B1" w14:textId="27CD267F"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szCs w:val="21"/>
        </w:rPr>
        <w:t>John E. Hall: Textbook of Medical Physiology</w:t>
      </w:r>
      <w:r w:rsidRPr="006D51B0">
        <w:rPr>
          <w:rFonts w:ascii="Times New Roman" w:eastAsia="宋体" w:hAnsi="Times New Roman" w:cs="Times New Roman"/>
          <w:szCs w:val="21"/>
        </w:rPr>
        <w:t>（</w:t>
      </w:r>
      <w:r w:rsidRPr="006D51B0">
        <w:rPr>
          <w:rFonts w:ascii="Times New Roman" w:eastAsia="宋体" w:hAnsi="Times New Roman" w:cs="Times New Roman"/>
          <w:szCs w:val="21"/>
        </w:rPr>
        <w:t>13th edition</w:t>
      </w:r>
      <w:r w:rsidRPr="006D51B0">
        <w:rPr>
          <w:rFonts w:ascii="Times New Roman" w:eastAsia="宋体" w:hAnsi="Times New Roman" w:cs="Times New Roman"/>
          <w:szCs w:val="21"/>
        </w:rPr>
        <w:t>），</w:t>
      </w:r>
      <w:r w:rsidRPr="006D51B0">
        <w:rPr>
          <w:rFonts w:ascii="Times New Roman" w:eastAsia="宋体" w:hAnsi="Times New Roman" w:cs="Times New Roman"/>
          <w:szCs w:val="21"/>
        </w:rPr>
        <w:t>Philadelphia : Elsevier/Saunders, c2016.</w:t>
      </w:r>
    </w:p>
    <w:p w14:paraId="74776335" w14:textId="044AAAA9"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szCs w:val="21"/>
        </w:rPr>
        <w:t>Yan Jianqun &amp; Wu Bowei. TEXTBOOK OF PHYSIOLOGY</w:t>
      </w:r>
      <w:r w:rsidRPr="006D51B0">
        <w:rPr>
          <w:rFonts w:ascii="Times New Roman" w:eastAsia="宋体" w:hAnsi="Times New Roman" w:cs="Times New Roman"/>
          <w:szCs w:val="21"/>
        </w:rPr>
        <w:t>（双语教材）</w:t>
      </w:r>
      <w:r w:rsidRPr="006D51B0">
        <w:rPr>
          <w:rFonts w:ascii="Times New Roman" w:eastAsia="宋体" w:hAnsi="Times New Roman" w:cs="Times New Roman"/>
          <w:szCs w:val="21"/>
        </w:rPr>
        <w:t>, Science Publishing Company, 2006.</w:t>
      </w:r>
    </w:p>
    <w:p w14:paraId="3608567A" w14:textId="77777777" w:rsidR="006D51B0" w:rsidRPr="006D51B0" w:rsidRDefault="006D51B0" w:rsidP="007C7CC4">
      <w:pPr>
        <w:tabs>
          <w:tab w:val="left" w:pos="425"/>
        </w:tabs>
        <w:spacing w:line="360" w:lineRule="auto"/>
        <w:ind w:left="425"/>
        <w:jc w:val="left"/>
        <w:rPr>
          <w:rFonts w:ascii="Times New Roman" w:eastAsia="宋体" w:hAnsi="Times New Roman" w:cs="Times New Roman"/>
          <w:szCs w:val="21"/>
        </w:rPr>
      </w:pPr>
    </w:p>
    <w:p w14:paraId="246409F0" w14:textId="77777777" w:rsidR="00721A26" w:rsidRPr="00151076" w:rsidRDefault="00721A26" w:rsidP="00721A26">
      <w:pPr>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实验教材：</w:t>
      </w:r>
    </w:p>
    <w:p w14:paraId="07158A5F" w14:textId="50D1BE62" w:rsidR="00721A26" w:rsidRPr="00E330F0" w:rsidRDefault="00721A26"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《组织胚胎实验学（双语版）》陈永珍主编，科学技术出版社，</w:t>
      </w:r>
      <w:r w:rsidRPr="00E330F0">
        <w:rPr>
          <w:rFonts w:ascii="Times New Roman" w:eastAsia="宋体" w:hAnsi="Times New Roman" w:cs="Times New Roman"/>
          <w:szCs w:val="21"/>
        </w:rPr>
        <w:t>2014</w:t>
      </w:r>
    </w:p>
    <w:p w14:paraId="606A14C2" w14:textId="19210278" w:rsidR="00151076" w:rsidRPr="00E330F0" w:rsidRDefault="00721A26"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《机能实验学（双语）》王国卿等主编，高教出版社，</w:t>
      </w:r>
      <w:r w:rsidRPr="00E330F0">
        <w:rPr>
          <w:rFonts w:ascii="Times New Roman" w:eastAsia="宋体" w:hAnsi="Times New Roman" w:cs="Times New Roman"/>
          <w:szCs w:val="21"/>
        </w:rPr>
        <w:t>2014</w:t>
      </w:r>
    </w:p>
    <w:p w14:paraId="0CD5719D"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hAnsi="Times New Roman"/>
        </w:rPr>
        <w:t>于海玲</w:t>
      </w:r>
      <w:r w:rsidRPr="00E330F0">
        <w:rPr>
          <w:rFonts w:ascii="Times New Roman" w:eastAsia="宋体" w:hAnsi="Times New Roman" w:cs="Times New Roman"/>
          <w:szCs w:val="21"/>
        </w:rPr>
        <w:t>著译</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医学机能实验学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科学出版社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6</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000BE3E9"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hAnsi="Times New Roman"/>
        </w:rPr>
        <w:t>严杰</w:t>
      </w:r>
      <w:r w:rsidRPr="00E330F0">
        <w:rPr>
          <w:rFonts w:ascii="Times New Roman" w:eastAsia="宋体" w:hAnsi="Times New Roman" w:cs="Times New Roman"/>
          <w:szCs w:val="21"/>
        </w:rPr>
        <w:t>著译</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医学机能学实验教程</w:t>
      </w:r>
      <w:r w:rsidRPr="00E330F0">
        <w:rPr>
          <w:rFonts w:ascii="Times New Roman" w:eastAsia="宋体" w:hAnsi="Times New Roman" w:cs="Times New Roman"/>
          <w:szCs w:val="21"/>
        </w:rPr>
        <w:t xml:space="preserve">. </w:t>
      </w:r>
      <w:r w:rsidRPr="00E330F0">
        <w:rPr>
          <w:rFonts w:hAnsi="Times New Roman"/>
        </w:rPr>
        <w:t>人民军医出版社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3</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6F924371"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白波、刘善庭主编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2</w:t>
      </w:r>
      <w:r w:rsidRPr="00E330F0">
        <w:rPr>
          <w:rFonts w:ascii="Times New Roman" w:eastAsia="宋体" w:hAnsi="Times New Roman" w:cs="Times New Roman"/>
          <w:szCs w:val="21"/>
        </w:rPr>
        <w:t>版</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7</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033D1FBF" w14:textId="0A36B389"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解景田</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生理学实验</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3</w:t>
      </w:r>
      <w:r w:rsidRPr="00E330F0">
        <w:rPr>
          <w:rFonts w:ascii="Times New Roman" w:eastAsia="宋体" w:hAnsi="Times New Roman" w:cs="Times New Roman"/>
          <w:szCs w:val="21"/>
        </w:rPr>
        <w:t>版</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高等教育出版社</w:t>
      </w:r>
      <w:r w:rsidRPr="00E330F0">
        <w:rPr>
          <w:rFonts w:ascii="Times New Roman" w:eastAsia="宋体" w:hAnsi="Times New Roman" w:cs="Times New Roman"/>
          <w:szCs w:val="21"/>
        </w:rPr>
        <w:t>, 2009</w:t>
      </w:r>
      <w:r w:rsidRPr="00E330F0">
        <w:rPr>
          <w:rFonts w:ascii="Times New Roman" w:eastAsia="宋体" w:hAnsi="Times New Roman" w:cs="Times New Roman"/>
          <w:szCs w:val="21"/>
        </w:rPr>
        <w:t>年</w:t>
      </w:r>
      <w:r w:rsidRPr="00E330F0">
        <w:rPr>
          <w:rFonts w:ascii="Times New Roman" w:eastAsia="宋体" w:hAnsi="Times New Roman" w:cs="Times New Roman"/>
          <w:szCs w:val="21"/>
        </w:rPr>
        <w:t>6</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6FB450A9" w14:textId="406FE375"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成令忠主编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组织学彩色图鉴</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2000.</w:t>
      </w:r>
    </w:p>
    <w:p w14:paraId="73874B3E" w14:textId="1F75E170"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成令忠主编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组织学与胚胎学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2008.</w:t>
      </w:r>
    </w:p>
    <w:p w14:paraId="4C72065A" w14:textId="2D011038"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沈岳良主编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现代生理学实验教程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科学出版社</w:t>
      </w:r>
      <w:r w:rsidRPr="00E330F0">
        <w:rPr>
          <w:rFonts w:ascii="Times New Roman" w:eastAsia="宋体" w:hAnsi="Times New Roman" w:cs="Times New Roman"/>
          <w:szCs w:val="21"/>
        </w:rPr>
        <w:t>, 2002.</w:t>
      </w:r>
    </w:p>
    <w:p w14:paraId="6D8C7411" w14:textId="675D12AF"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张志刚、刘颖主编，《病理学实验教程》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复旦大学出版社，</w:t>
      </w:r>
      <w:r w:rsidRPr="00E330F0">
        <w:rPr>
          <w:rFonts w:ascii="Times New Roman" w:eastAsia="宋体" w:hAnsi="Times New Roman" w:cs="Times New Roman"/>
          <w:szCs w:val="21"/>
        </w:rPr>
        <w:t>2012.</w:t>
      </w:r>
    </w:p>
    <w:p w14:paraId="404DA3B7" w14:textId="06A281BF"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陈杰、周桥等主编，《病理学（供</w:t>
      </w:r>
      <w:r w:rsidRPr="00E330F0">
        <w:rPr>
          <w:rFonts w:ascii="Times New Roman" w:eastAsia="宋体" w:hAnsi="Times New Roman" w:cs="Times New Roman"/>
          <w:szCs w:val="21"/>
        </w:rPr>
        <w:t>8</w:t>
      </w:r>
      <w:r w:rsidRPr="00E330F0">
        <w:rPr>
          <w:rFonts w:ascii="Times New Roman" w:eastAsia="宋体" w:hAnsi="Times New Roman" w:cs="Times New Roman"/>
          <w:szCs w:val="21"/>
        </w:rPr>
        <w:t>年制及七年制临床专业用）》，第</w:t>
      </w:r>
      <w:r w:rsidRPr="00E330F0">
        <w:rPr>
          <w:rFonts w:ascii="Times New Roman" w:eastAsia="宋体" w:hAnsi="Times New Roman" w:cs="Times New Roman"/>
          <w:szCs w:val="21"/>
        </w:rPr>
        <w:t>3</w:t>
      </w:r>
      <w:r w:rsidRPr="00E330F0">
        <w:rPr>
          <w:rFonts w:ascii="Times New Roman" w:eastAsia="宋体" w:hAnsi="Times New Roman" w:cs="Times New Roman"/>
          <w:szCs w:val="21"/>
        </w:rPr>
        <w:t>版，人民卫生出版社，</w:t>
      </w:r>
      <w:r w:rsidRPr="00E330F0">
        <w:rPr>
          <w:rFonts w:ascii="Times New Roman" w:eastAsia="宋体" w:hAnsi="Times New Roman" w:cs="Times New Roman"/>
          <w:szCs w:val="21"/>
        </w:rPr>
        <w:t>2015.8.</w:t>
      </w:r>
    </w:p>
    <w:p w14:paraId="7D8E80EA" w14:textId="2B9CE78B"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罗塞原著，郑杰主译，《</w:t>
      </w:r>
      <w:r w:rsidRPr="00E330F0">
        <w:rPr>
          <w:rFonts w:ascii="Times New Roman" w:eastAsia="宋体" w:hAnsi="Times New Roman" w:cs="Times New Roman"/>
          <w:szCs w:val="21"/>
        </w:rPr>
        <w:t>ROSAI &amp; ACKERMAN</w:t>
      </w:r>
      <w:r w:rsidRPr="00E330F0">
        <w:rPr>
          <w:rFonts w:ascii="Times New Roman" w:eastAsia="宋体" w:hAnsi="Times New Roman" w:cs="Times New Roman"/>
          <w:szCs w:val="21"/>
        </w:rPr>
        <w:t>外科病理学》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10</w:t>
      </w:r>
      <w:r w:rsidRPr="00E330F0">
        <w:rPr>
          <w:rFonts w:ascii="Times New Roman" w:eastAsia="宋体" w:hAnsi="Times New Roman" w:cs="Times New Roman"/>
          <w:szCs w:val="21"/>
        </w:rPr>
        <w:t>版，北京大学医学出版社，</w:t>
      </w:r>
      <w:r w:rsidRPr="00E330F0">
        <w:rPr>
          <w:rFonts w:ascii="Times New Roman" w:eastAsia="宋体" w:hAnsi="Times New Roman" w:cs="Times New Roman"/>
          <w:szCs w:val="21"/>
        </w:rPr>
        <w:t>2014.1.</w:t>
      </w:r>
    </w:p>
    <w:p w14:paraId="5EF47E40" w14:textId="1537F7FE"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L.Maximilian Buja</w:t>
      </w:r>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w:t>
      </w:r>
      <w:r w:rsidRPr="00E330F0">
        <w:rPr>
          <w:rFonts w:ascii="Times New Roman" w:eastAsia="宋体" w:hAnsi="Times New Roman" w:cs="Times New Roman"/>
          <w:szCs w:val="21"/>
        </w:rPr>
        <w:t>崔全才主译，《奈特病理学彩色图谱》</w:t>
      </w:r>
      <w:r w:rsidRPr="00E330F0">
        <w:rPr>
          <w:rFonts w:ascii="Times New Roman" w:eastAsia="宋体" w:hAnsi="Times New Roman" w:cs="Times New Roman"/>
          <w:szCs w:val="21"/>
        </w:rPr>
        <w:t>.</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xml:space="preserve"> 2008.</w:t>
      </w:r>
    </w:p>
    <w:p w14:paraId="649C5728" w14:textId="1F318499"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Vinay Kumar</w:t>
      </w:r>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Robbins Basic Pathology</w:t>
      </w:r>
      <w:r w:rsidRPr="00E330F0">
        <w:rPr>
          <w:rFonts w:ascii="Times New Roman" w:eastAsia="宋体" w:hAnsi="Times New Roman" w:cs="Times New Roman"/>
          <w:szCs w:val="21"/>
        </w:rPr>
        <w:t>》</w:t>
      </w:r>
      <w:r w:rsidRPr="00E330F0">
        <w:rPr>
          <w:rFonts w:ascii="Times New Roman" w:eastAsia="宋体" w:hAnsi="Times New Roman" w:cs="Times New Roman"/>
          <w:szCs w:val="21"/>
        </w:rPr>
        <w:t>9th.Ed</w:t>
      </w:r>
      <w:r w:rsidRPr="00E330F0">
        <w:rPr>
          <w:rFonts w:ascii="Times New Roman" w:eastAsia="宋体" w:hAnsi="Times New Roman" w:cs="Times New Roman"/>
          <w:szCs w:val="21"/>
        </w:rPr>
        <w:t>；</w:t>
      </w:r>
      <w:r w:rsidRPr="00E330F0">
        <w:rPr>
          <w:rFonts w:ascii="Times New Roman" w:eastAsia="宋体" w:hAnsi="Times New Roman" w:cs="Times New Roman"/>
          <w:szCs w:val="21"/>
        </w:rPr>
        <w:t>Saunders; 2012.5.</w:t>
      </w:r>
    </w:p>
    <w:p w14:paraId="4D6A9757" w14:textId="49B89356" w:rsidR="007E6F0E"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克拉特主编，唐涛等译，《</w:t>
      </w:r>
      <w:r w:rsidRPr="00E330F0">
        <w:rPr>
          <w:rFonts w:ascii="Times New Roman" w:eastAsia="宋体" w:hAnsi="Times New Roman" w:cs="Times New Roman"/>
          <w:szCs w:val="21"/>
        </w:rPr>
        <w:t>Robbins</w:t>
      </w:r>
      <w:r w:rsidRPr="00E330F0">
        <w:rPr>
          <w:rFonts w:ascii="Times New Roman" w:eastAsia="宋体" w:hAnsi="Times New Roman" w:cs="Times New Roman"/>
          <w:szCs w:val="21"/>
        </w:rPr>
        <w:t>和</w:t>
      </w:r>
      <w:r w:rsidRPr="00E330F0">
        <w:rPr>
          <w:rFonts w:ascii="Times New Roman" w:eastAsia="宋体" w:hAnsi="Times New Roman" w:cs="Times New Roman"/>
          <w:szCs w:val="21"/>
        </w:rPr>
        <w:t>Cotran</w:t>
      </w:r>
      <w:r w:rsidRPr="00E330F0">
        <w:rPr>
          <w:rFonts w:ascii="Times New Roman" w:eastAsia="宋体" w:hAnsi="Times New Roman" w:cs="Times New Roman"/>
          <w:szCs w:val="21"/>
        </w:rPr>
        <w:t>病理学图谱》，天津科技翻译出版公司，</w:t>
      </w:r>
      <w:r w:rsidRPr="00E330F0">
        <w:rPr>
          <w:rFonts w:ascii="Times New Roman" w:eastAsia="宋体" w:hAnsi="Times New Roman" w:cs="Times New Roman"/>
          <w:szCs w:val="21"/>
        </w:rPr>
        <w:t>2011.1.</w:t>
      </w:r>
    </w:p>
    <w:p w14:paraId="0D3CCCFC" w14:textId="77777777" w:rsidR="007E6F0E" w:rsidRDefault="007E6F0E" w:rsidP="00151076">
      <w:pPr>
        <w:snapToGrid w:val="0"/>
        <w:spacing w:line="360" w:lineRule="exact"/>
        <w:rPr>
          <w:rFonts w:ascii="Times New Roman" w:eastAsia="宋体" w:hAnsi="宋体" w:cs="Times New Roman"/>
          <w:szCs w:val="21"/>
        </w:rPr>
      </w:pPr>
    </w:p>
    <w:p w14:paraId="709093FE"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网站链接：</w:t>
      </w:r>
    </w:p>
    <w:p w14:paraId="758A7D2B"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国内：</w:t>
      </w:r>
      <w:r w:rsidRPr="00151076">
        <w:rPr>
          <w:rFonts w:ascii="Times New Roman" w:eastAsia="宋体" w:hAnsi="Times New Roman" w:cs="Times New Roman"/>
          <w:szCs w:val="21"/>
        </w:rPr>
        <w:t>1.http://basic.shsmu.edu.cn/hisemb</w:t>
      </w:r>
    </w:p>
    <w:p w14:paraId="5CF0CB3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2.http://zupei.xjtu.edu.cn/sy.asp</w:t>
      </w:r>
    </w:p>
    <w:p w14:paraId="1CB1BD4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lastRenderedPageBreak/>
        <w:t xml:space="preserve">      3.http://jpkc.bjmu.cn/zupei/Index.htm</w:t>
      </w:r>
    </w:p>
    <w:p w14:paraId="69B7FA27"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w:t>
      </w:r>
      <w:r w:rsidRPr="00151076">
        <w:rPr>
          <w:rFonts w:ascii="Times New Roman" w:eastAsia="宋体" w:hAnsi="宋体" w:cs="Times New Roman"/>
          <w:szCs w:val="21"/>
        </w:rPr>
        <w:t>国外：</w:t>
      </w:r>
    </w:p>
    <w:p w14:paraId="52049970"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http://www.siumed.edu/~dking2/index.htm</w:t>
      </w:r>
    </w:p>
    <w:p w14:paraId="157F2D6A"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9" w:tgtFrame="_parent" w:history="1">
        <w:r w:rsidRPr="00151076">
          <w:rPr>
            <w:rStyle w:val="af0"/>
            <w:rFonts w:ascii="Times New Roman" w:eastAsia="宋体" w:hAnsi="Times New Roman" w:cs="Times New Roman"/>
            <w:szCs w:val="21"/>
          </w:rPr>
          <w:t>http://www.mfi.ku.dk/ppaulev/content.htm</w:t>
        </w:r>
      </w:hyperlink>
      <w:hyperlink r:id="rId10" w:tgtFrame="_parent" w:history="1"/>
    </w:p>
    <w:p w14:paraId="4AFDF92C"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1" w:tgtFrame="_parent" w:history="1">
        <w:r w:rsidR="00151076" w:rsidRPr="00151076">
          <w:rPr>
            <w:rStyle w:val="af0"/>
            <w:rFonts w:ascii="Times New Roman" w:eastAsia="宋体" w:hAnsi="Times New Roman" w:cs="Times New Roman"/>
            <w:szCs w:val="21"/>
          </w:rPr>
          <w:t>http://www.windrug.com/book/book17.php</w:t>
        </w:r>
      </w:hyperlink>
      <w:hyperlink r:id="rId12" w:tgtFrame="_parent" w:history="1"/>
    </w:p>
    <w:p w14:paraId="0C4CF9A2"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13" w:tgtFrame="_parent" w:history="1">
        <w:r w:rsidRPr="00151076">
          <w:rPr>
            <w:rStyle w:val="af0"/>
            <w:rFonts w:ascii="Times New Roman" w:eastAsia="宋体" w:hAnsi="Times New Roman" w:cs="Times New Roman"/>
            <w:szCs w:val="21"/>
          </w:rPr>
          <w:t>http://lgyy.363.net/zlk/yxll/slx.htm</w:t>
        </w:r>
      </w:hyperlink>
      <w:hyperlink r:id="rId14" w:tgtFrame="_parent" w:history="1"/>
    </w:p>
    <w:p w14:paraId="00117DDE"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15" w:tgtFrame="_parent" w:history="1">
        <w:r w:rsidR="00151076" w:rsidRPr="00151076">
          <w:rPr>
            <w:rStyle w:val="af0"/>
            <w:rFonts w:ascii="Times New Roman" w:eastAsia="宋体" w:hAnsi="Times New Roman" w:cs="Times New Roman"/>
            <w:szCs w:val="21"/>
          </w:rPr>
          <w:t>http://www.100md.com/index/WestMed/book/003/</w:t>
        </w:r>
      </w:hyperlink>
    </w:p>
    <w:p w14:paraId="3A166219"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6" w:tgtFrame="_parent" w:history="1">
        <w:r w:rsidR="00151076" w:rsidRPr="00151076">
          <w:rPr>
            <w:rStyle w:val="af0"/>
            <w:rFonts w:ascii="Times New Roman" w:eastAsia="宋体" w:hAnsi="Times New Roman" w:cs="Times New Roman"/>
            <w:szCs w:val="21"/>
          </w:rPr>
          <w:t>http://bioresearch.ac.uk/browse/mesh/detail/</w:t>
        </w:r>
      </w:hyperlink>
      <w:hyperlink r:id="rId17" w:tgtFrame="_parent" w:history="1">
        <w:r w:rsidR="00151076" w:rsidRPr="00151076">
          <w:rPr>
            <w:rStyle w:val="af0"/>
            <w:rFonts w:ascii="Times New Roman" w:eastAsia="宋体" w:hAnsi="Times New Roman" w:cs="Times New Roman"/>
            <w:szCs w:val="21"/>
          </w:rPr>
          <w:t>c0005811L0005811.html</w:t>
        </w:r>
      </w:hyperlink>
      <w:hyperlink r:id="rId18" w:tgtFrame="_parent" w:history="1"/>
    </w:p>
    <w:p w14:paraId="07BE389F"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9" w:tgtFrame="_parent" w:history="1">
        <w:r w:rsidR="00151076" w:rsidRPr="00151076">
          <w:rPr>
            <w:rStyle w:val="af0"/>
            <w:rFonts w:ascii="Times New Roman" w:eastAsia="宋体" w:hAnsi="Times New Roman" w:cs="Times New Roman"/>
            <w:szCs w:val="21"/>
          </w:rPr>
          <w:t>http://www.inform.umd.edu/EdRes/Colleges/H</w:t>
        </w:r>
      </w:hyperlink>
      <w:hyperlink r:id="rId20" w:tgtFrame="_parent" w:history="1">
        <w:r w:rsidR="00151076" w:rsidRPr="00151076">
          <w:rPr>
            <w:rStyle w:val="af0"/>
            <w:rFonts w:ascii="Times New Roman" w:eastAsia="宋体" w:hAnsi="Times New Roman" w:cs="Times New Roman"/>
            <w:szCs w:val="21"/>
          </w:rPr>
          <w:t>ONR/HONR269U/Jenn/</w:t>
        </w:r>
      </w:hyperlink>
      <w:hyperlink r:id="rId21" w:tgtFrame="_parent" w:history="1"/>
    </w:p>
    <w:p w14:paraId="278EDD37"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2" w:tgtFrame="_parent" w:history="1">
        <w:r w:rsidR="00151076" w:rsidRPr="00151076">
          <w:rPr>
            <w:rStyle w:val="af0"/>
            <w:rFonts w:ascii="Times New Roman" w:eastAsia="宋体" w:hAnsi="Times New Roman" w:cs="Times New Roman"/>
            <w:szCs w:val="21"/>
          </w:rPr>
          <w:t>http://www.ohsu.edu/cliniweb/G9/G9.188.htm</w:t>
        </w:r>
      </w:hyperlink>
      <w:hyperlink r:id="rId23" w:tgtFrame="_parent" w:history="1">
        <w:r w:rsidR="00151076" w:rsidRPr="00151076">
          <w:rPr>
            <w:rStyle w:val="af0"/>
            <w:rFonts w:ascii="Times New Roman" w:eastAsia="宋体" w:hAnsi="Times New Roman" w:cs="Times New Roman"/>
            <w:szCs w:val="21"/>
          </w:rPr>
          <w:t>l</w:t>
        </w:r>
      </w:hyperlink>
      <w:hyperlink r:id="rId24" w:tgtFrame="_parent" w:history="1"/>
    </w:p>
    <w:p w14:paraId="2EC95C53"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5" w:tgtFrame="_parent" w:history="1">
        <w:r w:rsidR="00151076" w:rsidRPr="00151076">
          <w:rPr>
            <w:rStyle w:val="af0"/>
            <w:rFonts w:ascii="Times New Roman" w:eastAsia="宋体" w:hAnsi="Times New Roman" w:cs="Times New Roman"/>
            <w:szCs w:val="21"/>
          </w:rPr>
          <w:t>http://www.mednote.co.kr/PHYSIOLOGY%20B</w:t>
        </w:r>
      </w:hyperlink>
      <w:hyperlink r:id="rId26" w:tgtFrame="_parent" w:history="1">
        <w:r w:rsidR="00151076" w:rsidRPr="00151076">
          <w:rPr>
            <w:rStyle w:val="af0"/>
            <w:rFonts w:ascii="Times New Roman" w:eastAsia="宋体" w:hAnsi="Times New Roman" w:cs="Times New Roman"/>
            <w:szCs w:val="21"/>
          </w:rPr>
          <w:t>LUE.htm</w:t>
        </w:r>
      </w:hyperlink>
      <w:hyperlink r:id="rId27" w:tgtFrame="_parent" w:history="1"/>
    </w:p>
    <w:p w14:paraId="7DE7B1B8" w14:textId="77777777" w:rsidR="00151076" w:rsidRPr="00151076" w:rsidRDefault="00E21F42"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28" w:tgtFrame="_parent" w:history="1">
        <w:r w:rsidR="00151076" w:rsidRPr="00151076">
          <w:rPr>
            <w:rStyle w:val="af0"/>
            <w:rFonts w:ascii="Times New Roman" w:eastAsia="宋体" w:hAnsi="Times New Roman" w:cs="Times New Roman"/>
            <w:szCs w:val="21"/>
          </w:rPr>
          <w:t>http://www.fpnotebook.com/HEM38.htm</w:t>
        </w:r>
      </w:hyperlink>
    </w:p>
    <w:p w14:paraId="7E413DDF" w14:textId="77777777" w:rsidR="00E132D3" w:rsidRDefault="00D316DB" w:rsidP="000E0167">
      <w:pPr>
        <w:widowControl/>
        <w:spacing w:beforeLines="50" w:before="156" w:afterLines="50" w:after="156"/>
        <w:jc w:val="left"/>
        <w:rPr>
          <w:rFonts w:ascii="宋体" w:eastAsia="宋体" w:hAnsi="宋体"/>
        </w:rPr>
      </w:pPr>
      <w:r>
        <w:rPr>
          <w:rFonts w:ascii="宋体" w:eastAsia="宋体" w:hAnsi="宋体" w:hint="eastAsia"/>
        </w:rPr>
        <w:t xml:space="preserve"> </w:t>
      </w:r>
      <w:r>
        <w:rPr>
          <w:rFonts w:ascii="宋体" w:eastAsia="宋体" w:hAnsi="宋体"/>
        </w:rPr>
        <w:t xml:space="preserve">   </w:t>
      </w:r>
    </w:p>
    <w:p w14:paraId="27EF8AED" w14:textId="542A02AC" w:rsidR="00E132D3" w:rsidRDefault="00D316DB" w:rsidP="000E0167">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七、教学方法</w:t>
      </w:r>
    </w:p>
    <w:p w14:paraId="2BB163C4" w14:textId="77777777" w:rsidR="007A783F" w:rsidRPr="00A44770" w:rsidRDefault="00861DD7" w:rsidP="00861DD7">
      <w:pPr>
        <w:widowControl/>
        <w:spacing w:line="360" w:lineRule="auto"/>
        <w:ind w:firstLineChars="200" w:firstLine="420"/>
        <w:jc w:val="left"/>
        <w:rPr>
          <w:rFonts w:ascii="Times New Roman" w:eastAsia="宋体" w:hAnsi="Times New Roman" w:cs="Times New Roman"/>
          <w:szCs w:val="21"/>
          <w:shd w:val="clear" w:color="auto" w:fill="FFFFFF"/>
        </w:rPr>
      </w:pPr>
      <w:r w:rsidRPr="00A44770">
        <w:rPr>
          <w:rFonts w:ascii="Times New Roman" w:eastAsia="宋体" w:hAnsi="Times New Roman" w:cs="Times New Roman"/>
          <w:szCs w:val="21"/>
          <w:shd w:val="clear" w:color="auto" w:fill="FFFFFF"/>
        </w:rPr>
        <w:t>1.</w:t>
      </w:r>
      <w:r w:rsidRPr="00A44770">
        <w:rPr>
          <w:rFonts w:ascii="Times New Roman" w:eastAsia="宋体" w:hAnsi="宋体" w:cs="Times New Roman"/>
          <w:szCs w:val="21"/>
          <w:shd w:val="clear" w:color="auto" w:fill="FFFFFF"/>
        </w:rPr>
        <w:t>指导思想：传授知识、强化交叉、维护健康、重视应用、开拓思维、培养能力、注重创新、提高素质。</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2.</w:t>
      </w:r>
      <w:r w:rsidRPr="00A44770">
        <w:rPr>
          <w:rFonts w:ascii="Times New Roman" w:eastAsia="宋体" w:hAnsi="宋体" w:cs="Times New Roman"/>
          <w:szCs w:val="21"/>
          <w:shd w:val="clear" w:color="auto" w:fill="FFFFFF"/>
        </w:rPr>
        <w:t>教学理念：重视学生知识、能力、兴趣、习惯的协调发展。促进其自主性学习、研究性学习、发现性学习、终身性学习及个性发展，用好两个</w:t>
      </w:r>
      <w:r w:rsidRPr="00A44770">
        <w:rPr>
          <w:rFonts w:ascii="Times New Roman" w:eastAsia="宋体" w:hAnsi="Times New Roman" w:cs="Times New Roman"/>
          <w:szCs w:val="21"/>
          <w:shd w:val="clear" w:color="auto" w:fill="FFFFFF"/>
        </w:rPr>
        <w:t>“H”</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Head and Hand</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创造性思维和科学性实践。</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3.</w:t>
      </w:r>
      <w:r w:rsidRPr="00A44770">
        <w:rPr>
          <w:rFonts w:ascii="Times New Roman" w:eastAsia="宋体" w:hAnsi="宋体" w:cs="Times New Roman"/>
          <w:szCs w:val="21"/>
          <w:shd w:val="clear" w:color="auto" w:fill="FFFFFF"/>
        </w:rPr>
        <w:t>谋划课前：对学生每课提前一周发给相应学习指导（包含讲座名称、教学内容、课时安排、教学大纲、重点</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难点、教学方法、任课教师、习题思考、参考资料、网络资源、知识</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学科支撑要求等），同时发给其相应导读简本资料；要求其提前预习，熟悉授课所要涉及的知识点、术语，加强授课效果。对教师</w:t>
      </w:r>
      <w:r w:rsidRPr="00A44770">
        <w:rPr>
          <w:rFonts w:ascii="Times New Roman" w:eastAsia="宋体" w:hAnsi="Times New Roman" w:cs="Times New Roman"/>
          <w:szCs w:val="21"/>
          <w:shd w:val="clear" w:color="auto" w:fill="FFFFFF"/>
        </w:rPr>
        <w:t xml:space="preserve"> </w:t>
      </w:r>
      <w:r w:rsidRPr="00A44770">
        <w:rPr>
          <w:rFonts w:ascii="Times New Roman" w:eastAsia="宋体" w:hAnsi="宋体" w:cs="Times New Roman"/>
          <w:szCs w:val="21"/>
          <w:shd w:val="clear" w:color="auto" w:fill="FFFFFF"/>
        </w:rPr>
        <w:t>要求自我研究国内外资料，根据大纲，起草讲义，组织教案，制作课件，熟悉内容，精心备课，了解学生，因材施教，想象困难，应对预案，设计课堂。</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4.</w:t>
      </w:r>
      <w:r w:rsidRPr="00A44770">
        <w:rPr>
          <w:rFonts w:ascii="Times New Roman" w:eastAsia="宋体" w:hAnsi="宋体" w:cs="Times New Roman"/>
          <w:szCs w:val="21"/>
          <w:shd w:val="clear" w:color="auto" w:fill="FFFFFF"/>
        </w:rPr>
        <w:t>把握课中：教学突出</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三基、五性</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原则（基础理论、基本知识和基本技能训练和授课的思想性、科学性、启发性、先进性和适用性）；授课语言简练，由表及里，循循善诱，条理分明，表述严谨，说理透彻，突出重点，讲透难点，紧扣大纲，反映前沿，联系生活，精神饱满，师生互动，激发问题，活跃课堂，课件与板书辅助，结合图、表、动画、案例与学科史话，音像并茂，增强学生理解和记忆。</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5.</w:t>
      </w:r>
      <w:r w:rsidRPr="00A44770">
        <w:rPr>
          <w:rFonts w:ascii="Times New Roman" w:eastAsia="宋体" w:hAnsi="宋体" w:cs="Times New Roman"/>
          <w:szCs w:val="21"/>
          <w:shd w:val="clear" w:color="auto" w:fill="FFFFFF"/>
        </w:rPr>
        <w:t>抓好课后：要求学生趁热打铁式复习和阅读相关经典文献，总结所学，关注学科交叉</w:t>
      </w:r>
      <w:r w:rsidRPr="00A44770">
        <w:rPr>
          <w:rFonts w:ascii="Times New Roman" w:eastAsia="宋体" w:hAnsi="宋体" w:cs="Times New Roman"/>
          <w:szCs w:val="21"/>
          <w:shd w:val="clear" w:color="auto" w:fill="FFFFFF"/>
        </w:rPr>
        <w:lastRenderedPageBreak/>
        <w:t>和医学前沿，触类旁通，提出问题，头脑风暴，分析讨论，求证解决；同时加强师生互动交流，实时了解学生学习动态，及时指导与信息反馈，扩大学习收获。</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6.</w:t>
      </w:r>
      <w:r w:rsidRPr="00A44770">
        <w:rPr>
          <w:rFonts w:ascii="Times New Roman" w:eastAsia="宋体" w:hAnsi="宋体" w:cs="Times New Roman"/>
          <w:szCs w:val="21"/>
          <w:shd w:val="clear" w:color="auto" w:fill="FFFFFF"/>
        </w:rPr>
        <w:t>选择教法：根据所授内容、教学资源和对象，选择不同适用的教学方法，可在</w:t>
      </w:r>
      <w:r w:rsidRPr="00A44770">
        <w:rPr>
          <w:rFonts w:ascii="Times New Roman" w:eastAsia="宋体" w:hAnsi="Times New Roman" w:cs="Times New Roman"/>
          <w:szCs w:val="21"/>
          <w:shd w:val="clear" w:color="auto" w:fill="FFFFFF"/>
        </w:rPr>
        <w:t>LBL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Lecture Based Learning</w:t>
      </w:r>
      <w:r w:rsidRPr="00A44770">
        <w:rPr>
          <w:rFonts w:ascii="Times New Roman" w:eastAsia="宋体" w:hAnsi="宋体" w:cs="Times New Roman"/>
          <w:szCs w:val="21"/>
          <w:shd w:val="clear" w:color="auto" w:fill="FFFFFF"/>
        </w:rPr>
        <w:t>，基于讲授的学习）</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启发式教学基础上适度穿插</w:t>
      </w:r>
      <w:r w:rsidRPr="00A44770">
        <w:rPr>
          <w:rFonts w:ascii="Times New Roman" w:eastAsia="宋体" w:hAnsi="Times New Roman" w:cs="Times New Roman"/>
          <w:szCs w:val="21"/>
          <w:shd w:val="clear" w:color="auto" w:fill="FFFFFF"/>
        </w:rPr>
        <w:t>PBL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Problem Based Learning</w:t>
      </w:r>
      <w:r w:rsidRPr="00A44770">
        <w:rPr>
          <w:rFonts w:ascii="Times New Roman" w:eastAsia="宋体" w:hAnsi="宋体" w:cs="Times New Roman"/>
          <w:szCs w:val="21"/>
          <w:shd w:val="clear" w:color="auto" w:fill="FFFFFF"/>
        </w:rPr>
        <w:t>，基于问题的学习）</w:t>
      </w:r>
      <w:r w:rsidRPr="00A44770">
        <w:rPr>
          <w:rFonts w:ascii="Times New Roman" w:eastAsia="宋体" w:hAnsi="Times New Roman" w:cs="Times New Roman"/>
          <w:szCs w:val="21"/>
          <w:shd w:val="clear" w:color="auto" w:fill="FFFFFF"/>
        </w:rPr>
        <w:t>—Flipped Classroom</w:t>
      </w:r>
      <w:r w:rsidRPr="00A44770">
        <w:rPr>
          <w:rFonts w:ascii="Times New Roman" w:eastAsia="宋体" w:hAnsi="宋体" w:cs="Times New Roman"/>
          <w:szCs w:val="21"/>
          <w:shd w:val="clear" w:color="auto" w:fill="FFFFFF"/>
        </w:rPr>
        <w:t>（翻转课堂）</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自修式教学等教法中合理切换，争取最优教学效果，即努力实现学生由</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要我学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到</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我要学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的角色转换，激发学生学习兴趣和学习动力。</w:t>
      </w:r>
    </w:p>
    <w:p w14:paraId="4F4D1C7C" w14:textId="77777777" w:rsidR="00E32396" w:rsidRDefault="00861DD7" w:rsidP="00861DD7">
      <w:pPr>
        <w:widowControl/>
        <w:spacing w:line="360" w:lineRule="auto"/>
        <w:ind w:firstLineChars="200" w:firstLine="420"/>
        <w:jc w:val="left"/>
        <w:rPr>
          <w:rFonts w:ascii="Times New Roman" w:eastAsia="宋体" w:hAnsi="宋体" w:cs="Times New Roman"/>
          <w:kern w:val="0"/>
          <w:szCs w:val="21"/>
        </w:rPr>
      </w:pPr>
      <w:r w:rsidRPr="00A44770">
        <w:rPr>
          <w:rFonts w:ascii="Times New Roman" w:eastAsia="宋体" w:hAnsi="Times New Roman" w:cs="Times New Roman"/>
          <w:szCs w:val="21"/>
          <w:shd w:val="clear" w:color="auto" w:fill="FFFFFF"/>
        </w:rPr>
        <w:t>7.</w:t>
      </w:r>
      <w:r w:rsidR="00E32396">
        <w:rPr>
          <w:rFonts w:ascii="Times New Roman" w:eastAsia="宋体" w:hAnsi="Times New Roman" w:cs="Times New Roman" w:hint="eastAsia"/>
          <w:szCs w:val="21"/>
          <w:shd w:val="clear" w:color="auto" w:fill="FFFFFF"/>
        </w:rPr>
        <w:t xml:space="preserve"> PBL/CBL</w:t>
      </w:r>
      <w:r w:rsidR="00E32396">
        <w:rPr>
          <w:rFonts w:ascii="Times New Roman" w:eastAsia="宋体" w:hAnsi="Times New Roman" w:cs="Times New Roman" w:hint="eastAsia"/>
          <w:szCs w:val="21"/>
          <w:shd w:val="clear" w:color="auto" w:fill="FFFFFF"/>
        </w:rPr>
        <w:t>教学法：</w:t>
      </w:r>
    </w:p>
    <w:p w14:paraId="5C4AA96C" w14:textId="16AB252B"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bCs/>
          <w:szCs w:val="21"/>
        </w:rPr>
        <w:t>在课程教学中穿插进行。团队已</w:t>
      </w:r>
      <w:r w:rsidRPr="0091141A">
        <w:rPr>
          <w:rFonts w:ascii="宋体" w:eastAsia="宋体" w:hAnsi="宋体" w:hint="eastAsia"/>
          <w:szCs w:val="21"/>
        </w:rPr>
        <w:t>原创构建、优化和应用了</w:t>
      </w:r>
      <w:r w:rsidR="00F844DC">
        <w:rPr>
          <w:rFonts w:ascii="宋体" w:eastAsia="宋体" w:hAnsi="宋体"/>
          <w:szCs w:val="21"/>
        </w:rPr>
        <w:t>1</w:t>
      </w:r>
      <w:r w:rsidRPr="0091141A">
        <w:rPr>
          <w:rFonts w:ascii="宋体" w:eastAsia="宋体" w:hAnsi="宋体" w:hint="eastAsia"/>
          <w:szCs w:val="21"/>
        </w:rPr>
        <w:t>个讨论病案（学生学习版和教师指导版），用于指导学生分组讨论。团队将继续增多案例服务成人学生的PBL讨论。</w:t>
      </w:r>
    </w:p>
    <w:p w14:paraId="37526F0C" w14:textId="77777777"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szCs w:val="21"/>
        </w:rPr>
        <w:t>小组</w:t>
      </w:r>
      <w:r w:rsidRPr="0091141A">
        <w:rPr>
          <w:rFonts w:ascii="宋体" w:eastAsia="宋体" w:hAnsi="宋体"/>
          <w:szCs w:val="21"/>
        </w:rPr>
        <w:t>PBL</w:t>
      </w:r>
      <w:r w:rsidRPr="0091141A">
        <w:rPr>
          <w:rFonts w:ascii="宋体" w:eastAsia="宋体" w:hAnsi="宋体" w:hint="eastAsia"/>
          <w:szCs w:val="21"/>
        </w:rPr>
        <w:t>案例讨论课的实施法：安排两次讨论课，每课</w:t>
      </w:r>
      <w:r w:rsidRPr="0091141A">
        <w:rPr>
          <w:rFonts w:ascii="宋体" w:eastAsia="宋体" w:hAnsi="宋体"/>
          <w:szCs w:val="21"/>
        </w:rPr>
        <w:t>3</w:t>
      </w:r>
      <w:r w:rsidRPr="0091141A">
        <w:rPr>
          <w:rFonts w:ascii="宋体" w:eastAsia="宋体" w:hAnsi="宋体" w:hint="eastAsia"/>
          <w:szCs w:val="21"/>
        </w:rPr>
        <w:t>学时，两课间隔一周（用于学生自主性学习）。专用教室</w:t>
      </w:r>
      <w:r w:rsidRPr="0091141A">
        <w:rPr>
          <w:rFonts w:ascii="宋体" w:eastAsia="宋体" w:hAnsi="宋体"/>
          <w:szCs w:val="21"/>
        </w:rPr>
        <w:t>10</w:t>
      </w:r>
      <w:r w:rsidRPr="0091141A">
        <w:rPr>
          <w:rFonts w:ascii="宋体" w:eastAsia="宋体" w:hAnsi="宋体" w:hint="eastAsia"/>
          <w:szCs w:val="21"/>
        </w:rPr>
        <w:t>人一组</w:t>
      </w:r>
      <w:r w:rsidRPr="0091141A">
        <w:rPr>
          <w:rFonts w:ascii="宋体" w:eastAsia="宋体" w:hAnsi="宋体"/>
          <w:szCs w:val="21"/>
        </w:rPr>
        <w:t>→</w:t>
      </w:r>
      <w:r w:rsidRPr="0091141A">
        <w:rPr>
          <w:rFonts w:ascii="宋体" w:eastAsia="宋体" w:hAnsi="宋体" w:hint="eastAsia"/>
          <w:szCs w:val="21"/>
        </w:rPr>
        <w:t>确定学生</w:t>
      </w:r>
      <w:r w:rsidRPr="0091141A">
        <w:rPr>
          <w:rFonts w:ascii="宋体" w:eastAsia="宋体" w:hAnsi="宋体"/>
          <w:szCs w:val="21"/>
        </w:rPr>
        <w:t>Leader</w:t>
      </w:r>
      <w:r w:rsidRPr="0091141A">
        <w:rPr>
          <w:rFonts w:ascii="宋体" w:eastAsia="宋体" w:hAnsi="宋体" w:hint="eastAsia"/>
          <w:szCs w:val="21"/>
        </w:rPr>
        <w:t>和</w:t>
      </w:r>
      <w:r w:rsidRPr="0091141A">
        <w:rPr>
          <w:rFonts w:ascii="宋体" w:eastAsia="宋体" w:hAnsi="宋体"/>
          <w:szCs w:val="21"/>
        </w:rPr>
        <w:t>Writer</w:t>
      </w:r>
      <w:r w:rsidRPr="0091141A">
        <w:rPr>
          <w:rFonts w:ascii="宋体" w:eastAsia="宋体" w:hAnsi="宋体" w:hint="eastAsia"/>
          <w:szCs w:val="21"/>
        </w:rPr>
        <w:t>（轮值）</w:t>
      </w:r>
      <w:r w:rsidRPr="0091141A">
        <w:rPr>
          <w:rFonts w:ascii="宋体" w:eastAsia="宋体" w:hAnsi="宋体"/>
          <w:szCs w:val="21"/>
        </w:rPr>
        <w:t>→</w:t>
      </w:r>
      <w:r w:rsidRPr="0091141A">
        <w:rPr>
          <w:rFonts w:ascii="宋体" w:eastAsia="宋体" w:hAnsi="宋体" w:hint="eastAsia"/>
          <w:szCs w:val="21"/>
        </w:rPr>
        <w:t>按照病人资料、推理假设、行动计划、问题学习的架构，使病案信息一幕幕展开</w:t>
      </w:r>
      <w:r w:rsidRPr="0091141A">
        <w:rPr>
          <w:rFonts w:ascii="宋体" w:eastAsia="宋体" w:hAnsi="宋体"/>
          <w:szCs w:val="21"/>
        </w:rPr>
        <w:t>→</w:t>
      </w:r>
      <w:r w:rsidRPr="0091141A">
        <w:rPr>
          <w:rFonts w:ascii="宋体" w:eastAsia="宋体" w:hAnsi="宋体" w:hint="eastAsia"/>
          <w:szCs w:val="21"/>
        </w:rPr>
        <w:t>学生每幕发现和分析问题</w:t>
      </w:r>
      <w:r w:rsidRPr="0091141A">
        <w:rPr>
          <w:rFonts w:ascii="宋体" w:eastAsia="宋体" w:hAnsi="宋体"/>
          <w:szCs w:val="21"/>
        </w:rPr>
        <w:t>→</w:t>
      </w:r>
      <w:r w:rsidRPr="0091141A">
        <w:rPr>
          <w:rFonts w:ascii="宋体" w:eastAsia="宋体" w:hAnsi="宋体" w:hint="eastAsia"/>
          <w:szCs w:val="21"/>
        </w:rPr>
        <w:t>自我讨论、归纳、凝练学习要点（</w:t>
      </w:r>
      <w:r w:rsidRPr="0091141A">
        <w:rPr>
          <w:rFonts w:ascii="宋体" w:eastAsia="宋体" w:hAnsi="宋体"/>
          <w:szCs w:val="21"/>
        </w:rPr>
        <w:t>learning issue, LI</w:t>
      </w:r>
      <w:r w:rsidRPr="0091141A">
        <w:rPr>
          <w:rFonts w:ascii="宋体" w:eastAsia="宋体" w:hAnsi="宋体" w:hint="eastAsia"/>
          <w:szCs w:val="21"/>
        </w:rPr>
        <w:t>）</w:t>
      </w:r>
      <w:r w:rsidRPr="0091141A">
        <w:rPr>
          <w:rFonts w:ascii="宋体" w:eastAsia="宋体" w:hAnsi="宋体"/>
          <w:szCs w:val="21"/>
        </w:rPr>
        <w:t>→Leader</w:t>
      </w:r>
      <w:r w:rsidRPr="0091141A">
        <w:rPr>
          <w:rFonts w:ascii="宋体" w:eastAsia="宋体" w:hAnsi="宋体" w:hint="eastAsia"/>
          <w:szCs w:val="21"/>
        </w:rPr>
        <w:t>小组小结</w:t>
      </w:r>
      <w:r w:rsidRPr="0091141A">
        <w:rPr>
          <w:rFonts w:ascii="宋体" w:eastAsia="宋体" w:hAnsi="宋体"/>
          <w:szCs w:val="21"/>
        </w:rPr>
        <w:t>→</w:t>
      </w:r>
      <w:r w:rsidRPr="0091141A">
        <w:rPr>
          <w:rFonts w:ascii="宋体" w:eastAsia="宋体" w:hAnsi="宋体" w:hint="eastAsia"/>
          <w:szCs w:val="21"/>
        </w:rPr>
        <w:t>分配</w:t>
      </w:r>
      <w:r w:rsidRPr="0091141A">
        <w:rPr>
          <w:rFonts w:ascii="宋体" w:eastAsia="宋体" w:hAnsi="宋体"/>
          <w:szCs w:val="21"/>
        </w:rPr>
        <w:t>LI</w:t>
      </w:r>
      <w:r w:rsidRPr="0091141A">
        <w:rPr>
          <w:rFonts w:ascii="宋体" w:eastAsia="宋体" w:hAnsi="宋体" w:hint="eastAsia"/>
          <w:szCs w:val="21"/>
        </w:rPr>
        <w:t>任务</w:t>
      </w:r>
      <w:r w:rsidRPr="0091141A">
        <w:rPr>
          <w:rFonts w:ascii="宋体" w:eastAsia="宋体" w:hAnsi="宋体"/>
          <w:szCs w:val="21"/>
        </w:rPr>
        <w:t>→</w:t>
      </w:r>
      <w:r w:rsidRPr="0091141A">
        <w:rPr>
          <w:rFonts w:ascii="宋体" w:eastAsia="宋体" w:hAnsi="宋体" w:hint="eastAsia"/>
          <w:szCs w:val="21"/>
        </w:rPr>
        <w:t>课后学习</w:t>
      </w:r>
      <w:r w:rsidRPr="0091141A">
        <w:rPr>
          <w:rFonts w:ascii="宋体" w:eastAsia="宋体" w:hAnsi="宋体"/>
          <w:szCs w:val="21"/>
        </w:rPr>
        <w:t>→</w:t>
      </w:r>
      <w:r w:rsidRPr="0091141A">
        <w:rPr>
          <w:rFonts w:ascii="宋体" w:eastAsia="宋体" w:hAnsi="宋体" w:hint="eastAsia"/>
          <w:szCs w:val="21"/>
        </w:rPr>
        <w:t>上传</w:t>
      </w:r>
      <w:r w:rsidRPr="0091141A">
        <w:rPr>
          <w:rFonts w:ascii="宋体" w:eastAsia="宋体" w:hAnsi="宋体"/>
          <w:szCs w:val="21"/>
        </w:rPr>
        <w:t>Tutor</w:t>
      </w:r>
      <w:r w:rsidRPr="0091141A">
        <w:rPr>
          <w:rFonts w:ascii="宋体" w:eastAsia="宋体" w:hAnsi="宋体" w:hint="eastAsia"/>
          <w:szCs w:val="21"/>
        </w:rPr>
        <w:t>其</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集体分享学习汇报</w:t>
      </w:r>
      <w:r w:rsidRPr="0091141A">
        <w:rPr>
          <w:rFonts w:ascii="宋体" w:eastAsia="宋体" w:hAnsi="宋体"/>
          <w:szCs w:val="21"/>
        </w:rPr>
        <w:t>→</w:t>
      </w:r>
      <w:r w:rsidRPr="0091141A">
        <w:rPr>
          <w:rFonts w:ascii="宋体" w:eastAsia="宋体" w:hAnsi="宋体" w:hint="eastAsia"/>
          <w:szCs w:val="21"/>
        </w:rPr>
        <w:t>循环挖掘信息</w:t>
      </w:r>
      <w:r w:rsidRPr="0091141A">
        <w:rPr>
          <w:rFonts w:ascii="宋体" w:eastAsia="宋体" w:hAnsi="宋体"/>
          <w:szCs w:val="21"/>
        </w:rPr>
        <w:t>→</w:t>
      </w:r>
      <w:r w:rsidRPr="0091141A">
        <w:rPr>
          <w:rFonts w:ascii="宋体" w:eastAsia="宋体" w:hAnsi="宋体" w:hint="eastAsia"/>
          <w:szCs w:val="21"/>
        </w:rPr>
        <w:t>分析、讨论和归纳新</w:t>
      </w:r>
      <w:r w:rsidRPr="0091141A">
        <w:rPr>
          <w:rFonts w:ascii="宋体" w:eastAsia="宋体" w:hAnsi="宋体"/>
          <w:szCs w:val="21"/>
        </w:rPr>
        <w:t>LI→Tutor</w:t>
      </w:r>
      <w:r w:rsidRPr="0091141A">
        <w:rPr>
          <w:rFonts w:ascii="宋体" w:eastAsia="宋体" w:hAnsi="宋体" w:hint="eastAsia"/>
          <w:szCs w:val="21"/>
        </w:rPr>
        <w:t>讲评小组和学生</w:t>
      </w:r>
      <w:r w:rsidRPr="0091141A">
        <w:rPr>
          <w:rFonts w:ascii="宋体" w:eastAsia="宋体" w:hAnsi="宋体"/>
          <w:szCs w:val="21"/>
        </w:rPr>
        <w:t>→</w:t>
      </w:r>
      <w:r w:rsidRPr="0091141A">
        <w:rPr>
          <w:rFonts w:ascii="宋体" w:eastAsia="宋体" w:hAnsi="宋体" w:hint="eastAsia"/>
          <w:szCs w:val="21"/>
        </w:rPr>
        <w:t>再次上传</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再次分享学习汇报</w:t>
      </w:r>
      <w:r w:rsidRPr="0091141A">
        <w:rPr>
          <w:rFonts w:ascii="宋体" w:eastAsia="宋体" w:hAnsi="宋体"/>
          <w:szCs w:val="21"/>
        </w:rPr>
        <w:t>→</w:t>
      </w:r>
      <w:r w:rsidRPr="0091141A">
        <w:rPr>
          <w:rFonts w:ascii="宋体" w:eastAsia="宋体" w:hAnsi="宋体" w:hint="eastAsia"/>
          <w:szCs w:val="21"/>
        </w:rPr>
        <w:t>各自扼要总结学习收获</w:t>
      </w:r>
      <w:r w:rsidRPr="0091141A">
        <w:rPr>
          <w:rFonts w:ascii="宋体" w:eastAsia="宋体" w:hAnsi="宋体"/>
          <w:szCs w:val="21"/>
        </w:rPr>
        <w:t>→Tutor</w:t>
      </w:r>
      <w:r w:rsidRPr="0091141A">
        <w:rPr>
          <w:rFonts w:ascii="宋体" w:eastAsia="宋体" w:hAnsi="宋体" w:hint="eastAsia"/>
          <w:szCs w:val="21"/>
        </w:rPr>
        <w:t>给出小组和学生成绩，并通过总结病案讨论，告诉学生病案的目的和应该掌握的知识内容。</w:t>
      </w:r>
    </w:p>
    <w:p w14:paraId="707AFEE4" w14:textId="77777777" w:rsidR="00E32396" w:rsidRDefault="00E32396" w:rsidP="00E32396">
      <w:pPr>
        <w:spacing w:line="360" w:lineRule="exact"/>
        <w:ind w:firstLineChars="200" w:firstLine="420"/>
        <w:rPr>
          <w:rFonts w:ascii="宋体" w:eastAsia="宋体" w:hAnsi="宋体"/>
          <w:szCs w:val="21"/>
        </w:rPr>
      </w:pPr>
      <w:r>
        <w:rPr>
          <w:rFonts w:ascii="宋体" w:eastAsia="宋体" w:hAnsi="宋体" w:hint="eastAsia"/>
          <w:szCs w:val="21"/>
        </w:rPr>
        <w:t>8.</w:t>
      </w:r>
      <w:r w:rsidRPr="00E32396">
        <w:rPr>
          <w:rFonts w:ascii="宋体" w:eastAsia="宋体" w:hAnsi="宋体" w:hint="eastAsia"/>
          <w:szCs w:val="21"/>
        </w:rPr>
        <w:t xml:space="preserve"> </w:t>
      </w:r>
      <w:r w:rsidRPr="0091141A">
        <w:rPr>
          <w:rFonts w:ascii="宋体" w:eastAsia="宋体" w:hAnsi="宋体" w:hint="eastAsia"/>
          <w:szCs w:val="21"/>
        </w:rPr>
        <w:t>翻转课堂</w:t>
      </w:r>
      <w:r>
        <w:rPr>
          <w:rFonts w:ascii="宋体" w:eastAsia="宋体" w:hAnsi="宋体" w:hint="eastAsia"/>
          <w:szCs w:val="21"/>
        </w:rPr>
        <w:t>教学法</w:t>
      </w:r>
    </w:p>
    <w:p w14:paraId="3991615F" w14:textId="77777777" w:rsidR="00E32396" w:rsidRPr="0091141A" w:rsidRDefault="00E32396" w:rsidP="00E32396">
      <w:pPr>
        <w:spacing w:line="360" w:lineRule="exact"/>
        <w:ind w:firstLineChars="200" w:firstLine="420"/>
        <w:rPr>
          <w:rFonts w:ascii="宋体" w:eastAsia="宋体" w:hAnsi="宋体"/>
          <w:szCs w:val="21"/>
        </w:rPr>
      </w:pPr>
      <w:r w:rsidRPr="0091141A">
        <w:rPr>
          <w:rFonts w:ascii="宋体" w:eastAsia="宋体" w:hAnsi="宋体" w:hint="eastAsia"/>
          <w:szCs w:val="21"/>
        </w:rPr>
        <w:t>翻转课堂实施方案：本着先学后思、先知后议、以求定教、重在过程、达成收获的原则。教师节选部分教学内容</w:t>
      </w:r>
      <w:r w:rsidRPr="0091141A">
        <w:rPr>
          <w:rFonts w:ascii="宋体" w:eastAsia="宋体" w:hAnsi="宋体"/>
          <w:szCs w:val="21"/>
        </w:rPr>
        <w:t>→</w:t>
      </w:r>
      <w:r w:rsidRPr="0091141A">
        <w:rPr>
          <w:rFonts w:ascii="宋体" w:eastAsia="宋体" w:hAnsi="宋体" w:hint="eastAsia"/>
          <w:szCs w:val="21"/>
        </w:rPr>
        <w:t>学生课外依据教师提供的学习指导</w:t>
      </w:r>
      <w:r w:rsidRPr="0091141A">
        <w:rPr>
          <w:rFonts w:ascii="宋体" w:eastAsia="宋体" w:hAnsi="宋体"/>
          <w:szCs w:val="21"/>
        </w:rPr>
        <w:t>→</w:t>
      </w:r>
      <w:r w:rsidRPr="0091141A">
        <w:rPr>
          <w:rFonts w:ascii="宋体" w:eastAsia="宋体" w:hAnsi="宋体" w:hint="eastAsia"/>
          <w:szCs w:val="21"/>
        </w:rPr>
        <w:t>借助教材、多媒体网站、视频、参考资料等多种渠道</w:t>
      </w:r>
      <w:r w:rsidRPr="0091141A">
        <w:rPr>
          <w:rFonts w:ascii="宋体" w:eastAsia="宋体" w:hAnsi="宋体"/>
          <w:szCs w:val="21"/>
        </w:rPr>
        <w:t>→</w:t>
      </w:r>
      <w:r w:rsidRPr="0091141A">
        <w:rPr>
          <w:rFonts w:ascii="宋体" w:eastAsia="宋体" w:hAnsi="宋体" w:hint="eastAsia"/>
          <w:szCs w:val="21"/>
        </w:rPr>
        <w:t>以合作小组为学习单位</w:t>
      </w:r>
      <w:r w:rsidRPr="0091141A">
        <w:rPr>
          <w:rFonts w:ascii="宋体" w:eastAsia="宋体" w:hAnsi="宋体"/>
          <w:szCs w:val="21"/>
        </w:rPr>
        <w:t>→</w:t>
      </w:r>
      <w:r w:rsidRPr="0091141A">
        <w:rPr>
          <w:rFonts w:ascii="宋体" w:eastAsia="宋体" w:hAnsi="宋体" w:hint="eastAsia"/>
          <w:szCs w:val="21"/>
        </w:rPr>
        <w:t>开展同伴式自主学习</w:t>
      </w:r>
      <w:r w:rsidRPr="0091141A">
        <w:rPr>
          <w:rFonts w:ascii="宋体" w:eastAsia="宋体" w:hAnsi="宋体"/>
          <w:szCs w:val="21"/>
        </w:rPr>
        <w:t>→</w:t>
      </w:r>
      <w:r w:rsidRPr="0091141A">
        <w:rPr>
          <w:rFonts w:ascii="宋体" w:eastAsia="宋体" w:hAnsi="宋体" w:hint="eastAsia"/>
          <w:szCs w:val="21"/>
        </w:rPr>
        <w:t>完成知识的获取（其时间、内容、程度、进度以及节奏等都由学生掌握）；课堂</w:t>
      </w:r>
      <w:r w:rsidRPr="0091141A">
        <w:rPr>
          <w:rFonts w:ascii="宋体" w:eastAsia="宋体" w:hAnsi="宋体"/>
          <w:szCs w:val="21"/>
        </w:rPr>
        <w:t>→</w:t>
      </w:r>
      <w:r w:rsidRPr="0091141A">
        <w:rPr>
          <w:rFonts w:ascii="宋体" w:eastAsia="宋体" w:hAnsi="宋体" w:hint="eastAsia"/>
          <w:szCs w:val="21"/>
        </w:rPr>
        <w:t>组织分享学习收获汇报</w:t>
      </w:r>
      <w:r w:rsidRPr="0091141A">
        <w:rPr>
          <w:rFonts w:ascii="宋体" w:eastAsia="宋体" w:hAnsi="宋体"/>
          <w:szCs w:val="21"/>
        </w:rPr>
        <w:t>→</w:t>
      </w:r>
      <w:r w:rsidRPr="0091141A">
        <w:rPr>
          <w:rFonts w:ascii="宋体" w:eastAsia="宋体" w:hAnsi="宋体" w:hint="eastAsia"/>
          <w:szCs w:val="21"/>
        </w:rPr>
        <w:t>辩论</w:t>
      </w:r>
      <w:r w:rsidRPr="0091141A">
        <w:rPr>
          <w:rFonts w:ascii="宋体" w:eastAsia="宋体" w:hAnsi="宋体"/>
          <w:szCs w:val="21"/>
        </w:rPr>
        <w:t>→</w:t>
      </w:r>
      <w:r w:rsidRPr="0091141A">
        <w:rPr>
          <w:rFonts w:ascii="宋体" w:eastAsia="宋体" w:hAnsi="宋体" w:hint="eastAsia"/>
          <w:szCs w:val="21"/>
        </w:rPr>
        <w:t>检验所学</w:t>
      </w:r>
      <w:r w:rsidRPr="0091141A">
        <w:rPr>
          <w:rFonts w:ascii="宋体" w:eastAsia="宋体" w:hAnsi="宋体"/>
          <w:szCs w:val="21"/>
        </w:rPr>
        <w:t>→</w:t>
      </w:r>
      <w:r w:rsidRPr="0091141A">
        <w:rPr>
          <w:rFonts w:ascii="宋体" w:eastAsia="宋体" w:hAnsi="宋体" w:hint="eastAsia"/>
          <w:szCs w:val="21"/>
        </w:rPr>
        <w:t>师生互动（答疑、纠错、总结、个性化指导、学习风采展示等）。</w:t>
      </w:r>
    </w:p>
    <w:p w14:paraId="19514CC2" w14:textId="77777777" w:rsidR="00E132D3" w:rsidRPr="00861DD7" w:rsidRDefault="00E32396" w:rsidP="00861DD7">
      <w:pPr>
        <w:widowControl/>
        <w:spacing w:line="360" w:lineRule="auto"/>
        <w:ind w:firstLineChars="200" w:firstLine="420"/>
        <w:jc w:val="left"/>
        <w:rPr>
          <w:rFonts w:ascii="宋体" w:eastAsia="宋体" w:hAnsi="宋体" w:cs="Times New Roman"/>
          <w:kern w:val="0"/>
          <w:szCs w:val="21"/>
        </w:rPr>
      </w:pPr>
      <w:r w:rsidRPr="00A44770">
        <w:rPr>
          <w:rFonts w:ascii="Times New Roman" w:eastAsia="宋体" w:hAnsi="宋体" w:cs="Times New Roman"/>
          <w:kern w:val="0"/>
          <w:szCs w:val="21"/>
        </w:rPr>
        <w:t>学生课程读书报告会</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翻转课堂</w:t>
      </w:r>
      <w:r>
        <w:rPr>
          <w:rFonts w:ascii="Times New Roman" w:eastAsia="宋体" w:hAnsi="Times New Roman" w:cs="Times New Roman" w:hint="eastAsia"/>
          <w:kern w:val="0"/>
          <w:szCs w:val="21"/>
        </w:rPr>
        <w:t>：</w:t>
      </w:r>
      <w:r w:rsidRPr="00A44770">
        <w:rPr>
          <w:rFonts w:ascii="Times New Roman" w:eastAsia="宋体" w:hAnsi="宋体" w:cs="Times New Roman"/>
          <w:kern w:val="0"/>
          <w:szCs w:val="21"/>
        </w:rPr>
        <w:t>提前</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周</w:t>
      </w:r>
      <w:r w:rsidRPr="00A44770">
        <w:rPr>
          <w:rFonts w:ascii="Times New Roman" w:eastAsia="宋体" w:hAnsi="宋体" w:cs="Times New Roman"/>
          <w:kern w:val="0"/>
          <w:szCs w:val="21"/>
        </w:rPr>
        <w:t>布置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围绕</w:t>
      </w:r>
      <w:r>
        <w:rPr>
          <w:rFonts w:ascii="Times New Roman" w:eastAsia="宋体" w:hAnsi="宋体" w:cs="Times New Roman" w:hint="eastAsia"/>
          <w:kern w:val="0"/>
          <w:szCs w:val="21"/>
        </w:rPr>
        <w:t>给定学习任务</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课后学生</w:t>
      </w:r>
      <w:r w:rsidRPr="00A44770">
        <w:rPr>
          <w:rFonts w:ascii="Times New Roman" w:eastAsia="宋体" w:hAnsi="Times New Roman" w:cs="Times New Roman"/>
          <w:kern w:val="0"/>
          <w:szCs w:val="21"/>
        </w:rPr>
        <w:t>10</w:t>
      </w:r>
      <w:r w:rsidRPr="00A44770">
        <w:rPr>
          <w:rFonts w:ascii="Times New Roman" w:eastAsia="宋体" w:hAnsi="宋体" w:cs="Times New Roman"/>
          <w:kern w:val="0"/>
          <w:szCs w:val="21"/>
        </w:rPr>
        <w:t>人成组阅读、讨论文献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集体自主学习</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委派代表课上</w:t>
      </w:r>
      <w:r w:rsidRPr="00A44770">
        <w:rPr>
          <w:rFonts w:ascii="Times New Roman" w:eastAsia="宋体" w:hAnsi="Times New Roman" w:cs="Times New Roman"/>
          <w:kern w:val="0"/>
          <w:szCs w:val="21"/>
        </w:rPr>
        <w:t>ppt</w:t>
      </w:r>
      <w:r w:rsidRPr="00A44770">
        <w:rPr>
          <w:rFonts w:ascii="Times New Roman" w:eastAsia="宋体" w:hAnsi="宋体" w:cs="Times New Roman"/>
          <w:kern w:val="0"/>
          <w:szCs w:val="21"/>
        </w:rPr>
        <w:t>报告，</w:t>
      </w:r>
      <w:r w:rsidRPr="00A44770">
        <w:rPr>
          <w:rFonts w:ascii="Times New Roman" w:eastAsia="宋体" w:hAnsi="Times New Roman" w:cs="Times New Roman"/>
          <w:kern w:val="0"/>
          <w:szCs w:val="21"/>
        </w:rPr>
        <w:t>8-10 min/</w:t>
      </w:r>
      <w:r w:rsidRPr="00A44770">
        <w:rPr>
          <w:rFonts w:ascii="Times New Roman" w:eastAsia="宋体" w:hAnsi="宋体" w:cs="Times New Roman"/>
          <w:kern w:val="0"/>
          <w:szCs w:val="21"/>
        </w:rPr>
        <w:t>每组，他组提问、交流</w:t>
      </w:r>
      <w:r w:rsidRPr="00A44770">
        <w:rPr>
          <w:rFonts w:ascii="Times New Roman" w:eastAsia="宋体" w:hAnsi="Times New Roman" w:cs="Times New Roman"/>
          <w:kern w:val="0"/>
          <w:szCs w:val="21"/>
        </w:rPr>
        <w:t>2 min→</w:t>
      </w:r>
      <w:r w:rsidRPr="00A44770">
        <w:rPr>
          <w:rFonts w:ascii="Times New Roman" w:eastAsia="宋体" w:hAnsi="宋体" w:cs="Times New Roman"/>
          <w:kern w:val="0"/>
          <w:szCs w:val="21"/>
        </w:rPr>
        <w:t>师生量表评价。形式：自主学习式合作与分享</w:t>
      </w:r>
      <w:r w:rsidR="00861DD7" w:rsidRPr="004E2EE1">
        <w:rPr>
          <w:rFonts w:ascii="Arial" w:eastAsia="宋体" w:hAnsi="Arial" w:cs="Arial"/>
          <w:color w:val="284775"/>
          <w:kern w:val="0"/>
          <w:sz w:val="14"/>
          <w:szCs w:val="14"/>
        </w:rPr>
        <w:br/>
      </w:r>
    </w:p>
    <w:p w14:paraId="5EFA80BF" w14:textId="6AB56A5B" w:rsidR="00E132D3" w:rsidRDefault="00D316DB" w:rsidP="000E0167">
      <w:pPr>
        <w:widowControl/>
        <w:spacing w:beforeLines="50" w:before="156" w:afterLines="50" w:after="156"/>
        <w:jc w:val="left"/>
        <w:rPr>
          <w:rFonts w:ascii="黑体" w:eastAsia="黑体" w:hAnsi="黑体"/>
          <w:b/>
          <w:sz w:val="28"/>
          <w:szCs w:val="28"/>
        </w:rPr>
      </w:pPr>
      <w:r>
        <w:rPr>
          <w:rFonts w:ascii="宋体" w:eastAsia="宋体" w:hAnsi="宋体" w:hint="eastAsia"/>
        </w:rPr>
        <w:t xml:space="preserve"> </w:t>
      </w:r>
      <w:r>
        <w:rPr>
          <w:rFonts w:ascii="宋体" w:eastAsia="宋体" w:hAnsi="宋体"/>
        </w:rPr>
        <w:t xml:space="preserve">     </w:t>
      </w:r>
      <w:r>
        <w:rPr>
          <w:rFonts w:ascii="黑体" w:eastAsia="黑体" w:hAnsi="黑体" w:hint="eastAsia"/>
          <w:b/>
          <w:sz w:val="28"/>
          <w:szCs w:val="28"/>
        </w:rPr>
        <w:t>八、考核方式及评定方法</w:t>
      </w:r>
    </w:p>
    <w:p w14:paraId="4B2A0A29" w14:textId="4CBE1826"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（一）课程考核与课程目标的对应关系</w:t>
      </w:r>
    </w:p>
    <w:p w14:paraId="26D49A84" w14:textId="33B143A5"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E132D3" w14:paraId="4FF1588E" w14:textId="77777777">
        <w:trPr>
          <w:trHeight w:val="567"/>
          <w:jc w:val="center"/>
        </w:trPr>
        <w:tc>
          <w:tcPr>
            <w:tcW w:w="2847" w:type="dxa"/>
            <w:vAlign w:val="center"/>
          </w:tcPr>
          <w:p w14:paraId="453888B4" w14:textId="77777777" w:rsidR="00E132D3" w:rsidRDefault="00D316DB" w:rsidP="000E0167">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24E1378F" w14:textId="77777777" w:rsidR="00E132D3" w:rsidRDefault="00D316DB" w:rsidP="000E0167">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6F1D3E71" w14:textId="77777777" w:rsidR="00E132D3" w:rsidRDefault="00D316DB" w:rsidP="000E0167">
            <w:pPr>
              <w:pStyle w:val="a3"/>
              <w:spacing w:beforeLines="50" w:before="156" w:afterLines="50" w:after="156"/>
              <w:jc w:val="center"/>
              <w:rPr>
                <w:rFonts w:hAnsi="宋体"/>
                <w:b/>
              </w:rPr>
            </w:pPr>
            <w:r>
              <w:rPr>
                <w:rFonts w:hAnsi="宋体" w:hint="eastAsia"/>
                <w:b/>
              </w:rPr>
              <w:t>考核方式</w:t>
            </w:r>
          </w:p>
        </w:tc>
      </w:tr>
      <w:tr w:rsidR="00E132D3" w14:paraId="42FE70D8" w14:textId="77777777">
        <w:trPr>
          <w:trHeight w:val="567"/>
          <w:jc w:val="center"/>
        </w:trPr>
        <w:tc>
          <w:tcPr>
            <w:tcW w:w="2847" w:type="dxa"/>
            <w:vAlign w:val="center"/>
          </w:tcPr>
          <w:p w14:paraId="78DF21D0" w14:textId="77777777" w:rsidR="00E132D3" w:rsidRDefault="00D316DB" w:rsidP="000E0167">
            <w:pPr>
              <w:pStyle w:val="a3"/>
              <w:spacing w:beforeLines="50" w:before="156" w:afterLines="50" w:after="156"/>
              <w:jc w:val="center"/>
              <w:rPr>
                <w:rFonts w:hAnsi="宋体"/>
              </w:rPr>
            </w:pPr>
            <w:r>
              <w:rPr>
                <w:rFonts w:hAnsi="宋体" w:hint="eastAsia"/>
              </w:rPr>
              <w:lastRenderedPageBreak/>
              <w:t>课程目标1</w:t>
            </w:r>
          </w:p>
        </w:tc>
        <w:tc>
          <w:tcPr>
            <w:tcW w:w="2849" w:type="dxa"/>
            <w:vAlign w:val="center"/>
          </w:tcPr>
          <w:p w14:paraId="6BBEBAAC" w14:textId="4FEDB002" w:rsidR="007D302A" w:rsidRPr="007D302A" w:rsidRDefault="007B3A97" w:rsidP="007D302A">
            <w:pPr>
              <w:pStyle w:val="a3"/>
              <w:spacing w:beforeLines="50" w:before="156" w:afterLines="50" w:after="156"/>
              <w:ind w:firstLineChars="200" w:firstLine="420"/>
              <w:rPr>
                <w:rFonts w:ascii="Times New Roman" w:hAnsi="Times New Roman"/>
                <w:szCs w:val="21"/>
              </w:rPr>
            </w:pPr>
            <w:r>
              <w:rPr>
                <w:rFonts w:ascii="Times New Roman" w:hAnsi="Times New Roman" w:hint="eastAsia"/>
                <w:szCs w:val="21"/>
              </w:rPr>
              <w:t>内分泌</w:t>
            </w:r>
            <w:r w:rsidR="007D302A" w:rsidRPr="007D302A">
              <w:rPr>
                <w:rFonts w:ascii="Times New Roman" w:hAnsi="Times New Roman" w:hint="eastAsia"/>
                <w:szCs w:val="21"/>
              </w:rPr>
              <w:t>系统的组织学结构和泌尿系统发生、生理功能和调节</w:t>
            </w:r>
          </w:p>
          <w:p w14:paraId="0F0C46A2" w14:textId="71567410" w:rsidR="007D302A" w:rsidRPr="007D302A" w:rsidRDefault="007B3A97" w:rsidP="007D302A">
            <w:pPr>
              <w:pStyle w:val="a3"/>
              <w:spacing w:beforeLines="50" w:before="156" w:afterLines="50" w:after="156"/>
              <w:ind w:firstLineChars="200" w:firstLine="420"/>
              <w:rPr>
                <w:rFonts w:ascii="Times New Roman" w:hAnsi="Times New Roman"/>
                <w:szCs w:val="21"/>
              </w:rPr>
            </w:pPr>
            <w:r>
              <w:rPr>
                <w:rFonts w:ascii="Times New Roman" w:hAnsi="Times New Roman" w:hint="eastAsia"/>
                <w:szCs w:val="21"/>
              </w:rPr>
              <w:t>内分泌</w:t>
            </w:r>
            <w:r w:rsidR="007D302A" w:rsidRPr="007D302A">
              <w:rPr>
                <w:rFonts w:ascii="Times New Roman" w:hAnsi="Times New Roman" w:hint="eastAsia"/>
                <w:szCs w:val="21"/>
              </w:rPr>
              <w:t>常见疾病的病理学</w:t>
            </w:r>
            <w:r>
              <w:rPr>
                <w:rFonts w:ascii="Times New Roman" w:hAnsi="Times New Roman" w:hint="eastAsia"/>
                <w:szCs w:val="21"/>
              </w:rPr>
              <w:t>改变</w:t>
            </w:r>
            <w:r w:rsidR="007D302A" w:rsidRPr="007D302A">
              <w:rPr>
                <w:rFonts w:ascii="Times New Roman" w:hAnsi="Times New Roman" w:hint="eastAsia"/>
                <w:szCs w:val="21"/>
              </w:rPr>
              <w:t>、</w:t>
            </w:r>
            <w:r>
              <w:rPr>
                <w:rFonts w:ascii="Times New Roman" w:hAnsi="Times New Roman" w:hint="eastAsia"/>
                <w:szCs w:val="21"/>
              </w:rPr>
              <w:t>应激</w:t>
            </w:r>
          </w:p>
          <w:p w14:paraId="00A5B92F" w14:textId="1D6359DA" w:rsidR="00E1707B" w:rsidRPr="007D302A" w:rsidRDefault="007B3A97" w:rsidP="007D302A">
            <w:pPr>
              <w:pStyle w:val="a3"/>
              <w:spacing w:beforeLines="50" w:before="156" w:afterLines="50" w:after="156"/>
              <w:ind w:firstLineChars="200" w:firstLine="420"/>
              <w:rPr>
                <w:rFonts w:ascii="Times New Roman" w:hAnsi="Times New Roman"/>
                <w:szCs w:val="21"/>
              </w:rPr>
            </w:pPr>
            <w:r>
              <w:rPr>
                <w:rFonts w:ascii="Times New Roman" w:hAnsi="Times New Roman" w:hint="eastAsia"/>
                <w:szCs w:val="21"/>
              </w:rPr>
              <w:t>内分泌</w:t>
            </w:r>
            <w:r w:rsidR="007D302A" w:rsidRPr="007D302A">
              <w:rPr>
                <w:rFonts w:ascii="Times New Roman" w:hAnsi="Times New Roman" w:hint="eastAsia"/>
                <w:szCs w:val="21"/>
              </w:rPr>
              <w:t>系统常用药物的药理学机制</w:t>
            </w:r>
          </w:p>
        </w:tc>
        <w:tc>
          <w:tcPr>
            <w:tcW w:w="2849" w:type="dxa"/>
            <w:vAlign w:val="center"/>
          </w:tcPr>
          <w:p w14:paraId="70BDF8CB" w14:textId="77777777" w:rsidR="00C1115E" w:rsidRDefault="00A44770" w:rsidP="000E0167">
            <w:pPr>
              <w:pStyle w:val="a3"/>
              <w:spacing w:beforeLines="50" w:before="156" w:afterLines="50" w:after="156"/>
              <w:ind w:left="360"/>
              <w:jc w:val="left"/>
              <w:rPr>
                <w:rFonts w:hAnsi="宋体"/>
                <w:b/>
              </w:rPr>
            </w:pPr>
            <w:r w:rsidRPr="00E16F6A">
              <w:rPr>
                <w:rFonts w:ascii="Times New Roman" w:hAnsi="Times New Roman"/>
                <w:color w:val="000000"/>
                <w:kern w:val="0"/>
                <w:szCs w:val="21"/>
              </w:rPr>
              <w:t>课后作业思考与提交</w:t>
            </w:r>
            <w:r>
              <w:rPr>
                <w:rFonts w:ascii="Times New Roman" w:hAnsi="Times New Roman" w:hint="eastAsia"/>
                <w:color w:val="000000"/>
                <w:kern w:val="0"/>
                <w:szCs w:val="21"/>
              </w:rPr>
              <w:t>，</w:t>
            </w:r>
            <w:r w:rsidR="00E32396">
              <w:rPr>
                <w:rFonts w:ascii="Times New Roman" w:hAnsi="Times New Roman" w:hint="eastAsia"/>
                <w:color w:val="000000"/>
                <w:kern w:val="0"/>
                <w:szCs w:val="21"/>
              </w:rPr>
              <w:t>阶段性考核</w:t>
            </w:r>
            <w:r>
              <w:rPr>
                <w:rFonts w:hAnsi="宋体" w:hint="eastAsia"/>
                <w:szCs w:val="21"/>
              </w:rPr>
              <w:t>记入过程化考核</w:t>
            </w:r>
            <w:r w:rsidR="00CE2457">
              <w:rPr>
                <w:rFonts w:hAnsi="宋体" w:hint="eastAsia"/>
                <w:szCs w:val="21"/>
              </w:rPr>
              <w:t>+期末考试</w:t>
            </w:r>
          </w:p>
        </w:tc>
      </w:tr>
      <w:tr w:rsidR="00E132D3" w14:paraId="26FB332F" w14:textId="77777777">
        <w:trPr>
          <w:trHeight w:val="567"/>
          <w:jc w:val="center"/>
        </w:trPr>
        <w:tc>
          <w:tcPr>
            <w:tcW w:w="2847" w:type="dxa"/>
            <w:vAlign w:val="center"/>
          </w:tcPr>
          <w:p w14:paraId="363BDF78" w14:textId="77777777" w:rsidR="00E132D3" w:rsidRDefault="00D316DB" w:rsidP="000E0167">
            <w:pPr>
              <w:pStyle w:val="a3"/>
              <w:spacing w:beforeLines="50" w:before="156" w:afterLines="50" w:after="156"/>
              <w:jc w:val="center"/>
              <w:rPr>
                <w:rFonts w:hAnsi="宋体"/>
              </w:rPr>
            </w:pPr>
            <w:r>
              <w:rPr>
                <w:rFonts w:hAnsi="宋体" w:hint="eastAsia"/>
              </w:rPr>
              <w:t>课程目标2</w:t>
            </w:r>
          </w:p>
        </w:tc>
        <w:tc>
          <w:tcPr>
            <w:tcW w:w="2849" w:type="dxa"/>
            <w:vAlign w:val="center"/>
          </w:tcPr>
          <w:p w14:paraId="31F8BFA2" w14:textId="0A3D144C" w:rsidR="00A44770" w:rsidRPr="00D316DB" w:rsidRDefault="00E32396" w:rsidP="000E0167">
            <w:pPr>
              <w:pStyle w:val="a3"/>
              <w:spacing w:beforeLines="50" w:before="156" w:afterLines="50" w:after="156"/>
              <w:ind w:firstLineChars="200" w:firstLine="420"/>
              <w:rPr>
                <w:rFonts w:hAnsi="宋体" w:cs="宋体"/>
              </w:rPr>
            </w:pPr>
            <w:r w:rsidRPr="0091141A">
              <w:rPr>
                <w:rFonts w:ascii="Times New Roman" w:hAnsi="Times New Roman"/>
                <w:szCs w:val="21"/>
              </w:rPr>
              <w:t>普通光学显微镜的操作规范和使用；</w:t>
            </w:r>
            <w:r w:rsidR="007B3A97">
              <w:rPr>
                <w:rFonts w:ascii="Times New Roman" w:hAnsi="Times New Roman" w:hint="eastAsia"/>
                <w:szCs w:val="21"/>
              </w:rPr>
              <w:t>内分泌</w:t>
            </w:r>
            <w:r w:rsidR="007D302A">
              <w:rPr>
                <w:rFonts w:ascii="Times New Roman" w:hAnsi="Times New Roman" w:hint="eastAsia"/>
                <w:szCs w:val="21"/>
              </w:rPr>
              <w:t>系统</w:t>
            </w:r>
            <w:r w:rsidRPr="0091141A">
              <w:rPr>
                <w:rFonts w:ascii="Times New Roman" w:hAnsi="Times New Roman"/>
                <w:szCs w:val="21"/>
              </w:rPr>
              <w:t>不同类型组织、细胞和各细胞器的基本镜下结构特征</w:t>
            </w:r>
          </w:p>
          <w:p w14:paraId="5AC68537" w14:textId="4F9F61AC" w:rsidR="00C1115E" w:rsidRDefault="007B3A97" w:rsidP="007B3A97">
            <w:pPr>
              <w:pStyle w:val="a3"/>
              <w:spacing w:beforeLines="50" w:before="156" w:afterLines="50" w:after="156"/>
              <w:ind w:firstLineChars="200" w:firstLine="420"/>
              <w:jc w:val="left"/>
              <w:rPr>
                <w:rFonts w:hAnsi="宋体"/>
                <w:b/>
              </w:rPr>
            </w:pPr>
            <w:r w:rsidRPr="007B3A97">
              <w:rPr>
                <w:rFonts w:ascii="Times New Roman" w:hAnsi="宋体" w:hint="eastAsia"/>
                <w:szCs w:val="21"/>
              </w:rPr>
              <w:t>甲状腺病变的大体标本及组织切片观察，分组进行临床病例（甲状腺功能亢进）讨论，结合组织切片及大体标本强化临床病理联系。</w:t>
            </w:r>
          </w:p>
        </w:tc>
        <w:tc>
          <w:tcPr>
            <w:tcW w:w="2849" w:type="dxa"/>
            <w:vAlign w:val="center"/>
          </w:tcPr>
          <w:p w14:paraId="0CF17AA8" w14:textId="77777777" w:rsidR="00E132D3" w:rsidRDefault="00A44770" w:rsidP="00A6742E">
            <w:pPr>
              <w:pStyle w:val="a3"/>
              <w:spacing w:beforeLines="50" w:before="156" w:afterLines="50" w:after="156"/>
              <w:ind w:left="360"/>
              <w:jc w:val="left"/>
              <w:rPr>
                <w:rFonts w:hAnsi="宋体"/>
                <w:b/>
              </w:rPr>
            </w:pPr>
            <w:r w:rsidRPr="00A44770">
              <w:rPr>
                <w:rFonts w:ascii="Times New Roman" w:hAnsi="宋体"/>
                <w:kern w:val="0"/>
                <w:szCs w:val="21"/>
              </w:rPr>
              <w:t>学生</w:t>
            </w:r>
            <w:r w:rsidR="00A6742E">
              <w:rPr>
                <w:rFonts w:ascii="Times New Roman" w:hAnsi="宋体" w:hint="eastAsia"/>
                <w:kern w:val="0"/>
                <w:szCs w:val="21"/>
              </w:rPr>
              <w:t>实验报告</w:t>
            </w:r>
            <w:r w:rsidRPr="00A44770">
              <w:rPr>
                <w:rFonts w:ascii="Times New Roman" w:hAnsi="Times New Roman"/>
                <w:kern w:val="0"/>
                <w:szCs w:val="21"/>
              </w:rPr>
              <w:t>+</w:t>
            </w:r>
            <w:r w:rsidR="00A6742E">
              <w:rPr>
                <w:rFonts w:ascii="Times New Roman" w:hAnsi="宋体" w:hint="eastAsia"/>
                <w:kern w:val="0"/>
                <w:szCs w:val="21"/>
              </w:rPr>
              <w:t>实验操作考核</w:t>
            </w:r>
            <w:r w:rsidR="00A6742E">
              <w:rPr>
                <w:rFonts w:ascii="Times New Roman" w:hAnsi="宋体" w:hint="eastAsia"/>
                <w:kern w:val="0"/>
                <w:szCs w:val="21"/>
              </w:rPr>
              <w:t>+</w:t>
            </w:r>
            <w:r w:rsidR="00A6742E">
              <w:rPr>
                <w:rFonts w:ascii="Times New Roman" w:hAnsi="宋体" w:hint="eastAsia"/>
                <w:kern w:val="0"/>
                <w:szCs w:val="21"/>
              </w:rPr>
              <w:t>实验理论考试</w:t>
            </w:r>
            <w:r>
              <w:rPr>
                <w:rFonts w:ascii="Times New Roman" w:hAnsi="宋体" w:hint="eastAsia"/>
                <w:kern w:val="0"/>
                <w:szCs w:val="21"/>
              </w:rPr>
              <w:t>，</w:t>
            </w:r>
            <w:r>
              <w:rPr>
                <w:rFonts w:hAnsi="宋体" w:hint="eastAsia"/>
                <w:szCs w:val="21"/>
              </w:rPr>
              <w:t>记入过程化考核</w:t>
            </w:r>
          </w:p>
        </w:tc>
      </w:tr>
      <w:tr w:rsidR="00E132D3" w14:paraId="4EF86962" w14:textId="77777777">
        <w:trPr>
          <w:trHeight w:val="567"/>
          <w:jc w:val="center"/>
        </w:trPr>
        <w:tc>
          <w:tcPr>
            <w:tcW w:w="2847" w:type="dxa"/>
            <w:vAlign w:val="center"/>
          </w:tcPr>
          <w:p w14:paraId="0DE755BD" w14:textId="77777777" w:rsidR="00E132D3" w:rsidRDefault="00D316DB" w:rsidP="000E0167">
            <w:pPr>
              <w:pStyle w:val="a3"/>
              <w:spacing w:beforeLines="50" w:before="156" w:afterLines="50" w:after="156"/>
              <w:jc w:val="center"/>
              <w:rPr>
                <w:rFonts w:hAnsi="宋体"/>
              </w:rPr>
            </w:pPr>
            <w:r>
              <w:rPr>
                <w:rFonts w:hAnsi="宋体" w:hint="eastAsia"/>
              </w:rPr>
              <w:t>课程目标3</w:t>
            </w:r>
          </w:p>
        </w:tc>
        <w:tc>
          <w:tcPr>
            <w:tcW w:w="2849" w:type="dxa"/>
            <w:vAlign w:val="center"/>
          </w:tcPr>
          <w:p w14:paraId="7ED0E7F5" w14:textId="77777777" w:rsidR="00A44770" w:rsidRPr="00D316DB" w:rsidRDefault="00A6742E" w:rsidP="000E0167">
            <w:pPr>
              <w:pStyle w:val="a3"/>
              <w:spacing w:beforeLines="50" w:before="156" w:afterLines="50" w:after="156"/>
              <w:ind w:firstLineChars="200" w:firstLine="420"/>
              <w:rPr>
                <w:rFonts w:hAnsi="宋体" w:cs="宋体"/>
              </w:rPr>
            </w:pPr>
            <w:r w:rsidRPr="0091141A">
              <w:rPr>
                <w:rFonts w:ascii="Times New Roman" w:hAnsi="Times New Roman"/>
                <w:szCs w:val="21"/>
              </w:rPr>
              <w:t>学生阅读教材和独立利用图书资料和现代信息技术获取国内外新信息；相关的主要专业英文词汇</w:t>
            </w:r>
          </w:p>
          <w:p w14:paraId="2F5F99F7" w14:textId="77777777" w:rsidR="00E132D3" w:rsidRDefault="00A44770" w:rsidP="00E418FD">
            <w:pPr>
              <w:pStyle w:val="a3"/>
              <w:spacing w:beforeLines="50" w:before="156" w:afterLines="50" w:after="156"/>
              <w:jc w:val="center"/>
              <w:rPr>
                <w:rFonts w:hAnsi="宋体"/>
                <w:b/>
              </w:rPr>
            </w:pPr>
            <w:r>
              <w:rPr>
                <w:rFonts w:hAnsi="宋体" w:cs="宋体" w:hint="eastAsia"/>
              </w:rPr>
              <w:t xml:space="preserve">    </w:t>
            </w:r>
            <w:r w:rsidR="00A6742E" w:rsidRPr="0091141A">
              <w:rPr>
                <w:rFonts w:ascii="Times New Roman" w:hAnsi="Times New Roman"/>
                <w:szCs w:val="21"/>
              </w:rPr>
              <w:t>学生自主学习、独立思考和成组协作讨论的能力，分析思辨，解决问题，</w:t>
            </w:r>
            <w:r w:rsidR="00A6742E" w:rsidRPr="0091141A">
              <w:rPr>
                <w:rFonts w:ascii="Times New Roman" w:hAnsi="Times New Roman" w:hint="eastAsia"/>
                <w:szCs w:val="21"/>
              </w:rPr>
              <w:t>彰显</w:t>
            </w:r>
            <w:r w:rsidR="00A6742E" w:rsidRPr="0091141A">
              <w:rPr>
                <w:rFonts w:ascii="Times New Roman" w:hAnsi="Times New Roman"/>
                <w:szCs w:val="21"/>
              </w:rPr>
              <w:t>科研思维和创新精神</w:t>
            </w:r>
            <w:r w:rsidR="00A6742E" w:rsidRPr="0091141A">
              <w:rPr>
                <w:rFonts w:ascii="Times New Roman" w:hAnsi="Times New Roman" w:hint="eastAsia"/>
                <w:szCs w:val="21"/>
              </w:rPr>
              <w:t>，</w:t>
            </w:r>
            <w:r w:rsidR="00A6742E" w:rsidRPr="0091141A">
              <w:rPr>
                <w:rFonts w:ascii="Times New Roman" w:hAnsi="Times New Roman"/>
                <w:szCs w:val="21"/>
              </w:rPr>
              <w:t>学以致用</w:t>
            </w:r>
          </w:p>
        </w:tc>
        <w:tc>
          <w:tcPr>
            <w:tcW w:w="2849" w:type="dxa"/>
            <w:vAlign w:val="center"/>
          </w:tcPr>
          <w:p w14:paraId="01A26B3B" w14:textId="77777777" w:rsidR="00E132D3" w:rsidRDefault="00A44770" w:rsidP="00E418FD">
            <w:pPr>
              <w:pStyle w:val="a3"/>
              <w:spacing w:beforeLines="50" w:before="156" w:afterLines="50" w:after="156"/>
              <w:jc w:val="left"/>
              <w:rPr>
                <w:rFonts w:hAnsi="宋体"/>
                <w:b/>
              </w:rPr>
            </w:pPr>
            <w:r>
              <w:rPr>
                <w:rFonts w:hAnsi="宋体" w:hint="eastAsia"/>
              </w:rPr>
              <w:t>生生、师生互动次数与质量</w:t>
            </w:r>
            <w:r w:rsidR="00E418FD">
              <w:rPr>
                <w:rFonts w:hAnsi="宋体" w:hint="eastAsia"/>
              </w:rPr>
              <w:t>，FAQS质量考核，</w:t>
            </w:r>
            <w:r w:rsidR="00E418FD">
              <w:rPr>
                <w:rFonts w:hAnsi="宋体" w:hint="eastAsia"/>
                <w:szCs w:val="21"/>
              </w:rPr>
              <w:t>记入过程化考核</w:t>
            </w:r>
          </w:p>
        </w:tc>
      </w:tr>
      <w:tr w:rsidR="00E132D3" w14:paraId="4F0EEA9C" w14:textId="77777777">
        <w:trPr>
          <w:trHeight w:val="567"/>
          <w:jc w:val="center"/>
        </w:trPr>
        <w:tc>
          <w:tcPr>
            <w:tcW w:w="2847" w:type="dxa"/>
            <w:vAlign w:val="center"/>
          </w:tcPr>
          <w:p w14:paraId="2AEFC239" w14:textId="77777777" w:rsidR="00E132D3" w:rsidRDefault="00E132D3" w:rsidP="000E0167">
            <w:pPr>
              <w:pStyle w:val="a3"/>
              <w:spacing w:beforeLines="50" w:before="156" w:afterLines="50" w:after="156"/>
              <w:jc w:val="center"/>
              <w:rPr>
                <w:rFonts w:hAnsi="宋体"/>
              </w:rPr>
            </w:pPr>
          </w:p>
        </w:tc>
        <w:tc>
          <w:tcPr>
            <w:tcW w:w="2849" w:type="dxa"/>
            <w:vAlign w:val="center"/>
          </w:tcPr>
          <w:p w14:paraId="4AFAE00B" w14:textId="77777777" w:rsidR="00E132D3" w:rsidRDefault="00E132D3" w:rsidP="000E0167">
            <w:pPr>
              <w:pStyle w:val="a3"/>
              <w:spacing w:beforeLines="50" w:before="156" w:afterLines="50" w:after="156"/>
              <w:jc w:val="center"/>
              <w:rPr>
                <w:rFonts w:hAnsi="宋体"/>
                <w:b/>
              </w:rPr>
            </w:pPr>
          </w:p>
        </w:tc>
        <w:tc>
          <w:tcPr>
            <w:tcW w:w="2849" w:type="dxa"/>
            <w:vAlign w:val="center"/>
          </w:tcPr>
          <w:p w14:paraId="1571EFF3" w14:textId="77777777" w:rsidR="00E132D3" w:rsidRDefault="00E132D3" w:rsidP="000E0167">
            <w:pPr>
              <w:pStyle w:val="a3"/>
              <w:spacing w:beforeLines="50" w:before="156" w:afterLines="50" w:after="156"/>
              <w:jc w:val="center"/>
              <w:rPr>
                <w:rFonts w:hAnsi="宋体"/>
                <w:b/>
              </w:rPr>
            </w:pPr>
          </w:p>
        </w:tc>
      </w:tr>
    </w:tbl>
    <w:p w14:paraId="0A4B3865" w14:textId="327CE29D"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02BF2661" w14:textId="7C0E7A6C" w:rsidR="00E132D3" w:rsidRDefault="00D316DB" w:rsidP="000E0167">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1F7F8703" w14:textId="77777777" w:rsidR="003F313E" w:rsidRPr="003F313E" w:rsidRDefault="003F313E" w:rsidP="000E0167">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 xml:space="preserve">1.1 </w:t>
      </w:r>
      <w:r w:rsidRPr="003F313E">
        <w:rPr>
          <w:rFonts w:ascii="Times New Roman" w:eastAsia="宋体" w:hAnsi="宋体" w:cs="Times New Roman" w:hint="eastAsia"/>
          <w:b/>
          <w:szCs w:val="21"/>
        </w:rPr>
        <w:t>理论考核方式及评定方法</w:t>
      </w:r>
    </w:p>
    <w:p w14:paraId="4E4DBB14" w14:textId="0083C0F7" w:rsidR="006F0691" w:rsidRPr="006F0691"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平时成绩：由过程化考核成绩组成，包括提问，评估讨论表现</w:t>
      </w:r>
      <w:r w:rsidRPr="006F0691">
        <w:rPr>
          <w:rFonts w:ascii="宋体" w:eastAsia="宋体" w:hAnsi="宋体"/>
        </w:rPr>
        <w:t>等，占本课程总评成绩的30-40%；</w:t>
      </w:r>
    </w:p>
    <w:p w14:paraId="170ECD0E" w14:textId="77777777" w:rsidR="006F0691" w:rsidRPr="006F0691"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实验成绩：由实验考核及实验报告（组织学、病理学均为电子版）成绩组成，实验课成绩占本课程总评成绩的</w:t>
      </w:r>
      <w:r w:rsidRPr="006F0691">
        <w:rPr>
          <w:rFonts w:ascii="宋体" w:eastAsia="宋体" w:hAnsi="宋体"/>
        </w:rPr>
        <w:t>20%；</w:t>
      </w:r>
    </w:p>
    <w:p w14:paraId="7EF746B9" w14:textId="2DDD3CF2" w:rsidR="006E31B5"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期末成绩：闭卷考试，期末成绩占本课程总评成绩的</w:t>
      </w:r>
      <w:r w:rsidRPr="006F0691">
        <w:rPr>
          <w:rFonts w:ascii="宋体" w:eastAsia="宋体" w:hAnsi="宋体"/>
        </w:rPr>
        <w:t>40-50%。</w:t>
      </w:r>
    </w:p>
    <w:p w14:paraId="3BA308F9" w14:textId="77777777" w:rsidR="007B3A97" w:rsidRDefault="007B3A97" w:rsidP="006F0691">
      <w:pPr>
        <w:widowControl/>
        <w:spacing w:beforeLines="50" w:before="156" w:afterLines="50" w:after="156"/>
        <w:ind w:firstLineChars="200" w:firstLine="420"/>
        <w:jc w:val="left"/>
        <w:rPr>
          <w:rFonts w:ascii="宋体" w:eastAsia="宋体" w:hAnsi="宋体"/>
        </w:rPr>
      </w:pPr>
    </w:p>
    <w:p w14:paraId="176274AE" w14:textId="77777777" w:rsidR="007B3A97" w:rsidRPr="006F0691" w:rsidRDefault="007B3A97" w:rsidP="006F0691">
      <w:pPr>
        <w:widowControl/>
        <w:spacing w:beforeLines="50" w:before="156" w:afterLines="50" w:after="156"/>
        <w:ind w:firstLineChars="200" w:firstLine="420"/>
        <w:jc w:val="left"/>
        <w:rPr>
          <w:rFonts w:ascii="宋体" w:eastAsia="宋体" w:hAnsi="宋体"/>
        </w:rPr>
      </w:pPr>
    </w:p>
    <w:p w14:paraId="6F611520" w14:textId="77777777" w:rsidR="00E132D3" w:rsidRDefault="00E132D3" w:rsidP="000E0167">
      <w:pPr>
        <w:widowControl/>
        <w:spacing w:beforeLines="50" w:before="156" w:afterLines="50" w:after="156"/>
        <w:jc w:val="left"/>
        <w:rPr>
          <w:rFonts w:ascii="宋体" w:eastAsia="宋体" w:hAnsi="宋体"/>
        </w:rPr>
      </w:pPr>
      <w:r>
        <w:object w:dxaOrig="14503" w:dyaOrig="8654" w14:anchorId="3166F8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273.6pt" o:ole="">
            <v:imagedata r:id="rId29" o:title=""/>
            <o:lock v:ext="edit" aspectratio="f"/>
          </v:shape>
          <o:OLEObject Type="Embed" ProgID="PBrush" ShapeID="_x0000_i1025" DrawAspect="Content" ObjectID="_1755329837" r:id="rId30"/>
        </w:object>
      </w:r>
    </w:p>
    <w:p w14:paraId="7A745872" w14:textId="77777777" w:rsidR="00E132D3" w:rsidRDefault="00E132D3" w:rsidP="000E0167">
      <w:pPr>
        <w:widowControl/>
        <w:spacing w:beforeLines="50" w:before="156" w:afterLines="50" w:after="156"/>
        <w:jc w:val="left"/>
        <w:rPr>
          <w:rFonts w:ascii="宋体" w:eastAsia="宋体" w:hAnsi="宋体"/>
        </w:rPr>
      </w:pPr>
    </w:p>
    <w:p w14:paraId="5C71F5F0" w14:textId="77777777" w:rsidR="00E132D3" w:rsidRDefault="00E21F42" w:rsidP="000E0167">
      <w:pPr>
        <w:widowControl/>
        <w:spacing w:beforeLines="50" w:before="156" w:afterLines="50" w:after="156"/>
        <w:jc w:val="left"/>
        <w:rPr>
          <w:rFonts w:ascii="宋体" w:eastAsia="宋体" w:hAnsi="宋体"/>
        </w:rPr>
      </w:pPr>
      <w:r>
        <w:object w:dxaOrig="1440" w:dyaOrig="1440" w14:anchorId="56456E72">
          <v:shape id="_x0000_s1026" type="#_x0000_t75" style="position:absolute;margin-left:70.5pt;margin-top:63.9pt;width:465.25pt;height:319.75pt;z-index:251659264;mso-wrap-distance-left:9pt;mso-wrap-distance-top:0;mso-wrap-distance-right:9pt;mso-wrap-distance-bottom:0;mso-position-horizontal-relative:page;mso-position-vertical-relative:page;mso-width-relative:page;mso-height-relative:page">
            <v:imagedata r:id="rId31" o:title=""/>
            <o:lock v:ext="edit" aspectratio="f"/>
            <w10:wrap type="square" anchorx="page" anchory="page"/>
          </v:shape>
          <o:OLEObject Type="Embed" ProgID="PBrush" ShapeID="_x0000_s1026" DrawAspect="Content" ObjectID="_1755329838" r:id="rId32"/>
        </w:object>
      </w:r>
    </w:p>
    <w:p w14:paraId="1AF4E104" w14:textId="77777777" w:rsidR="00E132D3" w:rsidRDefault="00E132D3" w:rsidP="000E0167">
      <w:pPr>
        <w:widowControl/>
        <w:spacing w:beforeLines="50" w:before="156" w:afterLines="50" w:after="156"/>
        <w:jc w:val="left"/>
        <w:rPr>
          <w:rFonts w:ascii="宋体" w:eastAsia="宋体" w:hAnsi="宋体"/>
        </w:rPr>
      </w:pPr>
    </w:p>
    <w:p w14:paraId="3F690E5A" w14:textId="77777777" w:rsidR="00E132D3" w:rsidRDefault="00E132D3" w:rsidP="000E0167">
      <w:pPr>
        <w:widowControl/>
        <w:spacing w:beforeLines="50" w:before="156" w:afterLines="50" w:after="156"/>
        <w:jc w:val="left"/>
        <w:rPr>
          <w:rFonts w:ascii="宋体" w:eastAsia="宋体" w:hAnsi="宋体"/>
        </w:rPr>
      </w:pPr>
    </w:p>
    <w:p w14:paraId="3C585981" w14:textId="77777777" w:rsidR="00E132D3" w:rsidRDefault="00E21F42" w:rsidP="000E0167">
      <w:pPr>
        <w:widowControl/>
        <w:spacing w:beforeLines="50" w:before="156" w:afterLines="50" w:after="156"/>
        <w:jc w:val="left"/>
        <w:rPr>
          <w:rFonts w:ascii="宋体" w:eastAsia="宋体" w:hAnsi="宋体"/>
        </w:rPr>
      </w:pPr>
      <w:r>
        <w:object w:dxaOrig="1440" w:dyaOrig="1440" w14:anchorId="40AADFB5">
          <v:shape id="_x0000_s1029" type="#_x0000_t75" style="position:absolute;margin-left:90pt;margin-top:75.8pt;width:444.05pt;height:599.95pt;z-index:251662336;mso-wrap-distance-left:9pt;mso-wrap-distance-top:0;mso-wrap-distance-right:9pt;mso-wrap-distance-bottom:0;mso-position-horizontal-relative:page;mso-position-vertical-relative:page;mso-width-relative:page;mso-height-relative:page">
            <v:imagedata r:id="rId33" o:title=""/>
            <o:lock v:ext="edit" aspectratio="f"/>
            <w10:wrap type="square" anchorx="page" anchory="page"/>
          </v:shape>
          <o:OLEObject Type="Embed" ProgID="PBrush" ShapeID="_x0000_s1029" DrawAspect="Content" ObjectID="_1755329839" r:id="rId34"/>
        </w:object>
      </w:r>
    </w:p>
    <w:p w14:paraId="246E764B" w14:textId="77777777" w:rsidR="00E132D3" w:rsidRDefault="00E132D3" w:rsidP="000E0167">
      <w:pPr>
        <w:widowControl/>
        <w:spacing w:beforeLines="50" w:before="156" w:afterLines="50" w:after="156"/>
        <w:jc w:val="left"/>
        <w:rPr>
          <w:rFonts w:ascii="宋体" w:eastAsia="宋体" w:hAnsi="宋体"/>
        </w:rPr>
      </w:pPr>
    </w:p>
    <w:p w14:paraId="3CBCD936" w14:textId="77777777" w:rsidR="00E132D3" w:rsidRDefault="00E132D3" w:rsidP="000E0167">
      <w:pPr>
        <w:widowControl/>
        <w:spacing w:beforeLines="50" w:before="156" w:afterLines="50" w:after="156"/>
        <w:jc w:val="left"/>
        <w:rPr>
          <w:rFonts w:ascii="宋体" w:eastAsia="宋体" w:hAnsi="宋体"/>
        </w:rPr>
      </w:pPr>
    </w:p>
    <w:p w14:paraId="33E5CEC6" w14:textId="77777777" w:rsidR="00E132D3" w:rsidRDefault="00E132D3" w:rsidP="000E0167">
      <w:pPr>
        <w:widowControl/>
        <w:spacing w:beforeLines="50" w:before="156" w:afterLines="50" w:after="156"/>
        <w:jc w:val="left"/>
        <w:rPr>
          <w:rFonts w:ascii="宋体" w:eastAsia="宋体" w:hAnsi="宋体"/>
        </w:rPr>
      </w:pPr>
    </w:p>
    <w:p w14:paraId="123A59D3" w14:textId="77777777" w:rsidR="00E132D3" w:rsidRDefault="00E21F42" w:rsidP="000E0167">
      <w:pPr>
        <w:widowControl/>
        <w:spacing w:beforeLines="50" w:before="156" w:afterLines="50" w:after="156"/>
        <w:jc w:val="left"/>
        <w:rPr>
          <w:rFonts w:ascii="宋体" w:eastAsia="宋体" w:hAnsi="宋体"/>
        </w:rPr>
      </w:pPr>
      <w:r>
        <w:object w:dxaOrig="1440" w:dyaOrig="1440" w14:anchorId="765509DA">
          <v:shape id="_x0000_s1030" type="#_x0000_t75" style="position:absolute;margin-left:111pt;margin-top:100.9pt;width:420.25pt;height:553.15pt;z-index:251663360;mso-wrap-distance-left:9pt;mso-wrap-distance-top:0;mso-wrap-distance-right:9pt;mso-wrap-distance-bottom:0;mso-position-horizontal-relative:page;mso-position-vertical-relative:page;mso-width-relative:page;mso-height-relative:page">
            <v:imagedata r:id="rId35" o:title=""/>
            <o:lock v:ext="edit" aspectratio="f"/>
            <w10:wrap type="square" anchorx="page" anchory="page"/>
          </v:shape>
          <o:OLEObject Type="Embed" ProgID="PBrush" ShapeID="_x0000_s1030" DrawAspect="Content" ObjectID="_1755329840" r:id="rId36"/>
        </w:object>
      </w:r>
    </w:p>
    <w:p w14:paraId="6394A999" w14:textId="77777777" w:rsidR="00E132D3" w:rsidRDefault="00E132D3" w:rsidP="000E0167">
      <w:pPr>
        <w:widowControl/>
        <w:spacing w:beforeLines="50" w:before="156" w:afterLines="50" w:after="156"/>
        <w:jc w:val="left"/>
        <w:rPr>
          <w:rFonts w:ascii="宋体" w:eastAsia="宋体" w:hAnsi="宋体"/>
        </w:rPr>
      </w:pPr>
    </w:p>
    <w:p w14:paraId="593B4A64" w14:textId="77777777" w:rsidR="00E132D3" w:rsidRDefault="00E132D3" w:rsidP="000E0167">
      <w:pPr>
        <w:widowControl/>
        <w:spacing w:beforeLines="50" w:before="156" w:afterLines="50" w:after="156"/>
        <w:jc w:val="left"/>
        <w:rPr>
          <w:rFonts w:ascii="宋体" w:eastAsia="宋体" w:hAnsi="宋体"/>
        </w:rPr>
      </w:pPr>
    </w:p>
    <w:p w14:paraId="52A1C92D" w14:textId="77777777" w:rsidR="00E132D3" w:rsidRDefault="00E21F42" w:rsidP="000E0167">
      <w:pPr>
        <w:widowControl/>
        <w:spacing w:beforeLines="50" w:before="156" w:afterLines="50" w:after="156"/>
        <w:jc w:val="left"/>
        <w:rPr>
          <w:rFonts w:ascii="宋体" w:eastAsia="宋体" w:hAnsi="宋体"/>
        </w:rPr>
      </w:pPr>
      <w:r>
        <w:lastRenderedPageBreak/>
        <w:object w:dxaOrig="1440" w:dyaOrig="1440" w14:anchorId="3767EE00">
          <v:shape id="_x0000_s1031" type="#_x0000_t75" style="position:absolute;margin-left:21pt;margin-top:5.95pt;width:447.1pt;height:605pt;z-index:251664384;mso-wrap-distance-left:9pt;mso-wrap-distance-top:0;mso-wrap-distance-right:9pt;mso-wrap-distance-bottom:0;mso-width-relative:page;mso-height-relative:page">
            <v:imagedata r:id="rId37" o:title=""/>
            <o:lock v:ext="edit" aspectratio="f"/>
            <w10:wrap type="square"/>
          </v:shape>
          <o:OLEObject Type="Embed" ProgID="PBrush" ShapeID="_x0000_s1031" DrawAspect="Content" ObjectID="_1755329841" r:id="rId38"/>
        </w:object>
      </w:r>
    </w:p>
    <w:p w14:paraId="23AF9DF0" w14:textId="77777777" w:rsidR="00E132D3" w:rsidRDefault="00E132D3" w:rsidP="000E0167">
      <w:pPr>
        <w:widowControl/>
        <w:spacing w:beforeLines="50" w:before="156" w:afterLines="50" w:after="156"/>
        <w:jc w:val="left"/>
        <w:rPr>
          <w:rFonts w:ascii="宋体" w:eastAsia="宋体" w:hAnsi="宋体"/>
        </w:rPr>
      </w:pPr>
    </w:p>
    <w:p w14:paraId="234ACAD1" w14:textId="77777777" w:rsidR="00E132D3" w:rsidRDefault="00E132D3" w:rsidP="000E0167">
      <w:pPr>
        <w:widowControl/>
        <w:spacing w:beforeLines="50" w:before="156" w:afterLines="50" w:after="156"/>
        <w:jc w:val="left"/>
        <w:rPr>
          <w:rFonts w:ascii="宋体" w:eastAsia="宋体" w:hAnsi="宋体"/>
        </w:rPr>
      </w:pPr>
    </w:p>
    <w:p w14:paraId="07538A79" w14:textId="77777777" w:rsidR="00E132D3" w:rsidRDefault="00E132D3" w:rsidP="000E0167">
      <w:pPr>
        <w:widowControl/>
        <w:spacing w:beforeLines="50" w:before="156" w:afterLines="50" w:after="156"/>
        <w:jc w:val="left"/>
        <w:rPr>
          <w:rFonts w:ascii="宋体" w:eastAsia="宋体" w:hAnsi="宋体"/>
        </w:rPr>
      </w:pPr>
    </w:p>
    <w:p w14:paraId="2AF3EF91" w14:textId="77777777" w:rsidR="00E132D3" w:rsidRDefault="00E21F42" w:rsidP="000E0167">
      <w:pPr>
        <w:widowControl/>
        <w:spacing w:beforeLines="50" w:before="156" w:afterLines="50" w:after="156"/>
        <w:jc w:val="left"/>
        <w:rPr>
          <w:rFonts w:ascii="宋体" w:eastAsia="宋体" w:hAnsi="宋体"/>
        </w:rPr>
      </w:pPr>
      <w:r>
        <w:lastRenderedPageBreak/>
        <w:object w:dxaOrig="1440" w:dyaOrig="1440" w14:anchorId="29224EF1">
          <v:shape id="_x0000_s1032" type="#_x0000_t75" style="position:absolute;margin-left:90pt;margin-top:100.8pt;width:471.1pt;height:566.3pt;z-index:251665408;mso-wrap-distance-left:9pt;mso-wrap-distance-top:0;mso-wrap-distance-right:9pt;mso-wrap-distance-bottom:0;mso-position-horizontal-relative:page;mso-position-vertical-relative:page;mso-width-relative:page;mso-height-relative:page">
            <v:imagedata r:id="rId39" o:title=""/>
            <o:lock v:ext="edit" aspectratio="f"/>
            <w10:wrap type="square" anchorx="page" anchory="page"/>
          </v:shape>
          <o:OLEObject Type="Embed" ProgID="PBrush" ShapeID="_x0000_s1032" DrawAspect="Content" ObjectID="_1755329842" r:id="rId40"/>
        </w:object>
      </w:r>
    </w:p>
    <w:p w14:paraId="6B3A5C93" w14:textId="77777777" w:rsidR="00E132D3" w:rsidRDefault="00E132D3" w:rsidP="000E0167">
      <w:pPr>
        <w:widowControl/>
        <w:spacing w:beforeLines="50" w:before="156" w:afterLines="50" w:after="156"/>
        <w:jc w:val="left"/>
        <w:rPr>
          <w:rFonts w:ascii="宋体" w:eastAsia="宋体" w:hAnsi="宋体"/>
        </w:rPr>
      </w:pPr>
    </w:p>
    <w:p w14:paraId="38FE5782" w14:textId="77777777" w:rsidR="00E132D3" w:rsidRDefault="00E132D3" w:rsidP="000E0167">
      <w:pPr>
        <w:widowControl/>
        <w:spacing w:beforeLines="50" w:before="156" w:afterLines="50" w:after="156"/>
        <w:jc w:val="left"/>
        <w:rPr>
          <w:rFonts w:ascii="宋体" w:eastAsia="宋体" w:hAnsi="宋体"/>
        </w:rPr>
      </w:pPr>
    </w:p>
    <w:p w14:paraId="106FE37B" w14:textId="77777777" w:rsidR="00E132D3" w:rsidRDefault="00E132D3" w:rsidP="000E0167">
      <w:pPr>
        <w:widowControl/>
        <w:spacing w:beforeLines="50" w:before="156" w:afterLines="50" w:after="156"/>
        <w:jc w:val="left"/>
        <w:rPr>
          <w:rFonts w:ascii="宋体" w:eastAsia="宋体" w:hAnsi="宋体"/>
        </w:rPr>
      </w:pPr>
    </w:p>
    <w:p w14:paraId="2F76A393" w14:textId="77777777" w:rsidR="00E132D3" w:rsidRDefault="00E132D3" w:rsidP="000E0167">
      <w:pPr>
        <w:widowControl/>
        <w:spacing w:beforeLines="50" w:before="156" w:afterLines="50" w:after="156"/>
        <w:jc w:val="left"/>
        <w:rPr>
          <w:rFonts w:ascii="宋体" w:eastAsia="宋体" w:hAnsi="宋体"/>
        </w:rPr>
      </w:pPr>
    </w:p>
    <w:p w14:paraId="756E1996" w14:textId="77777777" w:rsidR="00E132D3" w:rsidRDefault="00E21F42" w:rsidP="000E0167">
      <w:pPr>
        <w:widowControl/>
        <w:spacing w:beforeLines="50" w:before="156" w:afterLines="50" w:after="156"/>
        <w:jc w:val="left"/>
        <w:rPr>
          <w:rFonts w:ascii="宋体" w:eastAsia="宋体" w:hAnsi="宋体"/>
        </w:rPr>
      </w:pPr>
      <w:r>
        <w:lastRenderedPageBreak/>
        <w:object w:dxaOrig="1440" w:dyaOrig="1440" w14:anchorId="243B3E55">
          <v:shape id="_x0000_s1034" type="#_x0000_t75" style="position:absolute;margin-left:82.5pt;margin-top:82.8pt;width:427.65pt;height:312.5pt;z-index:251666432;mso-wrap-distance-left:9pt;mso-wrap-distance-top:0;mso-wrap-distance-right:9pt;mso-wrap-distance-bottom:0;mso-position-horizontal-relative:page;mso-position-vertical-relative:page;mso-width-relative:page;mso-height-relative:page">
            <v:imagedata r:id="rId41" o:title=""/>
            <o:lock v:ext="edit" aspectratio="f"/>
            <w10:wrap type="square" anchorx="page" anchory="page"/>
          </v:shape>
          <o:OLEObject Type="Embed" ProgID="PBrush" ShapeID="_x0000_s1034" DrawAspect="Content" ObjectID="_1755329843" r:id="rId42"/>
        </w:object>
      </w:r>
    </w:p>
    <w:p w14:paraId="1BD891DF" w14:textId="77777777" w:rsidR="003F313E" w:rsidRPr="003F313E" w:rsidRDefault="003F313E" w:rsidP="003F313E">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1.</w:t>
      </w:r>
      <w:r>
        <w:rPr>
          <w:rFonts w:ascii="Times New Roman" w:eastAsia="宋体" w:hAnsi="宋体" w:cs="Times New Roman" w:hint="eastAsia"/>
          <w:b/>
          <w:szCs w:val="21"/>
        </w:rPr>
        <w:t>2</w:t>
      </w:r>
      <w:r w:rsidRPr="003F313E">
        <w:rPr>
          <w:rFonts w:ascii="Times New Roman" w:eastAsia="宋体" w:hAnsi="宋体" w:cs="Times New Roman" w:hint="eastAsia"/>
          <w:b/>
          <w:szCs w:val="21"/>
        </w:rPr>
        <w:t xml:space="preserve"> </w:t>
      </w:r>
      <w:r>
        <w:rPr>
          <w:rFonts w:ascii="Times New Roman" w:eastAsia="宋体" w:hAnsi="宋体" w:cs="Times New Roman" w:hint="eastAsia"/>
          <w:b/>
          <w:szCs w:val="21"/>
        </w:rPr>
        <w:t>实验</w:t>
      </w:r>
      <w:r w:rsidRPr="003F313E">
        <w:rPr>
          <w:rFonts w:ascii="Times New Roman" w:eastAsia="宋体" w:hAnsi="宋体" w:cs="Times New Roman" w:hint="eastAsia"/>
          <w:b/>
          <w:szCs w:val="21"/>
        </w:rPr>
        <w:t>考核方式及评定方法</w:t>
      </w:r>
    </w:p>
    <w:p w14:paraId="5E60CD95" w14:textId="3F689DBB" w:rsidR="003F313E" w:rsidRPr="00E418FD" w:rsidRDefault="003F313E" w:rsidP="003F313E">
      <w:pPr>
        <w:spacing w:line="360" w:lineRule="auto"/>
        <w:rPr>
          <w:rFonts w:ascii="Times New Roman" w:eastAsia="宋体" w:hAnsi="Times New Roman" w:cs="Times New Roman"/>
          <w:szCs w:val="21"/>
        </w:rPr>
      </w:pPr>
      <w:r>
        <w:rPr>
          <w:rFonts w:ascii="Times New Roman" w:eastAsia="宋体" w:hAnsi="宋体" w:cs="Times New Roman"/>
          <w:szCs w:val="21"/>
        </w:rPr>
        <w:t>实验考核方式由三项组成：实验报告考核</w:t>
      </w:r>
      <w:r w:rsidRPr="00E418FD">
        <w:rPr>
          <w:rFonts w:ascii="Times New Roman" w:eastAsia="宋体" w:hAnsi="宋体" w:cs="Times New Roman"/>
          <w:szCs w:val="21"/>
        </w:rPr>
        <w:t>、实验操作考核和</w:t>
      </w:r>
      <w:r w:rsidR="007B3A97">
        <w:rPr>
          <w:rFonts w:ascii="Times New Roman" w:eastAsia="宋体" w:hAnsi="宋体" w:cs="Times New Roman" w:hint="eastAsia"/>
          <w:szCs w:val="21"/>
        </w:rPr>
        <w:t>平时成绩</w:t>
      </w:r>
      <w:r w:rsidRPr="00E418FD">
        <w:rPr>
          <w:rFonts w:ascii="Times New Roman" w:eastAsia="宋体" w:hAnsi="宋体" w:cs="Times New Roman"/>
          <w:szCs w:val="21"/>
        </w:rPr>
        <w:t>。</w:t>
      </w:r>
    </w:p>
    <w:p w14:paraId="322597D9" w14:textId="33015BE7" w:rsidR="007B3A97" w:rsidRPr="007B3A97" w:rsidRDefault="003F313E" w:rsidP="007B3A97">
      <w:pPr>
        <w:rPr>
          <w:rFonts w:ascii="Times New Roman" w:eastAsia="宋体" w:hAnsi="宋体" w:cs="Times New Roman"/>
          <w:szCs w:val="21"/>
        </w:rPr>
      </w:pPr>
      <w:r w:rsidRPr="00E418FD">
        <w:rPr>
          <w:rFonts w:ascii="Times New Roman" w:eastAsia="宋体" w:hAnsi="宋体" w:cs="Times New Roman"/>
          <w:szCs w:val="21"/>
        </w:rPr>
        <w:t>（</w:t>
      </w:r>
      <w:r w:rsidR="007B3A97">
        <w:rPr>
          <w:rFonts w:ascii="Times New Roman" w:eastAsia="宋体" w:hAnsi="Times New Roman" w:cs="Times New Roman"/>
          <w:szCs w:val="21"/>
        </w:rPr>
        <w:t>1</w:t>
      </w:r>
      <w:r w:rsidRPr="00E418FD">
        <w:rPr>
          <w:rFonts w:ascii="Times New Roman" w:eastAsia="宋体" w:hAnsi="宋体" w:cs="Times New Roman"/>
          <w:szCs w:val="21"/>
        </w:rPr>
        <w:t>）</w:t>
      </w:r>
      <w:r w:rsidR="007B3A97" w:rsidRPr="007B3A97">
        <w:rPr>
          <w:rFonts w:ascii="Times New Roman" w:eastAsia="宋体" w:hAnsi="宋体" w:cs="Times New Roman"/>
          <w:szCs w:val="21"/>
        </w:rPr>
        <w:t>电子版实验报告：应用互动实验室的摄像头采取典型形态学图像，并加以适当的文字说明或标注，以电子文档形式发送实验报告，教师根据图像的采集及文字说明的准确性予以评判。</w:t>
      </w:r>
    </w:p>
    <w:p w14:paraId="673F29A2" w14:textId="77777777" w:rsidR="007B3A97" w:rsidRPr="007B3A97" w:rsidRDefault="007B3A97" w:rsidP="007B3A97">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2</w:t>
      </w:r>
      <w:r w:rsidRPr="007B3A97">
        <w:rPr>
          <w:rFonts w:ascii="Times New Roman" w:eastAsia="宋体" w:hAnsi="宋体" w:cs="Times New Roman"/>
          <w:szCs w:val="21"/>
        </w:rPr>
        <w:t>）平时成绩：根据病例讨论、平时上课的表现以及出勤情况等给出平时成绩。</w:t>
      </w:r>
    </w:p>
    <w:p w14:paraId="7D2D28D4" w14:textId="77777777" w:rsidR="007B3A97" w:rsidRPr="007B3A97" w:rsidRDefault="007B3A97" w:rsidP="007B3A97">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3</w:t>
      </w:r>
      <w:r w:rsidRPr="007B3A97">
        <w:rPr>
          <w:rFonts w:ascii="Times New Roman" w:eastAsia="宋体" w:hAnsi="宋体" w:cs="Times New Roman"/>
          <w:szCs w:val="21"/>
        </w:rPr>
        <w:t>）实验考试：机考考核、切片和</w:t>
      </w:r>
      <w:r w:rsidRPr="007B3A97">
        <w:rPr>
          <w:rFonts w:ascii="Times New Roman" w:eastAsia="宋体" w:hAnsi="宋体" w:cs="Times New Roman"/>
          <w:szCs w:val="21"/>
        </w:rPr>
        <w:t>/</w:t>
      </w:r>
      <w:r w:rsidRPr="007B3A97">
        <w:rPr>
          <w:rFonts w:ascii="Times New Roman" w:eastAsia="宋体" w:hAnsi="宋体" w:cs="Times New Roman"/>
          <w:szCs w:val="21"/>
        </w:rPr>
        <w:t>或大体标本观察考核。</w:t>
      </w:r>
    </w:p>
    <w:p w14:paraId="726528BA" w14:textId="77777777" w:rsidR="007B3A97" w:rsidRPr="007B3A97" w:rsidRDefault="007B3A97" w:rsidP="007B3A97">
      <w:pPr>
        <w:rPr>
          <w:rFonts w:ascii="Times New Roman" w:eastAsia="宋体" w:hAnsi="宋体" w:cs="Times New Roman"/>
          <w:szCs w:val="21"/>
        </w:rPr>
      </w:pPr>
    </w:p>
    <w:p w14:paraId="48844C52" w14:textId="0EC68EE9" w:rsidR="007B3A97" w:rsidRPr="007B3A97" w:rsidRDefault="007B3A97" w:rsidP="007B3A97">
      <w:pPr>
        <w:rPr>
          <w:rFonts w:ascii="Times New Roman" w:eastAsia="宋体" w:hAnsi="宋体" w:cs="Times New Roman"/>
          <w:szCs w:val="21"/>
        </w:rPr>
      </w:pPr>
      <w:r w:rsidRPr="007B3A97">
        <w:rPr>
          <w:rFonts w:ascii="Times New Roman" w:eastAsia="宋体" w:hAnsi="宋体" w:cs="Times New Roman"/>
          <w:szCs w:val="21"/>
        </w:rPr>
        <w:t>各考核方式占实验总成绩比例：</w:t>
      </w:r>
    </w:p>
    <w:p w14:paraId="1670B0A5" w14:textId="77777777" w:rsidR="007B3A97" w:rsidRPr="007B3A97" w:rsidRDefault="007B3A97" w:rsidP="007B3A97">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1</w:t>
      </w:r>
      <w:r w:rsidRPr="007B3A97">
        <w:rPr>
          <w:rFonts w:ascii="Times New Roman" w:eastAsia="宋体" w:hAnsi="宋体" w:cs="Times New Roman"/>
          <w:szCs w:val="21"/>
        </w:rPr>
        <w:t>）电子版实验报告：</w:t>
      </w:r>
      <w:r w:rsidRPr="007B3A97">
        <w:rPr>
          <w:rFonts w:ascii="Times New Roman" w:eastAsia="宋体" w:hAnsi="宋体" w:cs="Times New Roman"/>
          <w:szCs w:val="21"/>
        </w:rPr>
        <w:t>50</w:t>
      </w:r>
      <w:r w:rsidRPr="007B3A97">
        <w:rPr>
          <w:rFonts w:ascii="Times New Roman" w:eastAsia="宋体" w:hAnsi="宋体" w:cs="Times New Roman"/>
          <w:szCs w:val="21"/>
        </w:rPr>
        <w:t>％。</w:t>
      </w:r>
    </w:p>
    <w:p w14:paraId="7C356F06" w14:textId="77777777" w:rsidR="007B3A97" w:rsidRPr="007B3A97" w:rsidRDefault="007B3A97" w:rsidP="007B3A97">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2</w:t>
      </w:r>
      <w:r w:rsidRPr="007B3A97">
        <w:rPr>
          <w:rFonts w:ascii="Times New Roman" w:eastAsia="宋体" w:hAnsi="宋体" w:cs="Times New Roman"/>
          <w:szCs w:val="21"/>
        </w:rPr>
        <w:t>）平时成绩：</w:t>
      </w:r>
      <w:r w:rsidRPr="007B3A97">
        <w:rPr>
          <w:rFonts w:ascii="Times New Roman" w:eastAsia="宋体" w:hAnsi="宋体" w:cs="Times New Roman"/>
          <w:szCs w:val="21"/>
        </w:rPr>
        <w:t>10%</w:t>
      </w:r>
    </w:p>
    <w:p w14:paraId="7E752635" w14:textId="77777777" w:rsidR="007B3A97" w:rsidRDefault="007B3A97" w:rsidP="007B3A97">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3</w:t>
      </w:r>
      <w:r w:rsidRPr="007B3A97">
        <w:rPr>
          <w:rFonts w:ascii="Times New Roman" w:eastAsia="宋体" w:hAnsi="宋体" w:cs="Times New Roman"/>
          <w:szCs w:val="21"/>
        </w:rPr>
        <w:t>）实验考试：</w:t>
      </w:r>
      <w:r w:rsidRPr="007B3A97">
        <w:rPr>
          <w:rFonts w:ascii="Times New Roman" w:eastAsia="宋体" w:hAnsi="宋体" w:cs="Times New Roman"/>
          <w:szCs w:val="21"/>
        </w:rPr>
        <w:t>40</w:t>
      </w:r>
      <w:r w:rsidRPr="007B3A97">
        <w:rPr>
          <w:rFonts w:ascii="Times New Roman" w:eastAsia="宋体" w:hAnsi="宋体" w:cs="Times New Roman"/>
          <w:szCs w:val="21"/>
        </w:rPr>
        <w:t>％</w:t>
      </w:r>
    </w:p>
    <w:p w14:paraId="2E43C05B" w14:textId="77777777" w:rsidR="007B3A97" w:rsidRDefault="007B3A97" w:rsidP="007B3A97">
      <w:pPr>
        <w:rPr>
          <w:rFonts w:ascii="Times New Roman" w:eastAsia="宋体" w:hAnsi="宋体" w:cs="Times New Roman"/>
          <w:szCs w:val="21"/>
        </w:rPr>
      </w:pPr>
    </w:p>
    <w:p w14:paraId="6C53D162" w14:textId="2DD86E98" w:rsidR="003F313E" w:rsidRPr="003F313E" w:rsidRDefault="003F313E" w:rsidP="003F313E">
      <w:pPr>
        <w:ind w:firstLineChars="75" w:firstLine="158"/>
        <w:rPr>
          <w:rFonts w:ascii="Times New Roman" w:eastAsia="宋体" w:hAnsi="宋体" w:cs="Times New Roman"/>
          <w:szCs w:val="21"/>
        </w:rPr>
      </w:pPr>
    </w:p>
    <w:p w14:paraId="669491B6" w14:textId="77777777" w:rsidR="00E132D3" w:rsidRDefault="003F313E" w:rsidP="000E0167">
      <w:pPr>
        <w:widowControl/>
        <w:spacing w:beforeLines="50" w:before="156" w:afterLines="50" w:after="156" w:line="360" w:lineRule="auto"/>
        <w:ind w:firstLineChars="200" w:firstLine="420"/>
        <w:jc w:val="left"/>
        <w:rPr>
          <w:rFonts w:ascii="宋体" w:eastAsia="宋体" w:hAnsi="宋体" w:cs="宋体"/>
          <w:szCs w:val="21"/>
        </w:rPr>
      </w:pPr>
      <w:r>
        <w:rPr>
          <w:rFonts w:ascii="宋体" w:eastAsia="宋体" w:hAnsi="宋体" w:cs="宋体" w:hint="eastAsia"/>
          <w:szCs w:val="21"/>
        </w:rPr>
        <w:t>课程</w:t>
      </w:r>
      <w:r w:rsidR="00D316DB">
        <w:rPr>
          <w:rFonts w:ascii="宋体" w:eastAsia="宋体" w:hAnsi="宋体" w:cs="宋体" w:hint="eastAsia"/>
          <w:szCs w:val="21"/>
        </w:rPr>
        <w:t>考核不仅关注学生</w:t>
      </w:r>
      <w:r w:rsidR="00905EBF">
        <w:rPr>
          <w:rFonts w:ascii="宋体" w:eastAsia="宋体" w:hAnsi="宋体" w:cs="宋体" w:hint="eastAsia"/>
          <w:szCs w:val="21"/>
        </w:rPr>
        <w:t>的</w:t>
      </w:r>
      <w:r w:rsidR="00D316DB">
        <w:rPr>
          <w:rFonts w:ascii="宋体" w:eastAsia="宋体" w:hAnsi="宋体" w:cs="宋体" w:hint="eastAsia"/>
          <w:szCs w:val="21"/>
        </w:rPr>
        <w:t>学习过程，而且及时了解其发展中的需求，促其认识自我、建立自信；发挥评价的教育功能，激励学生不断成长；随时信息反馈和及时调整学习策略，旨在改善学习效果和达成学习目标</w:t>
      </w:r>
      <w:r w:rsidR="00AE51F6">
        <w:rPr>
          <w:rFonts w:ascii="宋体" w:eastAsia="宋体" w:hAnsi="宋体" w:cs="宋体" w:hint="eastAsia"/>
          <w:szCs w:val="21"/>
        </w:rPr>
        <w:t>。</w:t>
      </w:r>
      <w:r w:rsidR="00D316DB">
        <w:rPr>
          <w:rFonts w:ascii="宋体" w:eastAsia="宋体" w:hAnsi="宋体" w:cs="宋体" w:hint="eastAsia"/>
          <w:szCs w:val="21"/>
        </w:rPr>
        <w:t>遵循学生学习过程化考核的原则：① 实事求是，② 丰富评价的角度与范围，③ 评价全面性、针对性并举，④ 量化过程化考核，⑤ 注重</w:t>
      </w:r>
      <w:r w:rsidR="00D316DB">
        <w:rPr>
          <w:rFonts w:ascii="宋体" w:eastAsia="宋体" w:hAnsi="宋体" w:cs="宋体" w:hint="eastAsia"/>
          <w:szCs w:val="21"/>
        </w:rPr>
        <w:lastRenderedPageBreak/>
        <w:t>评价的时效性与经常性，⑥ 强调自主学习过程，⑦ 要求成组合作学习， ⑧ 鼓励分享学习收获。</w:t>
      </w:r>
    </w:p>
    <w:p w14:paraId="5D8747A7" w14:textId="527B75D2" w:rsidR="00E132D3" w:rsidRDefault="00D316DB" w:rsidP="000E0167">
      <w:pPr>
        <w:widowControl/>
        <w:spacing w:beforeLines="50" w:before="156" w:afterLines="50" w:after="156"/>
        <w:ind w:firstLineChars="200" w:firstLine="422"/>
        <w:jc w:val="left"/>
        <w:rPr>
          <w:rFonts w:ascii="宋体" w:eastAsia="宋体" w:hAnsi="宋体"/>
        </w:rPr>
      </w:pPr>
      <w:r>
        <w:rPr>
          <w:rFonts w:ascii="宋体" w:eastAsia="宋体" w:hAnsi="宋体" w:hint="eastAsia"/>
          <w:b/>
        </w:rPr>
        <w:t>2．课程目标的考核占比与达成度分析</w:t>
      </w:r>
    </w:p>
    <w:p w14:paraId="29D4C236" w14:textId="6563EB67" w:rsidR="00E132D3" w:rsidRDefault="00D316DB" w:rsidP="000E0167">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E132D3" w14:paraId="53DD08C5" w14:textId="77777777">
        <w:trPr>
          <w:jc w:val="center"/>
        </w:trPr>
        <w:tc>
          <w:tcPr>
            <w:tcW w:w="2122" w:type="dxa"/>
            <w:tcBorders>
              <w:tl2br w:val="single" w:sz="4" w:space="0" w:color="auto"/>
            </w:tcBorders>
            <w:shd w:val="clear" w:color="auto" w:fill="auto"/>
            <w:vAlign w:val="center"/>
          </w:tcPr>
          <w:p w14:paraId="622B64B6" w14:textId="77777777" w:rsidR="00E132D3" w:rsidRDefault="00D316DB" w:rsidP="000E0167">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35C384D1" w14:textId="77777777" w:rsidR="00E132D3" w:rsidRDefault="00D316DB" w:rsidP="000E0167">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28CB1294"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11948AA4"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0A976503"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6D0AD6BD"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E132D3" w14:paraId="3493700E" w14:textId="77777777">
        <w:trPr>
          <w:trHeight w:val="620"/>
          <w:jc w:val="center"/>
        </w:trPr>
        <w:tc>
          <w:tcPr>
            <w:tcW w:w="2122" w:type="dxa"/>
            <w:shd w:val="clear" w:color="auto" w:fill="auto"/>
            <w:vAlign w:val="center"/>
          </w:tcPr>
          <w:p w14:paraId="61A64DFF"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440B2713" w14:textId="77777777" w:rsidR="00E132D3" w:rsidRDefault="00D316DB"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4</w:t>
            </w:r>
          </w:p>
        </w:tc>
        <w:tc>
          <w:tcPr>
            <w:tcW w:w="1134" w:type="dxa"/>
            <w:shd w:val="clear" w:color="auto" w:fill="auto"/>
            <w:vAlign w:val="center"/>
          </w:tcPr>
          <w:p w14:paraId="7AE6CBE8"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0329727B" w14:textId="77777777" w:rsidR="00E132D3" w:rsidRDefault="00CC51EC"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2</w:t>
            </w:r>
          </w:p>
        </w:tc>
        <w:tc>
          <w:tcPr>
            <w:tcW w:w="2627" w:type="dxa"/>
            <w:vMerge w:val="restart"/>
            <w:shd w:val="clear" w:color="auto" w:fill="auto"/>
            <w:vAlign w:val="center"/>
          </w:tcPr>
          <w:p w14:paraId="68197B13" w14:textId="5FD1B35B" w:rsidR="00E132D3" w:rsidRDefault="00D316DB" w:rsidP="000E0167">
            <w:pPr>
              <w:spacing w:beforeLines="50" w:before="156" w:afterLines="50" w:after="156"/>
              <w:rPr>
                <w:rFonts w:ascii="宋体" w:eastAsia="宋体" w:hAnsi="宋体"/>
                <w:kern w:val="0"/>
                <w:szCs w:val="21"/>
              </w:rPr>
            </w:pPr>
            <w:r>
              <w:rPr>
                <w:rFonts w:ascii="宋体" w:eastAsia="宋体" w:hAnsi="宋体" w:hint="eastAsia"/>
                <w:kern w:val="0"/>
                <w:szCs w:val="21"/>
              </w:rPr>
              <w:t>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w:t>
            </w:r>
          </w:p>
        </w:tc>
      </w:tr>
      <w:tr w:rsidR="00E132D3" w14:paraId="64758D94" w14:textId="77777777">
        <w:trPr>
          <w:trHeight w:val="679"/>
          <w:jc w:val="center"/>
        </w:trPr>
        <w:tc>
          <w:tcPr>
            <w:tcW w:w="2122" w:type="dxa"/>
            <w:shd w:val="clear" w:color="auto" w:fill="auto"/>
            <w:vAlign w:val="center"/>
          </w:tcPr>
          <w:p w14:paraId="173EA600"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59730A77"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2</w:t>
            </w:r>
          </w:p>
        </w:tc>
        <w:tc>
          <w:tcPr>
            <w:tcW w:w="1134" w:type="dxa"/>
            <w:shd w:val="clear" w:color="auto" w:fill="auto"/>
            <w:vAlign w:val="center"/>
          </w:tcPr>
          <w:p w14:paraId="2D656779"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263F6A8B" w14:textId="77777777" w:rsidR="00E132D3" w:rsidRDefault="00CC51EC"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shd w:val="clear" w:color="auto" w:fill="auto"/>
            <w:vAlign w:val="center"/>
          </w:tcPr>
          <w:p w14:paraId="69E72B50" w14:textId="77777777" w:rsidR="00E132D3" w:rsidRDefault="00E132D3" w:rsidP="000E0167">
            <w:pPr>
              <w:spacing w:beforeLines="50" w:before="156" w:afterLines="50" w:after="156"/>
              <w:rPr>
                <w:rFonts w:ascii="宋体" w:eastAsia="宋体" w:hAnsi="宋体"/>
                <w:kern w:val="0"/>
                <w:szCs w:val="21"/>
              </w:rPr>
            </w:pPr>
          </w:p>
        </w:tc>
      </w:tr>
      <w:tr w:rsidR="00E132D3" w14:paraId="2DB76CC4" w14:textId="77777777">
        <w:trPr>
          <w:trHeight w:val="755"/>
          <w:jc w:val="center"/>
        </w:trPr>
        <w:tc>
          <w:tcPr>
            <w:tcW w:w="2122" w:type="dxa"/>
            <w:shd w:val="clear" w:color="auto" w:fill="auto"/>
            <w:vAlign w:val="center"/>
          </w:tcPr>
          <w:p w14:paraId="0CC547BA"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075D5FB3"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1</w:t>
            </w:r>
          </w:p>
        </w:tc>
        <w:tc>
          <w:tcPr>
            <w:tcW w:w="1134" w:type="dxa"/>
            <w:shd w:val="clear" w:color="auto" w:fill="auto"/>
            <w:vAlign w:val="center"/>
          </w:tcPr>
          <w:p w14:paraId="242D0130"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6D9359E3" w14:textId="77777777" w:rsidR="00E132D3" w:rsidRDefault="00905EBF"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2627" w:type="dxa"/>
            <w:vMerge/>
            <w:shd w:val="clear" w:color="auto" w:fill="auto"/>
            <w:vAlign w:val="center"/>
          </w:tcPr>
          <w:p w14:paraId="48EC564C" w14:textId="77777777" w:rsidR="00E132D3" w:rsidRDefault="00E132D3" w:rsidP="000E0167">
            <w:pPr>
              <w:spacing w:beforeLines="50" w:before="156" w:afterLines="50" w:after="156"/>
              <w:rPr>
                <w:rFonts w:ascii="宋体" w:eastAsia="宋体" w:hAnsi="宋体"/>
                <w:kern w:val="0"/>
                <w:szCs w:val="21"/>
              </w:rPr>
            </w:pPr>
          </w:p>
        </w:tc>
      </w:tr>
    </w:tbl>
    <w:p w14:paraId="6C363D47" w14:textId="0ADAA4F2"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E132D3" w14:paraId="68248787"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77D9C247"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77FF16C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101A9DC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E132D3" w14:paraId="40B44745" w14:textId="77777777">
        <w:trPr>
          <w:trHeight w:val="454"/>
          <w:tblHeader/>
          <w:jc w:val="center"/>
        </w:trPr>
        <w:tc>
          <w:tcPr>
            <w:tcW w:w="993" w:type="dxa"/>
            <w:vMerge/>
            <w:tcBorders>
              <w:left w:val="single" w:sz="4" w:space="0" w:color="auto"/>
              <w:right w:val="single" w:sz="4" w:space="0" w:color="auto"/>
            </w:tcBorders>
            <w:vAlign w:val="center"/>
          </w:tcPr>
          <w:p w14:paraId="5C703FE0"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94F5B8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54780EA2"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CD63199"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60397EC4"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18C10A49"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E132D3" w14:paraId="1CDE1805" w14:textId="77777777">
        <w:trPr>
          <w:trHeight w:val="449"/>
          <w:tblHeader/>
          <w:jc w:val="center"/>
        </w:trPr>
        <w:tc>
          <w:tcPr>
            <w:tcW w:w="993" w:type="dxa"/>
            <w:vMerge/>
            <w:tcBorders>
              <w:left w:val="single" w:sz="4" w:space="0" w:color="auto"/>
              <w:right w:val="single" w:sz="4" w:space="0" w:color="auto"/>
            </w:tcBorders>
            <w:vAlign w:val="center"/>
          </w:tcPr>
          <w:p w14:paraId="5F1EF71C"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41FACD3B"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4DA02507"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13B95A28"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48C4777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3428D0C6"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E132D3" w14:paraId="71150FB4"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F4C345D"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9817E44"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77D5F687"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665F94BF"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7BDA5F64"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38A70C6"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E132D3" w14:paraId="294FFB12"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500859EF"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6B6F153E"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1F8EC93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43C8EC03"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E13041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0A8F8C8B"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400F62D9"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05973369"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C5FAC04"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D57046B"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0E517D87"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674952DF"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2FD2303"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4434D014"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391F6CA1"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6107CD36"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49BEB3C"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3C9C1717"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4B2EB355"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59A2A5E2"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4FC2BF6B"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7D36506C"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27B8364C"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bl>
    <w:p w14:paraId="1E6C0B4F" w14:textId="77777777" w:rsidR="00E418FD" w:rsidRPr="00E418FD" w:rsidRDefault="00E418FD" w:rsidP="00E418FD">
      <w:pPr>
        <w:ind w:firstLineChars="75" w:firstLine="158"/>
        <w:rPr>
          <w:rFonts w:ascii="Times New Roman" w:eastAsia="宋体" w:hAnsi="Times New Roman" w:cs="Times New Roman"/>
          <w:szCs w:val="21"/>
        </w:rPr>
      </w:pPr>
    </w:p>
    <w:p w14:paraId="31FA9145" w14:textId="77777777" w:rsidR="00E418FD" w:rsidRPr="00E418FD" w:rsidRDefault="003F313E" w:rsidP="00E418FD">
      <w:pPr>
        <w:spacing w:beforeLines="50" w:before="156" w:afterLines="50" w:after="156"/>
        <w:rPr>
          <w:rFonts w:ascii="Times New Roman" w:eastAsia="宋体" w:hAnsi="Times New Roman" w:cs="Times New Roman"/>
          <w:szCs w:val="21"/>
        </w:rPr>
      </w:pPr>
      <w:r>
        <w:rPr>
          <w:rFonts w:ascii="Times New Roman" w:eastAsia="宋体" w:hAnsi="宋体" w:cs="Times New Roman" w:hint="eastAsia"/>
          <w:szCs w:val="21"/>
        </w:rPr>
        <w:t>备注：课程实验</w:t>
      </w:r>
      <w:r w:rsidR="00E418FD" w:rsidRPr="00E418FD">
        <w:rPr>
          <w:rFonts w:ascii="Times New Roman" w:eastAsia="宋体" w:hAnsi="宋体" w:cs="Times New Roman"/>
          <w:szCs w:val="21"/>
        </w:rPr>
        <w:t>主要仪器设备及现有台套数</w:t>
      </w:r>
      <w:r w:rsidR="00E418FD" w:rsidRPr="00E418FD">
        <w:rPr>
          <w:rFonts w:ascii="Times New Roman" w:eastAsia="宋体" w:hAnsi="Times New Roman" w:cs="Times New Roman"/>
          <w:szCs w:val="21"/>
        </w:rPr>
        <w:t xml:space="preserve"> </w:t>
      </w:r>
    </w:p>
    <w:p w14:paraId="48C64F29"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数码互动实验室：</w:t>
      </w:r>
      <w:r w:rsidRPr="00187060">
        <w:rPr>
          <w:rFonts w:ascii="Times New Roman" w:hAnsi="Times New Roman" w:cs="Times New Roman"/>
          <w:szCs w:val="21"/>
        </w:rPr>
        <w:t>64</w:t>
      </w:r>
      <w:r w:rsidRPr="00187060">
        <w:rPr>
          <w:rFonts w:ascii="Times New Roman" w:hAnsi="Times New Roman" w:cs="Times New Roman"/>
          <w:szCs w:val="21"/>
        </w:rPr>
        <w:t>位</w:t>
      </w:r>
      <w:r w:rsidRPr="00187060">
        <w:rPr>
          <w:rFonts w:ascii="Times New Roman" w:hAnsi="Times New Roman" w:cs="Times New Roman"/>
          <w:szCs w:val="21"/>
        </w:rPr>
        <w:t xml:space="preserve">/ </w:t>
      </w:r>
      <w:r w:rsidRPr="00187060">
        <w:rPr>
          <w:rFonts w:ascii="Times New Roman" w:hAnsi="Times New Roman" w:cs="Times New Roman"/>
          <w:szCs w:val="21"/>
        </w:rPr>
        <w:t>每室，共</w:t>
      </w:r>
      <w:r w:rsidRPr="00187060">
        <w:rPr>
          <w:rFonts w:ascii="Times New Roman" w:hAnsi="Times New Roman" w:cs="Times New Roman"/>
          <w:szCs w:val="21"/>
        </w:rPr>
        <w:t>3</w:t>
      </w:r>
      <w:r w:rsidRPr="00187060">
        <w:rPr>
          <w:rFonts w:ascii="Times New Roman" w:hAnsi="Times New Roman" w:cs="Times New Roman"/>
          <w:szCs w:val="21"/>
        </w:rPr>
        <w:t>室</w:t>
      </w:r>
    </w:p>
    <w:p w14:paraId="7AD7A944"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捷达互动显微系统软件</w:t>
      </w:r>
      <w:r w:rsidRPr="00187060">
        <w:rPr>
          <w:rFonts w:ascii="Times New Roman" w:hAnsi="Times New Roman" w:cs="Times New Roman"/>
          <w:szCs w:val="21"/>
        </w:rPr>
        <w:t xml:space="preserve">                       1</w:t>
      </w:r>
      <w:r w:rsidRPr="00187060">
        <w:rPr>
          <w:rFonts w:ascii="Times New Roman" w:hAnsi="Times New Roman" w:cs="Times New Roman"/>
          <w:szCs w:val="21"/>
        </w:rPr>
        <w:t>套</w:t>
      </w:r>
      <w:r w:rsidRPr="00187060">
        <w:rPr>
          <w:rFonts w:ascii="Times New Roman" w:hAnsi="Times New Roman" w:cs="Times New Roman"/>
          <w:szCs w:val="21"/>
        </w:rPr>
        <w:t>/</w:t>
      </w:r>
      <w:r w:rsidRPr="00187060">
        <w:rPr>
          <w:rFonts w:ascii="Times New Roman" w:hAnsi="Times New Roman" w:cs="Times New Roman"/>
          <w:szCs w:val="21"/>
        </w:rPr>
        <w:t>每人</w:t>
      </w:r>
      <w:r w:rsidRPr="00187060">
        <w:rPr>
          <w:rFonts w:ascii="Times New Roman" w:hAnsi="Times New Roman" w:cs="Times New Roman"/>
          <w:szCs w:val="21"/>
        </w:rPr>
        <w:t xml:space="preserve">     </w:t>
      </w:r>
    </w:p>
    <w:p w14:paraId="3E859096"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教师用计算机</w:t>
      </w:r>
      <w:r w:rsidRPr="00187060">
        <w:rPr>
          <w:rFonts w:ascii="Times New Roman" w:hAnsi="Times New Roman" w:cs="Times New Roman"/>
          <w:szCs w:val="21"/>
        </w:rPr>
        <w:t xml:space="preserve">  </w:t>
      </w:r>
      <w:r w:rsidRPr="00187060">
        <w:rPr>
          <w:rFonts w:ascii="Times New Roman" w:hAnsi="Times New Roman" w:cs="Times New Roman"/>
          <w:szCs w:val="21"/>
        </w:rPr>
        <w:t>清华同方</w:t>
      </w:r>
      <w:r w:rsidRPr="00187060">
        <w:rPr>
          <w:rFonts w:ascii="Times New Roman" w:hAnsi="Times New Roman" w:cs="Times New Roman"/>
          <w:szCs w:val="21"/>
        </w:rPr>
        <w:t xml:space="preserve"> </w:t>
      </w:r>
      <w:r w:rsidRPr="00187060">
        <w:rPr>
          <w:rFonts w:ascii="Times New Roman" w:hAnsi="Times New Roman" w:cs="Times New Roman"/>
          <w:szCs w:val="21"/>
        </w:rPr>
        <w:t>超越</w:t>
      </w:r>
      <w:r w:rsidRPr="00187060">
        <w:rPr>
          <w:rFonts w:ascii="Times New Roman" w:hAnsi="Times New Roman" w:cs="Times New Roman"/>
          <w:szCs w:val="21"/>
        </w:rPr>
        <w:t>E380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每室</w:t>
      </w:r>
    </w:p>
    <w:p w14:paraId="2508A023"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学生用计算机</w:t>
      </w:r>
      <w:r w:rsidRPr="00187060">
        <w:rPr>
          <w:rFonts w:ascii="Times New Roman" w:hAnsi="Times New Roman" w:cs="Times New Roman"/>
          <w:szCs w:val="21"/>
        </w:rPr>
        <w:t xml:space="preserve">  </w:t>
      </w:r>
      <w:r w:rsidRPr="00187060">
        <w:rPr>
          <w:rFonts w:ascii="Times New Roman" w:hAnsi="Times New Roman" w:cs="Times New Roman"/>
          <w:szCs w:val="21"/>
        </w:rPr>
        <w:t>清华同方</w:t>
      </w:r>
      <w:r w:rsidRPr="00187060">
        <w:rPr>
          <w:rFonts w:ascii="Times New Roman" w:hAnsi="Times New Roman" w:cs="Times New Roman"/>
          <w:szCs w:val="21"/>
        </w:rPr>
        <w:t xml:space="preserve"> </w:t>
      </w:r>
      <w:r w:rsidRPr="00187060">
        <w:rPr>
          <w:rFonts w:ascii="Times New Roman" w:hAnsi="Times New Roman" w:cs="Times New Roman"/>
          <w:szCs w:val="21"/>
        </w:rPr>
        <w:t>超越</w:t>
      </w:r>
      <w:r w:rsidRPr="00187060">
        <w:rPr>
          <w:rFonts w:ascii="Times New Roman" w:hAnsi="Times New Roman" w:cs="Times New Roman"/>
          <w:szCs w:val="21"/>
        </w:rPr>
        <w:t>E200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每人</w:t>
      </w:r>
    </w:p>
    <w:p w14:paraId="56F429CB"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lastRenderedPageBreak/>
        <w:t>数码显微镜</w:t>
      </w:r>
      <w:r w:rsidRPr="00187060">
        <w:rPr>
          <w:rFonts w:ascii="Times New Roman" w:hAnsi="Times New Roman" w:cs="Times New Roman"/>
          <w:szCs w:val="21"/>
        </w:rPr>
        <w:t xml:space="preserve">    CX21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每室</w:t>
      </w:r>
    </w:p>
    <w:p w14:paraId="6FF42ABB"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数码显微镜</w:t>
      </w:r>
      <w:r w:rsidRPr="00187060">
        <w:rPr>
          <w:rFonts w:ascii="Times New Roman" w:hAnsi="Times New Roman" w:cs="Times New Roman"/>
          <w:szCs w:val="21"/>
        </w:rPr>
        <w:t xml:space="preserve">    CX31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每人</w:t>
      </w:r>
    </w:p>
    <w:p w14:paraId="63A0F86A" w14:textId="05184DE9" w:rsidR="00E418FD"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组织切片</w:t>
      </w:r>
      <w:r w:rsidRPr="00187060">
        <w:rPr>
          <w:rFonts w:ascii="Times New Roman" w:hAnsi="Times New Roman" w:cs="Times New Roman"/>
          <w:szCs w:val="21"/>
        </w:rPr>
        <w:t xml:space="preserve">                                   1</w:t>
      </w:r>
      <w:r w:rsidRPr="00187060">
        <w:rPr>
          <w:rFonts w:ascii="Times New Roman" w:hAnsi="Times New Roman" w:cs="Times New Roman"/>
          <w:szCs w:val="21"/>
        </w:rPr>
        <w:t>套</w:t>
      </w:r>
      <w:r w:rsidRPr="00187060">
        <w:rPr>
          <w:rFonts w:ascii="Times New Roman" w:hAnsi="Times New Roman" w:cs="Times New Roman"/>
          <w:szCs w:val="21"/>
        </w:rPr>
        <w:t>/</w:t>
      </w:r>
      <w:r w:rsidRPr="00187060">
        <w:rPr>
          <w:rFonts w:ascii="Times New Roman" w:hAnsi="Times New Roman" w:cs="Times New Roman"/>
          <w:szCs w:val="21"/>
        </w:rPr>
        <w:t>每人</w:t>
      </w:r>
    </w:p>
    <w:sectPr w:rsidR="00E418FD" w:rsidRPr="00187060" w:rsidSect="00E132D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86782" w14:textId="77777777" w:rsidR="00E21F42" w:rsidRDefault="00E21F42" w:rsidP="00CF6DF1">
      <w:r>
        <w:separator/>
      </w:r>
    </w:p>
  </w:endnote>
  <w:endnote w:type="continuationSeparator" w:id="0">
    <w:p w14:paraId="7CDC0B0E" w14:textId="77777777" w:rsidR="00E21F42" w:rsidRDefault="00E21F42" w:rsidP="00CF6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44A25A" w14:textId="77777777" w:rsidR="00E21F42" w:rsidRDefault="00E21F42" w:rsidP="00CF6DF1">
      <w:r>
        <w:separator/>
      </w:r>
    </w:p>
  </w:footnote>
  <w:footnote w:type="continuationSeparator" w:id="0">
    <w:p w14:paraId="7C21706C" w14:textId="77777777" w:rsidR="00E21F42" w:rsidRDefault="00E21F42" w:rsidP="00CF6D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CBF614D"/>
    <w:multiLevelType w:val="singleLevel"/>
    <w:tmpl w:val="ECBF614D"/>
    <w:lvl w:ilvl="0">
      <w:start w:val="3"/>
      <w:numFmt w:val="chineseCounting"/>
      <w:suff w:val="nothing"/>
      <w:lvlText w:val="（%1）"/>
      <w:lvlJc w:val="left"/>
      <w:rPr>
        <w:rFonts w:hint="eastAsia"/>
      </w:rPr>
    </w:lvl>
  </w:abstractNum>
  <w:abstractNum w:abstractNumId="1" w15:restartNumberingAfterBreak="0">
    <w:nsid w:val="011F3193"/>
    <w:multiLevelType w:val="hybridMultilevel"/>
    <w:tmpl w:val="3372F6D4"/>
    <w:lvl w:ilvl="0" w:tplc="A392A08C">
      <w:start w:val="1"/>
      <w:numFmt w:val="bullet"/>
      <w:lvlText w:val=""/>
      <w:lvlJc w:val="left"/>
      <w:pPr>
        <w:tabs>
          <w:tab w:val="num" w:pos="720"/>
        </w:tabs>
        <w:ind w:left="720" w:hanging="360"/>
      </w:pPr>
      <w:rPr>
        <w:rFonts w:ascii="Wingdings" w:hAnsi="Wingdings" w:hint="default"/>
      </w:rPr>
    </w:lvl>
    <w:lvl w:ilvl="1" w:tplc="9AB48D4C">
      <w:start w:val="1"/>
      <w:numFmt w:val="bullet"/>
      <w:lvlText w:val=""/>
      <w:lvlJc w:val="left"/>
      <w:pPr>
        <w:tabs>
          <w:tab w:val="num" w:pos="1440"/>
        </w:tabs>
        <w:ind w:left="1440" w:hanging="360"/>
      </w:pPr>
      <w:rPr>
        <w:rFonts w:ascii="Wingdings" w:hAnsi="Wingdings" w:hint="default"/>
      </w:rPr>
    </w:lvl>
    <w:lvl w:ilvl="2" w:tplc="3D904F74" w:tentative="1">
      <w:start w:val="1"/>
      <w:numFmt w:val="bullet"/>
      <w:lvlText w:val=""/>
      <w:lvlJc w:val="left"/>
      <w:pPr>
        <w:tabs>
          <w:tab w:val="num" w:pos="2160"/>
        </w:tabs>
        <w:ind w:left="2160" w:hanging="360"/>
      </w:pPr>
      <w:rPr>
        <w:rFonts w:ascii="Wingdings" w:hAnsi="Wingdings" w:hint="default"/>
      </w:rPr>
    </w:lvl>
    <w:lvl w:ilvl="3" w:tplc="8332A3BC" w:tentative="1">
      <w:start w:val="1"/>
      <w:numFmt w:val="bullet"/>
      <w:lvlText w:val=""/>
      <w:lvlJc w:val="left"/>
      <w:pPr>
        <w:tabs>
          <w:tab w:val="num" w:pos="2880"/>
        </w:tabs>
        <w:ind w:left="2880" w:hanging="360"/>
      </w:pPr>
      <w:rPr>
        <w:rFonts w:ascii="Wingdings" w:hAnsi="Wingdings" w:hint="default"/>
      </w:rPr>
    </w:lvl>
    <w:lvl w:ilvl="4" w:tplc="06460754" w:tentative="1">
      <w:start w:val="1"/>
      <w:numFmt w:val="bullet"/>
      <w:lvlText w:val=""/>
      <w:lvlJc w:val="left"/>
      <w:pPr>
        <w:tabs>
          <w:tab w:val="num" w:pos="3600"/>
        </w:tabs>
        <w:ind w:left="3600" w:hanging="360"/>
      </w:pPr>
      <w:rPr>
        <w:rFonts w:ascii="Wingdings" w:hAnsi="Wingdings" w:hint="default"/>
      </w:rPr>
    </w:lvl>
    <w:lvl w:ilvl="5" w:tplc="77987404" w:tentative="1">
      <w:start w:val="1"/>
      <w:numFmt w:val="bullet"/>
      <w:lvlText w:val=""/>
      <w:lvlJc w:val="left"/>
      <w:pPr>
        <w:tabs>
          <w:tab w:val="num" w:pos="4320"/>
        </w:tabs>
        <w:ind w:left="4320" w:hanging="360"/>
      </w:pPr>
      <w:rPr>
        <w:rFonts w:ascii="Wingdings" w:hAnsi="Wingdings" w:hint="default"/>
      </w:rPr>
    </w:lvl>
    <w:lvl w:ilvl="6" w:tplc="2C04E0E0" w:tentative="1">
      <w:start w:val="1"/>
      <w:numFmt w:val="bullet"/>
      <w:lvlText w:val=""/>
      <w:lvlJc w:val="left"/>
      <w:pPr>
        <w:tabs>
          <w:tab w:val="num" w:pos="5040"/>
        </w:tabs>
        <w:ind w:left="5040" w:hanging="360"/>
      </w:pPr>
      <w:rPr>
        <w:rFonts w:ascii="Wingdings" w:hAnsi="Wingdings" w:hint="default"/>
      </w:rPr>
    </w:lvl>
    <w:lvl w:ilvl="7" w:tplc="A35EF338" w:tentative="1">
      <w:start w:val="1"/>
      <w:numFmt w:val="bullet"/>
      <w:lvlText w:val=""/>
      <w:lvlJc w:val="left"/>
      <w:pPr>
        <w:tabs>
          <w:tab w:val="num" w:pos="5760"/>
        </w:tabs>
        <w:ind w:left="5760" w:hanging="360"/>
      </w:pPr>
      <w:rPr>
        <w:rFonts w:ascii="Wingdings" w:hAnsi="Wingdings" w:hint="default"/>
      </w:rPr>
    </w:lvl>
    <w:lvl w:ilvl="8" w:tplc="42262C8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5F5273"/>
    <w:multiLevelType w:val="hybridMultilevel"/>
    <w:tmpl w:val="7436C524"/>
    <w:lvl w:ilvl="0" w:tplc="B9F0E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F2094A"/>
    <w:multiLevelType w:val="hybridMultilevel"/>
    <w:tmpl w:val="FFF8994E"/>
    <w:lvl w:ilvl="0" w:tplc="C69AB67C">
      <w:start w:val="1"/>
      <w:numFmt w:val="bullet"/>
      <w:lvlText w:val=""/>
      <w:lvlJc w:val="left"/>
      <w:pPr>
        <w:tabs>
          <w:tab w:val="num" w:pos="720"/>
        </w:tabs>
        <w:ind w:left="720" w:hanging="360"/>
      </w:pPr>
      <w:rPr>
        <w:rFonts w:ascii="Wingdings" w:hAnsi="Wingdings" w:hint="default"/>
      </w:rPr>
    </w:lvl>
    <w:lvl w:ilvl="1" w:tplc="59BCECDC">
      <w:start w:val="1"/>
      <w:numFmt w:val="bullet"/>
      <w:lvlText w:val=""/>
      <w:lvlJc w:val="left"/>
      <w:pPr>
        <w:tabs>
          <w:tab w:val="num" w:pos="1440"/>
        </w:tabs>
        <w:ind w:left="1440" w:hanging="360"/>
      </w:pPr>
      <w:rPr>
        <w:rFonts w:ascii="Wingdings" w:hAnsi="Wingdings" w:hint="default"/>
      </w:rPr>
    </w:lvl>
    <w:lvl w:ilvl="2" w:tplc="50F2E50A" w:tentative="1">
      <w:start w:val="1"/>
      <w:numFmt w:val="bullet"/>
      <w:lvlText w:val=""/>
      <w:lvlJc w:val="left"/>
      <w:pPr>
        <w:tabs>
          <w:tab w:val="num" w:pos="2160"/>
        </w:tabs>
        <w:ind w:left="2160" w:hanging="360"/>
      </w:pPr>
      <w:rPr>
        <w:rFonts w:ascii="Wingdings" w:hAnsi="Wingdings" w:hint="default"/>
      </w:rPr>
    </w:lvl>
    <w:lvl w:ilvl="3" w:tplc="4AB674A6" w:tentative="1">
      <w:start w:val="1"/>
      <w:numFmt w:val="bullet"/>
      <w:lvlText w:val=""/>
      <w:lvlJc w:val="left"/>
      <w:pPr>
        <w:tabs>
          <w:tab w:val="num" w:pos="2880"/>
        </w:tabs>
        <w:ind w:left="2880" w:hanging="360"/>
      </w:pPr>
      <w:rPr>
        <w:rFonts w:ascii="Wingdings" w:hAnsi="Wingdings" w:hint="default"/>
      </w:rPr>
    </w:lvl>
    <w:lvl w:ilvl="4" w:tplc="6DF01C4A" w:tentative="1">
      <w:start w:val="1"/>
      <w:numFmt w:val="bullet"/>
      <w:lvlText w:val=""/>
      <w:lvlJc w:val="left"/>
      <w:pPr>
        <w:tabs>
          <w:tab w:val="num" w:pos="3600"/>
        </w:tabs>
        <w:ind w:left="3600" w:hanging="360"/>
      </w:pPr>
      <w:rPr>
        <w:rFonts w:ascii="Wingdings" w:hAnsi="Wingdings" w:hint="default"/>
      </w:rPr>
    </w:lvl>
    <w:lvl w:ilvl="5" w:tplc="A9EEB90A" w:tentative="1">
      <w:start w:val="1"/>
      <w:numFmt w:val="bullet"/>
      <w:lvlText w:val=""/>
      <w:lvlJc w:val="left"/>
      <w:pPr>
        <w:tabs>
          <w:tab w:val="num" w:pos="4320"/>
        </w:tabs>
        <w:ind w:left="4320" w:hanging="360"/>
      </w:pPr>
      <w:rPr>
        <w:rFonts w:ascii="Wingdings" w:hAnsi="Wingdings" w:hint="default"/>
      </w:rPr>
    </w:lvl>
    <w:lvl w:ilvl="6" w:tplc="39B64FDC" w:tentative="1">
      <w:start w:val="1"/>
      <w:numFmt w:val="bullet"/>
      <w:lvlText w:val=""/>
      <w:lvlJc w:val="left"/>
      <w:pPr>
        <w:tabs>
          <w:tab w:val="num" w:pos="5040"/>
        </w:tabs>
        <w:ind w:left="5040" w:hanging="360"/>
      </w:pPr>
      <w:rPr>
        <w:rFonts w:ascii="Wingdings" w:hAnsi="Wingdings" w:hint="default"/>
      </w:rPr>
    </w:lvl>
    <w:lvl w:ilvl="7" w:tplc="2AD0E4D0" w:tentative="1">
      <w:start w:val="1"/>
      <w:numFmt w:val="bullet"/>
      <w:lvlText w:val=""/>
      <w:lvlJc w:val="left"/>
      <w:pPr>
        <w:tabs>
          <w:tab w:val="num" w:pos="5760"/>
        </w:tabs>
        <w:ind w:left="5760" w:hanging="360"/>
      </w:pPr>
      <w:rPr>
        <w:rFonts w:ascii="Wingdings" w:hAnsi="Wingdings" w:hint="default"/>
      </w:rPr>
    </w:lvl>
    <w:lvl w:ilvl="8" w:tplc="821CE10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A03C0D"/>
    <w:multiLevelType w:val="multilevel"/>
    <w:tmpl w:val="16A03C0D"/>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560"/>
        </w:tabs>
        <w:ind w:left="1560" w:hanging="420"/>
      </w:pPr>
    </w:lvl>
    <w:lvl w:ilvl="2">
      <w:start w:val="1"/>
      <w:numFmt w:val="lowerRoman"/>
      <w:lvlText w:val="%3."/>
      <w:lvlJc w:val="right"/>
      <w:pPr>
        <w:tabs>
          <w:tab w:val="num" w:pos="1980"/>
        </w:tabs>
        <w:ind w:left="1980" w:hanging="420"/>
      </w:pPr>
    </w:lvl>
    <w:lvl w:ilvl="3">
      <w:start w:val="1"/>
      <w:numFmt w:val="decimal"/>
      <w:lvlText w:val="%4."/>
      <w:lvlJc w:val="left"/>
      <w:pPr>
        <w:tabs>
          <w:tab w:val="num" w:pos="2400"/>
        </w:tabs>
        <w:ind w:left="2400" w:hanging="420"/>
      </w:pPr>
    </w:lvl>
    <w:lvl w:ilvl="4">
      <w:start w:val="1"/>
      <w:numFmt w:val="lowerLetter"/>
      <w:lvlText w:val="%5)"/>
      <w:lvlJc w:val="left"/>
      <w:pPr>
        <w:tabs>
          <w:tab w:val="num" w:pos="2820"/>
        </w:tabs>
        <w:ind w:left="2820" w:hanging="420"/>
      </w:pPr>
    </w:lvl>
    <w:lvl w:ilvl="5">
      <w:start w:val="1"/>
      <w:numFmt w:val="lowerRoman"/>
      <w:lvlText w:val="%6."/>
      <w:lvlJc w:val="right"/>
      <w:pPr>
        <w:tabs>
          <w:tab w:val="num" w:pos="3240"/>
        </w:tabs>
        <w:ind w:left="3240" w:hanging="420"/>
      </w:pPr>
    </w:lvl>
    <w:lvl w:ilvl="6">
      <w:start w:val="1"/>
      <w:numFmt w:val="decimal"/>
      <w:lvlText w:val="%7."/>
      <w:lvlJc w:val="left"/>
      <w:pPr>
        <w:tabs>
          <w:tab w:val="num" w:pos="3660"/>
        </w:tabs>
        <w:ind w:left="3660" w:hanging="420"/>
      </w:pPr>
    </w:lvl>
    <w:lvl w:ilvl="7">
      <w:start w:val="1"/>
      <w:numFmt w:val="lowerLetter"/>
      <w:lvlText w:val="%8)"/>
      <w:lvlJc w:val="left"/>
      <w:pPr>
        <w:tabs>
          <w:tab w:val="num" w:pos="4080"/>
        </w:tabs>
        <w:ind w:left="4080" w:hanging="420"/>
      </w:pPr>
    </w:lvl>
    <w:lvl w:ilvl="8">
      <w:start w:val="1"/>
      <w:numFmt w:val="lowerRoman"/>
      <w:lvlText w:val="%9."/>
      <w:lvlJc w:val="right"/>
      <w:pPr>
        <w:tabs>
          <w:tab w:val="num" w:pos="4500"/>
        </w:tabs>
        <w:ind w:left="4500" w:hanging="420"/>
      </w:pPr>
    </w:lvl>
  </w:abstractNum>
  <w:abstractNum w:abstractNumId="5" w15:restartNumberingAfterBreak="0">
    <w:nsid w:val="199A56D0"/>
    <w:multiLevelType w:val="hybridMultilevel"/>
    <w:tmpl w:val="4D2617CA"/>
    <w:lvl w:ilvl="0" w:tplc="1F5C5DDC">
      <w:start w:val="1"/>
      <w:numFmt w:val="bullet"/>
      <w:lvlText w:val=""/>
      <w:lvlJc w:val="left"/>
      <w:pPr>
        <w:tabs>
          <w:tab w:val="num" w:pos="720"/>
        </w:tabs>
        <w:ind w:left="720" w:hanging="360"/>
      </w:pPr>
      <w:rPr>
        <w:rFonts w:ascii="Wingdings" w:hAnsi="Wingdings" w:hint="default"/>
      </w:rPr>
    </w:lvl>
    <w:lvl w:ilvl="1" w:tplc="46B28F20">
      <w:start w:val="1"/>
      <w:numFmt w:val="bullet"/>
      <w:lvlText w:val=""/>
      <w:lvlJc w:val="left"/>
      <w:pPr>
        <w:tabs>
          <w:tab w:val="num" w:pos="1440"/>
        </w:tabs>
        <w:ind w:left="1440" w:hanging="360"/>
      </w:pPr>
      <w:rPr>
        <w:rFonts w:ascii="Wingdings" w:hAnsi="Wingdings" w:hint="default"/>
      </w:rPr>
    </w:lvl>
    <w:lvl w:ilvl="2" w:tplc="5EF452AA" w:tentative="1">
      <w:start w:val="1"/>
      <w:numFmt w:val="bullet"/>
      <w:lvlText w:val=""/>
      <w:lvlJc w:val="left"/>
      <w:pPr>
        <w:tabs>
          <w:tab w:val="num" w:pos="2160"/>
        </w:tabs>
        <w:ind w:left="2160" w:hanging="360"/>
      </w:pPr>
      <w:rPr>
        <w:rFonts w:ascii="Wingdings" w:hAnsi="Wingdings" w:hint="default"/>
      </w:rPr>
    </w:lvl>
    <w:lvl w:ilvl="3" w:tplc="A6DE16A6" w:tentative="1">
      <w:start w:val="1"/>
      <w:numFmt w:val="bullet"/>
      <w:lvlText w:val=""/>
      <w:lvlJc w:val="left"/>
      <w:pPr>
        <w:tabs>
          <w:tab w:val="num" w:pos="2880"/>
        </w:tabs>
        <w:ind w:left="2880" w:hanging="360"/>
      </w:pPr>
      <w:rPr>
        <w:rFonts w:ascii="Wingdings" w:hAnsi="Wingdings" w:hint="default"/>
      </w:rPr>
    </w:lvl>
    <w:lvl w:ilvl="4" w:tplc="4FF85636" w:tentative="1">
      <w:start w:val="1"/>
      <w:numFmt w:val="bullet"/>
      <w:lvlText w:val=""/>
      <w:lvlJc w:val="left"/>
      <w:pPr>
        <w:tabs>
          <w:tab w:val="num" w:pos="3600"/>
        </w:tabs>
        <w:ind w:left="3600" w:hanging="360"/>
      </w:pPr>
      <w:rPr>
        <w:rFonts w:ascii="Wingdings" w:hAnsi="Wingdings" w:hint="default"/>
      </w:rPr>
    </w:lvl>
    <w:lvl w:ilvl="5" w:tplc="EAFE9F32" w:tentative="1">
      <w:start w:val="1"/>
      <w:numFmt w:val="bullet"/>
      <w:lvlText w:val=""/>
      <w:lvlJc w:val="left"/>
      <w:pPr>
        <w:tabs>
          <w:tab w:val="num" w:pos="4320"/>
        </w:tabs>
        <w:ind w:left="4320" w:hanging="360"/>
      </w:pPr>
      <w:rPr>
        <w:rFonts w:ascii="Wingdings" w:hAnsi="Wingdings" w:hint="default"/>
      </w:rPr>
    </w:lvl>
    <w:lvl w:ilvl="6" w:tplc="C5A83664" w:tentative="1">
      <w:start w:val="1"/>
      <w:numFmt w:val="bullet"/>
      <w:lvlText w:val=""/>
      <w:lvlJc w:val="left"/>
      <w:pPr>
        <w:tabs>
          <w:tab w:val="num" w:pos="5040"/>
        </w:tabs>
        <w:ind w:left="5040" w:hanging="360"/>
      </w:pPr>
      <w:rPr>
        <w:rFonts w:ascii="Wingdings" w:hAnsi="Wingdings" w:hint="default"/>
      </w:rPr>
    </w:lvl>
    <w:lvl w:ilvl="7" w:tplc="1C043E64" w:tentative="1">
      <w:start w:val="1"/>
      <w:numFmt w:val="bullet"/>
      <w:lvlText w:val=""/>
      <w:lvlJc w:val="left"/>
      <w:pPr>
        <w:tabs>
          <w:tab w:val="num" w:pos="5760"/>
        </w:tabs>
        <w:ind w:left="5760" w:hanging="360"/>
      </w:pPr>
      <w:rPr>
        <w:rFonts w:ascii="Wingdings" w:hAnsi="Wingdings" w:hint="default"/>
      </w:rPr>
    </w:lvl>
    <w:lvl w:ilvl="8" w:tplc="D3A26F9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759138"/>
    <w:multiLevelType w:val="singleLevel"/>
    <w:tmpl w:val="1B759138"/>
    <w:lvl w:ilvl="0">
      <w:start w:val="5"/>
      <w:numFmt w:val="decimal"/>
      <w:lvlText w:val="%1."/>
      <w:lvlJc w:val="left"/>
      <w:pPr>
        <w:tabs>
          <w:tab w:val="left" w:pos="312"/>
        </w:tabs>
      </w:pPr>
    </w:lvl>
  </w:abstractNum>
  <w:abstractNum w:abstractNumId="7" w15:restartNumberingAfterBreak="0">
    <w:nsid w:val="1C424AAC"/>
    <w:multiLevelType w:val="hybridMultilevel"/>
    <w:tmpl w:val="EFC295EA"/>
    <w:lvl w:ilvl="0" w:tplc="04090019">
      <w:start w:val="1"/>
      <w:numFmt w:val="lowerLetter"/>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8" w15:restartNumberingAfterBreak="0">
    <w:nsid w:val="213D7D79"/>
    <w:multiLevelType w:val="singleLevel"/>
    <w:tmpl w:val="A4E0BAE6"/>
    <w:lvl w:ilvl="0">
      <w:start w:val="2"/>
      <w:numFmt w:val="chineseCounting"/>
      <w:suff w:val="nothing"/>
      <w:lvlText w:val="（%1）"/>
      <w:lvlJc w:val="left"/>
      <w:rPr>
        <w:rFonts w:hint="eastAsia"/>
        <w:b/>
        <w:sz w:val="24"/>
        <w:szCs w:val="24"/>
      </w:rPr>
    </w:lvl>
  </w:abstractNum>
  <w:abstractNum w:abstractNumId="9" w15:restartNumberingAfterBreak="0">
    <w:nsid w:val="23570735"/>
    <w:multiLevelType w:val="hybridMultilevel"/>
    <w:tmpl w:val="3E50D6E8"/>
    <w:lvl w:ilvl="0" w:tplc="5487A97C">
      <w:start w:val="1"/>
      <w:numFmt w:val="decimal"/>
      <w:lvlText w:val="%1."/>
      <w:lvlJc w:val="left"/>
      <w:pPr>
        <w:tabs>
          <w:tab w:val="num" w:pos="845"/>
        </w:tabs>
        <w:ind w:left="845" w:hanging="425"/>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250E3AD2"/>
    <w:multiLevelType w:val="hybridMultilevel"/>
    <w:tmpl w:val="6EA093DE"/>
    <w:lvl w:ilvl="0" w:tplc="0F2A0F0E">
      <w:start w:val="1"/>
      <w:numFmt w:val="bullet"/>
      <w:lvlText w:val=""/>
      <w:lvlJc w:val="left"/>
      <w:pPr>
        <w:tabs>
          <w:tab w:val="num" w:pos="720"/>
        </w:tabs>
        <w:ind w:left="720" w:hanging="360"/>
      </w:pPr>
      <w:rPr>
        <w:rFonts w:ascii="Wingdings" w:hAnsi="Wingdings" w:hint="default"/>
      </w:rPr>
    </w:lvl>
    <w:lvl w:ilvl="1" w:tplc="D9507A96">
      <w:start w:val="1"/>
      <w:numFmt w:val="bullet"/>
      <w:lvlText w:val=""/>
      <w:lvlJc w:val="left"/>
      <w:pPr>
        <w:tabs>
          <w:tab w:val="num" w:pos="1440"/>
        </w:tabs>
        <w:ind w:left="1440" w:hanging="360"/>
      </w:pPr>
      <w:rPr>
        <w:rFonts w:ascii="Wingdings" w:hAnsi="Wingdings" w:hint="default"/>
      </w:rPr>
    </w:lvl>
    <w:lvl w:ilvl="2" w:tplc="699881B4" w:tentative="1">
      <w:start w:val="1"/>
      <w:numFmt w:val="bullet"/>
      <w:lvlText w:val=""/>
      <w:lvlJc w:val="left"/>
      <w:pPr>
        <w:tabs>
          <w:tab w:val="num" w:pos="2160"/>
        </w:tabs>
        <w:ind w:left="2160" w:hanging="360"/>
      </w:pPr>
      <w:rPr>
        <w:rFonts w:ascii="Wingdings" w:hAnsi="Wingdings" w:hint="default"/>
      </w:rPr>
    </w:lvl>
    <w:lvl w:ilvl="3" w:tplc="54FA784C" w:tentative="1">
      <w:start w:val="1"/>
      <w:numFmt w:val="bullet"/>
      <w:lvlText w:val=""/>
      <w:lvlJc w:val="left"/>
      <w:pPr>
        <w:tabs>
          <w:tab w:val="num" w:pos="2880"/>
        </w:tabs>
        <w:ind w:left="2880" w:hanging="360"/>
      </w:pPr>
      <w:rPr>
        <w:rFonts w:ascii="Wingdings" w:hAnsi="Wingdings" w:hint="default"/>
      </w:rPr>
    </w:lvl>
    <w:lvl w:ilvl="4" w:tplc="7C5407E2" w:tentative="1">
      <w:start w:val="1"/>
      <w:numFmt w:val="bullet"/>
      <w:lvlText w:val=""/>
      <w:lvlJc w:val="left"/>
      <w:pPr>
        <w:tabs>
          <w:tab w:val="num" w:pos="3600"/>
        </w:tabs>
        <w:ind w:left="3600" w:hanging="360"/>
      </w:pPr>
      <w:rPr>
        <w:rFonts w:ascii="Wingdings" w:hAnsi="Wingdings" w:hint="default"/>
      </w:rPr>
    </w:lvl>
    <w:lvl w:ilvl="5" w:tplc="A470FA3A" w:tentative="1">
      <w:start w:val="1"/>
      <w:numFmt w:val="bullet"/>
      <w:lvlText w:val=""/>
      <w:lvlJc w:val="left"/>
      <w:pPr>
        <w:tabs>
          <w:tab w:val="num" w:pos="4320"/>
        </w:tabs>
        <w:ind w:left="4320" w:hanging="360"/>
      </w:pPr>
      <w:rPr>
        <w:rFonts w:ascii="Wingdings" w:hAnsi="Wingdings" w:hint="default"/>
      </w:rPr>
    </w:lvl>
    <w:lvl w:ilvl="6" w:tplc="0F06AC52" w:tentative="1">
      <w:start w:val="1"/>
      <w:numFmt w:val="bullet"/>
      <w:lvlText w:val=""/>
      <w:lvlJc w:val="left"/>
      <w:pPr>
        <w:tabs>
          <w:tab w:val="num" w:pos="5040"/>
        </w:tabs>
        <w:ind w:left="5040" w:hanging="360"/>
      </w:pPr>
      <w:rPr>
        <w:rFonts w:ascii="Wingdings" w:hAnsi="Wingdings" w:hint="default"/>
      </w:rPr>
    </w:lvl>
    <w:lvl w:ilvl="7" w:tplc="4866E9AC" w:tentative="1">
      <w:start w:val="1"/>
      <w:numFmt w:val="bullet"/>
      <w:lvlText w:val=""/>
      <w:lvlJc w:val="left"/>
      <w:pPr>
        <w:tabs>
          <w:tab w:val="num" w:pos="5760"/>
        </w:tabs>
        <w:ind w:left="5760" w:hanging="360"/>
      </w:pPr>
      <w:rPr>
        <w:rFonts w:ascii="Wingdings" w:hAnsi="Wingdings" w:hint="default"/>
      </w:rPr>
    </w:lvl>
    <w:lvl w:ilvl="8" w:tplc="19FA10F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3E0203"/>
    <w:multiLevelType w:val="hybridMultilevel"/>
    <w:tmpl w:val="B4C8FA3A"/>
    <w:lvl w:ilvl="0" w:tplc="14160F04">
      <w:start w:val="1"/>
      <w:numFmt w:val="bullet"/>
      <w:lvlText w:val=""/>
      <w:lvlJc w:val="left"/>
      <w:pPr>
        <w:tabs>
          <w:tab w:val="num" w:pos="720"/>
        </w:tabs>
        <w:ind w:left="720" w:hanging="360"/>
      </w:pPr>
      <w:rPr>
        <w:rFonts w:ascii="Wingdings" w:hAnsi="Wingdings" w:hint="default"/>
      </w:rPr>
    </w:lvl>
    <w:lvl w:ilvl="1" w:tplc="7786D108">
      <w:start w:val="1"/>
      <w:numFmt w:val="bullet"/>
      <w:lvlText w:val=""/>
      <w:lvlJc w:val="left"/>
      <w:pPr>
        <w:tabs>
          <w:tab w:val="num" w:pos="1440"/>
        </w:tabs>
        <w:ind w:left="1440" w:hanging="360"/>
      </w:pPr>
      <w:rPr>
        <w:rFonts w:ascii="Wingdings" w:hAnsi="Wingdings" w:hint="default"/>
      </w:rPr>
    </w:lvl>
    <w:lvl w:ilvl="2" w:tplc="B97C66CE" w:tentative="1">
      <w:start w:val="1"/>
      <w:numFmt w:val="bullet"/>
      <w:lvlText w:val=""/>
      <w:lvlJc w:val="left"/>
      <w:pPr>
        <w:tabs>
          <w:tab w:val="num" w:pos="2160"/>
        </w:tabs>
        <w:ind w:left="2160" w:hanging="360"/>
      </w:pPr>
      <w:rPr>
        <w:rFonts w:ascii="Wingdings" w:hAnsi="Wingdings" w:hint="default"/>
      </w:rPr>
    </w:lvl>
    <w:lvl w:ilvl="3" w:tplc="4F72276A" w:tentative="1">
      <w:start w:val="1"/>
      <w:numFmt w:val="bullet"/>
      <w:lvlText w:val=""/>
      <w:lvlJc w:val="left"/>
      <w:pPr>
        <w:tabs>
          <w:tab w:val="num" w:pos="2880"/>
        </w:tabs>
        <w:ind w:left="2880" w:hanging="360"/>
      </w:pPr>
      <w:rPr>
        <w:rFonts w:ascii="Wingdings" w:hAnsi="Wingdings" w:hint="default"/>
      </w:rPr>
    </w:lvl>
    <w:lvl w:ilvl="4" w:tplc="82B4AB50" w:tentative="1">
      <w:start w:val="1"/>
      <w:numFmt w:val="bullet"/>
      <w:lvlText w:val=""/>
      <w:lvlJc w:val="left"/>
      <w:pPr>
        <w:tabs>
          <w:tab w:val="num" w:pos="3600"/>
        </w:tabs>
        <w:ind w:left="3600" w:hanging="360"/>
      </w:pPr>
      <w:rPr>
        <w:rFonts w:ascii="Wingdings" w:hAnsi="Wingdings" w:hint="default"/>
      </w:rPr>
    </w:lvl>
    <w:lvl w:ilvl="5" w:tplc="94D4ED58" w:tentative="1">
      <w:start w:val="1"/>
      <w:numFmt w:val="bullet"/>
      <w:lvlText w:val=""/>
      <w:lvlJc w:val="left"/>
      <w:pPr>
        <w:tabs>
          <w:tab w:val="num" w:pos="4320"/>
        </w:tabs>
        <w:ind w:left="4320" w:hanging="360"/>
      </w:pPr>
      <w:rPr>
        <w:rFonts w:ascii="Wingdings" w:hAnsi="Wingdings" w:hint="default"/>
      </w:rPr>
    </w:lvl>
    <w:lvl w:ilvl="6" w:tplc="E140F8CE" w:tentative="1">
      <w:start w:val="1"/>
      <w:numFmt w:val="bullet"/>
      <w:lvlText w:val=""/>
      <w:lvlJc w:val="left"/>
      <w:pPr>
        <w:tabs>
          <w:tab w:val="num" w:pos="5040"/>
        </w:tabs>
        <w:ind w:left="5040" w:hanging="360"/>
      </w:pPr>
      <w:rPr>
        <w:rFonts w:ascii="Wingdings" w:hAnsi="Wingdings" w:hint="default"/>
      </w:rPr>
    </w:lvl>
    <w:lvl w:ilvl="7" w:tplc="C038DB2E" w:tentative="1">
      <w:start w:val="1"/>
      <w:numFmt w:val="bullet"/>
      <w:lvlText w:val=""/>
      <w:lvlJc w:val="left"/>
      <w:pPr>
        <w:tabs>
          <w:tab w:val="num" w:pos="5760"/>
        </w:tabs>
        <w:ind w:left="5760" w:hanging="360"/>
      </w:pPr>
      <w:rPr>
        <w:rFonts w:ascii="Wingdings" w:hAnsi="Wingdings" w:hint="default"/>
      </w:rPr>
    </w:lvl>
    <w:lvl w:ilvl="8" w:tplc="09F8F1D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B17FF2"/>
    <w:multiLevelType w:val="hybridMultilevel"/>
    <w:tmpl w:val="575CDA6A"/>
    <w:lvl w:ilvl="0" w:tplc="BF5A8C78">
      <w:start w:val="1"/>
      <w:numFmt w:val="bullet"/>
      <w:lvlText w:val=""/>
      <w:lvlJc w:val="left"/>
      <w:pPr>
        <w:tabs>
          <w:tab w:val="num" w:pos="720"/>
        </w:tabs>
        <w:ind w:left="720" w:hanging="360"/>
      </w:pPr>
      <w:rPr>
        <w:rFonts w:ascii="Wingdings" w:hAnsi="Wingdings" w:hint="default"/>
      </w:rPr>
    </w:lvl>
    <w:lvl w:ilvl="1" w:tplc="48C89CEE">
      <w:start w:val="1"/>
      <w:numFmt w:val="bullet"/>
      <w:lvlText w:val=""/>
      <w:lvlJc w:val="left"/>
      <w:pPr>
        <w:tabs>
          <w:tab w:val="num" w:pos="1440"/>
        </w:tabs>
        <w:ind w:left="1440" w:hanging="360"/>
      </w:pPr>
      <w:rPr>
        <w:rFonts w:ascii="Wingdings" w:hAnsi="Wingdings" w:hint="default"/>
      </w:rPr>
    </w:lvl>
    <w:lvl w:ilvl="2" w:tplc="FC4EE260" w:tentative="1">
      <w:start w:val="1"/>
      <w:numFmt w:val="bullet"/>
      <w:lvlText w:val=""/>
      <w:lvlJc w:val="left"/>
      <w:pPr>
        <w:tabs>
          <w:tab w:val="num" w:pos="2160"/>
        </w:tabs>
        <w:ind w:left="2160" w:hanging="360"/>
      </w:pPr>
      <w:rPr>
        <w:rFonts w:ascii="Wingdings" w:hAnsi="Wingdings" w:hint="default"/>
      </w:rPr>
    </w:lvl>
    <w:lvl w:ilvl="3" w:tplc="04325FE6" w:tentative="1">
      <w:start w:val="1"/>
      <w:numFmt w:val="bullet"/>
      <w:lvlText w:val=""/>
      <w:lvlJc w:val="left"/>
      <w:pPr>
        <w:tabs>
          <w:tab w:val="num" w:pos="2880"/>
        </w:tabs>
        <w:ind w:left="2880" w:hanging="360"/>
      </w:pPr>
      <w:rPr>
        <w:rFonts w:ascii="Wingdings" w:hAnsi="Wingdings" w:hint="default"/>
      </w:rPr>
    </w:lvl>
    <w:lvl w:ilvl="4" w:tplc="5070620A" w:tentative="1">
      <w:start w:val="1"/>
      <w:numFmt w:val="bullet"/>
      <w:lvlText w:val=""/>
      <w:lvlJc w:val="left"/>
      <w:pPr>
        <w:tabs>
          <w:tab w:val="num" w:pos="3600"/>
        </w:tabs>
        <w:ind w:left="3600" w:hanging="360"/>
      </w:pPr>
      <w:rPr>
        <w:rFonts w:ascii="Wingdings" w:hAnsi="Wingdings" w:hint="default"/>
      </w:rPr>
    </w:lvl>
    <w:lvl w:ilvl="5" w:tplc="A4943ADA" w:tentative="1">
      <w:start w:val="1"/>
      <w:numFmt w:val="bullet"/>
      <w:lvlText w:val=""/>
      <w:lvlJc w:val="left"/>
      <w:pPr>
        <w:tabs>
          <w:tab w:val="num" w:pos="4320"/>
        </w:tabs>
        <w:ind w:left="4320" w:hanging="360"/>
      </w:pPr>
      <w:rPr>
        <w:rFonts w:ascii="Wingdings" w:hAnsi="Wingdings" w:hint="default"/>
      </w:rPr>
    </w:lvl>
    <w:lvl w:ilvl="6" w:tplc="0A12B430" w:tentative="1">
      <w:start w:val="1"/>
      <w:numFmt w:val="bullet"/>
      <w:lvlText w:val=""/>
      <w:lvlJc w:val="left"/>
      <w:pPr>
        <w:tabs>
          <w:tab w:val="num" w:pos="5040"/>
        </w:tabs>
        <w:ind w:left="5040" w:hanging="360"/>
      </w:pPr>
      <w:rPr>
        <w:rFonts w:ascii="Wingdings" w:hAnsi="Wingdings" w:hint="default"/>
      </w:rPr>
    </w:lvl>
    <w:lvl w:ilvl="7" w:tplc="4A423900" w:tentative="1">
      <w:start w:val="1"/>
      <w:numFmt w:val="bullet"/>
      <w:lvlText w:val=""/>
      <w:lvlJc w:val="left"/>
      <w:pPr>
        <w:tabs>
          <w:tab w:val="num" w:pos="5760"/>
        </w:tabs>
        <w:ind w:left="5760" w:hanging="360"/>
      </w:pPr>
      <w:rPr>
        <w:rFonts w:ascii="Wingdings" w:hAnsi="Wingdings" w:hint="default"/>
      </w:rPr>
    </w:lvl>
    <w:lvl w:ilvl="8" w:tplc="19008FA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732B62"/>
    <w:multiLevelType w:val="hybridMultilevel"/>
    <w:tmpl w:val="F0BC0366"/>
    <w:lvl w:ilvl="0" w:tplc="D902A960">
      <w:start w:val="1"/>
      <w:numFmt w:val="bullet"/>
      <w:lvlText w:val=""/>
      <w:lvlJc w:val="left"/>
      <w:pPr>
        <w:tabs>
          <w:tab w:val="num" w:pos="720"/>
        </w:tabs>
        <w:ind w:left="720" w:hanging="360"/>
      </w:pPr>
      <w:rPr>
        <w:rFonts w:ascii="Wingdings" w:hAnsi="Wingdings" w:hint="default"/>
      </w:rPr>
    </w:lvl>
    <w:lvl w:ilvl="1" w:tplc="32A41686">
      <w:start w:val="1"/>
      <w:numFmt w:val="bullet"/>
      <w:lvlText w:val=""/>
      <w:lvlJc w:val="left"/>
      <w:pPr>
        <w:tabs>
          <w:tab w:val="num" w:pos="1440"/>
        </w:tabs>
        <w:ind w:left="1440" w:hanging="360"/>
      </w:pPr>
      <w:rPr>
        <w:rFonts w:ascii="Wingdings" w:hAnsi="Wingdings" w:hint="default"/>
      </w:rPr>
    </w:lvl>
    <w:lvl w:ilvl="2" w:tplc="670CC336" w:tentative="1">
      <w:start w:val="1"/>
      <w:numFmt w:val="bullet"/>
      <w:lvlText w:val=""/>
      <w:lvlJc w:val="left"/>
      <w:pPr>
        <w:tabs>
          <w:tab w:val="num" w:pos="2160"/>
        </w:tabs>
        <w:ind w:left="2160" w:hanging="360"/>
      </w:pPr>
      <w:rPr>
        <w:rFonts w:ascii="Wingdings" w:hAnsi="Wingdings" w:hint="default"/>
      </w:rPr>
    </w:lvl>
    <w:lvl w:ilvl="3" w:tplc="92429714" w:tentative="1">
      <w:start w:val="1"/>
      <w:numFmt w:val="bullet"/>
      <w:lvlText w:val=""/>
      <w:lvlJc w:val="left"/>
      <w:pPr>
        <w:tabs>
          <w:tab w:val="num" w:pos="2880"/>
        </w:tabs>
        <w:ind w:left="2880" w:hanging="360"/>
      </w:pPr>
      <w:rPr>
        <w:rFonts w:ascii="Wingdings" w:hAnsi="Wingdings" w:hint="default"/>
      </w:rPr>
    </w:lvl>
    <w:lvl w:ilvl="4" w:tplc="513AAAAE" w:tentative="1">
      <w:start w:val="1"/>
      <w:numFmt w:val="bullet"/>
      <w:lvlText w:val=""/>
      <w:lvlJc w:val="left"/>
      <w:pPr>
        <w:tabs>
          <w:tab w:val="num" w:pos="3600"/>
        </w:tabs>
        <w:ind w:left="3600" w:hanging="360"/>
      </w:pPr>
      <w:rPr>
        <w:rFonts w:ascii="Wingdings" w:hAnsi="Wingdings" w:hint="default"/>
      </w:rPr>
    </w:lvl>
    <w:lvl w:ilvl="5" w:tplc="67A6CB66" w:tentative="1">
      <w:start w:val="1"/>
      <w:numFmt w:val="bullet"/>
      <w:lvlText w:val=""/>
      <w:lvlJc w:val="left"/>
      <w:pPr>
        <w:tabs>
          <w:tab w:val="num" w:pos="4320"/>
        </w:tabs>
        <w:ind w:left="4320" w:hanging="360"/>
      </w:pPr>
      <w:rPr>
        <w:rFonts w:ascii="Wingdings" w:hAnsi="Wingdings" w:hint="default"/>
      </w:rPr>
    </w:lvl>
    <w:lvl w:ilvl="6" w:tplc="83F02570" w:tentative="1">
      <w:start w:val="1"/>
      <w:numFmt w:val="bullet"/>
      <w:lvlText w:val=""/>
      <w:lvlJc w:val="left"/>
      <w:pPr>
        <w:tabs>
          <w:tab w:val="num" w:pos="5040"/>
        </w:tabs>
        <w:ind w:left="5040" w:hanging="360"/>
      </w:pPr>
      <w:rPr>
        <w:rFonts w:ascii="Wingdings" w:hAnsi="Wingdings" w:hint="default"/>
      </w:rPr>
    </w:lvl>
    <w:lvl w:ilvl="7" w:tplc="C332CD38" w:tentative="1">
      <w:start w:val="1"/>
      <w:numFmt w:val="bullet"/>
      <w:lvlText w:val=""/>
      <w:lvlJc w:val="left"/>
      <w:pPr>
        <w:tabs>
          <w:tab w:val="num" w:pos="5760"/>
        </w:tabs>
        <w:ind w:left="5760" w:hanging="360"/>
      </w:pPr>
      <w:rPr>
        <w:rFonts w:ascii="Wingdings" w:hAnsi="Wingdings" w:hint="default"/>
      </w:rPr>
    </w:lvl>
    <w:lvl w:ilvl="8" w:tplc="7F16EF0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F46591"/>
    <w:multiLevelType w:val="hybridMultilevel"/>
    <w:tmpl w:val="84FE7026"/>
    <w:lvl w:ilvl="0" w:tplc="CD82B10E">
      <w:start w:val="1"/>
      <w:numFmt w:val="bullet"/>
      <w:lvlText w:val=""/>
      <w:lvlJc w:val="left"/>
      <w:pPr>
        <w:tabs>
          <w:tab w:val="num" w:pos="720"/>
        </w:tabs>
        <w:ind w:left="720" w:hanging="360"/>
      </w:pPr>
      <w:rPr>
        <w:rFonts w:ascii="Wingdings" w:hAnsi="Wingdings" w:hint="default"/>
      </w:rPr>
    </w:lvl>
    <w:lvl w:ilvl="1" w:tplc="EB1054FE">
      <w:start w:val="1"/>
      <w:numFmt w:val="bullet"/>
      <w:lvlText w:val=""/>
      <w:lvlJc w:val="left"/>
      <w:pPr>
        <w:tabs>
          <w:tab w:val="num" w:pos="1440"/>
        </w:tabs>
        <w:ind w:left="1440" w:hanging="360"/>
      </w:pPr>
      <w:rPr>
        <w:rFonts w:ascii="Wingdings" w:hAnsi="Wingdings" w:hint="default"/>
      </w:rPr>
    </w:lvl>
    <w:lvl w:ilvl="2" w:tplc="257EBF80" w:tentative="1">
      <w:start w:val="1"/>
      <w:numFmt w:val="bullet"/>
      <w:lvlText w:val=""/>
      <w:lvlJc w:val="left"/>
      <w:pPr>
        <w:tabs>
          <w:tab w:val="num" w:pos="2160"/>
        </w:tabs>
        <w:ind w:left="2160" w:hanging="360"/>
      </w:pPr>
      <w:rPr>
        <w:rFonts w:ascii="Wingdings" w:hAnsi="Wingdings" w:hint="default"/>
      </w:rPr>
    </w:lvl>
    <w:lvl w:ilvl="3" w:tplc="1C0AEF78" w:tentative="1">
      <w:start w:val="1"/>
      <w:numFmt w:val="bullet"/>
      <w:lvlText w:val=""/>
      <w:lvlJc w:val="left"/>
      <w:pPr>
        <w:tabs>
          <w:tab w:val="num" w:pos="2880"/>
        </w:tabs>
        <w:ind w:left="2880" w:hanging="360"/>
      </w:pPr>
      <w:rPr>
        <w:rFonts w:ascii="Wingdings" w:hAnsi="Wingdings" w:hint="default"/>
      </w:rPr>
    </w:lvl>
    <w:lvl w:ilvl="4" w:tplc="777EA7B0" w:tentative="1">
      <w:start w:val="1"/>
      <w:numFmt w:val="bullet"/>
      <w:lvlText w:val=""/>
      <w:lvlJc w:val="left"/>
      <w:pPr>
        <w:tabs>
          <w:tab w:val="num" w:pos="3600"/>
        </w:tabs>
        <w:ind w:left="3600" w:hanging="360"/>
      </w:pPr>
      <w:rPr>
        <w:rFonts w:ascii="Wingdings" w:hAnsi="Wingdings" w:hint="default"/>
      </w:rPr>
    </w:lvl>
    <w:lvl w:ilvl="5" w:tplc="AEBE1DE2" w:tentative="1">
      <w:start w:val="1"/>
      <w:numFmt w:val="bullet"/>
      <w:lvlText w:val=""/>
      <w:lvlJc w:val="left"/>
      <w:pPr>
        <w:tabs>
          <w:tab w:val="num" w:pos="4320"/>
        </w:tabs>
        <w:ind w:left="4320" w:hanging="360"/>
      </w:pPr>
      <w:rPr>
        <w:rFonts w:ascii="Wingdings" w:hAnsi="Wingdings" w:hint="default"/>
      </w:rPr>
    </w:lvl>
    <w:lvl w:ilvl="6" w:tplc="C63A2854" w:tentative="1">
      <w:start w:val="1"/>
      <w:numFmt w:val="bullet"/>
      <w:lvlText w:val=""/>
      <w:lvlJc w:val="left"/>
      <w:pPr>
        <w:tabs>
          <w:tab w:val="num" w:pos="5040"/>
        </w:tabs>
        <w:ind w:left="5040" w:hanging="360"/>
      </w:pPr>
      <w:rPr>
        <w:rFonts w:ascii="Wingdings" w:hAnsi="Wingdings" w:hint="default"/>
      </w:rPr>
    </w:lvl>
    <w:lvl w:ilvl="7" w:tplc="9ADEBC68" w:tentative="1">
      <w:start w:val="1"/>
      <w:numFmt w:val="bullet"/>
      <w:lvlText w:val=""/>
      <w:lvlJc w:val="left"/>
      <w:pPr>
        <w:tabs>
          <w:tab w:val="num" w:pos="5760"/>
        </w:tabs>
        <w:ind w:left="5760" w:hanging="360"/>
      </w:pPr>
      <w:rPr>
        <w:rFonts w:ascii="Wingdings" w:hAnsi="Wingdings" w:hint="default"/>
      </w:rPr>
    </w:lvl>
    <w:lvl w:ilvl="8" w:tplc="54F25D3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21259C"/>
    <w:multiLevelType w:val="hybridMultilevel"/>
    <w:tmpl w:val="F2F092C4"/>
    <w:lvl w:ilvl="0" w:tplc="DC4C0C5E">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E913A69"/>
    <w:multiLevelType w:val="hybridMultilevel"/>
    <w:tmpl w:val="13202EA8"/>
    <w:lvl w:ilvl="0" w:tplc="4E42B5C8">
      <w:start w:val="1"/>
      <w:numFmt w:val="bullet"/>
      <w:lvlText w:val=""/>
      <w:lvlJc w:val="left"/>
      <w:pPr>
        <w:tabs>
          <w:tab w:val="num" w:pos="720"/>
        </w:tabs>
        <w:ind w:left="720" w:hanging="360"/>
      </w:pPr>
      <w:rPr>
        <w:rFonts w:ascii="Wingdings" w:hAnsi="Wingdings" w:hint="default"/>
      </w:rPr>
    </w:lvl>
    <w:lvl w:ilvl="1" w:tplc="51B285CE">
      <w:start w:val="1"/>
      <w:numFmt w:val="bullet"/>
      <w:lvlText w:val=""/>
      <w:lvlJc w:val="left"/>
      <w:pPr>
        <w:tabs>
          <w:tab w:val="num" w:pos="1440"/>
        </w:tabs>
        <w:ind w:left="1440" w:hanging="360"/>
      </w:pPr>
      <w:rPr>
        <w:rFonts w:ascii="Wingdings" w:hAnsi="Wingdings" w:hint="default"/>
      </w:rPr>
    </w:lvl>
    <w:lvl w:ilvl="2" w:tplc="B802C8AE" w:tentative="1">
      <w:start w:val="1"/>
      <w:numFmt w:val="bullet"/>
      <w:lvlText w:val=""/>
      <w:lvlJc w:val="left"/>
      <w:pPr>
        <w:tabs>
          <w:tab w:val="num" w:pos="2160"/>
        </w:tabs>
        <w:ind w:left="2160" w:hanging="360"/>
      </w:pPr>
      <w:rPr>
        <w:rFonts w:ascii="Wingdings" w:hAnsi="Wingdings" w:hint="default"/>
      </w:rPr>
    </w:lvl>
    <w:lvl w:ilvl="3" w:tplc="42B21176" w:tentative="1">
      <w:start w:val="1"/>
      <w:numFmt w:val="bullet"/>
      <w:lvlText w:val=""/>
      <w:lvlJc w:val="left"/>
      <w:pPr>
        <w:tabs>
          <w:tab w:val="num" w:pos="2880"/>
        </w:tabs>
        <w:ind w:left="2880" w:hanging="360"/>
      </w:pPr>
      <w:rPr>
        <w:rFonts w:ascii="Wingdings" w:hAnsi="Wingdings" w:hint="default"/>
      </w:rPr>
    </w:lvl>
    <w:lvl w:ilvl="4" w:tplc="5D7843A6" w:tentative="1">
      <w:start w:val="1"/>
      <w:numFmt w:val="bullet"/>
      <w:lvlText w:val=""/>
      <w:lvlJc w:val="left"/>
      <w:pPr>
        <w:tabs>
          <w:tab w:val="num" w:pos="3600"/>
        </w:tabs>
        <w:ind w:left="3600" w:hanging="360"/>
      </w:pPr>
      <w:rPr>
        <w:rFonts w:ascii="Wingdings" w:hAnsi="Wingdings" w:hint="default"/>
      </w:rPr>
    </w:lvl>
    <w:lvl w:ilvl="5" w:tplc="B6822F26" w:tentative="1">
      <w:start w:val="1"/>
      <w:numFmt w:val="bullet"/>
      <w:lvlText w:val=""/>
      <w:lvlJc w:val="left"/>
      <w:pPr>
        <w:tabs>
          <w:tab w:val="num" w:pos="4320"/>
        </w:tabs>
        <w:ind w:left="4320" w:hanging="360"/>
      </w:pPr>
      <w:rPr>
        <w:rFonts w:ascii="Wingdings" w:hAnsi="Wingdings" w:hint="default"/>
      </w:rPr>
    </w:lvl>
    <w:lvl w:ilvl="6" w:tplc="4CEC6DFE" w:tentative="1">
      <w:start w:val="1"/>
      <w:numFmt w:val="bullet"/>
      <w:lvlText w:val=""/>
      <w:lvlJc w:val="left"/>
      <w:pPr>
        <w:tabs>
          <w:tab w:val="num" w:pos="5040"/>
        </w:tabs>
        <w:ind w:left="5040" w:hanging="360"/>
      </w:pPr>
      <w:rPr>
        <w:rFonts w:ascii="Wingdings" w:hAnsi="Wingdings" w:hint="default"/>
      </w:rPr>
    </w:lvl>
    <w:lvl w:ilvl="7" w:tplc="3CA4C552" w:tentative="1">
      <w:start w:val="1"/>
      <w:numFmt w:val="bullet"/>
      <w:lvlText w:val=""/>
      <w:lvlJc w:val="left"/>
      <w:pPr>
        <w:tabs>
          <w:tab w:val="num" w:pos="5760"/>
        </w:tabs>
        <w:ind w:left="5760" w:hanging="360"/>
      </w:pPr>
      <w:rPr>
        <w:rFonts w:ascii="Wingdings" w:hAnsi="Wingdings" w:hint="default"/>
      </w:rPr>
    </w:lvl>
    <w:lvl w:ilvl="8" w:tplc="52CA897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D41121"/>
    <w:multiLevelType w:val="hybridMultilevel"/>
    <w:tmpl w:val="8166902E"/>
    <w:lvl w:ilvl="0" w:tplc="D3F27E9A">
      <w:start w:val="1"/>
      <w:numFmt w:val="bullet"/>
      <w:lvlText w:val=""/>
      <w:lvlJc w:val="left"/>
      <w:pPr>
        <w:tabs>
          <w:tab w:val="num" w:pos="720"/>
        </w:tabs>
        <w:ind w:left="720" w:hanging="360"/>
      </w:pPr>
      <w:rPr>
        <w:rFonts w:ascii="Wingdings" w:hAnsi="Wingdings" w:hint="default"/>
      </w:rPr>
    </w:lvl>
    <w:lvl w:ilvl="1" w:tplc="72E65646">
      <w:start w:val="1"/>
      <w:numFmt w:val="bullet"/>
      <w:lvlText w:val=""/>
      <w:lvlJc w:val="left"/>
      <w:pPr>
        <w:tabs>
          <w:tab w:val="num" w:pos="1440"/>
        </w:tabs>
        <w:ind w:left="1440" w:hanging="360"/>
      </w:pPr>
      <w:rPr>
        <w:rFonts w:ascii="Wingdings" w:hAnsi="Wingdings" w:hint="default"/>
      </w:rPr>
    </w:lvl>
    <w:lvl w:ilvl="2" w:tplc="12F0FB16" w:tentative="1">
      <w:start w:val="1"/>
      <w:numFmt w:val="bullet"/>
      <w:lvlText w:val=""/>
      <w:lvlJc w:val="left"/>
      <w:pPr>
        <w:tabs>
          <w:tab w:val="num" w:pos="2160"/>
        </w:tabs>
        <w:ind w:left="2160" w:hanging="360"/>
      </w:pPr>
      <w:rPr>
        <w:rFonts w:ascii="Wingdings" w:hAnsi="Wingdings" w:hint="default"/>
      </w:rPr>
    </w:lvl>
    <w:lvl w:ilvl="3" w:tplc="35F0BFC2" w:tentative="1">
      <w:start w:val="1"/>
      <w:numFmt w:val="bullet"/>
      <w:lvlText w:val=""/>
      <w:lvlJc w:val="left"/>
      <w:pPr>
        <w:tabs>
          <w:tab w:val="num" w:pos="2880"/>
        </w:tabs>
        <w:ind w:left="2880" w:hanging="360"/>
      </w:pPr>
      <w:rPr>
        <w:rFonts w:ascii="Wingdings" w:hAnsi="Wingdings" w:hint="default"/>
      </w:rPr>
    </w:lvl>
    <w:lvl w:ilvl="4" w:tplc="2E76AD54" w:tentative="1">
      <w:start w:val="1"/>
      <w:numFmt w:val="bullet"/>
      <w:lvlText w:val=""/>
      <w:lvlJc w:val="left"/>
      <w:pPr>
        <w:tabs>
          <w:tab w:val="num" w:pos="3600"/>
        </w:tabs>
        <w:ind w:left="3600" w:hanging="360"/>
      </w:pPr>
      <w:rPr>
        <w:rFonts w:ascii="Wingdings" w:hAnsi="Wingdings" w:hint="default"/>
      </w:rPr>
    </w:lvl>
    <w:lvl w:ilvl="5" w:tplc="16CAC482" w:tentative="1">
      <w:start w:val="1"/>
      <w:numFmt w:val="bullet"/>
      <w:lvlText w:val=""/>
      <w:lvlJc w:val="left"/>
      <w:pPr>
        <w:tabs>
          <w:tab w:val="num" w:pos="4320"/>
        </w:tabs>
        <w:ind w:left="4320" w:hanging="360"/>
      </w:pPr>
      <w:rPr>
        <w:rFonts w:ascii="Wingdings" w:hAnsi="Wingdings" w:hint="default"/>
      </w:rPr>
    </w:lvl>
    <w:lvl w:ilvl="6" w:tplc="21529264" w:tentative="1">
      <w:start w:val="1"/>
      <w:numFmt w:val="bullet"/>
      <w:lvlText w:val=""/>
      <w:lvlJc w:val="left"/>
      <w:pPr>
        <w:tabs>
          <w:tab w:val="num" w:pos="5040"/>
        </w:tabs>
        <w:ind w:left="5040" w:hanging="360"/>
      </w:pPr>
      <w:rPr>
        <w:rFonts w:ascii="Wingdings" w:hAnsi="Wingdings" w:hint="default"/>
      </w:rPr>
    </w:lvl>
    <w:lvl w:ilvl="7" w:tplc="6964B096" w:tentative="1">
      <w:start w:val="1"/>
      <w:numFmt w:val="bullet"/>
      <w:lvlText w:val=""/>
      <w:lvlJc w:val="left"/>
      <w:pPr>
        <w:tabs>
          <w:tab w:val="num" w:pos="5760"/>
        </w:tabs>
        <w:ind w:left="5760" w:hanging="360"/>
      </w:pPr>
      <w:rPr>
        <w:rFonts w:ascii="Wingdings" w:hAnsi="Wingdings" w:hint="default"/>
      </w:rPr>
    </w:lvl>
    <w:lvl w:ilvl="8" w:tplc="1D92EC4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927A85"/>
    <w:multiLevelType w:val="hybridMultilevel"/>
    <w:tmpl w:val="0D40B304"/>
    <w:lvl w:ilvl="0" w:tplc="4E580156">
      <w:start w:val="1"/>
      <w:numFmt w:val="bullet"/>
      <w:lvlText w:val=""/>
      <w:lvlJc w:val="left"/>
      <w:pPr>
        <w:tabs>
          <w:tab w:val="num" w:pos="720"/>
        </w:tabs>
        <w:ind w:left="720" w:hanging="360"/>
      </w:pPr>
      <w:rPr>
        <w:rFonts w:ascii="Wingdings" w:hAnsi="Wingdings" w:hint="default"/>
      </w:rPr>
    </w:lvl>
    <w:lvl w:ilvl="1" w:tplc="9C32C6D0">
      <w:start w:val="1"/>
      <w:numFmt w:val="bullet"/>
      <w:lvlText w:val=""/>
      <w:lvlJc w:val="left"/>
      <w:pPr>
        <w:tabs>
          <w:tab w:val="num" w:pos="1440"/>
        </w:tabs>
        <w:ind w:left="1440" w:hanging="360"/>
      </w:pPr>
      <w:rPr>
        <w:rFonts w:ascii="Wingdings" w:hAnsi="Wingdings" w:hint="default"/>
      </w:rPr>
    </w:lvl>
    <w:lvl w:ilvl="2" w:tplc="D4A8C720" w:tentative="1">
      <w:start w:val="1"/>
      <w:numFmt w:val="bullet"/>
      <w:lvlText w:val=""/>
      <w:lvlJc w:val="left"/>
      <w:pPr>
        <w:tabs>
          <w:tab w:val="num" w:pos="2160"/>
        </w:tabs>
        <w:ind w:left="2160" w:hanging="360"/>
      </w:pPr>
      <w:rPr>
        <w:rFonts w:ascii="Wingdings" w:hAnsi="Wingdings" w:hint="default"/>
      </w:rPr>
    </w:lvl>
    <w:lvl w:ilvl="3" w:tplc="B326458A" w:tentative="1">
      <w:start w:val="1"/>
      <w:numFmt w:val="bullet"/>
      <w:lvlText w:val=""/>
      <w:lvlJc w:val="left"/>
      <w:pPr>
        <w:tabs>
          <w:tab w:val="num" w:pos="2880"/>
        </w:tabs>
        <w:ind w:left="2880" w:hanging="360"/>
      </w:pPr>
      <w:rPr>
        <w:rFonts w:ascii="Wingdings" w:hAnsi="Wingdings" w:hint="default"/>
      </w:rPr>
    </w:lvl>
    <w:lvl w:ilvl="4" w:tplc="4ACCF6FE" w:tentative="1">
      <w:start w:val="1"/>
      <w:numFmt w:val="bullet"/>
      <w:lvlText w:val=""/>
      <w:lvlJc w:val="left"/>
      <w:pPr>
        <w:tabs>
          <w:tab w:val="num" w:pos="3600"/>
        </w:tabs>
        <w:ind w:left="3600" w:hanging="360"/>
      </w:pPr>
      <w:rPr>
        <w:rFonts w:ascii="Wingdings" w:hAnsi="Wingdings" w:hint="default"/>
      </w:rPr>
    </w:lvl>
    <w:lvl w:ilvl="5" w:tplc="2D4C453C" w:tentative="1">
      <w:start w:val="1"/>
      <w:numFmt w:val="bullet"/>
      <w:lvlText w:val=""/>
      <w:lvlJc w:val="left"/>
      <w:pPr>
        <w:tabs>
          <w:tab w:val="num" w:pos="4320"/>
        </w:tabs>
        <w:ind w:left="4320" w:hanging="360"/>
      </w:pPr>
      <w:rPr>
        <w:rFonts w:ascii="Wingdings" w:hAnsi="Wingdings" w:hint="default"/>
      </w:rPr>
    </w:lvl>
    <w:lvl w:ilvl="6" w:tplc="7B945B4E" w:tentative="1">
      <w:start w:val="1"/>
      <w:numFmt w:val="bullet"/>
      <w:lvlText w:val=""/>
      <w:lvlJc w:val="left"/>
      <w:pPr>
        <w:tabs>
          <w:tab w:val="num" w:pos="5040"/>
        </w:tabs>
        <w:ind w:left="5040" w:hanging="360"/>
      </w:pPr>
      <w:rPr>
        <w:rFonts w:ascii="Wingdings" w:hAnsi="Wingdings" w:hint="default"/>
      </w:rPr>
    </w:lvl>
    <w:lvl w:ilvl="7" w:tplc="24C64BE8" w:tentative="1">
      <w:start w:val="1"/>
      <w:numFmt w:val="bullet"/>
      <w:lvlText w:val=""/>
      <w:lvlJc w:val="left"/>
      <w:pPr>
        <w:tabs>
          <w:tab w:val="num" w:pos="5760"/>
        </w:tabs>
        <w:ind w:left="5760" w:hanging="360"/>
      </w:pPr>
      <w:rPr>
        <w:rFonts w:ascii="Wingdings" w:hAnsi="Wingdings" w:hint="default"/>
      </w:rPr>
    </w:lvl>
    <w:lvl w:ilvl="8" w:tplc="5FC4808C"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F712D3"/>
    <w:multiLevelType w:val="hybridMultilevel"/>
    <w:tmpl w:val="A9F0CC38"/>
    <w:lvl w:ilvl="0" w:tplc="2C3A2CAA">
      <w:start w:val="1"/>
      <w:numFmt w:val="bullet"/>
      <w:lvlText w:val=""/>
      <w:lvlJc w:val="left"/>
      <w:pPr>
        <w:tabs>
          <w:tab w:val="num" w:pos="720"/>
        </w:tabs>
        <w:ind w:left="720" w:hanging="360"/>
      </w:pPr>
      <w:rPr>
        <w:rFonts w:ascii="Wingdings" w:hAnsi="Wingdings" w:hint="default"/>
      </w:rPr>
    </w:lvl>
    <w:lvl w:ilvl="1" w:tplc="E3CC8586">
      <w:start w:val="1"/>
      <w:numFmt w:val="bullet"/>
      <w:lvlText w:val=""/>
      <w:lvlJc w:val="left"/>
      <w:pPr>
        <w:tabs>
          <w:tab w:val="num" w:pos="1440"/>
        </w:tabs>
        <w:ind w:left="1440" w:hanging="360"/>
      </w:pPr>
      <w:rPr>
        <w:rFonts w:ascii="Wingdings" w:hAnsi="Wingdings" w:hint="default"/>
      </w:rPr>
    </w:lvl>
    <w:lvl w:ilvl="2" w:tplc="C468724A" w:tentative="1">
      <w:start w:val="1"/>
      <w:numFmt w:val="bullet"/>
      <w:lvlText w:val=""/>
      <w:lvlJc w:val="left"/>
      <w:pPr>
        <w:tabs>
          <w:tab w:val="num" w:pos="2160"/>
        </w:tabs>
        <w:ind w:left="2160" w:hanging="360"/>
      </w:pPr>
      <w:rPr>
        <w:rFonts w:ascii="Wingdings" w:hAnsi="Wingdings" w:hint="default"/>
      </w:rPr>
    </w:lvl>
    <w:lvl w:ilvl="3" w:tplc="0C6A7B90" w:tentative="1">
      <w:start w:val="1"/>
      <w:numFmt w:val="bullet"/>
      <w:lvlText w:val=""/>
      <w:lvlJc w:val="left"/>
      <w:pPr>
        <w:tabs>
          <w:tab w:val="num" w:pos="2880"/>
        </w:tabs>
        <w:ind w:left="2880" w:hanging="360"/>
      </w:pPr>
      <w:rPr>
        <w:rFonts w:ascii="Wingdings" w:hAnsi="Wingdings" w:hint="default"/>
      </w:rPr>
    </w:lvl>
    <w:lvl w:ilvl="4" w:tplc="AEEE5B76" w:tentative="1">
      <w:start w:val="1"/>
      <w:numFmt w:val="bullet"/>
      <w:lvlText w:val=""/>
      <w:lvlJc w:val="left"/>
      <w:pPr>
        <w:tabs>
          <w:tab w:val="num" w:pos="3600"/>
        </w:tabs>
        <w:ind w:left="3600" w:hanging="360"/>
      </w:pPr>
      <w:rPr>
        <w:rFonts w:ascii="Wingdings" w:hAnsi="Wingdings" w:hint="default"/>
      </w:rPr>
    </w:lvl>
    <w:lvl w:ilvl="5" w:tplc="2D1E6630" w:tentative="1">
      <w:start w:val="1"/>
      <w:numFmt w:val="bullet"/>
      <w:lvlText w:val=""/>
      <w:lvlJc w:val="left"/>
      <w:pPr>
        <w:tabs>
          <w:tab w:val="num" w:pos="4320"/>
        </w:tabs>
        <w:ind w:left="4320" w:hanging="360"/>
      </w:pPr>
      <w:rPr>
        <w:rFonts w:ascii="Wingdings" w:hAnsi="Wingdings" w:hint="default"/>
      </w:rPr>
    </w:lvl>
    <w:lvl w:ilvl="6" w:tplc="99D86D8A" w:tentative="1">
      <w:start w:val="1"/>
      <w:numFmt w:val="bullet"/>
      <w:lvlText w:val=""/>
      <w:lvlJc w:val="left"/>
      <w:pPr>
        <w:tabs>
          <w:tab w:val="num" w:pos="5040"/>
        </w:tabs>
        <w:ind w:left="5040" w:hanging="360"/>
      </w:pPr>
      <w:rPr>
        <w:rFonts w:ascii="Wingdings" w:hAnsi="Wingdings" w:hint="default"/>
      </w:rPr>
    </w:lvl>
    <w:lvl w:ilvl="7" w:tplc="ADD67F9A" w:tentative="1">
      <w:start w:val="1"/>
      <w:numFmt w:val="bullet"/>
      <w:lvlText w:val=""/>
      <w:lvlJc w:val="left"/>
      <w:pPr>
        <w:tabs>
          <w:tab w:val="num" w:pos="5760"/>
        </w:tabs>
        <w:ind w:left="5760" w:hanging="360"/>
      </w:pPr>
      <w:rPr>
        <w:rFonts w:ascii="Wingdings" w:hAnsi="Wingdings" w:hint="default"/>
      </w:rPr>
    </w:lvl>
    <w:lvl w:ilvl="8" w:tplc="BEB2267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EDD57EA"/>
    <w:multiLevelType w:val="hybridMultilevel"/>
    <w:tmpl w:val="18EEC8B8"/>
    <w:lvl w:ilvl="0" w:tplc="04090019">
      <w:start w:val="1"/>
      <w:numFmt w:val="lowerLetter"/>
      <w:lvlText w:val="%1)"/>
      <w:lvlJc w:val="left"/>
      <w:pPr>
        <w:ind w:left="440" w:hanging="440"/>
      </w:pPr>
    </w:lvl>
    <w:lvl w:ilvl="1" w:tplc="04090019">
      <w:start w:val="1"/>
      <w:numFmt w:val="lowerLetter"/>
      <w:lvlText w:val="%2)"/>
      <w:lvlJc w:val="left"/>
      <w:pPr>
        <w:ind w:left="880" w:hanging="440"/>
      </w:pPr>
    </w:lvl>
    <w:lvl w:ilvl="2" w:tplc="D682EF48">
      <w:start w:val="1"/>
      <w:numFmt w:val="decimal"/>
      <w:lvlText w:val="（%3）"/>
      <w:lvlJc w:val="left"/>
      <w:pPr>
        <w:ind w:left="1600" w:hanging="720"/>
      </w:pPr>
      <w:rPr>
        <w:rFonts w:hint="default"/>
      </w:r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43C34140"/>
    <w:multiLevelType w:val="hybridMultilevel"/>
    <w:tmpl w:val="F43AE854"/>
    <w:lvl w:ilvl="0" w:tplc="A3301292">
      <w:start w:val="1"/>
      <w:numFmt w:val="bullet"/>
      <w:lvlText w:val=""/>
      <w:lvlJc w:val="left"/>
      <w:pPr>
        <w:tabs>
          <w:tab w:val="num" w:pos="720"/>
        </w:tabs>
        <w:ind w:left="720" w:hanging="360"/>
      </w:pPr>
      <w:rPr>
        <w:rFonts w:ascii="Wingdings" w:hAnsi="Wingdings" w:hint="default"/>
      </w:rPr>
    </w:lvl>
    <w:lvl w:ilvl="1" w:tplc="B942A288">
      <w:start w:val="1"/>
      <w:numFmt w:val="bullet"/>
      <w:lvlText w:val=""/>
      <w:lvlJc w:val="left"/>
      <w:pPr>
        <w:tabs>
          <w:tab w:val="num" w:pos="1440"/>
        </w:tabs>
        <w:ind w:left="1440" w:hanging="360"/>
      </w:pPr>
      <w:rPr>
        <w:rFonts w:ascii="Wingdings" w:hAnsi="Wingdings" w:hint="default"/>
      </w:rPr>
    </w:lvl>
    <w:lvl w:ilvl="2" w:tplc="A8323338" w:tentative="1">
      <w:start w:val="1"/>
      <w:numFmt w:val="bullet"/>
      <w:lvlText w:val=""/>
      <w:lvlJc w:val="left"/>
      <w:pPr>
        <w:tabs>
          <w:tab w:val="num" w:pos="2160"/>
        </w:tabs>
        <w:ind w:left="2160" w:hanging="360"/>
      </w:pPr>
      <w:rPr>
        <w:rFonts w:ascii="Wingdings" w:hAnsi="Wingdings" w:hint="default"/>
      </w:rPr>
    </w:lvl>
    <w:lvl w:ilvl="3" w:tplc="623E72E2" w:tentative="1">
      <w:start w:val="1"/>
      <w:numFmt w:val="bullet"/>
      <w:lvlText w:val=""/>
      <w:lvlJc w:val="left"/>
      <w:pPr>
        <w:tabs>
          <w:tab w:val="num" w:pos="2880"/>
        </w:tabs>
        <w:ind w:left="2880" w:hanging="360"/>
      </w:pPr>
      <w:rPr>
        <w:rFonts w:ascii="Wingdings" w:hAnsi="Wingdings" w:hint="default"/>
      </w:rPr>
    </w:lvl>
    <w:lvl w:ilvl="4" w:tplc="BF327D6C" w:tentative="1">
      <w:start w:val="1"/>
      <w:numFmt w:val="bullet"/>
      <w:lvlText w:val=""/>
      <w:lvlJc w:val="left"/>
      <w:pPr>
        <w:tabs>
          <w:tab w:val="num" w:pos="3600"/>
        </w:tabs>
        <w:ind w:left="3600" w:hanging="360"/>
      </w:pPr>
      <w:rPr>
        <w:rFonts w:ascii="Wingdings" w:hAnsi="Wingdings" w:hint="default"/>
      </w:rPr>
    </w:lvl>
    <w:lvl w:ilvl="5" w:tplc="2562A67A" w:tentative="1">
      <w:start w:val="1"/>
      <w:numFmt w:val="bullet"/>
      <w:lvlText w:val=""/>
      <w:lvlJc w:val="left"/>
      <w:pPr>
        <w:tabs>
          <w:tab w:val="num" w:pos="4320"/>
        </w:tabs>
        <w:ind w:left="4320" w:hanging="360"/>
      </w:pPr>
      <w:rPr>
        <w:rFonts w:ascii="Wingdings" w:hAnsi="Wingdings" w:hint="default"/>
      </w:rPr>
    </w:lvl>
    <w:lvl w:ilvl="6" w:tplc="11BC9C16" w:tentative="1">
      <w:start w:val="1"/>
      <w:numFmt w:val="bullet"/>
      <w:lvlText w:val=""/>
      <w:lvlJc w:val="left"/>
      <w:pPr>
        <w:tabs>
          <w:tab w:val="num" w:pos="5040"/>
        </w:tabs>
        <w:ind w:left="5040" w:hanging="360"/>
      </w:pPr>
      <w:rPr>
        <w:rFonts w:ascii="Wingdings" w:hAnsi="Wingdings" w:hint="default"/>
      </w:rPr>
    </w:lvl>
    <w:lvl w:ilvl="7" w:tplc="8800CA20" w:tentative="1">
      <w:start w:val="1"/>
      <w:numFmt w:val="bullet"/>
      <w:lvlText w:val=""/>
      <w:lvlJc w:val="left"/>
      <w:pPr>
        <w:tabs>
          <w:tab w:val="num" w:pos="5760"/>
        </w:tabs>
        <w:ind w:left="5760" w:hanging="360"/>
      </w:pPr>
      <w:rPr>
        <w:rFonts w:ascii="Wingdings" w:hAnsi="Wingdings" w:hint="default"/>
      </w:rPr>
    </w:lvl>
    <w:lvl w:ilvl="8" w:tplc="D648488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BF54C54"/>
    <w:multiLevelType w:val="hybridMultilevel"/>
    <w:tmpl w:val="CF7EAF24"/>
    <w:lvl w:ilvl="0" w:tplc="79DED82C">
      <w:start w:val="1"/>
      <w:numFmt w:val="bullet"/>
      <w:lvlText w:val="•"/>
      <w:lvlJc w:val="left"/>
      <w:pPr>
        <w:tabs>
          <w:tab w:val="num" w:pos="720"/>
        </w:tabs>
        <w:ind w:left="720" w:hanging="360"/>
      </w:pPr>
      <w:rPr>
        <w:rFonts w:ascii="宋体" w:hAnsi="宋体" w:hint="default"/>
      </w:rPr>
    </w:lvl>
    <w:lvl w:ilvl="1" w:tplc="D1CAD714">
      <w:start w:val="1"/>
      <w:numFmt w:val="bullet"/>
      <w:lvlText w:val="•"/>
      <w:lvlJc w:val="left"/>
      <w:pPr>
        <w:tabs>
          <w:tab w:val="num" w:pos="1440"/>
        </w:tabs>
        <w:ind w:left="1440" w:hanging="360"/>
      </w:pPr>
      <w:rPr>
        <w:rFonts w:ascii="宋体" w:hAnsi="宋体" w:hint="default"/>
      </w:rPr>
    </w:lvl>
    <w:lvl w:ilvl="2" w:tplc="CD2ED632" w:tentative="1">
      <w:start w:val="1"/>
      <w:numFmt w:val="bullet"/>
      <w:lvlText w:val="•"/>
      <w:lvlJc w:val="left"/>
      <w:pPr>
        <w:tabs>
          <w:tab w:val="num" w:pos="2160"/>
        </w:tabs>
        <w:ind w:left="2160" w:hanging="360"/>
      </w:pPr>
      <w:rPr>
        <w:rFonts w:ascii="宋体" w:hAnsi="宋体" w:hint="default"/>
      </w:rPr>
    </w:lvl>
    <w:lvl w:ilvl="3" w:tplc="E4D2E28E" w:tentative="1">
      <w:start w:val="1"/>
      <w:numFmt w:val="bullet"/>
      <w:lvlText w:val="•"/>
      <w:lvlJc w:val="left"/>
      <w:pPr>
        <w:tabs>
          <w:tab w:val="num" w:pos="2880"/>
        </w:tabs>
        <w:ind w:left="2880" w:hanging="360"/>
      </w:pPr>
      <w:rPr>
        <w:rFonts w:ascii="宋体" w:hAnsi="宋体" w:hint="default"/>
      </w:rPr>
    </w:lvl>
    <w:lvl w:ilvl="4" w:tplc="22382BB6" w:tentative="1">
      <w:start w:val="1"/>
      <w:numFmt w:val="bullet"/>
      <w:lvlText w:val="•"/>
      <w:lvlJc w:val="left"/>
      <w:pPr>
        <w:tabs>
          <w:tab w:val="num" w:pos="3600"/>
        </w:tabs>
        <w:ind w:left="3600" w:hanging="360"/>
      </w:pPr>
      <w:rPr>
        <w:rFonts w:ascii="宋体" w:hAnsi="宋体" w:hint="default"/>
      </w:rPr>
    </w:lvl>
    <w:lvl w:ilvl="5" w:tplc="698A3BE0" w:tentative="1">
      <w:start w:val="1"/>
      <w:numFmt w:val="bullet"/>
      <w:lvlText w:val="•"/>
      <w:lvlJc w:val="left"/>
      <w:pPr>
        <w:tabs>
          <w:tab w:val="num" w:pos="4320"/>
        </w:tabs>
        <w:ind w:left="4320" w:hanging="360"/>
      </w:pPr>
      <w:rPr>
        <w:rFonts w:ascii="宋体" w:hAnsi="宋体" w:hint="default"/>
      </w:rPr>
    </w:lvl>
    <w:lvl w:ilvl="6" w:tplc="5C7ED8B8" w:tentative="1">
      <w:start w:val="1"/>
      <w:numFmt w:val="bullet"/>
      <w:lvlText w:val="•"/>
      <w:lvlJc w:val="left"/>
      <w:pPr>
        <w:tabs>
          <w:tab w:val="num" w:pos="5040"/>
        </w:tabs>
        <w:ind w:left="5040" w:hanging="360"/>
      </w:pPr>
      <w:rPr>
        <w:rFonts w:ascii="宋体" w:hAnsi="宋体" w:hint="default"/>
      </w:rPr>
    </w:lvl>
    <w:lvl w:ilvl="7" w:tplc="84EA768A" w:tentative="1">
      <w:start w:val="1"/>
      <w:numFmt w:val="bullet"/>
      <w:lvlText w:val="•"/>
      <w:lvlJc w:val="left"/>
      <w:pPr>
        <w:tabs>
          <w:tab w:val="num" w:pos="5760"/>
        </w:tabs>
        <w:ind w:left="5760" w:hanging="360"/>
      </w:pPr>
      <w:rPr>
        <w:rFonts w:ascii="宋体" w:hAnsi="宋体" w:hint="default"/>
      </w:rPr>
    </w:lvl>
    <w:lvl w:ilvl="8" w:tplc="FB2C580A"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4E002BC2"/>
    <w:multiLevelType w:val="hybridMultilevel"/>
    <w:tmpl w:val="2F2403F6"/>
    <w:lvl w:ilvl="0" w:tplc="04090019">
      <w:start w:val="1"/>
      <w:numFmt w:val="lowerLetter"/>
      <w:lvlText w:val="%1)"/>
      <w:lvlJc w:val="left"/>
      <w:pPr>
        <w:ind w:left="1432"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4" w15:restartNumberingAfterBreak="0">
    <w:nsid w:val="4ECD47E4"/>
    <w:multiLevelType w:val="hybridMultilevel"/>
    <w:tmpl w:val="8B84AAC8"/>
    <w:lvl w:ilvl="0" w:tplc="7026BDFE">
      <w:start w:val="1"/>
      <w:numFmt w:val="bullet"/>
      <w:lvlText w:val=""/>
      <w:lvlJc w:val="left"/>
      <w:pPr>
        <w:tabs>
          <w:tab w:val="num" w:pos="720"/>
        </w:tabs>
        <w:ind w:left="720" w:hanging="360"/>
      </w:pPr>
      <w:rPr>
        <w:rFonts w:ascii="Wingdings" w:hAnsi="Wingdings" w:hint="default"/>
      </w:rPr>
    </w:lvl>
    <w:lvl w:ilvl="1" w:tplc="5336B8FA">
      <w:start w:val="1"/>
      <w:numFmt w:val="bullet"/>
      <w:lvlText w:val=""/>
      <w:lvlJc w:val="left"/>
      <w:pPr>
        <w:tabs>
          <w:tab w:val="num" w:pos="1440"/>
        </w:tabs>
        <w:ind w:left="1440" w:hanging="360"/>
      </w:pPr>
      <w:rPr>
        <w:rFonts w:ascii="Wingdings" w:hAnsi="Wingdings" w:hint="default"/>
      </w:rPr>
    </w:lvl>
    <w:lvl w:ilvl="2" w:tplc="CE6CA9AC" w:tentative="1">
      <w:start w:val="1"/>
      <w:numFmt w:val="bullet"/>
      <w:lvlText w:val=""/>
      <w:lvlJc w:val="left"/>
      <w:pPr>
        <w:tabs>
          <w:tab w:val="num" w:pos="2160"/>
        </w:tabs>
        <w:ind w:left="2160" w:hanging="360"/>
      </w:pPr>
      <w:rPr>
        <w:rFonts w:ascii="Wingdings" w:hAnsi="Wingdings" w:hint="default"/>
      </w:rPr>
    </w:lvl>
    <w:lvl w:ilvl="3" w:tplc="B558605C" w:tentative="1">
      <w:start w:val="1"/>
      <w:numFmt w:val="bullet"/>
      <w:lvlText w:val=""/>
      <w:lvlJc w:val="left"/>
      <w:pPr>
        <w:tabs>
          <w:tab w:val="num" w:pos="2880"/>
        </w:tabs>
        <w:ind w:left="2880" w:hanging="360"/>
      </w:pPr>
      <w:rPr>
        <w:rFonts w:ascii="Wingdings" w:hAnsi="Wingdings" w:hint="default"/>
      </w:rPr>
    </w:lvl>
    <w:lvl w:ilvl="4" w:tplc="1D26977C" w:tentative="1">
      <w:start w:val="1"/>
      <w:numFmt w:val="bullet"/>
      <w:lvlText w:val=""/>
      <w:lvlJc w:val="left"/>
      <w:pPr>
        <w:tabs>
          <w:tab w:val="num" w:pos="3600"/>
        </w:tabs>
        <w:ind w:left="3600" w:hanging="360"/>
      </w:pPr>
      <w:rPr>
        <w:rFonts w:ascii="Wingdings" w:hAnsi="Wingdings" w:hint="default"/>
      </w:rPr>
    </w:lvl>
    <w:lvl w:ilvl="5" w:tplc="DD4C3B7E" w:tentative="1">
      <w:start w:val="1"/>
      <w:numFmt w:val="bullet"/>
      <w:lvlText w:val=""/>
      <w:lvlJc w:val="left"/>
      <w:pPr>
        <w:tabs>
          <w:tab w:val="num" w:pos="4320"/>
        </w:tabs>
        <w:ind w:left="4320" w:hanging="360"/>
      </w:pPr>
      <w:rPr>
        <w:rFonts w:ascii="Wingdings" w:hAnsi="Wingdings" w:hint="default"/>
      </w:rPr>
    </w:lvl>
    <w:lvl w:ilvl="6" w:tplc="E222F654" w:tentative="1">
      <w:start w:val="1"/>
      <w:numFmt w:val="bullet"/>
      <w:lvlText w:val=""/>
      <w:lvlJc w:val="left"/>
      <w:pPr>
        <w:tabs>
          <w:tab w:val="num" w:pos="5040"/>
        </w:tabs>
        <w:ind w:left="5040" w:hanging="360"/>
      </w:pPr>
      <w:rPr>
        <w:rFonts w:ascii="Wingdings" w:hAnsi="Wingdings" w:hint="default"/>
      </w:rPr>
    </w:lvl>
    <w:lvl w:ilvl="7" w:tplc="7CB253CE" w:tentative="1">
      <w:start w:val="1"/>
      <w:numFmt w:val="bullet"/>
      <w:lvlText w:val=""/>
      <w:lvlJc w:val="left"/>
      <w:pPr>
        <w:tabs>
          <w:tab w:val="num" w:pos="5760"/>
        </w:tabs>
        <w:ind w:left="5760" w:hanging="360"/>
      </w:pPr>
      <w:rPr>
        <w:rFonts w:ascii="Wingdings" w:hAnsi="Wingdings" w:hint="default"/>
      </w:rPr>
    </w:lvl>
    <w:lvl w:ilvl="8" w:tplc="64DCA05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DC4D41"/>
    <w:multiLevelType w:val="singleLevel"/>
    <w:tmpl w:val="5487A97C"/>
    <w:lvl w:ilvl="0">
      <w:start w:val="1"/>
      <w:numFmt w:val="decimal"/>
      <w:lvlText w:val="%1."/>
      <w:lvlJc w:val="left"/>
      <w:pPr>
        <w:tabs>
          <w:tab w:val="num" w:pos="425"/>
        </w:tabs>
        <w:ind w:left="425" w:hanging="425"/>
      </w:pPr>
      <w:rPr>
        <w:rFonts w:hint="default"/>
      </w:rPr>
    </w:lvl>
  </w:abstractNum>
  <w:abstractNum w:abstractNumId="26" w15:restartNumberingAfterBreak="0">
    <w:nsid w:val="5487A97C"/>
    <w:multiLevelType w:val="singleLevel"/>
    <w:tmpl w:val="5487A97C"/>
    <w:lvl w:ilvl="0">
      <w:start w:val="1"/>
      <w:numFmt w:val="decimal"/>
      <w:lvlText w:val="%1."/>
      <w:lvlJc w:val="left"/>
      <w:pPr>
        <w:tabs>
          <w:tab w:val="num" w:pos="425"/>
        </w:tabs>
        <w:ind w:left="425" w:hanging="425"/>
      </w:pPr>
      <w:rPr>
        <w:rFonts w:hint="default"/>
      </w:rPr>
    </w:lvl>
  </w:abstractNum>
  <w:abstractNum w:abstractNumId="27" w15:restartNumberingAfterBreak="0">
    <w:nsid w:val="5B3B3734"/>
    <w:multiLevelType w:val="hybridMultilevel"/>
    <w:tmpl w:val="EF1EE4A4"/>
    <w:lvl w:ilvl="0" w:tplc="F53451E8">
      <w:start w:val="1"/>
      <w:numFmt w:val="bullet"/>
      <w:lvlText w:val=""/>
      <w:lvlJc w:val="left"/>
      <w:pPr>
        <w:tabs>
          <w:tab w:val="num" w:pos="720"/>
        </w:tabs>
        <w:ind w:left="720" w:hanging="360"/>
      </w:pPr>
      <w:rPr>
        <w:rFonts w:ascii="Wingdings" w:hAnsi="Wingdings" w:hint="default"/>
      </w:rPr>
    </w:lvl>
    <w:lvl w:ilvl="1" w:tplc="C67E7A48">
      <w:start w:val="1"/>
      <w:numFmt w:val="bullet"/>
      <w:lvlText w:val=""/>
      <w:lvlJc w:val="left"/>
      <w:pPr>
        <w:tabs>
          <w:tab w:val="num" w:pos="1440"/>
        </w:tabs>
        <w:ind w:left="1440" w:hanging="360"/>
      </w:pPr>
      <w:rPr>
        <w:rFonts w:ascii="Wingdings" w:hAnsi="Wingdings" w:hint="default"/>
      </w:rPr>
    </w:lvl>
    <w:lvl w:ilvl="2" w:tplc="C3948FE6" w:tentative="1">
      <w:start w:val="1"/>
      <w:numFmt w:val="bullet"/>
      <w:lvlText w:val=""/>
      <w:lvlJc w:val="left"/>
      <w:pPr>
        <w:tabs>
          <w:tab w:val="num" w:pos="2160"/>
        </w:tabs>
        <w:ind w:left="2160" w:hanging="360"/>
      </w:pPr>
      <w:rPr>
        <w:rFonts w:ascii="Wingdings" w:hAnsi="Wingdings" w:hint="default"/>
      </w:rPr>
    </w:lvl>
    <w:lvl w:ilvl="3" w:tplc="D1982FAA" w:tentative="1">
      <w:start w:val="1"/>
      <w:numFmt w:val="bullet"/>
      <w:lvlText w:val=""/>
      <w:lvlJc w:val="left"/>
      <w:pPr>
        <w:tabs>
          <w:tab w:val="num" w:pos="2880"/>
        </w:tabs>
        <w:ind w:left="2880" w:hanging="360"/>
      </w:pPr>
      <w:rPr>
        <w:rFonts w:ascii="Wingdings" w:hAnsi="Wingdings" w:hint="default"/>
      </w:rPr>
    </w:lvl>
    <w:lvl w:ilvl="4" w:tplc="F61E7E6C" w:tentative="1">
      <w:start w:val="1"/>
      <w:numFmt w:val="bullet"/>
      <w:lvlText w:val=""/>
      <w:lvlJc w:val="left"/>
      <w:pPr>
        <w:tabs>
          <w:tab w:val="num" w:pos="3600"/>
        </w:tabs>
        <w:ind w:left="3600" w:hanging="360"/>
      </w:pPr>
      <w:rPr>
        <w:rFonts w:ascii="Wingdings" w:hAnsi="Wingdings" w:hint="default"/>
      </w:rPr>
    </w:lvl>
    <w:lvl w:ilvl="5" w:tplc="73866C38" w:tentative="1">
      <w:start w:val="1"/>
      <w:numFmt w:val="bullet"/>
      <w:lvlText w:val=""/>
      <w:lvlJc w:val="left"/>
      <w:pPr>
        <w:tabs>
          <w:tab w:val="num" w:pos="4320"/>
        </w:tabs>
        <w:ind w:left="4320" w:hanging="360"/>
      </w:pPr>
      <w:rPr>
        <w:rFonts w:ascii="Wingdings" w:hAnsi="Wingdings" w:hint="default"/>
      </w:rPr>
    </w:lvl>
    <w:lvl w:ilvl="6" w:tplc="1A14FB56" w:tentative="1">
      <w:start w:val="1"/>
      <w:numFmt w:val="bullet"/>
      <w:lvlText w:val=""/>
      <w:lvlJc w:val="left"/>
      <w:pPr>
        <w:tabs>
          <w:tab w:val="num" w:pos="5040"/>
        </w:tabs>
        <w:ind w:left="5040" w:hanging="360"/>
      </w:pPr>
      <w:rPr>
        <w:rFonts w:ascii="Wingdings" w:hAnsi="Wingdings" w:hint="default"/>
      </w:rPr>
    </w:lvl>
    <w:lvl w:ilvl="7" w:tplc="978C424E" w:tentative="1">
      <w:start w:val="1"/>
      <w:numFmt w:val="bullet"/>
      <w:lvlText w:val=""/>
      <w:lvlJc w:val="left"/>
      <w:pPr>
        <w:tabs>
          <w:tab w:val="num" w:pos="5760"/>
        </w:tabs>
        <w:ind w:left="5760" w:hanging="360"/>
      </w:pPr>
      <w:rPr>
        <w:rFonts w:ascii="Wingdings" w:hAnsi="Wingdings" w:hint="default"/>
      </w:rPr>
    </w:lvl>
    <w:lvl w:ilvl="8" w:tplc="4056A0D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273F8D"/>
    <w:multiLevelType w:val="hybridMultilevel"/>
    <w:tmpl w:val="88C47078"/>
    <w:lvl w:ilvl="0" w:tplc="03949DAA">
      <w:start w:val="1"/>
      <w:numFmt w:val="bullet"/>
      <w:lvlText w:val=""/>
      <w:lvlJc w:val="left"/>
      <w:pPr>
        <w:tabs>
          <w:tab w:val="num" w:pos="720"/>
        </w:tabs>
        <w:ind w:left="720" w:hanging="360"/>
      </w:pPr>
      <w:rPr>
        <w:rFonts w:ascii="Wingdings" w:hAnsi="Wingdings" w:hint="default"/>
      </w:rPr>
    </w:lvl>
    <w:lvl w:ilvl="1" w:tplc="1D9C6D80">
      <w:start w:val="1"/>
      <w:numFmt w:val="bullet"/>
      <w:lvlText w:val=""/>
      <w:lvlJc w:val="left"/>
      <w:pPr>
        <w:tabs>
          <w:tab w:val="num" w:pos="1440"/>
        </w:tabs>
        <w:ind w:left="1440" w:hanging="360"/>
      </w:pPr>
      <w:rPr>
        <w:rFonts w:ascii="Wingdings" w:hAnsi="Wingdings" w:hint="default"/>
      </w:rPr>
    </w:lvl>
    <w:lvl w:ilvl="2" w:tplc="6882BECA" w:tentative="1">
      <w:start w:val="1"/>
      <w:numFmt w:val="bullet"/>
      <w:lvlText w:val=""/>
      <w:lvlJc w:val="left"/>
      <w:pPr>
        <w:tabs>
          <w:tab w:val="num" w:pos="2160"/>
        </w:tabs>
        <w:ind w:left="2160" w:hanging="360"/>
      </w:pPr>
      <w:rPr>
        <w:rFonts w:ascii="Wingdings" w:hAnsi="Wingdings" w:hint="default"/>
      </w:rPr>
    </w:lvl>
    <w:lvl w:ilvl="3" w:tplc="E3B4EFAC" w:tentative="1">
      <w:start w:val="1"/>
      <w:numFmt w:val="bullet"/>
      <w:lvlText w:val=""/>
      <w:lvlJc w:val="left"/>
      <w:pPr>
        <w:tabs>
          <w:tab w:val="num" w:pos="2880"/>
        </w:tabs>
        <w:ind w:left="2880" w:hanging="360"/>
      </w:pPr>
      <w:rPr>
        <w:rFonts w:ascii="Wingdings" w:hAnsi="Wingdings" w:hint="default"/>
      </w:rPr>
    </w:lvl>
    <w:lvl w:ilvl="4" w:tplc="2FBE1C6E" w:tentative="1">
      <w:start w:val="1"/>
      <w:numFmt w:val="bullet"/>
      <w:lvlText w:val=""/>
      <w:lvlJc w:val="left"/>
      <w:pPr>
        <w:tabs>
          <w:tab w:val="num" w:pos="3600"/>
        </w:tabs>
        <w:ind w:left="3600" w:hanging="360"/>
      </w:pPr>
      <w:rPr>
        <w:rFonts w:ascii="Wingdings" w:hAnsi="Wingdings" w:hint="default"/>
      </w:rPr>
    </w:lvl>
    <w:lvl w:ilvl="5" w:tplc="2D2E9E40" w:tentative="1">
      <w:start w:val="1"/>
      <w:numFmt w:val="bullet"/>
      <w:lvlText w:val=""/>
      <w:lvlJc w:val="left"/>
      <w:pPr>
        <w:tabs>
          <w:tab w:val="num" w:pos="4320"/>
        </w:tabs>
        <w:ind w:left="4320" w:hanging="360"/>
      </w:pPr>
      <w:rPr>
        <w:rFonts w:ascii="Wingdings" w:hAnsi="Wingdings" w:hint="default"/>
      </w:rPr>
    </w:lvl>
    <w:lvl w:ilvl="6" w:tplc="63926804" w:tentative="1">
      <w:start w:val="1"/>
      <w:numFmt w:val="bullet"/>
      <w:lvlText w:val=""/>
      <w:lvlJc w:val="left"/>
      <w:pPr>
        <w:tabs>
          <w:tab w:val="num" w:pos="5040"/>
        </w:tabs>
        <w:ind w:left="5040" w:hanging="360"/>
      </w:pPr>
      <w:rPr>
        <w:rFonts w:ascii="Wingdings" w:hAnsi="Wingdings" w:hint="default"/>
      </w:rPr>
    </w:lvl>
    <w:lvl w:ilvl="7" w:tplc="C756E5D2" w:tentative="1">
      <w:start w:val="1"/>
      <w:numFmt w:val="bullet"/>
      <w:lvlText w:val=""/>
      <w:lvlJc w:val="left"/>
      <w:pPr>
        <w:tabs>
          <w:tab w:val="num" w:pos="5760"/>
        </w:tabs>
        <w:ind w:left="5760" w:hanging="360"/>
      </w:pPr>
      <w:rPr>
        <w:rFonts w:ascii="Wingdings" w:hAnsi="Wingdings" w:hint="default"/>
      </w:rPr>
    </w:lvl>
    <w:lvl w:ilvl="8" w:tplc="36AE0C0C"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1A12E2"/>
    <w:multiLevelType w:val="hybridMultilevel"/>
    <w:tmpl w:val="56AA4944"/>
    <w:lvl w:ilvl="0" w:tplc="195C2352">
      <w:start w:val="1"/>
      <w:numFmt w:val="bullet"/>
      <w:lvlText w:val=""/>
      <w:lvlJc w:val="left"/>
      <w:pPr>
        <w:tabs>
          <w:tab w:val="num" w:pos="720"/>
        </w:tabs>
        <w:ind w:left="720" w:hanging="360"/>
      </w:pPr>
      <w:rPr>
        <w:rFonts w:ascii="Wingdings" w:hAnsi="Wingdings" w:hint="default"/>
      </w:rPr>
    </w:lvl>
    <w:lvl w:ilvl="1" w:tplc="53C2906E">
      <w:start w:val="1"/>
      <w:numFmt w:val="bullet"/>
      <w:lvlText w:val=""/>
      <w:lvlJc w:val="left"/>
      <w:pPr>
        <w:tabs>
          <w:tab w:val="num" w:pos="1440"/>
        </w:tabs>
        <w:ind w:left="1440" w:hanging="360"/>
      </w:pPr>
      <w:rPr>
        <w:rFonts w:ascii="Wingdings" w:hAnsi="Wingdings" w:hint="default"/>
      </w:rPr>
    </w:lvl>
    <w:lvl w:ilvl="2" w:tplc="71006DD2" w:tentative="1">
      <w:start w:val="1"/>
      <w:numFmt w:val="bullet"/>
      <w:lvlText w:val=""/>
      <w:lvlJc w:val="left"/>
      <w:pPr>
        <w:tabs>
          <w:tab w:val="num" w:pos="2160"/>
        </w:tabs>
        <w:ind w:left="2160" w:hanging="360"/>
      </w:pPr>
      <w:rPr>
        <w:rFonts w:ascii="Wingdings" w:hAnsi="Wingdings" w:hint="default"/>
      </w:rPr>
    </w:lvl>
    <w:lvl w:ilvl="3" w:tplc="B246CDFE" w:tentative="1">
      <w:start w:val="1"/>
      <w:numFmt w:val="bullet"/>
      <w:lvlText w:val=""/>
      <w:lvlJc w:val="left"/>
      <w:pPr>
        <w:tabs>
          <w:tab w:val="num" w:pos="2880"/>
        </w:tabs>
        <w:ind w:left="2880" w:hanging="360"/>
      </w:pPr>
      <w:rPr>
        <w:rFonts w:ascii="Wingdings" w:hAnsi="Wingdings" w:hint="default"/>
      </w:rPr>
    </w:lvl>
    <w:lvl w:ilvl="4" w:tplc="282C6D50" w:tentative="1">
      <w:start w:val="1"/>
      <w:numFmt w:val="bullet"/>
      <w:lvlText w:val=""/>
      <w:lvlJc w:val="left"/>
      <w:pPr>
        <w:tabs>
          <w:tab w:val="num" w:pos="3600"/>
        </w:tabs>
        <w:ind w:left="3600" w:hanging="360"/>
      </w:pPr>
      <w:rPr>
        <w:rFonts w:ascii="Wingdings" w:hAnsi="Wingdings" w:hint="default"/>
      </w:rPr>
    </w:lvl>
    <w:lvl w:ilvl="5" w:tplc="1620516C" w:tentative="1">
      <w:start w:val="1"/>
      <w:numFmt w:val="bullet"/>
      <w:lvlText w:val=""/>
      <w:lvlJc w:val="left"/>
      <w:pPr>
        <w:tabs>
          <w:tab w:val="num" w:pos="4320"/>
        </w:tabs>
        <w:ind w:left="4320" w:hanging="360"/>
      </w:pPr>
      <w:rPr>
        <w:rFonts w:ascii="Wingdings" w:hAnsi="Wingdings" w:hint="default"/>
      </w:rPr>
    </w:lvl>
    <w:lvl w:ilvl="6" w:tplc="17905156" w:tentative="1">
      <w:start w:val="1"/>
      <w:numFmt w:val="bullet"/>
      <w:lvlText w:val=""/>
      <w:lvlJc w:val="left"/>
      <w:pPr>
        <w:tabs>
          <w:tab w:val="num" w:pos="5040"/>
        </w:tabs>
        <w:ind w:left="5040" w:hanging="360"/>
      </w:pPr>
      <w:rPr>
        <w:rFonts w:ascii="Wingdings" w:hAnsi="Wingdings" w:hint="default"/>
      </w:rPr>
    </w:lvl>
    <w:lvl w:ilvl="7" w:tplc="A9442E1E" w:tentative="1">
      <w:start w:val="1"/>
      <w:numFmt w:val="bullet"/>
      <w:lvlText w:val=""/>
      <w:lvlJc w:val="left"/>
      <w:pPr>
        <w:tabs>
          <w:tab w:val="num" w:pos="5760"/>
        </w:tabs>
        <w:ind w:left="5760" w:hanging="360"/>
      </w:pPr>
      <w:rPr>
        <w:rFonts w:ascii="Wingdings" w:hAnsi="Wingdings" w:hint="default"/>
      </w:rPr>
    </w:lvl>
    <w:lvl w:ilvl="8" w:tplc="AA74A7C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02F3332"/>
    <w:multiLevelType w:val="hybridMultilevel"/>
    <w:tmpl w:val="5D560420"/>
    <w:lvl w:ilvl="0" w:tplc="BB14A23C">
      <w:start w:val="2"/>
      <w:numFmt w:val="japaneseCounting"/>
      <w:lvlText w:val="%1、"/>
      <w:lvlJc w:val="left"/>
      <w:pPr>
        <w:ind w:left="1162" w:hanging="600"/>
      </w:pPr>
      <w:rPr>
        <w:rFonts w:ascii="黑体" w:eastAsia="黑体" w:hAnsi="黑体" w:hint="default"/>
        <w:b/>
        <w:sz w:val="28"/>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31" w15:restartNumberingAfterBreak="0">
    <w:nsid w:val="610012D9"/>
    <w:multiLevelType w:val="hybridMultilevel"/>
    <w:tmpl w:val="828A7E70"/>
    <w:lvl w:ilvl="0" w:tplc="31526AD0">
      <w:start w:val="1"/>
      <w:numFmt w:val="bullet"/>
      <w:lvlText w:val=""/>
      <w:lvlJc w:val="left"/>
      <w:pPr>
        <w:tabs>
          <w:tab w:val="num" w:pos="720"/>
        </w:tabs>
        <w:ind w:left="720" w:hanging="360"/>
      </w:pPr>
      <w:rPr>
        <w:rFonts w:ascii="Wingdings" w:hAnsi="Wingdings" w:hint="default"/>
      </w:rPr>
    </w:lvl>
    <w:lvl w:ilvl="1" w:tplc="1682EB50">
      <w:start w:val="1"/>
      <w:numFmt w:val="bullet"/>
      <w:lvlText w:val=""/>
      <w:lvlJc w:val="left"/>
      <w:pPr>
        <w:tabs>
          <w:tab w:val="num" w:pos="1440"/>
        </w:tabs>
        <w:ind w:left="1440" w:hanging="360"/>
      </w:pPr>
      <w:rPr>
        <w:rFonts w:ascii="Wingdings" w:hAnsi="Wingdings" w:hint="default"/>
      </w:rPr>
    </w:lvl>
    <w:lvl w:ilvl="2" w:tplc="0428CD90" w:tentative="1">
      <w:start w:val="1"/>
      <w:numFmt w:val="bullet"/>
      <w:lvlText w:val=""/>
      <w:lvlJc w:val="left"/>
      <w:pPr>
        <w:tabs>
          <w:tab w:val="num" w:pos="2160"/>
        </w:tabs>
        <w:ind w:left="2160" w:hanging="360"/>
      </w:pPr>
      <w:rPr>
        <w:rFonts w:ascii="Wingdings" w:hAnsi="Wingdings" w:hint="default"/>
      </w:rPr>
    </w:lvl>
    <w:lvl w:ilvl="3" w:tplc="B9243E3C" w:tentative="1">
      <w:start w:val="1"/>
      <w:numFmt w:val="bullet"/>
      <w:lvlText w:val=""/>
      <w:lvlJc w:val="left"/>
      <w:pPr>
        <w:tabs>
          <w:tab w:val="num" w:pos="2880"/>
        </w:tabs>
        <w:ind w:left="2880" w:hanging="360"/>
      </w:pPr>
      <w:rPr>
        <w:rFonts w:ascii="Wingdings" w:hAnsi="Wingdings" w:hint="default"/>
      </w:rPr>
    </w:lvl>
    <w:lvl w:ilvl="4" w:tplc="0CA43B32" w:tentative="1">
      <w:start w:val="1"/>
      <w:numFmt w:val="bullet"/>
      <w:lvlText w:val=""/>
      <w:lvlJc w:val="left"/>
      <w:pPr>
        <w:tabs>
          <w:tab w:val="num" w:pos="3600"/>
        </w:tabs>
        <w:ind w:left="3600" w:hanging="360"/>
      </w:pPr>
      <w:rPr>
        <w:rFonts w:ascii="Wingdings" w:hAnsi="Wingdings" w:hint="default"/>
      </w:rPr>
    </w:lvl>
    <w:lvl w:ilvl="5" w:tplc="656C6B60" w:tentative="1">
      <w:start w:val="1"/>
      <w:numFmt w:val="bullet"/>
      <w:lvlText w:val=""/>
      <w:lvlJc w:val="left"/>
      <w:pPr>
        <w:tabs>
          <w:tab w:val="num" w:pos="4320"/>
        </w:tabs>
        <w:ind w:left="4320" w:hanging="360"/>
      </w:pPr>
      <w:rPr>
        <w:rFonts w:ascii="Wingdings" w:hAnsi="Wingdings" w:hint="default"/>
      </w:rPr>
    </w:lvl>
    <w:lvl w:ilvl="6" w:tplc="9C24B794" w:tentative="1">
      <w:start w:val="1"/>
      <w:numFmt w:val="bullet"/>
      <w:lvlText w:val=""/>
      <w:lvlJc w:val="left"/>
      <w:pPr>
        <w:tabs>
          <w:tab w:val="num" w:pos="5040"/>
        </w:tabs>
        <w:ind w:left="5040" w:hanging="360"/>
      </w:pPr>
      <w:rPr>
        <w:rFonts w:ascii="Wingdings" w:hAnsi="Wingdings" w:hint="default"/>
      </w:rPr>
    </w:lvl>
    <w:lvl w:ilvl="7" w:tplc="61706E1C" w:tentative="1">
      <w:start w:val="1"/>
      <w:numFmt w:val="bullet"/>
      <w:lvlText w:val=""/>
      <w:lvlJc w:val="left"/>
      <w:pPr>
        <w:tabs>
          <w:tab w:val="num" w:pos="5760"/>
        </w:tabs>
        <w:ind w:left="5760" w:hanging="360"/>
      </w:pPr>
      <w:rPr>
        <w:rFonts w:ascii="Wingdings" w:hAnsi="Wingdings" w:hint="default"/>
      </w:rPr>
    </w:lvl>
    <w:lvl w:ilvl="8" w:tplc="A4EEE89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246396"/>
    <w:multiLevelType w:val="hybridMultilevel"/>
    <w:tmpl w:val="9D8CB2E6"/>
    <w:lvl w:ilvl="0" w:tplc="C26AED08">
      <w:start w:val="1"/>
      <w:numFmt w:val="bullet"/>
      <w:lvlText w:val=""/>
      <w:lvlJc w:val="left"/>
      <w:pPr>
        <w:tabs>
          <w:tab w:val="num" w:pos="720"/>
        </w:tabs>
        <w:ind w:left="720" w:hanging="360"/>
      </w:pPr>
      <w:rPr>
        <w:rFonts w:ascii="Wingdings" w:hAnsi="Wingdings" w:hint="default"/>
      </w:rPr>
    </w:lvl>
    <w:lvl w:ilvl="1" w:tplc="E9C60C0A">
      <w:start w:val="1"/>
      <w:numFmt w:val="bullet"/>
      <w:lvlText w:val=""/>
      <w:lvlJc w:val="left"/>
      <w:pPr>
        <w:tabs>
          <w:tab w:val="num" w:pos="1440"/>
        </w:tabs>
        <w:ind w:left="1440" w:hanging="360"/>
      </w:pPr>
      <w:rPr>
        <w:rFonts w:ascii="Wingdings" w:hAnsi="Wingdings" w:hint="default"/>
      </w:rPr>
    </w:lvl>
    <w:lvl w:ilvl="2" w:tplc="212C13A0" w:tentative="1">
      <w:start w:val="1"/>
      <w:numFmt w:val="bullet"/>
      <w:lvlText w:val=""/>
      <w:lvlJc w:val="left"/>
      <w:pPr>
        <w:tabs>
          <w:tab w:val="num" w:pos="2160"/>
        </w:tabs>
        <w:ind w:left="2160" w:hanging="360"/>
      </w:pPr>
      <w:rPr>
        <w:rFonts w:ascii="Wingdings" w:hAnsi="Wingdings" w:hint="default"/>
      </w:rPr>
    </w:lvl>
    <w:lvl w:ilvl="3" w:tplc="4A306DF8" w:tentative="1">
      <w:start w:val="1"/>
      <w:numFmt w:val="bullet"/>
      <w:lvlText w:val=""/>
      <w:lvlJc w:val="left"/>
      <w:pPr>
        <w:tabs>
          <w:tab w:val="num" w:pos="2880"/>
        </w:tabs>
        <w:ind w:left="2880" w:hanging="360"/>
      </w:pPr>
      <w:rPr>
        <w:rFonts w:ascii="Wingdings" w:hAnsi="Wingdings" w:hint="default"/>
      </w:rPr>
    </w:lvl>
    <w:lvl w:ilvl="4" w:tplc="4F90C880" w:tentative="1">
      <w:start w:val="1"/>
      <w:numFmt w:val="bullet"/>
      <w:lvlText w:val=""/>
      <w:lvlJc w:val="left"/>
      <w:pPr>
        <w:tabs>
          <w:tab w:val="num" w:pos="3600"/>
        </w:tabs>
        <w:ind w:left="3600" w:hanging="360"/>
      </w:pPr>
      <w:rPr>
        <w:rFonts w:ascii="Wingdings" w:hAnsi="Wingdings" w:hint="default"/>
      </w:rPr>
    </w:lvl>
    <w:lvl w:ilvl="5" w:tplc="49A007A0" w:tentative="1">
      <w:start w:val="1"/>
      <w:numFmt w:val="bullet"/>
      <w:lvlText w:val=""/>
      <w:lvlJc w:val="left"/>
      <w:pPr>
        <w:tabs>
          <w:tab w:val="num" w:pos="4320"/>
        </w:tabs>
        <w:ind w:left="4320" w:hanging="360"/>
      </w:pPr>
      <w:rPr>
        <w:rFonts w:ascii="Wingdings" w:hAnsi="Wingdings" w:hint="default"/>
      </w:rPr>
    </w:lvl>
    <w:lvl w:ilvl="6" w:tplc="E2546F98" w:tentative="1">
      <w:start w:val="1"/>
      <w:numFmt w:val="bullet"/>
      <w:lvlText w:val=""/>
      <w:lvlJc w:val="left"/>
      <w:pPr>
        <w:tabs>
          <w:tab w:val="num" w:pos="5040"/>
        </w:tabs>
        <w:ind w:left="5040" w:hanging="360"/>
      </w:pPr>
      <w:rPr>
        <w:rFonts w:ascii="Wingdings" w:hAnsi="Wingdings" w:hint="default"/>
      </w:rPr>
    </w:lvl>
    <w:lvl w:ilvl="7" w:tplc="AA728712" w:tentative="1">
      <w:start w:val="1"/>
      <w:numFmt w:val="bullet"/>
      <w:lvlText w:val=""/>
      <w:lvlJc w:val="left"/>
      <w:pPr>
        <w:tabs>
          <w:tab w:val="num" w:pos="5760"/>
        </w:tabs>
        <w:ind w:left="5760" w:hanging="360"/>
      </w:pPr>
      <w:rPr>
        <w:rFonts w:ascii="Wingdings" w:hAnsi="Wingdings" w:hint="default"/>
      </w:rPr>
    </w:lvl>
    <w:lvl w:ilvl="8" w:tplc="30BC26F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A40962"/>
    <w:multiLevelType w:val="hybridMultilevel"/>
    <w:tmpl w:val="2EA60DE6"/>
    <w:lvl w:ilvl="0" w:tplc="9944451C">
      <w:start w:val="1"/>
      <w:numFmt w:val="bullet"/>
      <w:lvlText w:val=""/>
      <w:lvlJc w:val="left"/>
      <w:pPr>
        <w:tabs>
          <w:tab w:val="num" w:pos="720"/>
        </w:tabs>
        <w:ind w:left="720" w:hanging="360"/>
      </w:pPr>
      <w:rPr>
        <w:rFonts w:ascii="Wingdings" w:hAnsi="Wingdings" w:hint="default"/>
      </w:rPr>
    </w:lvl>
    <w:lvl w:ilvl="1" w:tplc="CCFA1304">
      <w:start w:val="1"/>
      <w:numFmt w:val="bullet"/>
      <w:lvlText w:val=""/>
      <w:lvlJc w:val="left"/>
      <w:pPr>
        <w:tabs>
          <w:tab w:val="num" w:pos="1440"/>
        </w:tabs>
        <w:ind w:left="1440" w:hanging="360"/>
      </w:pPr>
      <w:rPr>
        <w:rFonts w:ascii="Wingdings" w:hAnsi="Wingdings" w:hint="default"/>
      </w:rPr>
    </w:lvl>
    <w:lvl w:ilvl="2" w:tplc="DD769936" w:tentative="1">
      <w:start w:val="1"/>
      <w:numFmt w:val="bullet"/>
      <w:lvlText w:val=""/>
      <w:lvlJc w:val="left"/>
      <w:pPr>
        <w:tabs>
          <w:tab w:val="num" w:pos="2160"/>
        </w:tabs>
        <w:ind w:left="2160" w:hanging="360"/>
      </w:pPr>
      <w:rPr>
        <w:rFonts w:ascii="Wingdings" w:hAnsi="Wingdings" w:hint="default"/>
      </w:rPr>
    </w:lvl>
    <w:lvl w:ilvl="3" w:tplc="4BB61C26" w:tentative="1">
      <w:start w:val="1"/>
      <w:numFmt w:val="bullet"/>
      <w:lvlText w:val=""/>
      <w:lvlJc w:val="left"/>
      <w:pPr>
        <w:tabs>
          <w:tab w:val="num" w:pos="2880"/>
        </w:tabs>
        <w:ind w:left="2880" w:hanging="360"/>
      </w:pPr>
      <w:rPr>
        <w:rFonts w:ascii="Wingdings" w:hAnsi="Wingdings" w:hint="default"/>
      </w:rPr>
    </w:lvl>
    <w:lvl w:ilvl="4" w:tplc="63042914" w:tentative="1">
      <w:start w:val="1"/>
      <w:numFmt w:val="bullet"/>
      <w:lvlText w:val=""/>
      <w:lvlJc w:val="left"/>
      <w:pPr>
        <w:tabs>
          <w:tab w:val="num" w:pos="3600"/>
        </w:tabs>
        <w:ind w:left="3600" w:hanging="360"/>
      </w:pPr>
      <w:rPr>
        <w:rFonts w:ascii="Wingdings" w:hAnsi="Wingdings" w:hint="default"/>
      </w:rPr>
    </w:lvl>
    <w:lvl w:ilvl="5" w:tplc="649E8754" w:tentative="1">
      <w:start w:val="1"/>
      <w:numFmt w:val="bullet"/>
      <w:lvlText w:val=""/>
      <w:lvlJc w:val="left"/>
      <w:pPr>
        <w:tabs>
          <w:tab w:val="num" w:pos="4320"/>
        </w:tabs>
        <w:ind w:left="4320" w:hanging="360"/>
      </w:pPr>
      <w:rPr>
        <w:rFonts w:ascii="Wingdings" w:hAnsi="Wingdings" w:hint="default"/>
      </w:rPr>
    </w:lvl>
    <w:lvl w:ilvl="6" w:tplc="0DE69096" w:tentative="1">
      <w:start w:val="1"/>
      <w:numFmt w:val="bullet"/>
      <w:lvlText w:val=""/>
      <w:lvlJc w:val="left"/>
      <w:pPr>
        <w:tabs>
          <w:tab w:val="num" w:pos="5040"/>
        </w:tabs>
        <w:ind w:left="5040" w:hanging="360"/>
      </w:pPr>
      <w:rPr>
        <w:rFonts w:ascii="Wingdings" w:hAnsi="Wingdings" w:hint="default"/>
      </w:rPr>
    </w:lvl>
    <w:lvl w:ilvl="7" w:tplc="49CA3438" w:tentative="1">
      <w:start w:val="1"/>
      <w:numFmt w:val="bullet"/>
      <w:lvlText w:val=""/>
      <w:lvlJc w:val="left"/>
      <w:pPr>
        <w:tabs>
          <w:tab w:val="num" w:pos="5760"/>
        </w:tabs>
        <w:ind w:left="5760" w:hanging="360"/>
      </w:pPr>
      <w:rPr>
        <w:rFonts w:ascii="Wingdings" w:hAnsi="Wingdings" w:hint="default"/>
      </w:rPr>
    </w:lvl>
    <w:lvl w:ilvl="8" w:tplc="BF909F1A"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232BEB"/>
    <w:multiLevelType w:val="hybridMultilevel"/>
    <w:tmpl w:val="FFBED080"/>
    <w:lvl w:ilvl="0" w:tplc="6C86DA62">
      <w:start w:val="1"/>
      <w:numFmt w:val="bullet"/>
      <w:lvlText w:val=""/>
      <w:lvlJc w:val="left"/>
      <w:pPr>
        <w:tabs>
          <w:tab w:val="num" w:pos="720"/>
        </w:tabs>
        <w:ind w:left="720" w:hanging="360"/>
      </w:pPr>
      <w:rPr>
        <w:rFonts w:ascii="Wingdings" w:hAnsi="Wingdings" w:hint="default"/>
      </w:rPr>
    </w:lvl>
    <w:lvl w:ilvl="1" w:tplc="9A6CC45E">
      <w:start w:val="1"/>
      <w:numFmt w:val="bullet"/>
      <w:lvlText w:val=""/>
      <w:lvlJc w:val="left"/>
      <w:pPr>
        <w:tabs>
          <w:tab w:val="num" w:pos="1440"/>
        </w:tabs>
        <w:ind w:left="1440" w:hanging="360"/>
      </w:pPr>
      <w:rPr>
        <w:rFonts w:ascii="Wingdings" w:hAnsi="Wingdings" w:hint="default"/>
      </w:rPr>
    </w:lvl>
    <w:lvl w:ilvl="2" w:tplc="F7AC128C" w:tentative="1">
      <w:start w:val="1"/>
      <w:numFmt w:val="bullet"/>
      <w:lvlText w:val=""/>
      <w:lvlJc w:val="left"/>
      <w:pPr>
        <w:tabs>
          <w:tab w:val="num" w:pos="2160"/>
        </w:tabs>
        <w:ind w:left="2160" w:hanging="360"/>
      </w:pPr>
      <w:rPr>
        <w:rFonts w:ascii="Wingdings" w:hAnsi="Wingdings" w:hint="default"/>
      </w:rPr>
    </w:lvl>
    <w:lvl w:ilvl="3" w:tplc="FE4079D6" w:tentative="1">
      <w:start w:val="1"/>
      <w:numFmt w:val="bullet"/>
      <w:lvlText w:val=""/>
      <w:lvlJc w:val="left"/>
      <w:pPr>
        <w:tabs>
          <w:tab w:val="num" w:pos="2880"/>
        </w:tabs>
        <w:ind w:left="2880" w:hanging="360"/>
      </w:pPr>
      <w:rPr>
        <w:rFonts w:ascii="Wingdings" w:hAnsi="Wingdings" w:hint="default"/>
      </w:rPr>
    </w:lvl>
    <w:lvl w:ilvl="4" w:tplc="7AF69DD0" w:tentative="1">
      <w:start w:val="1"/>
      <w:numFmt w:val="bullet"/>
      <w:lvlText w:val=""/>
      <w:lvlJc w:val="left"/>
      <w:pPr>
        <w:tabs>
          <w:tab w:val="num" w:pos="3600"/>
        </w:tabs>
        <w:ind w:left="3600" w:hanging="360"/>
      </w:pPr>
      <w:rPr>
        <w:rFonts w:ascii="Wingdings" w:hAnsi="Wingdings" w:hint="default"/>
      </w:rPr>
    </w:lvl>
    <w:lvl w:ilvl="5" w:tplc="B40C9CD6" w:tentative="1">
      <w:start w:val="1"/>
      <w:numFmt w:val="bullet"/>
      <w:lvlText w:val=""/>
      <w:lvlJc w:val="left"/>
      <w:pPr>
        <w:tabs>
          <w:tab w:val="num" w:pos="4320"/>
        </w:tabs>
        <w:ind w:left="4320" w:hanging="360"/>
      </w:pPr>
      <w:rPr>
        <w:rFonts w:ascii="Wingdings" w:hAnsi="Wingdings" w:hint="default"/>
      </w:rPr>
    </w:lvl>
    <w:lvl w:ilvl="6" w:tplc="364096D0" w:tentative="1">
      <w:start w:val="1"/>
      <w:numFmt w:val="bullet"/>
      <w:lvlText w:val=""/>
      <w:lvlJc w:val="left"/>
      <w:pPr>
        <w:tabs>
          <w:tab w:val="num" w:pos="5040"/>
        </w:tabs>
        <w:ind w:left="5040" w:hanging="360"/>
      </w:pPr>
      <w:rPr>
        <w:rFonts w:ascii="Wingdings" w:hAnsi="Wingdings" w:hint="default"/>
      </w:rPr>
    </w:lvl>
    <w:lvl w:ilvl="7" w:tplc="39CCC9CA" w:tentative="1">
      <w:start w:val="1"/>
      <w:numFmt w:val="bullet"/>
      <w:lvlText w:val=""/>
      <w:lvlJc w:val="left"/>
      <w:pPr>
        <w:tabs>
          <w:tab w:val="num" w:pos="5760"/>
        </w:tabs>
        <w:ind w:left="5760" w:hanging="360"/>
      </w:pPr>
      <w:rPr>
        <w:rFonts w:ascii="Wingdings" w:hAnsi="Wingdings" w:hint="default"/>
      </w:rPr>
    </w:lvl>
    <w:lvl w:ilvl="8" w:tplc="E6AE22B6"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4C5B5B"/>
    <w:multiLevelType w:val="singleLevel"/>
    <w:tmpl w:val="704C5B5B"/>
    <w:lvl w:ilvl="0">
      <w:start w:val="2"/>
      <w:numFmt w:val="chineseCounting"/>
      <w:suff w:val="nothing"/>
      <w:lvlText w:val="%1、"/>
      <w:lvlJc w:val="left"/>
      <w:rPr>
        <w:rFonts w:hint="eastAsia"/>
      </w:rPr>
    </w:lvl>
  </w:abstractNum>
  <w:abstractNum w:abstractNumId="36" w15:restartNumberingAfterBreak="0">
    <w:nsid w:val="763A4FD5"/>
    <w:multiLevelType w:val="hybridMultilevel"/>
    <w:tmpl w:val="B55C3A0A"/>
    <w:lvl w:ilvl="0" w:tplc="143A57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5"/>
  </w:num>
  <w:num w:numId="2">
    <w:abstractNumId w:val="8"/>
  </w:num>
  <w:num w:numId="3">
    <w:abstractNumId w:val="6"/>
  </w:num>
  <w:num w:numId="4">
    <w:abstractNumId w:val="30"/>
  </w:num>
  <w:num w:numId="5">
    <w:abstractNumId w:val="34"/>
  </w:num>
  <w:num w:numId="6">
    <w:abstractNumId w:val="32"/>
  </w:num>
  <w:num w:numId="7">
    <w:abstractNumId w:val="10"/>
  </w:num>
  <w:num w:numId="8">
    <w:abstractNumId w:val="12"/>
  </w:num>
  <w:num w:numId="9">
    <w:abstractNumId w:val="27"/>
  </w:num>
  <w:num w:numId="10">
    <w:abstractNumId w:val="19"/>
  </w:num>
  <w:num w:numId="11">
    <w:abstractNumId w:val="18"/>
  </w:num>
  <w:num w:numId="12">
    <w:abstractNumId w:val="29"/>
  </w:num>
  <w:num w:numId="13">
    <w:abstractNumId w:val="11"/>
  </w:num>
  <w:num w:numId="14">
    <w:abstractNumId w:val="3"/>
  </w:num>
  <w:num w:numId="15">
    <w:abstractNumId w:val="21"/>
  </w:num>
  <w:num w:numId="16">
    <w:abstractNumId w:val="17"/>
  </w:num>
  <w:num w:numId="17">
    <w:abstractNumId w:val="16"/>
  </w:num>
  <w:num w:numId="18">
    <w:abstractNumId w:val="1"/>
  </w:num>
  <w:num w:numId="19">
    <w:abstractNumId w:val="31"/>
  </w:num>
  <w:num w:numId="20">
    <w:abstractNumId w:val="13"/>
  </w:num>
  <w:num w:numId="21">
    <w:abstractNumId w:val="28"/>
  </w:num>
  <w:num w:numId="22">
    <w:abstractNumId w:val="33"/>
  </w:num>
  <w:num w:numId="23">
    <w:abstractNumId w:val="36"/>
  </w:num>
  <w:num w:numId="24">
    <w:abstractNumId w:val="2"/>
  </w:num>
  <w:num w:numId="25">
    <w:abstractNumId w:val="22"/>
  </w:num>
  <w:num w:numId="26">
    <w:abstractNumId w:val="24"/>
  </w:num>
  <w:num w:numId="27">
    <w:abstractNumId w:val="5"/>
  </w:num>
  <w:num w:numId="28">
    <w:abstractNumId w:val="14"/>
  </w:num>
  <w:num w:numId="29">
    <w:abstractNumId w:val="26"/>
  </w:num>
  <w:num w:numId="30">
    <w:abstractNumId w:val="4"/>
  </w:num>
  <w:num w:numId="31">
    <w:abstractNumId w:val="23"/>
  </w:num>
  <w:num w:numId="32">
    <w:abstractNumId w:val="20"/>
  </w:num>
  <w:num w:numId="33">
    <w:abstractNumId w:val="15"/>
  </w:num>
  <w:num w:numId="34">
    <w:abstractNumId w:val="25"/>
  </w:num>
  <w:num w:numId="35">
    <w:abstractNumId w:val="9"/>
  </w:num>
  <w:num w:numId="36">
    <w:abstractNumId w:val="7"/>
  </w:num>
  <w:num w:numId="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jM3NTVhYWU4YzU3ZTc4ZmQ4NjcyNTc0OTFjYzBkNGQifQ=="/>
  </w:docVars>
  <w:rsids>
    <w:rsidRoot w:val="001E5724"/>
    <w:rsid w:val="00022CBB"/>
    <w:rsid w:val="000267B0"/>
    <w:rsid w:val="00053A3C"/>
    <w:rsid w:val="00056368"/>
    <w:rsid w:val="000643AD"/>
    <w:rsid w:val="0007699B"/>
    <w:rsid w:val="00077A5F"/>
    <w:rsid w:val="000805F1"/>
    <w:rsid w:val="00082FF7"/>
    <w:rsid w:val="00096205"/>
    <w:rsid w:val="000A0400"/>
    <w:rsid w:val="000A1951"/>
    <w:rsid w:val="000B75D8"/>
    <w:rsid w:val="000D2C9F"/>
    <w:rsid w:val="000E0167"/>
    <w:rsid w:val="000F054A"/>
    <w:rsid w:val="00106C32"/>
    <w:rsid w:val="00125BF6"/>
    <w:rsid w:val="001362BA"/>
    <w:rsid w:val="00142C64"/>
    <w:rsid w:val="00151076"/>
    <w:rsid w:val="00153B92"/>
    <w:rsid w:val="001700B4"/>
    <w:rsid w:val="00170C44"/>
    <w:rsid w:val="0017395F"/>
    <w:rsid w:val="00176E94"/>
    <w:rsid w:val="00187060"/>
    <w:rsid w:val="001B0F41"/>
    <w:rsid w:val="001B1512"/>
    <w:rsid w:val="001B2626"/>
    <w:rsid w:val="001D025D"/>
    <w:rsid w:val="001D2B97"/>
    <w:rsid w:val="001E5724"/>
    <w:rsid w:val="001F1374"/>
    <w:rsid w:val="001F782A"/>
    <w:rsid w:val="00206942"/>
    <w:rsid w:val="00206CD3"/>
    <w:rsid w:val="00215A11"/>
    <w:rsid w:val="002244F3"/>
    <w:rsid w:val="00224966"/>
    <w:rsid w:val="00242673"/>
    <w:rsid w:val="00245429"/>
    <w:rsid w:val="002454E9"/>
    <w:rsid w:val="00262B67"/>
    <w:rsid w:val="00285327"/>
    <w:rsid w:val="00292C48"/>
    <w:rsid w:val="0029738B"/>
    <w:rsid w:val="002A7568"/>
    <w:rsid w:val="002B45CE"/>
    <w:rsid w:val="002B58B4"/>
    <w:rsid w:val="002C70DA"/>
    <w:rsid w:val="002D7024"/>
    <w:rsid w:val="002E200F"/>
    <w:rsid w:val="002F1230"/>
    <w:rsid w:val="00313A87"/>
    <w:rsid w:val="00322986"/>
    <w:rsid w:val="00335560"/>
    <w:rsid w:val="0034254B"/>
    <w:rsid w:val="003672BF"/>
    <w:rsid w:val="00370A12"/>
    <w:rsid w:val="00382B87"/>
    <w:rsid w:val="00383624"/>
    <w:rsid w:val="0038665C"/>
    <w:rsid w:val="00394790"/>
    <w:rsid w:val="003974E5"/>
    <w:rsid w:val="003A6BEE"/>
    <w:rsid w:val="003C492E"/>
    <w:rsid w:val="003D70DE"/>
    <w:rsid w:val="003E59C9"/>
    <w:rsid w:val="003F313E"/>
    <w:rsid w:val="00400E4E"/>
    <w:rsid w:val="00406DD7"/>
    <w:rsid w:val="004070CF"/>
    <w:rsid w:val="00411DE4"/>
    <w:rsid w:val="00444822"/>
    <w:rsid w:val="004628FE"/>
    <w:rsid w:val="00472633"/>
    <w:rsid w:val="004777E4"/>
    <w:rsid w:val="00490A11"/>
    <w:rsid w:val="004A5F94"/>
    <w:rsid w:val="004A7A33"/>
    <w:rsid w:val="004C49AE"/>
    <w:rsid w:val="004C7004"/>
    <w:rsid w:val="004E0606"/>
    <w:rsid w:val="004E2EE1"/>
    <w:rsid w:val="004E3215"/>
    <w:rsid w:val="004E3CA6"/>
    <w:rsid w:val="005060AC"/>
    <w:rsid w:val="00514FF6"/>
    <w:rsid w:val="0051505E"/>
    <w:rsid w:val="00516354"/>
    <w:rsid w:val="005252CC"/>
    <w:rsid w:val="00530276"/>
    <w:rsid w:val="00541795"/>
    <w:rsid w:val="005472CB"/>
    <w:rsid w:val="00551193"/>
    <w:rsid w:val="005529F5"/>
    <w:rsid w:val="00554DB6"/>
    <w:rsid w:val="00556498"/>
    <w:rsid w:val="00585AEC"/>
    <w:rsid w:val="00595CF5"/>
    <w:rsid w:val="005A0378"/>
    <w:rsid w:val="005A77C5"/>
    <w:rsid w:val="005C24D2"/>
    <w:rsid w:val="005D0178"/>
    <w:rsid w:val="005D766F"/>
    <w:rsid w:val="005F382A"/>
    <w:rsid w:val="006079DC"/>
    <w:rsid w:val="00611E82"/>
    <w:rsid w:val="00630D81"/>
    <w:rsid w:val="006344DF"/>
    <w:rsid w:val="00640CD1"/>
    <w:rsid w:val="00641D72"/>
    <w:rsid w:val="00657D64"/>
    <w:rsid w:val="00665621"/>
    <w:rsid w:val="00695231"/>
    <w:rsid w:val="006A1FBF"/>
    <w:rsid w:val="006C2B48"/>
    <w:rsid w:val="006D51B0"/>
    <w:rsid w:val="006E31B5"/>
    <w:rsid w:val="006E4F82"/>
    <w:rsid w:val="006F0691"/>
    <w:rsid w:val="006F498F"/>
    <w:rsid w:val="006F64C9"/>
    <w:rsid w:val="00721A26"/>
    <w:rsid w:val="007639A2"/>
    <w:rsid w:val="00777A23"/>
    <w:rsid w:val="007A21F1"/>
    <w:rsid w:val="007A783F"/>
    <w:rsid w:val="007B2C19"/>
    <w:rsid w:val="007B3A97"/>
    <w:rsid w:val="007C379D"/>
    <w:rsid w:val="007C62ED"/>
    <w:rsid w:val="007C7CC4"/>
    <w:rsid w:val="007D302A"/>
    <w:rsid w:val="007E39E3"/>
    <w:rsid w:val="007E50CC"/>
    <w:rsid w:val="007E6F0E"/>
    <w:rsid w:val="00804197"/>
    <w:rsid w:val="00805AAB"/>
    <w:rsid w:val="008128AD"/>
    <w:rsid w:val="0081638F"/>
    <w:rsid w:val="00824FD5"/>
    <w:rsid w:val="00831C9D"/>
    <w:rsid w:val="0083309C"/>
    <w:rsid w:val="008351F4"/>
    <w:rsid w:val="00835C60"/>
    <w:rsid w:val="00842247"/>
    <w:rsid w:val="00844635"/>
    <w:rsid w:val="00846F3E"/>
    <w:rsid w:val="008560E2"/>
    <w:rsid w:val="00861DD7"/>
    <w:rsid w:val="008629E2"/>
    <w:rsid w:val="00864F9D"/>
    <w:rsid w:val="00865534"/>
    <w:rsid w:val="0087169C"/>
    <w:rsid w:val="00886EBF"/>
    <w:rsid w:val="008A0BEC"/>
    <w:rsid w:val="008A5493"/>
    <w:rsid w:val="008B0C6E"/>
    <w:rsid w:val="008B661B"/>
    <w:rsid w:val="008C1506"/>
    <w:rsid w:val="008C1EA6"/>
    <w:rsid w:val="008D4585"/>
    <w:rsid w:val="008F7914"/>
    <w:rsid w:val="00905EBF"/>
    <w:rsid w:val="0091141A"/>
    <w:rsid w:val="0094012B"/>
    <w:rsid w:val="009439EA"/>
    <w:rsid w:val="00976582"/>
    <w:rsid w:val="00981894"/>
    <w:rsid w:val="009940A5"/>
    <w:rsid w:val="00996143"/>
    <w:rsid w:val="009B5762"/>
    <w:rsid w:val="009B5A0F"/>
    <w:rsid w:val="009B7A40"/>
    <w:rsid w:val="009B7DA3"/>
    <w:rsid w:val="009F1A20"/>
    <w:rsid w:val="00A00A01"/>
    <w:rsid w:val="00A03BBD"/>
    <w:rsid w:val="00A11124"/>
    <w:rsid w:val="00A12B2D"/>
    <w:rsid w:val="00A20646"/>
    <w:rsid w:val="00A373E6"/>
    <w:rsid w:val="00A44770"/>
    <w:rsid w:val="00A61EFD"/>
    <w:rsid w:val="00A61F55"/>
    <w:rsid w:val="00A6742E"/>
    <w:rsid w:val="00AA4570"/>
    <w:rsid w:val="00AA630A"/>
    <w:rsid w:val="00AC0278"/>
    <w:rsid w:val="00AD258D"/>
    <w:rsid w:val="00AE3D1A"/>
    <w:rsid w:val="00AE51F6"/>
    <w:rsid w:val="00AF227B"/>
    <w:rsid w:val="00B03909"/>
    <w:rsid w:val="00B2389B"/>
    <w:rsid w:val="00B31BDC"/>
    <w:rsid w:val="00B36FAC"/>
    <w:rsid w:val="00B40ECD"/>
    <w:rsid w:val="00B61AB3"/>
    <w:rsid w:val="00B805EC"/>
    <w:rsid w:val="00BA23F0"/>
    <w:rsid w:val="00BC0102"/>
    <w:rsid w:val="00BD28D5"/>
    <w:rsid w:val="00BD7F24"/>
    <w:rsid w:val="00BE6C76"/>
    <w:rsid w:val="00BF0781"/>
    <w:rsid w:val="00BF3F69"/>
    <w:rsid w:val="00BF5B77"/>
    <w:rsid w:val="00C00798"/>
    <w:rsid w:val="00C03C4A"/>
    <w:rsid w:val="00C1115E"/>
    <w:rsid w:val="00C12D18"/>
    <w:rsid w:val="00C37646"/>
    <w:rsid w:val="00C43C8A"/>
    <w:rsid w:val="00C50B2F"/>
    <w:rsid w:val="00C51A3D"/>
    <w:rsid w:val="00C54636"/>
    <w:rsid w:val="00C76A1A"/>
    <w:rsid w:val="00C94ED3"/>
    <w:rsid w:val="00CA21B6"/>
    <w:rsid w:val="00CA5234"/>
    <w:rsid w:val="00CA53B2"/>
    <w:rsid w:val="00CB6629"/>
    <w:rsid w:val="00CB69A3"/>
    <w:rsid w:val="00CB6A38"/>
    <w:rsid w:val="00CC51EC"/>
    <w:rsid w:val="00CD4DE7"/>
    <w:rsid w:val="00CD7E52"/>
    <w:rsid w:val="00CE21A3"/>
    <w:rsid w:val="00CE2457"/>
    <w:rsid w:val="00CE7044"/>
    <w:rsid w:val="00CF2AF1"/>
    <w:rsid w:val="00CF6DF1"/>
    <w:rsid w:val="00D01C06"/>
    <w:rsid w:val="00D02F99"/>
    <w:rsid w:val="00D11872"/>
    <w:rsid w:val="00D13271"/>
    <w:rsid w:val="00D1351F"/>
    <w:rsid w:val="00D14471"/>
    <w:rsid w:val="00D23243"/>
    <w:rsid w:val="00D316DB"/>
    <w:rsid w:val="00D36A68"/>
    <w:rsid w:val="00D37781"/>
    <w:rsid w:val="00D417A1"/>
    <w:rsid w:val="00D504B7"/>
    <w:rsid w:val="00D62346"/>
    <w:rsid w:val="00D715F7"/>
    <w:rsid w:val="00D80D43"/>
    <w:rsid w:val="00D925D0"/>
    <w:rsid w:val="00D96EFD"/>
    <w:rsid w:val="00DD1A72"/>
    <w:rsid w:val="00DD7B5F"/>
    <w:rsid w:val="00DE12A4"/>
    <w:rsid w:val="00DE7849"/>
    <w:rsid w:val="00DF026D"/>
    <w:rsid w:val="00DF3565"/>
    <w:rsid w:val="00E05E8B"/>
    <w:rsid w:val="00E132D3"/>
    <w:rsid w:val="00E1335B"/>
    <w:rsid w:val="00E16F6A"/>
    <w:rsid w:val="00E1707B"/>
    <w:rsid w:val="00E21F42"/>
    <w:rsid w:val="00E22AE9"/>
    <w:rsid w:val="00E2365F"/>
    <w:rsid w:val="00E2550D"/>
    <w:rsid w:val="00E32396"/>
    <w:rsid w:val="00E330F0"/>
    <w:rsid w:val="00E366AB"/>
    <w:rsid w:val="00E418C4"/>
    <w:rsid w:val="00E418FD"/>
    <w:rsid w:val="00E6451D"/>
    <w:rsid w:val="00E65D60"/>
    <w:rsid w:val="00E71322"/>
    <w:rsid w:val="00E76E34"/>
    <w:rsid w:val="00E82880"/>
    <w:rsid w:val="00E835BA"/>
    <w:rsid w:val="00EA5777"/>
    <w:rsid w:val="00EB1A2A"/>
    <w:rsid w:val="00EC26A2"/>
    <w:rsid w:val="00EC5DC2"/>
    <w:rsid w:val="00EC6C4C"/>
    <w:rsid w:val="00ED025F"/>
    <w:rsid w:val="00ED7F81"/>
    <w:rsid w:val="00EE6195"/>
    <w:rsid w:val="00EE6773"/>
    <w:rsid w:val="00F06424"/>
    <w:rsid w:val="00F10E24"/>
    <w:rsid w:val="00F12717"/>
    <w:rsid w:val="00F24460"/>
    <w:rsid w:val="00F263DA"/>
    <w:rsid w:val="00F353A4"/>
    <w:rsid w:val="00F37DE8"/>
    <w:rsid w:val="00F442D5"/>
    <w:rsid w:val="00F5412F"/>
    <w:rsid w:val="00F56396"/>
    <w:rsid w:val="00F73528"/>
    <w:rsid w:val="00F844DC"/>
    <w:rsid w:val="00F87EC3"/>
    <w:rsid w:val="00FA0D02"/>
    <w:rsid w:val="00FA7005"/>
    <w:rsid w:val="00FB1214"/>
    <w:rsid w:val="00FB77A1"/>
    <w:rsid w:val="00FC02F7"/>
    <w:rsid w:val="00FC24B5"/>
    <w:rsid w:val="00FD5435"/>
    <w:rsid w:val="00FE0F81"/>
    <w:rsid w:val="00FF4B29"/>
    <w:rsid w:val="2842145A"/>
    <w:rsid w:val="29DE1344"/>
    <w:rsid w:val="33A11A48"/>
    <w:rsid w:val="37284C21"/>
    <w:rsid w:val="449A0533"/>
    <w:rsid w:val="4FFF207B"/>
    <w:rsid w:val="51B56DF8"/>
    <w:rsid w:val="54BB7955"/>
    <w:rsid w:val="55694889"/>
    <w:rsid w:val="5B2522E7"/>
    <w:rsid w:val="66EB40C2"/>
    <w:rsid w:val="6AB5077B"/>
    <w:rsid w:val="6B474C88"/>
    <w:rsid w:val="7CA1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FE65E2E"/>
  <w15:docId w15:val="{3134CA1D-23A6-49A0-973C-2EC0AD166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132D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sid w:val="00E132D3"/>
    <w:rPr>
      <w:rFonts w:ascii="宋体" w:eastAsia="宋体" w:hAnsi="Courier New" w:cs="Times New Roman"/>
      <w:szCs w:val="20"/>
    </w:rPr>
  </w:style>
  <w:style w:type="paragraph" w:styleId="a5">
    <w:name w:val="Balloon Text"/>
    <w:basedOn w:val="a"/>
    <w:link w:val="a6"/>
    <w:uiPriority w:val="99"/>
    <w:semiHidden/>
    <w:unhideWhenUsed/>
    <w:qFormat/>
    <w:rsid w:val="00E132D3"/>
    <w:rPr>
      <w:sz w:val="18"/>
      <w:szCs w:val="18"/>
    </w:rPr>
  </w:style>
  <w:style w:type="paragraph" w:styleId="a7">
    <w:name w:val="footer"/>
    <w:basedOn w:val="a"/>
    <w:link w:val="a8"/>
    <w:uiPriority w:val="99"/>
    <w:unhideWhenUsed/>
    <w:qFormat/>
    <w:rsid w:val="00E132D3"/>
    <w:pPr>
      <w:tabs>
        <w:tab w:val="center" w:pos="4153"/>
        <w:tab w:val="right" w:pos="8306"/>
      </w:tabs>
      <w:snapToGrid w:val="0"/>
      <w:jc w:val="left"/>
    </w:pPr>
    <w:rPr>
      <w:sz w:val="18"/>
      <w:szCs w:val="18"/>
    </w:rPr>
  </w:style>
  <w:style w:type="paragraph" w:styleId="a9">
    <w:name w:val="header"/>
    <w:basedOn w:val="a"/>
    <w:link w:val="aa"/>
    <w:uiPriority w:val="99"/>
    <w:unhideWhenUsed/>
    <w:qFormat/>
    <w:rsid w:val="00E132D3"/>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rsid w:val="00E132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rsid w:val="00E132D3"/>
    <w:rPr>
      <w:rFonts w:ascii="宋体" w:eastAsia="宋体" w:hAnsi="Courier New" w:cs="Times New Roman"/>
      <w:szCs w:val="20"/>
    </w:rPr>
  </w:style>
  <w:style w:type="character" w:customStyle="1" w:styleId="aa">
    <w:name w:val="页眉 字符"/>
    <w:basedOn w:val="a0"/>
    <w:link w:val="a9"/>
    <w:uiPriority w:val="99"/>
    <w:qFormat/>
    <w:rsid w:val="00E132D3"/>
    <w:rPr>
      <w:sz w:val="18"/>
      <w:szCs w:val="18"/>
    </w:rPr>
  </w:style>
  <w:style w:type="character" w:customStyle="1" w:styleId="a8">
    <w:name w:val="页脚 字符"/>
    <w:basedOn w:val="a0"/>
    <w:link w:val="a7"/>
    <w:uiPriority w:val="99"/>
    <w:qFormat/>
    <w:rsid w:val="00E132D3"/>
    <w:rPr>
      <w:sz w:val="18"/>
      <w:szCs w:val="18"/>
    </w:rPr>
  </w:style>
  <w:style w:type="character" w:customStyle="1" w:styleId="a6">
    <w:name w:val="批注框文本 字符"/>
    <w:basedOn w:val="a0"/>
    <w:link w:val="a5"/>
    <w:uiPriority w:val="99"/>
    <w:semiHidden/>
    <w:qFormat/>
    <w:rsid w:val="00E132D3"/>
    <w:rPr>
      <w:sz w:val="18"/>
      <w:szCs w:val="18"/>
    </w:rPr>
  </w:style>
  <w:style w:type="paragraph" w:customStyle="1" w:styleId="EndNoteBibliography">
    <w:name w:val="EndNote Bibliography"/>
    <w:basedOn w:val="a"/>
    <w:uiPriority w:val="99"/>
    <w:rsid w:val="00E132D3"/>
    <w:pPr>
      <w:widowControl/>
      <w:jc w:val="left"/>
    </w:pPr>
    <w:rPr>
      <w:rFonts w:ascii="Calibri" w:hAnsi="Calibri" w:cs="Calibri"/>
      <w:kern w:val="0"/>
      <w:sz w:val="22"/>
    </w:rPr>
  </w:style>
  <w:style w:type="paragraph" w:styleId="ac">
    <w:name w:val="Normal (Web)"/>
    <w:basedOn w:val="a"/>
    <w:uiPriority w:val="99"/>
    <w:semiHidden/>
    <w:unhideWhenUsed/>
    <w:rsid w:val="00CD4DE7"/>
    <w:pPr>
      <w:widowControl/>
      <w:spacing w:before="100" w:beforeAutospacing="1" w:after="100" w:afterAutospacing="1"/>
      <w:jc w:val="left"/>
    </w:pPr>
    <w:rPr>
      <w:rFonts w:ascii="宋体" w:eastAsia="宋体" w:hAnsi="宋体" w:cs="宋体"/>
      <w:kern w:val="0"/>
      <w:sz w:val="24"/>
      <w:szCs w:val="24"/>
    </w:rPr>
  </w:style>
  <w:style w:type="paragraph" w:styleId="ad">
    <w:name w:val="List Paragraph"/>
    <w:basedOn w:val="a"/>
    <w:uiPriority w:val="34"/>
    <w:qFormat/>
    <w:rsid w:val="00411DE4"/>
    <w:pPr>
      <w:widowControl/>
      <w:ind w:firstLineChars="200" w:firstLine="420"/>
      <w:jc w:val="left"/>
    </w:pPr>
    <w:rPr>
      <w:rFonts w:ascii="宋体" w:eastAsia="宋体" w:hAnsi="宋体" w:cs="宋体"/>
      <w:kern w:val="0"/>
      <w:sz w:val="24"/>
      <w:szCs w:val="24"/>
    </w:rPr>
  </w:style>
  <w:style w:type="character" w:customStyle="1" w:styleId="ae">
    <w:name w:val="概念"/>
    <w:basedOn w:val="a0"/>
    <w:rsid w:val="005A77C5"/>
    <w:rPr>
      <w:color w:val="auto"/>
      <w:sz w:val="24"/>
      <w:szCs w:val="24"/>
      <w:u w:val="words"/>
    </w:rPr>
  </w:style>
  <w:style w:type="character" w:customStyle="1" w:styleId="af">
    <w:name w:val="七年制"/>
    <w:rsid w:val="005A77C5"/>
    <w:rPr>
      <w:rFonts w:cs="宋体"/>
      <w:sz w:val="24"/>
      <w:szCs w:val="24"/>
    </w:rPr>
  </w:style>
  <w:style w:type="character" w:styleId="af0">
    <w:name w:val="Hyperlink"/>
    <w:basedOn w:val="a0"/>
    <w:rsid w:val="00151076"/>
    <w:rPr>
      <w:color w:val="0000FF"/>
      <w:u w:val="single"/>
    </w:rPr>
  </w:style>
  <w:style w:type="character" w:customStyle="1" w:styleId="gray1">
    <w:name w:val="gray1"/>
    <w:basedOn w:val="a0"/>
    <w:rsid w:val="00E418FD"/>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28879">
      <w:bodyDiv w:val="1"/>
      <w:marLeft w:val="0"/>
      <w:marRight w:val="0"/>
      <w:marTop w:val="0"/>
      <w:marBottom w:val="0"/>
      <w:divBdr>
        <w:top w:val="none" w:sz="0" w:space="0" w:color="auto"/>
        <w:left w:val="none" w:sz="0" w:space="0" w:color="auto"/>
        <w:bottom w:val="none" w:sz="0" w:space="0" w:color="auto"/>
        <w:right w:val="none" w:sz="0" w:space="0" w:color="auto"/>
      </w:divBdr>
    </w:div>
    <w:div w:id="70004696">
      <w:bodyDiv w:val="1"/>
      <w:marLeft w:val="0"/>
      <w:marRight w:val="0"/>
      <w:marTop w:val="0"/>
      <w:marBottom w:val="0"/>
      <w:divBdr>
        <w:top w:val="none" w:sz="0" w:space="0" w:color="auto"/>
        <w:left w:val="none" w:sz="0" w:space="0" w:color="auto"/>
        <w:bottom w:val="none" w:sz="0" w:space="0" w:color="auto"/>
        <w:right w:val="none" w:sz="0" w:space="0" w:color="auto"/>
      </w:divBdr>
      <w:divsChild>
        <w:div w:id="1856725648">
          <w:marLeft w:val="720"/>
          <w:marRight w:val="0"/>
          <w:marTop w:val="288"/>
          <w:marBottom w:val="0"/>
          <w:divBdr>
            <w:top w:val="none" w:sz="0" w:space="0" w:color="auto"/>
            <w:left w:val="none" w:sz="0" w:space="0" w:color="auto"/>
            <w:bottom w:val="none" w:sz="0" w:space="0" w:color="auto"/>
            <w:right w:val="none" w:sz="0" w:space="0" w:color="auto"/>
          </w:divBdr>
        </w:div>
        <w:div w:id="1503861865">
          <w:marLeft w:val="720"/>
          <w:marRight w:val="0"/>
          <w:marTop w:val="288"/>
          <w:marBottom w:val="0"/>
          <w:divBdr>
            <w:top w:val="none" w:sz="0" w:space="0" w:color="auto"/>
            <w:left w:val="none" w:sz="0" w:space="0" w:color="auto"/>
            <w:bottom w:val="none" w:sz="0" w:space="0" w:color="auto"/>
            <w:right w:val="none" w:sz="0" w:space="0" w:color="auto"/>
          </w:divBdr>
        </w:div>
      </w:divsChild>
    </w:div>
    <w:div w:id="271209510">
      <w:bodyDiv w:val="1"/>
      <w:marLeft w:val="0"/>
      <w:marRight w:val="0"/>
      <w:marTop w:val="0"/>
      <w:marBottom w:val="0"/>
      <w:divBdr>
        <w:top w:val="none" w:sz="0" w:space="0" w:color="auto"/>
        <w:left w:val="none" w:sz="0" w:space="0" w:color="auto"/>
        <w:bottom w:val="none" w:sz="0" w:space="0" w:color="auto"/>
        <w:right w:val="none" w:sz="0" w:space="0" w:color="auto"/>
      </w:divBdr>
    </w:div>
    <w:div w:id="361977478">
      <w:bodyDiv w:val="1"/>
      <w:marLeft w:val="0"/>
      <w:marRight w:val="0"/>
      <w:marTop w:val="0"/>
      <w:marBottom w:val="0"/>
      <w:divBdr>
        <w:top w:val="none" w:sz="0" w:space="0" w:color="auto"/>
        <w:left w:val="none" w:sz="0" w:space="0" w:color="auto"/>
        <w:bottom w:val="none" w:sz="0" w:space="0" w:color="auto"/>
        <w:right w:val="none" w:sz="0" w:space="0" w:color="auto"/>
      </w:divBdr>
    </w:div>
    <w:div w:id="378866946">
      <w:bodyDiv w:val="1"/>
      <w:marLeft w:val="0"/>
      <w:marRight w:val="0"/>
      <w:marTop w:val="0"/>
      <w:marBottom w:val="0"/>
      <w:divBdr>
        <w:top w:val="none" w:sz="0" w:space="0" w:color="auto"/>
        <w:left w:val="none" w:sz="0" w:space="0" w:color="auto"/>
        <w:bottom w:val="none" w:sz="0" w:space="0" w:color="auto"/>
        <w:right w:val="none" w:sz="0" w:space="0" w:color="auto"/>
      </w:divBdr>
    </w:div>
    <w:div w:id="431241559">
      <w:bodyDiv w:val="1"/>
      <w:marLeft w:val="0"/>
      <w:marRight w:val="0"/>
      <w:marTop w:val="0"/>
      <w:marBottom w:val="0"/>
      <w:divBdr>
        <w:top w:val="none" w:sz="0" w:space="0" w:color="auto"/>
        <w:left w:val="none" w:sz="0" w:space="0" w:color="auto"/>
        <w:bottom w:val="none" w:sz="0" w:space="0" w:color="auto"/>
        <w:right w:val="none" w:sz="0" w:space="0" w:color="auto"/>
      </w:divBdr>
    </w:div>
    <w:div w:id="490875307">
      <w:bodyDiv w:val="1"/>
      <w:marLeft w:val="0"/>
      <w:marRight w:val="0"/>
      <w:marTop w:val="0"/>
      <w:marBottom w:val="0"/>
      <w:divBdr>
        <w:top w:val="none" w:sz="0" w:space="0" w:color="auto"/>
        <w:left w:val="none" w:sz="0" w:space="0" w:color="auto"/>
        <w:bottom w:val="none" w:sz="0" w:space="0" w:color="auto"/>
        <w:right w:val="none" w:sz="0" w:space="0" w:color="auto"/>
      </w:divBdr>
    </w:div>
    <w:div w:id="505631063">
      <w:bodyDiv w:val="1"/>
      <w:marLeft w:val="0"/>
      <w:marRight w:val="0"/>
      <w:marTop w:val="0"/>
      <w:marBottom w:val="0"/>
      <w:divBdr>
        <w:top w:val="none" w:sz="0" w:space="0" w:color="auto"/>
        <w:left w:val="none" w:sz="0" w:space="0" w:color="auto"/>
        <w:bottom w:val="none" w:sz="0" w:space="0" w:color="auto"/>
        <w:right w:val="none" w:sz="0" w:space="0" w:color="auto"/>
      </w:divBdr>
      <w:divsChild>
        <w:div w:id="1440493165">
          <w:marLeft w:val="720"/>
          <w:marRight w:val="0"/>
          <w:marTop w:val="288"/>
          <w:marBottom w:val="0"/>
          <w:divBdr>
            <w:top w:val="none" w:sz="0" w:space="0" w:color="auto"/>
            <w:left w:val="none" w:sz="0" w:space="0" w:color="auto"/>
            <w:bottom w:val="none" w:sz="0" w:space="0" w:color="auto"/>
            <w:right w:val="none" w:sz="0" w:space="0" w:color="auto"/>
          </w:divBdr>
        </w:div>
        <w:div w:id="807939012">
          <w:marLeft w:val="720"/>
          <w:marRight w:val="0"/>
          <w:marTop w:val="288"/>
          <w:marBottom w:val="0"/>
          <w:divBdr>
            <w:top w:val="none" w:sz="0" w:space="0" w:color="auto"/>
            <w:left w:val="none" w:sz="0" w:space="0" w:color="auto"/>
            <w:bottom w:val="none" w:sz="0" w:space="0" w:color="auto"/>
            <w:right w:val="none" w:sz="0" w:space="0" w:color="auto"/>
          </w:divBdr>
        </w:div>
      </w:divsChild>
    </w:div>
    <w:div w:id="629438268">
      <w:bodyDiv w:val="1"/>
      <w:marLeft w:val="0"/>
      <w:marRight w:val="0"/>
      <w:marTop w:val="0"/>
      <w:marBottom w:val="0"/>
      <w:divBdr>
        <w:top w:val="none" w:sz="0" w:space="0" w:color="auto"/>
        <w:left w:val="none" w:sz="0" w:space="0" w:color="auto"/>
        <w:bottom w:val="none" w:sz="0" w:space="0" w:color="auto"/>
        <w:right w:val="none" w:sz="0" w:space="0" w:color="auto"/>
      </w:divBdr>
      <w:divsChild>
        <w:div w:id="2017152205">
          <w:marLeft w:val="720"/>
          <w:marRight w:val="0"/>
          <w:marTop w:val="288"/>
          <w:marBottom w:val="0"/>
          <w:divBdr>
            <w:top w:val="none" w:sz="0" w:space="0" w:color="auto"/>
            <w:left w:val="none" w:sz="0" w:space="0" w:color="auto"/>
            <w:bottom w:val="none" w:sz="0" w:space="0" w:color="auto"/>
            <w:right w:val="none" w:sz="0" w:space="0" w:color="auto"/>
          </w:divBdr>
        </w:div>
        <w:div w:id="1783718409">
          <w:marLeft w:val="720"/>
          <w:marRight w:val="0"/>
          <w:marTop w:val="288"/>
          <w:marBottom w:val="0"/>
          <w:divBdr>
            <w:top w:val="none" w:sz="0" w:space="0" w:color="auto"/>
            <w:left w:val="none" w:sz="0" w:space="0" w:color="auto"/>
            <w:bottom w:val="none" w:sz="0" w:space="0" w:color="auto"/>
            <w:right w:val="none" w:sz="0" w:space="0" w:color="auto"/>
          </w:divBdr>
        </w:div>
      </w:divsChild>
    </w:div>
    <w:div w:id="672729697">
      <w:bodyDiv w:val="1"/>
      <w:marLeft w:val="0"/>
      <w:marRight w:val="0"/>
      <w:marTop w:val="0"/>
      <w:marBottom w:val="0"/>
      <w:divBdr>
        <w:top w:val="none" w:sz="0" w:space="0" w:color="auto"/>
        <w:left w:val="none" w:sz="0" w:space="0" w:color="auto"/>
        <w:bottom w:val="none" w:sz="0" w:space="0" w:color="auto"/>
        <w:right w:val="none" w:sz="0" w:space="0" w:color="auto"/>
      </w:divBdr>
      <w:divsChild>
        <w:div w:id="1188643933">
          <w:marLeft w:val="720"/>
          <w:marRight w:val="0"/>
          <w:marTop w:val="240"/>
          <w:marBottom w:val="0"/>
          <w:divBdr>
            <w:top w:val="none" w:sz="0" w:space="0" w:color="auto"/>
            <w:left w:val="none" w:sz="0" w:space="0" w:color="auto"/>
            <w:bottom w:val="none" w:sz="0" w:space="0" w:color="auto"/>
            <w:right w:val="none" w:sz="0" w:space="0" w:color="auto"/>
          </w:divBdr>
        </w:div>
        <w:div w:id="1002120429">
          <w:marLeft w:val="720"/>
          <w:marRight w:val="0"/>
          <w:marTop w:val="240"/>
          <w:marBottom w:val="0"/>
          <w:divBdr>
            <w:top w:val="none" w:sz="0" w:space="0" w:color="auto"/>
            <w:left w:val="none" w:sz="0" w:space="0" w:color="auto"/>
            <w:bottom w:val="none" w:sz="0" w:space="0" w:color="auto"/>
            <w:right w:val="none" w:sz="0" w:space="0" w:color="auto"/>
          </w:divBdr>
        </w:div>
      </w:divsChild>
    </w:div>
    <w:div w:id="708409816">
      <w:bodyDiv w:val="1"/>
      <w:marLeft w:val="0"/>
      <w:marRight w:val="0"/>
      <w:marTop w:val="0"/>
      <w:marBottom w:val="0"/>
      <w:divBdr>
        <w:top w:val="none" w:sz="0" w:space="0" w:color="auto"/>
        <w:left w:val="none" w:sz="0" w:space="0" w:color="auto"/>
        <w:bottom w:val="none" w:sz="0" w:space="0" w:color="auto"/>
        <w:right w:val="none" w:sz="0" w:space="0" w:color="auto"/>
      </w:divBdr>
      <w:divsChild>
        <w:div w:id="670915690">
          <w:marLeft w:val="720"/>
          <w:marRight w:val="0"/>
          <w:marTop w:val="80"/>
          <w:marBottom w:val="40"/>
          <w:divBdr>
            <w:top w:val="none" w:sz="0" w:space="0" w:color="auto"/>
            <w:left w:val="none" w:sz="0" w:space="0" w:color="auto"/>
            <w:bottom w:val="none" w:sz="0" w:space="0" w:color="auto"/>
            <w:right w:val="none" w:sz="0" w:space="0" w:color="auto"/>
          </w:divBdr>
        </w:div>
        <w:div w:id="1968274965">
          <w:marLeft w:val="720"/>
          <w:marRight w:val="0"/>
          <w:marTop w:val="80"/>
          <w:marBottom w:val="40"/>
          <w:divBdr>
            <w:top w:val="none" w:sz="0" w:space="0" w:color="auto"/>
            <w:left w:val="none" w:sz="0" w:space="0" w:color="auto"/>
            <w:bottom w:val="none" w:sz="0" w:space="0" w:color="auto"/>
            <w:right w:val="none" w:sz="0" w:space="0" w:color="auto"/>
          </w:divBdr>
        </w:div>
        <w:div w:id="144468097">
          <w:marLeft w:val="720"/>
          <w:marRight w:val="0"/>
          <w:marTop w:val="80"/>
          <w:marBottom w:val="40"/>
          <w:divBdr>
            <w:top w:val="none" w:sz="0" w:space="0" w:color="auto"/>
            <w:left w:val="none" w:sz="0" w:space="0" w:color="auto"/>
            <w:bottom w:val="none" w:sz="0" w:space="0" w:color="auto"/>
            <w:right w:val="none" w:sz="0" w:space="0" w:color="auto"/>
          </w:divBdr>
        </w:div>
        <w:div w:id="1424763498">
          <w:marLeft w:val="720"/>
          <w:marRight w:val="0"/>
          <w:marTop w:val="80"/>
          <w:marBottom w:val="40"/>
          <w:divBdr>
            <w:top w:val="none" w:sz="0" w:space="0" w:color="auto"/>
            <w:left w:val="none" w:sz="0" w:space="0" w:color="auto"/>
            <w:bottom w:val="none" w:sz="0" w:space="0" w:color="auto"/>
            <w:right w:val="none" w:sz="0" w:space="0" w:color="auto"/>
          </w:divBdr>
        </w:div>
      </w:divsChild>
    </w:div>
    <w:div w:id="763112585">
      <w:bodyDiv w:val="1"/>
      <w:marLeft w:val="0"/>
      <w:marRight w:val="0"/>
      <w:marTop w:val="0"/>
      <w:marBottom w:val="0"/>
      <w:divBdr>
        <w:top w:val="none" w:sz="0" w:space="0" w:color="auto"/>
        <w:left w:val="none" w:sz="0" w:space="0" w:color="auto"/>
        <w:bottom w:val="none" w:sz="0" w:space="0" w:color="auto"/>
        <w:right w:val="none" w:sz="0" w:space="0" w:color="auto"/>
      </w:divBdr>
    </w:div>
    <w:div w:id="778987700">
      <w:bodyDiv w:val="1"/>
      <w:marLeft w:val="0"/>
      <w:marRight w:val="0"/>
      <w:marTop w:val="0"/>
      <w:marBottom w:val="0"/>
      <w:divBdr>
        <w:top w:val="none" w:sz="0" w:space="0" w:color="auto"/>
        <w:left w:val="none" w:sz="0" w:space="0" w:color="auto"/>
        <w:bottom w:val="none" w:sz="0" w:space="0" w:color="auto"/>
        <w:right w:val="none" w:sz="0" w:space="0" w:color="auto"/>
      </w:divBdr>
    </w:div>
    <w:div w:id="839466642">
      <w:bodyDiv w:val="1"/>
      <w:marLeft w:val="0"/>
      <w:marRight w:val="0"/>
      <w:marTop w:val="0"/>
      <w:marBottom w:val="0"/>
      <w:divBdr>
        <w:top w:val="none" w:sz="0" w:space="0" w:color="auto"/>
        <w:left w:val="none" w:sz="0" w:space="0" w:color="auto"/>
        <w:bottom w:val="none" w:sz="0" w:space="0" w:color="auto"/>
        <w:right w:val="none" w:sz="0" w:space="0" w:color="auto"/>
      </w:divBdr>
      <w:divsChild>
        <w:div w:id="2102951616">
          <w:marLeft w:val="720"/>
          <w:marRight w:val="0"/>
          <w:marTop w:val="288"/>
          <w:marBottom w:val="0"/>
          <w:divBdr>
            <w:top w:val="none" w:sz="0" w:space="0" w:color="auto"/>
            <w:left w:val="none" w:sz="0" w:space="0" w:color="auto"/>
            <w:bottom w:val="none" w:sz="0" w:space="0" w:color="auto"/>
            <w:right w:val="none" w:sz="0" w:space="0" w:color="auto"/>
          </w:divBdr>
        </w:div>
        <w:div w:id="990865560">
          <w:marLeft w:val="720"/>
          <w:marRight w:val="0"/>
          <w:marTop w:val="288"/>
          <w:marBottom w:val="0"/>
          <w:divBdr>
            <w:top w:val="none" w:sz="0" w:space="0" w:color="auto"/>
            <w:left w:val="none" w:sz="0" w:space="0" w:color="auto"/>
            <w:bottom w:val="none" w:sz="0" w:space="0" w:color="auto"/>
            <w:right w:val="none" w:sz="0" w:space="0" w:color="auto"/>
          </w:divBdr>
        </w:div>
      </w:divsChild>
    </w:div>
    <w:div w:id="840924514">
      <w:bodyDiv w:val="1"/>
      <w:marLeft w:val="0"/>
      <w:marRight w:val="0"/>
      <w:marTop w:val="0"/>
      <w:marBottom w:val="0"/>
      <w:divBdr>
        <w:top w:val="none" w:sz="0" w:space="0" w:color="auto"/>
        <w:left w:val="none" w:sz="0" w:space="0" w:color="auto"/>
        <w:bottom w:val="none" w:sz="0" w:space="0" w:color="auto"/>
        <w:right w:val="none" w:sz="0" w:space="0" w:color="auto"/>
      </w:divBdr>
    </w:div>
    <w:div w:id="849107216">
      <w:bodyDiv w:val="1"/>
      <w:marLeft w:val="0"/>
      <w:marRight w:val="0"/>
      <w:marTop w:val="0"/>
      <w:marBottom w:val="0"/>
      <w:divBdr>
        <w:top w:val="none" w:sz="0" w:space="0" w:color="auto"/>
        <w:left w:val="none" w:sz="0" w:space="0" w:color="auto"/>
        <w:bottom w:val="none" w:sz="0" w:space="0" w:color="auto"/>
        <w:right w:val="none" w:sz="0" w:space="0" w:color="auto"/>
      </w:divBdr>
      <w:divsChild>
        <w:div w:id="2023774160">
          <w:marLeft w:val="720"/>
          <w:marRight w:val="0"/>
          <w:marTop w:val="240"/>
          <w:marBottom w:val="0"/>
          <w:divBdr>
            <w:top w:val="none" w:sz="0" w:space="0" w:color="auto"/>
            <w:left w:val="none" w:sz="0" w:space="0" w:color="auto"/>
            <w:bottom w:val="none" w:sz="0" w:space="0" w:color="auto"/>
            <w:right w:val="none" w:sz="0" w:space="0" w:color="auto"/>
          </w:divBdr>
        </w:div>
        <w:div w:id="1946183478">
          <w:marLeft w:val="720"/>
          <w:marRight w:val="0"/>
          <w:marTop w:val="240"/>
          <w:marBottom w:val="0"/>
          <w:divBdr>
            <w:top w:val="none" w:sz="0" w:space="0" w:color="auto"/>
            <w:left w:val="none" w:sz="0" w:space="0" w:color="auto"/>
            <w:bottom w:val="none" w:sz="0" w:space="0" w:color="auto"/>
            <w:right w:val="none" w:sz="0" w:space="0" w:color="auto"/>
          </w:divBdr>
        </w:div>
      </w:divsChild>
    </w:div>
    <w:div w:id="881671772">
      <w:bodyDiv w:val="1"/>
      <w:marLeft w:val="0"/>
      <w:marRight w:val="0"/>
      <w:marTop w:val="0"/>
      <w:marBottom w:val="0"/>
      <w:divBdr>
        <w:top w:val="none" w:sz="0" w:space="0" w:color="auto"/>
        <w:left w:val="none" w:sz="0" w:space="0" w:color="auto"/>
        <w:bottom w:val="none" w:sz="0" w:space="0" w:color="auto"/>
        <w:right w:val="none" w:sz="0" w:space="0" w:color="auto"/>
      </w:divBdr>
    </w:div>
    <w:div w:id="893665778">
      <w:bodyDiv w:val="1"/>
      <w:marLeft w:val="0"/>
      <w:marRight w:val="0"/>
      <w:marTop w:val="0"/>
      <w:marBottom w:val="0"/>
      <w:divBdr>
        <w:top w:val="none" w:sz="0" w:space="0" w:color="auto"/>
        <w:left w:val="none" w:sz="0" w:space="0" w:color="auto"/>
        <w:bottom w:val="none" w:sz="0" w:space="0" w:color="auto"/>
        <w:right w:val="none" w:sz="0" w:space="0" w:color="auto"/>
      </w:divBdr>
    </w:div>
    <w:div w:id="948783903">
      <w:bodyDiv w:val="1"/>
      <w:marLeft w:val="0"/>
      <w:marRight w:val="0"/>
      <w:marTop w:val="0"/>
      <w:marBottom w:val="0"/>
      <w:divBdr>
        <w:top w:val="none" w:sz="0" w:space="0" w:color="auto"/>
        <w:left w:val="none" w:sz="0" w:space="0" w:color="auto"/>
        <w:bottom w:val="none" w:sz="0" w:space="0" w:color="auto"/>
        <w:right w:val="none" w:sz="0" w:space="0" w:color="auto"/>
      </w:divBdr>
      <w:divsChild>
        <w:div w:id="1907643813">
          <w:marLeft w:val="720"/>
          <w:marRight w:val="0"/>
          <w:marTop w:val="288"/>
          <w:marBottom w:val="0"/>
          <w:divBdr>
            <w:top w:val="none" w:sz="0" w:space="0" w:color="auto"/>
            <w:left w:val="none" w:sz="0" w:space="0" w:color="auto"/>
            <w:bottom w:val="none" w:sz="0" w:space="0" w:color="auto"/>
            <w:right w:val="none" w:sz="0" w:space="0" w:color="auto"/>
          </w:divBdr>
        </w:div>
        <w:div w:id="1088620460">
          <w:marLeft w:val="720"/>
          <w:marRight w:val="0"/>
          <w:marTop w:val="288"/>
          <w:marBottom w:val="0"/>
          <w:divBdr>
            <w:top w:val="none" w:sz="0" w:space="0" w:color="auto"/>
            <w:left w:val="none" w:sz="0" w:space="0" w:color="auto"/>
            <w:bottom w:val="none" w:sz="0" w:space="0" w:color="auto"/>
            <w:right w:val="none" w:sz="0" w:space="0" w:color="auto"/>
          </w:divBdr>
        </w:div>
        <w:div w:id="1824270744">
          <w:marLeft w:val="720"/>
          <w:marRight w:val="0"/>
          <w:marTop w:val="288"/>
          <w:marBottom w:val="0"/>
          <w:divBdr>
            <w:top w:val="none" w:sz="0" w:space="0" w:color="auto"/>
            <w:left w:val="none" w:sz="0" w:space="0" w:color="auto"/>
            <w:bottom w:val="none" w:sz="0" w:space="0" w:color="auto"/>
            <w:right w:val="none" w:sz="0" w:space="0" w:color="auto"/>
          </w:divBdr>
        </w:div>
      </w:divsChild>
    </w:div>
    <w:div w:id="951014048">
      <w:bodyDiv w:val="1"/>
      <w:marLeft w:val="0"/>
      <w:marRight w:val="0"/>
      <w:marTop w:val="0"/>
      <w:marBottom w:val="0"/>
      <w:divBdr>
        <w:top w:val="none" w:sz="0" w:space="0" w:color="auto"/>
        <w:left w:val="none" w:sz="0" w:space="0" w:color="auto"/>
        <w:bottom w:val="none" w:sz="0" w:space="0" w:color="auto"/>
        <w:right w:val="none" w:sz="0" w:space="0" w:color="auto"/>
      </w:divBdr>
      <w:divsChild>
        <w:div w:id="288517540">
          <w:marLeft w:val="720"/>
          <w:marRight w:val="0"/>
          <w:marTop w:val="240"/>
          <w:marBottom w:val="0"/>
          <w:divBdr>
            <w:top w:val="none" w:sz="0" w:space="0" w:color="auto"/>
            <w:left w:val="none" w:sz="0" w:space="0" w:color="auto"/>
            <w:bottom w:val="none" w:sz="0" w:space="0" w:color="auto"/>
            <w:right w:val="none" w:sz="0" w:space="0" w:color="auto"/>
          </w:divBdr>
        </w:div>
        <w:div w:id="1231118454">
          <w:marLeft w:val="720"/>
          <w:marRight w:val="0"/>
          <w:marTop w:val="240"/>
          <w:marBottom w:val="0"/>
          <w:divBdr>
            <w:top w:val="none" w:sz="0" w:space="0" w:color="auto"/>
            <w:left w:val="none" w:sz="0" w:space="0" w:color="auto"/>
            <w:bottom w:val="none" w:sz="0" w:space="0" w:color="auto"/>
            <w:right w:val="none" w:sz="0" w:space="0" w:color="auto"/>
          </w:divBdr>
        </w:div>
      </w:divsChild>
    </w:div>
    <w:div w:id="1049182514">
      <w:bodyDiv w:val="1"/>
      <w:marLeft w:val="0"/>
      <w:marRight w:val="0"/>
      <w:marTop w:val="0"/>
      <w:marBottom w:val="0"/>
      <w:divBdr>
        <w:top w:val="none" w:sz="0" w:space="0" w:color="auto"/>
        <w:left w:val="none" w:sz="0" w:space="0" w:color="auto"/>
        <w:bottom w:val="none" w:sz="0" w:space="0" w:color="auto"/>
        <w:right w:val="none" w:sz="0" w:space="0" w:color="auto"/>
      </w:divBdr>
    </w:div>
    <w:div w:id="1050960683">
      <w:bodyDiv w:val="1"/>
      <w:marLeft w:val="0"/>
      <w:marRight w:val="0"/>
      <w:marTop w:val="0"/>
      <w:marBottom w:val="0"/>
      <w:divBdr>
        <w:top w:val="none" w:sz="0" w:space="0" w:color="auto"/>
        <w:left w:val="none" w:sz="0" w:space="0" w:color="auto"/>
        <w:bottom w:val="none" w:sz="0" w:space="0" w:color="auto"/>
        <w:right w:val="none" w:sz="0" w:space="0" w:color="auto"/>
      </w:divBdr>
      <w:divsChild>
        <w:div w:id="501433998">
          <w:marLeft w:val="720"/>
          <w:marRight w:val="0"/>
          <w:marTop w:val="288"/>
          <w:marBottom w:val="0"/>
          <w:divBdr>
            <w:top w:val="none" w:sz="0" w:space="0" w:color="auto"/>
            <w:left w:val="none" w:sz="0" w:space="0" w:color="auto"/>
            <w:bottom w:val="none" w:sz="0" w:space="0" w:color="auto"/>
            <w:right w:val="none" w:sz="0" w:space="0" w:color="auto"/>
          </w:divBdr>
        </w:div>
        <w:div w:id="1340961628">
          <w:marLeft w:val="720"/>
          <w:marRight w:val="0"/>
          <w:marTop w:val="288"/>
          <w:marBottom w:val="0"/>
          <w:divBdr>
            <w:top w:val="none" w:sz="0" w:space="0" w:color="auto"/>
            <w:left w:val="none" w:sz="0" w:space="0" w:color="auto"/>
            <w:bottom w:val="none" w:sz="0" w:space="0" w:color="auto"/>
            <w:right w:val="none" w:sz="0" w:space="0" w:color="auto"/>
          </w:divBdr>
        </w:div>
      </w:divsChild>
    </w:div>
    <w:div w:id="1054697439">
      <w:bodyDiv w:val="1"/>
      <w:marLeft w:val="0"/>
      <w:marRight w:val="0"/>
      <w:marTop w:val="0"/>
      <w:marBottom w:val="0"/>
      <w:divBdr>
        <w:top w:val="none" w:sz="0" w:space="0" w:color="auto"/>
        <w:left w:val="none" w:sz="0" w:space="0" w:color="auto"/>
        <w:bottom w:val="none" w:sz="0" w:space="0" w:color="auto"/>
        <w:right w:val="none" w:sz="0" w:space="0" w:color="auto"/>
      </w:divBdr>
      <w:divsChild>
        <w:div w:id="1749300091">
          <w:marLeft w:val="720"/>
          <w:marRight w:val="0"/>
          <w:marTop w:val="240"/>
          <w:marBottom w:val="0"/>
          <w:divBdr>
            <w:top w:val="none" w:sz="0" w:space="0" w:color="auto"/>
            <w:left w:val="none" w:sz="0" w:space="0" w:color="auto"/>
            <w:bottom w:val="none" w:sz="0" w:space="0" w:color="auto"/>
            <w:right w:val="none" w:sz="0" w:space="0" w:color="auto"/>
          </w:divBdr>
        </w:div>
        <w:div w:id="144857833">
          <w:marLeft w:val="720"/>
          <w:marRight w:val="0"/>
          <w:marTop w:val="240"/>
          <w:marBottom w:val="0"/>
          <w:divBdr>
            <w:top w:val="none" w:sz="0" w:space="0" w:color="auto"/>
            <w:left w:val="none" w:sz="0" w:space="0" w:color="auto"/>
            <w:bottom w:val="none" w:sz="0" w:space="0" w:color="auto"/>
            <w:right w:val="none" w:sz="0" w:space="0" w:color="auto"/>
          </w:divBdr>
        </w:div>
      </w:divsChild>
    </w:div>
    <w:div w:id="1225946442">
      <w:bodyDiv w:val="1"/>
      <w:marLeft w:val="0"/>
      <w:marRight w:val="0"/>
      <w:marTop w:val="0"/>
      <w:marBottom w:val="0"/>
      <w:divBdr>
        <w:top w:val="none" w:sz="0" w:space="0" w:color="auto"/>
        <w:left w:val="none" w:sz="0" w:space="0" w:color="auto"/>
        <w:bottom w:val="none" w:sz="0" w:space="0" w:color="auto"/>
        <w:right w:val="none" w:sz="0" w:space="0" w:color="auto"/>
      </w:divBdr>
      <w:divsChild>
        <w:div w:id="1867869464">
          <w:marLeft w:val="720"/>
          <w:marRight w:val="0"/>
          <w:marTop w:val="0"/>
          <w:marBottom w:val="0"/>
          <w:divBdr>
            <w:top w:val="none" w:sz="0" w:space="0" w:color="auto"/>
            <w:left w:val="none" w:sz="0" w:space="0" w:color="auto"/>
            <w:bottom w:val="none" w:sz="0" w:space="0" w:color="auto"/>
            <w:right w:val="none" w:sz="0" w:space="0" w:color="auto"/>
          </w:divBdr>
        </w:div>
        <w:div w:id="1595166073">
          <w:marLeft w:val="720"/>
          <w:marRight w:val="0"/>
          <w:marTop w:val="0"/>
          <w:marBottom w:val="0"/>
          <w:divBdr>
            <w:top w:val="none" w:sz="0" w:space="0" w:color="auto"/>
            <w:left w:val="none" w:sz="0" w:space="0" w:color="auto"/>
            <w:bottom w:val="none" w:sz="0" w:space="0" w:color="auto"/>
            <w:right w:val="none" w:sz="0" w:space="0" w:color="auto"/>
          </w:divBdr>
        </w:div>
        <w:div w:id="1038972327">
          <w:marLeft w:val="720"/>
          <w:marRight w:val="0"/>
          <w:marTop w:val="0"/>
          <w:marBottom w:val="0"/>
          <w:divBdr>
            <w:top w:val="none" w:sz="0" w:space="0" w:color="auto"/>
            <w:left w:val="none" w:sz="0" w:space="0" w:color="auto"/>
            <w:bottom w:val="none" w:sz="0" w:space="0" w:color="auto"/>
            <w:right w:val="none" w:sz="0" w:space="0" w:color="auto"/>
          </w:divBdr>
        </w:div>
        <w:div w:id="967322509">
          <w:marLeft w:val="720"/>
          <w:marRight w:val="0"/>
          <w:marTop w:val="0"/>
          <w:marBottom w:val="0"/>
          <w:divBdr>
            <w:top w:val="none" w:sz="0" w:space="0" w:color="auto"/>
            <w:left w:val="none" w:sz="0" w:space="0" w:color="auto"/>
            <w:bottom w:val="none" w:sz="0" w:space="0" w:color="auto"/>
            <w:right w:val="none" w:sz="0" w:space="0" w:color="auto"/>
          </w:divBdr>
        </w:div>
        <w:div w:id="1436513117">
          <w:marLeft w:val="720"/>
          <w:marRight w:val="0"/>
          <w:marTop w:val="0"/>
          <w:marBottom w:val="0"/>
          <w:divBdr>
            <w:top w:val="none" w:sz="0" w:space="0" w:color="auto"/>
            <w:left w:val="none" w:sz="0" w:space="0" w:color="auto"/>
            <w:bottom w:val="none" w:sz="0" w:space="0" w:color="auto"/>
            <w:right w:val="none" w:sz="0" w:space="0" w:color="auto"/>
          </w:divBdr>
        </w:div>
        <w:div w:id="1793553063">
          <w:marLeft w:val="720"/>
          <w:marRight w:val="0"/>
          <w:marTop w:val="0"/>
          <w:marBottom w:val="0"/>
          <w:divBdr>
            <w:top w:val="none" w:sz="0" w:space="0" w:color="auto"/>
            <w:left w:val="none" w:sz="0" w:space="0" w:color="auto"/>
            <w:bottom w:val="none" w:sz="0" w:space="0" w:color="auto"/>
            <w:right w:val="none" w:sz="0" w:space="0" w:color="auto"/>
          </w:divBdr>
        </w:div>
        <w:div w:id="370737581">
          <w:marLeft w:val="720"/>
          <w:marRight w:val="0"/>
          <w:marTop w:val="0"/>
          <w:marBottom w:val="0"/>
          <w:divBdr>
            <w:top w:val="none" w:sz="0" w:space="0" w:color="auto"/>
            <w:left w:val="none" w:sz="0" w:space="0" w:color="auto"/>
            <w:bottom w:val="none" w:sz="0" w:space="0" w:color="auto"/>
            <w:right w:val="none" w:sz="0" w:space="0" w:color="auto"/>
          </w:divBdr>
        </w:div>
      </w:divsChild>
    </w:div>
    <w:div w:id="1352686452">
      <w:bodyDiv w:val="1"/>
      <w:marLeft w:val="0"/>
      <w:marRight w:val="0"/>
      <w:marTop w:val="0"/>
      <w:marBottom w:val="0"/>
      <w:divBdr>
        <w:top w:val="none" w:sz="0" w:space="0" w:color="auto"/>
        <w:left w:val="none" w:sz="0" w:space="0" w:color="auto"/>
        <w:bottom w:val="none" w:sz="0" w:space="0" w:color="auto"/>
        <w:right w:val="none" w:sz="0" w:space="0" w:color="auto"/>
      </w:divBdr>
    </w:div>
    <w:div w:id="1380975786">
      <w:bodyDiv w:val="1"/>
      <w:marLeft w:val="0"/>
      <w:marRight w:val="0"/>
      <w:marTop w:val="0"/>
      <w:marBottom w:val="0"/>
      <w:divBdr>
        <w:top w:val="none" w:sz="0" w:space="0" w:color="auto"/>
        <w:left w:val="none" w:sz="0" w:space="0" w:color="auto"/>
        <w:bottom w:val="none" w:sz="0" w:space="0" w:color="auto"/>
        <w:right w:val="none" w:sz="0" w:space="0" w:color="auto"/>
      </w:divBdr>
      <w:divsChild>
        <w:div w:id="710693273">
          <w:marLeft w:val="720"/>
          <w:marRight w:val="0"/>
          <w:marTop w:val="288"/>
          <w:marBottom w:val="0"/>
          <w:divBdr>
            <w:top w:val="none" w:sz="0" w:space="0" w:color="auto"/>
            <w:left w:val="none" w:sz="0" w:space="0" w:color="auto"/>
            <w:bottom w:val="none" w:sz="0" w:space="0" w:color="auto"/>
            <w:right w:val="none" w:sz="0" w:space="0" w:color="auto"/>
          </w:divBdr>
        </w:div>
        <w:div w:id="20789277">
          <w:marLeft w:val="720"/>
          <w:marRight w:val="0"/>
          <w:marTop w:val="288"/>
          <w:marBottom w:val="0"/>
          <w:divBdr>
            <w:top w:val="none" w:sz="0" w:space="0" w:color="auto"/>
            <w:left w:val="none" w:sz="0" w:space="0" w:color="auto"/>
            <w:bottom w:val="none" w:sz="0" w:space="0" w:color="auto"/>
            <w:right w:val="none" w:sz="0" w:space="0" w:color="auto"/>
          </w:divBdr>
        </w:div>
      </w:divsChild>
    </w:div>
    <w:div w:id="1422025043">
      <w:bodyDiv w:val="1"/>
      <w:marLeft w:val="0"/>
      <w:marRight w:val="0"/>
      <w:marTop w:val="0"/>
      <w:marBottom w:val="0"/>
      <w:divBdr>
        <w:top w:val="none" w:sz="0" w:space="0" w:color="auto"/>
        <w:left w:val="none" w:sz="0" w:space="0" w:color="auto"/>
        <w:bottom w:val="none" w:sz="0" w:space="0" w:color="auto"/>
        <w:right w:val="none" w:sz="0" w:space="0" w:color="auto"/>
      </w:divBdr>
      <w:divsChild>
        <w:div w:id="1207914230">
          <w:marLeft w:val="720"/>
          <w:marRight w:val="0"/>
          <w:marTop w:val="80"/>
          <w:marBottom w:val="40"/>
          <w:divBdr>
            <w:top w:val="none" w:sz="0" w:space="0" w:color="auto"/>
            <w:left w:val="none" w:sz="0" w:space="0" w:color="auto"/>
            <w:bottom w:val="none" w:sz="0" w:space="0" w:color="auto"/>
            <w:right w:val="none" w:sz="0" w:space="0" w:color="auto"/>
          </w:divBdr>
        </w:div>
        <w:div w:id="1396975095">
          <w:marLeft w:val="720"/>
          <w:marRight w:val="0"/>
          <w:marTop w:val="80"/>
          <w:marBottom w:val="40"/>
          <w:divBdr>
            <w:top w:val="none" w:sz="0" w:space="0" w:color="auto"/>
            <w:left w:val="none" w:sz="0" w:space="0" w:color="auto"/>
            <w:bottom w:val="none" w:sz="0" w:space="0" w:color="auto"/>
            <w:right w:val="none" w:sz="0" w:space="0" w:color="auto"/>
          </w:divBdr>
        </w:div>
        <w:div w:id="2073497656">
          <w:marLeft w:val="720"/>
          <w:marRight w:val="0"/>
          <w:marTop w:val="80"/>
          <w:marBottom w:val="40"/>
          <w:divBdr>
            <w:top w:val="none" w:sz="0" w:space="0" w:color="auto"/>
            <w:left w:val="none" w:sz="0" w:space="0" w:color="auto"/>
            <w:bottom w:val="none" w:sz="0" w:space="0" w:color="auto"/>
            <w:right w:val="none" w:sz="0" w:space="0" w:color="auto"/>
          </w:divBdr>
        </w:div>
        <w:div w:id="996687544">
          <w:marLeft w:val="720"/>
          <w:marRight w:val="0"/>
          <w:marTop w:val="80"/>
          <w:marBottom w:val="40"/>
          <w:divBdr>
            <w:top w:val="none" w:sz="0" w:space="0" w:color="auto"/>
            <w:left w:val="none" w:sz="0" w:space="0" w:color="auto"/>
            <w:bottom w:val="none" w:sz="0" w:space="0" w:color="auto"/>
            <w:right w:val="none" w:sz="0" w:space="0" w:color="auto"/>
          </w:divBdr>
        </w:div>
        <w:div w:id="639771747">
          <w:marLeft w:val="720"/>
          <w:marRight w:val="0"/>
          <w:marTop w:val="80"/>
          <w:marBottom w:val="40"/>
          <w:divBdr>
            <w:top w:val="none" w:sz="0" w:space="0" w:color="auto"/>
            <w:left w:val="none" w:sz="0" w:space="0" w:color="auto"/>
            <w:bottom w:val="none" w:sz="0" w:space="0" w:color="auto"/>
            <w:right w:val="none" w:sz="0" w:space="0" w:color="auto"/>
          </w:divBdr>
        </w:div>
        <w:div w:id="65109484">
          <w:marLeft w:val="720"/>
          <w:marRight w:val="0"/>
          <w:marTop w:val="80"/>
          <w:marBottom w:val="40"/>
          <w:divBdr>
            <w:top w:val="none" w:sz="0" w:space="0" w:color="auto"/>
            <w:left w:val="none" w:sz="0" w:space="0" w:color="auto"/>
            <w:bottom w:val="none" w:sz="0" w:space="0" w:color="auto"/>
            <w:right w:val="none" w:sz="0" w:space="0" w:color="auto"/>
          </w:divBdr>
        </w:div>
        <w:div w:id="118381850">
          <w:marLeft w:val="720"/>
          <w:marRight w:val="0"/>
          <w:marTop w:val="80"/>
          <w:marBottom w:val="40"/>
          <w:divBdr>
            <w:top w:val="none" w:sz="0" w:space="0" w:color="auto"/>
            <w:left w:val="none" w:sz="0" w:space="0" w:color="auto"/>
            <w:bottom w:val="none" w:sz="0" w:space="0" w:color="auto"/>
            <w:right w:val="none" w:sz="0" w:space="0" w:color="auto"/>
          </w:divBdr>
        </w:div>
      </w:divsChild>
    </w:div>
    <w:div w:id="1438210313">
      <w:bodyDiv w:val="1"/>
      <w:marLeft w:val="0"/>
      <w:marRight w:val="0"/>
      <w:marTop w:val="0"/>
      <w:marBottom w:val="0"/>
      <w:divBdr>
        <w:top w:val="none" w:sz="0" w:space="0" w:color="auto"/>
        <w:left w:val="none" w:sz="0" w:space="0" w:color="auto"/>
        <w:bottom w:val="none" w:sz="0" w:space="0" w:color="auto"/>
        <w:right w:val="none" w:sz="0" w:space="0" w:color="auto"/>
      </w:divBdr>
    </w:div>
    <w:div w:id="1470247463">
      <w:bodyDiv w:val="1"/>
      <w:marLeft w:val="0"/>
      <w:marRight w:val="0"/>
      <w:marTop w:val="0"/>
      <w:marBottom w:val="0"/>
      <w:divBdr>
        <w:top w:val="none" w:sz="0" w:space="0" w:color="auto"/>
        <w:left w:val="none" w:sz="0" w:space="0" w:color="auto"/>
        <w:bottom w:val="none" w:sz="0" w:space="0" w:color="auto"/>
        <w:right w:val="none" w:sz="0" w:space="0" w:color="auto"/>
      </w:divBdr>
    </w:div>
    <w:div w:id="1517041341">
      <w:bodyDiv w:val="1"/>
      <w:marLeft w:val="0"/>
      <w:marRight w:val="0"/>
      <w:marTop w:val="0"/>
      <w:marBottom w:val="0"/>
      <w:divBdr>
        <w:top w:val="none" w:sz="0" w:space="0" w:color="auto"/>
        <w:left w:val="none" w:sz="0" w:space="0" w:color="auto"/>
        <w:bottom w:val="none" w:sz="0" w:space="0" w:color="auto"/>
        <w:right w:val="none" w:sz="0" w:space="0" w:color="auto"/>
      </w:divBdr>
    </w:div>
    <w:div w:id="1583835889">
      <w:bodyDiv w:val="1"/>
      <w:marLeft w:val="0"/>
      <w:marRight w:val="0"/>
      <w:marTop w:val="0"/>
      <w:marBottom w:val="0"/>
      <w:divBdr>
        <w:top w:val="none" w:sz="0" w:space="0" w:color="auto"/>
        <w:left w:val="none" w:sz="0" w:space="0" w:color="auto"/>
        <w:bottom w:val="none" w:sz="0" w:space="0" w:color="auto"/>
        <w:right w:val="none" w:sz="0" w:space="0" w:color="auto"/>
      </w:divBdr>
      <w:divsChild>
        <w:div w:id="1129128908">
          <w:marLeft w:val="720"/>
          <w:marRight w:val="0"/>
          <w:marTop w:val="240"/>
          <w:marBottom w:val="0"/>
          <w:divBdr>
            <w:top w:val="none" w:sz="0" w:space="0" w:color="auto"/>
            <w:left w:val="none" w:sz="0" w:space="0" w:color="auto"/>
            <w:bottom w:val="none" w:sz="0" w:space="0" w:color="auto"/>
            <w:right w:val="none" w:sz="0" w:space="0" w:color="auto"/>
          </w:divBdr>
        </w:div>
        <w:div w:id="1620381693">
          <w:marLeft w:val="720"/>
          <w:marRight w:val="0"/>
          <w:marTop w:val="240"/>
          <w:marBottom w:val="0"/>
          <w:divBdr>
            <w:top w:val="none" w:sz="0" w:space="0" w:color="auto"/>
            <w:left w:val="none" w:sz="0" w:space="0" w:color="auto"/>
            <w:bottom w:val="none" w:sz="0" w:space="0" w:color="auto"/>
            <w:right w:val="none" w:sz="0" w:space="0" w:color="auto"/>
          </w:divBdr>
        </w:div>
      </w:divsChild>
    </w:div>
    <w:div w:id="1604337666">
      <w:bodyDiv w:val="1"/>
      <w:marLeft w:val="0"/>
      <w:marRight w:val="0"/>
      <w:marTop w:val="0"/>
      <w:marBottom w:val="0"/>
      <w:divBdr>
        <w:top w:val="none" w:sz="0" w:space="0" w:color="auto"/>
        <w:left w:val="none" w:sz="0" w:space="0" w:color="auto"/>
        <w:bottom w:val="none" w:sz="0" w:space="0" w:color="auto"/>
        <w:right w:val="none" w:sz="0" w:space="0" w:color="auto"/>
      </w:divBdr>
      <w:divsChild>
        <w:div w:id="1126196786">
          <w:marLeft w:val="720"/>
          <w:marRight w:val="0"/>
          <w:marTop w:val="288"/>
          <w:marBottom w:val="0"/>
          <w:divBdr>
            <w:top w:val="none" w:sz="0" w:space="0" w:color="auto"/>
            <w:left w:val="none" w:sz="0" w:space="0" w:color="auto"/>
            <w:bottom w:val="none" w:sz="0" w:space="0" w:color="auto"/>
            <w:right w:val="none" w:sz="0" w:space="0" w:color="auto"/>
          </w:divBdr>
        </w:div>
        <w:div w:id="1028869104">
          <w:marLeft w:val="720"/>
          <w:marRight w:val="0"/>
          <w:marTop w:val="288"/>
          <w:marBottom w:val="0"/>
          <w:divBdr>
            <w:top w:val="none" w:sz="0" w:space="0" w:color="auto"/>
            <w:left w:val="none" w:sz="0" w:space="0" w:color="auto"/>
            <w:bottom w:val="none" w:sz="0" w:space="0" w:color="auto"/>
            <w:right w:val="none" w:sz="0" w:space="0" w:color="auto"/>
          </w:divBdr>
        </w:div>
        <w:div w:id="1225531283">
          <w:marLeft w:val="720"/>
          <w:marRight w:val="0"/>
          <w:marTop w:val="288"/>
          <w:marBottom w:val="0"/>
          <w:divBdr>
            <w:top w:val="none" w:sz="0" w:space="0" w:color="auto"/>
            <w:left w:val="none" w:sz="0" w:space="0" w:color="auto"/>
            <w:bottom w:val="none" w:sz="0" w:space="0" w:color="auto"/>
            <w:right w:val="none" w:sz="0" w:space="0" w:color="auto"/>
          </w:divBdr>
        </w:div>
      </w:divsChild>
    </w:div>
    <w:div w:id="1619801379">
      <w:bodyDiv w:val="1"/>
      <w:marLeft w:val="0"/>
      <w:marRight w:val="0"/>
      <w:marTop w:val="0"/>
      <w:marBottom w:val="0"/>
      <w:divBdr>
        <w:top w:val="none" w:sz="0" w:space="0" w:color="auto"/>
        <w:left w:val="none" w:sz="0" w:space="0" w:color="auto"/>
        <w:bottom w:val="none" w:sz="0" w:space="0" w:color="auto"/>
        <w:right w:val="none" w:sz="0" w:space="0" w:color="auto"/>
      </w:divBdr>
      <w:divsChild>
        <w:div w:id="247008410">
          <w:marLeft w:val="720"/>
          <w:marRight w:val="0"/>
          <w:marTop w:val="288"/>
          <w:marBottom w:val="0"/>
          <w:divBdr>
            <w:top w:val="none" w:sz="0" w:space="0" w:color="auto"/>
            <w:left w:val="none" w:sz="0" w:space="0" w:color="auto"/>
            <w:bottom w:val="none" w:sz="0" w:space="0" w:color="auto"/>
            <w:right w:val="none" w:sz="0" w:space="0" w:color="auto"/>
          </w:divBdr>
        </w:div>
        <w:div w:id="168493794">
          <w:marLeft w:val="720"/>
          <w:marRight w:val="0"/>
          <w:marTop w:val="288"/>
          <w:marBottom w:val="0"/>
          <w:divBdr>
            <w:top w:val="none" w:sz="0" w:space="0" w:color="auto"/>
            <w:left w:val="none" w:sz="0" w:space="0" w:color="auto"/>
            <w:bottom w:val="none" w:sz="0" w:space="0" w:color="auto"/>
            <w:right w:val="none" w:sz="0" w:space="0" w:color="auto"/>
          </w:divBdr>
        </w:div>
        <w:div w:id="583682132">
          <w:marLeft w:val="720"/>
          <w:marRight w:val="0"/>
          <w:marTop w:val="288"/>
          <w:marBottom w:val="0"/>
          <w:divBdr>
            <w:top w:val="none" w:sz="0" w:space="0" w:color="auto"/>
            <w:left w:val="none" w:sz="0" w:space="0" w:color="auto"/>
            <w:bottom w:val="none" w:sz="0" w:space="0" w:color="auto"/>
            <w:right w:val="none" w:sz="0" w:space="0" w:color="auto"/>
          </w:divBdr>
        </w:div>
      </w:divsChild>
    </w:div>
    <w:div w:id="1662540403">
      <w:bodyDiv w:val="1"/>
      <w:marLeft w:val="0"/>
      <w:marRight w:val="0"/>
      <w:marTop w:val="0"/>
      <w:marBottom w:val="0"/>
      <w:divBdr>
        <w:top w:val="none" w:sz="0" w:space="0" w:color="auto"/>
        <w:left w:val="none" w:sz="0" w:space="0" w:color="auto"/>
        <w:bottom w:val="none" w:sz="0" w:space="0" w:color="auto"/>
        <w:right w:val="none" w:sz="0" w:space="0" w:color="auto"/>
      </w:divBdr>
    </w:div>
    <w:div w:id="1688553603">
      <w:bodyDiv w:val="1"/>
      <w:marLeft w:val="0"/>
      <w:marRight w:val="0"/>
      <w:marTop w:val="0"/>
      <w:marBottom w:val="0"/>
      <w:divBdr>
        <w:top w:val="none" w:sz="0" w:space="0" w:color="auto"/>
        <w:left w:val="none" w:sz="0" w:space="0" w:color="auto"/>
        <w:bottom w:val="none" w:sz="0" w:space="0" w:color="auto"/>
        <w:right w:val="none" w:sz="0" w:space="0" w:color="auto"/>
      </w:divBdr>
    </w:div>
    <w:div w:id="1831868395">
      <w:bodyDiv w:val="1"/>
      <w:marLeft w:val="0"/>
      <w:marRight w:val="0"/>
      <w:marTop w:val="0"/>
      <w:marBottom w:val="0"/>
      <w:divBdr>
        <w:top w:val="none" w:sz="0" w:space="0" w:color="auto"/>
        <w:left w:val="none" w:sz="0" w:space="0" w:color="auto"/>
        <w:bottom w:val="none" w:sz="0" w:space="0" w:color="auto"/>
        <w:right w:val="none" w:sz="0" w:space="0" w:color="auto"/>
      </w:divBdr>
    </w:div>
    <w:div w:id="1849637719">
      <w:bodyDiv w:val="1"/>
      <w:marLeft w:val="0"/>
      <w:marRight w:val="0"/>
      <w:marTop w:val="0"/>
      <w:marBottom w:val="0"/>
      <w:divBdr>
        <w:top w:val="none" w:sz="0" w:space="0" w:color="auto"/>
        <w:left w:val="none" w:sz="0" w:space="0" w:color="auto"/>
        <w:bottom w:val="none" w:sz="0" w:space="0" w:color="auto"/>
        <w:right w:val="none" w:sz="0" w:space="0" w:color="auto"/>
      </w:divBdr>
    </w:div>
    <w:div w:id="1877966199">
      <w:bodyDiv w:val="1"/>
      <w:marLeft w:val="0"/>
      <w:marRight w:val="0"/>
      <w:marTop w:val="0"/>
      <w:marBottom w:val="0"/>
      <w:divBdr>
        <w:top w:val="none" w:sz="0" w:space="0" w:color="auto"/>
        <w:left w:val="none" w:sz="0" w:space="0" w:color="auto"/>
        <w:bottom w:val="none" w:sz="0" w:space="0" w:color="auto"/>
        <w:right w:val="none" w:sz="0" w:space="0" w:color="auto"/>
      </w:divBdr>
    </w:div>
    <w:div w:id="1881698566">
      <w:bodyDiv w:val="1"/>
      <w:marLeft w:val="0"/>
      <w:marRight w:val="0"/>
      <w:marTop w:val="0"/>
      <w:marBottom w:val="0"/>
      <w:divBdr>
        <w:top w:val="none" w:sz="0" w:space="0" w:color="auto"/>
        <w:left w:val="none" w:sz="0" w:space="0" w:color="auto"/>
        <w:bottom w:val="none" w:sz="0" w:space="0" w:color="auto"/>
        <w:right w:val="none" w:sz="0" w:space="0" w:color="auto"/>
      </w:divBdr>
      <w:divsChild>
        <w:div w:id="983848258">
          <w:marLeft w:val="720"/>
          <w:marRight w:val="0"/>
          <w:marTop w:val="240"/>
          <w:marBottom w:val="0"/>
          <w:divBdr>
            <w:top w:val="none" w:sz="0" w:space="0" w:color="auto"/>
            <w:left w:val="none" w:sz="0" w:space="0" w:color="auto"/>
            <w:bottom w:val="none" w:sz="0" w:space="0" w:color="auto"/>
            <w:right w:val="none" w:sz="0" w:space="0" w:color="auto"/>
          </w:divBdr>
        </w:div>
        <w:div w:id="1963145189">
          <w:marLeft w:val="720"/>
          <w:marRight w:val="0"/>
          <w:marTop w:val="240"/>
          <w:marBottom w:val="0"/>
          <w:divBdr>
            <w:top w:val="none" w:sz="0" w:space="0" w:color="auto"/>
            <w:left w:val="none" w:sz="0" w:space="0" w:color="auto"/>
            <w:bottom w:val="none" w:sz="0" w:space="0" w:color="auto"/>
            <w:right w:val="none" w:sz="0" w:space="0" w:color="auto"/>
          </w:divBdr>
        </w:div>
      </w:divsChild>
    </w:div>
    <w:div w:id="1900093462">
      <w:bodyDiv w:val="1"/>
      <w:marLeft w:val="0"/>
      <w:marRight w:val="0"/>
      <w:marTop w:val="0"/>
      <w:marBottom w:val="0"/>
      <w:divBdr>
        <w:top w:val="none" w:sz="0" w:space="0" w:color="auto"/>
        <w:left w:val="none" w:sz="0" w:space="0" w:color="auto"/>
        <w:bottom w:val="none" w:sz="0" w:space="0" w:color="auto"/>
        <w:right w:val="none" w:sz="0" w:space="0" w:color="auto"/>
      </w:divBdr>
    </w:div>
    <w:div w:id="1902860846">
      <w:bodyDiv w:val="1"/>
      <w:marLeft w:val="0"/>
      <w:marRight w:val="0"/>
      <w:marTop w:val="0"/>
      <w:marBottom w:val="0"/>
      <w:divBdr>
        <w:top w:val="none" w:sz="0" w:space="0" w:color="auto"/>
        <w:left w:val="none" w:sz="0" w:space="0" w:color="auto"/>
        <w:bottom w:val="none" w:sz="0" w:space="0" w:color="auto"/>
        <w:right w:val="none" w:sz="0" w:space="0" w:color="auto"/>
      </w:divBdr>
      <w:divsChild>
        <w:div w:id="394134678">
          <w:marLeft w:val="720"/>
          <w:marRight w:val="0"/>
          <w:marTop w:val="240"/>
          <w:marBottom w:val="0"/>
          <w:divBdr>
            <w:top w:val="none" w:sz="0" w:space="0" w:color="auto"/>
            <w:left w:val="none" w:sz="0" w:space="0" w:color="auto"/>
            <w:bottom w:val="none" w:sz="0" w:space="0" w:color="auto"/>
            <w:right w:val="none" w:sz="0" w:space="0" w:color="auto"/>
          </w:divBdr>
        </w:div>
        <w:div w:id="2053773063">
          <w:marLeft w:val="720"/>
          <w:marRight w:val="0"/>
          <w:marTop w:val="240"/>
          <w:marBottom w:val="0"/>
          <w:divBdr>
            <w:top w:val="none" w:sz="0" w:space="0" w:color="auto"/>
            <w:left w:val="none" w:sz="0" w:space="0" w:color="auto"/>
            <w:bottom w:val="none" w:sz="0" w:space="0" w:color="auto"/>
            <w:right w:val="none" w:sz="0" w:space="0" w:color="auto"/>
          </w:divBdr>
        </w:div>
      </w:divsChild>
    </w:div>
    <w:div w:id="1939286073">
      <w:bodyDiv w:val="1"/>
      <w:marLeft w:val="0"/>
      <w:marRight w:val="0"/>
      <w:marTop w:val="0"/>
      <w:marBottom w:val="0"/>
      <w:divBdr>
        <w:top w:val="none" w:sz="0" w:space="0" w:color="auto"/>
        <w:left w:val="none" w:sz="0" w:space="0" w:color="auto"/>
        <w:bottom w:val="none" w:sz="0" w:space="0" w:color="auto"/>
        <w:right w:val="none" w:sz="0" w:space="0" w:color="auto"/>
      </w:divBdr>
    </w:div>
    <w:div w:id="1952079833">
      <w:bodyDiv w:val="1"/>
      <w:marLeft w:val="0"/>
      <w:marRight w:val="0"/>
      <w:marTop w:val="0"/>
      <w:marBottom w:val="0"/>
      <w:divBdr>
        <w:top w:val="none" w:sz="0" w:space="0" w:color="auto"/>
        <w:left w:val="none" w:sz="0" w:space="0" w:color="auto"/>
        <w:bottom w:val="none" w:sz="0" w:space="0" w:color="auto"/>
        <w:right w:val="none" w:sz="0" w:space="0" w:color="auto"/>
      </w:divBdr>
    </w:div>
    <w:div w:id="1996372488">
      <w:bodyDiv w:val="1"/>
      <w:marLeft w:val="0"/>
      <w:marRight w:val="0"/>
      <w:marTop w:val="0"/>
      <w:marBottom w:val="0"/>
      <w:divBdr>
        <w:top w:val="none" w:sz="0" w:space="0" w:color="auto"/>
        <w:left w:val="none" w:sz="0" w:space="0" w:color="auto"/>
        <w:bottom w:val="none" w:sz="0" w:space="0" w:color="auto"/>
        <w:right w:val="none" w:sz="0" w:space="0" w:color="auto"/>
      </w:divBdr>
    </w:div>
    <w:div w:id="2029407661">
      <w:bodyDiv w:val="1"/>
      <w:marLeft w:val="0"/>
      <w:marRight w:val="0"/>
      <w:marTop w:val="0"/>
      <w:marBottom w:val="0"/>
      <w:divBdr>
        <w:top w:val="none" w:sz="0" w:space="0" w:color="auto"/>
        <w:left w:val="none" w:sz="0" w:space="0" w:color="auto"/>
        <w:bottom w:val="none" w:sz="0" w:space="0" w:color="auto"/>
        <w:right w:val="none" w:sz="0" w:space="0" w:color="auto"/>
      </w:divBdr>
    </w:div>
    <w:div w:id="2056925981">
      <w:bodyDiv w:val="1"/>
      <w:marLeft w:val="0"/>
      <w:marRight w:val="0"/>
      <w:marTop w:val="0"/>
      <w:marBottom w:val="0"/>
      <w:divBdr>
        <w:top w:val="none" w:sz="0" w:space="0" w:color="auto"/>
        <w:left w:val="none" w:sz="0" w:space="0" w:color="auto"/>
        <w:bottom w:val="none" w:sz="0" w:space="0" w:color="auto"/>
        <w:right w:val="none" w:sz="0" w:space="0" w:color="auto"/>
      </w:divBdr>
      <w:divsChild>
        <w:div w:id="812867927">
          <w:marLeft w:val="720"/>
          <w:marRight w:val="0"/>
          <w:marTop w:val="80"/>
          <w:marBottom w:val="40"/>
          <w:divBdr>
            <w:top w:val="none" w:sz="0" w:space="0" w:color="auto"/>
            <w:left w:val="none" w:sz="0" w:space="0" w:color="auto"/>
            <w:bottom w:val="none" w:sz="0" w:space="0" w:color="auto"/>
            <w:right w:val="none" w:sz="0" w:space="0" w:color="auto"/>
          </w:divBdr>
        </w:div>
        <w:div w:id="2101370881">
          <w:marLeft w:val="720"/>
          <w:marRight w:val="0"/>
          <w:marTop w:val="80"/>
          <w:marBottom w:val="40"/>
          <w:divBdr>
            <w:top w:val="none" w:sz="0" w:space="0" w:color="auto"/>
            <w:left w:val="none" w:sz="0" w:space="0" w:color="auto"/>
            <w:bottom w:val="none" w:sz="0" w:space="0" w:color="auto"/>
            <w:right w:val="none" w:sz="0" w:space="0" w:color="auto"/>
          </w:divBdr>
        </w:div>
        <w:div w:id="860431843">
          <w:marLeft w:val="720"/>
          <w:marRight w:val="0"/>
          <w:marTop w:val="80"/>
          <w:marBottom w:val="40"/>
          <w:divBdr>
            <w:top w:val="none" w:sz="0" w:space="0" w:color="auto"/>
            <w:left w:val="none" w:sz="0" w:space="0" w:color="auto"/>
            <w:bottom w:val="none" w:sz="0" w:space="0" w:color="auto"/>
            <w:right w:val="none" w:sz="0" w:space="0" w:color="auto"/>
          </w:divBdr>
        </w:div>
        <w:div w:id="1983848090">
          <w:marLeft w:val="720"/>
          <w:marRight w:val="0"/>
          <w:marTop w:val="80"/>
          <w:marBottom w:val="40"/>
          <w:divBdr>
            <w:top w:val="none" w:sz="0" w:space="0" w:color="auto"/>
            <w:left w:val="none" w:sz="0" w:space="0" w:color="auto"/>
            <w:bottom w:val="none" w:sz="0" w:space="0" w:color="auto"/>
            <w:right w:val="none" w:sz="0" w:space="0" w:color="auto"/>
          </w:divBdr>
        </w:div>
      </w:divsChild>
    </w:div>
    <w:div w:id="2067415336">
      <w:bodyDiv w:val="1"/>
      <w:marLeft w:val="0"/>
      <w:marRight w:val="0"/>
      <w:marTop w:val="0"/>
      <w:marBottom w:val="0"/>
      <w:divBdr>
        <w:top w:val="none" w:sz="0" w:space="0" w:color="auto"/>
        <w:left w:val="none" w:sz="0" w:space="0" w:color="auto"/>
        <w:bottom w:val="none" w:sz="0" w:space="0" w:color="auto"/>
        <w:right w:val="none" w:sz="0" w:space="0" w:color="auto"/>
      </w:divBdr>
    </w:div>
    <w:div w:id="2081244595">
      <w:bodyDiv w:val="1"/>
      <w:marLeft w:val="0"/>
      <w:marRight w:val="0"/>
      <w:marTop w:val="0"/>
      <w:marBottom w:val="0"/>
      <w:divBdr>
        <w:top w:val="none" w:sz="0" w:space="0" w:color="auto"/>
        <w:left w:val="none" w:sz="0" w:space="0" w:color="auto"/>
        <w:bottom w:val="none" w:sz="0" w:space="0" w:color="auto"/>
        <w:right w:val="none" w:sz="0" w:space="0" w:color="auto"/>
      </w:divBdr>
      <w:divsChild>
        <w:div w:id="356277358">
          <w:marLeft w:val="720"/>
          <w:marRight w:val="0"/>
          <w:marTop w:val="288"/>
          <w:marBottom w:val="0"/>
          <w:divBdr>
            <w:top w:val="none" w:sz="0" w:space="0" w:color="auto"/>
            <w:left w:val="none" w:sz="0" w:space="0" w:color="auto"/>
            <w:bottom w:val="none" w:sz="0" w:space="0" w:color="auto"/>
            <w:right w:val="none" w:sz="0" w:space="0" w:color="auto"/>
          </w:divBdr>
        </w:div>
        <w:div w:id="9765327">
          <w:marLeft w:val="720"/>
          <w:marRight w:val="0"/>
          <w:marTop w:val="288"/>
          <w:marBottom w:val="0"/>
          <w:divBdr>
            <w:top w:val="none" w:sz="0" w:space="0" w:color="auto"/>
            <w:left w:val="none" w:sz="0" w:space="0" w:color="auto"/>
            <w:bottom w:val="none" w:sz="0" w:space="0" w:color="auto"/>
            <w:right w:val="none" w:sz="0" w:space="0" w:color="auto"/>
          </w:divBdr>
        </w:div>
      </w:divsChild>
    </w:div>
    <w:div w:id="2110849815">
      <w:bodyDiv w:val="1"/>
      <w:marLeft w:val="0"/>
      <w:marRight w:val="0"/>
      <w:marTop w:val="0"/>
      <w:marBottom w:val="0"/>
      <w:divBdr>
        <w:top w:val="none" w:sz="0" w:space="0" w:color="auto"/>
        <w:left w:val="none" w:sz="0" w:space="0" w:color="auto"/>
        <w:bottom w:val="none" w:sz="0" w:space="0" w:color="auto"/>
        <w:right w:val="none" w:sz="0" w:space="0" w:color="auto"/>
      </w:divBdr>
      <w:divsChild>
        <w:div w:id="1581712322">
          <w:marLeft w:val="720"/>
          <w:marRight w:val="0"/>
          <w:marTop w:val="288"/>
          <w:marBottom w:val="0"/>
          <w:divBdr>
            <w:top w:val="none" w:sz="0" w:space="0" w:color="auto"/>
            <w:left w:val="none" w:sz="0" w:space="0" w:color="auto"/>
            <w:bottom w:val="none" w:sz="0" w:space="0" w:color="auto"/>
            <w:right w:val="none" w:sz="0" w:space="0" w:color="auto"/>
          </w:divBdr>
        </w:div>
        <w:div w:id="775059724">
          <w:marLeft w:val="720"/>
          <w:marRight w:val="0"/>
          <w:marTop w:val="288"/>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lgyy.363.net/zlk/yxll/slx.htm" TargetMode="External"/><Relationship Id="rId18" Type="http://schemas.openxmlformats.org/officeDocument/2006/relationships/hyperlink" Target="http://www.inform.umd.edu/EdRes/Colleges/HONR/HONR269U/Jenn/" TargetMode="External"/><Relationship Id="rId26" Type="http://schemas.openxmlformats.org/officeDocument/2006/relationships/hyperlink" Target="http://www.mednote.co.kr/PHYSIOLOGY%20BLUE.htm" TargetMode="External"/><Relationship Id="rId39" Type="http://schemas.openxmlformats.org/officeDocument/2006/relationships/image" Target="media/image6.png"/><Relationship Id="rId21" Type="http://schemas.openxmlformats.org/officeDocument/2006/relationships/hyperlink" Target="http://www.ohsu.edu/cliniweb/G9/G9.188.html"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bioresearch.ac.uk/browse/mesh/detail/c0005811L0005811.html" TargetMode="External"/><Relationship Id="rId20" Type="http://schemas.openxmlformats.org/officeDocument/2006/relationships/hyperlink" Target="http://www.inform.umd.edu/EdRes/Colleges/HONR/HONR269U/Jenn/" TargetMode="External"/><Relationship Id="rId29" Type="http://schemas.openxmlformats.org/officeDocument/2006/relationships/image" Target="media/image1.png"/><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windrug.com/book/book17.php" TargetMode="External"/><Relationship Id="rId24" Type="http://schemas.openxmlformats.org/officeDocument/2006/relationships/hyperlink" Target="http://www.mednote.co.kr/PHYSIOLOGY%20BLUE.htm" TargetMode="External"/><Relationship Id="rId32" Type="http://schemas.openxmlformats.org/officeDocument/2006/relationships/oleObject" Target="embeddings/oleObject2.bin"/><Relationship Id="rId37" Type="http://schemas.openxmlformats.org/officeDocument/2006/relationships/image" Target="media/image5.png"/><Relationship Id="rId40"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hyperlink" Target="http://www.100md.com/index/WestMed/book/003/" TargetMode="External"/><Relationship Id="rId23" Type="http://schemas.openxmlformats.org/officeDocument/2006/relationships/hyperlink" Target="http://www.ohsu.edu/cliniweb/G9/G9.188.html" TargetMode="External"/><Relationship Id="rId28" Type="http://schemas.openxmlformats.org/officeDocument/2006/relationships/hyperlink" Target="http://www.fpnotebook.com/HEM38.htm" TargetMode="External"/><Relationship Id="rId36" Type="http://schemas.openxmlformats.org/officeDocument/2006/relationships/oleObject" Target="embeddings/oleObject4.bin"/><Relationship Id="rId10" Type="http://schemas.openxmlformats.org/officeDocument/2006/relationships/hyperlink" Target="http://www.windrug.com/book/book17.php" TargetMode="External"/><Relationship Id="rId19" Type="http://schemas.openxmlformats.org/officeDocument/2006/relationships/hyperlink" Target="http://www.inform.umd.edu/EdRes/Colleges/HONR/HONR269U/Jenn/" TargetMode="External"/><Relationship Id="rId31" Type="http://schemas.openxmlformats.org/officeDocument/2006/relationships/image" Target="media/image2.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mfi.ku.dk/ppaulev/content.htm" TargetMode="External"/><Relationship Id="rId14" Type="http://schemas.openxmlformats.org/officeDocument/2006/relationships/hyperlink" Target="http://www.100md.com/index/WestMed/book/003/" TargetMode="External"/><Relationship Id="rId22" Type="http://schemas.openxmlformats.org/officeDocument/2006/relationships/hyperlink" Target="http://www.ohsu.edu/cliniweb/G9/G9.188.html" TargetMode="External"/><Relationship Id="rId27" Type="http://schemas.openxmlformats.org/officeDocument/2006/relationships/hyperlink" Target="http://www.fpnotebook.com/HEM38.htm" TargetMode="External"/><Relationship Id="rId30" Type="http://schemas.openxmlformats.org/officeDocument/2006/relationships/oleObject" Target="embeddings/oleObject1.bin"/><Relationship Id="rId35" Type="http://schemas.openxmlformats.org/officeDocument/2006/relationships/image" Target="media/image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lgyy.363.net/zlk/yxll/slx.htm" TargetMode="External"/><Relationship Id="rId17" Type="http://schemas.openxmlformats.org/officeDocument/2006/relationships/hyperlink" Target="http://bioresearch.ac.uk/browse/mesh/detail/c0005811L0005811.html" TargetMode="External"/><Relationship Id="rId25" Type="http://schemas.openxmlformats.org/officeDocument/2006/relationships/hyperlink" Target="http://www.mednote.co.kr/PHYSIOLOGY%20BLUE.htm" TargetMode="External"/><Relationship Id="rId33" Type="http://schemas.openxmlformats.org/officeDocument/2006/relationships/image" Target="media/image3.png"/><Relationship Id="rId38" Type="http://schemas.openxmlformats.org/officeDocument/2006/relationships/oleObject" Target="embeddings/oleObject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35"/>
    <customShpInfo spid="_x0000_s1028"/>
    <customShpInfo spid="_x0000_s1029"/>
    <customShpInfo spid="_x0000_s1030"/>
    <customShpInfo spid="_x0000_s1031"/>
    <customShpInfo spid="_x0000_s1032"/>
    <customShpInfo spid="_x0000_s1033"/>
    <customShpInfo spid="_x0000_s1034"/>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204F30-C48F-4BA6-9CE6-199C5D1D9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2181</Words>
  <Characters>12433</Characters>
  <Application>Microsoft Office Word</Application>
  <DocSecurity>0</DocSecurity>
  <Lines>103</Lines>
  <Paragraphs>29</Paragraphs>
  <ScaleCrop>false</ScaleCrop>
  <Company>P R C</Company>
  <LinksUpToDate>false</LinksUpToDate>
  <CharactersWithSpaces>14585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君陶 刘</cp:lastModifiedBy>
  <cp:revision>3</cp:revision>
  <cp:lastPrinted>2020-12-24T07:17:00Z</cp:lastPrinted>
  <dcterms:created xsi:type="dcterms:W3CDTF">2023-09-04T02:50:00Z</dcterms:created>
  <dcterms:modified xsi:type="dcterms:W3CDTF">2023-09-04T02:50:00Z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A9CDDC44D46C45B993279ABD038BB83A_13</vt:lpwstr>
  </property>
</Properties>
</file>