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43E9"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1E1285">
        <w:rPr>
          <w:rFonts w:ascii="黑体" w:eastAsia="黑体" w:hAnsi="黑体" w:hint="eastAsia"/>
          <w:sz w:val="32"/>
          <w:szCs w:val="32"/>
        </w:rPr>
        <w:t>血液系统</w:t>
      </w:r>
      <w:r w:rsidRPr="001E5724">
        <w:rPr>
          <w:rFonts w:ascii="黑体" w:eastAsia="黑体" w:hAnsi="黑体" w:hint="eastAsia"/>
          <w:sz w:val="32"/>
          <w:szCs w:val="32"/>
        </w:rPr>
        <w:t>》课程教学大纲</w:t>
      </w:r>
    </w:p>
    <w:p w14:paraId="0BD61F89" w14:textId="77CEAD52"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717EDA07" w14:textId="77777777" w:rsidTr="00DD7B5F">
        <w:trPr>
          <w:jc w:val="center"/>
        </w:trPr>
        <w:tc>
          <w:tcPr>
            <w:tcW w:w="1135" w:type="dxa"/>
            <w:vAlign w:val="center"/>
          </w:tcPr>
          <w:p w14:paraId="308485B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70B7BA0" w14:textId="4EDC258A" w:rsidR="00D13271" w:rsidRPr="00DD7B5F" w:rsidRDefault="00CA061F" w:rsidP="00DD7B5F">
            <w:pPr>
              <w:spacing w:beforeLines="50" w:before="156" w:afterLines="50" w:after="156"/>
              <w:jc w:val="left"/>
              <w:rPr>
                <w:rFonts w:ascii="宋体" w:eastAsia="宋体" w:hAnsi="宋体"/>
              </w:rPr>
            </w:pPr>
            <w:r w:rsidRPr="00CA061F">
              <w:rPr>
                <w:rFonts w:ascii="宋体" w:eastAsia="宋体" w:hAnsi="宋体"/>
              </w:rPr>
              <w:t>Hematological Systems</w:t>
            </w:r>
          </w:p>
        </w:tc>
        <w:tc>
          <w:tcPr>
            <w:tcW w:w="1134" w:type="dxa"/>
            <w:vAlign w:val="center"/>
          </w:tcPr>
          <w:p w14:paraId="3E928C6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17213F1C" w14:textId="77777777" w:rsidR="00D13271" w:rsidRPr="00DD7B5F" w:rsidRDefault="001E1285" w:rsidP="00DD7B5F">
            <w:pPr>
              <w:spacing w:beforeLines="50" w:before="156" w:afterLines="50" w:after="156"/>
              <w:rPr>
                <w:rFonts w:ascii="宋体" w:eastAsia="宋体" w:hAnsi="宋体"/>
              </w:rPr>
            </w:pPr>
            <w:r w:rsidRPr="001E1285">
              <w:rPr>
                <w:rFonts w:ascii="宋体" w:eastAsia="宋体" w:hAnsi="宋体"/>
              </w:rPr>
              <w:t>CLMB3062</w:t>
            </w:r>
          </w:p>
        </w:tc>
      </w:tr>
      <w:tr w:rsidR="00D13271" w:rsidRPr="002F4D99" w14:paraId="3534A120" w14:textId="77777777" w:rsidTr="00DD7B5F">
        <w:trPr>
          <w:jc w:val="center"/>
        </w:trPr>
        <w:tc>
          <w:tcPr>
            <w:tcW w:w="1135" w:type="dxa"/>
            <w:vAlign w:val="center"/>
          </w:tcPr>
          <w:p w14:paraId="2A7F3BF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6E2C9BFE" w14:textId="77777777" w:rsidR="00D13271" w:rsidRPr="00DD7B5F" w:rsidRDefault="001E1285" w:rsidP="00DD7B5F">
            <w:pPr>
              <w:spacing w:beforeLines="50" w:before="156" w:afterLines="50" w:after="156"/>
              <w:jc w:val="left"/>
              <w:rPr>
                <w:rFonts w:ascii="宋体" w:eastAsia="宋体" w:hAnsi="宋体"/>
              </w:rPr>
            </w:pPr>
            <w:r w:rsidRPr="001E1285">
              <w:rPr>
                <w:rFonts w:ascii="宋体" w:eastAsia="宋体" w:hAnsi="宋体" w:hint="eastAsia"/>
              </w:rPr>
              <w:t>大类基础课程</w:t>
            </w:r>
          </w:p>
        </w:tc>
        <w:tc>
          <w:tcPr>
            <w:tcW w:w="1134" w:type="dxa"/>
            <w:vAlign w:val="center"/>
          </w:tcPr>
          <w:p w14:paraId="406945A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1A0E9C3" w14:textId="77777777" w:rsidR="00D13271" w:rsidRPr="00DD7B5F" w:rsidRDefault="001E1285" w:rsidP="00DD7B5F">
            <w:pPr>
              <w:spacing w:beforeLines="50" w:before="156" w:afterLines="50" w:after="156"/>
              <w:rPr>
                <w:rFonts w:ascii="宋体" w:eastAsia="宋体" w:hAnsi="宋体"/>
              </w:rPr>
            </w:pPr>
            <w:r w:rsidRPr="001E1285">
              <w:rPr>
                <w:rFonts w:ascii="宋体" w:eastAsia="宋体" w:hAnsi="宋体" w:hint="eastAsia"/>
              </w:rPr>
              <w:t>临床医学（“</w:t>
            </w:r>
            <w:r w:rsidRPr="001E1285">
              <w:rPr>
                <w:rFonts w:ascii="宋体" w:eastAsia="宋体" w:hAnsi="宋体"/>
              </w:rPr>
              <w:t>5+3”一体化）、临床医学（“5+3”一体化，儿科医学）</w:t>
            </w:r>
          </w:p>
        </w:tc>
      </w:tr>
      <w:tr w:rsidR="00D13271" w:rsidRPr="002F4D99" w14:paraId="3C151E41" w14:textId="77777777" w:rsidTr="00DD7B5F">
        <w:trPr>
          <w:jc w:val="center"/>
        </w:trPr>
        <w:tc>
          <w:tcPr>
            <w:tcW w:w="1135" w:type="dxa"/>
            <w:vAlign w:val="center"/>
          </w:tcPr>
          <w:p w14:paraId="3F1626C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4FDBB967" w14:textId="77777777" w:rsidR="00D13271" w:rsidRPr="00DD7B5F" w:rsidRDefault="001E1285" w:rsidP="00DD7B5F">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3B6474F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7E80BB0" w14:textId="2EA1CF35" w:rsidR="00D13271" w:rsidRPr="00DD7B5F" w:rsidRDefault="001E1285"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0</w:t>
            </w:r>
            <w:r w:rsidR="00893D26">
              <w:rPr>
                <w:rFonts w:ascii="宋体" w:eastAsia="宋体" w:hAnsi="宋体" w:hint="eastAsia"/>
              </w:rPr>
              <w:t>（2</w:t>
            </w:r>
            <w:r w:rsidR="00893D26">
              <w:rPr>
                <w:rFonts w:ascii="宋体" w:eastAsia="宋体" w:hAnsi="宋体"/>
              </w:rPr>
              <w:t>0</w:t>
            </w:r>
            <w:r w:rsidR="00893D26">
              <w:rPr>
                <w:rFonts w:ascii="宋体" w:eastAsia="宋体" w:hAnsi="宋体" w:hint="eastAsia"/>
              </w:rPr>
              <w:t>理论+</w:t>
            </w:r>
            <w:r w:rsidR="00893D26">
              <w:rPr>
                <w:rFonts w:ascii="宋体" w:eastAsia="宋体" w:hAnsi="宋体"/>
              </w:rPr>
              <w:t>6</w:t>
            </w:r>
            <w:r w:rsidR="00893D26">
              <w:rPr>
                <w:rFonts w:ascii="宋体" w:eastAsia="宋体" w:hAnsi="宋体" w:hint="eastAsia"/>
              </w:rPr>
              <w:t>实验+</w:t>
            </w:r>
            <w:r w:rsidR="00893D26">
              <w:rPr>
                <w:rFonts w:ascii="宋体" w:eastAsia="宋体" w:hAnsi="宋体"/>
              </w:rPr>
              <w:t>4</w:t>
            </w:r>
            <w:r w:rsidR="00893D26">
              <w:rPr>
                <w:rFonts w:ascii="宋体" w:eastAsia="宋体" w:hAnsi="宋体" w:hint="eastAsia"/>
              </w:rPr>
              <w:t>实践）</w:t>
            </w:r>
          </w:p>
        </w:tc>
      </w:tr>
      <w:tr w:rsidR="00D13271" w:rsidRPr="002F4D99" w14:paraId="1392E419" w14:textId="77777777" w:rsidTr="00DD7B5F">
        <w:trPr>
          <w:jc w:val="center"/>
        </w:trPr>
        <w:tc>
          <w:tcPr>
            <w:tcW w:w="1135" w:type="dxa"/>
            <w:vAlign w:val="center"/>
          </w:tcPr>
          <w:p w14:paraId="113669C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F839ED3" w14:textId="77777777" w:rsidR="00D13271" w:rsidRPr="00DD7B5F" w:rsidRDefault="001E1285" w:rsidP="00DD7B5F">
            <w:pPr>
              <w:spacing w:beforeLines="50" w:before="156" w:afterLines="50" w:after="156"/>
              <w:jc w:val="left"/>
              <w:rPr>
                <w:rFonts w:ascii="宋体" w:eastAsia="宋体" w:hAnsi="宋体"/>
              </w:rPr>
            </w:pPr>
            <w:r>
              <w:rPr>
                <w:rFonts w:ascii="宋体" w:eastAsia="宋体" w:hAnsi="宋体" w:hint="eastAsia"/>
              </w:rPr>
              <w:t>朱奇，</w:t>
            </w:r>
            <w:r w:rsidRPr="001E1285">
              <w:rPr>
                <w:rFonts w:ascii="宋体" w:eastAsia="宋体" w:hAnsi="宋体" w:hint="eastAsia"/>
              </w:rPr>
              <w:t>朱永进，</w:t>
            </w:r>
            <w:r>
              <w:rPr>
                <w:rFonts w:ascii="宋体" w:eastAsia="宋体" w:hAnsi="宋体" w:hint="eastAsia"/>
              </w:rPr>
              <w:t>马骁，李芳</w:t>
            </w:r>
            <w:r w:rsidRPr="001E1285">
              <w:rPr>
                <w:rFonts w:ascii="宋体" w:eastAsia="宋体" w:hAnsi="宋体" w:hint="eastAsia"/>
              </w:rPr>
              <w:t>，王守立，孙晓东，</w:t>
            </w:r>
            <w:r>
              <w:rPr>
                <w:rFonts w:ascii="宋体" w:eastAsia="宋体" w:hAnsi="宋体" w:hint="eastAsia"/>
              </w:rPr>
              <w:t>朱益</w:t>
            </w:r>
          </w:p>
        </w:tc>
        <w:tc>
          <w:tcPr>
            <w:tcW w:w="1134" w:type="dxa"/>
            <w:vAlign w:val="center"/>
          </w:tcPr>
          <w:p w14:paraId="2770E7B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175E9B0" w14:textId="1096EA3D" w:rsidR="00D13271" w:rsidRPr="00DD7B5F" w:rsidRDefault="001E1285"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893D26">
              <w:rPr>
                <w:rFonts w:ascii="宋体" w:eastAsia="宋体" w:hAnsi="宋体"/>
              </w:rPr>
              <w:t>0</w:t>
            </w:r>
            <w:r>
              <w:rPr>
                <w:rFonts w:ascii="宋体" w:eastAsia="宋体" w:hAnsi="宋体"/>
              </w:rPr>
              <w:t>6</w:t>
            </w:r>
          </w:p>
        </w:tc>
      </w:tr>
      <w:tr w:rsidR="00D13271" w:rsidRPr="002F4D99" w14:paraId="52464BE2" w14:textId="77777777" w:rsidTr="00DD7B5F">
        <w:trPr>
          <w:jc w:val="center"/>
        </w:trPr>
        <w:tc>
          <w:tcPr>
            <w:tcW w:w="1135" w:type="dxa"/>
            <w:vAlign w:val="center"/>
          </w:tcPr>
          <w:p w14:paraId="054560C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519EC05B" w14:textId="77777777" w:rsidR="00D13271" w:rsidRPr="00DD7B5F" w:rsidRDefault="006D5FFD" w:rsidP="00DD7B5F">
            <w:pPr>
              <w:spacing w:beforeLines="50" w:before="156" w:afterLines="50" w:after="156"/>
              <w:rPr>
                <w:rFonts w:ascii="宋体" w:eastAsia="宋体" w:hAnsi="宋体"/>
              </w:rPr>
            </w:pPr>
            <w:r>
              <w:rPr>
                <w:rFonts w:ascii="宋体" w:eastAsia="宋体" w:hAnsi="宋体" w:hint="eastAsia"/>
              </w:rPr>
              <w:t>《组织胚胎学》、《生理学》、《病理学》、《病理生理学》、《药理学》，人民卫生出版社</w:t>
            </w:r>
          </w:p>
        </w:tc>
      </w:tr>
    </w:tbl>
    <w:p w14:paraId="6DD9FB5C" w14:textId="6E98F79F"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E8CE597" w14:textId="79936B58"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74062F" w:rsidRPr="00C8492C">
        <w:rPr>
          <w:rFonts w:ascii="黑体" w:eastAsia="黑体" w:hAnsi="黑体" w:cs="宋体"/>
          <w:b/>
          <w:sz w:val="24"/>
          <w:szCs w:val="24"/>
        </w:rPr>
        <w:t xml:space="preserve"> </w:t>
      </w:r>
    </w:p>
    <w:p w14:paraId="5E50C4B8" w14:textId="77777777" w:rsidR="00E05E8B" w:rsidRPr="00FB77A1" w:rsidRDefault="001E1285" w:rsidP="00DD7B5F">
      <w:pPr>
        <w:pStyle w:val="a3"/>
        <w:spacing w:beforeLines="50" w:before="156" w:afterLines="50" w:after="156"/>
        <w:ind w:firstLineChars="200" w:firstLine="420"/>
        <w:rPr>
          <w:rFonts w:hAnsi="宋体" w:cs="宋体"/>
        </w:rPr>
      </w:pPr>
      <w:r w:rsidRPr="001E1285">
        <w:rPr>
          <w:rFonts w:hAnsi="宋体" w:cs="宋体" w:hint="eastAsia"/>
        </w:rPr>
        <w:t>血液系统是一门为临床医学专业（</w:t>
      </w:r>
      <w:r w:rsidRPr="001E1285">
        <w:rPr>
          <w:rFonts w:hAnsi="宋体" w:cs="宋体"/>
        </w:rPr>
        <w:t>5+3）学生开设的基础医学综合课程。目的在于培养学生扎实的医学基础知识功底和基本技能，支撑学生后续课程的学习和应用于临床实践。</w:t>
      </w:r>
    </w:p>
    <w:p w14:paraId="5B97B224" w14:textId="73B77C49"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74062F" w:rsidRPr="00FB77A1">
        <w:rPr>
          <w:rFonts w:hAnsi="宋体" w:cs="宋体"/>
        </w:rPr>
        <w:t xml:space="preserve"> </w:t>
      </w:r>
    </w:p>
    <w:p w14:paraId="6599ED1C" w14:textId="77777777" w:rsidR="000F054A" w:rsidRDefault="005A177F" w:rsidP="00DD7B5F">
      <w:pPr>
        <w:pStyle w:val="a3"/>
        <w:spacing w:beforeLines="50" w:before="156" w:afterLines="50" w:after="156"/>
        <w:ind w:firstLineChars="200" w:firstLine="420"/>
        <w:rPr>
          <w:rFonts w:hAnsi="宋体" w:cs="宋体"/>
        </w:rPr>
      </w:pPr>
      <w:r w:rsidRPr="005A177F">
        <w:rPr>
          <w:rFonts w:hAnsi="宋体" w:cs="宋体" w:hint="eastAsia"/>
        </w:rPr>
        <w:t>本课程模块教学包括组织胚胎学、生理学、病理学、病理生理学、药理学等内容</w:t>
      </w:r>
      <w:r>
        <w:rPr>
          <w:rFonts w:hAnsi="宋体" w:cs="宋体" w:hint="eastAsia"/>
        </w:rPr>
        <w:t>，</w:t>
      </w:r>
      <w:r w:rsidRPr="005A177F">
        <w:rPr>
          <w:rFonts w:hAnsi="宋体" w:cs="宋体" w:hint="eastAsia"/>
        </w:rPr>
        <w:t>通过理论讲授、实验操作、</w:t>
      </w:r>
      <w:r w:rsidRPr="005A177F">
        <w:rPr>
          <w:rFonts w:hAnsi="宋体" w:cs="宋体"/>
        </w:rPr>
        <w:t>PBL、自主学习和自由讨论等方式进行教学</w:t>
      </w:r>
      <w:r>
        <w:rPr>
          <w:rFonts w:hAnsi="宋体" w:cs="宋体" w:hint="eastAsia"/>
        </w:rPr>
        <w:t>，打下扎实的理论基础，培养临床思维能力和操作技能，支持后续临床阶段的进一步学习。</w:t>
      </w:r>
    </w:p>
    <w:p w14:paraId="5D2A49CD"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3A5E1643" w14:textId="77777777" w:rsidR="00E05E8B" w:rsidRDefault="001E1285" w:rsidP="00DD7B5F">
      <w:pPr>
        <w:pStyle w:val="a3"/>
        <w:spacing w:beforeLines="50" w:before="156" w:afterLines="50" w:after="156"/>
        <w:ind w:firstLineChars="200" w:firstLine="420"/>
        <w:rPr>
          <w:rFonts w:hAnsi="宋体" w:cs="宋体"/>
        </w:rPr>
      </w:pPr>
      <w:r w:rsidRPr="001E1285">
        <w:rPr>
          <w:rFonts w:hAnsi="宋体" w:cs="宋体"/>
        </w:rPr>
        <w:t>素质目标：本课程秉持“以学生为中心”理念，着力培养学生批判思维和自主学习能力。</w:t>
      </w:r>
    </w:p>
    <w:p w14:paraId="4688EB8B"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0DC12038" w14:textId="77777777" w:rsidR="005A177F" w:rsidRDefault="005A177F" w:rsidP="00DD7B5F">
      <w:pPr>
        <w:pStyle w:val="a3"/>
        <w:spacing w:beforeLines="50" w:before="156" w:afterLines="50" w:after="156"/>
        <w:ind w:firstLineChars="200" w:firstLine="420"/>
        <w:rPr>
          <w:rFonts w:hAnsi="宋体" w:cs="宋体"/>
        </w:rPr>
      </w:pPr>
      <w:r w:rsidRPr="005A177F">
        <w:rPr>
          <w:rFonts w:hAnsi="宋体" w:cs="宋体"/>
        </w:rPr>
        <w:t>知识目标：掌握血液系统组织学、生理学、病理学、病理生理学和药理学核心知识点，并结合临床血液病学基础知识，能将多学科知识串联运用。</w:t>
      </w:r>
    </w:p>
    <w:p w14:paraId="44FDCD53"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p>
    <w:p w14:paraId="57BABFD8" w14:textId="77777777" w:rsidR="00E05E8B" w:rsidRDefault="005A177F" w:rsidP="00DD7B5F">
      <w:pPr>
        <w:pStyle w:val="a3"/>
        <w:spacing w:beforeLines="50" w:before="156" w:afterLines="50" w:after="156"/>
        <w:ind w:firstLineChars="200" w:firstLine="420"/>
        <w:rPr>
          <w:rFonts w:hAnsi="宋体" w:cs="宋体"/>
        </w:rPr>
      </w:pPr>
      <w:r w:rsidRPr="005A177F">
        <w:rPr>
          <w:rFonts w:hAnsi="宋体" w:cs="宋体"/>
        </w:rPr>
        <w:t>技能目标：结合微课、PBL、网络化自主学习等多种方式锻炼学生运用移动网络自主学习的技能，文献阅读等能力以及临床思维的初步能力。</w:t>
      </w:r>
    </w:p>
    <w:p w14:paraId="5874896F" w14:textId="77777777" w:rsidR="002B7441" w:rsidRDefault="002B7441" w:rsidP="002B7441">
      <w:pPr>
        <w:pStyle w:val="a3"/>
        <w:spacing w:beforeLines="50" w:before="156" w:afterLines="50" w:after="156" w:line="360" w:lineRule="auto"/>
        <w:ind w:firstLineChars="200" w:firstLine="422"/>
        <w:jc w:val="center"/>
        <w:rPr>
          <w:rFonts w:hAnsi="宋体"/>
          <w:b/>
          <w:bCs/>
          <w:szCs w:val="21"/>
        </w:rPr>
      </w:pPr>
    </w:p>
    <w:p w14:paraId="1823A323" w14:textId="3D148D11" w:rsidR="002B7441" w:rsidRPr="002F5A69" w:rsidRDefault="002B7441" w:rsidP="002B7441">
      <w:pPr>
        <w:pStyle w:val="a3"/>
        <w:spacing w:beforeLines="50" w:before="156" w:afterLines="50" w:after="156" w:line="360" w:lineRule="auto"/>
        <w:ind w:firstLineChars="200" w:firstLine="422"/>
        <w:jc w:val="center"/>
        <w:rPr>
          <w:rFonts w:hAnsi="宋体"/>
          <w:b/>
          <w:bCs/>
          <w:szCs w:val="21"/>
        </w:rPr>
      </w:pPr>
      <w:r w:rsidRPr="002F5A69">
        <w:rPr>
          <w:rFonts w:hAnsi="宋体" w:hint="eastAsia"/>
          <w:b/>
          <w:bCs/>
          <w:szCs w:val="21"/>
        </w:rPr>
        <w:lastRenderedPageBreak/>
        <w:t>表1：课程目标与课程内容、毕业要求的对应关系表</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01"/>
        <w:gridCol w:w="1843"/>
        <w:gridCol w:w="4139"/>
      </w:tblGrid>
      <w:tr w:rsidR="002B7441" w:rsidRPr="002F5A69" w14:paraId="7C171461" w14:textId="77777777" w:rsidTr="00220447">
        <w:tc>
          <w:tcPr>
            <w:tcW w:w="1384" w:type="dxa"/>
            <w:vAlign w:val="center"/>
          </w:tcPr>
          <w:p w14:paraId="2A362885" w14:textId="77777777" w:rsidR="002B7441" w:rsidRPr="002F5A69" w:rsidRDefault="002B7441" w:rsidP="00220447">
            <w:pPr>
              <w:pStyle w:val="a3"/>
              <w:spacing w:line="360" w:lineRule="auto"/>
              <w:jc w:val="center"/>
              <w:rPr>
                <w:rFonts w:ascii="黑体" w:eastAsia="黑体" w:hAnsi="黑体"/>
                <w:bCs/>
                <w:sz w:val="24"/>
                <w:szCs w:val="24"/>
              </w:rPr>
            </w:pPr>
            <w:r w:rsidRPr="002F5A69">
              <w:rPr>
                <w:rFonts w:ascii="黑体" w:eastAsia="黑体" w:hAnsi="黑体" w:hint="eastAsia"/>
                <w:bCs/>
                <w:sz w:val="24"/>
                <w:szCs w:val="24"/>
              </w:rPr>
              <w:t>课程目标</w:t>
            </w:r>
          </w:p>
        </w:tc>
        <w:tc>
          <w:tcPr>
            <w:tcW w:w="1701" w:type="dxa"/>
            <w:vAlign w:val="center"/>
          </w:tcPr>
          <w:p w14:paraId="7ABD2FA2" w14:textId="77777777" w:rsidR="002B7441" w:rsidRPr="002F5A69" w:rsidRDefault="002B7441" w:rsidP="00220447">
            <w:pPr>
              <w:pStyle w:val="a3"/>
              <w:spacing w:line="360" w:lineRule="auto"/>
              <w:jc w:val="center"/>
              <w:rPr>
                <w:rFonts w:ascii="黑体" w:eastAsia="黑体" w:hAnsi="黑体"/>
                <w:bCs/>
                <w:sz w:val="24"/>
                <w:szCs w:val="24"/>
              </w:rPr>
            </w:pPr>
            <w:r w:rsidRPr="002F5A69">
              <w:rPr>
                <w:rFonts w:ascii="黑体" w:eastAsia="黑体" w:hAnsi="黑体" w:hint="eastAsia"/>
                <w:bCs/>
                <w:sz w:val="24"/>
                <w:szCs w:val="24"/>
              </w:rPr>
              <w:t>课程子目标</w:t>
            </w:r>
          </w:p>
        </w:tc>
        <w:tc>
          <w:tcPr>
            <w:tcW w:w="1843" w:type="dxa"/>
            <w:vAlign w:val="center"/>
          </w:tcPr>
          <w:p w14:paraId="46D95855" w14:textId="77777777" w:rsidR="002B7441" w:rsidRPr="002F5A69" w:rsidRDefault="002B7441" w:rsidP="00220447">
            <w:pPr>
              <w:pStyle w:val="a3"/>
              <w:spacing w:line="360" w:lineRule="auto"/>
              <w:jc w:val="center"/>
              <w:rPr>
                <w:rFonts w:ascii="黑体" w:eastAsia="黑体" w:hAnsi="黑体"/>
                <w:bCs/>
                <w:sz w:val="24"/>
                <w:szCs w:val="24"/>
              </w:rPr>
            </w:pPr>
            <w:r w:rsidRPr="002F5A69">
              <w:rPr>
                <w:rFonts w:ascii="黑体" w:eastAsia="黑体" w:hAnsi="黑体" w:hint="eastAsia"/>
                <w:bCs/>
                <w:sz w:val="24"/>
                <w:szCs w:val="24"/>
              </w:rPr>
              <w:t>对应课程内容</w:t>
            </w:r>
          </w:p>
        </w:tc>
        <w:tc>
          <w:tcPr>
            <w:tcW w:w="4139" w:type="dxa"/>
            <w:vAlign w:val="center"/>
          </w:tcPr>
          <w:p w14:paraId="1B1E7FBC" w14:textId="77777777" w:rsidR="002B7441" w:rsidRPr="002F5A69" w:rsidRDefault="002B7441" w:rsidP="00220447">
            <w:pPr>
              <w:pStyle w:val="a3"/>
              <w:spacing w:line="360" w:lineRule="auto"/>
              <w:jc w:val="center"/>
              <w:rPr>
                <w:rFonts w:ascii="黑体" w:eastAsia="黑体" w:hAnsi="黑体"/>
                <w:bCs/>
                <w:sz w:val="24"/>
                <w:szCs w:val="24"/>
              </w:rPr>
            </w:pPr>
            <w:r w:rsidRPr="002F5A69">
              <w:rPr>
                <w:rFonts w:ascii="黑体" w:eastAsia="黑体" w:hAnsi="黑体" w:hint="eastAsia"/>
                <w:bCs/>
                <w:sz w:val="24"/>
                <w:szCs w:val="24"/>
              </w:rPr>
              <w:t>对应毕业要求</w:t>
            </w:r>
          </w:p>
        </w:tc>
      </w:tr>
      <w:tr w:rsidR="002B7441" w:rsidRPr="001F3ECC" w14:paraId="5EE37575" w14:textId="77777777" w:rsidTr="00220447">
        <w:trPr>
          <w:trHeight w:val="4222"/>
        </w:trPr>
        <w:tc>
          <w:tcPr>
            <w:tcW w:w="1384" w:type="dxa"/>
            <w:vAlign w:val="center"/>
          </w:tcPr>
          <w:p w14:paraId="1C75B936" w14:textId="77777777" w:rsidR="002B7441" w:rsidRPr="001F3ECC" w:rsidRDefault="002B7441" w:rsidP="00220447">
            <w:pPr>
              <w:pStyle w:val="a3"/>
              <w:spacing w:line="360" w:lineRule="auto"/>
              <w:jc w:val="left"/>
              <w:rPr>
                <w:rFonts w:hAnsi="宋体" w:cs="宋体"/>
                <w:szCs w:val="21"/>
              </w:rPr>
            </w:pPr>
            <w:r w:rsidRPr="001F3ECC">
              <w:rPr>
                <w:rFonts w:hAnsi="宋体" w:cs="宋体" w:hint="eastAsia"/>
                <w:szCs w:val="21"/>
              </w:rPr>
              <w:t>1.</w:t>
            </w:r>
            <w:r>
              <w:rPr>
                <w:rFonts w:hint="eastAsia"/>
              </w:rPr>
              <w:t xml:space="preserve"> </w:t>
            </w:r>
            <w:r w:rsidRPr="00A35659">
              <w:rPr>
                <w:rFonts w:hAnsi="宋体" w:cs="宋体" w:hint="eastAsia"/>
                <w:szCs w:val="21"/>
              </w:rPr>
              <w:t>素质目标</w:t>
            </w:r>
          </w:p>
        </w:tc>
        <w:tc>
          <w:tcPr>
            <w:tcW w:w="1701" w:type="dxa"/>
            <w:vAlign w:val="center"/>
          </w:tcPr>
          <w:p w14:paraId="6B4F1CB7" w14:textId="77777777" w:rsidR="002B7441" w:rsidRDefault="002B7441" w:rsidP="00220447">
            <w:pPr>
              <w:pStyle w:val="a3"/>
              <w:spacing w:line="360" w:lineRule="auto"/>
              <w:jc w:val="center"/>
              <w:rPr>
                <w:rFonts w:hAnsi="宋体" w:cs="宋体"/>
                <w:szCs w:val="21"/>
              </w:rPr>
            </w:pPr>
            <w:r w:rsidRPr="00A35659">
              <w:rPr>
                <w:rFonts w:hAnsi="宋体" w:cs="宋体" w:hint="eastAsia"/>
                <w:szCs w:val="21"/>
              </w:rPr>
              <w:t>创新思维、</w:t>
            </w:r>
          </w:p>
          <w:p w14:paraId="550D78FD" w14:textId="77777777" w:rsidR="002B7441" w:rsidRDefault="002B7441" w:rsidP="00220447">
            <w:pPr>
              <w:pStyle w:val="a3"/>
              <w:spacing w:line="360" w:lineRule="auto"/>
              <w:jc w:val="center"/>
              <w:rPr>
                <w:rFonts w:hAnsi="宋体" w:cs="宋体"/>
                <w:szCs w:val="21"/>
              </w:rPr>
            </w:pPr>
            <w:r w:rsidRPr="00A35659">
              <w:rPr>
                <w:rFonts w:hAnsi="宋体" w:cs="宋体" w:hint="eastAsia"/>
                <w:szCs w:val="21"/>
              </w:rPr>
              <w:t>求是严谨、</w:t>
            </w:r>
          </w:p>
          <w:p w14:paraId="00E759F4" w14:textId="77777777" w:rsidR="002B7441" w:rsidRDefault="002B7441" w:rsidP="00220447">
            <w:pPr>
              <w:pStyle w:val="a3"/>
              <w:spacing w:line="360" w:lineRule="auto"/>
              <w:jc w:val="center"/>
              <w:rPr>
                <w:rFonts w:hAnsi="宋体" w:cs="宋体"/>
                <w:szCs w:val="21"/>
              </w:rPr>
            </w:pPr>
            <w:r w:rsidRPr="00A35659">
              <w:rPr>
                <w:rFonts w:hAnsi="宋体" w:cs="宋体" w:hint="eastAsia"/>
                <w:szCs w:val="21"/>
              </w:rPr>
              <w:t>自主学习</w:t>
            </w:r>
            <w:r>
              <w:rPr>
                <w:rFonts w:hAnsi="宋体" w:cs="宋体" w:hint="eastAsia"/>
                <w:szCs w:val="21"/>
              </w:rPr>
              <w:t>、</w:t>
            </w:r>
          </w:p>
          <w:p w14:paraId="4672A987" w14:textId="77777777" w:rsidR="002B7441" w:rsidRPr="001F3ECC" w:rsidRDefault="002B7441" w:rsidP="00220447">
            <w:pPr>
              <w:pStyle w:val="a3"/>
              <w:spacing w:line="360" w:lineRule="auto"/>
              <w:ind w:firstLineChars="100" w:firstLine="210"/>
              <w:rPr>
                <w:rFonts w:hAnsi="宋体" w:cs="宋体"/>
                <w:szCs w:val="21"/>
              </w:rPr>
            </w:pPr>
            <w:r w:rsidRPr="00A35659">
              <w:rPr>
                <w:rFonts w:hAnsi="宋体" w:cs="宋体" w:hint="eastAsia"/>
                <w:szCs w:val="21"/>
              </w:rPr>
              <w:t>专业外语</w:t>
            </w:r>
          </w:p>
        </w:tc>
        <w:tc>
          <w:tcPr>
            <w:tcW w:w="1843" w:type="dxa"/>
            <w:vAlign w:val="center"/>
          </w:tcPr>
          <w:p w14:paraId="37DE6940" w14:textId="2A71C6DB" w:rsidR="002B7441" w:rsidRPr="001F3ECC" w:rsidRDefault="00B23A6B" w:rsidP="00220447">
            <w:pPr>
              <w:pStyle w:val="a3"/>
              <w:spacing w:line="360" w:lineRule="auto"/>
              <w:jc w:val="left"/>
              <w:rPr>
                <w:rFonts w:hAnsi="宋体" w:cs="宋体"/>
                <w:szCs w:val="21"/>
              </w:rPr>
            </w:pPr>
            <w:r>
              <w:rPr>
                <w:rFonts w:hAnsi="宋体" w:cs="宋体" w:hint="eastAsia"/>
                <w:szCs w:val="21"/>
              </w:rPr>
              <w:t>各</w:t>
            </w:r>
            <w:r w:rsidR="002B7441">
              <w:rPr>
                <w:rFonts w:hAnsi="宋体" w:cs="宋体" w:hint="eastAsia"/>
                <w:szCs w:val="21"/>
              </w:rPr>
              <w:t>章</w:t>
            </w:r>
          </w:p>
        </w:tc>
        <w:tc>
          <w:tcPr>
            <w:tcW w:w="4139" w:type="dxa"/>
            <w:vAlign w:val="center"/>
          </w:tcPr>
          <w:p w14:paraId="6A788CF2" w14:textId="77777777" w:rsidR="002B7441" w:rsidRDefault="002B7441" w:rsidP="00220447">
            <w:pPr>
              <w:pStyle w:val="a3"/>
              <w:spacing w:line="360" w:lineRule="auto"/>
              <w:jc w:val="left"/>
              <w:rPr>
                <w:rFonts w:hAnsi="宋体"/>
                <w:szCs w:val="21"/>
              </w:rPr>
            </w:pPr>
            <w:r>
              <w:rPr>
                <w:rFonts w:hAnsi="宋体" w:hint="eastAsia"/>
                <w:szCs w:val="21"/>
              </w:rPr>
              <w:t>1：充分掌握课程的基本知识点</w:t>
            </w:r>
            <w:r w:rsidRPr="001F3ECC">
              <w:rPr>
                <w:rFonts w:hAnsi="宋体"/>
                <w:szCs w:val="21"/>
              </w:rPr>
              <w:t>。</w:t>
            </w:r>
          </w:p>
          <w:p w14:paraId="2DC411CE" w14:textId="77777777" w:rsidR="002B7441" w:rsidRDefault="002B7441" w:rsidP="00220447">
            <w:pPr>
              <w:pStyle w:val="a3"/>
              <w:spacing w:line="360" w:lineRule="auto"/>
              <w:jc w:val="left"/>
              <w:rPr>
                <w:rFonts w:hAnsi="宋体"/>
                <w:szCs w:val="21"/>
              </w:rPr>
            </w:pPr>
            <w:r>
              <w:rPr>
                <w:rFonts w:hAnsi="宋体"/>
                <w:szCs w:val="21"/>
              </w:rPr>
              <w:t>2</w:t>
            </w:r>
            <w:r>
              <w:rPr>
                <w:rFonts w:hAnsi="宋体" w:hint="eastAsia"/>
                <w:szCs w:val="21"/>
              </w:rPr>
              <w:t>：对课程外疾病相关知识点有了解。</w:t>
            </w:r>
          </w:p>
          <w:p w14:paraId="55EBE945" w14:textId="77777777" w:rsidR="002B7441" w:rsidRDefault="002B7441" w:rsidP="00220447">
            <w:pPr>
              <w:pStyle w:val="a3"/>
              <w:spacing w:line="360" w:lineRule="auto"/>
              <w:jc w:val="left"/>
              <w:rPr>
                <w:rFonts w:hAnsi="宋体"/>
                <w:szCs w:val="21"/>
              </w:rPr>
            </w:pPr>
            <w:r>
              <w:rPr>
                <w:rFonts w:hAnsi="宋体" w:hint="eastAsia"/>
                <w:szCs w:val="21"/>
              </w:rPr>
              <w:t>3：能够进行大量的自主学习。</w:t>
            </w:r>
          </w:p>
          <w:p w14:paraId="5660E950" w14:textId="77777777" w:rsidR="002B7441" w:rsidRPr="00A35659" w:rsidRDefault="002B7441" w:rsidP="00220447">
            <w:pPr>
              <w:pStyle w:val="a3"/>
              <w:spacing w:line="360" w:lineRule="auto"/>
              <w:jc w:val="left"/>
              <w:rPr>
                <w:rFonts w:hAnsi="宋体" w:cs="宋体"/>
                <w:szCs w:val="21"/>
              </w:rPr>
            </w:pPr>
            <w:r>
              <w:rPr>
                <w:rFonts w:hAnsi="宋体" w:hint="eastAsia"/>
                <w:szCs w:val="21"/>
              </w:rPr>
              <w:t>4：一定程度掌握专业外语术语。</w:t>
            </w:r>
          </w:p>
        </w:tc>
      </w:tr>
      <w:tr w:rsidR="002B7441" w:rsidRPr="001F3ECC" w14:paraId="68C06616" w14:textId="77777777" w:rsidTr="00220447">
        <w:trPr>
          <w:trHeight w:val="5666"/>
        </w:trPr>
        <w:tc>
          <w:tcPr>
            <w:tcW w:w="1384" w:type="dxa"/>
            <w:vAlign w:val="center"/>
          </w:tcPr>
          <w:p w14:paraId="571DE9B6" w14:textId="77777777" w:rsidR="002B7441" w:rsidRPr="001F3ECC" w:rsidRDefault="002B7441" w:rsidP="00220447">
            <w:pPr>
              <w:pStyle w:val="a3"/>
              <w:spacing w:line="360" w:lineRule="auto"/>
              <w:jc w:val="left"/>
              <w:rPr>
                <w:rFonts w:hAnsi="宋体" w:cs="宋体"/>
                <w:szCs w:val="21"/>
              </w:rPr>
            </w:pPr>
            <w:r w:rsidRPr="001F3ECC">
              <w:rPr>
                <w:rFonts w:hAnsi="宋体" w:cs="宋体" w:hint="eastAsia"/>
                <w:szCs w:val="21"/>
              </w:rPr>
              <w:t>2.</w:t>
            </w:r>
            <w:r>
              <w:rPr>
                <w:rFonts w:hint="eastAsia"/>
              </w:rPr>
              <w:t xml:space="preserve"> </w:t>
            </w:r>
            <w:r w:rsidRPr="00A35659">
              <w:rPr>
                <w:rFonts w:hAnsi="宋体" w:cs="宋体" w:hint="eastAsia"/>
                <w:szCs w:val="21"/>
              </w:rPr>
              <w:t>知识目标</w:t>
            </w:r>
          </w:p>
          <w:p w14:paraId="319BCDA6" w14:textId="77777777" w:rsidR="002B7441" w:rsidRPr="001F3ECC" w:rsidRDefault="002B7441" w:rsidP="00220447">
            <w:pPr>
              <w:pStyle w:val="a3"/>
              <w:spacing w:line="360" w:lineRule="auto"/>
              <w:jc w:val="left"/>
              <w:rPr>
                <w:rFonts w:hAnsi="宋体" w:cs="宋体"/>
                <w:szCs w:val="21"/>
              </w:rPr>
            </w:pPr>
          </w:p>
        </w:tc>
        <w:tc>
          <w:tcPr>
            <w:tcW w:w="1701" w:type="dxa"/>
            <w:vAlign w:val="center"/>
          </w:tcPr>
          <w:p w14:paraId="412D2DAD" w14:textId="77777777" w:rsidR="002B7441" w:rsidRDefault="002B7441" w:rsidP="00220447">
            <w:pPr>
              <w:pStyle w:val="a3"/>
              <w:spacing w:line="360" w:lineRule="auto"/>
              <w:jc w:val="center"/>
              <w:rPr>
                <w:rFonts w:hAnsi="宋体" w:cs="宋体"/>
                <w:szCs w:val="21"/>
              </w:rPr>
            </w:pPr>
            <w:r>
              <w:rPr>
                <w:rFonts w:hAnsi="宋体" w:cs="宋体" w:hint="eastAsia"/>
                <w:szCs w:val="21"/>
              </w:rPr>
              <w:t>后期课程</w:t>
            </w:r>
            <w:r w:rsidRPr="006000F3">
              <w:rPr>
                <w:rFonts w:hAnsi="宋体" w:cs="宋体" w:hint="eastAsia"/>
                <w:szCs w:val="21"/>
              </w:rPr>
              <w:t>服务</w:t>
            </w:r>
            <w:r>
              <w:rPr>
                <w:rFonts w:hAnsi="宋体" w:cs="宋体" w:hint="eastAsia"/>
                <w:szCs w:val="21"/>
              </w:rPr>
              <w:t>、</w:t>
            </w:r>
          </w:p>
          <w:p w14:paraId="7D3E0D8D" w14:textId="77777777" w:rsidR="002B7441" w:rsidRPr="001F3ECC" w:rsidRDefault="002B7441" w:rsidP="00220447">
            <w:pPr>
              <w:pStyle w:val="a3"/>
              <w:spacing w:line="360" w:lineRule="auto"/>
              <w:jc w:val="center"/>
              <w:rPr>
                <w:rFonts w:hAnsi="宋体" w:cs="宋体"/>
                <w:szCs w:val="21"/>
              </w:rPr>
            </w:pPr>
            <w:r>
              <w:rPr>
                <w:rFonts w:hAnsi="宋体" w:cs="宋体" w:hint="eastAsia"/>
                <w:szCs w:val="21"/>
              </w:rPr>
              <w:t>面向临床</w:t>
            </w:r>
          </w:p>
        </w:tc>
        <w:tc>
          <w:tcPr>
            <w:tcW w:w="1843" w:type="dxa"/>
            <w:vAlign w:val="center"/>
          </w:tcPr>
          <w:p w14:paraId="509AD3E8" w14:textId="4E4CF317" w:rsidR="002B7441" w:rsidRPr="001F3ECC" w:rsidRDefault="00B23A6B" w:rsidP="00220447">
            <w:pPr>
              <w:pStyle w:val="a3"/>
              <w:spacing w:line="360" w:lineRule="auto"/>
              <w:jc w:val="left"/>
              <w:rPr>
                <w:rFonts w:hAnsi="宋体" w:cs="宋体"/>
                <w:szCs w:val="21"/>
              </w:rPr>
            </w:pPr>
            <w:r>
              <w:rPr>
                <w:rFonts w:hAnsi="宋体" w:cs="宋体" w:hint="eastAsia"/>
                <w:szCs w:val="21"/>
              </w:rPr>
              <w:t>各</w:t>
            </w:r>
            <w:r w:rsidR="002B7441">
              <w:rPr>
                <w:rFonts w:hAnsi="宋体" w:cs="宋体" w:hint="eastAsia"/>
                <w:szCs w:val="21"/>
              </w:rPr>
              <w:t>章</w:t>
            </w:r>
          </w:p>
        </w:tc>
        <w:tc>
          <w:tcPr>
            <w:tcW w:w="4139" w:type="dxa"/>
            <w:vAlign w:val="center"/>
          </w:tcPr>
          <w:p w14:paraId="5EC04485" w14:textId="100E51CD" w:rsidR="002B7441" w:rsidRDefault="002B7441" w:rsidP="00220447">
            <w:pPr>
              <w:pStyle w:val="a3"/>
              <w:spacing w:line="360" w:lineRule="auto"/>
              <w:jc w:val="left"/>
              <w:rPr>
                <w:rFonts w:hAnsi="宋体" w:cs="宋体"/>
                <w:szCs w:val="21"/>
              </w:rPr>
            </w:pPr>
            <w:r>
              <w:rPr>
                <w:rFonts w:hAnsi="宋体" w:cs="宋体" w:hint="eastAsia"/>
                <w:szCs w:val="21"/>
              </w:rPr>
              <w:t>1：掌握</w:t>
            </w:r>
            <w:r w:rsidR="00B23A6B">
              <w:rPr>
                <w:rFonts w:hAnsi="宋体" w:cs="宋体" w:hint="eastAsia"/>
                <w:szCs w:val="21"/>
              </w:rPr>
              <w:t>血液系统</w:t>
            </w:r>
            <w:r>
              <w:rPr>
                <w:rFonts w:hAnsi="宋体" w:cs="宋体" w:hint="eastAsia"/>
                <w:szCs w:val="21"/>
              </w:rPr>
              <w:t>的正常</w:t>
            </w:r>
            <w:r w:rsidR="00B23A6B">
              <w:rPr>
                <w:rFonts w:hAnsi="宋体" w:cs="宋体" w:hint="eastAsia"/>
                <w:szCs w:val="21"/>
              </w:rPr>
              <w:t>形态</w:t>
            </w:r>
            <w:r>
              <w:rPr>
                <w:rFonts w:hAnsi="宋体" w:cs="宋体" w:hint="eastAsia"/>
                <w:szCs w:val="21"/>
              </w:rPr>
              <w:t>机能，</w:t>
            </w:r>
            <w:r w:rsidR="00B23A6B">
              <w:rPr>
                <w:rFonts w:hAnsi="宋体" w:cs="宋体" w:hint="eastAsia"/>
                <w:szCs w:val="21"/>
              </w:rPr>
              <w:t>病理、病理生理及药理知识</w:t>
            </w:r>
            <w:r>
              <w:rPr>
                <w:rFonts w:hAnsi="宋体" w:cs="宋体" w:hint="eastAsia"/>
                <w:szCs w:val="21"/>
              </w:rPr>
              <w:t>。</w:t>
            </w:r>
          </w:p>
          <w:p w14:paraId="111188F9" w14:textId="77777777" w:rsidR="002B7441" w:rsidRPr="001F3ECC" w:rsidRDefault="002B7441" w:rsidP="00220447">
            <w:pPr>
              <w:pStyle w:val="a3"/>
              <w:spacing w:line="360" w:lineRule="auto"/>
              <w:jc w:val="left"/>
              <w:rPr>
                <w:rFonts w:hAnsi="宋体" w:cs="宋体"/>
                <w:szCs w:val="21"/>
              </w:rPr>
            </w:pPr>
            <w:r>
              <w:rPr>
                <w:rFonts w:hAnsi="宋体" w:cs="宋体"/>
                <w:szCs w:val="21"/>
              </w:rPr>
              <w:t>2</w:t>
            </w:r>
            <w:r>
              <w:rPr>
                <w:rFonts w:hAnsi="宋体" w:cs="宋体" w:hint="eastAsia"/>
                <w:szCs w:val="21"/>
              </w:rPr>
              <w:t>：掌握</w:t>
            </w:r>
            <w:r w:rsidRPr="006000F3">
              <w:rPr>
                <w:rFonts w:hAnsi="宋体" w:cs="宋体" w:hint="eastAsia"/>
                <w:szCs w:val="21"/>
              </w:rPr>
              <w:t>国家医师职业资格考试</w:t>
            </w:r>
            <w:r>
              <w:rPr>
                <w:rFonts w:hAnsi="宋体" w:cs="宋体" w:hint="eastAsia"/>
                <w:szCs w:val="21"/>
              </w:rPr>
              <w:t>相关内容。</w:t>
            </w:r>
          </w:p>
        </w:tc>
      </w:tr>
      <w:tr w:rsidR="002B7441" w:rsidRPr="001F3ECC" w14:paraId="32C11903" w14:textId="77777777" w:rsidTr="00220447">
        <w:trPr>
          <w:trHeight w:val="2350"/>
        </w:trPr>
        <w:tc>
          <w:tcPr>
            <w:tcW w:w="1384" w:type="dxa"/>
            <w:vAlign w:val="center"/>
          </w:tcPr>
          <w:p w14:paraId="38194B96" w14:textId="77777777" w:rsidR="002B7441" w:rsidRPr="001F3ECC" w:rsidRDefault="002B7441" w:rsidP="00220447">
            <w:pPr>
              <w:pStyle w:val="a3"/>
              <w:spacing w:line="360" w:lineRule="auto"/>
              <w:jc w:val="left"/>
              <w:rPr>
                <w:rFonts w:hAnsi="宋体" w:cs="宋体"/>
                <w:szCs w:val="21"/>
              </w:rPr>
            </w:pPr>
            <w:r w:rsidRPr="001F3ECC">
              <w:rPr>
                <w:rFonts w:hAnsi="宋体" w:hint="eastAsia"/>
                <w:szCs w:val="21"/>
              </w:rPr>
              <w:t>3.</w:t>
            </w:r>
            <w:r>
              <w:rPr>
                <w:rFonts w:hint="eastAsia"/>
              </w:rPr>
              <w:t xml:space="preserve"> </w:t>
            </w:r>
            <w:r w:rsidRPr="00A35659">
              <w:rPr>
                <w:rFonts w:hAnsi="宋体" w:hint="eastAsia"/>
                <w:szCs w:val="21"/>
              </w:rPr>
              <w:t>技能目标</w:t>
            </w:r>
          </w:p>
        </w:tc>
        <w:tc>
          <w:tcPr>
            <w:tcW w:w="1701" w:type="dxa"/>
            <w:vAlign w:val="center"/>
          </w:tcPr>
          <w:p w14:paraId="3D757B0E" w14:textId="694E3CE1" w:rsidR="002B7441" w:rsidRDefault="00B23A6B" w:rsidP="00220447">
            <w:pPr>
              <w:pStyle w:val="a3"/>
              <w:spacing w:line="360" w:lineRule="auto"/>
              <w:jc w:val="center"/>
              <w:rPr>
                <w:rFonts w:hAnsi="宋体" w:cs="宋体"/>
                <w:szCs w:val="21"/>
              </w:rPr>
            </w:pPr>
            <w:r>
              <w:rPr>
                <w:rFonts w:hAnsi="宋体" w:cs="宋体" w:hint="eastAsia"/>
                <w:szCs w:val="21"/>
              </w:rPr>
              <w:t>自主学习能力</w:t>
            </w:r>
            <w:r w:rsidR="002B7441">
              <w:rPr>
                <w:rFonts w:hAnsi="宋体" w:cs="宋体" w:hint="eastAsia"/>
                <w:szCs w:val="21"/>
              </w:rPr>
              <w:t>、</w:t>
            </w:r>
          </w:p>
          <w:p w14:paraId="5EFE9F73" w14:textId="77777777" w:rsidR="002B7441" w:rsidRPr="001F3ECC" w:rsidRDefault="002B7441" w:rsidP="00220447">
            <w:pPr>
              <w:pStyle w:val="a3"/>
              <w:spacing w:line="360" w:lineRule="auto"/>
              <w:jc w:val="center"/>
              <w:rPr>
                <w:rFonts w:hAnsi="宋体" w:cs="宋体"/>
                <w:szCs w:val="21"/>
              </w:rPr>
            </w:pPr>
            <w:r w:rsidRPr="006000F3">
              <w:rPr>
                <w:rFonts w:hAnsi="宋体" w:cs="宋体" w:hint="eastAsia"/>
                <w:szCs w:val="21"/>
              </w:rPr>
              <w:t>基本医技操作</w:t>
            </w:r>
          </w:p>
        </w:tc>
        <w:tc>
          <w:tcPr>
            <w:tcW w:w="1843" w:type="dxa"/>
            <w:vAlign w:val="center"/>
          </w:tcPr>
          <w:p w14:paraId="6937F709" w14:textId="0F75D4B0" w:rsidR="002B7441" w:rsidRPr="001F3ECC" w:rsidRDefault="00B23A6B" w:rsidP="00220447">
            <w:pPr>
              <w:pStyle w:val="a3"/>
              <w:spacing w:line="360" w:lineRule="auto"/>
              <w:jc w:val="left"/>
              <w:rPr>
                <w:rFonts w:hAnsi="宋体" w:cs="宋体"/>
                <w:szCs w:val="21"/>
              </w:rPr>
            </w:pPr>
            <w:r>
              <w:rPr>
                <w:rFonts w:hAnsi="宋体" w:cs="宋体" w:hint="eastAsia"/>
                <w:szCs w:val="21"/>
              </w:rPr>
              <w:t>线上线下混合</w:t>
            </w:r>
          </w:p>
        </w:tc>
        <w:tc>
          <w:tcPr>
            <w:tcW w:w="4139" w:type="dxa"/>
            <w:vAlign w:val="center"/>
          </w:tcPr>
          <w:p w14:paraId="230D0291" w14:textId="6C83087A" w:rsidR="002B7441" w:rsidRDefault="002B7441" w:rsidP="00220447">
            <w:pPr>
              <w:pStyle w:val="a3"/>
              <w:spacing w:line="360" w:lineRule="auto"/>
              <w:jc w:val="left"/>
              <w:rPr>
                <w:rFonts w:hAnsi="宋体" w:cs="宋体"/>
                <w:szCs w:val="21"/>
              </w:rPr>
            </w:pPr>
            <w:r>
              <w:rPr>
                <w:rFonts w:hAnsi="宋体" w:cs="宋体" w:hint="eastAsia"/>
                <w:szCs w:val="21"/>
              </w:rPr>
              <w:t>1：</w:t>
            </w:r>
            <w:r w:rsidR="00B23A6B">
              <w:rPr>
                <w:rFonts w:hAnsi="宋体" w:cs="宋体" w:hint="eastAsia"/>
                <w:szCs w:val="21"/>
              </w:rPr>
              <w:t>掌握</w:t>
            </w:r>
            <w:r>
              <w:rPr>
                <w:rFonts w:hAnsi="宋体" w:cs="宋体" w:hint="eastAsia"/>
                <w:szCs w:val="21"/>
              </w:rPr>
              <w:t>基本的实验室操作</w:t>
            </w:r>
            <w:r w:rsidR="00B23A6B">
              <w:rPr>
                <w:rFonts w:hAnsi="宋体" w:cs="宋体" w:hint="eastAsia"/>
                <w:szCs w:val="21"/>
              </w:rPr>
              <w:t>及</w:t>
            </w:r>
            <w:r w:rsidR="00B23A6B" w:rsidRPr="00B23A6B">
              <w:rPr>
                <w:rFonts w:hAnsi="宋体" w:cs="宋体" w:hint="eastAsia"/>
                <w:szCs w:val="21"/>
              </w:rPr>
              <w:t>相关基本医疗操作</w:t>
            </w:r>
            <w:r w:rsidRPr="001F3ECC">
              <w:rPr>
                <w:rFonts w:hAnsi="宋体" w:cs="宋体" w:hint="eastAsia"/>
                <w:szCs w:val="21"/>
              </w:rPr>
              <w:t>。</w:t>
            </w:r>
          </w:p>
          <w:p w14:paraId="4528368A" w14:textId="5A3673B2" w:rsidR="002B7441" w:rsidRPr="001F3ECC" w:rsidRDefault="002B7441" w:rsidP="00220447">
            <w:pPr>
              <w:pStyle w:val="a3"/>
              <w:spacing w:line="360" w:lineRule="auto"/>
              <w:jc w:val="left"/>
              <w:rPr>
                <w:rFonts w:hAnsi="宋体" w:cs="宋体"/>
                <w:szCs w:val="21"/>
              </w:rPr>
            </w:pPr>
            <w:r>
              <w:rPr>
                <w:rFonts w:hAnsi="宋体" w:cs="宋体" w:hint="eastAsia"/>
                <w:szCs w:val="21"/>
              </w:rPr>
              <w:t>2：</w:t>
            </w:r>
            <w:r w:rsidR="00B23A6B">
              <w:rPr>
                <w:rFonts w:hAnsi="宋体" w:cs="宋体" w:hint="eastAsia"/>
                <w:szCs w:val="21"/>
              </w:rPr>
              <w:t>掌握线上自主学习相关技能</w:t>
            </w:r>
            <w:r>
              <w:rPr>
                <w:rFonts w:hAnsi="宋体" w:cs="宋体" w:hint="eastAsia"/>
                <w:szCs w:val="21"/>
              </w:rPr>
              <w:t>。</w:t>
            </w:r>
          </w:p>
        </w:tc>
      </w:tr>
    </w:tbl>
    <w:p w14:paraId="325EA161" w14:textId="77777777" w:rsidR="008560E2" w:rsidRPr="002B7441" w:rsidRDefault="008560E2" w:rsidP="008560E2">
      <w:pPr>
        <w:spacing w:beforeLines="50" w:before="156" w:afterLines="50" w:after="156" w:line="360" w:lineRule="auto"/>
        <w:ind w:firstLineChars="200" w:firstLine="420"/>
        <w:rPr>
          <w:rFonts w:ascii="宋体" w:eastAsia="宋体" w:hAnsi="宋体"/>
          <w:szCs w:val="21"/>
        </w:rPr>
      </w:pPr>
    </w:p>
    <w:p w14:paraId="7361CCE5" w14:textId="6127E4F8"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lastRenderedPageBreak/>
        <w:t>三、教学内容</w:t>
      </w:r>
    </w:p>
    <w:p w14:paraId="09FE520C" w14:textId="5287E006" w:rsidR="002A7568" w:rsidRDefault="005A177F" w:rsidP="00DD7B5F">
      <w:pPr>
        <w:widowControl/>
        <w:spacing w:beforeLines="50" w:before="156" w:afterLines="50" w:after="156"/>
        <w:ind w:firstLineChars="200" w:firstLine="482"/>
        <w:jc w:val="left"/>
      </w:pPr>
      <w:r w:rsidRPr="005A177F">
        <w:rPr>
          <w:rFonts w:ascii="黑体" w:eastAsia="黑体" w:hAnsi="黑体" w:cs="Times New Roman" w:hint="eastAsia"/>
          <w:b/>
          <w:sz w:val="24"/>
          <w:szCs w:val="24"/>
        </w:rPr>
        <w:t>第一章</w:t>
      </w:r>
      <w:r w:rsidRPr="005A177F">
        <w:rPr>
          <w:rFonts w:ascii="黑体" w:eastAsia="黑体" w:hAnsi="黑体" w:cs="Times New Roman"/>
          <w:b/>
          <w:sz w:val="24"/>
          <w:szCs w:val="24"/>
        </w:rPr>
        <w:t xml:space="preserve"> 血液与血细胞发生</w:t>
      </w:r>
      <w:r w:rsidR="002A7568">
        <w:rPr>
          <w:rFonts w:ascii="宋体" w:hAnsi="宋体" w:cs="宋体" w:hint="eastAsia"/>
          <w:b/>
          <w:color w:val="000000"/>
          <w:kern w:val="0"/>
          <w:sz w:val="20"/>
          <w:szCs w:val="20"/>
        </w:rPr>
        <w:t xml:space="preserve"> </w:t>
      </w:r>
    </w:p>
    <w:p w14:paraId="7C9E5CB7"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w:t>
      </w:r>
      <w:r w:rsidRPr="005A177F">
        <w:rPr>
          <w:rFonts w:ascii="宋体" w:eastAsia="宋体" w:hAnsi="宋体" w:cs="TimesNewRomanPSMT"/>
          <w:color w:val="000000"/>
          <w:kern w:val="0"/>
          <w:szCs w:val="21"/>
        </w:rPr>
        <w:tab/>
        <w:t>课程内容：血液系统组织学</w:t>
      </w:r>
    </w:p>
    <w:p w14:paraId="6257C7D2"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w:t>
      </w:r>
      <w:r w:rsidRPr="005A177F">
        <w:rPr>
          <w:rFonts w:ascii="宋体" w:eastAsia="宋体" w:hAnsi="宋体" w:cs="TimesNewRomanPSMT"/>
          <w:color w:val="000000"/>
          <w:kern w:val="0"/>
          <w:szCs w:val="21"/>
        </w:rPr>
        <w:tab/>
        <w:t>课程要求</w:t>
      </w:r>
    </w:p>
    <w:p w14:paraId="5C99C07E"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掌握：（</w:t>
      </w:r>
      <w:r w:rsidRPr="005A177F">
        <w:rPr>
          <w:rFonts w:ascii="宋体" w:eastAsia="宋体" w:hAnsi="宋体" w:cs="TimesNewRomanPSMT"/>
          <w:color w:val="000000"/>
          <w:kern w:val="0"/>
          <w:szCs w:val="21"/>
        </w:rPr>
        <w:t>1）血细胞分类及计数的正常值，</w:t>
      </w:r>
    </w:p>
    <w:p w14:paraId="117A8F9F"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2）红细胞的形态结构、大小、特性和功能，</w:t>
      </w:r>
    </w:p>
    <w:p w14:paraId="25E4852E"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3）各类白细胞的光镜结构、超微结构和功能，</w:t>
      </w:r>
    </w:p>
    <w:p w14:paraId="4AD5F4F3"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4）血小板的结构和功能，</w:t>
      </w:r>
    </w:p>
    <w:p w14:paraId="0D22F3CF"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5）造血器官的演变及红骨髓的结构和功能，造血诱导微环境的组成结构，造血干细胞的概念和基本特性，造血祖细胞的概念。</w:t>
      </w:r>
    </w:p>
    <w:p w14:paraId="10F00466"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熟悉：（</w:t>
      </w:r>
      <w:r w:rsidRPr="005A177F">
        <w:rPr>
          <w:rFonts w:ascii="宋体" w:eastAsia="宋体" w:hAnsi="宋体" w:cs="TimesNewRomanPSMT"/>
          <w:color w:val="000000"/>
          <w:kern w:val="0"/>
          <w:szCs w:val="21"/>
        </w:rPr>
        <w:t>1）网织红细胞的正常数值和结构特点及意义，</w:t>
      </w:r>
    </w:p>
    <w:p w14:paraId="62E5795F"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2）血小板在止血和凝血过程中的作用，</w:t>
      </w:r>
    </w:p>
    <w:p w14:paraId="186E13D2"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3）红细胞和粒细胞发生过程及其形态演变。</w:t>
      </w:r>
    </w:p>
    <w:p w14:paraId="51FB1EC1"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了解：（</w:t>
      </w:r>
      <w:r w:rsidRPr="005A177F">
        <w:rPr>
          <w:rFonts w:ascii="宋体" w:eastAsia="宋体" w:hAnsi="宋体" w:cs="TimesNewRomanPSMT"/>
          <w:color w:val="000000"/>
          <w:kern w:val="0"/>
          <w:szCs w:val="21"/>
        </w:rPr>
        <w:t>1）小鼠脾集落实验，</w:t>
      </w:r>
    </w:p>
    <w:p w14:paraId="29D7A62F"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2）单核细胞、淋巴细胞和血小板发生过程及形态演变。</w:t>
      </w:r>
    </w:p>
    <w:p w14:paraId="510F2B45"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自学：淋巴的组织结构，造血干细胞移植与血液病。</w:t>
      </w:r>
    </w:p>
    <w:p w14:paraId="4DFBD9DF"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3.</w:t>
      </w:r>
      <w:r w:rsidRPr="005A177F">
        <w:rPr>
          <w:rFonts w:ascii="宋体" w:eastAsia="宋体" w:hAnsi="宋体" w:cs="TimesNewRomanPSMT"/>
          <w:color w:val="000000"/>
          <w:kern w:val="0"/>
          <w:szCs w:val="21"/>
        </w:rPr>
        <w:tab/>
        <w:t>教学方法</w:t>
      </w:r>
    </w:p>
    <w:p w14:paraId="51E217C1"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1、以多媒体课件为主要媒介采用问题为主的讨论式教学。</w:t>
      </w:r>
    </w:p>
    <w:p w14:paraId="69B6157C"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2、基于微课群和翻转课堂的混合式教学。</w:t>
      </w:r>
    </w:p>
    <w:p w14:paraId="0963361A"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4.</w:t>
      </w:r>
      <w:r w:rsidRPr="005A177F">
        <w:rPr>
          <w:rFonts w:ascii="宋体" w:eastAsia="宋体" w:hAnsi="宋体" w:cs="TimesNewRomanPSMT"/>
          <w:color w:val="000000"/>
          <w:kern w:val="0"/>
          <w:szCs w:val="21"/>
        </w:rPr>
        <w:tab/>
        <w:t>课后思考题</w:t>
      </w:r>
    </w:p>
    <w:p w14:paraId="3E1F472E"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1、试比较各类白细胞的结构和功能？</w:t>
      </w:r>
    </w:p>
    <w:p w14:paraId="50FA9157"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2、什么是造血干细胞，有哪些临床应用？</w:t>
      </w:r>
    </w:p>
    <w:p w14:paraId="37A6AA72" w14:textId="77777777" w:rsidR="005A177F" w:rsidRPr="005A177F" w:rsidRDefault="005A177F" w:rsidP="005A177F">
      <w:pPr>
        <w:widowControl/>
        <w:spacing w:beforeLines="50" w:before="156" w:afterLines="50" w:after="156"/>
        <w:ind w:firstLineChars="200" w:firstLine="482"/>
        <w:jc w:val="left"/>
        <w:rPr>
          <w:rFonts w:ascii="宋体" w:eastAsia="宋体" w:hAnsi="宋体" w:cs="TimesNewRomanPSMT"/>
          <w:color w:val="000000"/>
          <w:kern w:val="0"/>
          <w:szCs w:val="21"/>
        </w:rPr>
      </w:pPr>
      <w:r w:rsidRPr="005A177F">
        <w:rPr>
          <w:rFonts w:ascii="黑体" w:eastAsia="黑体" w:hAnsi="黑体" w:cs="Times New Roman" w:hint="eastAsia"/>
          <w:b/>
          <w:sz w:val="24"/>
          <w:szCs w:val="24"/>
        </w:rPr>
        <w:t>第二章</w:t>
      </w:r>
      <w:r w:rsidRPr="005A177F">
        <w:rPr>
          <w:rFonts w:ascii="黑体" w:eastAsia="黑体" w:hAnsi="黑体" w:cs="Times New Roman"/>
          <w:b/>
          <w:sz w:val="24"/>
          <w:szCs w:val="24"/>
        </w:rPr>
        <w:t xml:space="preserve"> 血液的生理功能</w:t>
      </w:r>
    </w:p>
    <w:p w14:paraId="0FE5AA37"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w:t>
      </w:r>
      <w:r w:rsidRPr="005A177F">
        <w:rPr>
          <w:rFonts w:ascii="宋体" w:eastAsia="宋体" w:hAnsi="宋体" w:cs="TimesNewRomanPSMT"/>
          <w:color w:val="000000"/>
          <w:kern w:val="0"/>
          <w:szCs w:val="21"/>
        </w:rPr>
        <w:tab/>
        <w:t>课程内容：血液系统生理学</w:t>
      </w:r>
    </w:p>
    <w:p w14:paraId="78BFA870"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w:t>
      </w:r>
      <w:r w:rsidRPr="005A177F">
        <w:rPr>
          <w:rFonts w:ascii="宋体" w:eastAsia="宋体" w:hAnsi="宋体" w:cs="TimesNewRomanPSMT"/>
          <w:color w:val="000000"/>
          <w:kern w:val="0"/>
          <w:szCs w:val="21"/>
        </w:rPr>
        <w:tab/>
        <w:t>课程要求</w:t>
      </w:r>
    </w:p>
    <w:p w14:paraId="6BADD42F"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掌握：（</w:t>
      </w:r>
      <w:r w:rsidRPr="005A177F">
        <w:rPr>
          <w:rFonts w:ascii="宋体" w:eastAsia="宋体" w:hAnsi="宋体" w:cs="TimesNewRomanPSMT"/>
          <w:color w:val="000000"/>
          <w:kern w:val="0"/>
          <w:szCs w:val="21"/>
        </w:rPr>
        <w:t>1）体液分布概况；</w:t>
      </w:r>
    </w:p>
    <w:p w14:paraId="06B206E3"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2）血液在内环境中的地位和；</w:t>
      </w:r>
    </w:p>
    <w:p w14:paraId="76BEF705"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3）血浆蛋白的主要功能；</w:t>
      </w:r>
    </w:p>
    <w:p w14:paraId="171782BD"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4）血浆渗透压及其在水分移动中的作用；</w:t>
      </w:r>
    </w:p>
    <w:p w14:paraId="7BFF5350"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lastRenderedPageBreak/>
        <w:t>（</w:t>
      </w:r>
      <w:r w:rsidRPr="005A177F">
        <w:rPr>
          <w:rFonts w:ascii="宋体" w:eastAsia="宋体" w:hAnsi="宋体" w:cs="TimesNewRomanPSMT"/>
          <w:color w:val="000000"/>
          <w:kern w:val="0"/>
          <w:szCs w:val="21"/>
        </w:rPr>
        <w:t>5）血细胞生理：红细胞的生理功能、脆性与溶血、悬浮稳定性与血沉；各类白细胞的生理功能、吞噬细胞与非特异性免疫、淋巴细胞与免疫；血小板的生理特性和生理功能。血细胞的生成和破坏；</w:t>
      </w:r>
    </w:p>
    <w:p w14:paraId="0D2C2F48"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6）生理止血机制，血液凝固(凝血因子及凝血主要过程，内、外源凝血途径的不同点，肝素与抗凝血酶III，纤维蛋白溶解)，血小板在生理止血中作用。</w:t>
      </w:r>
    </w:p>
    <w:p w14:paraId="731EA383"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熟悉：（</w:t>
      </w:r>
      <w:r w:rsidRPr="005A177F">
        <w:rPr>
          <w:rFonts w:ascii="宋体" w:eastAsia="宋体" w:hAnsi="宋体" w:cs="TimesNewRomanPSMT"/>
          <w:color w:val="000000"/>
          <w:kern w:val="0"/>
          <w:szCs w:val="21"/>
        </w:rPr>
        <w:t>1）人体正常血量及其变异，血量相对稳定及其生理意义。</w:t>
      </w:r>
    </w:p>
    <w:p w14:paraId="7973C7EE"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2）红细胞血型 (ABO血型系统，Rh血型系统)，白细胞血型和血小板血型。</w:t>
      </w:r>
    </w:p>
    <w:p w14:paraId="69C9F2AA"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3）血液的免疫学特性，输血与输血反应。</w:t>
      </w:r>
    </w:p>
    <w:p w14:paraId="036F51AE"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了解：（</w:t>
      </w:r>
      <w:r w:rsidRPr="005A177F">
        <w:rPr>
          <w:rFonts w:ascii="宋体" w:eastAsia="宋体" w:hAnsi="宋体" w:cs="TimesNewRomanPSMT"/>
          <w:color w:val="000000"/>
          <w:kern w:val="0"/>
          <w:szCs w:val="21"/>
        </w:rPr>
        <w:t>1）血液凝固的分子生物学；纤维蛋白溶解系统；凝血与纤溶系统的调节；</w:t>
      </w:r>
    </w:p>
    <w:p w14:paraId="609D4598"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2）血细胞生成的调节；</w:t>
      </w:r>
    </w:p>
    <w:p w14:paraId="0C83B9B4"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自学：脾脏的功能。</w:t>
      </w:r>
    </w:p>
    <w:p w14:paraId="3477EDEE"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3.</w:t>
      </w:r>
      <w:r w:rsidRPr="005A177F">
        <w:rPr>
          <w:rFonts w:ascii="宋体" w:eastAsia="宋体" w:hAnsi="宋体" w:cs="TimesNewRomanPSMT"/>
          <w:color w:val="000000"/>
          <w:kern w:val="0"/>
          <w:szCs w:val="21"/>
        </w:rPr>
        <w:tab/>
        <w:t>教学方法</w:t>
      </w:r>
    </w:p>
    <w:p w14:paraId="77EF9E7F"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1、以多媒体课件为主要媒介采用问题为主的讨论式教学。</w:t>
      </w:r>
    </w:p>
    <w:p w14:paraId="3EA06293"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2、基于微课群和翻转课堂的混合式教学。</w:t>
      </w:r>
    </w:p>
    <w:p w14:paraId="29F285BC"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4.</w:t>
      </w:r>
      <w:r w:rsidRPr="005A177F">
        <w:rPr>
          <w:rFonts w:ascii="宋体" w:eastAsia="宋体" w:hAnsi="宋体" w:cs="TimesNewRomanPSMT"/>
          <w:color w:val="000000"/>
          <w:kern w:val="0"/>
          <w:szCs w:val="21"/>
        </w:rPr>
        <w:tab/>
        <w:t>课后思考题</w:t>
      </w:r>
    </w:p>
    <w:p w14:paraId="58013917"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w:t>
      </w:r>
      <w:r w:rsidRPr="005A177F">
        <w:rPr>
          <w:rFonts w:ascii="宋体" w:eastAsia="宋体" w:hAnsi="宋体" w:cs="TimesNewRomanPSMT"/>
          <w:color w:val="000000"/>
          <w:kern w:val="0"/>
          <w:szCs w:val="21"/>
        </w:rPr>
        <w:tab/>
        <w:t>简述血浆蛋白的种类和主要功能？</w:t>
      </w:r>
    </w:p>
    <w:p w14:paraId="41F7FF3F"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w:t>
      </w:r>
      <w:r w:rsidRPr="005A177F">
        <w:rPr>
          <w:rFonts w:ascii="宋体" w:eastAsia="宋体" w:hAnsi="宋体" w:cs="TimesNewRomanPSMT"/>
          <w:color w:val="000000"/>
          <w:kern w:val="0"/>
          <w:szCs w:val="21"/>
        </w:rPr>
        <w:tab/>
        <w:t>什么是新生儿溶血，造成新生儿溶血的原因是什么？</w:t>
      </w:r>
    </w:p>
    <w:p w14:paraId="6207F032" w14:textId="77777777" w:rsidR="005A177F" w:rsidRPr="005A177F" w:rsidRDefault="005A177F" w:rsidP="005A177F">
      <w:pPr>
        <w:widowControl/>
        <w:spacing w:beforeLines="50" w:before="156" w:afterLines="50" w:after="156"/>
        <w:ind w:firstLineChars="200" w:firstLine="482"/>
        <w:jc w:val="left"/>
        <w:rPr>
          <w:rFonts w:ascii="宋体" w:eastAsia="宋体" w:hAnsi="宋体" w:cs="TimesNewRomanPSMT"/>
          <w:color w:val="000000"/>
          <w:kern w:val="0"/>
          <w:szCs w:val="21"/>
        </w:rPr>
      </w:pPr>
      <w:r w:rsidRPr="005A177F">
        <w:rPr>
          <w:rFonts w:ascii="黑体" w:eastAsia="黑体" w:hAnsi="黑体" w:cs="Times New Roman" w:hint="eastAsia"/>
          <w:b/>
          <w:sz w:val="24"/>
          <w:szCs w:val="24"/>
        </w:rPr>
        <w:t>第三章</w:t>
      </w:r>
      <w:r w:rsidRPr="005A177F">
        <w:rPr>
          <w:rFonts w:ascii="黑体" w:eastAsia="黑体" w:hAnsi="黑体" w:cs="Times New Roman"/>
          <w:b/>
          <w:sz w:val="24"/>
          <w:szCs w:val="24"/>
        </w:rPr>
        <w:t xml:space="preserve"> 凝血与抗凝血平衡紊乱</w:t>
      </w:r>
    </w:p>
    <w:p w14:paraId="6596A5F9"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w:t>
      </w:r>
      <w:r w:rsidRPr="005A177F">
        <w:rPr>
          <w:rFonts w:ascii="宋体" w:eastAsia="宋体" w:hAnsi="宋体" w:cs="TimesNewRomanPSMT"/>
          <w:color w:val="000000"/>
          <w:kern w:val="0"/>
          <w:szCs w:val="21"/>
        </w:rPr>
        <w:tab/>
        <w:t>课程内容：血液系统病理生理学</w:t>
      </w:r>
    </w:p>
    <w:p w14:paraId="5F6A2C4E"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w:t>
      </w:r>
      <w:r w:rsidRPr="005A177F">
        <w:rPr>
          <w:rFonts w:ascii="宋体" w:eastAsia="宋体" w:hAnsi="宋体" w:cs="TimesNewRomanPSMT"/>
          <w:color w:val="000000"/>
          <w:kern w:val="0"/>
          <w:szCs w:val="21"/>
        </w:rPr>
        <w:tab/>
        <w:t>课程要求</w:t>
      </w:r>
    </w:p>
    <w:p w14:paraId="073286EE"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掌握：（</w:t>
      </w:r>
      <w:r w:rsidRPr="005A177F">
        <w:rPr>
          <w:rFonts w:ascii="宋体" w:eastAsia="宋体" w:hAnsi="宋体" w:cs="TimesNewRomanPSMT"/>
          <w:color w:val="000000"/>
          <w:kern w:val="0"/>
          <w:szCs w:val="21"/>
        </w:rPr>
        <w:t>1）DIC的基本概念，发病机制，功能代谢变化及其发生机制；</w:t>
      </w:r>
    </w:p>
    <w:p w14:paraId="386EFCBA"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2）FDP、3P试验和裂体细胞的概念</w:t>
      </w:r>
    </w:p>
    <w:p w14:paraId="14E2421E"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熟悉：（</w:t>
      </w:r>
      <w:r w:rsidRPr="005A177F">
        <w:rPr>
          <w:rFonts w:ascii="宋体" w:eastAsia="宋体" w:hAnsi="宋体" w:cs="TimesNewRomanPSMT"/>
          <w:color w:val="000000"/>
          <w:kern w:val="0"/>
          <w:szCs w:val="21"/>
        </w:rPr>
        <w:t xml:space="preserve">1）机体的凝血系统与抗凝系统、纤溶系统组成、激活及引起它们异常的原因， </w:t>
      </w:r>
    </w:p>
    <w:p w14:paraId="470F2482"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2）DIC的常见病因，影响DIC发生发展的因素，</w:t>
      </w:r>
    </w:p>
    <w:p w14:paraId="2AF85E21"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3）DIC的分期。</w:t>
      </w:r>
    </w:p>
    <w:p w14:paraId="153FD5BB"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了解：（</w:t>
      </w:r>
      <w:r w:rsidRPr="005A177F">
        <w:rPr>
          <w:rFonts w:ascii="宋体" w:eastAsia="宋体" w:hAnsi="宋体" w:cs="TimesNewRomanPSMT"/>
          <w:color w:val="000000"/>
          <w:kern w:val="0"/>
          <w:szCs w:val="21"/>
        </w:rPr>
        <w:t>1）血管内皮细胞的抗凝功能，血管、血管内皮细胞和血细胞异常的原因，</w:t>
      </w:r>
    </w:p>
    <w:p w14:paraId="4CF7342F"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2）DIC的分型，DIC防治的病理生理基础。</w:t>
      </w:r>
    </w:p>
    <w:p w14:paraId="4299D354"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3.</w:t>
      </w:r>
      <w:r w:rsidRPr="005A177F">
        <w:rPr>
          <w:rFonts w:ascii="宋体" w:eastAsia="宋体" w:hAnsi="宋体" w:cs="TimesNewRomanPSMT"/>
          <w:color w:val="000000"/>
          <w:kern w:val="0"/>
          <w:szCs w:val="21"/>
        </w:rPr>
        <w:tab/>
        <w:t>教学方法</w:t>
      </w:r>
    </w:p>
    <w:p w14:paraId="224D18B5"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1、采用多媒体结合板书进行讲授。</w:t>
      </w:r>
    </w:p>
    <w:p w14:paraId="02B98D68"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2、课堂讨论：毒蛇咬伤病例1例：毒蛇咬伤致DIC的始动环节是什么？</w:t>
      </w:r>
    </w:p>
    <w:p w14:paraId="2372845B"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lastRenderedPageBreak/>
        <w:t>4.</w:t>
      </w:r>
      <w:r w:rsidRPr="005A177F">
        <w:rPr>
          <w:rFonts w:ascii="宋体" w:eastAsia="宋体" w:hAnsi="宋体" w:cs="TimesNewRomanPSMT"/>
          <w:color w:val="000000"/>
          <w:kern w:val="0"/>
          <w:szCs w:val="21"/>
        </w:rPr>
        <w:tab/>
        <w:t>课后思考题</w:t>
      </w:r>
    </w:p>
    <w:p w14:paraId="7B4C6C07" w14:textId="77777777" w:rsid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妊娠中毒症</w:t>
      </w:r>
      <w:r w:rsidRPr="005A177F">
        <w:rPr>
          <w:rFonts w:ascii="宋体" w:eastAsia="宋体" w:hAnsi="宋体" w:cs="TimesNewRomanPSMT"/>
          <w:color w:val="000000"/>
          <w:kern w:val="0"/>
          <w:szCs w:val="21"/>
        </w:rPr>
        <w:t>1例： ①妊娠中毒症患者产后发生了什么病理过程？其根据是什么？②这种病理过程的可能发生机制如何？3.如抢救不及时或治疗不当，患者将会进一步引起哪些严重后果？</w:t>
      </w:r>
    </w:p>
    <w:p w14:paraId="3DD938A3" w14:textId="77777777" w:rsidR="005A177F" w:rsidRPr="005A177F" w:rsidRDefault="005A177F" w:rsidP="005A177F">
      <w:pPr>
        <w:widowControl/>
        <w:spacing w:beforeLines="50" w:before="156" w:afterLines="50" w:after="156"/>
        <w:ind w:firstLineChars="200" w:firstLine="482"/>
        <w:jc w:val="left"/>
        <w:rPr>
          <w:rFonts w:ascii="黑体" w:eastAsia="黑体" w:hAnsi="黑体" w:cs="Times New Roman"/>
          <w:b/>
          <w:sz w:val="24"/>
          <w:szCs w:val="24"/>
        </w:rPr>
      </w:pPr>
      <w:r w:rsidRPr="005A177F">
        <w:rPr>
          <w:rFonts w:ascii="黑体" w:eastAsia="黑体" w:hAnsi="黑体" w:cs="Times New Roman" w:hint="eastAsia"/>
          <w:b/>
          <w:sz w:val="24"/>
          <w:szCs w:val="24"/>
        </w:rPr>
        <w:t>第四章</w:t>
      </w:r>
      <w:r w:rsidRPr="005A177F">
        <w:rPr>
          <w:rFonts w:ascii="黑体" w:eastAsia="黑体" w:hAnsi="黑体" w:cs="Times New Roman"/>
          <w:b/>
          <w:sz w:val="24"/>
          <w:szCs w:val="24"/>
        </w:rPr>
        <w:t xml:space="preserve"> 淋巴造血系统疾病</w:t>
      </w:r>
    </w:p>
    <w:p w14:paraId="515E94DD"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w:t>
      </w:r>
      <w:r w:rsidRPr="005A177F">
        <w:rPr>
          <w:rFonts w:ascii="宋体" w:eastAsia="宋体" w:hAnsi="宋体" w:cs="TimesNewRomanPSMT"/>
          <w:color w:val="000000"/>
          <w:kern w:val="0"/>
          <w:szCs w:val="21"/>
        </w:rPr>
        <w:tab/>
        <w:t>课程内容：血液系统病理学</w:t>
      </w:r>
    </w:p>
    <w:p w14:paraId="3481BF59"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w:t>
      </w:r>
      <w:r w:rsidRPr="005A177F">
        <w:rPr>
          <w:rFonts w:ascii="宋体" w:eastAsia="宋体" w:hAnsi="宋体" w:cs="TimesNewRomanPSMT"/>
          <w:color w:val="000000"/>
          <w:kern w:val="0"/>
          <w:szCs w:val="21"/>
        </w:rPr>
        <w:tab/>
        <w:t>课程要求</w:t>
      </w:r>
    </w:p>
    <w:p w14:paraId="709683BC"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掌握：（</w:t>
      </w:r>
      <w:r w:rsidRPr="005A177F">
        <w:rPr>
          <w:rFonts w:ascii="宋体" w:eastAsia="宋体" w:hAnsi="宋体" w:cs="TimesNewRomanPSMT"/>
          <w:color w:val="000000"/>
          <w:kern w:val="0"/>
          <w:szCs w:val="21"/>
        </w:rPr>
        <w:t>1）霍奇金淋巴瘤的主要病理变化；</w:t>
      </w:r>
    </w:p>
    <w:p w14:paraId="5948AB4C"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2）霍奇金淋巴瘤的类型、病理特点</w:t>
      </w:r>
    </w:p>
    <w:p w14:paraId="53E060F1"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熟悉：（</w:t>
      </w:r>
      <w:r w:rsidRPr="005A177F">
        <w:rPr>
          <w:rFonts w:ascii="宋体" w:eastAsia="宋体" w:hAnsi="宋体" w:cs="TimesNewRomanPSMT"/>
          <w:color w:val="000000"/>
          <w:kern w:val="0"/>
          <w:szCs w:val="21"/>
        </w:rPr>
        <w:t xml:space="preserve">1）恶性淋巴瘤的分类原则和基本分类， </w:t>
      </w:r>
    </w:p>
    <w:p w14:paraId="61F3F1B0"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了解：（</w:t>
      </w:r>
      <w:r w:rsidRPr="005A177F">
        <w:rPr>
          <w:rFonts w:ascii="宋体" w:eastAsia="宋体" w:hAnsi="宋体" w:cs="TimesNewRomanPSMT"/>
          <w:color w:val="000000"/>
          <w:kern w:val="0"/>
          <w:szCs w:val="21"/>
        </w:rPr>
        <w:t>1）髓性白血病浸润其他组织的大体形态特点。</w:t>
      </w:r>
    </w:p>
    <w:p w14:paraId="668BDB9B"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3.</w:t>
      </w:r>
      <w:r w:rsidRPr="005A177F">
        <w:rPr>
          <w:rFonts w:ascii="宋体" w:eastAsia="宋体" w:hAnsi="宋体" w:cs="TimesNewRomanPSMT"/>
          <w:color w:val="000000"/>
          <w:kern w:val="0"/>
          <w:szCs w:val="21"/>
        </w:rPr>
        <w:tab/>
        <w:t>教学方法</w:t>
      </w:r>
    </w:p>
    <w:p w14:paraId="1E74AE04"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1、采用多媒体结合板书进行讲授。</w:t>
      </w:r>
    </w:p>
    <w:p w14:paraId="7D4487B9"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4.</w:t>
      </w:r>
      <w:r w:rsidRPr="005A177F">
        <w:rPr>
          <w:rFonts w:ascii="宋体" w:eastAsia="宋体" w:hAnsi="宋体" w:cs="TimesNewRomanPSMT"/>
          <w:color w:val="000000"/>
          <w:kern w:val="0"/>
          <w:szCs w:val="21"/>
        </w:rPr>
        <w:tab/>
        <w:t>课后思考题</w:t>
      </w:r>
    </w:p>
    <w:p w14:paraId="4917ADDB"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白血病和恶性淋巴瘤病理变化比较。</w:t>
      </w:r>
    </w:p>
    <w:p w14:paraId="2C7588E5" w14:textId="77777777" w:rsidR="005A177F" w:rsidRPr="005A177F" w:rsidRDefault="005A177F" w:rsidP="005A177F">
      <w:pPr>
        <w:widowControl/>
        <w:spacing w:beforeLines="50" w:before="156" w:afterLines="50" w:after="156"/>
        <w:ind w:firstLineChars="200" w:firstLine="482"/>
        <w:jc w:val="left"/>
        <w:rPr>
          <w:rFonts w:ascii="宋体" w:eastAsia="宋体" w:hAnsi="宋体" w:cs="TimesNewRomanPSMT"/>
          <w:color w:val="000000"/>
          <w:kern w:val="0"/>
          <w:szCs w:val="21"/>
        </w:rPr>
      </w:pPr>
      <w:r w:rsidRPr="005A177F">
        <w:rPr>
          <w:rFonts w:ascii="黑体" w:eastAsia="黑体" w:hAnsi="黑体" w:cs="Times New Roman" w:hint="eastAsia"/>
          <w:b/>
          <w:sz w:val="24"/>
          <w:szCs w:val="24"/>
        </w:rPr>
        <w:t>第五章</w:t>
      </w:r>
      <w:r w:rsidRPr="005A177F">
        <w:rPr>
          <w:rFonts w:ascii="黑体" w:eastAsia="黑体" w:hAnsi="黑体" w:cs="Times New Roman"/>
          <w:b/>
          <w:sz w:val="24"/>
          <w:szCs w:val="24"/>
        </w:rPr>
        <w:t xml:space="preserve"> 影响血液及造血系统的药物</w:t>
      </w:r>
    </w:p>
    <w:p w14:paraId="341186F8"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w:t>
      </w:r>
      <w:r w:rsidRPr="005A177F">
        <w:rPr>
          <w:rFonts w:ascii="宋体" w:eastAsia="宋体" w:hAnsi="宋体" w:cs="TimesNewRomanPSMT"/>
          <w:color w:val="000000"/>
          <w:kern w:val="0"/>
          <w:szCs w:val="21"/>
        </w:rPr>
        <w:tab/>
        <w:t>课程内容：血液系统药理学</w:t>
      </w:r>
    </w:p>
    <w:p w14:paraId="1F73A067"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w:t>
      </w:r>
      <w:r w:rsidRPr="005A177F">
        <w:rPr>
          <w:rFonts w:ascii="宋体" w:eastAsia="宋体" w:hAnsi="宋体" w:cs="TimesNewRomanPSMT"/>
          <w:color w:val="000000"/>
          <w:kern w:val="0"/>
          <w:szCs w:val="21"/>
        </w:rPr>
        <w:tab/>
        <w:t>课程要求</w:t>
      </w:r>
    </w:p>
    <w:p w14:paraId="31DD4DC2"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（一）</w:t>
      </w:r>
      <w:r w:rsidRPr="005A177F">
        <w:rPr>
          <w:rFonts w:ascii="宋体" w:eastAsia="宋体" w:hAnsi="宋体" w:cs="TimesNewRomanPSMT"/>
          <w:color w:val="000000"/>
          <w:kern w:val="0"/>
          <w:szCs w:val="21"/>
        </w:rPr>
        <w:t xml:space="preserve"> 抗凝与止血药物</w:t>
      </w:r>
    </w:p>
    <w:p w14:paraId="11FCEA1D"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掌握：</w:t>
      </w:r>
      <w:r w:rsidRPr="005A177F">
        <w:rPr>
          <w:rFonts w:ascii="宋体" w:eastAsia="宋体" w:hAnsi="宋体" w:cs="TimesNewRomanPSMT"/>
          <w:color w:val="000000"/>
          <w:kern w:val="0"/>
          <w:szCs w:val="21"/>
        </w:rPr>
        <w:t xml:space="preserve">  （1）促凝血药物：维生素K 的作用；</w:t>
      </w:r>
    </w:p>
    <w:p w14:paraId="2EAE1DD2"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2）抗凝药：肝素及香豆素类的作用和临床应用</w:t>
      </w:r>
    </w:p>
    <w:p w14:paraId="68BADF79"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3）纤维蛋白溶解药：链激酶、尿激酶的作用及临床应用；</w:t>
      </w:r>
    </w:p>
    <w:p w14:paraId="641C0B28"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4）抗血小板药物：阿司匹林的抗血小板作用及应用；</w:t>
      </w:r>
    </w:p>
    <w:p w14:paraId="22E4F472"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熟悉：</w:t>
      </w:r>
      <w:r w:rsidRPr="005A177F">
        <w:rPr>
          <w:rFonts w:ascii="宋体" w:eastAsia="宋体" w:hAnsi="宋体" w:cs="TimesNewRomanPSMT"/>
          <w:color w:val="000000"/>
          <w:kern w:val="0"/>
          <w:szCs w:val="21"/>
        </w:rPr>
        <w:t xml:space="preserve">  （1）肝素及香豆素类不良反应；</w:t>
      </w:r>
    </w:p>
    <w:p w14:paraId="44827701"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2）凝血酶的作用。</w:t>
      </w:r>
    </w:p>
    <w:p w14:paraId="5C1C470A"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了解：</w:t>
      </w:r>
      <w:r w:rsidRPr="005A177F">
        <w:rPr>
          <w:rFonts w:ascii="宋体" w:eastAsia="宋体" w:hAnsi="宋体" w:cs="TimesNewRomanPSMT"/>
          <w:color w:val="000000"/>
          <w:kern w:val="0"/>
          <w:szCs w:val="21"/>
        </w:rPr>
        <w:t xml:space="preserve">  （1）维生素K不良反应；低分子量肝素的作用与应用；</w:t>
      </w:r>
    </w:p>
    <w:p w14:paraId="43DE3721"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2）组织型纤溶酶原激活物及阿尼普酶的作用及应用；</w:t>
      </w:r>
    </w:p>
    <w:p w14:paraId="3EF5C76D"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3）噻氯匹啶、双嘧达莫、血小板膜糖蛋白受体拮抗剂的作用及应用；</w:t>
      </w:r>
    </w:p>
    <w:p w14:paraId="75F083A6"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（二）贫血和抗贫血药</w:t>
      </w:r>
    </w:p>
    <w:p w14:paraId="26F77C74"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掌握：（</w:t>
      </w:r>
      <w:r w:rsidRPr="005A177F">
        <w:rPr>
          <w:rFonts w:ascii="宋体" w:eastAsia="宋体" w:hAnsi="宋体" w:cs="TimesNewRomanPSMT"/>
          <w:color w:val="000000"/>
          <w:kern w:val="0"/>
          <w:szCs w:val="21"/>
        </w:rPr>
        <w:t>1）抗贫血药的临床应用（铁剂、叶酸及维生素B12）</w:t>
      </w:r>
    </w:p>
    <w:p w14:paraId="7F6E3F6F"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lastRenderedPageBreak/>
        <w:t xml:space="preserve">      （2）抗贫血药叶酸及维生素B12的药理作用</w:t>
      </w:r>
    </w:p>
    <w:p w14:paraId="43848899"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了解：（</w:t>
      </w:r>
      <w:r w:rsidRPr="005A177F">
        <w:rPr>
          <w:rFonts w:ascii="宋体" w:eastAsia="宋体" w:hAnsi="宋体" w:cs="TimesNewRomanPSMT"/>
          <w:color w:val="000000"/>
          <w:kern w:val="0"/>
          <w:szCs w:val="21"/>
        </w:rPr>
        <w:t>1）铁剂、叶酸及维生素B12 的主要不良反应；</w:t>
      </w:r>
    </w:p>
    <w:p w14:paraId="4E793869"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3.</w:t>
      </w:r>
      <w:r w:rsidRPr="005A177F">
        <w:rPr>
          <w:rFonts w:ascii="宋体" w:eastAsia="宋体" w:hAnsi="宋体" w:cs="TimesNewRomanPSMT"/>
          <w:color w:val="000000"/>
          <w:kern w:val="0"/>
          <w:szCs w:val="21"/>
        </w:rPr>
        <w:tab/>
        <w:t>教学方法</w:t>
      </w:r>
    </w:p>
    <w:p w14:paraId="1B760464"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1、以多媒体课件为主要媒介采用问题为主的讨论式教学。</w:t>
      </w:r>
    </w:p>
    <w:p w14:paraId="1993278E"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2、基于微课群和翻转课堂的混合式教学。</w:t>
      </w:r>
    </w:p>
    <w:p w14:paraId="3D61210B"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4.</w:t>
      </w:r>
      <w:r w:rsidRPr="005A177F">
        <w:rPr>
          <w:rFonts w:ascii="宋体" w:eastAsia="宋体" w:hAnsi="宋体" w:cs="TimesNewRomanPSMT"/>
          <w:color w:val="000000"/>
          <w:kern w:val="0"/>
          <w:szCs w:val="21"/>
        </w:rPr>
        <w:tab/>
        <w:t>课后思考题</w:t>
      </w:r>
    </w:p>
    <w:p w14:paraId="523D6E26"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w:t>
      </w:r>
      <w:r w:rsidRPr="005A177F">
        <w:rPr>
          <w:rFonts w:ascii="宋体" w:eastAsia="宋体" w:hAnsi="宋体" w:cs="TimesNewRomanPSMT"/>
          <w:color w:val="000000"/>
          <w:kern w:val="0"/>
          <w:szCs w:val="21"/>
        </w:rPr>
        <w:tab/>
        <w:t>试比较肝素和双香豆素抗凝作用的不同，其过量各用何种药物解救？</w:t>
      </w:r>
    </w:p>
    <w:p w14:paraId="19B788C4"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w:t>
      </w:r>
      <w:r w:rsidRPr="005A177F">
        <w:rPr>
          <w:rFonts w:ascii="宋体" w:eastAsia="宋体" w:hAnsi="宋体" w:cs="TimesNewRomanPSMT"/>
          <w:color w:val="000000"/>
          <w:kern w:val="0"/>
          <w:szCs w:val="21"/>
        </w:rPr>
        <w:tab/>
        <w:t>各种类型的贫血各可用何种药物治疗？</w:t>
      </w:r>
    </w:p>
    <w:p w14:paraId="31067C54"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3.</w:t>
      </w:r>
      <w:r w:rsidRPr="005A177F">
        <w:rPr>
          <w:rFonts w:ascii="宋体" w:eastAsia="宋体" w:hAnsi="宋体" w:cs="TimesNewRomanPSMT"/>
          <w:color w:val="000000"/>
          <w:kern w:val="0"/>
          <w:szCs w:val="21"/>
        </w:rPr>
        <w:tab/>
        <w:t>有哪些因素利于或妨碍铁剂吸收？</w:t>
      </w:r>
    </w:p>
    <w:p w14:paraId="60DC7409"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 xml:space="preserve">4.  阿斯匹林预防血栓栓塞性疾病时使用什么剂量？为什么？ </w:t>
      </w:r>
    </w:p>
    <w:p w14:paraId="045C6F17"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5.  抗血小板的药物有哪些？其主要作用是什么？</w:t>
      </w:r>
    </w:p>
    <w:p w14:paraId="691E7575" w14:textId="77777777" w:rsidR="005A177F" w:rsidRPr="005A177F" w:rsidRDefault="005A177F" w:rsidP="005A177F">
      <w:pPr>
        <w:widowControl/>
        <w:spacing w:beforeLines="50" w:before="156" w:afterLines="50" w:after="156"/>
        <w:ind w:firstLineChars="200" w:firstLine="482"/>
        <w:jc w:val="left"/>
        <w:rPr>
          <w:rFonts w:ascii="宋体" w:eastAsia="宋体" w:hAnsi="宋体" w:cs="TimesNewRomanPSMT"/>
          <w:color w:val="000000"/>
          <w:kern w:val="0"/>
          <w:szCs w:val="21"/>
        </w:rPr>
      </w:pPr>
      <w:r w:rsidRPr="001B7741">
        <w:rPr>
          <w:rFonts w:ascii="黑体" w:eastAsia="黑体" w:hAnsi="黑体" w:cs="Times New Roman" w:hint="eastAsia"/>
          <w:b/>
          <w:sz w:val="24"/>
          <w:szCs w:val="24"/>
        </w:rPr>
        <w:t>第六章</w:t>
      </w:r>
      <w:r w:rsidRPr="001B7741">
        <w:rPr>
          <w:rFonts w:ascii="黑体" w:eastAsia="黑体" w:hAnsi="黑体" w:cs="Times New Roman"/>
          <w:b/>
          <w:sz w:val="24"/>
          <w:szCs w:val="24"/>
        </w:rPr>
        <w:t xml:space="preserve"> 血液病概述</w:t>
      </w:r>
    </w:p>
    <w:p w14:paraId="508CFADF"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w:t>
      </w:r>
      <w:r w:rsidRPr="005A177F">
        <w:rPr>
          <w:rFonts w:ascii="宋体" w:eastAsia="宋体" w:hAnsi="宋体" w:cs="TimesNewRomanPSMT"/>
          <w:color w:val="000000"/>
          <w:kern w:val="0"/>
          <w:szCs w:val="21"/>
        </w:rPr>
        <w:tab/>
        <w:t>课程内容：临床血液病学基础</w:t>
      </w:r>
    </w:p>
    <w:p w14:paraId="4B811008"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w:t>
      </w:r>
      <w:r w:rsidRPr="005A177F">
        <w:rPr>
          <w:rFonts w:ascii="宋体" w:eastAsia="宋体" w:hAnsi="宋体" w:cs="TimesNewRomanPSMT"/>
          <w:color w:val="000000"/>
          <w:kern w:val="0"/>
          <w:szCs w:val="21"/>
        </w:rPr>
        <w:tab/>
        <w:t>课程要求</w:t>
      </w:r>
    </w:p>
    <w:p w14:paraId="3150E6A3"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掌握：（</w:t>
      </w:r>
      <w:r w:rsidRPr="005A177F">
        <w:rPr>
          <w:rFonts w:ascii="宋体" w:eastAsia="宋体" w:hAnsi="宋体" w:cs="TimesNewRomanPSMT"/>
          <w:color w:val="000000"/>
          <w:kern w:val="0"/>
          <w:szCs w:val="21"/>
        </w:rPr>
        <w:t>1）血液病的分类</w:t>
      </w:r>
    </w:p>
    <w:p w14:paraId="07ACCBFE"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2）血液病治疗原则</w:t>
      </w:r>
    </w:p>
    <w:p w14:paraId="0B1A7B69"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熟悉：（</w:t>
      </w:r>
      <w:r w:rsidRPr="005A177F">
        <w:rPr>
          <w:rFonts w:ascii="宋体" w:eastAsia="宋体" w:hAnsi="宋体" w:cs="TimesNewRomanPSMT"/>
          <w:color w:val="000000"/>
          <w:kern w:val="0"/>
          <w:szCs w:val="21"/>
        </w:rPr>
        <w:t xml:space="preserve">1）血液病与其他疾病的关系， </w:t>
      </w:r>
    </w:p>
    <w:p w14:paraId="11FD1E19"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2）血液系统疾病的基本特点，</w:t>
      </w:r>
    </w:p>
    <w:p w14:paraId="36786C57"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3）造血干细胞移植。</w:t>
      </w:r>
    </w:p>
    <w:p w14:paraId="44E1157B"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了解：（</w:t>
      </w:r>
      <w:r w:rsidRPr="005A177F">
        <w:rPr>
          <w:rFonts w:ascii="宋体" w:eastAsia="宋体" w:hAnsi="宋体" w:cs="TimesNewRomanPSMT"/>
          <w:color w:val="000000"/>
          <w:kern w:val="0"/>
          <w:szCs w:val="21"/>
        </w:rPr>
        <w:t>1）血液学的组成和发展，</w:t>
      </w:r>
    </w:p>
    <w:p w14:paraId="0A01DB4A"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hint="eastAsia"/>
          <w:color w:val="000000"/>
          <w:kern w:val="0"/>
          <w:szCs w:val="21"/>
        </w:rPr>
        <w:t>（</w:t>
      </w:r>
      <w:r w:rsidRPr="005A177F">
        <w:rPr>
          <w:rFonts w:ascii="宋体" w:eastAsia="宋体" w:hAnsi="宋体" w:cs="TimesNewRomanPSMT"/>
          <w:color w:val="000000"/>
          <w:kern w:val="0"/>
          <w:szCs w:val="21"/>
        </w:rPr>
        <w:t>2）白血病的分型。</w:t>
      </w:r>
    </w:p>
    <w:p w14:paraId="044663ED"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3.</w:t>
      </w:r>
      <w:r w:rsidRPr="005A177F">
        <w:rPr>
          <w:rFonts w:ascii="宋体" w:eastAsia="宋体" w:hAnsi="宋体" w:cs="TimesNewRomanPSMT"/>
          <w:color w:val="000000"/>
          <w:kern w:val="0"/>
          <w:szCs w:val="21"/>
        </w:rPr>
        <w:tab/>
        <w:t>教学方法</w:t>
      </w:r>
    </w:p>
    <w:p w14:paraId="1B743DDC"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1、以多媒体课件结合板书进行讲授。</w:t>
      </w:r>
    </w:p>
    <w:p w14:paraId="5575F4B1"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2、基于临床病案的讨论式教学。</w:t>
      </w:r>
    </w:p>
    <w:p w14:paraId="293906FD"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4.</w:t>
      </w:r>
      <w:r w:rsidRPr="005A177F">
        <w:rPr>
          <w:rFonts w:ascii="宋体" w:eastAsia="宋体" w:hAnsi="宋体" w:cs="TimesNewRomanPSMT"/>
          <w:color w:val="000000"/>
          <w:kern w:val="0"/>
          <w:szCs w:val="21"/>
        </w:rPr>
        <w:tab/>
        <w:t>课后思考题</w:t>
      </w:r>
    </w:p>
    <w:p w14:paraId="0BCDE5D7" w14:textId="77777777" w:rsidR="005A177F" w:rsidRPr="005A177F" w:rsidRDefault="005A177F" w:rsidP="005A177F">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1.</w:t>
      </w:r>
      <w:r w:rsidRPr="005A177F">
        <w:rPr>
          <w:rFonts w:ascii="宋体" w:eastAsia="宋体" w:hAnsi="宋体" w:cs="TimesNewRomanPSMT"/>
          <w:color w:val="000000"/>
          <w:kern w:val="0"/>
          <w:szCs w:val="21"/>
        </w:rPr>
        <w:tab/>
        <w:t>以溶血性贫血为例，说明病史了解的重要性。</w:t>
      </w:r>
    </w:p>
    <w:p w14:paraId="74F718FB" w14:textId="77777777" w:rsidR="00FC24B5" w:rsidRDefault="005A177F" w:rsidP="001B7741">
      <w:pPr>
        <w:widowControl/>
        <w:spacing w:beforeLines="50" w:before="156" w:afterLines="50" w:after="156"/>
        <w:ind w:firstLineChars="200" w:firstLine="420"/>
        <w:jc w:val="left"/>
        <w:rPr>
          <w:rFonts w:ascii="宋体" w:eastAsia="宋体" w:hAnsi="宋体" w:cs="TimesNewRomanPSMT"/>
          <w:color w:val="000000"/>
          <w:kern w:val="0"/>
          <w:szCs w:val="21"/>
        </w:rPr>
      </w:pPr>
      <w:r w:rsidRPr="005A177F">
        <w:rPr>
          <w:rFonts w:ascii="宋体" w:eastAsia="宋体" w:hAnsi="宋体" w:cs="TimesNewRomanPSMT"/>
          <w:color w:val="000000"/>
          <w:kern w:val="0"/>
          <w:szCs w:val="21"/>
        </w:rPr>
        <w:t>2.</w:t>
      </w:r>
      <w:r w:rsidRPr="005A177F">
        <w:rPr>
          <w:rFonts w:ascii="宋体" w:eastAsia="宋体" w:hAnsi="宋体" w:cs="TimesNewRomanPSMT"/>
          <w:color w:val="000000"/>
          <w:kern w:val="0"/>
          <w:szCs w:val="21"/>
        </w:rPr>
        <w:tab/>
        <w:t>干细胞移植对血液病治疗的适应症。</w:t>
      </w:r>
    </w:p>
    <w:p w14:paraId="46865802" w14:textId="77777777" w:rsidR="001B7741" w:rsidRDefault="001B7741" w:rsidP="001B7741">
      <w:pPr>
        <w:widowControl/>
        <w:spacing w:beforeLines="50" w:before="156" w:afterLines="50" w:after="156"/>
        <w:ind w:firstLineChars="200" w:firstLine="420"/>
        <w:jc w:val="left"/>
      </w:pPr>
    </w:p>
    <w:p w14:paraId="2AEB2443" w14:textId="77777777" w:rsidR="006D5FFD" w:rsidRDefault="006D5FFD" w:rsidP="001B7741">
      <w:pPr>
        <w:widowControl/>
        <w:spacing w:beforeLines="50" w:before="156" w:afterLines="50" w:after="156"/>
        <w:ind w:firstLineChars="200" w:firstLine="420"/>
        <w:jc w:val="left"/>
      </w:pPr>
    </w:p>
    <w:p w14:paraId="19DAE886" w14:textId="41AA2F8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lastRenderedPageBreak/>
        <w:t>四、学时分配</w:t>
      </w:r>
    </w:p>
    <w:p w14:paraId="7E170969" w14:textId="38EE36B8"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5D1CE04B" w14:textId="77777777" w:rsidTr="00D715F7">
        <w:trPr>
          <w:trHeight w:val="340"/>
          <w:jc w:val="center"/>
        </w:trPr>
        <w:tc>
          <w:tcPr>
            <w:tcW w:w="2765" w:type="dxa"/>
            <w:vAlign w:val="center"/>
          </w:tcPr>
          <w:p w14:paraId="54D0EBD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6DF48A1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59639A2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22AE9284" w14:textId="77777777" w:rsidTr="00D715F7">
        <w:trPr>
          <w:trHeight w:val="340"/>
          <w:jc w:val="center"/>
        </w:trPr>
        <w:tc>
          <w:tcPr>
            <w:tcW w:w="2765" w:type="dxa"/>
            <w:vAlign w:val="center"/>
          </w:tcPr>
          <w:p w14:paraId="37D5843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153D6209" w14:textId="77777777" w:rsidR="00CA53B2" w:rsidRPr="0034254B" w:rsidRDefault="001B7741" w:rsidP="00DD7B5F">
            <w:pPr>
              <w:widowControl/>
              <w:spacing w:beforeLines="50" w:before="156" w:afterLines="50" w:after="156"/>
              <w:jc w:val="center"/>
              <w:rPr>
                <w:rFonts w:ascii="宋体" w:eastAsia="宋体" w:hAnsi="宋体"/>
              </w:rPr>
            </w:pPr>
            <w:r w:rsidRPr="001B7741">
              <w:rPr>
                <w:rFonts w:ascii="宋体" w:eastAsia="宋体" w:hAnsi="宋体" w:hint="eastAsia"/>
              </w:rPr>
              <w:t>血液与血细胞发生</w:t>
            </w:r>
          </w:p>
        </w:tc>
        <w:tc>
          <w:tcPr>
            <w:tcW w:w="2766" w:type="dxa"/>
            <w:vAlign w:val="center"/>
          </w:tcPr>
          <w:p w14:paraId="6EE6AE03" w14:textId="77777777" w:rsidR="00CA53B2" w:rsidRPr="0034254B" w:rsidRDefault="001B7741" w:rsidP="00DD7B5F">
            <w:pPr>
              <w:widowControl/>
              <w:spacing w:beforeLines="50" w:before="156" w:afterLines="50" w:after="156"/>
              <w:jc w:val="center"/>
              <w:rPr>
                <w:rFonts w:ascii="宋体" w:eastAsia="宋体" w:hAnsi="宋体"/>
              </w:rPr>
            </w:pPr>
            <w:r>
              <w:rPr>
                <w:rFonts w:ascii="宋体" w:eastAsia="宋体" w:hAnsi="宋体"/>
              </w:rPr>
              <w:t>6</w:t>
            </w:r>
          </w:p>
        </w:tc>
      </w:tr>
      <w:tr w:rsidR="00CA53B2" w14:paraId="323641F5" w14:textId="77777777" w:rsidTr="00D715F7">
        <w:trPr>
          <w:trHeight w:val="340"/>
          <w:jc w:val="center"/>
        </w:trPr>
        <w:tc>
          <w:tcPr>
            <w:tcW w:w="2765" w:type="dxa"/>
            <w:vAlign w:val="center"/>
          </w:tcPr>
          <w:p w14:paraId="1E379B4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564DF8DE" w14:textId="77777777" w:rsidR="00CA53B2" w:rsidRPr="0034254B" w:rsidRDefault="001B7741" w:rsidP="00DD7B5F">
            <w:pPr>
              <w:widowControl/>
              <w:spacing w:beforeLines="50" w:before="156" w:afterLines="50" w:after="156"/>
              <w:jc w:val="center"/>
              <w:rPr>
                <w:rFonts w:ascii="宋体" w:eastAsia="宋体" w:hAnsi="宋体"/>
              </w:rPr>
            </w:pPr>
            <w:r w:rsidRPr="001B7741">
              <w:rPr>
                <w:rFonts w:ascii="宋体" w:eastAsia="宋体" w:hAnsi="宋体" w:hint="eastAsia"/>
              </w:rPr>
              <w:t>血液的生理功能</w:t>
            </w:r>
          </w:p>
        </w:tc>
        <w:tc>
          <w:tcPr>
            <w:tcW w:w="2766" w:type="dxa"/>
            <w:vAlign w:val="center"/>
          </w:tcPr>
          <w:p w14:paraId="08514E52" w14:textId="77777777" w:rsidR="00CA53B2" w:rsidRPr="0034254B" w:rsidRDefault="009E32D4" w:rsidP="00DD7B5F">
            <w:pPr>
              <w:widowControl/>
              <w:spacing w:beforeLines="50" w:before="156" w:afterLines="50" w:after="156"/>
              <w:jc w:val="center"/>
              <w:rPr>
                <w:rFonts w:ascii="宋体" w:eastAsia="宋体" w:hAnsi="宋体"/>
              </w:rPr>
            </w:pPr>
            <w:r>
              <w:rPr>
                <w:rFonts w:ascii="宋体" w:eastAsia="宋体" w:hAnsi="宋体"/>
              </w:rPr>
              <w:t>8</w:t>
            </w:r>
          </w:p>
        </w:tc>
      </w:tr>
      <w:tr w:rsidR="00CA53B2" w14:paraId="698C4EF9" w14:textId="77777777" w:rsidTr="00D715F7">
        <w:trPr>
          <w:trHeight w:val="340"/>
          <w:jc w:val="center"/>
        </w:trPr>
        <w:tc>
          <w:tcPr>
            <w:tcW w:w="2765" w:type="dxa"/>
            <w:vAlign w:val="center"/>
          </w:tcPr>
          <w:p w14:paraId="668D273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50279485" w14:textId="77777777" w:rsidR="00CA53B2" w:rsidRPr="0034254B" w:rsidRDefault="001B7741" w:rsidP="00DD7B5F">
            <w:pPr>
              <w:widowControl/>
              <w:spacing w:beforeLines="50" w:before="156" w:afterLines="50" w:after="156"/>
              <w:jc w:val="center"/>
              <w:rPr>
                <w:rFonts w:ascii="宋体" w:eastAsia="宋体" w:hAnsi="宋体"/>
              </w:rPr>
            </w:pPr>
            <w:r w:rsidRPr="001B7741">
              <w:rPr>
                <w:rFonts w:ascii="宋体" w:eastAsia="宋体" w:hAnsi="宋体" w:hint="eastAsia"/>
              </w:rPr>
              <w:t>凝血与抗凝血平衡紊乱</w:t>
            </w:r>
          </w:p>
        </w:tc>
        <w:tc>
          <w:tcPr>
            <w:tcW w:w="2766" w:type="dxa"/>
            <w:vAlign w:val="center"/>
          </w:tcPr>
          <w:p w14:paraId="19799D18" w14:textId="77777777" w:rsidR="00CA53B2" w:rsidRPr="0034254B" w:rsidRDefault="001B774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0B4726E5" w14:textId="77777777" w:rsidTr="00D715F7">
        <w:trPr>
          <w:trHeight w:val="340"/>
          <w:jc w:val="center"/>
        </w:trPr>
        <w:tc>
          <w:tcPr>
            <w:tcW w:w="2765" w:type="dxa"/>
            <w:vAlign w:val="center"/>
          </w:tcPr>
          <w:p w14:paraId="46BE9B9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19630636" w14:textId="77777777" w:rsidR="00CA53B2" w:rsidRPr="0034254B" w:rsidRDefault="001B7741" w:rsidP="00DD7B5F">
            <w:pPr>
              <w:widowControl/>
              <w:spacing w:beforeLines="50" w:before="156" w:afterLines="50" w:after="156"/>
              <w:jc w:val="center"/>
              <w:rPr>
                <w:rFonts w:ascii="宋体" w:eastAsia="宋体" w:hAnsi="宋体"/>
              </w:rPr>
            </w:pPr>
            <w:r w:rsidRPr="001B7741">
              <w:rPr>
                <w:rFonts w:ascii="宋体" w:eastAsia="宋体" w:hAnsi="宋体" w:hint="eastAsia"/>
              </w:rPr>
              <w:t>淋巴造血系统疾病</w:t>
            </w:r>
          </w:p>
        </w:tc>
        <w:tc>
          <w:tcPr>
            <w:tcW w:w="2766" w:type="dxa"/>
            <w:vAlign w:val="center"/>
          </w:tcPr>
          <w:p w14:paraId="06F1F4C0" w14:textId="77777777" w:rsidR="00CA53B2" w:rsidRPr="0034254B" w:rsidRDefault="001B7741"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7D7207A5" w14:textId="77777777" w:rsidTr="00D715F7">
        <w:trPr>
          <w:trHeight w:val="340"/>
          <w:jc w:val="center"/>
        </w:trPr>
        <w:tc>
          <w:tcPr>
            <w:tcW w:w="2765" w:type="dxa"/>
            <w:vAlign w:val="center"/>
          </w:tcPr>
          <w:p w14:paraId="43ABDB0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32FFAD4F" w14:textId="77777777" w:rsidR="00CA53B2" w:rsidRPr="0034254B" w:rsidRDefault="001B7741" w:rsidP="00DD7B5F">
            <w:pPr>
              <w:widowControl/>
              <w:spacing w:beforeLines="50" w:before="156" w:afterLines="50" w:after="156"/>
              <w:jc w:val="center"/>
              <w:rPr>
                <w:rFonts w:ascii="宋体" w:eastAsia="宋体" w:hAnsi="宋体"/>
              </w:rPr>
            </w:pPr>
            <w:r w:rsidRPr="001B7741">
              <w:rPr>
                <w:rFonts w:ascii="宋体" w:eastAsia="宋体" w:hAnsi="宋体" w:hint="eastAsia"/>
              </w:rPr>
              <w:t>影响血液及造血系统的药物</w:t>
            </w:r>
          </w:p>
        </w:tc>
        <w:tc>
          <w:tcPr>
            <w:tcW w:w="2766" w:type="dxa"/>
            <w:vAlign w:val="center"/>
          </w:tcPr>
          <w:p w14:paraId="15A887E5" w14:textId="77777777" w:rsidR="00CA53B2" w:rsidRPr="0034254B" w:rsidRDefault="001B7741"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AAD4BDC" w14:textId="77777777" w:rsidTr="00D715F7">
        <w:trPr>
          <w:trHeight w:val="340"/>
          <w:jc w:val="center"/>
        </w:trPr>
        <w:tc>
          <w:tcPr>
            <w:tcW w:w="2765" w:type="dxa"/>
            <w:vAlign w:val="center"/>
          </w:tcPr>
          <w:p w14:paraId="1A9C52A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7A1AD6E8" w14:textId="77777777" w:rsidR="00CA53B2" w:rsidRPr="0034254B" w:rsidRDefault="001B7741" w:rsidP="00DD7B5F">
            <w:pPr>
              <w:widowControl/>
              <w:spacing w:beforeLines="50" w:before="156" w:afterLines="50" w:after="156"/>
              <w:jc w:val="center"/>
              <w:rPr>
                <w:rFonts w:ascii="宋体" w:eastAsia="宋体" w:hAnsi="宋体"/>
              </w:rPr>
            </w:pPr>
            <w:r w:rsidRPr="001B7741">
              <w:rPr>
                <w:rFonts w:ascii="宋体" w:eastAsia="宋体" w:hAnsi="宋体" w:hint="eastAsia"/>
              </w:rPr>
              <w:t>血液病概述</w:t>
            </w:r>
          </w:p>
        </w:tc>
        <w:tc>
          <w:tcPr>
            <w:tcW w:w="2766" w:type="dxa"/>
            <w:vAlign w:val="center"/>
          </w:tcPr>
          <w:p w14:paraId="72B37C1D" w14:textId="77777777" w:rsidR="00CA53B2" w:rsidRPr="0034254B" w:rsidRDefault="001B7741" w:rsidP="00DD7B5F">
            <w:pPr>
              <w:widowControl/>
              <w:spacing w:beforeLines="50" w:before="156" w:afterLines="50" w:after="156"/>
              <w:jc w:val="center"/>
              <w:rPr>
                <w:rFonts w:ascii="宋体" w:eastAsia="宋体" w:hAnsi="宋体"/>
              </w:rPr>
            </w:pPr>
            <w:r>
              <w:rPr>
                <w:rFonts w:ascii="宋体" w:eastAsia="宋体" w:hAnsi="宋体" w:hint="eastAsia"/>
              </w:rPr>
              <w:t>6</w:t>
            </w:r>
          </w:p>
        </w:tc>
      </w:tr>
    </w:tbl>
    <w:p w14:paraId="15442359" w14:textId="77777777" w:rsidR="006D5FFD" w:rsidRDefault="006D5FFD" w:rsidP="00DD7B5F">
      <w:pPr>
        <w:widowControl/>
        <w:spacing w:beforeLines="50" w:before="156" w:afterLines="50" w:after="156"/>
        <w:ind w:firstLineChars="200" w:firstLine="562"/>
        <w:jc w:val="left"/>
        <w:rPr>
          <w:rFonts w:ascii="黑体" w:eastAsia="黑体" w:hAnsi="黑体"/>
          <w:b/>
          <w:sz w:val="28"/>
          <w:szCs w:val="28"/>
        </w:rPr>
      </w:pPr>
    </w:p>
    <w:p w14:paraId="720CBA70" w14:textId="25B6012B" w:rsidR="00CA53B2" w:rsidRDefault="0034254B" w:rsidP="00DD7B5F">
      <w:pPr>
        <w:widowControl/>
        <w:spacing w:beforeLines="50" w:before="156" w:afterLines="50" w:after="156"/>
        <w:ind w:firstLineChars="200" w:firstLine="562"/>
        <w:jc w:val="left"/>
        <w:rPr>
          <w:rFonts w:ascii="宋体" w:eastAsia="宋体" w:hAnsi="宋体"/>
        </w:rPr>
      </w:pPr>
      <w:r w:rsidRPr="0034254B">
        <w:rPr>
          <w:rFonts w:ascii="黑体" w:eastAsia="黑体" w:hAnsi="黑体" w:hint="eastAsia"/>
          <w:b/>
          <w:sz w:val="28"/>
          <w:szCs w:val="28"/>
        </w:rPr>
        <w:t>五、教学进度</w:t>
      </w:r>
    </w:p>
    <w:tbl>
      <w:tblPr>
        <w:tblW w:w="9220" w:type="dxa"/>
        <w:tblLook w:val="04A0" w:firstRow="1" w:lastRow="0" w:firstColumn="1" w:lastColumn="0" w:noHBand="0" w:noVBand="1"/>
      </w:tblPr>
      <w:tblGrid>
        <w:gridCol w:w="3460"/>
        <w:gridCol w:w="1080"/>
        <w:gridCol w:w="2080"/>
        <w:gridCol w:w="2600"/>
      </w:tblGrid>
      <w:tr w:rsidR="009E32D4" w:rsidRPr="009E32D4" w14:paraId="5412FBB0" w14:textId="77777777" w:rsidTr="001D6DCA">
        <w:trPr>
          <w:trHeight w:val="45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941DC" w14:textId="77777777" w:rsidR="009E32D4" w:rsidRPr="009E32D4" w:rsidRDefault="009E32D4" w:rsidP="009E32D4">
            <w:pPr>
              <w:widowControl/>
              <w:spacing w:beforeLines="50" w:before="156" w:afterLines="50" w:after="156"/>
              <w:ind w:firstLineChars="200" w:firstLine="422"/>
              <w:jc w:val="left"/>
              <w:rPr>
                <w:rFonts w:ascii="宋体" w:eastAsia="宋体" w:hAnsi="宋体"/>
                <w:b/>
                <w:bCs/>
              </w:rPr>
            </w:pPr>
            <w:r w:rsidRPr="009E32D4">
              <w:rPr>
                <w:rFonts w:ascii="宋体" w:eastAsia="宋体" w:hAnsi="宋体" w:hint="eastAsia"/>
                <w:b/>
                <w:bCs/>
              </w:rPr>
              <w:t>教学内容</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44099C6" w14:textId="77777777" w:rsidR="009E32D4" w:rsidRPr="009E32D4" w:rsidRDefault="009E32D4" w:rsidP="009E32D4">
            <w:pPr>
              <w:widowControl/>
              <w:spacing w:beforeLines="50" w:before="156" w:afterLines="50" w:after="156"/>
              <w:ind w:firstLineChars="200" w:firstLine="422"/>
              <w:jc w:val="left"/>
              <w:rPr>
                <w:rFonts w:ascii="宋体" w:eastAsia="宋体" w:hAnsi="宋体"/>
                <w:b/>
                <w:bCs/>
              </w:rPr>
            </w:pPr>
            <w:r w:rsidRPr="009E32D4">
              <w:rPr>
                <w:rFonts w:ascii="宋体" w:eastAsia="宋体" w:hAnsi="宋体" w:hint="eastAsia"/>
                <w:b/>
                <w:bCs/>
              </w:rPr>
              <w:t>学时</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14:paraId="0D57F65B" w14:textId="77777777" w:rsidR="009E32D4" w:rsidRPr="009E32D4" w:rsidRDefault="009E32D4" w:rsidP="009E32D4">
            <w:pPr>
              <w:widowControl/>
              <w:spacing w:beforeLines="50" w:before="156" w:afterLines="50" w:after="156"/>
              <w:ind w:firstLineChars="200" w:firstLine="422"/>
              <w:jc w:val="left"/>
              <w:rPr>
                <w:rFonts w:ascii="宋体" w:eastAsia="宋体" w:hAnsi="宋体"/>
                <w:b/>
                <w:bCs/>
              </w:rPr>
            </w:pPr>
            <w:r w:rsidRPr="009E32D4">
              <w:rPr>
                <w:rFonts w:ascii="宋体" w:eastAsia="宋体" w:hAnsi="宋体" w:hint="eastAsia"/>
                <w:b/>
                <w:bCs/>
              </w:rPr>
              <w:t>教学方式</w:t>
            </w:r>
          </w:p>
        </w:tc>
        <w:tc>
          <w:tcPr>
            <w:tcW w:w="2600" w:type="dxa"/>
            <w:tcBorders>
              <w:top w:val="single" w:sz="4" w:space="0" w:color="auto"/>
              <w:left w:val="nil"/>
              <w:bottom w:val="single" w:sz="4" w:space="0" w:color="auto"/>
              <w:right w:val="single" w:sz="4" w:space="0" w:color="auto"/>
            </w:tcBorders>
            <w:shd w:val="clear" w:color="auto" w:fill="auto"/>
            <w:noWrap/>
            <w:vAlign w:val="center"/>
            <w:hideMark/>
          </w:tcPr>
          <w:p w14:paraId="0292C818" w14:textId="77777777" w:rsidR="009E32D4" w:rsidRPr="009E32D4" w:rsidRDefault="009E32D4" w:rsidP="009E32D4">
            <w:pPr>
              <w:widowControl/>
              <w:spacing w:beforeLines="50" w:before="156" w:afterLines="50" w:after="156"/>
              <w:ind w:firstLineChars="200" w:firstLine="422"/>
              <w:jc w:val="left"/>
              <w:rPr>
                <w:rFonts w:ascii="宋体" w:eastAsia="宋体" w:hAnsi="宋体"/>
                <w:b/>
                <w:bCs/>
              </w:rPr>
            </w:pPr>
            <w:r w:rsidRPr="009E32D4">
              <w:rPr>
                <w:rFonts w:ascii="宋体" w:eastAsia="宋体" w:hAnsi="宋体" w:hint="eastAsia"/>
                <w:b/>
                <w:bCs/>
              </w:rPr>
              <w:t>过程化考核方式</w:t>
            </w:r>
          </w:p>
        </w:tc>
      </w:tr>
      <w:tr w:rsidR="009E32D4" w:rsidRPr="009E32D4" w14:paraId="06AF1031" w14:textId="77777777" w:rsidTr="001D6DCA">
        <w:trPr>
          <w:trHeight w:val="402"/>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774E66E7"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第一部分：血液系统组织学</w:t>
            </w:r>
          </w:p>
        </w:tc>
        <w:tc>
          <w:tcPr>
            <w:tcW w:w="1080" w:type="dxa"/>
            <w:tcBorders>
              <w:top w:val="nil"/>
              <w:left w:val="nil"/>
              <w:bottom w:val="single" w:sz="4" w:space="0" w:color="auto"/>
              <w:right w:val="single" w:sz="4" w:space="0" w:color="auto"/>
            </w:tcBorders>
            <w:shd w:val="clear" w:color="auto" w:fill="auto"/>
            <w:noWrap/>
            <w:vAlign w:val="bottom"/>
            <w:hideMark/>
          </w:tcPr>
          <w:p w14:paraId="15CEA634" w14:textId="3AFE28B1"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3</w:t>
            </w:r>
          </w:p>
        </w:tc>
        <w:tc>
          <w:tcPr>
            <w:tcW w:w="2080" w:type="dxa"/>
            <w:tcBorders>
              <w:top w:val="nil"/>
              <w:left w:val="nil"/>
              <w:bottom w:val="single" w:sz="4" w:space="0" w:color="auto"/>
              <w:right w:val="single" w:sz="4" w:space="0" w:color="auto"/>
            </w:tcBorders>
            <w:shd w:val="clear" w:color="auto" w:fill="auto"/>
            <w:noWrap/>
            <w:vAlign w:val="bottom"/>
            <w:hideMark/>
          </w:tcPr>
          <w:p w14:paraId="33CADD27"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600" w:type="dxa"/>
            <w:tcBorders>
              <w:top w:val="nil"/>
              <w:left w:val="nil"/>
              <w:bottom w:val="single" w:sz="4" w:space="0" w:color="auto"/>
              <w:right w:val="single" w:sz="4" w:space="0" w:color="auto"/>
            </w:tcBorders>
            <w:shd w:val="clear" w:color="auto" w:fill="auto"/>
            <w:noWrap/>
            <w:vAlign w:val="bottom"/>
            <w:hideMark/>
          </w:tcPr>
          <w:p w14:paraId="0892E6DB"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r>
      <w:tr w:rsidR="009E32D4" w:rsidRPr="009E32D4" w14:paraId="195B41E5" w14:textId="77777777" w:rsidTr="001D6DCA">
        <w:trPr>
          <w:trHeight w:val="1035"/>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050CD6DC"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血细胞分类及计数、形态结构、功能，造血器官的演变及红骨髓的结构和功能、造血干细胞，红细胞和粒细胞、单核细胞、淋巴细胞和血小板发生过程及其形态演变</w:t>
            </w:r>
          </w:p>
        </w:tc>
        <w:tc>
          <w:tcPr>
            <w:tcW w:w="1080" w:type="dxa"/>
            <w:tcBorders>
              <w:top w:val="nil"/>
              <w:left w:val="nil"/>
              <w:bottom w:val="single" w:sz="4" w:space="0" w:color="auto"/>
              <w:right w:val="single" w:sz="4" w:space="0" w:color="auto"/>
            </w:tcBorders>
            <w:shd w:val="clear" w:color="auto" w:fill="auto"/>
            <w:noWrap/>
            <w:vAlign w:val="bottom"/>
            <w:hideMark/>
          </w:tcPr>
          <w:p w14:paraId="589B6C18"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1</w:t>
            </w:r>
          </w:p>
        </w:tc>
        <w:tc>
          <w:tcPr>
            <w:tcW w:w="2080" w:type="dxa"/>
            <w:tcBorders>
              <w:top w:val="nil"/>
              <w:left w:val="nil"/>
              <w:bottom w:val="single" w:sz="4" w:space="0" w:color="auto"/>
              <w:right w:val="single" w:sz="4" w:space="0" w:color="auto"/>
            </w:tcBorders>
            <w:shd w:val="clear" w:color="auto" w:fill="auto"/>
            <w:noWrap/>
            <w:vAlign w:val="bottom"/>
            <w:hideMark/>
          </w:tcPr>
          <w:p w14:paraId="5D8EBB12"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课堂讲授</w:t>
            </w:r>
          </w:p>
        </w:tc>
        <w:tc>
          <w:tcPr>
            <w:tcW w:w="2600" w:type="dxa"/>
            <w:tcBorders>
              <w:top w:val="nil"/>
              <w:left w:val="nil"/>
              <w:bottom w:val="single" w:sz="4" w:space="0" w:color="auto"/>
              <w:right w:val="single" w:sz="4" w:space="0" w:color="auto"/>
            </w:tcBorders>
            <w:shd w:val="clear" w:color="auto" w:fill="auto"/>
            <w:noWrap/>
            <w:vAlign w:val="bottom"/>
            <w:hideMark/>
          </w:tcPr>
          <w:p w14:paraId="47AB8006"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随堂测验</w:t>
            </w:r>
          </w:p>
        </w:tc>
      </w:tr>
      <w:tr w:rsidR="009E32D4" w:rsidRPr="009E32D4" w14:paraId="343C6E4C" w14:textId="77777777" w:rsidTr="001D6DCA">
        <w:trPr>
          <w:trHeight w:val="503"/>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5CFBAE41"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红细胞的组织结构与功能</w:t>
            </w:r>
          </w:p>
        </w:tc>
        <w:tc>
          <w:tcPr>
            <w:tcW w:w="1080" w:type="dxa"/>
            <w:tcBorders>
              <w:top w:val="nil"/>
              <w:left w:val="nil"/>
              <w:bottom w:val="single" w:sz="4" w:space="0" w:color="auto"/>
              <w:right w:val="single" w:sz="4" w:space="0" w:color="auto"/>
            </w:tcBorders>
            <w:shd w:val="clear" w:color="auto" w:fill="auto"/>
            <w:noWrap/>
            <w:vAlign w:val="bottom"/>
            <w:hideMark/>
          </w:tcPr>
          <w:p w14:paraId="3E58D911"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1</w:t>
            </w:r>
          </w:p>
        </w:tc>
        <w:tc>
          <w:tcPr>
            <w:tcW w:w="2080" w:type="dxa"/>
            <w:tcBorders>
              <w:top w:val="nil"/>
              <w:left w:val="nil"/>
              <w:bottom w:val="single" w:sz="4" w:space="0" w:color="auto"/>
              <w:right w:val="single" w:sz="4" w:space="0" w:color="auto"/>
            </w:tcBorders>
            <w:shd w:val="clear" w:color="auto" w:fill="auto"/>
            <w:noWrap/>
            <w:vAlign w:val="bottom"/>
            <w:hideMark/>
          </w:tcPr>
          <w:p w14:paraId="718C38C4"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翻转课堂</w:t>
            </w:r>
          </w:p>
        </w:tc>
        <w:tc>
          <w:tcPr>
            <w:tcW w:w="2600" w:type="dxa"/>
            <w:tcBorders>
              <w:top w:val="nil"/>
              <w:left w:val="nil"/>
              <w:bottom w:val="single" w:sz="4" w:space="0" w:color="auto"/>
              <w:right w:val="single" w:sz="4" w:space="0" w:color="auto"/>
            </w:tcBorders>
            <w:shd w:val="clear" w:color="auto" w:fill="auto"/>
            <w:noWrap/>
            <w:vAlign w:val="bottom"/>
            <w:hideMark/>
          </w:tcPr>
          <w:p w14:paraId="2B6A9E02"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互评打分</w:t>
            </w:r>
          </w:p>
        </w:tc>
      </w:tr>
      <w:tr w:rsidR="009E32D4" w:rsidRPr="009E32D4" w14:paraId="4AD0FD0A" w14:textId="77777777" w:rsidTr="001D6DCA">
        <w:trPr>
          <w:trHeight w:val="975"/>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0D601C99"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小鼠脾集落实验，淋巴的组织结构，造血干细胞移植与血液病</w:t>
            </w:r>
          </w:p>
        </w:tc>
        <w:tc>
          <w:tcPr>
            <w:tcW w:w="1080" w:type="dxa"/>
            <w:tcBorders>
              <w:top w:val="nil"/>
              <w:left w:val="nil"/>
              <w:bottom w:val="single" w:sz="4" w:space="0" w:color="auto"/>
              <w:right w:val="single" w:sz="4" w:space="0" w:color="auto"/>
            </w:tcBorders>
            <w:shd w:val="clear" w:color="auto" w:fill="auto"/>
            <w:noWrap/>
            <w:vAlign w:val="bottom"/>
            <w:hideMark/>
          </w:tcPr>
          <w:p w14:paraId="3B35DBE5"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1</w:t>
            </w:r>
          </w:p>
        </w:tc>
        <w:tc>
          <w:tcPr>
            <w:tcW w:w="2080" w:type="dxa"/>
            <w:tcBorders>
              <w:top w:val="nil"/>
              <w:left w:val="nil"/>
              <w:bottom w:val="single" w:sz="4" w:space="0" w:color="auto"/>
              <w:right w:val="single" w:sz="4" w:space="0" w:color="auto"/>
            </w:tcBorders>
            <w:shd w:val="clear" w:color="auto" w:fill="auto"/>
            <w:noWrap/>
            <w:vAlign w:val="bottom"/>
            <w:hideMark/>
          </w:tcPr>
          <w:p w14:paraId="1C41B084"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自主学习</w:t>
            </w:r>
          </w:p>
        </w:tc>
        <w:tc>
          <w:tcPr>
            <w:tcW w:w="2600" w:type="dxa"/>
            <w:tcBorders>
              <w:top w:val="nil"/>
              <w:left w:val="nil"/>
              <w:bottom w:val="single" w:sz="4" w:space="0" w:color="auto"/>
              <w:right w:val="single" w:sz="4" w:space="0" w:color="auto"/>
            </w:tcBorders>
            <w:shd w:val="clear" w:color="auto" w:fill="auto"/>
            <w:noWrap/>
            <w:vAlign w:val="bottom"/>
            <w:hideMark/>
          </w:tcPr>
          <w:p w14:paraId="1F1D8701"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作业提交及打分</w:t>
            </w:r>
          </w:p>
        </w:tc>
      </w:tr>
      <w:tr w:rsidR="009E32D4" w:rsidRPr="009E32D4" w14:paraId="02F61ED5" w14:textId="77777777" w:rsidTr="001D6DCA">
        <w:trPr>
          <w:trHeight w:val="402"/>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4E885401"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14:paraId="5F0B8F5D"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080" w:type="dxa"/>
            <w:tcBorders>
              <w:top w:val="nil"/>
              <w:left w:val="nil"/>
              <w:bottom w:val="single" w:sz="4" w:space="0" w:color="auto"/>
              <w:right w:val="single" w:sz="4" w:space="0" w:color="auto"/>
            </w:tcBorders>
            <w:shd w:val="clear" w:color="auto" w:fill="auto"/>
            <w:noWrap/>
            <w:vAlign w:val="bottom"/>
            <w:hideMark/>
          </w:tcPr>
          <w:p w14:paraId="5987DD4B"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600" w:type="dxa"/>
            <w:tcBorders>
              <w:top w:val="nil"/>
              <w:left w:val="nil"/>
              <w:bottom w:val="single" w:sz="4" w:space="0" w:color="auto"/>
              <w:right w:val="single" w:sz="4" w:space="0" w:color="auto"/>
            </w:tcBorders>
            <w:shd w:val="clear" w:color="auto" w:fill="auto"/>
            <w:noWrap/>
            <w:vAlign w:val="bottom"/>
            <w:hideMark/>
          </w:tcPr>
          <w:p w14:paraId="4C415F69"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r>
      <w:tr w:rsidR="009E32D4" w:rsidRPr="009E32D4" w14:paraId="1A6B9C71" w14:textId="77777777" w:rsidTr="001D6DCA">
        <w:trPr>
          <w:trHeight w:val="402"/>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37098322"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第二部分：血液系统生理学</w:t>
            </w:r>
          </w:p>
        </w:tc>
        <w:tc>
          <w:tcPr>
            <w:tcW w:w="1080" w:type="dxa"/>
            <w:tcBorders>
              <w:top w:val="nil"/>
              <w:left w:val="nil"/>
              <w:bottom w:val="single" w:sz="4" w:space="0" w:color="auto"/>
              <w:right w:val="single" w:sz="4" w:space="0" w:color="auto"/>
            </w:tcBorders>
            <w:shd w:val="clear" w:color="auto" w:fill="auto"/>
            <w:noWrap/>
            <w:vAlign w:val="bottom"/>
            <w:hideMark/>
          </w:tcPr>
          <w:p w14:paraId="02F87A36" w14:textId="08A4F2AA"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6</w:t>
            </w:r>
          </w:p>
        </w:tc>
        <w:tc>
          <w:tcPr>
            <w:tcW w:w="2080" w:type="dxa"/>
            <w:tcBorders>
              <w:top w:val="nil"/>
              <w:left w:val="nil"/>
              <w:bottom w:val="single" w:sz="4" w:space="0" w:color="auto"/>
              <w:right w:val="single" w:sz="4" w:space="0" w:color="auto"/>
            </w:tcBorders>
            <w:shd w:val="clear" w:color="auto" w:fill="auto"/>
            <w:noWrap/>
            <w:vAlign w:val="bottom"/>
            <w:hideMark/>
          </w:tcPr>
          <w:p w14:paraId="11751F58"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600" w:type="dxa"/>
            <w:tcBorders>
              <w:top w:val="nil"/>
              <w:left w:val="nil"/>
              <w:bottom w:val="single" w:sz="4" w:space="0" w:color="auto"/>
              <w:right w:val="single" w:sz="4" w:space="0" w:color="auto"/>
            </w:tcBorders>
            <w:shd w:val="clear" w:color="auto" w:fill="auto"/>
            <w:noWrap/>
            <w:vAlign w:val="bottom"/>
            <w:hideMark/>
          </w:tcPr>
          <w:p w14:paraId="55402F83"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r>
      <w:tr w:rsidR="009E32D4" w:rsidRPr="009E32D4" w14:paraId="6F015837" w14:textId="77777777" w:rsidTr="001D6DCA">
        <w:trPr>
          <w:trHeight w:val="1650"/>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2D5D6B73"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lastRenderedPageBreak/>
              <w:t>血细胞生理：红细胞的生理功能、脆性与溶血、悬浮稳定性与血沉；各类白细胞的生理功能、吞噬细胞与非特异性免疫、淋巴细胞与免疫；血小板的生理特性和生理功能。</w:t>
            </w:r>
          </w:p>
        </w:tc>
        <w:tc>
          <w:tcPr>
            <w:tcW w:w="1080" w:type="dxa"/>
            <w:tcBorders>
              <w:top w:val="nil"/>
              <w:left w:val="nil"/>
              <w:bottom w:val="single" w:sz="4" w:space="0" w:color="auto"/>
              <w:right w:val="single" w:sz="4" w:space="0" w:color="auto"/>
            </w:tcBorders>
            <w:shd w:val="clear" w:color="auto" w:fill="auto"/>
            <w:noWrap/>
            <w:vAlign w:val="bottom"/>
            <w:hideMark/>
          </w:tcPr>
          <w:p w14:paraId="73EFF0CB"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2</w:t>
            </w:r>
          </w:p>
        </w:tc>
        <w:tc>
          <w:tcPr>
            <w:tcW w:w="2080" w:type="dxa"/>
            <w:tcBorders>
              <w:top w:val="nil"/>
              <w:left w:val="nil"/>
              <w:bottom w:val="single" w:sz="4" w:space="0" w:color="auto"/>
              <w:right w:val="single" w:sz="4" w:space="0" w:color="auto"/>
            </w:tcBorders>
            <w:shd w:val="clear" w:color="auto" w:fill="auto"/>
            <w:noWrap/>
            <w:vAlign w:val="bottom"/>
            <w:hideMark/>
          </w:tcPr>
          <w:p w14:paraId="56F589AA"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课堂讲授</w:t>
            </w:r>
          </w:p>
        </w:tc>
        <w:tc>
          <w:tcPr>
            <w:tcW w:w="2600" w:type="dxa"/>
            <w:tcBorders>
              <w:top w:val="nil"/>
              <w:left w:val="nil"/>
              <w:bottom w:val="single" w:sz="4" w:space="0" w:color="auto"/>
              <w:right w:val="single" w:sz="4" w:space="0" w:color="auto"/>
            </w:tcBorders>
            <w:shd w:val="clear" w:color="auto" w:fill="auto"/>
            <w:noWrap/>
            <w:vAlign w:val="bottom"/>
            <w:hideMark/>
          </w:tcPr>
          <w:p w14:paraId="24AF2A95"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随堂测验</w:t>
            </w:r>
          </w:p>
        </w:tc>
      </w:tr>
      <w:tr w:rsidR="009E32D4" w:rsidRPr="009E32D4" w14:paraId="1F263489" w14:textId="77777777" w:rsidTr="001D6DCA">
        <w:trPr>
          <w:trHeight w:val="1725"/>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21A217C4"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生理止血机制，血液凝固(凝血因子及凝血主要过程，内、外源凝血途径的不同点，肝素与抗凝血酶III，纤维蛋白溶解)，血小板在生理止血中作用。</w:t>
            </w:r>
          </w:p>
        </w:tc>
        <w:tc>
          <w:tcPr>
            <w:tcW w:w="1080" w:type="dxa"/>
            <w:tcBorders>
              <w:top w:val="nil"/>
              <w:left w:val="nil"/>
              <w:bottom w:val="single" w:sz="4" w:space="0" w:color="auto"/>
              <w:right w:val="single" w:sz="4" w:space="0" w:color="auto"/>
            </w:tcBorders>
            <w:shd w:val="clear" w:color="auto" w:fill="auto"/>
            <w:noWrap/>
            <w:vAlign w:val="bottom"/>
            <w:hideMark/>
          </w:tcPr>
          <w:p w14:paraId="62766F53"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2</w:t>
            </w:r>
          </w:p>
        </w:tc>
        <w:tc>
          <w:tcPr>
            <w:tcW w:w="2080" w:type="dxa"/>
            <w:tcBorders>
              <w:top w:val="nil"/>
              <w:left w:val="nil"/>
              <w:bottom w:val="single" w:sz="4" w:space="0" w:color="auto"/>
              <w:right w:val="single" w:sz="4" w:space="0" w:color="auto"/>
            </w:tcBorders>
            <w:shd w:val="clear" w:color="auto" w:fill="auto"/>
            <w:noWrap/>
            <w:vAlign w:val="bottom"/>
            <w:hideMark/>
          </w:tcPr>
          <w:p w14:paraId="7499BB09"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课堂讲授</w:t>
            </w:r>
          </w:p>
        </w:tc>
        <w:tc>
          <w:tcPr>
            <w:tcW w:w="2600" w:type="dxa"/>
            <w:tcBorders>
              <w:top w:val="nil"/>
              <w:left w:val="nil"/>
              <w:bottom w:val="single" w:sz="4" w:space="0" w:color="auto"/>
              <w:right w:val="single" w:sz="4" w:space="0" w:color="auto"/>
            </w:tcBorders>
            <w:shd w:val="clear" w:color="auto" w:fill="auto"/>
            <w:noWrap/>
            <w:vAlign w:val="bottom"/>
            <w:hideMark/>
          </w:tcPr>
          <w:p w14:paraId="48A93A16"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随堂测验</w:t>
            </w:r>
          </w:p>
        </w:tc>
      </w:tr>
      <w:tr w:rsidR="009E32D4" w:rsidRPr="009E32D4" w14:paraId="5AF09150" w14:textId="77777777" w:rsidTr="001D6DCA">
        <w:trPr>
          <w:trHeight w:val="960"/>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17BA3DBE"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体液分布概况，血液在内环境中的地位和功能，血浆蛋白的主要功能，血浆渗透压，血量</w:t>
            </w:r>
          </w:p>
        </w:tc>
        <w:tc>
          <w:tcPr>
            <w:tcW w:w="1080" w:type="dxa"/>
            <w:tcBorders>
              <w:top w:val="nil"/>
              <w:left w:val="nil"/>
              <w:bottom w:val="single" w:sz="4" w:space="0" w:color="auto"/>
              <w:right w:val="single" w:sz="4" w:space="0" w:color="auto"/>
            </w:tcBorders>
            <w:shd w:val="clear" w:color="auto" w:fill="auto"/>
            <w:noWrap/>
            <w:vAlign w:val="bottom"/>
            <w:hideMark/>
          </w:tcPr>
          <w:p w14:paraId="5EDF70EC"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1</w:t>
            </w:r>
          </w:p>
        </w:tc>
        <w:tc>
          <w:tcPr>
            <w:tcW w:w="2080" w:type="dxa"/>
            <w:tcBorders>
              <w:top w:val="nil"/>
              <w:left w:val="nil"/>
              <w:bottom w:val="single" w:sz="4" w:space="0" w:color="auto"/>
              <w:right w:val="single" w:sz="4" w:space="0" w:color="auto"/>
            </w:tcBorders>
            <w:shd w:val="clear" w:color="auto" w:fill="auto"/>
            <w:noWrap/>
            <w:vAlign w:val="bottom"/>
            <w:hideMark/>
          </w:tcPr>
          <w:p w14:paraId="3CFBF1D7"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自主学习后讨论</w:t>
            </w:r>
          </w:p>
        </w:tc>
        <w:tc>
          <w:tcPr>
            <w:tcW w:w="2600" w:type="dxa"/>
            <w:tcBorders>
              <w:top w:val="nil"/>
              <w:left w:val="nil"/>
              <w:bottom w:val="single" w:sz="4" w:space="0" w:color="auto"/>
              <w:right w:val="single" w:sz="4" w:space="0" w:color="auto"/>
            </w:tcBorders>
            <w:shd w:val="clear" w:color="auto" w:fill="auto"/>
            <w:noWrap/>
            <w:vAlign w:val="bottom"/>
            <w:hideMark/>
          </w:tcPr>
          <w:p w14:paraId="2879925C"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互评打分及教师打分</w:t>
            </w:r>
          </w:p>
        </w:tc>
      </w:tr>
      <w:tr w:rsidR="009E32D4" w:rsidRPr="009E32D4" w14:paraId="16F413EF" w14:textId="77777777" w:rsidTr="001D6DCA">
        <w:trPr>
          <w:trHeight w:val="780"/>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5A038540"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血型 (ABO血型系统，Rh血型系统)，输血与输血反应</w:t>
            </w:r>
          </w:p>
        </w:tc>
        <w:tc>
          <w:tcPr>
            <w:tcW w:w="1080" w:type="dxa"/>
            <w:tcBorders>
              <w:top w:val="nil"/>
              <w:left w:val="nil"/>
              <w:bottom w:val="single" w:sz="4" w:space="0" w:color="auto"/>
              <w:right w:val="single" w:sz="4" w:space="0" w:color="auto"/>
            </w:tcBorders>
            <w:shd w:val="clear" w:color="auto" w:fill="auto"/>
            <w:noWrap/>
            <w:vAlign w:val="bottom"/>
            <w:hideMark/>
          </w:tcPr>
          <w:p w14:paraId="541BC443"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1</w:t>
            </w:r>
          </w:p>
        </w:tc>
        <w:tc>
          <w:tcPr>
            <w:tcW w:w="2080" w:type="dxa"/>
            <w:tcBorders>
              <w:top w:val="nil"/>
              <w:left w:val="nil"/>
              <w:bottom w:val="single" w:sz="4" w:space="0" w:color="auto"/>
              <w:right w:val="single" w:sz="4" w:space="0" w:color="auto"/>
            </w:tcBorders>
            <w:shd w:val="clear" w:color="auto" w:fill="auto"/>
            <w:noWrap/>
            <w:vAlign w:val="bottom"/>
            <w:hideMark/>
          </w:tcPr>
          <w:p w14:paraId="48451A47"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翻转课堂</w:t>
            </w:r>
          </w:p>
        </w:tc>
        <w:tc>
          <w:tcPr>
            <w:tcW w:w="2600" w:type="dxa"/>
            <w:tcBorders>
              <w:top w:val="nil"/>
              <w:left w:val="nil"/>
              <w:bottom w:val="single" w:sz="4" w:space="0" w:color="auto"/>
              <w:right w:val="single" w:sz="4" w:space="0" w:color="auto"/>
            </w:tcBorders>
            <w:shd w:val="clear" w:color="auto" w:fill="auto"/>
            <w:noWrap/>
            <w:vAlign w:val="bottom"/>
            <w:hideMark/>
          </w:tcPr>
          <w:p w14:paraId="1E0DEAC4"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互评打分及教师打分</w:t>
            </w:r>
          </w:p>
        </w:tc>
      </w:tr>
      <w:tr w:rsidR="009E32D4" w:rsidRPr="009E32D4" w14:paraId="44C84507" w14:textId="77777777" w:rsidTr="001D6DCA">
        <w:trPr>
          <w:trHeight w:val="402"/>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2CAD6A2D"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14:paraId="13CF1C96"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080" w:type="dxa"/>
            <w:tcBorders>
              <w:top w:val="nil"/>
              <w:left w:val="nil"/>
              <w:bottom w:val="single" w:sz="4" w:space="0" w:color="auto"/>
              <w:right w:val="single" w:sz="4" w:space="0" w:color="auto"/>
            </w:tcBorders>
            <w:shd w:val="clear" w:color="auto" w:fill="auto"/>
            <w:noWrap/>
            <w:vAlign w:val="bottom"/>
            <w:hideMark/>
          </w:tcPr>
          <w:p w14:paraId="0B8870F9"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600" w:type="dxa"/>
            <w:tcBorders>
              <w:top w:val="nil"/>
              <w:left w:val="nil"/>
              <w:bottom w:val="single" w:sz="4" w:space="0" w:color="auto"/>
              <w:right w:val="single" w:sz="4" w:space="0" w:color="auto"/>
            </w:tcBorders>
            <w:shd w:val="clear" w:color="auto" w:fill="auto"/>
            <w:noWrap/>
            <w:vAlign w:val="bottom"/>
            <w:hideMark/>
          </w:tcPr>
          <w:p w14:paraId="0C62C911"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r>
      <w:tr w:rsidR="009E32D4" w:rsidRPr="009E32D4" w14:paraId="17AF7625" w14:textId="77777777" w:rsidTr="001D6DCA">
        <w:trPr>
          <w:trHeight w:val="402"/>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520CEBB1"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第三部分：血液系统病理生理学</w:t>
            </w:r>
          </w:p>
        </w:tc>
        <w:tc>
          <w:tcPr>
            <w:tcW w:w="1080" w:type="dxa"/>
            <w:tcBorders>
              <w:top w:val="nil"/>
              <w:left w:val="nil"/>
              <w:bottom w:val="single" w:sz="4" w:space="0" w:color="auto"/>
              <w:right w:val="single" w:sz="4" w:space="0" w:color="auto"/>
            </w:tcBorders>
            <w:shd w:val="clear" w:color="auto" w:fill="auto"/>
            <w:noWrap/>
            <w:vAlign w:val="bottom"/>
            <w:hideMark/>
          </w:tcPr>
          <w:p w14:paraId="54BAD073"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3</w:t>
            </w:r>
          </w:p>
        </w:tc>
        <w:tc>
          <w:tcPr>
            <w:tcW w:w="2080" w:type="dxa"/>
            <w:tcBorders>
              <w:top w:val="nil"/>
              <w:left w:val="nil"/>
              <w:bottom w:val="single" w:sz="4" w:space="0" w:color="auto"/>
              <w:right w:val="single" w:sz="4" w:space="0" w:color="auto"/>
            </w:tcBorders>
            <w:shd w:val="clear" w:color="auto" w:fill="auto"/>
            <w:noWrap/>
            <w:vAlign w:val="bottom"/>
            <w:hideMark/>
          </w:tcPr>
          <w:p w14:paraId="1DDB9BE1"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600" w:type="dxa"/>
            <w:tcBorders>
              <w:top w:val="nil"/>
              <w:left w:val="nil"/>
              <w:bottom w:val="single" w:sz="4" w:space="0" w:color="auto"/>
              <w:right w:val="single" w:sz="4" w:space="0" w:color="auto"/>
            </w:tcBorders>
            <w:shd w:val="clear" w:color="auto" w:fill="auto"/>
            <w:noWrap/>
            <w:vAlign w:val="bottom"/>
            <w:hideMark/>
          </w:tcPr>
          <w:p w14:paraId="0CF7C0E3"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r>
      <w:tr w:rsidR="009E32D4" w:rsidRPr="009E32D4" w14:paraId="141AB55E" w14:textId="77777777" w:rsidTr="001D6DCA">
        <w:trPr>
          <w:trHeight w:val="945"/>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41542D54"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DIC的基本概念，发病机制，功能代谢变化及其发生机制，FDP、3P试验和裂体细胞的概念</w:t>
            </w:r>
          </w:p>
        </w:tc>
        <w:tc>
          <w:tcPr>
            <w:tcW w:w="1080" w:type="dxa"/>
            <w:tcBorders>
              <w:top w:val="nil"/>
              <w:left w:val="nil"/>
              <w:bottom w:val="single" w:sz="4" w:space="0" w:color="auto"/>
              <w:right w:val="single" w:sz="4" w:space="0" w:color="auto"/>
            </w:tcBorders>
            <w:shd w:val="clear" w:color="auto" w:fill="auto"/>
            <w:noWrap/>
            <w:vAlign w:val="bottom"/>
            <w:hideMark/>
          </w:tcPr>
          <w:p w14:paraId="555BB8B8"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1</w:t>
            </w:r>
          </w:p>
        </w:tc>
        <w:tc>
          <w:tcPr>
            <w:tcW w:w="2080" w:type="dxa"/>
            <w:tcBorders>
              <w:top w:val="nil"/>
              <w:left w:val="nil"/>
              <w:bottom w:val="single" w:sz="4" w:space="0" w:color="auto"/>
              <w:right w:val="single" w:sz="4" w:space="0" w:color="auto"/>
            </w:tcBorders>
            <w:shd w:val="clear" w:color="auto" w:fill="auto"/>
            <w:noWrap/>
            <w:vAlign w:val="bottom"/>
            <w:hideMark/>
          </w:tcPr>
          <w:p w14:paraId="3ACA5671"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课堂讲授</w:t>
            </w:r>
          </w:p>
        </w:tc>
        <w:tc>
          <w:tcPr>
            <w:tcW w:w="2600" w:type="dxa"/>
            <w:tcBorders>
              <w:top w:val="nil"/>
              <w:left w:val="nil"/>
              <w:bottom w:val="single" w:sz="4" w:space="0" w:color="auto"/>
              <w:right w:val="single" w:sz="4" w:space="0" w:color="auto"/>
            </w:tcBorders>
            <w:shd w:val="clear" w:color="auto" w:fill="auto"/>
            <w:noWrap/>
            <w:vAlign w:val="bottom"/>
            <w:hideMark/>
          </w:tcPr>
          <w:p w14:paraId="7F630098"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随堂测验</w:t>
            </w:r>
          </w:p>
        </w:tc>
      </w:tr>
      <w:tr w:rsidR="009E32D4" w:rsidRPr="009E32D4" w14:paraId="01017626" w14:textId="77777777" w:rsidTr="001D6DCA">
        <w:trPr>
          <w:trHeight w:val="750"/>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5FAC8B39"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DIC的常见病因、分期、分型、防治（毒蛇咬伤病例1例）</w:t>
            </w:r>
          </w:p>
        </w:tc>
        <w:tc>
          <w:tcPr>
            <w:tcW w:w="1080" w:type="dxa"/>
            <w:tcBorders>
              <w:top w:val="nil"/>
              <w:left w:val="nil"/>
              <w:bottom w:val="single" w:sz="4" w:space="0" w:color="auto"/>
              <w:right w:val="single" w:sz="4" w:space="0" w:color="auto"/>
            </w:tcBorders>
            <w:shd w:val="clear" w:color="auto" w:fill="auto"/>
            <w:noWrap/>
            <w:vAlign w:val="bottom"/>
            <w:hideMark/>
          </w:tcPr>
          <w:p w14:paraId="7965ECC2"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1</w:t>
            </w:r>
          </w:p>
        </w:tc>
        <w:tc>
          <w:tcPr>
            <w:tcW w:w="2080" w:type="dxa"/>
            <w:tcBorders>
              <w:top w:val="nil"/>
              <w:left w:val="nil"/>
              <w:bottom w:val="single" w:sz="4" w:space="0" w:color="auto"/>
              <w:right w:val="single" w:sz="4" w:space="0" w:color="auto"/>
            </w:tcBorders>
            <w:shd w:val="clear" w:color="auto" w:fill="auto"/>
            <w:noWrap/>
            <w:vAlign w:val="bottom"/>
            <w:hideMark/>
          </w:tcPr>
          <w:p w14:paraId="5638D3A0"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翻转课堂</w:t>
            </w:r>
          </w:p>
        </w:tc>
        <w:tc>
          <w:tcPr>
            <w:tcW w:w="2600" w:type="dxa"/>
            <w:tcBorders>
              <w:top w:val="nil"/>
              <w:left w:val="nil"/>
              <w:bottom w:val="single" w:sz="4" w:space="0" w:color="auto"/>
              <w:right w:val="single" w:sz="4" w:space="0" w:color="auto"/>
            </w:tcBorders>
            <w:shd w:val="clear" w:color="auto" w:fill="auto"/>
            <w:noWrap/>
            <w:vAlign w:val="bottom"/>
            <w:hideMark/>
          </w:tcPr>
          <w:p w14:paraId="5D1B726C"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互评打分及教师打分</w:t>
            </w:r>
          </w:p>
        </w:tc>
      </w:tr>
      <w:tr w:rsidR="009E32D4" w:rsidRPr="009E32D4" w14:paraId="1DB8A6F1" w14:textId="77777777" w:rsidTr="001D6DCA">
        <w:trPr>
          <w:trHeight w:val="855"/>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301E4C46"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血管内皮细胞的抗凝功能，血管、血管内皮细胞和血细胞异常的原因（妊娠中毒症1例）</w:t>
            </w:r>
          </w:p>
        </w:tc>
        <w:tc>
          <w:tcPr>
            <w:tcW w:w="1080" w:type="dxa"/>
            <w:tcBorders>
              <w:top w:val="nil"/>
              <w:left w:val="nil"/>
              <w:bottom w:val="single" w:sz="4" w:space="0" w:color="auto"/>
              <w:right w:val="single" w:sz="4" w:space="0" w:color="auto"/>
            </w:tcBorders>
            <w:shd w:val="clear" w:color="auto" w:fill="auto"/>
            <w:noWrap/>
            <w:vAlign w:val="bottom"/>
            <w:hideMark/>
          </w:tcPr>
          <w:p w14:paraId="1560E350"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1</w:t>
            </w:r>
          </w:p>
        </w:tc>
        <w:tc>
          <w:tcPr>
            <w:tcW w:w="2080" w:type="dxa"/>
            <w:tcBorders>
              <w:top w:val="nil"/>
              <w:left w:val="nil"/>
              <w:bottom w:val="single" w:sz="4" w:space="0" w:color="auto"/>
              <w:right w:val="single" w:sz="4" w:space="0" w:color="auto"/>
            </w:tcBorders>
            <w:shd w:val="clear" w:color="auto" w:fill="auto"/>
            <w:noWrap/>
            <w:vAlign w:val="bottom"/>
            <w:hideMark/>
          </w:tcPr>
          <w:p w14:paraId="40FD36C9"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自主学习后讨论</w:t>
            </w:r>
          </w:p>
        </w:tc>
        <w:tc>
          <w:tcPr>
            <w:tcW w:w="2600" w:type="dxa"/>
            <w:tcBorders>
              <w:top w:val="nil"/>
              <w:left w:val="nil"/>
              <w:bottom w:val="single" w:sz="4" w:space="0" w:color="auto"/>
              <w:right w:val="single" w:sz="4" w:space="0" w:color="auto"/>
            </w:tcBorders>
            <w:shd w:val="clear" w:color="auto" w:fill="auto"/>
            <w:noWrap/>
            <w:vAlign w:val="bottom"/>
            <w:hideMark/>
          </w:tcPr>
          <w:p w14:paraId="4D2BA07D"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互评打分及教师打分</w:t>
            </w:r>
          </w:p>
        </w:tc>
      </w:tr>
      <w:tr w:rsidR="009E32D4" w:rsidRPr="009E32D4" w14:paraId="73AAD61F" w14:textId="77777777" w:rsidTr="001D6DCA">
        <w:trPr>
          <w:trHeight w:val="402"/>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4FE9229F"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14:paraId="3DE21B02"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080" w:type="dxa"/>
            <w:tcBorders>
              <w:top w:val="nil"/>
              <w:left w:val="nil"/>
              <w:bottom w:val="single" w:sz="4" w:space="0" w:color="auto"/>
              <w:right w:val="single" w:sz="4" w:space="0" w:color="auto"/>
            </w:tcBorders>
            <w:shd w:val="clear" w:color="auto" w:fill="auto"/>
            <w:noWrap/>
            <w:vAlign w:val="bottom"/>
            <w:hideMark/>
          </w:tcPr>
          <w:p w14:paraId="2632EF20"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600" w:type="dxa"/>
            <w:tcBorders>
              <w:top w:val="nil"/>
              <w:left w:val="nil"/>
              <w:bottom w:val="single" w:sz="4" w:space="0" w:color="auto"/>
              <w:right w:val="single" w:sz="4" w:space="0" w:color="auto"/>
            </w:tcBorders>
            <w:shd w:val="clear" w:color="auto" w:fill="auto"/>
            <w:noWrap/>
            <w:vAlign w:val="bottom"/>
            <w:hideMark/>
          </w:tcPr>
          <w:p w14:paraId="0B0C5879"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r>
      <w:tr w:rsidR="009E32D4" w:rsidRPr="009E32D4" w14:paraId="75010435" w14:textId="77777777" w:rsidTr="001D6DCA">
        <w:trPr>
          <w:trHeight w:val="402"/>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7BE55DFE"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第四部分：血液系统病理学</w:t>
            </w:r>
          </w:p>
        </w:tc>
        <w:tc>
          <w:tcPr>
            <w:tcW w:w="1080" w:type="dxa"/>
            <w:tcBorders>
              <w:top w:val="nil"/>
              <w:left w:val="nil"/>
              <w:bottom w:val="single" w:sz="4" w:space="0" w:color="auto"/>
              <w:right w:val="single" w:sz="4" w:space="0" w:color="auto"/>
            </w:tcBorders>
            <w:shd w:val="clear" w:color="auto" w:fill="auto"/>
            <w:noWrap/>
            <w:vAlign w:val="bottom"/>
            <w:hideMark/>
          </w:tcPr>
          <w:p w14:paraId="2953C77F"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1</w:t>
            </w:r>
          </w:p>
        </w:tc>
        <w:tc>
          <w:tcPr>
            <w:tcW w:w="2080" w:type="dxa"/>
            <w:tcBorders>
              <w:top w:val="nil"/>
              <w:left w:val="nil"/>
              <w:bottom w:val="single" w:sz="4" w:space="0" w:color="auto"/>
              <w:right w:val="single" w:sz="4" w:space="0" w:color="auto"/>
            </w:tcBorders>
            <w:shd w:val="clear" w:color="auto" w:fill="auto"/>
            <w:noWrap/>
            <w:vAlign w:val="bottom"/>
            <w:hideMark/>
          </w:tcPr>
          <w:p w14:paraId="0E190E1C"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600" w:type="dxa"/>
            <w:tcBorders>
              <w:top w:val="nil"/>
              <w:left w:val="nil"/>
              <w:bottom w:val="single" w:sz="4" w:space="0" w:color="auto"/>
              <w:right w:val="single" w:sz="4" w:space="0" w:color="auto"/>
            </w:tcBorders>
            <w:shd w:val="clear" w:color="auto" w:fill="auto"/>
            <w:noWrap/>
            <w:vAlign w:val="bottom"/>
            <w:hideMark/>
          </w:tcPr>
          <w:p w14:paraId="723EF9C6"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r>
      <w:tr w:rsidR="009E32D4" w:rsidRPr="009E32D4" w14:paraId="0A94DF2C" w14:textId="77777777" w:rsidTr="001D6DCA">
        <w:trPr>
          <w:trHeight w:val="1215"/>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430B5905"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白血病病理，恶性淋巴瘤的分类原则和基本分类；霍奇金淋巴瘤</w:t>
            </w:r>
            <w:r w:rsidRPr="009E32D4">
              <w:rPr>
                <w:rFonts w:ascii="宋体" w:eastAsia="宋体" w:hAnsi="宋体" w:hint="eastAsia"/>
              </w:rPr>
              <w:lastRenderedPageBreak/>
              <w:t>的类型、病理特点以及主要病理变化（R-S细胞）</w:t>
            </w:r>
          </w:p>
        </w:tc>
        <w:tc>
          <w:tcPr>
            <w:tcW w:w="1080" w:type="dxa"/>
            <w:tcBorders>
              <w:top w:val="nil"/>
              <w:left w:val="nil"/>
              <w:bottom w:val="single" w:sz="4" w:space="0" w:color="auto"/>
              <w:right w:val="single" w:sz="4" w:space="0" w:color="auto"/>
            </w:tcBorders>
            <w:shd w:val="clear" w:color="auto" w:fill="auto"/>
            <w:noWrap/>
            <w:vAlign w:val="bottom"/>
            <w:hideMark/>
          </w:tcPr>
          <w:p w14:paraId="2562E0B9"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lastRenderedPageBreak/>
              <w:t>1</w:t>
            </w:r>
          </w:p>
        </w:tc>
        <w:tc>
          <w:tcPr>
            <w:tcW w:w="2080" w:type="dxa"/>
            <w:tcBorders>
              <w:top w:val="nil"/>
              <w:left w:val="nil"/>
              <w:bottom w:val="single" w:sz="4" w:space="0" w:color="auto"/>
              <w:right w:val="single" w:sz="4" w:space="0" w:color="auto"/>
            </w:tcBorders>
            <w:shd w:val="clear" w:color="auto" w:fill="auto"/>
            <w:noWrap/>
            <w:vAlign w:val="bottom"/>
            <w:hideMark/>
          </w:tcPr>
          <w:p w14:paraId="5D53CCC2"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课堂讲授</w:t>
            </w:r>
          </w:p>
        </w:tc>
        <w:tc>
          <w:tcPr>
            <w:tcW w:w="2600" w:type="dxa"/>
            <w:tcBorders>
              <w:top w:val="nil"/>
              <w:left w:val="nil"/>
              <w:bottom w:val="single" w:sz="4" w:space="0" w:color="auto"/>
              <w:right w:val="single" w:sz="4" w:space="0" w:color="auto"/>
            </w:tcBorders>
            <w:shd w:val="clear" w:color="auto" w:fill="auto"/>
            <w:noWrap/>
            <w:vAlign w:val="bottom"/>
            <w:hideMark/>
          </w:tcPr>
          <w:p w14:paraId="72E3071D"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随堂测验</w:t>
            </w:r>
          </w:p>
        </w:tc>
      </w:tr>
      <w:tr w:rsidR="009E32D4" w:rsidRPr="009E32D4" w14:paraId="14CB546D" w14:textId="77777777" w:rsidTr="001D6DCA">
        <w:trPr>
          <w:trHeight w:val="402"/>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0C424360"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14:paraId="651F69AD"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080" w:type="dxa"/>
            <w:tcBorders>
              <w:top w:val="nil"/>
              <w:left w:val="nil"/>
              <w:bottom w:val="single" w:sz="4" w:space="0" w:color="auto"/>
              <w:right w:val="single" w:sz="4" w:space="0" w:color="auto"/>
            </w:tcBorders>
            <w:shd w:val="clear" w:color="auto" w:fill="auto"/>
            <w:noWrap/>
            <w:vAlign w:val="bottom"/>
            <w:hideMark/>
          </w:tcPr>
          <w:p w14:paraId="01260DB5"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600" w:type="dxa"/>
            <w:tcBorders>
              <w:top w:val="nil"/>
              <w:left w:val="nil"/>
              <w:bottom w:val="single" w:sz="4" w:space="0" w:color="auto"/>
              <w:right w:val="single" w:sz="4" w:space="0" w:color="auto"/>
            </w:tcBorders>
            <w:shd w:val="clear" w:color="auto" w:fill="auto"/>
            <w:noWrap/>
            <w:vAlign w:val="bottom"/>
            <w:hideMark/>
          </w:tcPr>
          <w:p w14:paraId="2BE895E6"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r>
      <w:tr w:rsidR="009E32D4" w:rsidRPr="009E32D4" w14:paraId="7C28D604" w14:textId="77777777" w:rsidTr="001D6DCA">
        <w:trPr>
          <w:trHeight w:val="402"/>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57729D98"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第五部分：血液系统药理学</w:t>
            </w:r>
          </w:p>
        </w:tc>
        <w:tc>
          <w:tcPr>
            <w:tcW w:w="1080" w:type="dxa"/>
            <w:tcBorders>
              <w:top w:val="nil"/>
              <w:left w:val="nil"/>
              <w:bottom w:val="single" w:sz="4" w:space="0" w:color="auto"/>
              <w:right w:val="single" w:sz="4" w:space="0" w:color="auto"/>
            </w:tcBorders>
            <w:shd w:val="clear" w:color="auto" w:fill="auto"/>
            <w:noWrap/>
            <w:vAlign w:val="bottom"/>
            <w:hideMark/>
          </w:tcPr>
          <w:p w14:paraId="6314B70E"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3</w:t>
            </w:r>
          </w:p>
        </w:tc>
        <w:tc>
          <w:tcPr>
            <w:tcW w:w="2080" w:type="dxa"/>
            <w:tcBorders>
              <w:top w:val="nil"/>
              <w:left w:val="nil"/>
              <w:bottom w:val="single" w:sz="4" w:space="0" w:color="auto"/>
              <w:right w:val="single" w:sz="4" w:space="0" w:color="auto"/>
            </w:tcBorders>
            <w:shd w:val="clear" w:color="auto" w:fill="auto"/>
            <w:noWrap/>
            <w:vAlign w:val="bottom"/>
            <w:hideMark/>
          </w:tcPr>
          <w:p w14:paraId="2CBF8CB9"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600" w:type="dxa"/>
            <w:tcBorders>
              <w:top w:val="nil"/>
              <w:left w:val="nil"/>
              <w:bottom w:val="single" w:sz="4" w:space="0" w:color="auto"/>
              <w:right w:val="single" w:sz="4" w:space="0" w:color="auto"/>
            </w:tcBorders>
            <w:shd w:val="clear" w:color="auto" w:fill="auto"/>
            <w:noWrap/>
            <w:vAlign w:val="bottom"/>
            <w:hideMark/>
          </w:tcPr>
          <w:p w14:paraId="4B86599E"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r>
      <w:tr w:rsidR="009E32D4" w:rsidRPr="009E32D4" w14:paraId="09874486" w14:textId="77777777" w:rsidTr="001D6DCA">
        <w:trPr>
          <w:trHeight w:val="1185"/>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45A74C91"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促凝血药物维生素K，抗凝药肝素及香豆素类，纤维蛋白溶解药链激酶、尿激酶，抗血小板药物阿司匹林</w:t>
            </w:r>
          </w:p>
        </w:tc>
        <w:tc>
          <w:tcPr>
            <w:tcW w:w="1080" w:type="dxa"/>
            <w:tcBorders>
              <w:top w:val="nil"/>
              <w:left w:val="nil"/>
              <w:bottom w:val="single" w:sz="4" w:space="0" w:color="auto"/>
              <w:right w:val="single" w:sz="4" w:space="0" w:color="auto"/>
            </w:tcBorders>
            <w:shd w:val="clear" w:color="auto" w:fill="auto"/>
            <w:noWrap/>
            <w:vAlign w:val="bottom"/>
            <w:hideMark/>
          </w:tcPr>
          <w:p w14:paraId="3E312CEB"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2</w:t>
            </w:r>
          </w:p>
        </w:tc>
        <w:tc>
          <w:tcPr>
            <w:tcW w:w="2080" w:type="dxa"/>
            <w:tcBorders>
              <w:top w:val="nil"/>
              <w:left w:val="nil"/>
              <w:bottom w:val="single" w:sz="4" w:space="0" w:color="auto"/>
              <w:right w:val="single" w:sz="4" w:space="0" w:color="auto"/>
            </w:tcBorders>
            <w:shd w:val="clear" w:color="auto" w:fill="auto"/>
            <w:noWrap/>
            <w:vAlign w:val="bottom"/>
            <w:hideMark/>
          </w:tcPr>
          <w:p w14:paraId="7F950FD4"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课堂讲授</w:t>
            </w:r>
          </w:p>
        </w:tc>
        <w:tc>
          <w:tcPr>
            <w:tcW w:w="2600" w:type="dxa"/>
            <w:tcBorders>
              <w:top w:val="nil"/>
              <w:left w:val="nil"/>
              <w:bottom w:val="single" w:sz="4" w:space="0" w:color="auto"/>
              <w:right w:val="single" w:sz="4" w:space="0" w:color="auto"/>
            </w:tcBorders>
            <w:shd w:val="clear" w:color="auto" w:fill="auto"/>
            <w:noWrap/>
            <w:vAlign w:val="bottom"/>
            <w:hideMark/>
          </w:tcPr>
          <w:p w14:paraId="148D3DC4"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随堂测验</w:t>
            </w:r>
          </w:p>
        </w:tc>
      </w:tr>
      <w:tr w:rsidR="009E32D4" w:rsidRPr="009E32D4" w14:paraId="1CC8D40E" w14:textId="77777777" w:rsidTr="001D6DCA">
        <w:trPr>
          <w:trHeight w:val="795"/>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255C84A0"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贫血和抗贫血药（铁剂、叶酸及维生素B12）</w:t>
            </w:r>
          </w:p>
        </w:tc>
        <w:tc>
          <w:tcPr>
            <w:tcW w:w="1080" w:type="dxa"/>
            <w:tcBorders>
              <w:top w:val="nil"/>
              <w:left w:val="nil"/>
              <w:bottom w:val="single" w:sz="4" w:space="0" w:color="auto"/>
              <w:right w:val="single" w:sz="4" w:space="0" w:color="auto"/>
            </w:tcBorders>
            <w:shd w:val="clear" w:color="auto" w:fill="auto"/>
            <w:noWrap/>
            <w:vAlign w:val="bottom"/>
            <w:hideMark/>
          </w:tcPr>
          <w:p w14:paraId="6958AD96"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1</w:t>
            </w:r>
          </w:p>
        </w:tc>
        <w:tc>
          <w:tcPr>
            <w:tcW w:w="2080" w:type="dxa"/>
            <w:tcBorders>
              <w:top w:val="nil"/>
              <w:left w:val="nil"/>
              <w:bottom w:val="single" w:sz="4" w:space="0" w:color="auto"/>
              <w:right w:val="single" w:sz="4" w:space="0" w:color="auto"/>
            </w:tcBorders>
            <w:shd w:val="clear" w:color="auto" w:fill="auto"/>
            <w:noWrap/>
            <w:vAlign w:val="bottom"/>
            <w:hideMark/>
          </w:tcPr>
          <w:p w14:paraId="0A084DEE"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自主学习后讨论</w:t>
            </w:r>
          </w:p>
        </w:tc>
        <w:tc>
          <w:tcPr>
            <w:tcW w:w="2600" w:type="dxa"/>
            <w:tcBorders>
              <w:top w:val="nil"/>
              <w:left w:val="nil"/>
              <w:bottom w:val="single" w:sz="4" w:space="0" w:color="auto"/>
              <w:right w:val="single" w:sz="4" w:space="0" w:color="auto"/>
            </w:tcBorders>
            <w:shd w:val="clear" w:color="auto" w:fill="auto"/>
            <w:noWrap/>
            <w:vAlign w:val="bottom"/>
            <w:hideMark/>
          </w:tcPr>
          <w:p w14:paraId="7BA24F4A"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作业提交及打分</w:t>
            </w:r>
          </w:p>
        </w:tc>
      </w:tr>
      <w:tr w:rsidR="009E32D4" w:rsidRPr="009E32D4" w14:paraId="05BBF5EF" w14:textId="77777777" w:rsidTr="001D6DCA">
        <w:trPr>
          <w:trHeight w:val="375"/>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5F7BCE76"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1080" w:type="dxa"/>
            <w:tcBorders>
              <w:top w:val="nil"/>
              <w:left w:val="nil"/>
              <w:bottom w:val="single" w:sz="4" w:space="0" w:color="auto"/>
              <w:right w:val="single" w:sz="4" w:space="0" w:color="auto"/>
            </w:tcBorders>
            <w:shd w:val="clear" w:color="auto" w:fill="auto"/>
            <w:noWrap/>
            <w:vAlign w:val="bottom"/>
            <w:hideMark/>
          </w:tcPr>
          <w:p w14:paraId="2BAC799B"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080" w:type="dxa"/>
            <w:tcBorders>
              <w:top w:val="nil"/>
              <w:left w:val="nil"/>
              <w:bottom w:val="single" w:sz="4" w:space="0" w:color="auto"/>
              <w:right w:val="single" w:sz="4" w:space="0" w:color="auto"/>
            </w:tcBorders>
            <w:shd w:val="clear" w:color="auto" w:fill="auto"/>
            <w:noWrap/>
            <w:vAlign w:val="bottom"/>
            <w:hideMark/>
          </w:tcPr>
          <w:p w14:paraId="12C20900"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600" w:type="dxa"/>
            <w:tcBorders>
              <w:top w:val="nil"/>
              <w:left w:val="nil"/>
              <w:bottom w:val="single" w:sz="4" w:space="0" w:color="auto"/>
              <w:right w:val="single" w:sz="4" w:space="0" w:color="auto"/>
            </w:tcBorders>
            <w:shd w:val="clear" w:color="auto" w:fill="auto"/>
            <w:noWrap/>
            <w:vAlign w:val="bottom"/>
            <w:hideMark/>
          </w:tcPr>
          <w:p w14:paraId="38E008BC"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r>
      <w:tr w:rsidR="009E32D4" w:rsidRPr="009E32D4" w14:paraId="578E4DAD" w14:textId="77777777" w:rsidTr="001D6DCA">
        <w:trPr>
          <w:trHeight w:val="420"/>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16D678F1"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第六部分：临床血液病学基础</w:t>
            </w:r>
          </w:p>
        </w:tc>
        <w:tc>
          <w:tcPr>
            <w:tcW w:w="1080" w:type="dxa"/>
            <w:tcBorders>
              <w:top w:val="nil"/>
              <w:left w:val="nil"/>
              <w:bottom w:val="single" w:sz="4" w:space="0" w:color="auto"/>
              <w:right w:val="single" w:sz="4" w:space="0" w:color="auto"/>
            </w:tcBorders>
            <w:shd w:val="clear" w:color="auto" w:fill="auto"/>
            <w:noWrap/>
            <w:vAlign w:val="bottom"/>
            <w:hideMark/>
          </w:tcPr>
          <w:p w14:paraId="3CEA61FC"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080" w:type="dxa"/>
            <w:tcBorders>
              <w:top w:val="nil"/>
              <w:left w:val="nil"/>
              <w:bottom w:val="single" w:sz="4" w:space="0" w:color="auto"/>
              <w:right w:val="single" w:sz="4" w:space="0" w:color="auto"/>
            </w:tcBorders>
            <w:shd w:val="clear" w:color="auto" w:fill="auto"/>
            <w:noWrap/>
            <w:vAlign w:val="bottom"/>
            <w:hideMark/>
          </w:tcPr>
          <w:p w14:paraId="06BDCF60"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c>
          <w:tcPr>
            <w:tcW w:w="2600" w:type="dxa"/>
            <w:tcBorders>
              <w:top w:val="nil"/>
              <w:left w:val="nil"/>
              <w:bottom w:val="single" w:sz="4" w:space="0" w:color="auto"/>
              <w:right w:val="single" w:sz="4" w:space="0" w:color="auto"/>
            </w:tcBorders>
            <w:shd w:val="clear" w:color="auto" w:fill="auto"/>
            <w:noWrap/>
            <w:vAlign w:val="bottom"/>
            <w:hideMark/>
          </w:tcPr>
          <w:p w14:paraId="3AC94CA6"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 xml:space="preserve">　</w:t>
            </w:r>
          </w:p>
        </w:tc>
      </w:tr>
      <w:tr w:rsidR="009E32D4" w:rsidRPr="009E32D4" w14:paraId="706A38B3" w14:textId="77777777" w:rsidTr="001D6DCA">
        <w:trPr>
          <w:trHeight w:val="795"/>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0946C9BB"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血液病的分类、基本特点、治疗原则，血液病与其他疾病的关系，血液学的组成和发展</w:t>
            </w:r>
          </w:p>
        </w:tc>
        <w:tc>
          <w:tcPr>
            <w:tcW w:w="1080" w:type="dxa"/>
            <w:tcBorders>
              <w:top w:val="nil"/>
              <w:left w:val="nil"/>
              <w:bottom w:val="single" w:sz="4" w:space="0" w:color="auto"/>
              <w:right w:val="single" w:sz="4" w:space="0" w:color="auto"/>
            </w:tcBorders>
            <w:shd w:val="clear" w:color="auto" w:fill="auto"/>
            <w:noWrap/>
            <w:vAlign w:val="bottom"/>
            <w:hideMark/>
          </w:tcPr>
          <w:p w14:paraId="7BB5C347"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2</w:t>
            </w:r>
          </w:p>
        </w:tc>
        <w:tc>
          <w:tcPr>
            <w:tcW w:w="2080" w:type="dxa"/>
            <w:tcBorders>
              <w:top w:val="nil"/>
              <w:left w:val="nil"/>
              <w:bottom w:val="single" w:sz="4" w:space="0" w:color="auto"/>
              <w:right w:val="single" w:sz="4" w:space="0" w:color="auto"/>
            </w:tcBorders>
            <w:shd w:val="clear" w:color="auto" w:fill="auto"/>
            <w:noWrap/>
            <w:vAlign w:val="bottom"/>
            <w:hideMark/>
          </w:tcPr>
          <w:p w14:paraId="07116B6A"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课堂讲授</w:t>
            </w:r>
          </w:p>
        </w:tc>
        <w:tc>
          <w:tcPr>
            <w:tcW w:w="2600" w:type="dxa"/>
            <w:tcBorders>
              <w:top w:val="nil"/>
              <w:left w:val="nil"/>
              <w:bottom w:val="single" w:sz="4" w:space="0" w:color="auto"/>
              <w:right w:val="single" w:sz="4" w:space="0" w:color="auto"/>
            </w:tcBorders>
            <w:shd w:val="clear" w:color="auto" w:fill="auto"/>
            <w:noWrap/>
            <w:vAlign w:val="bottom"/>
            <w:hideMark/>
          </w:tcPr>
          <w:p w14:paraId="42527549"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随堂测验</w:t>
            </w:r>
          </w:p>
        </w:tc>
      </w:tr>
      <w:tr w:rsidR="009E32D4" w:rsidRPr="009E32D4" w14:paraId="2B7885AD" w14:textId="77777777" w:rsidTr="001D6DCA">
        <w:trPr>
          <w:trHeight w:val="285"/>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360E1A4C"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白血病</w:t>
            </w:r>
          </w:p>
        </w:tc>
        <w:tc>
          <w:tcPr>
            <w:tcW w:w="1080" w:type="dxa"/>
            <w:tcBorders>
              <w:top w:val="nil"/>
              <w:left w:val="nil"/>
              <w:bottom w:val="single" w:sz="4" w:space="0" w:color="auto"/>
              <w:right w:val="single" w:sz="4" w:space="0" w:color="auto"/>
            </w:tcBorders>
            <w:shd w:val="clear" w:color="auto" w:fill="auto"/>
            <w:noWrap/>
            <w:vAlign w:val="bottom"/>
            <w:hideMark/>
          </w:tcPr>
          <w:p w14:paraId="5613A568"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6</w:t>
            </w:r>
          </w:p>
        </w:tc>
        <w:tc>
          <w:tcPr>
            <w:tcW w:w="2080" w:type="dxa"/>
            <w:tcBorders>
              <w:top w:val="nil"/>
              <w:left w:val="nil"/>
              <w:bottom w:val="single" w:sz="4" w:space="0" w:color="auto"/>
              <w:right w:val="single" w:sz="4" w:space="0" w:color="auto"/>
            </w:tcBorders>
            <w:shd w:val="clear" w:color="auto" w:fill="auto"/>
            <w:noWrap/>
            <w:vAlign w:val="bottom"/>
            <w:hideMark/>
          </w:tcPr>
          <w:p w14:paraId="4ABD71C7"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PBL</w:t>
            </w:r>
          </w:p>
        </w:tc>
        <w:tc>
          <w:tcPr>
            <w:tcW w:w="2600" w:type="dxa"/>
            <w:tcBorders>
              <w:top w:val="nil"/>
              <w:left w:val="nil"/>
              <w:bottom w:val="single" w:sz="4" w:space="0" w:color="auto"/>
              <w:right w:val="single" w:sz="4" w:space="0" w:color="auto"/>
            </w:tcBorders>
            <w:shd w:val="clear" w:color="auto" w:fill="auto"/>
            <w:noWrap/>
            <w:vAlign w:val="bottom"/>
            <w:hideMark/>
          </w:tcPr>
          <w:p w14:paraId="60C2C7D1" w14:textId="77777777" w:rsidR="009E32D4" w:rsidRPr="009E32D4" w:rsidRDefault="009E32D4" w:rsidP="009E32D4">
            <w:pPr>
              <w:widowControl/>
              <w:spacing w:beforeLines="50" w:before="156" w:afterLines="50" w:after="156"/>
              <w:ind w:firstLineChars="200" w:firstLine="420"/>
              <w:jc w:val="left"/>
              <w:rPr>
                <w:rFonts w:ascii="宋体" w:eastAsia="宋体" w:hAnsi="宋体"/>
              </w:rPr>
            </w:pPr>
            <w:r w:rsidRPr="009E32D4">
              <w:rPr>
                <w:rFonts w:ascii="宋体" w:eastAsia="宋体" w:hAnsi="宋体" w:hint="eastAsia"/>
              </w:rPr>
              <w:t>生评生，师评生，生评师</w:t>
            </w:r>
          </w:p>
        </w:tc>
      </w:tr>
    </w:tbl>
    <w:p w14:paraId="49AD1524" w14:textId="77777777" w:rsidR="009E32D4" w:rsidRDefault="009E32D4" w:rsidP="00022CBB">
      <w:pPr>
        <w:widowControl/>
        <w:spacing w:beforeLines="50" w:before="156" w:afterLines="50" w:after="156"/>
        <w:ind w:firstLineChars="200" w:firstLine="562"/>
        <w:jc w:val="left"/>
        <w:rPr>
          <w:rFonts w:ascii="黑体" w:eastAsia="黑体" w:hAnsi="黑体"/>
          <w:b/>
          <w:sz w:val="28"/>
          <w:szCs w:val="28"/>
        </w:rPr>
      </w:pPr>
    </w:p>
    <w:p w14:paraId="702F05C7" w14:textId="06489B2A" w:rsidR="00BA23F0" w:rsidRDefault="00BA23F0" w:rsidP="0074062F">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t>六、教材及参考书目</w:t>
      </w:r>
    </w:p>
    <w:p w14:paraId="56FD8B24" w14:textId="77777777" w:rsidR="009E32D4" w:rsidRPr="009E32D4" w:rsidRDefault="009E32D4" w:rsidP="009E32D4">
      <w:pPr>
        <w:widowControl/>
        <w:spacing w:beforeLines="50" w:before="156" w:afterLines="50" w:after="156"/>
        <w:jc w:val="left"/>
        <w:rPr>
          <w:rFonts w:ascii="宋体" w:eastAsia="宋体" w:hAnsi="宋体"/>
        </w:rPr>
      </w:pPr>
      <w:r w:rsidRPr="009E32D4">
        <w:rPr>
          <w:rFonts w:ascii="宋体" w:eastAsia="宋体" w:hAnsi="宋体"/>
        </w:rPr>
        <w:t>1</w:t>
      </w:r>
      <w:r>
        <w:rPr>
          <w:rFonts w:ascii="宋体" w:eastAsia="宋体" w:hAnsi="宋体" w:hint="eastAsia"/>
        </w:rPr>
        <w:t>．</w:t>
      </w:r>
      <w:r w:rsidRPr="009E32D4">
        <w:rPr>
          <w:rFonts w:ascii="宋体" w:eastAsia="宋体" w:hAnsi="宋体"/>
        </w:rPr>
        <w:t>《血液系统》。胡翊群主编。上海交通大学出版社，2012</w:t>
      </w:r>
    </w:p>
    <w:p w14:paraId="57CFDAFD" w14:textId="77777777" w:rsidR="009E32D4" w:rsidRPr="009E32D4" w:rsidRDefault="009E32D4" w:rsidP="009E32D4">
      <w:pPr>
        <w:widowControl/>
        <w:spacing w:beforeLines="50" w:before="156" w:afterLines="50" w:after="156"/>
        <w:jc w:val="left"/>
        <w:rPr>
          <w:rFonts w:ascii="宋体" w:eastAsia="宋体" w:hAnsi="宋体"/>
        </w:rPr>
      </w:pPr>
      <w:r w:rsidRPr="009E32D4">
        <w:rPr>
          <w:rFonts w:ascii="宋体" w:eastAsia="宋体" w:hAnsi="宋体"/>
        </w:rPr>
        <w:t>2</w:t>
      </w:r>
      <w:r>
        <w:rPr>
          <w:rFonts w:ascii="宋体" w:eastAsia="宋体" w:hAnsi="宋体" w:hint="eastAsia"/>
        </w:rPr>
        <w:t>．</w:t>
      </w:r>
      <w:r w:rsidRPr="009E32D4">
        <w:rPr>
          <w:rFonts w:ascii="宋体" w:eastAsia="宋体" w:hAnsi="宋体"/>
        </w:rPr>
        <w:t>《内科学-血液内科分册》。黄晓军主编。人民卫生出版社，2015</w:t>
      </w:r>
    </w:p>
    <w:p w14:paraId="5C10FFDD" w14:textId="77777777" w:rsidR="009E32D4" w:rsidRPr="009E32D4" w:rsidRDefault="009E32D4" w:rsidP="009E32D4">
      <w:pPr>
        <w:widowControl/>
        <w:spacing w:beforeLines="50" w:before="156" w:afterLines="50" w:after="156"/>
        <w:jc w:val="left"/>
        <w:rPr>
          <w:rFonts w:ascii="宋体" w:eastAsia="宋体" w:hAnsi="宋体"/>
        </w:rPr>
      </w:pPr>
      <w:r w:rsidRPr="009E32D4">
        <w:rPr>
          <w:rFonts w:ascii="宋体" w:eastAsia="宋体" w:hAnsi="宋体"/>
        </w:rPr>
        <w:t>3</w:t>
      </w:r>
      <w:r>
        <w:rPr>
          <w:rFonts w:ascii="宋体" w:eastAsia="宋体" w:hAnsi="宋体" w:hint="eastAsia"/>
        </w:rPr>
        <w:t>．</w:t>
      </w:r>
      <w:r w:rsidRPr="009E32D4">
        <w:rPr>
          <w:rFonts w:ascii="宋体" w:eastAsia="宋体" w:hAnsi="宋体"/>
        </w:rPr>
        <w:t>《血液的奥秘》。伍焜玉，科学出版社，2015</w:t>
      </w:r>
    </w:p>
    <w:p w14:paraId="1334A6F7" w14:textId="77777777" w:rsidR="009E32D4" w:rsidRPr="009E32D4" w:rsidRDefault="009E32D4" w:rsidP="009E32D4">
      <w:pPr>
        <w:widowControl/>
        <w:spacing w:beforeLines="50" w:before="156" w:afterLines="50" w:after="156"/>
        <w:jc w:val="left"/>
        <w:rPr>
          <w:rFonts w:ascii="宋体" w:eastAsia="宋体" w:hAnsi="宋体"/>
        </w:rPr>
      </w:pPr>
      <w:r w:rsidRPr="009E32D4">
        <w:rPr>
          <w:rFonts w:ascii="宋体" w:eastAsia="宋体" w:hAnsi="宋体"/>
        </w:rPr>
        <w:t>4</w:t>
      </w:r>
      <w:r>
        <w:rPr>
          <w:rFonts w:ascii="宋体" w:eastAsia="宋体" w:hAnsi="宋体" w:hint="eastAsia"/>
        </w:rPr>
        <w:t>．</w:t>
      </w:r>
      <w:r w:rsidRPr="009E32D4">
        <w:rPr>
          <w:rFonts w:ascii="宋体" w:eastAsia="宋体" w:hAnsi="宋体"/>
        </w:rPr>
        <w:t>《Williams血液学》。 Kenneth Kaushansky 主编。 北京联合出版公司 2017</w:t>
      </w:r>
    </w:p>
    <w:p w14:paraId="65F617DD" w14:textId="77777777" w:rsidR="009E32D4" w:rsidRPr="009E32D4" w:rsidRDefault="009E32D4" w:rsidP="009E32D4">
      <w:pPr>
        <w:widowControl/>
        <w:spacing w:beforeLines="50" w:before="156" w:afterLines="50" w:after="156"/>
        <w:jc w:val="left"/>
        <w:rPr>
          <w:rFonts w:ascii="宋体" w:eastAsia="宋体" w:hAnsi="宋体"/>
        </w:rPr>
      </w:pPr>
      <w:r w:rsidRPr="009E32D4">
        <w:rPr>
          <w:rFonts w:ascii="宋体" w:eastAsia="宋体" w:hAnsi="宋体"/>
        </w:rPr>
        <w:t>5</w:t>
      </w:r>
      <w:r>
        <w:rPr>
          <w:rFonts w:ascii="宋体" w:eastAsia="宋体" w:hAnsi="宋体" w:hint="eastAsia"/>
        </w:rPr>
        <w:t>．</w:t>
      </w:r>
      <w:r w:rsidRPr="009E32D4">
        <w:rPr>
          <w:rFonts w:ascii="宋体" w:eastAsia="宋体" w:hAnsi="宋体"/>
        </w:rPr>
        <w:t>《袖珍血液学图谱》。李顺义主编。人民卫生出版社，2014</w:t>
      </w:r>
    </w:p>
    <w:p w14:paraId="2CFE53BA" w14:textId="77777777" w:rsidR="009E32D4" w:rsidRPr="009E32D4" w:rsidRDefault="009E32D4" w:rsidP="009E32D4">
      <w:pPr>
        <w:widowControl/>
        <w:spacing w:beforeLines="50" w:before="156" w:afterLines="50" w:after="156"/>
        <w:jc w:val="left"/>
        <w:rPr>
          <w:rFonts w:ascii="宋体" w:eastAsia="宋体" w:hAnsi="宋体"/>
        </w:rPr>
      </w:pPr>
      <w:r w:rsidRPr="009E32D4">
        <w:rPr>
          <w:rFonts w:ascii="宋体" w:eastAsia="宋体" w:hAnsi="宋体"/>
        </w:rPr>
        <w:t>6</w:t>
      </w:r>
      <w:r>
        <w:rPr>
          <w:rFonts w:ascii="宋体" w:eastAsia="宋体" w:hAnsi="宋体" w:hint="eastAsia"/>
        </w:rPr>
        <w:t>．</w:t>
      </w:r>
      <w:r w:rsidRPr="009E32D4">
        <w:rPr>
          <w:rFonts w:ascii="宋体" w:eastAsia="宋体" w:hAnsi="宋体"/>
        </w:rPr>
        <w:t>《血液病理学》。贾菲主编。北京科学技术出版社，2013</w:t>
      </w:r>
    </w:p>
    <w:p w14:paraId="33DEC343" w14:textId="77777777" w:rsidR="009E32D4" w:rsidRPr="009E32D4" w:rsidRDefault="009E32D4" w:rsidP="009E32D4">
      <w:pPr>
        <w:widowControl/>
        <w:spacing w:beforeLines="50" w:before="156" w:afterLines="50" w:after="156"/>
        <w:jc w:val="left"/>
        <w:rPr>
          <w:rFonts w:ascii="宋体" w:eastAsia="宋体" w:hAnsi="宋体"/>
        </w:rPr>
      </w:pPr>
      <w:r w:rsidRPr="009E32D4">
        <w:rPr>
          <w:rFonts w:ascii="宋体" w:eastAsia="宋体" w:hAnsi="宋体"/>
        </w:rPr>
        <w:t>7</w:t>
      </w:r>
      <w:r>
        <w:rPr>
          <w:rFonts w:ascii="宋体" w:eastAsia="宋体" w:hAnsi="宋体" w:hint="eastAsia"/>
        </w:rPr>
        <w:t>．</w:t>
      </w:r>
      <w:r w:rsidRPr="009E32D4">
        <w:rPr>
          <w:rFonts w:ascii="宋体" w:eastAsia="宋体" w:hAnsi="宋体"/>
        </w:rPr>
        <w:t>《血液病学》。张之南主编。人民卫生出版社，2011</w:t>
      </w:r>
    </w:p>
    <w:p w14:paraId="03F5C021" w14:textId="77777777" w:rsidR="00D417A1" w:rsidRPr="00E76E34" w:rsidRDefault="009E32D4" w:rsidP="009E32D4">
      <w:pPr>
        <w:widowControl/>
        <w:spacing w:beforeLines="50" w:before="156" w:afterLines="50" w:after="156"/>
        <w:jc w:val="left"/>
        <w:rPr>
          <w:rFonts w:ascii="宋体" w:eastAsia="宋体" w:hAnsi="宋体"/>
        </w:rPr>
      </w:pPr>
      <w:r w:rsidRPr="009E32D4">
        <w:rPr>
          <w:rFonts w:ascii="宋体" w:eastAsia="宋体" w:hAnsi="宋体"/>
        </w:rPr>
        <w:t>8</w:t>
      </w:r>
      <w:r>
        <w:rPr>
          <w:rFonts w:ascii="宋体" w:eastAsia="宋体" w:hAnsi="宋体" w:hint="eastAsia"/>
        </w:rPr>
        <w:t>．</w:t>
      </w:r>
      <w:r w:rsidRPr="009E32D4">
        <w:rPr>
          <w:rFonts w:ascii="宋体" w:eastAsia="宋体" w:hAnsi="宋体"/>
        </w:rPr>
        <w:t xml:space="preserve">《组织学与胚胎学》。李继承、曾园山主编。人民卫生出版社，2018 </w:t>
      </w:r>
      <w:r w:rsidR="00022CBB">
        <w:rPr>
          <w:rFonts w:ascii="宋体" w:eastAsia="宋体" w:hAnsi="宋体" w:hint="eastAsia"/>
        </w:rPr>
        <w:t xml:space="preserve"> </w:t>
      </w:r>
      <w:r w:rsidR="00022CBB">
        <w:rPr>
          <w:rFonts w:ascii="宋体" w:eastAsia="宋体" w:hAnsi="宋体"/>
        </w:rPr>
        <w:t xml:space="preserve">   </w:t>
      </w:r>
    </w:p>
    <w:p w14:paraId="586EC6C6" w14:textId="2A755F45"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lastRenderedPageBreak/>
        <w:t>七、教学方法</w:t>
      </w:r>
    </w:p>
    <w:p w14:paraId="3C79279B" w14:textId="77777777" w:rsidR="009E32D4" w:rsidRDefault="006D5FFD" w:rsidP="00022CBB">
      <w:pPr>
        <w:widowControl/>
        <w:spacing w:beforeLines="50" w:before="156" w:afterLines="50" w:after="156"/>
        <w:ind w:firstLineChars="200" w:firstLine="420"/>
        <w:jc w:val="left"/>
        <w:rPr>
          <w:rFonts w:ascii="宋体" w:eastAsia="宋体" w:hAnsi="宋体"/>
        </w:rPr>
      </w:pPr>
      <w:r w:rsidRPr="006D5FFD">
        <w:rPr>
          <w:rFonts w:ascii="宋体" w:eastAsia="宋体" w:hAnsi="宋体" w:hint="eastAsia"/>
        </w:rPr>
        <w:t>根据培养目标的要求，本课程必需在已学习人体结构</w:t>
      </w:r>
      <w:r w:rsidRPr="006D5FFD">
        <w:rPr>
          <w:rFonts w:ascii="宋体" w:eastAsia="宋体" w:hAnsi="宋体"/>
        </w:rPr>
        <w:t>(I和II)和医学基础(I和II)等基础课程后，才能进行学习。学习的内容强调从系统器官的结构与生理功能调节到疾病的病理与药理，采用了从正常到异常的逻辑思路。本模块与内科和外科间的联系紧密，因此，也注重与临床作必要的联系。PBL的穿插将充分调动学生学习的主动性与创造性，在传授知识的同时，更要培养学生分析问题和解决问题的能力。学生在学习方法上，要擅于将理论学习与动物实验和临床分析等学习手段综合起来，从而在理解的基础上掌握该系统疾病发生发展的机制以及用药依据。本课程是</w:t>
      </w:r>
      <w:r w:rsidRPr="006D5FFD">
        <w:rPr>
          <w:rFonts w:ascii="宋体" w:eastAsia="宋体" w:hAnsi="宋体" w:hint="eastAsia"/>
        </w:rPr>
        <w:t>应用性很强的学科，除理论课外还开设有实验课。实验课的实验内容与理论紧密结合的同时，还有启发学生创造性，培养他们在实践中解决问题能力的探索性实验课。大纲中要求掌握和熟悉的内容是教学的重点，学生必须掌握、融汇贯通。要求了解的内容并非不重要，由于教学时数的限制，教师并不一一讲授，主要由学生自主学习并通过实验观察等理解。</w:t>
      </w:r>
    </w:p>
    <w:p w14:paraId="0EF1466B" w14:textId="77777777" w:rsidR="006D5FFD" w:rsidRDefault="006D5FFD" w:rsidP="00022CBB">
      <w:pPr>
        <w:widowControl/>
        <w:spacing w:beforeLines="50" w:before="156" w:afterLines="50" w:after="156"/>
        <w:ind w:firstLineChars="200" w:firstLine="420"/>
        <w:jc w:val="left"/>
        <w:rPr>
          <w:rFonts w:ascii="宋体" w:eastAsia="宋体" w:hAnsi="宋体"/>
        </w:rPr>
      </w:pPr>
    </w:p>
    <w:p w14:paraId="592739EE" w14:textId="73D498B4" w:rsidR="00D417A1"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12BB8392" w14:textId="77777777" w:rsidR="002B7441" w:rsidRPr="001F3ECC" w:rsidRDefault="002B7441" w:rsidP="002B7441">
      <w:pPr>
        <w:widowControl/>
        <w:spacing w:beforeLines="50" w:before="156" w:afterLines="50" w:after="156" w:line="360" w:lineRule="auto"/>
        <w:ind w:firstLineChars="200" w:firstLine="482"/>
        <w:jc w:val="left"/>
        <w:rPr>
          <w:rFonts w:ascii="黑体" w:eastAsia="黑体" w:hAnsi="黑体"/>
          <w:b/>
          <w:sz w:val="24"/>
          <w:szCs w:val="24"/>
        </w:rPr>
      </w:pPr>
      <w:r w:rsidRPr="001F3ECC">
        <w:rPr>
          <w:rFonts w:ascii="黑体" w:eastAsia="黑体" w:hAnsi="黑体" w:hint="eastAsia"/>
          <w:b/>
          <w:sz w:val="24"/>
          <w:szCs w:val="24"/>
        </w:rPr>
        <w:t>（一）课程考核与课程目标的对应关系</w:t>
      </w:r>
    </w:p>
    <w:p w14:paraId="3EB32FF0" w14:textId="77777777" w:rsidR="002B7441" w:rsidRPr="001F3ECC" w:rsidRDefault="002B7441" w:rsidP="002B7441">
      <w:pPr>
        <w:widowControl/>
        <w:spacing w:beforeLines="50" w:before="156" w:afterLines="50" w:after="156" w:line="360" w:lineRule="auto"/>
        <w:ind w:firstLine="200"/>
        <w:jc w:val="left"/>
        <w:rPr>
          <w:rFonts w:ascii="宋体" w:eastAsia="宋体" w:hAnsi="宋体"/>
          <w:szCs w:val="21"/>
        </w:rPr>
      </w:pPr>
      <w:r w:rsidRPr="001F3ECC">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0"/>
        <w:gridCol w:w="5386"/>
        <w:gridCol w:w="1479"/>
      </w:tblGrid>
      <w:tr w:rsidR="002B7441" w:rsidRPr="001F3ECC" w14:paraId="00AE943D" w14:textId="77777777" w:rsidTr="00220447">
        <w:trPr>
          <w:trHeight w:val="567"/>
          <w:jc w:val="center"/>
        </w:trPr>
        <w:tc>
          <w:tcPr>
            <w:tcW w:w="1680" w:type="dxa"/>
            <w:vAlign w:val="center"/>
          </w:tcPr>
          <w:p w14:paraId="7B42D0FE" w14:textId="77777777" w:rsidR="002B7441" w:rsidRPr="001F3ECC" w:rsidRDefault="002B7441" w:rsidP="00220447">
            <w:pPr>
              <w:pStyle w:val="a3"/>
              <w:spacing w:beforeLines="50" w:before="156" w:afterLines="50" w:after="156" w:line="360" w:lineRule="auto"/>
              <w:jc w:val="left"/>
              <w:rPr>
                <w:rFonts w:hAnsi="宋体"/>
                <w:b/>
              </w:rPr>
            </w:pPr>
            <w:r w:rsidRPr="001F3ECC">
              <w:rPr>
                <w:rFonts w:hAnsi="宋体" w:hint="eastAsia"/>
                <w:b/>
              </w:rPr>
              <w:t>课程目标</w:t>
            </w:r>
          </w:p>
        </w:tc>
        <w:tc>
          <w:tcPr>
            <w:tcW w:w="5386" w:type="dxa"/>
            <w:vAlign w:val="center"/>
          </w:tcPr>
          <w:p w14:paraId="4D589310" w14:textId="77777777" w:rsidR="002B7441" w:rsidRPr="001F3ECC" w:rsidRDefault="002B7441" w:rsidP="00220447">
            <w:pPr>
              <w:pStyle w:val="a3"/>
              <w:spacing w:beforeLines="50" w:before="156" w:afterLines="50" w:after="156" w:line="360" w:lineRule="auto"/>
              <w:jc w:val="left"/>
              <w:rPr>
                <w:rFonts w:hAnsi="宋体"/>
                <w:b/>
              </w:rPr>
            </w:pPr>
            <w:r w:rsidRPr="001F3ECC">
              <w:rPr>
                <w:rFonts w:hAnsi="宋体" w:hint="eastAsia"/>
                <w:b/>
              </w:rPr>
              <w:t>考核要点</w:t>
            </w:r>
          </w:p>
        </w:tc>
        <w:tc>
          <w:tcPr>
            <w:tcW w:w="1479" w:type="dxa"/>
            <w:vAlign w:val="center"/>
          </w:tcPr>
          <w:p w14:paraId="5A0EB124" w14:textId="77777777" w:rsidR="002B7441" w:rsidRPr="001F3ECC" w:rsidRDefault="002B7441" w:rsidP="00220447">
            <w:pPr>
              <w:pStyle w:val="a3"/>
              <w:spacing w:beforeLines="50" w:before="156" w:afterLines="50" w:after="156" w:line="360" w:lineRule="auto"/>
              <w:jc w:val="left"/>
              <w:rPr>
                <w:rFonts w:hAnsi="宋体"/>
                <w:b/>
              </w:rPr>
            </w:pPr>
            <w:r w:rsidRPr="001F3ECC">
              <w:rPr>
                <w:rFonts w:hAnsi="宋体" w:hint="eastAsia"/>
                <w:b/>
              </w:rPr>
              <w:t>考核方式</w:t>
            </w:r>
          </w:p>
        </w:tc>
      </w:tr>
      <w:tr w:rsidR="002B7441" w:rsidRPr="001F3ECC" w14:paraId="457544BA" w14:textId="77777777" w:rsidTr="00220447">
        <w:trPr>
          <w:trHeight w:val="567"/>
          <w:jc w:val="center"/>
        </w:trPr>
        <w:tc>
          <w:tcPr>
            <w:tcW w:w="1680" w:type="dxa"/>
            <w:vAlign w:val="center"/>
          </w:tcPr>
          <w:p w14:paraId="447999B0" w14:textId="77777777" w:rsidR="002B7441" w:rsidRPr="001F3ECC" w:rsidRDefault="002B7441" w:rsidP="00220447">
            <w:pPr>
              <w:pStyle w:val="a3"/>
              <w:spacing w:beforeLines="50" w:before="156" w:afterLines="50" w:after="156" w:line="360" w:lineRule="auto"/>
              <w:jc w:val="left"/>
              <w:rPr>
                <w:rFonts w:hAnsi="宋体"/>
              </w:rPr>
            </w:pPr>
            <w:r w:rsidRPr="001F3ECC">
              <w:rPr>
                <w:rFonts w:hAnsi="宋体" w:hint="eastAsia"/>
              </w:rPr>
              <w:t>课程目标1</w:t>
            </w:r>
          </w:p>
        </w:tc>
        <w:tc>
          <w:tcPr>
            <w:tcW w:w="5386" w:type="dxa"/>
            <w:vAlign w:val="center"/>
          </w:tcPr>
          <w:p w14:paraId="0809D141" w14:textId="3BA501C9" w:rsidR="002B7441" w:rsidRPr="001F3ECC" w:rsidRDefault="00B23A6B" w:rsidP="00220447">
            <w:pPr>
              <w:pStyle w:val="a3"/>
              <w:spacing w:beforeLines="50" w:before="156" w:afterLines="50" w:after="156" w:line="360" w:lineRule="auto"/>
              <w:jc w:val="left"/>
              <w:rPr>
                <w:rFonts w:hAnsi="宋体"/>
                <w:b/>
              </w:rPr>
            </w:pPr>
            <w:r>
              <w:rPr>
                <w:rFonts w:hAnsi="宋体" w:hint="eastAsia"/>
                <w:b/>
              </w:rPr>
              <w:t>学习态度及方法</w:t>
            </w:r>
          </w:p>
        </w:tc>
        <w:tc>
          <w:tcPr>
            <w:tcW w:w="1479" w:type="dxa"/>
            <w:vAlign w:val="center"/>
          </w:tcPr>
          <w:p w14:paraId="7BAD6128" w14:textId="11ADF661" w:rsidR="002B7441" w:rsidRPr="001F3ECC" w:rsidRDefault="00B23A6B" w:rsidP="00220447">
            <w:pPr>
              <w:pStyle w:val="a3"/>
              <w:spacing w:beforeLines="50" w:before="156" w:afterLines="50" w:after="156" w:line="360" w:lineRule="auto"/>
              <w:jc w:val="left"/>
              <w:rPr>
                <w:rFonts w:hAnsi="宋体"/>
                <w:b/>
              </w:rPr>
            </w:pPr>
            <w:r>
              <w:rPr>
                <w:rFonts w:hAnsi="宋体" w:hint="eastAsia"/>
                <w:b/>
              </w:rPr>
              <w:t>平时</w:t>
            </w:r>
          </w:p>
        </w:tc>
      </w:tr>
      <w:tr w:rsidR="002B7441" w:rsidRPr="001F3ECC" w14:paraId="1443FBAB" w14:textId="77777777" w:rsidTr="00220447">
        <w:trPr>
          <w:trHeight w:val="567"/>
          <w:jc w:val="center"/>
        </w:trPr>
        <w:tc>
          <w:tcPr>
            <w:tcW w:w="1680" w:type="dxa"/>
            <w:vAlign w:val="center"/>
          </w:tcPr>
          <w:p w14:paraId="3EDA5D86" w14:textId="77777777" w:rsidR="002B7441" w:rsidRPr="001F3ECC" w:rsidRDefault="002B7441" w:rsidP="00220447">
            <w:pPr>
              <w:pStyle w:val="a3"/>
              <w:spacing w:beforeLines="50" w:before="156" w:afterLines="50" w:after="156" w:line="360" w:lineRule="auto"/>
              <w:jc w:val="left"/>
              <w:rPr>
                <w:rFonts w:hAnsi="宋体"/>
              </w:rPr>
            </w:pPr>
            <w:r w:rsidRPr="001F3ECC">
              <w:rPr>
                <w:rFonts w:hAnsi="宋体" w:hint="eastAsia"/>
              </w:rPr>
              <w:t>课程目标2</w:t>
            </w:r>
          </w:p>
        </w:tc>
        <w:tc>
          <w:tcPr>
            <w:tcW w:w="5386" w:type="dxa"/>
            <w:vAlign w:val="center"/>
          </w:tcPr>
          <w:p w14:paraId="5A42C23B" w14:textId="56212022" w:rsidR="002B7441" w:rsidRPr="001F3ECC" w:rsidRDefault="00B23A6B" w:rsidP="00220447">
            <w:pPr>
              <w:pStyle w:val="a3"/>
              <w:spacing w:beforeLines="50" w:before="156" w:afterLines="50" w:after="156" w:line="360" w:lineRule="auto"/>
              <w:jc w:val="left"/>
              <w:rPr>
                <w:rFonts w:hAnsi="宋体"/>
                <w:b/>
              </w:rPr>
            </w:pPr>
            <w:r>
              <w:rPr>
                <w:rFonts w:hAnsi="宋体" w:hint="eastAsia"/>
                <w:b/>
              </w:rPr>
              <w:t>血液系统各学科知识点</w:t>
            </w:r>
          </w:p>
        </w:tc>
        <w:tc>
          <w:tcPr>
            <w:tcW w:w="1479" w:type="dxa"/>
            <w:vAlign w:val="center"/>
          </w:tcPr>
          <w:p w14:paraId="4E22487E" w14:textId="77777777" w:rsidR="002B7441" w:rsidRPr="001F3ECC" w:rsidRDefault="002B7441" w:rsidP="00220447">
            <w:pPr>
              <w:pStyle w:val="a3"/>
              <w:spacing w:beforeLines="50" w:before="156" w:afterLines="50" w:after="156" w:line="360" w:lineRule="auto"/>
              <w:jc w:val="left"/>
              <w:rPr>
                <w:rFonts w:hAnsi="宋体"/>
                <w:b/>
              </w:rPr>
            </w:pPr>
            <w:r>
              <w:rPr>
                <w:rFonts w:hAnsi="宋体" w:hint="eastAsia"/>
                <w:b/>
              </w:rPr>
              <w:t>阶段性考核、临床执业医师考试</w:t>
            </w:r>
          </w:p>
        </w:tc>
      </w:tr>
      <w:tr w:rsidR="002B7441" w:rsidRPr="001F3ECC" w14:paraId="46235A52" w14:textId="77777777" w:rsidTr="00220447">
        <w:trPr>
          <w:trHeight w:val="567"/>
          <w:jc w:val="center"/>
        </w:trPr>
        <w:tc>
          <w:tcPr>
            <w:tcW w:w="1680" w:type="dxa"/>
            <w:vAlign w:val="center"/>
          </w:tcPr>
          <w:p w14:paraId="0F1A8632" w14:textId="77777777" w:rsidR="002B7441" w:rsidRPr="001F3ECC" w:rsidRDefault="002B7441" w:rsidP="00220447">
            <w:pPr>
              <w:pStyle w:val="a3"/>
              <w:spacing w:beforeLines="50" w:before="156" w:afterLines="50" w:after="156" w:line="360" w:lineRule="auto"/>
              <w:jc w:val="left"/>
              <w:rPr>
                <w:rFonts w:hAnsi="宋体"/>
              </w:rPr>
            </w:pPr>
            <w:r w:rsidRPr="001F3ECC">
              <w:rPr>
                <w:rFonts w:hAnsi="宋体" w:hint="eastAsia"/>
              </w:rPr>
              <w:t>课程目标3</w:t>
            </w:r>
          </w:p>
        </w:tc>
        <w:tc>
          <w:tcPr>
            <w:tcW w:w="5386" w:type="dxa"/>
            <w:vAlign w:val="center"/>
          </w:tcPr>
          <w:p w14:paraId="079AF30D" w14:textId="42A1A6C6" w:rsidR="002B7441" w:rsidRPr="001F3ECC" w:rsidRDefault="002B7441" w:rsidP="00220447">
            <w:pPr>
              <w:pStyle w:val="a3"/>
              <w:spacing w:beforeLines="50" w:before="156" w:afterLines="50" w:after="156" w:line="360" w:lineRule="auto"/>
              <w:jc w:val="left"/>
              <w:rPr>
                <w:rFonts w:hAnsi="宋体"/>
                <w:b/>
              </w:rPr>
            </w:pPr>
            <w:r>
              <w:rPr>
                <w:rFonts w:hAnsi="宋体" w:hint="eastAsia"/>
                <w:b/>
              </w:rPr>
              <w:t>基本</w:t>
            </w:r>
            <w:r w:rsidR="00B23A6B">
              <w:rPr>
                <w:rFonts w:hAnsi="宋体" w:hint="eastAsia"/>
                <w:b/>
              </w:rPr>
              <w:t>操作</w:t>
            </w:r>
            <w:r>
              <w:rPr>
                <w:rFonts w:hAnsi="宋体" w:hint="eastAsia"/>
                <w:b/>
              </w:rPr>
              <w:t>技能</w:t>
            </w:r>
            <w:r w:rsidR="00B23A6B">
              <w:rPr>
                <w:rFonts w:hAnsi="宋体" w:hint="eastAsia"/>
                <w:b/>
              </w:rPr>
              <w:t>及自主学习能力</w:t>
            </w:r>
          </w:p>
        </w:tc>
        <w:tc>
          <w:tcPr>
            <w:tcW w:w="1479" w:type="dxa"/>
            <w:vAlign w:val="center"/>
          </w:tcPr>
          <w:p w14:paraId="5E6AE6C1" w14:textId="6D634EA9" w:rsidR="002B7441" w:rsidRPr="001F3ECC" w:rsidRDefault="002B7441" w:rsidP="00220447">
            <w:pPr>
              <w:pStyle w:val="a3"/>
              <w:spacing w:beforeLines="50" w:before="156" w:afterLines="50" w:after="156" w:line="360" w:lineRule="auto"/>
              <w:jc w:val="left"/>
              <w:rPr>
                <w:rFonts w:hAnsi="宋体"/>
                <w:b/>
              </w:rPr>
            </w:pPr>
            <w:r>
              <w:rPr>
                <w:rFonts w:hAnsi="宋体" w:hint="eastAsia"/>
                <w:b/>
              </w:rPr>
              <w:t>实验报告及考核</w:t>
            </w:r>
          </w:p>
        </w:tc>
      </w:tr>
    </w:tbl>
    <w:p w14:paraId="554CDE52" w14:textId="77777777" w:rsidR="002B7441" w:rsidRPr="001F3ECC" w:rsidRDefault="002B7441" w:rsidP="002B7441">
      <w:pPr>
        <w:widowControl/>
        <w:spacing w:beforeLines="50" w:before="156" w:afterLines="50" w:after="156" w:line="360" w:lineRule="auto"/>
        <w:ind w:firstLineChars="200" w:firstLine="482"/>
        <w:jc w:val="left"/>
        <w:rPr>
          <w:rFonts w:ascii="黑体" w:eastAsia="黑体" w:hAnsi="黑体"/>
          <w:b/>
          <w:sz w:val="24"/>
          <w:szCs w:val="24"/>
        </w:rPr>
      </w:pPr>
      <w:r w:rsidRPr="001F3ECC">
        <w:rPr>
          <w:rFonts w:ascii="黑体" w:eastAsia="黑体" w:hAnsi="黑体" w:hint="eastAsia"/>
          <w:b/>
          <w:sz w:val="24"/>
          <w:szCs w:val="24"/>
        </w:rPr>
        <w:t>（二）评定方法</w:t>
      </w:r>
    </w:p>
    <w:p w14:paraId="00F9C42A" w14:textId="77777777" w:rsidR="002B7441" w:rsidRPr="001F3ECC" w:rsidRDefault="002B7441" w:rsidP="002B7441">
      <w:pPr>
        <w:widowControl/>
        <w:spacing w:beforeLines="50" w:before="156" w:afterLines="50" w:after="156" w:line="360" w:lineRule="auto"/>
        <w:ind w:firstLineChars="200" w:firstLine="422"/>
        <w:jc w:val="left"/>
        <w:rPr>
          <w:rFonts w:ascii="黑体" w:eastAsia="黑体" w:hAnsi="黑体"/>
          <w:b/>
          <w:sz w:val="24"/>
          <w:szCs w:val="24"/>
        </w:rPr>
      </w:pPr>
      <w:r w:rsidRPr="001F3ECC">
        <w:rPr>
          <w:rFonts w:ascii="宋体" w:eastAsia="宋体" w:hAnsi="宋体" w:hint="eastAsia"/>
          <w:b/>
        </w:rPr>
        <w:t>1．评定方法</w:t>
      </w:r>
    </w:p>
    <w:p w14:paraId="49DFC076" w14:textId="77777777" w:rsidR="002B7441" w:rsidRPr="002B7441" w:rsidRDefault="002B7441" w:rsidP="002B7441">
      <w:pPr>
        <w:widowControl/>
        <w:spacing w:beforeLines="50" w:before="156" w:afterLines="50" w:after="156" w:line="360" w:lineRule="auto"/>
        <w:ind w:firstLineChars="200" w:firstLine="420"/>
        <w:jc w:val="left"/>
        <w:rPr>
          <w:rFonts w:ascii="宋体" w:eastAsia="宋体" w:hAnsi="宋体"/>
        </w:rPr>
      </w:pPr>
      <w:r w:rsidRPr="002B7441">
        <w:rPr>
          <w:rFonts w:ascii="宋体" w:eastAsia="宋体" w:hAnsi="宋体"/>
        </w:rPr>
        <w:t>(一)、平时考核—形成性（过程性）评价（百分制），占课程总成绩60%，包括：</w:t>
      </w:r>
    </w:p>
    <w:p w14:paraId="27E74988" w14:textId="77777777" w:rsidR="002B7441" w:rsidRPr="002B7441" w:rsidRDefault="002B7441" w:rsidP="002B7441">
      <w:pPr>
        <w:widowControl/>
        <w:spacing w:beforeLines="50" w:before="156" w:afterLines="50" w:after="156" w:line="360" w:lineRule="auto"/>
        <w:ind w:firstLineChars="200" w:firstLine="420"/>
        <w:jc w:val="left"/>
        <w:rPr>
          <w:rFonts w:ascii="宋体" w:eastAsia="宋体" w:hAnsi="宋体"/>
        </w:rPr>
      </w:pPr>
      <w:r w:rsidRPr="002B7441">
        <w:rPr>
          <w:rFonts w:ascii="宋体" w:eastAsia="宋体" w:hAnsi="宋体"/>
        </w:rPr>
        <w:lastRenderedPageBreak/>
        <w:t>1. 课堂表现，包括出勤情况、课堂提问、随堂测验、师生互动等，均通过雨课堂技术记录并统计，计入形成性评价20%；</w:t>
      </w:r>
    </w:p>
    <w:p w14:paraId="6EFCB800" w14:textId="77777777" w:rsidR="002B7441" w:rsidRPr="002B7441" w:rsidRDefault="002B7441" w:rsidP="002B7441">
      <w:pPr>
        <w:widowControl/>
        <w:spacing w:beforeLines="50" w:before="156" w:afterLines="50" w:after="156" w:line="360" w:lineRule="auto"/>
        <w:ind w:firstLineChars="200" w:firstLine="420"/>
        <w:jc w:val="left"/>
        <w:rPr>
          <w:rFonts w:ascii="宋体" w:eastAsia="宋体" w:hAnsi="宋体"/>
        </w:rPr>
      </w:pPr>
      <w:r w:rsidRPr="002B7441">
        <w:rPr>
          <w:rFonts w:ascii="宋体" w:eastAsia="宋体" w:hAnsi="宋体"/>
        </w:rPr>
        <w:t>2. 课后学习，包括课程作业，分组讨论，文献阅读，网络交流等，通过雨课堂或微信等方式记录并统计计入形成性评价10%；</w:t>
      </w:r>
    </w:p>
    <w:p w14:paraId="702BD0C8" w14:textId="77777777" w:rsidR="002B7441" w:rsidRPr="002B7441" w:rsidRDefault="002B7441" w:rsidP="002B7441">
      <w:pPr>
        <w:widowControl/>
        <w:spacing w:beforeLines="50" w:before="156" w:afterLines="50" w:after="156" w:line="360" w:lineRule="auto"/>
        <w:ind w:firstLineChars="200" w:firstLine="420"/>
        <w:jc w:val="left"/>
        <w:rPr>
          <w:rFonts w:ascii="宋体" w:eastAsia="宋体" w:hAnsi="宋体"/>
        </w:rPr>
      </w:pPr>
      <w:r w:rsidRPr="002B7441">
        <w:rPr>
          <w:rFonts w:ascii="宋体" w:eastAsia="宋体" w:hAnsi="宋体"/>
        </w:rPr>
        <w:t>3.  PBL讨论会与读书报告：全班学生每人参加，计入形成性（过程性）评价20%；</w:t>
      </w:r>
    </w:p>
    <w:p w14:paraId="5BF5815D" w14:textId="77777777" w:rsidR="002B7441" w:rsidRPr="002B7441" w:rsidRDefault="002B7441" w:rsidP="002B7441">
      <w:pPr>
        <w:widowControl/>
        <w:spacing w:beforeLines="50" w:before="156" w:afterLines="50" w:after="156" w:line="360" w:lineRule="auto"/>
        <w:ind w:firstLineChars="200" w:firstLine="420"/>
        <w:jc w:val="left"/>
        <w:rPr>
          <w:rFonts w:ascii="宋体" w:eastAsia="宋体" w:hAnsi="宋体"/>
        </w:rPr>
      </w:pPr>
      <w:r w:rsidRPr="002B7441">
        <w:rPr>
          <w:rFonts w:ascii="宋体" w:eastAsia="宋体" w:hAnsi="宋体"/>
        </w:rPr>
        <w:t>4. 实验考核：实验到课率、实验报告，计入形成性评价10%；</w:t>
      </w:r>
    </w:p>
    <w:p w14:paraId="7470BE99" w14:textId="77777777" w:rsidR="002B7441" w:rsidRPr="002B7441" w:rsidRDefault="002B7441" w:rsidP="002B7441">
      <w:pPr>
        <w:widowControl/>
        <w:spacing w:beforeLines="50" w:before="156" w:afterLines="50" w:after="156" w:line="360" w:lineRule="auto"/>
        <w:ind w:firstLineChars="200" w:firstLine="420"/>
        <w:jc w:val="left"/>
        <w:rPr>
          <w:rFonts w:ascii="宋体" w:eastAsia="宋体" w:hAnsi="宋体"/>
        </w:rPr>
      </w:pPr>
      <w:r w:rsidRPr="002B7441">
        <w:rPr>
          <w:rFonts w:ascii="宋体" w:eastAsia="宋体" w:hAnsi="宋体"/>
        </w:rPr>
        <w:t>5. 取消期中考试。</w:t>
      </w:r>
    </w:p>
    <w:p w14:paraId="36AFDDA9" w14:textId="77777777" w:rsidR="002B7441" w:rsidRPr="002B7441" w:rsidRDefault="002B7441" w:rsidP="002B7441">
      <w:pPr>
        <w:widowControl/>
        <w:spacing w:beforeLines="50" w:before="156" w:afterLines="50" w:after="156" w:line="360" w:lineRule="auto"/>
        <w:ind w:firstLineChars="200" w:firstLine="420"/>
        <w:jc w:val="left"/>
        <w:rPr>
          <w:rFonts w:ascii="宋体" w:eastAsia="宋体" w:hAnsi="宋体"/>
        </w:rPr>
      </w:pPr>
      <w:r w:rsidRPr="002B7441">
        <w:rPr>
          <w:rFonts w:ascii="宋体" w:eastAsia="宋体" w:hAnsi="宋体"/>
        </w:rPr>
        <w:t>(二)、期终考试（百分制），占课程总成绩40%</w:t>
      </w:r>
    </w:p>
    <w:p w14:paraId="4B842072" w14:textId="13D77D5B" w:rsidR="002B7441" w:rsidRPr="001F3ECC" w:rsidRDefault="002B7441" w:rsidP="002B7441">
      <w:pPr>
        <w:widowControl/>
        <w:spacing w:beforeLines="50" w:before="156" w:afterLines="50" w:after="156" w:line="360" w:lineRule="auto"/>
        <w:ind w:firstLineChars="200" w:firstLine="420"/>
        <w:jc w:val="left"/>
        <w:rPr>
          <w:rFonts w:ascii="宋体" w:eastAsia="宋体" w:hAnsi="宋体"/>
        </w:rPr>
      </w:pPr>
      <w:r w:rsidRPr="002B7441">
        <w:rPr>
          <w:rFonts w:ascii="宋体" w:eastAsia="宋体" w:hAnsi="宋体" w:hint="eastAsia"/>
        </w:rPr>
        <w:t>闭卷考试，笔试</w:t>
      </w:r>
      <w:r w:rsidRPr="002B7441">
        <w:rPr>
          <w:rFonts w:ascii="宋体" w:eastAsia="宋体" w:hAnsi="宋体"/>
        </w:rPr>
        <w:t>2小时。括号内为出题份额：组织学（15%），生理学（35%），病理生理学（15%），病理学（10%），药理学（15%），临床（10%）。</w:t>
      </w:r>
    </w:p>
    <w:p w14:paraId="26DD845A" w14:textId="77777777" w:rsidR="002B7441" w:rsidRPr="001F3ECC" w:rsidRDefault="002B7441" w:rsidP="002B7441">
      <w:pPr>
        <w:widowControl/>
        <w:spacing w:beforeLines="50" w:before="156" w:afterLines="50" w:after="156" w:line="360" w:lineRule="auto"/>
        <w:ind w:firstLineChars="200" w:firstLine="422"/>
        <w:jc w:val="left"/>
        <w:rPr>
          <w:rFonts w:ascii="宋体" w:eastAsia="宋体" w:hAnsi="宋体"/>
        </w:rPr>
      </w:pPr>
      <w:r w:rsidRPr="001F3ECC">
        <w:rPr>
          <w:rFonts w:ascii="宋体" w:eastAsia="宋体" w:hAnsi="宋体" w:hint="eastAsia"/>
          <w:b/>
        </w:rPr>
        <w:t>2．课程目标的考核占比与达成度分析</w:t>
      </w:r>
    </w:p>
    <w:p w14:paraId="1B2B4511" w14:textId="77777777" w:rsidR="002B7441" w:rsidRPr="001F3ECC" w:rsidRDefault="002B7441" w:rsidP="002B7441">
      <w:pPr>
        <w:widowControl/>
        <w:spacing w:beforeLines="50" w:before="156" w:afterLines="50" w:after="156" w:line="360" w:lineRule="auto"/>
        <w:ind w:firstLineChars="200" w:firstLine="422"/>
        <w:jc w:val="left"/>
        <w:rPr>
          <w:rFonts w:ascii="宋体" w:eastAsia="宋体" w:hAnsi="宋体"/>
          <w:b/>
        </w:rPr>
      </w:pPr>
      <w:r w:rsidRPr="001F3ECC">
        <w:rPr>
          <w:rFonts w:ascii="宋体" w:eastAsia="宋体" w:hAnsi="宋体" w:hint="eastAsia"/>
          <w:b/>
        </w:rPr>
        <w:t>表5：课程目标的考核占比与达成度分析表</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1"/>
        <w:gridCol w:w="1134"/>
        <w:gridCol w:w="2759"/>
      </w:tblGrid>
      <w:tr w:rsidR="002B7441" w:rsidRPr="001F3ECC" w14:paraId="3A253E3E" w14:textId="77777777" w:rsidTr="00220447">
        <w:trPr>
          <w:jc w:val="center"/>
        </w:trPr>
        <w:tc>
          <w:tcPr>
            <w:tcW w:w="2122" w:type="dxa"/>
            <w:tcBorders>
              <w:tl2br w:val="single" w:sz="4" w:space="0" w:color="auto"/>
            </w:tcBorders>
            <w:shd w:val="clear" w:color="auto" w:fill="auto"/>
            <w:vAlign w:val="center"/>
          </w:tcPr>
          <w:p w14:paraId="660564E1" w14:textId="77777777" w:rsidR="002B7441" w:rsidRPr="001F3ECC" w:rsidRDefault="002B7441" w:rsidP="00220447">
            <w:pPr>
              <w:spacing w:beforeLines="50" w:before="156" w:afterLines="50" w:after="156" w:line="360" w:lineRule="auto"/>
              <w:ind w:firstLineChars="400" w:firstLine="843"/>
              <w:jc w:val="center"/>
              <w:rPr>
                <w:rFonts w:ascii="宋体" w:eastAsia="宋体" w:hAnsi="宋体"/>
                <w:b/>
                <w:bCs/>
                <w:kern w:val="0"/>
                <w:szCs w:val="21"/>
              </w:rPr>
            </w:pPr>
            <w:r w:rsidRPr="001F3ECC">
              <w:rPr>
                <w:rFonts w:ascii="宋体" w:eastAsia="宋体" w:hAnsi="宋体" w:hint="eastAsia"/>
                <w:b/>
                <w:bCs/>
                <w:kern w:val="0"/>
                <w:szCs w:val="21"/>
              </w:rPr>
              <w:t>考核占比</w:t>
            </w:r>
          </w:p>
          <w:p w14:paraId="77FC056B" w14:textId="77777777" w:rsidR="002B7441" w:rsidRPr="001F3ECC" w:rsidRDefault="002B7441" w:rsidP="00220447">
            <w:pPr>
              <w:spacing w:beforeLines="50" w:before="156" w:afterLines="50" w:after="156" w:line="360" w:lineRule="auto"/>
              <w:ind w:firstLineChars="50" w:firstLine="105"/>
              <w:rPr>
                <w:rFonts w:ascii="宋体" w:eastAsia="宋体" w:hAnsi="宋体"/>
                <w:b/>
                <w:bCs/>
                <w:kern w:val="0"/>
                <w:szCs w:val="21"/>
              </w:rPr>
            </w:pPr>
            <w:r w:rsidRPr="001F3ECC">
              <w:rPr>
                <w:rFonts w:ascii="宋体" w:eastAsia="宋体" w:hAnsi="宋体" w:hint="eastAsia"/>
                <w:b/>
                <w:bCs/>
                <w:kern w:val="0"/>
                <w:szCs w:val="21"/>
              </w:rPr>
              <w:t>课程目标</w:t>
            </w:r>
          </w:p>
        </w:tc>
        <w:tc>
          <w:tcPr>
            <w:tcW w:w="1131" w:type="dxa"/>
            <w:shd w:val="clear" w:color="auto" w:fill="auto"/>
            <w:vAlign w:val="center"/>
          </w:tcPr>
          <w:p w14:paraId="1A68D97A" w14:textId="77777777" w:rsidR="002B7441" w:rsidRPr="001F3ECC" w:rsidRDefault="002B7441" w:rsidP="00220447">
            <w:pPr>
              <w:spacing w:beforeLines="50" w:before="156" w:afterLines="50" w:after="156" w:line="360" w:lineRule="auto"/>
              <w:ind w:firstLine="200"/>
              <w:jc w:val="center"/>
              <w:rPr>
                <w:rFonts w:ascii="宋体" w:eastAsia="宋体" w:hAnsi="宋体"/>
                <w:b/>
                <w:bCs/>
                <w:kern w:val="0"/>
                <w:szCs w:val="21"/>
              </w:rPr>
            </w:pPr>
            <w:r>
              <w:rPr>
                <w:rFonts w:ascii="宋体" w:eastAsia="宋体" w:hAnsi="宋体" w:hint="eastAsia"/>
                <w:b/>
                <w:bCs/>
                <w:kern w:val="0"/>
                <w:szCs w:val="21"/>
              </w:rPr>
              <w:t>过程化</w:t>
            </w:r>
          </w:p>
        </w:tc>
        <w:tc>
          <w:tcPr>
            <w:tcW w:w="1134" w:type="dxa"/>
            <w:vAlign w:val="center"/>
          </w:tcPr>
          <w:p w14:paraId="436BDDAF" w14:textId="77777777" w:rsidR="002B7441" w:rsidRPr="001F3ECC" w:rsidRDefault="002B7441" w:rsidP="00220447">
            <w:pPr>
              <w:spacing w:beforeLines="50" w:before="156" w:afterLines="50" w:after="156" w:line="360" w:lineRule="auto"/>
              <w:ind w:firstLine="200"/>
              <w:jc w:val="center"/>
              <w:rPr>
                <w:rFonts w:ascii="宋体" w:eastAsia="宋体" w:hAnsi="宋体"/>
                <w:b/>
                <w:bCs/>
                <w:kern w:val="0"/>
                <w:szCs w:val="21"/>
              </w:rPr>
            </w:pPr>
            <w:r w:rsidRPr="001F3ECC">
              <w:rPr>
                <w:rFonts w:ascii="宋体" w:eastAsia="宋体" w:hAnsi="宋体"/>
                <w:b/>
                <w:bCs/>
                <w:kern w:val="0"/>
                <w:szCs w:val="21"/>
              </w:rPr>
              <w:t>期末</w:t>
            </w:r>
          </w:p>
        </w:tc>
        <w:tc>
          <w:tcPr>
            <w:tcW w:w="2759" w:type="dxa"/>
            <w:shd w:val="clear" w:color="auto" w:fill="auto"/>
            <w:vAlign w:val="center"/>
          </w:tcPr>
          <w:p w14:paraId="1C245D8A" w14:textId="77777777" w:rsidR="002B7441" w:rsidRPr="001F3ECC" w:rsidRDefault="002B7441" w:rsidP="00220447">
            <w:pPr>
              <w:spacing w:beforeLines="50" w:before="156" w:afterLines="50" w:after="156" w:line="360" w:lineRule="auto"/>
              <w:ind w:firstLine="200"/>
              <w:jc w:val="center"/>
              <w:rPr>
                <w:rFonts w:ascii="宋体" w:eastAsia="宋体" w:hAnsi="宋体"/>
                <w:b/>
                <w:bCs/>
                <w:kern w:val="0"/>
                <w:szCs w:val="21"/>
              </w:rPr>
            </w:pPr>
            <w:r w:rsidRPr="001F3ECC">
              <w:rPr>
                <w:rFonts w:ascii="宋体" w:eastAsia="宋体" w:hAnsi="宋体"/>
                <w:b/>
                <w:bCs/>
                <w:kern w:val="0"/>
                <w:szCs w:val="21"/>
              </w:rPr>
              <w:t>总评达成度</w:t>
            </w:r>
          </w:p>
        </w:tc>
      </w:tr>
      <w:tr w:rsidR="002B7441" w:rsidRPr="001F3ECC" w14:paraId="27BF70EA" w14:textId="77777777" w:rsidTr="00220447">
        <w:trPr>
          <w:trHeight w:val="620"/>
          <w:jc w:val="center"/>
        </w:trPr>
        <w:tc>
          <w:tcPr>
            <w:tcW w:w="2122" w:type="dxa"/>
            <w:shd w:val="clear" w:color="auto" w:fill="auto"/>
            <w:vAlign w:val="center"/>
          </w:tcPr>
          <w:p w14:paraId="41D19276" w14:textId="77777777" w:rsidR="002B7441" w:rsidRPr="001F3ECC" w:rsidRDefault="002B7441" w:rsidP="00220447">
            <w:pPr>
              <w:spacing w:beforeLines="50" w:before="156" w:afterLines="50" w:after="156" w:line="360" w:lineRule="auto"/>
              <w:ind w:firstLine="200"/>
              <w:jc w:val="center"/>
              <w:rPr>
                <w:rFonts w:ascii="宋体" w:eastAsia="宋体" w:hAnsi="宋体"/>
                <w:kern w:val="0"/>
                <w:szCs w:val="21"/>
              </w:rPr>
            </w:pPr>
            <w:r w:rsidRPr="001F3ECC">
              <w:rPr>
                <w:rFonts w:ascii="宋体" w:eastAsia="宋体" w:hAnsi="宋体" w:hint="eastAsia"/>
                <w:kern w:val="0"/>
                <w:szCs w:val="21"/>
              </w:rPr>
              <w:t>课程目标1</w:t>
            </w:r>
          </w:p>
        </w:tc>
        <w:tc>
          <w:tcPr>
            <w:tcW w:w="1131" w:type="dxa"/>
            <w:shd w:val="clear" w:color="auto" w:fill="auto"/>
            <w:vAlign w:val="center"/>
          </w:tcPr>
          <w:p w14:paraId="1FEC8CB7" w14:textId="7EFDE5BC" w:rsidR="002B7441" w:rsidRPr="001F3ECC" w:rsidRDefault="002B7441" w:rsidP="00220447">
            <w:pPr>
              <w:spacing w:before="50" w:after="50" w:line="360" w:lineRule="auto"/>
              <w:ind w:firstLine="200"/>
              <w:jc w:val="center"/>
            </w:pPr>
          </w:p>
        </w:tc>
        <w:tc>
          <w:tcPr>
            <w:tcW w:w="1134" w:type="dxa"/>
            <w:vAlign w:val="center"/>
          </w:tcPr>
          <w:p w14:paraId="50DF05C5" w14:textId="30568A4C" w:rsidR="002B7441" w:rsidRPr="001F3ECC" w:rsidRDefault="00B23A6B" w:rsidP="00220447">
            <w:pPr>
              <w:spacing w:before="50" w:after="50" w:line="360" w:lineRule="auto"/>
              <w:ind w:firstLine="200"/>
              <w:jc w:val="center"/>
            </w:pPr>
            <w:r>
              <w:rPr>
                <w:rFonts w:ascii="宋体" w:eastAsia="宋体" w:hAnsi="宋体"/>
                <w:kern w:val="0"/>
                <w:szCs w:val="21"/>
              </w:rPr>
              <w:t>2</w:t>
            </w:r>
            <w:r w:rsidR="002B7441" w:rsidRPr="001F3ECC">
              <w:rPr>
                <w:rFonts w:ascii="宋体" w:eastAsia="宋体" w:hAnsi="宋体"/>
                <w:kern w:val="0"/>
                <w:szCs w:val="21"/>
              </w:rPr>
              <w:t>0</w:t>
            </w:r>
            <w:r w:rsidR="002B7441" w:rsidRPr="001F3ECC">
              <w:rPr>
                <w:rFonts w:ascii="宋体" w:eastAsia="宋体" w:hAnsi="宋体" w:hint="eastAsia"/>
                <w:kern w:val="0"/>
                <w:szCs w:val="21"/>
              </w:rPr>
              <w:t>%</w:t>
            </w:r>
          </w:p>
        </w:tc>
        <w:tc>
          <w:tcPr>
            <w:tcW w:w="2759" w:type="dxa"/>
            <w:vMerge w:val="restart"/>
            <w:shd w:val="clear" w:color="auto" w:fill="auto"/>
            <w:vAlign w:val="center"/>
          </w:tcPr>
          <w:p w14:paraId="16ED46BD" w14:textId="77777777" w:rsidR="002B7441" w:rsidRPr="001F3ECC" w:rsidRDefault="002B7441" w:rsidP="00220447">
            <w:pPr>
              <w:spacing w:beforeLines="50" w:before="156" w:afterLines="50" w:after="156" w:line="360" w:lineRule="auto"/>
              <w:ind w:firstLine="200"/>
              <w:jc w:val="center"/>
              <w:rPr>
                <w:rFonts w:ascii="宋体" w:eastAsia="宋体" w:hAnsi="宋体"/>
                <w:kern w:val="0"/>
                <w:szCs w:val="21"/>
              </w:rPr>
            </w:pPr>
            <w:r>
              <w:rPr>
                <w:rFonts w:ascii="宋体" w:eastAsia="宋体" w:hAnsi="宋体" w:hint="eastAsia"/>
                <w:kern w:val="0"/>
                <w:szCs w:val="21"/>
              </w:rPr>
              <w:t>最终合格率及后期职业医师考试合格率</w:t>
            </w:r>
            <w:r w:rsidRPr="001F3ECC">
              <w:rPr>
                <w:rFonts w:ascii="宋体" w:eastAsia="宋体" w:hAnsi="宋体" w:hint="eastAsia"/>
                <w:kern w:val="0"/>
                <w:szCs w:val="21"/>
              </w:rPr>
              <w:t>。</w:t>
            </w:r>
          </w:p>
        </w:tc>
      </w:tr>
      <w:tr w:rsidR="002B7441" w:rsidRPr="001F3ECC" w14:paraId="490DC45C" w14:textId="77777777" w:rsidTr="00220447">
        <w:trPr>
          <w:trHeight w:val="679"/>
          <w:jc w:val="center"/>
        </w:trPr>
        <w:tc>
          <w:tcPr>
            <w:tcW w:w="2122" w:type="dxa"/>
            <w:shd w:val="clear" w:color="auto" w:fill="auto"/>
            <w:vAlign w:val="center"/>
          </w:tcPr>
          <w:p w14:paraId="765B99F2" w14:textId="77777777" w:rsidR="002B7441" w:rsidRPr="001F3ECC" w:rsidRDefault="002B7441" w:rsidP="00220447">
            <w:pPr>
              <w:spacing w:beforeLines="50" w:before="156" w:afterLines="50" w:after="156" w:line="360" w:lineRule="auto"/>
              <w:ind w:firstLine="200"/>
              <w:jc w:val="center"/>
              <w:rPr>
                <w:rFonts w:ascii="宋体" w:eastAsia="宋体" w:hAnsi="宋体"/>
                <w:kern w:val="0"/>
                <w:szCs w:val="21"/>
              </w:rPr>
            </w:pPr>
            <w:r w:rsidRPr="001F3ECC">
              <w:rPr>
                <w:rFonts w:ascii="宋体" w:eastAsia="宋体" w:hAnsi="宋体" w:hint="eastAsia"/>
                <w:kern w:val="0"/>
                <w:szCs w:val="21"/>
              </w:rPr>
              <w:t>课程目标2</w:t>
            </w:r>
          </w:p>
        </w:tc>
        <w:tc>
          <w:tcPr>
            <w:tcW w:w="1131" w:type="dxa"/>
            <w:shd w:val="clear" w:color="auto" w:fill="auto"/>
            <w:vAlign w:val="center"/>
          </w:tcPr>
          <w:p w14:paraId="332DCA0F" w14:textId="0304429B" w:rsidR="002B7441" w:rsidRPr="001F3ECC" w:rsidRDefault="002B7441" w:rsidP="00220447">
            <w:pPr>
              <w:spacing w:before="50" w:after="50" w:line="360" w:lineRule="auto"/>
              <w:ind w:firstLine="200"/>
              <w:jc w:val="center"/>
            </w:pPr>
          </w:p>
        </w:tc>
        <w:tc>
          <w:tcPr>
            <w:tcW w:w="1134" w:type="dxa"/>
            <w:vAlign w:val="center"/>
          </w:tcPr>
          <w:p w14:paraId="7EAD5FB6" w14:textId="64973FD1" w:rsidR="002B7441" w:rsidRPr="001F3ECC" w:rsidRDefault="00B23A6B" w:rsidP="00220447">
            <w:pPr>
              <w:spacing w:before="50" w:after="50" w:line="360" w:lineRule="auto"/>
              <w:ind w:firstLine="200"/>
              <w:jc w:val="center"/>
            </w:pPr>
            <w:r>
              <w:rPr>
                <w:rFonts w:hint="eastAsia"/>
              </w:rPr>
              <w:t>4</w:t>
            </w:r>
            <w:r>
              <w:t>0</w:t>
            </w:r>
            <w:r>
              <w:rPr>
                <w:rFonts w:hint="eastAsia"/>
              </w:rPr>
              <w:t>%</w:t>
            </w:r>
          </w:p>
        </w:tc>
        <w:tc>
          <w:tcPr>
            <w:tcW w:w="2759" w:type="dxa"/>
            <w:vMerge/>
            <w:shd w:val="clear" w:color="auto" w:fill="auto"/>
            <w:vAlign w:val="center"/>
          </w:tcPr>
          <w:p w14:paraId="5C3DC725" w14:textId="77777777" w:rsidR="002B7441" w:rsidRPr="001F3ECC" w:rsidRDefault="002B7441" w:rsidP="00220447">
            <w:pPr>
              <w:spacing w:beforeLines="50" w:before="156" w:afterLines="50" w:after="156" w:line="360" w:lineRule="auto"/>
              <w:ind w:firstLine="200"/>
              <w:jc w:val="center"/>
              <w:rPr>
                <w:rFonts w:ascii="宋体" w:eastAsia="宋体" w:hAnsi="宋体"/>
                <w:kern w:val="0"/>
                <w:szCs w:val="21"/>
              </w:rPr>
            </w:pPr>
          </w:p>
        </w:tc>
      </w:tr>
      <w:tr w:rsidR="002B7441" w:rsidRPr="001F3ECC" w14:paraId="707B1296" w14:textId="77777777" w:rsidTr="00220447">
        <w:trPr>
          <w:trHeight w:val="755"/>
          <w:jc w:val="center"/>
        </w:trPr>
        <w:tc>
          <w:tcPr>
            <w:tcW w:w="2122" w:type="dxa"/>
            <w:shd w:val="clear" w:color="auto" w:fill="auto"/>
            <w:vAlign w:val="center"/>
          </w:tcPr>
          <w:p w14:paraId="3032E92C" w14:textId="77777777" w:rsidR="002B7441" w:rsidRPr="001F3ECC" w:rsidRDefault="002B7441" w:rsidP="00220447">
            <w:pPr>
              <w:spacing w:beforeLines="50" w:before="156" w:afterLines="50" w:after="156" w:line="360" w:lineRule="auto"/>
              <w:ind w:firstLine="200"/>
              <w:jc w:val="center"/>
              <w:rPr>
                <w:rFonts w:ascii="宋体" w:eastAsia="宋体" w:hAnsi="宋体"/>
                <w:kern w:val="0"/>
                <w:szCs w:val="21"/>
              </w:rPr>
            </w:pPr>
            <w:r w:rsidRPr="001F3ECC">
              <w:rPr>
                <w:rFonts w:ascii="宋体" w:eastAsia="宋体" w:hAnsi="宋体" w:hint="eastAsia"/>
                <w:kern w:val="0"/>
                <w:szCs w:val="21"/>
              </w:rPr>
              <w:t>课程目标3</w:t>
            </w:r>
          </w:p>
        </w:tc>
        <w:tc>
          <w:tcPr>
            <w:tcW w:w="1131" w:type="dxa"/>
            <w:shd w:val="clear" w:color="auto" w:fill="auto"/>
            <w:vAlign w:val="center"/>
          </w:tcPr>
          <w:p w14:paraId="2C27F81B" w14:textId="0CA32544" w:rsidR="002B7441" w:rsidRPr="001F3ECC" w:rsidRDefault="00B23A6B" w:rsidP="00220447">
            <w:pPr>
              <w:spacing w:before="50" w:after="50" w:line="360" w:lineRule="auto"/>
              <w:ind w:firstLine="200"/>
              <w:jc w:val="center"/>
            </w:pPr>
            <w:r>
              <w:rPr>
                <w:rFonts w:ascii="宋体" w:eastAsia="宋体" w:hAnsi="宋体"/>
                <w:kern w:val="0"/>
                <w:szCs w:val="21"/>
              </w:rPr>
              <w:t>4</w:t>
            </w:r>
            <w:r w:rsidR="002B7441">
              <w:rPr>
                <w:rFonts w:ascii="宋体" w:eastAsia="宋体" w:hAnsi="宋体"/>
                <w:kern w:val="0"/>
                <w:szCs w:val="21"/>
              </w:rPr>
              <w:t>0%</w:t>
            </w:r>
          </w:p>
        </w:tc>
        <w:tc>
          <w:tcPr>
            <w:tcW w:w="1134" w:type="dxa"/>
            <w:vAlign w:val="center"/>
          </w:tcPr>
          <w:p w14:paraId="1465E35A" w14:textId="4CF0C12F" w:rsidR="002B7441" w:rsidRPr="001F3ECC" w:rsidRDefault="002B7441" w:rsidP="00220447">
            <w:pPr>
              <w:spacing w:before="50" w:after="50" w:line="360" w:lineRule="auto"/>
              <w:ind w:firstLine="200"/>
              <w:jc w:val="center"/>
            </w:pPr>
          </w:p>
        </w:tc>
        <w:tc>
          <w:tcPr>
            <w:tcW w:w="2759" w:type="dxa"/>
            <w:vMerge/>
            <w:shd w:val="clear" w:color="auto" w:fill="auto"/>
            <w:vAlign w:val="center"/>
          </w:tcPr>
          <w:p w14:paraId="23CFA85F" w14:textId="77777777" w:rsidR="002B7441" w:rsidRPr="001F3ECC" w:rsidRDefault="002B7441" w:rsidP="00220447">
            <w:pPr>
              <w:spacing w:beforeLines="50" w:before="156" w:afterLines="50" w:after="156" w:line="360" w:lineRule="auto"/>
              <w:ind w:firstLine="200"/>
              <w:jc w:val="center"/>
              <w:rPr>
                <w:rFonts w:ascii="宋体" w:eastAsia="宋体" w:hAnsi="宋体"/>
                <w:kern w:val="0"/>
                <w:szCs w:val="21"/>
              </w:rPr>
            </w:pPr>
          </w:p>
        </w:tc>
      </w:tr>
    </w:tbl>
    <w:p w14:paraId="3C84E8AC" w14:textId="77777777" w:rsidR="002B7441" w:rsidRPr="001F3ECC" w:rsidRDefault="002B7441" w:rsidP="002B7441">
      <w:pPr>
        <w:widowControl/>
        <w:spacing w:beforeLines="50" w:before="156" w:afterLines="50" w:after="156" w:line="360" w:lineRule="auto"/>
        <w:ind w:firstLineChars="200" w:firstLine="482"/>
        <w:jc w:val="left"/>
        <w:rPr>
          <w:rFonts w:ascii="黑体" w:eastAsia="黑体" w:hAnsi="黑体"/>
          <w:b/>
          <w:color w:val="FF0000"/>
          <w:sz w:val="24"/>
          <w:szCs w:val="24"/>
        </w:rPr>
      </w:pPr>
    </w:p>
    <w:p w14:paraId="51DEE2C7" w14:textId="77777777" w:rsidR="002B7441" w:rsidRPr="001F3ECC" w:rsidRDefault="002B7441" w:rsidP="002B7441">
      <w:pPr>
        <w:widowControl/>
        <w:spacing w:beforeLines="50" w:before="156" w:afterLines="50" w:after="156" w:line="360" w:lineRule="auto"/>
        <w:ind w:firstLineChars="200" w:firstLine="482"/>
        <w:jc w:val="left"/>
        <w:rPr>
          <w:rFonts w:ascii="黑体" w:eastAsia="黑体" w:hAnsi="黑体"/>
          <w:b/>
          <w:sz w:val="24"/>
          <w:szCs w:val="24"/>
        </w:rPr>
      </w:pPr>
      <w:r w:rsidRPr="001F3ECC">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62"/>
        <w:gridCol w:w="1806"/>
        <w:gridCol w:w="1843"/>
        <w:gridCol w:w="1454"/>
        <w:gridCol w:w="2104"/>
      </w:tblGrid>
      <w:tr w:rsidR="002B7441" w:rsidRPr="001F3ECC" w14:paraId="382DFE06" w14:textId="77777777" w:rsidTr="0022044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EAED364" w14:textId="77777777" w:rsidR="002B7441" w:rsidRPr="001F3ECC" w:rsidRDefault="002B7441" w:rsidP="00220447">
            <w:pPr>
              <w:widowControl/>
              <w:spacing w:beforeLines="50" w:before="156" w:afterLines="50" w:after="156" w:line="360" w:lineRule="auto"/>
              <w:jc w:val="left"/>
              <w:rPr>
                <w:rFonts w:ascii="宋体" w:eastAsia="宋体" w:hAnsi="宋体"/>
                <w:b/>
                <w:bCs/>
                <w:szCs w:val="21"/>
              </w:rPr>
            </w:pPr>
            <w:r w:rsidRPr="001F3ECC">
              <w:rPr>
                <w:rFonts w:ascii="宋体" w:eastAsia="宋体" w:hAnsi="宋体"/>
                <w:b/>
                <w:bCs/>
                <w:szCs w:val="21"/>
              </w:rPr>
              <w:lastRenderedPageBreak/>
              <w:t>课程</w:t>
            </w:r>
          </w:p>
          <w:p w14:paraId="43F0A122" w14:textId="77777777" w:rsidR="002B7441" w:rsidRPr="001F3ECC" w:rsidRDefault="002B7441" w:rsidP="00220447">
            <w:pPr>
              <w:widowControl/>
              <w:spacing w:beforeLines="50" w:before="156" w:afterLines="50" w:after="156" w:line="360" w:lineRule="auto"/>
              <w:jc w:val="left"/>
              <w:rPr>
                <w:rFonts w:ascii="宋体" w:eastAsia="宋体" w:hAnsi="宋体"/>
                <w:b/>
                <w:bCs/>
                <w:szCs w:val="21"/>
              </w:rPr>
            </w:pPr>
            <w:r w:rsidRPr="001F3ECC">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1626E4C" w14:textId="77777777" w:rsidR="002B7441" w:rsidRPr="001F3ECC" w:rsidRDefault="002B7441"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评分标准</w:t>
            </w:r>
          </w:p>
        </w:tc>
      </w:tr>
      <w:tr w:rsidR="002B7441" w:rsidRPr="001F3ECC" w14:paraId="12960119" w14:textId="77777777" w:rsidTr="00220447">
        <w:trPr>
          <w:trHeight w:val="454"/>
          <w:tblHeader/>
          <w:jc w:val="center"/>
        </w:trPr>
        <w:tc>
          <w:tcPr>
            <w:tcW w:w="993" w:type="dxa"/>
            <w:vMerge/>
            <w:tcBorders>
              <w:left w:val="single" w:sz="4" w:space="0" w:color="auto"/>
              <w:right w:val="single" w:sz="4" w:space="0" w:color="auto"/>
            </w:tcBorders>
            <w:vAlign w:val="center"/>
          </w:tcPr>
          <w:p w14:paraId="577710A9" w14:textId="77777777" w:rsidR="002B7441" w:rsidRPr="001F3ECC" w:rsidRDefault="002B7441" w:rsidP="00220447">
            <w:pPr>
              <w:widowControl/>
              <w:spacing w:beforeLines="50" w:before="156" w:afterLines="50" w:after="156" w:line="360" w:lineRule="auto"/>
              <w:jc w:val="left"/>
              <w:rPr>
                <w:rFonts w:ascii="宋体" w:eastAsia="宋体" w:hAnsi="宋体"/>
                <w:b/>
                <w:bCs/>
                <w:szCs w:val="21"/>
              </w:rPr>
            </w:pPr>
          </w:p>
        </w:tc>
        <w:tc>
          <w:tcPr>
            <w:tcW w:w="2162" w:type="dxa"/>
            <w:tcBorders>
              <w:top w:val="single" w:sz="4" w:space="0" w:color="auto"/>
              <w:left w:val="single" w:sz="4" w:space="0" w:color="auto"/>
              <w:bottom w:val="single" w:sz="4" w:space="0" w:color="auto"/>
              <w:right w:val="single" w:sz="4" w:space="0" w:color="auto"/>
            </w:tcBorders>
            <w:vAlign w:val="center"/>
          </w:tcPr>
          <w:p w14:paraId="0DC6F897" w14:textId="77777777" w:rsidR="002B7441" w:rsidRPr="001F3ECC" w:rsidRDefault="002B7441"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90-100</w:t>
            </w:r>
          </w:p>
        </w:tc>
        <w:tc>
          <w:tcPr>
            <w:tcW w:w="1806" w:type="dxa"/>
            <w:tcBorders>
              <w:top w:val="single" w:sz="4" w:space="0" w:color="auto"/>
              <w:left w:val="single" w:sz="4" w:space="0" w:color="auto"/>
              <w:bottom w:val="single" w:sz="4" w:space="0" w:color="auto"/>
              <w:right w:val="single" w:sz="4" w:space="0" w:color="auto"/>
            </w:tcBorders>
            <w:vAlign w:val="center"/>
          </w:tcPr>
          <w:p w14:paraId="253B807D" w14:textId="77777777" w:rsidR="002B7441" w:rsidRPr="001F3ECC" w:rsidRDefault="002B7441"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6BD07C2" w14:textId="77777777" w:rsidR="002B7441" w:rsidRPr="001F3ECC" w:rsidRDefault="002B7441"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70-79</w:t>
            </w:r>
          </w:p>
        </w:tc>
        <w:tc>
          <w:tcPr>
            <w:tcW w:w="1454" w:type="dxa"/>
            <w:tcBorders>
              <w:top w:val="single" w:sz="4" w:space="0" w:color="auto"/>
              <w:left w:val="single" w:sz="4" w:space="0" w:color="auto"/>
              <w:bottom w:val="single" w:sz="4" w:space="0" w:color="auto"/>
              <w:right w:val="single" w:sz="4" w:space="0" w:color="auto"/>
            </w:tcBorders>
            <w:vAlign w:val="center"/>
          </w:tcPr>
          <w:p w14:paraId="4CDFA133" w14:textId="77777777" w:rsidR="002B7441" w:rsidRPr="001F3ECC" w:rsidRDefault="002B7441"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60-69</w:t>
            </w:r>
          </w:p>
        </w:tc>
        <w:tc>
          <w:tcPr>
            <w:tcW w:w="2104" w:type="dxa"/>
            <w:tcBorders>
              <w:top w:val="single" w:sz="4" w:space="0" w:color="auto"/>
              <w:left w:val="single" w:sz="4" w:space="0" w:color="auto"/>
              <w:bottom w:val="single" w:sz="4" w:space="0" w:color="auto"/>
              <w:right w:val="single" w:sz="4" w:space="0" w:color="auto"/>
            </w:tcBorders>
            <w:vAlign w:val="center"/>
          </w:tcPr>
          <w:p w14:paraId="3A3807F4" w14:textId="77777777" w:rsidR="002B7441" w:rsidRPr="001F3ECC" w:rsidRDefault="002B7441"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＜6</w:t>
            </w:r>
            <w:r w:rsidRPr="001F3ECC">
              <w:rPr>
                <w:rFonts w:ascii="宋体" w:eastAsia="宋体" w:hAnsi="宋体"/>
                <w:b/>
                <w:bCs/>
                <w:szCs w:val="21"/>
              </w:rPr>
              <w:t>0</w:t>
            </w:r>
          </w:p>
        </w:tc>
      </w:tr>
      <w:tr w:rsidR="002B7441" w:rsidRPr="001F3ECC" w14:paraId="7B8EB2AB" w14:textId="77777777" w:rsidTr="00220447">
        <w:trPr>
          <w:trHeight w:val="449"/>
          <w:tblHeader/>
          <w:jc w:val="center"/>
        </w:trPr>
        <w:tc>
          <w:tcPr>
            <w:tcW w:w="993" w:type="dxa"/>
            <w:vMerge/>
            <w:tcBorders>
              <w:left w:val="single" w:sz="4" w:space="0" w:color="auto"/>
              <w:right w:val="single" w:sz="4" w:space="0" w:color="auto"/>
            </w:tcBorders>
            <w:vAlign w:val="center"/>
          </w:tcPr>
          <w:p w14:paraId="1FB4CD50" w14:textId="77777777" w:rsidR="002B7441" w:rsidRPr="001F3ECC" w:rsidRDefault="002B7441" w:rsidP="00220447">
            <w:pPr>
              <w:widowControl/>
              <w:spacing w:beforeLines="50" w:before="156" w:afterLines="50" w:after="156" w:line="360" w:lineRule="auto"/>
              <w:jc w:val="left"/>
              <w:rPr>
                <w:rFonts w:ascii="宋体" w:eastAsia="宋体" w:hAnsi="宋体"/>
                <w:b/>
                <w:bCs/>
                <w:szCs w:val="21"/>
              </w:rPr>
            </w:pPr>
          </w:p>
        </w:tc>
        <w:tc>
          <w:tcPr>
            <w:tcW w:w="2162" w:type="dxa"/>
            <w:tcBorders>
              <w:top w:val="single" w:sz="4" w:space="0" w:color="auto"/>
              <w:left w:val="single" w:sz="4" w:space="0" w:color="auto"/>
              <w:bottom w:val="single" w:sz="4" w:space="0" w:color="auto"/>
              <w:right w:val="single" w:sz="4" w:space="0" w:color="auto"/>
            </w:tcBorders>
            <w:vAlign w:val="center"/>
          </w:tcPr>
          <w:p w14:paraId="7635367F" w14:textId="77777777" w:rsidR="002B7441" w:rsidRPr="001F3ECC" w:rsidRDefault="002B7441"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优</w:t>
            </w:r>
          </w:p>
        </w:tc>
        <w:tc>
          <w:tcPr>
            <w:tcW w:w="1806" w:type="dxa"/>
            <w:tcBorders>
              <w:top w:val="single" w:sz="4" w:space="0" w:color="auto"/>
              <w:left w:val="single" w:sz="4" w:space="0" w:color="auto"/>
              <w:bottom w:val="single" w:sz="4" w:space="0" w:color="auto"/>
              <w:right w:val="single" w:sz="4" w:space="0" w:color="auto"/>
            </w:tcBorders>
            <w:vAlign w:val="center"/>
          </w:tcPr>
          <w:p w14:paraId="7278AE6E" w14:textId="77777777" w:rsidR="002B7441" w:rsidRPr="001F3ECC" w:rsidRDefault="002B7441"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AC89B63" w14:textId="77777777" w:rsidR="002B7441" w:rsidRPr="001F3ECC" w:rsidRDefault="002B7441"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b/>
                <w:bCs/>
                <w:szCs w:val="21"/>
              </w:rPr>
              <w:t>中</w:t>
            </w:r>
          </w:p>
        </w:tc>
        <w:tc>
          <w:tcPr>
            <w:tcW w:w="1454" w:type="dxa"/>
            <w:tcBorders>
              <w:top w:val="single" w:sz="4" w:space="0" w:color="auto"/>
              <w:left w:val="single" w:sz="4" w:space="0" w:color="auto"/>
              <w:bottom w:val="single" w:sz="4" w:space="0" w:color="auto"/>
              <w:right w:val="single" w:sz="4" w:space="0" w:color="auto"/>
            </w:tcBorders>
            <w:vAlign w:val="center"/>
          </w:tcPr>
          <w:p w14:paraId="1CFDEE52" w14:textId="77777777" w:rsidR="002B7441" w:rsidRPr="001F3ECC" w:rsidRDefault="002B7441"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合格</w:t>
            </w:r>
          </w:p>
        </w:tc>
        <w:tc>
          <w:tcPr>
            <w:tcW w:w="2104" w:type="dxa"/>
            <w:tcBorders>
              <w:top w:val="single" w:sz="4" w:space="0" w:color="auto"/>
              <w:left w:val="single" w:sz="4" w:space="0" w:color="auto"/>
              <w:bottom w:val="single" w:sz="4" w:space="0" w:color="auto"/>
              <w:right w:val="single" w:sz="4" w:space="0" w:color="auto"/>
            </w:tcBorders>
            <w:vAlign w:val="center"/>
          </w:tcPr>
          <w:p w14:paraId="54AC92F5" w14:textId="77777777" w:rsidR="002B7441" w:rsidRPr="001F3ECC" w:rsidRDefault="002B7441" w:rsidP="00220447">
            <w:pPr>
              <w:widowControl/>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不合格</w:t>
            </w:r>
          </w:p>
        </w:tc>
      </w:tr>
      <w:tr w:rsidR="002B7441" w:rsidRPr="001F3ECC" w14:paraId="4356CF1E" w14:textId="77777777" w:rsidTr="0022044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C693904" w14:textId="77777777" w:rsidR="002B7441" w:rsidRPr="001F3ECC" w:rsidRDefault="002B7441" w:rsidP="00220447">
            <w:pPr>
              <w:widowControl/>
              <w:spacing w:beforeLines="50" w:before="156" w:afterLines="50" w:after="156" w:line="360" w:lineRule="auto"/>
              <w:jc w:val="left"/>
              <w:rPr>
                <w:rFonts w:ascii="宋体" w:eastAsia="宋体" w:hAnsi="宋体"/>
                <w:b/>
                <w:bCs/>
                <w:szCs w:val="21"/>
              </w:rPr>
            </w:pPr>
          </w:p>
        </w:tc>
        <w:tc>
          <w:tcPr>
            <w:tcW w:w="2162" w:type="dxa"/>
            <w:tcBorders>
              <w:top w:val="single" w:sz="4" w:space="0" w:color="auto"/>
              <w:left w:val="single" w:sz="4" w:space="0" w:color="auto"/>
              <w:bottom w:val="single" w:sz="4" w:space="0" w:color="auto"/>
              <w:right w:val="single" w:sz="4" w:space="0" w:color="auto"/>
            </w:tcBorders>
            <w:vAlign w:val="center"/>
          </w:tcPr>
          <w:p w14:paraId="5BBD21B2" w14:textId="77777777" w:rsidR="002B7441" w:rsidRPr="001F3ECC" w:rsidRDefault="002B7441"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A</w:t>
            </w:r>
          </w:p>
        </w:tc>
        <w:tc>
          <w:tcPr>
            <w:tcW w:w="1806" w:type="dxa"/>
            <w:tcBorders>
              <w:top w:val="single" w:sz="4" w:space="0" w:color="auto"/>
              <w:left w:val="single" w:sz="4" w:space="0" w:color="auto"/>
              <w:bottom w:val="single" w:sz="4" w:space="0" w:color="auto"/>
              <w:right w:val="single" w:sz="4" w:space="0" w:color="auto"/>
            </w:tcBorders>
            <w:vAlign w:val="center"/>
          </w:tcPr>
          <w:p w14:paraId="01C2A24D" w14:textId="77777777" w:rsidR="002B7441" w:rsidRPr="001F3ECC" w:rsidRDefault="002B7441"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2D92862" w14:textId="77777777" w:rsidR="002B7441" w:rsidRPr="001F3ECC" w:rsidRDefault="002B7441"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C</w:t>
            </w:r>
          </w:p>
        </w:tc>
        <w:tc>
          <w:tcPr>
            <w:tcW w:w="1454" w:type="dxa"/>
            <w:tcBorders>
              <w:top w:val="single" w:sz="4" w:space="0" w:color="auto"/>
              <w:left w:val="single" w:sz="4" w:space="0" w:color="auto"/>
              <w:bottom w:val="single" w:sz="4" w:space="0" w:color="auto"/>
              <w:right w:val="single" w:sz="4" w:space="0" w:color="auto"/>
            </w:tcBorders>
            <w:vAlign w:val="center"/>
          </w:tcPr>
          <w:p w14:paraId="7FEF0B38" w14:textId="77777777" w:rsidR="002B7441" w:rsidRPr="001F3ECC" w:rsidRDefault="002B7441"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D</w:t>
            </w:r>
          </w:p>
        </w:tc>
        <w:tc>
          <w:tcPr>
            <w:tcW w:w="2104" w:type="dxa"/>
            <w:tcBorders>
              <w:top w:val="single" w:sz="4" w:space="0" w:color="auto"/>
              <w:left w:val="single" w:sz="4" w:space="0" w:color="auto"/>
              <w:bottom w:val="single" w:sz="4" w:space="0" w:color="auto"/>
              <w:right w:val="single" w:sz="4" w:space="0" w:color="auto"/>
            </w:tcBorders>
            <w:vAlign w:val="center"/>
          </w:tcPr>
          <w:p w14:paraId="108E6F76" w14:textId="77777777" w:rsidR="002B7441" w:rsidRPr="001F3ECC" w:rsidRDefault="002B7441" w:rsidP="00220447">
            <w:pPr>
              <w:spacing w:beforeLines="50" w:before="156" w:afterLines="50" w:after="156" w:line="360" w:lineRule="auto"/>
              <w:jc w:val="center"/>
              <w:rPr>
                <w:rFonts w:ascii="宋体" w:eastAsia="宋体" w:hAnsi="宋体"/>
                <w:b/>
                <w:bCs/>
                <w:szCs w:val="21"/>
              </w:rPr>
            </w:pPr>
            <w:r w:rsidRPr="001F3ECC">
              <w:rPr>
                <w:rFonts w:ascii="宋体" w:eastAsia="宋体" w:hAnsi="宋体" w:hint="eastAsia"/>
                <w:b/>
                <w:bCs/>
                <w:szCs w:val="21"/>
              </w:rPr>
              <w:t>F</w:t>
            </w:r>
          </w:p>
        </w:tc>
      </w:tr>
      <w:tr w:rsidR="002B7441" w:rsidRPr="00B71A15" w14:paraId="3008F57F" w14:textId="77777777" w:rsidTr="0022044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4549626" w14:textId="77777777" w:rsidR="002B7441" w:rsidRPr="00B71A15" w:rsidRDefault="002B7441"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hint="eastAsia"/>
                <w:b/>
                <w:bCs/>
                <w:kern w:val="0"/>
                <w:szCs w:val="21"/>
              </w:rPr>
              <w:t>课程</w:t>
            </w:r>
          </w:p>
          <w:p w14:paraId="6C11315A" w14:textId="77777777" w:rsidR="002B7441" w:rsidRPr="00B71A15" w:rsidRDefault="002B7441"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b/>
                <w:bCs/>
                <w:kern w:val="0"/>
                <w:szCs w:val="21"/>
              </w:rPr>
              <w:t>目标1</w:t>
            </w:r>
          </w:p>
        </w:tc>
        <w:tc>
          <w:tcPr>
            <w:tcW w:w="2162" w:type="dxa"/>
            <w:tcBorders>
              <w:top w:val="single" w:sz="4" w:space="0" w:color="auto"/>
              <w:left w:val="single" w:sz="4" w:space="0" w:color="auto"/>
              <w:bottom w:val="single" w:sz="4" w:space="0" w:color="auto"/>
              <w:right w:val="single" w:sz="4" w:space="0" w:color="auto"/>
            </w:tcBorders>
          </w:tcPr>
          <w:p w14:paraId="6A9F4C25" w14:textId="77777777"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完成过程化考核优秀、实验优秀、期末考试优秀</w:t>
            </w:r>
          </w:p>
        </w:tc>
        <w:tc>
          <w:tcPr>
            <w:tcW w:w="1806" w:type="dxa"/>
            <w:tcBorders>
              <w:top w:val="single" w:sz="4" w:space="0" w:color="auto"/>
              <w:left w:val="single" w:sz="4" w:space="0" w:color="auto"/>
              <w:bottom w:val="single" w:sz="4" w:space="0" w:color="auto"/>
              <w:right w:val="single" w:sz="4" w:space="0" w:color="auto"/>
            </w:tcBorders>
          </w:tcPr>
          <w:p w14:paraId="7C390A6B" w14:textId="77777777"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完成过程化考核良好、实验良好、期末考试良好</w:t>
            </w:r>
          </w:p>
        </w:tc>
        <w:tc>
          <w:tcPr>
            <w:tcW w:w="1843" w:type="dxa"/>
            <w:tcBorders>
              <w:top w:val="single" w:sz="4" w:space="0" w:color="auto"/>
              <w:left w:val="single" w:sz="4" w:space="0" w:color="auto"/>
              <w:bottom w:val="single" w:sz="4" w:space="0" w:color="auto"/>
              <w:right w:val="single" w:sz="4" w:space="0" w:color="auto"/>
            </w:tcBorders>
          </w:tcPr>
          <w:p w14:paraId="3351A90D" w14:textId="77777777"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完成过程化考核中等、实验中等、期末考试中等</w:t>
            </w:r>
          </w:p>
        </w:tc>
        <w:tc>
          <w:tcPr>
            <w:tcW w:w="1454" w:type="dxa"/>
            <w:tcBorders>
              <w:top w:val="single" w:sz="4" w:space="0" w:color="auto"/>
              <w:left w:val="single" w:sz="4" w:space="0" w:color="auto"/>
              <w:bottom w:val="single" w:sz="4" w:space="0" w:color="auto"/>
              <w:right w:val="single" w:sz="4" w:space="0" w:color="auto"/>
            </w:tcBorders>
          </w:tcPr>
          <w:p w14:paraId="5ECF2D10" w14:textId="77777777"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完成过程化考核合格、实验合格、期末考试合格</w:t>
            </w:r>
          </w:p>
        </w:tc>
        <w:tc>
          <w:tcPr>
            <w:tcW w:w="2104" w:type="dxa"/>
            <w:tcBorders>
              <w:top w:val="single" w:sz="4" w:space="0" w:color="auto"/>
              <w:left w:val="single" w:sz="4" w:space="0" w:color="auto"/>
              <w:bottom w:val="single" w:sz="4" w:space="0" w:color="auto"/>
              <w:right w:val="single" w:sz="4" w:space="0" w:color="auto"/>
            </w:tcBorders>
          </w:tcPr>
          <w:p w14:paraId="4D00BABE" w14:textId="77777777"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完成过程化考核不合格、实验不合格、期末考试不合格</w:t>
            </w:r>
          </w:p>
        </w:tc>
      </w:tr>
      <w:tr w:rsidR="002B7441" w:rsidRPr="00B71A15" w14:paraId="19217289" w14:textId="77777777" w:rsidTr="0022044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2BEE73F" w14:textId="77777777" w:rsidR="002B7441" w:rsidRPr="00B71A15" w:rsidRDefault="002B7441"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hint="eastAsia"/>
                <w:b/>
                <w:bCs/>
                <w:kern w:val="0"/>
                <w:szCs w:val="21"/>
              </w:rPr>
              <w:t>课程</w:t>
            </w:r>
          </w:p>
          <w:p w14:paraId="50BA3B1F" w14:textId="77777777" w:rsidR="002B7441" w:rsidRPr="00B71A15" w:rsidRDefault="002B7441"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b/>
                <w:bCs/>
                <w:kern w:val="0"/>
                <w:szCs w:val="21"/>
              </w:rPr>
              <w:t>目标</w:t>
            </w:r>
            <w:r w:rsidRPr="00B71A15">
              <w:rPr>
                <w:rFonts w:ascii="宋体" w:eastAsia="宋体" w:hAnsi="宋体" w:hint="eastAsia"/>
                <w:b/>
                <w:bCs/>
                <w:kern w:val="0"/>
                <w:szCs w:val="21"/>
              </w:rPr>
              <w:t>2</w:t>
            </w:r>
          </w:p>
        </w:tc>
        <w:tc>
          <w:tcPr>
            <w:tcW w:w="2162" w:type="dxa"/>
            <w:tcBorders>
              <w:top w:val="single" w:sz="4" w:space="0" w:color="auto"/>
              <w:left w:val="single" w:sz="4" w:space="0" w:color="auto"/>
              <w:bottom w:val="single" w:sz="4" w:space="0" w:color="auto"/>
              <w:right w:val="single" w:sz="4" w:space="0" w:color="auto"/>
            </w:tcBorders>
          </w:tcPr>
          <w:p w14:paraId="137AE8EF" w14:textId="77777777" w:rsidR="002B7441" w:rsidRPr="00B71A15" w:rsidRDefault="002B7441" w:rsidP="00220447">
            <w:pPr>
              <w:spacing w:beforeLines="50" w:before="156" w:afterLines="50" w:after="156" w:line="360" w:lineRule="auto"/>
              <w:jc w:val="left"/>
              <w:rPr>
                <w:rFonts w:ascii="宋体" w:eastAsia="宋体" w:hAnsi="宋体" w:cs="宋体"/>
                <w:szCs w:val="21"/>
              </w:rPr>
            </w:pPr>
            <w:r>
              <w:rPr>
                <w:rFonts w:ascii="宋体" w:eastAsia="宋体" w:hAnsi="宋体" w:cs="宋体" w:hint="eastAsia"/>
                <w:szCs w:val="21"/>
              </w:rPr>
              <w:t>阶段性考核优秀及职业医师考核通过</w:t>
            </w:r>
          </w:p>
        </w:tc>
        <w:tc>
          <w:tcPr>
            <w:tcW w:w="1806" w:type="dxa"/>
            <w:tcBorders>
              <w:top w:val="single" w:sz="4" w:space="0" w:color="auto"/>
              <w:left w:val="single" w:sz="4" w:space="0" w:color="auto"/>
              <w:bottom w:val="single" w:sz="4" w:space="0" w:color="auto"/>
              <w:right w:val="single" w:sz="4" w:space="0" w:color="auto"/>
            </w:tcBorders>
          </w:tcPr>
          <w:p w14:paraId="6D46D60A" w14:textId="77777777"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cs="宋体" w:hint="eastAsia"/>
                <w:szCs w:val="21"/>
              </w:rPr>
              <w:t>阶段性考核良好及职业医师考核通过</w:t>
            </w:r>
          </w:p>
        </w:tc>
        <w:tc>
          <w:tcPr>
            <w:tcW w:w="1843" w:type="dxa"/>
            <w:tcBorders>
              <w:top w:val="single" w:sz="4" w:space="0" w:color="auto"/>
              <w:left w:val="single" w:sz="4" w:space="0" w:color="auto"/>
              <w:bottom w:val="single" w:sz="4" w:space="0" w:color="auto"/>
              <w:right w:val="single" w:sz="4" w:space="0" w:color="auto"/>
            </w:tcBorders>
          </w:tcPr>
          <w:p w14:paraId="518E26D5" w14:textId="77777777"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cs="宋体" w:hint="eastAsia"/>
                <w:szCs w:val="21"/>
              </w:rPr>
              <w:t>阶段性考核中等及职业医师考核是否通过</w:t>
            </w:r>
          </w:p>
        </w:tc>
        <w:tc>
          <w:tcPr>
            <w:tcW w:w="1454" w:type="dxa"/>
            <w:tcBorders>
              <w:top w:val="single" w:sz="4" w:space="0" w:color="auto"/>
              <w:left w:val="single" w:sz="4" w:space="0" w:color="auto"/>
              <w:bottom w:val="single" w:sz="4" w:space="0" w:color="auto"/>
              <w:right w:val="single" w:sz="4" w:space="0" w:color="auto"/>
            </w:tcBorders>
          </w:tcPr>
          <w:p w14:paraId="5574941E" w14:textId="77777777"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cs="宋体" w:hint="eastAsia"/>
                <w:szCs w:val="21"/>
              </w:rPr>
              <w:t>阶段性考核合格及职业医师考核是否通过</w:t>
            </w:r>
          </w:p>
        </w:tc>
        <w:tc>
          <w:tcPr>
            <w:tcW w:w="2104" w:type="dxa"/>
            <w:tcBorders>
              <w:top w:val="single" w:sz="4" w:space="0" w:color="auto"/>
              <w:left w:val="single" w:sz="4" w:space="0" w:color="auto"/>
              <w:bottom w:val="single" w:sz="4" w:space="0" w:color="auto"/>
              <w:right w:val="single" w:sz="4" w:space="0" w:color="auto"/>
            </w:tcBorders>
          </w:tcPr>
          <w:p w14:paraId="74631B76" w14:textId="77777777"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cs="宋体" w:hint="eastAsia"/>
                <w:szCs w:val="21"/>
              </w:rPr>
              <w:t>阶段性考核不合格及职业医师考核是不通过</w:t>
            </w:r>
          </w:p>
        </w:tc>
      </w:tr>
      <w:tr w:rsidR="002B7441" w:rsidRPr="00B23A6B" w14:paraId="23E9ADE1" w14:textId="77777777" w:rsidTr="0022044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3339E34" w14:textId="77777777" w:rsidR="002B7441" w:rsidRPr="00B71A15" w:rsidRDefault="002B7441"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hint="eastAsia"/>
                <w:b/>
                <w:bCs/>
                <w:kern w:val="0"/>
                <w:szCs w:val="21"/>
              </w:rPr>
              <w:t>课程</w:t>
            </w:r>
          </w:p>
          <w:p w14:paraId="5E48FFB7" w14:textId="77777777" w:rsidR="002B7441" w:rsidRPr="00B71A15" w:rsidRDefault="002B7441" w:rsidP="00220447">
            <w:pPr>
              <w:spacing w:beforeLines="50" w:before="156" w:afterLines="50" w:after="156" w:line="360" w:lineRule="auto"/>
              <w:jc w:val="left"/>
              <w:rPr>
                <w:rFonts w:ascii="宋体" w:eastAsia="宋体" w:hAnsi="宋体"/>
                <w:b/>
                <w:bCs/>
                <w:kern w:val="0"/>
                <w:szCs w:val="21"/>
              </w:rPr>
            </w:pPr>
            <w:r w:rsidRPr="00B71A15">
              <w:rPr>
                <w:rFonts w:ascii="宋体" w:eastAsia="宋体" w:hAnsi="宋体"/>
                <w:b/>
                <w:bCs/>
                <w:kern w:val="0"/>
                <w:szCs w:val="21"/>
              </w:rPr>
              <w:t>目标</w:t>
            </w:r>
            <w:r w:rsidRPr="00B71A15">
              <w:rPr>
                <w:rFonts w:ascii="宋体" w:eastAsia="宋体" w:hAnsi="宋体" w:hint="eastAsia"/>
                <w:b/>
                <w:bCs/>
                <w:kern w:val="0"/>
                <w:szCs w:val="21"/>
              </w:rPr>
              <w:t>3</w:t>
            </w:r>
          </w:p>
        </w:tc>
        <w:tc>
          <w:tcPr>
            <w:tcW w:w="2162" w:type="dxa"/>
            <w:tcBorders>
              <w:top w:val="single" w:sz="4" w:space="0" w:color="auto"/>
              <w:left w:val="single" w:sz="4" w:space="0" w:color="auto"/>
              <w:bottom w:val="single" w:sz="4" w:space="0" w:color="auto"/>
              <w:right w:val="single" w:sz="4" w:space="0" w:color="auto"/>
            </w:tcBorders>
          </w:tcPr>
          <w:p w14:paraId="3186EC9E" w14:textId="4E5123EC" w:rsidR="002B7441" w:rsidRPr="00B71A15" w:rsidRDefault="002B7441" w:rsidP="00220447">
            <w:pPr>
              <w:spacing w:beforeLines="50" w:before="156" w:afterLines="50" w:after="156" w:line="360" w:lineRule="auto"/>
              <w:jc w:val="left"/>
              <w:rPr>
                <w:rFonts w:ascii="宋体" w:eastAsia="宋体" w:hAnsi="宋体" w:cs="宋体"/>
                <w:szCs w:val="21"/>
              </w:rPr>
            </w:pPr>
            <w:r>
              <w:rPr>
                <w:rFonts w:ascii="宋体" w:eastAsia="宋体" w:hAnsi="宋体" w:hint="eastAsia"/>
                <w:szCs w:val="21"/>
              </w:rPr>
              <w:t>实验优秀、</w:t>
            </w:r>
            <w:r w:rsidR="00B23A6B">
              <w:rPr>
                <w:rFonts w:ascii="宋体" w:eastAsia="宋体" w:hAnsi="宋体" w:hint="eastAsia"/>
                <w:szCs w:val="21"/>
              </w:rPr>
              <w:t>线上学习</w:t>
            </w:r>
            <w:r>
              <w:rPr>
                <w:rFonts w:ascii="宋体" w:eastAsia="宋体" w:hAnsi="宋体" w:hint="eastAsia"/>
                <w:szCs w:val="21"/>
              </w:rPr>
              <w:t>优秀</w:t>
            </w:r>
          </w:p>
        </w:tc>
        <w:tc>
          <w:tcPr>
            <w:tcW w:w="1806" w:type="dxa"/>
            <w:tcBorders>
              <w:top w:val="single" w:sz="4" w:space="0" w:color="auto"/>
              <w:left w:val="single" w:sz="4" w:space="0" w:color="auto"/>
              <w:bottom w:val="single" w:sz="4" w:space="0" w:color="auto"/>
              <w:right w:val="single" w:sz="4" w:space="0" w:color="auto"/>
            </w:tcBorders>
          </w:tcPr>
          <w:p w14:paraId="20303AC6" w14:textId="37722437"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实验良好、</w:t>
            </w:r>
            <w:r w:rsidR="00B23A6B">
              <w:rPr>
                <w:rFonts w:ascii="宋体" w:eastAsia="宋体" w:hAnsi="宋体" w:hint="eastAsia"/>
                <w:szCs w:val="21"/>
              </w:rPr>
              <w:t>线上学习</w:t>
            </w:r>
            <w:r>
              <w:rPr>
                <w:rFonts w:ascii="宋体" w:eastAsia="宋体" w:hAnsi="宋体" w:hint="eastAsia"/>
                <w:szCs w:val="21"/>
              </w:rPr>
              <w:t>良好</w:t>
            </w:r>
          </w:p>
        </w:tc>
        <w:tc>
          <w:tcPr>
            <w:tcW w:w="1843" w:type="dxa"/>
            <w:tcBorders>
              <w:top w:val="single" w:sz="4" w:space="0" w:color="auto"/>
              <w:left w:val="single" w:sz="4" w:space="0" w:color="auto"/>
              <w:bottom w:val="single" w:sz="4" w:space="0" w:color="auto"/>
              <w:right w:val="single" w:sz="4" w:space="0" w:color="auto"/>
            </w:tcBorders>
          </w:tcPr>
          <w:p w14:paraId="754B7B71" w14:textId="3A6100C2"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实验中等、</w:t>
            </w:r>
            <w:r w:rsidR="00B23A6B">
              <w:rPr>
                <w:rFonts w:ascii="宋体" w:eastAsia="宋体" w:hAnsi="宋体" w:hint="eastAsia"/>
                <w:szCs w:val="21"/>
              </w:rPr>
              <w:t>线上学习</w:t>
            </w:r>
            <w:r>
              <w:rPr>
                <w:rFonts w:ascii="宋体" w:eastAsia="宋体" w:hAnsi="宋体" w:hint="eastAsia"/>
                <w:szCs w:val="21"/>
              </w:rPr>
              <w:t>中等</w:t>
            </w:r>
          </w:p>
        </w:tc>
        <w:tc>
          <w:tcPr>
            <w:tcW w:w="1454" w:type="dxa"/>
            <w:tcBorders>
              <w:top w:val="single" w:sz="4" w:space="0" w:color="auto"/>
              <w:left w:val="single" w:sz="4" w:space="0" w:color="auto"/>
              <w:bottom w:val="single" w:sz="4" w:space="0" w:color="auto"/>
              <w:right w:val="single" w:sz="4" w:space="0" w:color="auto"/>
            </w:tcBorders>
          </w:tcPr>
          <w:p w14:paraId="6BCBA31F" w14:textId="241A8165" w:rsidR="002B7441" w:rsidRPr="00B71A15" w:rsidRDefault="002B7441" w:rsidP="00220447">
            <w:pPr>
              <w:spacing w:beforeLines="50" w:before="156" w:afterLines="50" w:after="156" w:line="360" w:lineRule="auto"/>
              <w:jc w:val="left"/>
              <w:rPr>
                <w:rFonts w:ascii="宋体" w:eastAsia="宋体" w:hAnsi="宋体"/>
                <w:szCs w:val="21"/>
              </w:rPr>
            </w:pPr>
            <w:r>
              <w:rPr>
                <w:rFonts w:ascii="宋体" w:eastAsia="宋体" w:hAnsi="宋体" w:hint="eastAsia"/>
                <w:szCs w:val="21"/>
              </w:rPr>
              <w:t>实验合格、</w:t>
            </w:r>
            <w:r w:rsidR="00B23A6B">
              <w:rPr>
                <w:rFonts w:ascii="宋体" w:eastAsia="宋体" w:hAnsi="宋体" w:hint="eastAsia"/>
                <w:szCs w:val="21"/>
              </w:rPr>
              <w:t>线上学习</w:t>
            </w:r>
            <w:r>
              <w:rPr>
                <w:rFonts w:ascii="宋体" w:eastAsia="宋体" w:hAnsi="宋体" w:hint="eastAsia"/>
                <w:szCs w:val="21"/>
              </w:rPr>
              <w:t>合格</w:t>
            </w:r>
          </w:p>
        </w:tc>
        <w:tc>
          <w:tcPr>
            <w:tcW w:w="2104" w:type="dxa"/>
            <w:tcBorders>
              <w:top w:val="single" w:sz="4" w:space="0" w:color="auto"/>
              <w:left w:val="single" w:sz="4" w:space="0" w:color="auto"/>
              <w:bottom w:val="single" w:sz="4" w:space="0" w:color="auto"/>
              <w:right w:val="single" w:sz="4" w:space="0" w:color="auto"/>
            </w:tcBorders>
          </w:tcPr>
          <w:p w14:paraId="7E3DCCE0" w14:textId="4202A7A2" w:rsidR="002B7441" w:rsidRPr="00B71A15" w:rsidRDefault="002B7441" w:rsidP="00220447">
            <w:pPr>
              <w:spacing w:beforeLines="50" w:before="156" w:afterLines="50" w:after="156" w:line="360" w:lineRule="auto"/>
              <w:jc w:val="left"/>
              <w:rPr>
                <w:rFonts w:ascii="宋体" w:eastAsia="宋体" w:hAnsi="宋体" w:cs="宋体"/>
                <w:szCs w:val="21"/>
              </w:rPr>
            </w:pPr>
            <w:r>
              <w:rPr>
                <w:rFonts w:ascii="宋体" w:eastAsia="宋体" w:hAnsi="宋体" w:hint="eastAsia"/>
                <w:szCs w:val="21"/>
              </w:rPr>
              <w:t>实验不合格、</w:t>
            </w:r>
            <w:r w:rsidR="00B23A6B">
              <w:rPr>
                <w:rFonts w:ascii="宋体" w:eastAsia="宋体" w:hAnsi="宋体" w:hint="eastAsia"/>
                <w:szCs w:val="21"/>
              </w:rPr>
              <w:t>线上学习</w:t>
            </w:r>
            <w:r>
              <w:rPr>
                <w:rFonts w:ascii="宋体" w:eastAsia="宋体" w:hAnsi="宋体" w:hint="eastAsia"/>
                <w:szCs w:val="21"/>
              </w:rPr>
              <w:t>不合格</w:t>
            </w:r>
          </w:p>
        </w:tc>
      </w:tr>
    </w:tbl>
    <w:p w14:paraId="448CA09E" w14:textId="77777777" w:rsidR="002B7441" w:rsidRPr="002B7441" w:rsidRDefault="002B7441" w:rsidP="00DD7B5F">
      <w:pPr>
        <w:widowControl/>
        <w:spacing w:beforeLines="50" w:before="156" w:afterLines="50" w:after="156"/>
        <w:jc w:val="left"/>
        <w:rPr>
          <w:rFonts w:ascii="黑体" w:eastAsia="黑体" w:hAnsi="黑体"/>
          <w:b/>
          <w:sz w:val="28"/>
          <w:szCs w:val="28"/>
        </w:rPr>
      </w:pPr>
    </w:p>
    <w:sectPr w:rsidR="002B7441" w:rsidRPr="002B74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FB48F" w14:textId="77777777" w:rsidR="00814992" w:rsidRDefault="00814992" w:rsidP="00AA630A">
      <w:r>
        <w:separator/>
      </w:r>
    </w:p>
  </w:endnote>
  <w:endnote w:type="continuationSeparator" w:id="0">
    <w:p w14:paraId="4F48773C" w14:textId="77777777" w:rsidR="00814992" w:rsidRDefault="0081499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7FC90" w14:textId="77777777" w:rsidR="00814992" w:rsidRDefault="00814992" w:rsidP="00AA630A">
      <w:r>
        <w:separator/>
      </w:r>
    </w:p>
  </w:footnote>
  <w:footnote w:type="continuationSeparator" w:id="0">
    <w:p w14:paraId="22293B87" w14:textId="77777777" w:rsidR="00814992" w:rsidRDefault="0081499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B7741"/>
    <w:rsid w:val="001E1285"/>
    <w:rsid w:val="001E5724"/>
    <w:rsid w:val="00242673"/>
    <w:rsid w:val="00285327"/>
    <w:rsid w:val="002A7568"/>
    <w:rsid w:val="002B7441"/>
    <w:rsid w:val="00313A87"/>
    <w:rsid w:val="00322986"/>
    <w:rsid w:val="0034254B"/>
    <w:rsid w:val="003674A4"/>
    <w:rsid w:val="0038665C"/>
    <w:rsid w:val="004070CF"/>
    <w:rsid w:val="004733DE"/>
    <w:rsid w:val="005A0378"/>
    <w:rsid w:val="005A177F"/>
    <w:rsid w:val="005F2581"/>
    <w:rsid w:val="00665621"/>
    <w:rsid w:val="006D5FFD"/>
    <w:rsid w:val="006E4F82"/>
    <w:rsid w:val="006F64C9"/>
    <w:rsid w:val="0074062F"/>
    <w:rsid w:val="007639A2"/>
    <w:rsid w:val="007C379D"/>
    <w:rsid w:val="007C62ED"/>
    <w:rsid w:val="007E39E3"/>
    <w:rsid w:val="008128AD"/>
    <w:rsid w:val="00814992"/>
    <w:rsid w:val="008560E2"/>
    <w:rsid w:val="00880FA0"/>
    <w:rsid w:val="00886EBF"/>
    <w:rsid w:val="00893D26"/>
    <w:rsid w:val="009E32D4"/>
    <w:rsid w:val="00A03BBD"/>
    <w:rsid w:val="00A61EFD"/>
    <w:rsid w:val="00AA4570"/>
    <w:rsid w:val="00AA630A"/>
    <w:rsid w:val="00AE3D1A"/>
    <w:rsid w:val="00B03909"/>
    <w:rsid w:val="00B23A6B"/>
    <w:rsid w:val="00B40ECD"/>
    <w:rsid w:val="00BA23F0"/>
    <w:rsid w:val="00C00798"/>
    <w:rsid w:val="00C54636"/>
    <w:rsid w:val="00CA061F"/>
    <w:rsid w:val="00CA53B2"/>
    <w:rsid w:val="00D02F99"/>
    <w:rsid w:val="00D13271"/>
    <w:rsid w:val="00D14471"/>
    <w:rsid w:val="00D417A1"/>
    <w:rsid w:val="00D504B7"/>
    <w:rsid w:val="00D715F7"/>
    <w:rsid w:val="00DD619F"/>
    <w:rsid w:val="00DD7B5F"/>
    <w:rsid w:val="00DE7849"/>
    <w:rsid w:val="00E05E8B"/>
    <w:rsid w:val="00E366AB"/>
    <w:rsid w:val="00E76E34"/>
    <w:rsid w:val="00ED7F81"/>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9488A"/>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customStyle="1" w:styleId="Char">
    <w:name w:val="纯文本 Char"/>
    <w:uiPriority w:val="99"/>
    <w:rsid w:val="002B7441"/>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914</Words>
  <Characters>5210</Characters>
  <Application>Microsoft Office Word</Application>
  <DocSecurity>0</DocSecurity>
  <Lines>43</Lines>
  <Paragraphs>12</Paragraphs>
  <ScaleCrop>false</ScaleCrop>
  <Company>P R C</Company>
  <LinksUpToDate>false</LinksUpToDate>
  <CharactersWithSpaces>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3</cp:revision>
  <cp:lastPrinted>2020-12-24T07:17:00Z</cp:lastPrinted>
  <dcterms:created xsi:type="dcterms:W3CDTF">2023-08-07T03:10:00Z</dcterms:created>
  <dcterms:modified xsi:type="dcterms:W3CDTF">2023-08-09T02:55:00Z</dcterms:modified>
</cp:coreProperties>
</file>