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937BB" w14:textId="77777777" w:rsidR="00A85A89" w:rsidRDefault="002F2145" w:rsidP="00312BE3">
      <w:pPr>
        <w:spacing w:beforeLines="50" w:before="156" w:afterLines="50" w:after="156"/>
        <w:jc w:val="center"/>
        <w:rPr>
          <w:rFonts w:ascii="黑体" w:eastAsia="黑体" w:hAnsi="黑体"/>
          <w:sz w:val="32"/>
          <w:szCs w:val="32"/>
        </w:rPr>
      </w:pPr>
      <w:r>
        <w:rPr>
          <w:rFonts w:ascii="黑体" w:eastAsia="黑体" w:hAnsi="黑体" w:hint="eastAsia"/>
          <w:sz w:val="32"/>
          <w:szCs w:val="32"/>
        </w:rPr>
        <w:t>《小儿外科学》课程教学大纲</w:t>
      </w:r>
    </w:p>
    <w:p w14:paraId="28ABD0F5" w14:textId="77777777" w:rsidR="00A85A89" w:rsidRDefault="002F2145" w:rsidP="00312BE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85A89" w14:paraId="255EA991" w14:textId="77777777">
        <w:trPr>
          <w:jc w:val="center"/>
        </w:trPr>
        <w:tc>
          <w:tcPr>
            <w:tcW w:w="1135" w:type="dxa"/>
            <w:vAlign w:val="center"/>
          </w:tcPr>
          <w:p w14:paraId="627C208B"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EF950A8" w14:textId="77777777" w:rsidR="00A85A89" w:rsidRDefault="002F2145" w:rsidP="00312BE3">
            <w:pPr>
              <w:spacing w:beforeLines="50" w:before="156" w:afterLines="50" w:after="156"/>
              <w:jc w:val="left"/>
              <w:rPr>
                <w:rFonts w:ascii="宋体" w:eastAsia="宋体" w:hAnsi="宋体"/>
              </w:rPr>
            </w:pPr>
            <w:r>
              <w:rPr>
                <w:rFonts w:ascii="宋体" w:eastAsia="宋体" w:hAnsi="宋体" w:hint="eastAsia"/>
              </w:rPr>
              <w:t>Pediatric Surgery</w:t>
            </w:r>
          </w:p>
        </w:tc>
        <w:tc>
          <w:tcPr>
            <w:tcW w:w="1134" w:type="dxa"/>
            <w:vAlign w:val="center"/>
          </w:tcPr>
          <w:p w14:paraId="4D9826E8"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1195F02" w14:textId="53ACA3C5" w:rsidR="00A85A89" w:rsidRDefault="00C64E26" w:rsidP="00312BE3">
            <w:pPr>
              <w:spacing w:beforeLines="50" w:before="156" w:afterLines="50" w:after="156"/>
              <w:rPr>
                <w:rFonts w:ascii="宋体" w:eastAsia="宋体" w:hAnsi="宋体"/>
              </w:rPr>
            </w:pPr>
            <w:r w:rsidRPr="00C64E26">
              <w:rPr>
                <w:rFonts w:ascii="宋体" w:eastAsia="宋体" w:hAnsi="宋体"/>
              </w:rPr>
              <w:t>PEDI1005</w:t>
            </w:r>
          </w:p>
        </w:tc>
      </w:tr>
      <w:tr w:rsidR="00A85A89" w14:paraId="0C136C3F" w14:textId="77777777">
        <w:trPr>
          <w:jc w:val="center"/>
        </w:trPr>
        <w:tc>
          <w:tcPr>
            <w:tcW w:w="1135" w:type="dxa"/>
            <w:vAlign w:val="center"/>
          </w:tcPr>
          <w:p w14:paraId="3B9BF159"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886BCB8" w14:textId="2113937C" w:rsidR="00A85A89" w:rsidRDefault="00312BE3" w:rsidP="00312BE3">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1402D36F"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B761514" w14:textId="479B5245" w:rsidR="00A85A89" w:rsidRPr="00C64E26" w:rsidRDefault="00C64E26" w:rsidP="00312BE3">
            <w:pPr>
              <w:spacing w:beforeLines="50" w:before="156" w:afterLines="50" w:after="156"/>
              <w:rPr>
                <w:rFonts w:ascii="宋体" w:eastAsia="宋体" w:hAnsi="宋体"/>
              </w:rPr>
            </w:pPr>
            <w:r w:rsidRPr="00C64E26">
              <w:rPr>
                <w:rFonts w:ascii="宋体" w:eastAsia="宋体" w:hAnsi="宋体" w:hint="eastAsia"/>
              </w:rPr>
              <w:t>临床医学（“</w:t>
            </w:r>
            <w:r w:rsidRPr="00C64E26">
              <w:rPr>
                <w:rFonts w:ascii="宋体" w:eastAsia="宋体" w:hAnsi="宋体"/>
              </w:rPr>
              <w:t>5+3”一体化，儿科医学）、临床医学（儿科医学）</w:t>
            </w:r>
          </w:p>
        </w:tc>
      </w:tr>
      <w:tr w:rsidR="00A85A89" w14:paraId="60837A4F" w14:textId="77777777">
        <w:trPr>
          <w:jc w:val="center"/>
        </w:trPr>
        <w:tc>
          <w:tcPr>
            <w:tcW w:w="1135" w:type="dxa"/>
            <w:vAlign w:val="center"/>
          </w:tcPr>
          <w:p w14:paraId="602C6767"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287D54D" w14:textId="756A7143" w:rsidR="00A85A89" w:rsidRDefault="002F2145" w:rsidP="00312BE3">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500EC09D"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100387A" w14:textId="003227B3" w:rsidR="00A85A89" w:rsidRDefault="002F2145" w:rsidP="00312BE3">
            <w:pPr>
              <w:spacing w:beforeLines="50" w:before="156" w:afterLines="50" w:after="156"/>
              <w:rPr>
                <w:rFonts w:ascii="宋体" w:eastAsia="宋体" w:hAnsi="宋体"/>
              </w:rPr>
            </w:pPr>
            <w:r>
              <w:rPr>
                <w:rFonts w:ascii="宋体" w:eastAsia="宋体" w:hAnsi="宋体" w:hint="eastAsia"/>
              </w:rPr>
              <w:t>68(</w:t>
            </w:r>
            <w:r w:rsidR="00C64E26">
              <w:rPr>
                <w:rFonts w:ascii="宋体" w:eastAsia="宋体" w:hAnsi="宋体" w:hint="eastAsia"/>
              </w:rPr>
              <w:t>44</w:t>
            </w:r>
            <w:r>
              <w:rPr>
                <w:rFonts w:ascii="宋体" w:eastAsia="宋体" w:hAnsi="宋体" w:hint="eastAsia"/>
              </w:rPr>
              <w:t>理论</w:t>
            </w:r>
            <w:r w:rsidR="00C64E26">
              <w:rPr>
                <w:rFonts w:ascii="宋体" w:eastAsia="宋体" w:hAnsi="宋体"/>
              </w:rPr>
              <w:t>+</w:t>
            </w:r>
            <w:r w:rsidR="00C64E26">
              <w:rPr>
                <w:rFonts w:ascii="宋体" w:eastAsia="宋体" w:hAnsi="宋体" w:hint="eastAsia"/>
              </w:rPr>
              <w:t>24</w:t>
            </w:r>
            <w:r w:rsidR="00C64E26">
              <w:rPr>
                <w:rFonts w:ascii="宋体" w:eastAsia="宋体" w:hAnsi="宋体" w:hint="eastAsia"/>
              </w:rPr>
              <w:t>实践</w:t>
            </w:r>
            <w:r>
              <w:rPr>
                <w:rFonts w:ascii="宋体" w:eastAsia="宋体" w:hAnsi="宋体" w:hint="eastAsia"/>
              </w:rPr>
              <w:t>）</w:t>
            </w:r>
          </w:p>
        </w:tc>
      </w:tr>
      <w:tr w:rsidR="00A85A89" w14:paraId="467A6E84" w14:textId="77777777">
        <w:trPr>
          <w:jc w:val="center"/>
        </w:trPr>
        <w:tc>
          <w:tcPr>
            <w:tcW w:w="1135" w:type="dxa"/>
            <w:vAlign w:val="center"/>
          </w:tcPr>
          <w:p w14:paraId="2EF8084F"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C638FD8" w14:textId="77777777" w:rsidR="00A85A89" w:rsidRDefault="002F2145" w:rsidP="00312BE3">
            <w:pPr>
              <w:spacing w:beforeLines="50" w:before="156" w:afterLines="50" w:after="156"/>
              <w:jc w:val="left"/>
              <w:rPr>
                <w:rFonts w:ascii="宋体" w:eastAsia="宋体" w:hAnsi="宋体"/>
              </w:rPr>
            </w:pPr>
            <w:r>
              <w:rPr>
                <w:rFonts w:ascii="宋体" w:eastAsia="宋体" w:hAnsi="宋体" w:hint="eastAsia"/>
              </w:rPr>
              <w:t>汪健、王晓东、李炘、黄顺根等小儿外科学教研室教师</w:t>
            </w:r>
          </w:p>
        </w:tc>
        <w:tc>
          <w:tcPr>
            <w:tcW w:w="1134" w:type="dxa"/>
            <w:vAlign w:val="center"/>
          </w:tcPr>
          <w:p w14:paraId="129246CF"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0B33810" w14:textId="3A9D803E" w:rsidR="00A85A89" w:rsidRDefault="002F2145" w:rsidP="00312BE3">
            <w:pPr>
              <w:spacing w:beforeLines="50" w:before="156" w:afterLines="50" w:after="156"/>
              <w:rPr>
                <w:rFonts w:ascii="宋体" w:eastAsia="宋体" w:hAnsi="宋体"/>
              </w:rPr>
            </w:pPr>
            <w:r>
              <w:rPr>
                <w:rFonts w:ascii="宋体" w:eastAsia="宋体" w:hAnsi="宋体" w:hint="eastAsia"/>
              </w:rPr>
              <w:t>2023</w:t>
            </w:r>
            <w:r w:rsidR="00C64E26">
              <w:rPr>
                <w:rFonts w:ascii="宋体" w:eastAsia="宋体" w:hAnsi="宋体" w:hint="eastAsia"/>
              </w:rPr>
              <w:t>.</w:t>
            </w:r>
            <w:r w:rsidR="00C64E26">
              <w:rPr>
                <w:rFonts w:ascii="宋体" w:eastAsia="宋体" w:hAnsi="宋体"/>
              </w:rPr>
              <w:t>0</w:t>
            </w:r>
            <w:r>
              <w:rPr>
                <w:rFonts w:ascii="宋体" w:eastAsia="宋体" w:hAnsi="宋体" w:hint="eastAsia"/>
              </w:rPr>
              <w:t>7</w:t>
            </w:r>
          </w:p>
        </w:tc>
      </w:tr>
      <w:tr w:rsidR="00A85A89" w14:paraId="3D09AA8B" w14:textId="77777777">
        <w:trPr>
          <w:jc w:val="center"/>
        </w:trPr>
        <w:tc>
          <w:tcPr>
            <w:tcW w:w="1135" w:type="dxa"/>
            <w:vAlign w:val="center"/>
          </w:tcPr>
          <w:p w14:paraId="61EE9A57" w14:textId="77777777" w:rsidR="00A85A89" w:rsidRDefault="002F2145" w:rsidP="00312BE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9A3D406" w14:textId="77777777" w:rsidR="00A85A89" w:rsidRDefault="002F2145" w:rsidP="00312BE3">
            <w:pPr>
              <w:spacing w:beforeLines="50" w:before="156" w:afterLines="50" w:after="156"/>
              <w:rPr>
                <w:rFonts w:ascii="宋体" w:eastAsia="宋体" w:hAnsi="宋体"/>
              </w:rPr>
            </w:pPr>
            <w:r>
              <w:rPr>
                <w:rFonts w:ascii="宋体" w:eastAsia="宋体" w:hAnsi="宋体" w:hint="eastAsia"/>
              </w:rPr>
              <w:t>蔡威等编著，《小儿外科学》（第六版），人民卫生出版社，2020年</w:t>
            </w:r>
          </w:p>
        </w:tc>
      </w:tr>
    </w:tbl>
    <w:p w14:paraId="36E07176" w14:textId="77777777" w:rsidR="00A85A89" w:rsidRDefault="002F2145" w:rsidP="00312BE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6D82F9" w14:textId="77777777" w:rsidR="00A85A89" w:rsidRDefault="002F2145" w:rsidP="00312BE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34672C3" w14:textId="77777777" w:rsidR="00A85A89" w:rsidRDefault="002F2145">
      <w:pPr>
        <w:ind w:firstLineChars="200" w:firstLine="440"/>
        <w:rPr>
          <w:rFonts w:ascii="宋体" w:eastAsia="宋体" w:hAnsi="宋体" w:cs="宋体"/>
        </w:rPr>
      </w:pPr>
      <w:r>
        <w:rPr>
          <w:rFonts w:ascii="宋体" w:eastAsia="宋体" w:hAnsi="宋体" w:cs="宋体" w:hint="eastAsia"/>
          <w:spacing w:val="5"/>
          <w:szCs w:val="21"/>
        </w:rPr>
        <w:t xml:space="preserve"> 小儿外科是研究先天和小儿生长发育阶段所患外科疾病的一门临床医学。其不但是外科学中的一个独立发展的学科，也是儿科医学中多学科领域中的一个重要组成部分。因此，列为儿科专业的必修课程。</w:t>
      </w:r>
      <w:r>
        <w:rPr>
          <w:rFonts w:ascii="宋体" w:eastAsia="宋体" w:hAnsi="宋体" w:cs="宋体" w:hint="eastAsia"/>
        </w:rPr>
        <w:t>教学中需贯彻“以学生为中心”的教育理念，以岗位胜任力为导向，采用多种教学方法和评价方式，培养医学生的综合思维能力、实践创新能力、批判性思维和职业素养。</w:t>
      </w:r>
      <w:r>
        <w:rPr>
          <w:rFonts w:ascii="宋体" w:eastAsia="宋体" w:hAnsi="宋体" w:cs="宋体" w:hint="eastAsia"/>
          <w:szCs w:val="21"/>
        </w:rPr>
        <w:t>通过本课程的学习使学生掌握小儿外科学的常见病、多发病的基本理论、基本知识和基本外科操作，</w:t>
      </w:r>
      <w:r>
        <w:rPr>
          <w:rFonts w:ascii="宋体" w:eastAsia="宋体" w:hAnsi="宋体" w:cs="宋体" w:hint="eastAsia"/>
          <w:spacing w:val="5"/>
          <w:szCs w:val="21"/>
        </w:rPr>
        <w:t>并对小儿外科学在国内和国际上的重要科研趋势及动态有一初步了解</w:t>
      </w:r>
      <w:r>
        <w:rPr>
          <w:rFonts w:ascii="宋体" w:eastAsia="宋体" w:hAnsi="宋体" w:cs="宋体" w:hint="eastAsia"/>
          <w:szCs w:val="21"/>
        </w:rPr>
        <w:t>；能将所学的基本理论尽快地转化为专业实践能力；具有运用科学的临床思维去评估患儿病情、分析及处理问题的能力；具有珍视生命、关爱病人、尊重患者的人道主义精神，养成良好的思想品德、社会公德和医疗职业道德；以人文关怀精神贯穿始终，将掌握的专业技术转化为从事医学的职业本领。</w:t>
      </w:r>
    </w:p>
    <w:p w14:paraId="10AD5053" w14:textId="77777777" w:rsidR="00A85A89" w:rsidRDefault="002F2145" w:rsidP="00312BE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3EF3D71" w14:textId="77777777" w:rsidR="00A85A89" w:rsidRDefault="002F2145" w:rsidP="00312BE3">
      <w:pPr>
        <w:pStyle w:val="a3"/>
        <w:spacing w:beforeLines="50" w:before="156" w:afterLines="50" w:after="156"/>
        <w:ind w:firstLineChars="200" w:firstLine="422"/>
        <w:rPr>
          <w:rFonts w:hAnsi="宋体" w:cs="宋体"/>
          <w:b/>
        </w:rPr>
      </w:pPr>
      <w:r>
        <w:rPr>
          <w:rFonts w:hAnsi="宋体" w:cs="宋体" w:hint="eastAsia"/>
          <w:b/>
        </w:rPr>
        <w:t>课程目标1：知识与技能</w:t>
      </w:r>
    </w:p>
    <w:p w14:paraId="6C150837" w14:textId="77777777" w:rsidR="00A85A89" w:rsidRDefault="002F2145" w:rsidP="00312BE3">
      <w:pPr>
        <w:pStyle w:val="a3"/>
        <w:spacing w:beforeLines="50" w:before="156" w:afterLines="50" w:after="156"/>
        <w:ind w:firstLineChars="200" w:firstLine="420"/>
        <w:rPr>
          <w:rFonts w:hAnsi="宋体" w:cs="宋体"/>
        </w:rPr>
      </w:pPr>
      <w:r>
        <w:rPr>
          <w:rFonts w:hAnsi="宋体" w:cs="宋体" w:hint="eastAsia"/>
        </w:rPr>
        <w:t>1.</w:t>
      </w:r>
      <w:r>
        <w:rPr>
          <w:rFonts w:hAnsi="宋体" w:cs="宋体"/>
        </w:rPr>
        <w:t>1.掌握</w:t>
      </w:r>
      <w:r>
        <w:rPr>
          <w:rFonts w:hAnsi="宋体" w:cs="宋体" w:hint="eastAsia"/>
        </w:rPr>
        <w:t>小儿外</w:t>
      </w:r>
      <w:r>
        <w:rPr>
          <w:rFonts w:hAnsi="宋体" w:cs="宋体"/>
        </w:rPr>
        <w:t>科学基础理论知识，</w:t>
      </w:r>
      <w:r>
        <w:rPr>
          <w:rFonts w:hAnsi="宋体" w:cs="宋体" w:hint="eastAsia"/>
        </w:rPr>
        <w:t>外科常规</w:t>
      </w:r>
      <w:r>
        <w:rPr>
          <w:rFonts w:hAnsi="宋体" w:cs="宋体"/>
        </w:rPr>
        <w:t>检查方法与</w:t>
      </w:r>
      <w:r>
        <w:rPr>
          <w:rFonts w:hAnsi="宋体" w:cs="宋体" w:hint="eastAsia"/>
        </w:rPr>
        <w:t>外科</w:t>
      </w:r>
      <w:r>
        <w:rPr>
          <w:rFonts w:hAnsi="宋体" w:cs="宋体"/>
        </w:rPr>
        <w:t>常用的特殊检查方法和常见病的病因、病理、临床表现、诊断、预防及治疗。</w:t>
      </w:r>
    </w:p>
    <w:p w14:paraId="7DE922F5" w14:textId="77777777" w:rsidR="00A85A89" w:rsidRDefault="002F2145" w:rsidP="00312BE3">
      <w:pPr>
        <w:pStyle w:val="a3"/>
        <w:spacing w:beforeLines="50" w:before="156" w:afterLines="50" w:after="156"/>
        <w:ind w:firstLineChars="200" w:firstLine="420"/>
        <w:rPr>
          <w:rFonts w:hAnsi="宋体" w:cs="宋体"/>
        </w:rPr>
      </w:pPr>
      <w:r>
        <w:rPr>
          <w:rFonts w:hAnsi="宋体" w:cs="宋体" w:hint="eastAsia"/>
        </w:rPr>
        <w:t>1.</w:t>
      </w:r>
      <w:r>
        <w:rPr>
          <w:rFonts w:hAnsi="宋体" w:cs="宋体"/>
        </w:rPr>
        <w:t>2.能熟练进行</w:t>
      </w:r>
      <w:r>
        <w:rPr>
          <w:rFonts w:hAnsi="宋体" w:cs="宋体" w:hint="eastAsia"/>
        </w:rPr>
        <w:t>小儿外科的体格</w:t>
      </w:r>
      <w:r>
        <w:rPr>
          <w:rFonts w:hAnsi="宋体" w:cs="宋体"/>
        </w:rPr>
        <w:t>检查，常</w:t>
      </w:r>
      <w:r>
        <w:rPr>
          <w:rFonts w:hAnsi="宋体" w:cs="宋体" w:hint="eastAsia"/>
        </w:rPr>
        <w:t>见小儿外科疾病</w:t>
      </w:r>
      <w:r>
        <w:rPr>
          <w:rFonts w:hAnsi="宋体" w:cs="宋体"/>
        </w:rPr>
        <w:t>的</w:t>
      </w:r>
      <w:r>
        <w:rPr>
          <w:rFonts w:hAnsi="宋体" w:cs="宋体" w:hint="eastAsia"/>
        </w:rPr>
        <w:t>急诊</w:t>
      </w:r>
      <w:r>
        <w:rPr>
          <w:rFonts w:hAnsi="宋体" w:cs="宋体"/>
        </w:rPr>
        <w:t>处理，能初步进行常用</w:t>
      </w:r>
      <w:r>
        <w:rPr>
          <w:rFonts w:hAnsi="宋体" w:cs="宋体" w:hint="eastAsia"/>
        </w:rPr>
        <w:t>外</w:t>
      </w:r>
      <w:r>
        <w:rPr>
          <w:rFonts w:hAnsi="宋体" w:cs="宋体"/>
        </w:rPr>
        <w:t>科手术操作，能开展</w:t>
      </w:r>
      <w:r>
        <w:rPr>
          <w:rFonts w:hAnsi="宋体" w:cs="宋体" w:hint="eastAsia"/>
        </w:rPr>
        <w:t>小儿外科疾病教育宣讲</w:t>
      </w:r>
      <w:r>
        <w:rPr>
          <w:rFonts w:hAnsi="宋体" w:cs="宋体"/>
        </w:rPr>
        <w:t>工作。</w:t>
      </w:r>
    </w:p>
    <w:p w14:paraId="73EF104E" w14:textId="77777777" w:rsidR="00A85A89" w:rsidRDefault="002F2145" w:rsidP="00312BE3">
      <w:pPr>
        <w:pStyle w:val="a3"/>
        <w:spacing w:beforeLines="50" w:before="156" w:afterLines="50" w:after="156"/>
        <w:ind w:firstLineChars="200" w:firstLine="420"/>
        <w:rPr>
          <w:rFonts w:hAnsi="宋体" w:cs="宋体"/>
        </w:rPr>
      </w:pPr>
      <w:r>
        <w:rPr>
          <w:rFonts w:hAnsi="宋体" w:cs="宋体" w:hint="eastAsia"/>
        </w:rPr>
        <w:t>1.3</w:t>
      </w:r>
      <w:r>
        <w:rPr>
          <w:rFonts w:hAnsi="宋体" w:cs="宋体"/>
        </w:rPr>
        <w:t>.</w:t>
      </w:r>
      <w:r>
        <w:rPr>
          <w:rFonts w:hAnsi="宋体" w:cs="宋体" w:hint="eastAsia"/>
        </w:rPr>
        <w:t>外科见习：</w:t>
      </w:r>
      <w:r>
        <w:rPr>
          <w:rFonts w:hAnsi="宋体" w:cs="宋体"/>
        </w:rPr>
        <w:t>能很好地询问病史，书写完整</w:t>
      </w:r>
      <w:r>
        <w:rPr>
          <w:rFonts w:hAnsi="宋体" w:cs="宋体" w:hint="eastAsia"/>
        </w:rPr>
        <w:t>的外</w:t>
      </w:r>
      <w:r>
        <w:rPr>
          <w:rFonts w:hAnsi="宋体" w:cs="宋体"/>
        </w:rPr>
        <w:t>科病历。</w:t>
      </w:r>
      <w:r>
        <w:rPr>
          <w:rFonts w:hAnsi="宋体" w:cs="宋体" w:hint="eastAsia"/>
        </w:rPr>
        <w:t>培养</w:t>
      </w:r>
      <w:r>
        <w:rPr>
          <w:rFonts w:hAnsi="宋体" w:cs="宋体"/>
        </w:rPr>
        <w:t>运用</w:t>
      </w:r>
      <w:r>
        <w:rPr>
          <w:rFonts w:hAnsi="宋体" w:cs="宋体" w:hint="eastAsia"/>
        </w:rPr>
        <w:t>临床思维对病人进行病情评估、分析和处理问题的能力。</w:t>
      </w:r>
    </w:p>
    <w:p w14:paraId="3551718E" w14:textId="77777777" w:rsidR="00A85A89" w:rsidRDefault="002F2145" w:rsidP="00312BE3">
      <w:pPr>
        <w:pStyle w:val="a3"/>
        <w:spacing w:beforeLines="50" w:before="156" w:afterLines="50" w:after="156"/>
        <w:ind w:firstLineChars="200" w:firstLine="420"/>
        <w:rPr>
          <w:rFonts w:hAnsi="宋体" w:cs="宋体"/>
        </w:rPr>
      </w:pPr>
      <w:r>
        <w:rPr>
          <w:rFonts w:hAnsi="宋体" w:cs="宋体" w:hint="eastAsia"/>
        </w:rPr>
        <w:lastRenderedPageBreak/>
        <w:t>1.4结合课本的知识，查阅国内外的最新动态。</w:t>
      </w:r>
    </w:p>
    <w:p w14:paraId="107E19BF" w14:textId="77777777" w:rsidR="00A85A89" w:rsidRDefault="002F2145" w:rsidP="00312BE3">
      <w:pPr>
        <w:pStyle w:val="a3"/>
        <w:spacing w:beforeLines="50" w:before="156" w:afterLines="50" w:after="156"/>
        <w:ind w:firstLineChars="200" w:firstLine="422"/>
        <w:rPr>
          <w:rFonts w:hAnsi="宋体" w:cs="宋体"/>
          <w:b/>
        </w:rPr>
      </w:pPr>
      <w:r>
        <w:rPr>
          <w:rFonts w:hAnsi="宋体" w:cs="宋体" w:hint="eastAsia"/>
          <w:b/>
        </w:rPr>
        <w:t>课程目标2：过程与方法</w:t>
      </w:r>
    </w:p>
    <w:p w14:paraId="50AE80F6" w14:textId="77777777" w:rsidR="00A85A89" w:rsidRDefault="002F2145" w:rsidP="00312BE3">
      <w:pPr>
        <w:pStyle w:val="a3"/>
        <w:spacing w:beforeLines="50" w:before="156" w:afterLines="50" w:after="156"/>
        <w:ind w:firstLineChars="200" w:firstLine="420"/>
        <w:rPr>
          <w:rFonts w:ascii="Times New Roman" w:hAnsi="Times New Roman"/>
        </w:rPr>
      </w:pPr>
      <w:r>
        <w:rPr>
          <w:rFonts w:hAnsi="宋体" w:cs="宋体" w:hint="eastAsia"/>
        </w:rPr>
        <w:t>2.1自学能力：</w:t>
      </w:r>
      <w:r>
        <w:rPr>
          <w:rFonts w:ascii="Times New Roman" w:hAnsi="Times New Roman"/>
        </w:rPr>
        <w:t>课堂讲授重点和难点，指导学生阅读教材和有关资料；由于课时问题无法课堂教学的内容，培养学生自学能力和理解能力，发挥学生的学习主动性。</w:t>
      </w:r>
    </w:p>
    <w:p w14:paraId="51964FA2" w14:textId="77777777" w:rsidR="00A85A89" w:rsidRDefault="002F2145" w:rsidP="00312BE3">
      <w:pPr>
        <w:pStyle w:val="a3"/>
        <w:spacing w:beforeLines="50" w:before="156" w:afterLines="50" w:after="156"/>
        <w:ind w:firstLineChars="200" w:firstLine="420"/>
        <w:rPr>
          <w:rFonts w:hAnsi="宋体" w:cs="宋体"/>
        </w:rPr>
      </w:pPr>
      <w:r>
        <w:rPr>
          <w:rFonts w:hAnsi="宋体" w:cs="宋体"/>
        </w:rPr>
        <w:t>2</w:t>
      </w:r>
      <w:r>
        <w:rPr>
          <w:rFonts w:hAnsi="宋体" w:cs="宋体" w:hint="eastAsia"/>
        </w:rPr>
        <w:t>.2分析能力：理论联系实际，见习教学通过典型病例分析及床旁教学，启发学生思维、鼓励学生发言，提高学生临床分析的能力。</w:t>
      </w:r>
    </w:p>
    <w:p w14:paraId="0E79D3C5" w14:textId="77777777" w:rsidR="00A85A89" w:rsidRDefault="002F2145" w:rsidP="00312BE3">
      <w:pPr>
        <w:pStyle w:val="a3"/>
        <w:spacing w:beforeLines="50" w:before="156" w:afterLines="50" w:after="156"/>
        <w:ind w:firstLineChars="200" w:firstLine="420"/>
        <w:rPr>
          <w:rFonts w:hAnsi="宋体" w:cs="宋体"/>
        </w:rPr>
      </w:pPr>
      <w:r>
        <w:rPr>
          <w:rFonts w:hAnsi="宋体" w:cs="宋体" w:hint="eastAsia"/>
        </w:rPr>
        <w:t>2.3综合能力：通过接触患者，病史采集及相关查体，培养学生独立思考、综合判断的临床思维能力。</w:t>
      </w:r>
    </w:p>
    <w:p w14:paraId="72BDDED7" w14:textId="77777777" w:rsidR="00A85A89" w:rsidRDefault="002F2145">
      <w:pPr>
        <w:ind w:firstLineChars="200" w:firstLine="420"/>
        <w:rPr>
          <w:rFonts w:ascii="Times New Roman" w:eastAsia="宋体" w:hAnsi="Times New Roman" w:cs="Times New Roman"/>
          <w:highlight w:val="yellow"/>
        </w:rPr>
      </w:pPr>
      <w:r>
        <w:rPr>
          <w:rFonts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791AD9BC" w14:textId="77777777" w:rsidR="00A85A89" w:rsidRDefault="002F2145" w:rsidP="00312BE3">
      <w:pPr>
        <w:pStyle w:val="a3"/>
        <w:spacing w:beforeLines="50" w:before="156" w:afterLines="50" w:after="156"/>
        <w:ind w:firstLineChars="200" w:firstLine="422"/>
        <w:rPr>
          <w:rFonts w:hAnsi="宋体" w:cs="宋体"/>
          <w:b/>
        </w:rPr>
      </w:pPr>
      <w:r>
        <w:rPr>
          <w:rFonts w:hAnsi="宋体" w:cs="宋体" w:hint="eastAsia"/>
          <w:b/>
        </w:rPr>
        <w:t>课程目标3：情感、态度与价值观</w:t>
      </w:r>
    </w:p>
    <w:p w14:paraId="161FF66A" w14:textId="77777777" w:rsidR="00A85A89" w:rsidRDefault="002F2145" w:rsidP="00312BE3">
      <w:pPr>
        <w:pStyle w:val="a3"/>
        <w:spacing w:beforeLines="50" w:before="156" w:afterLines="50" w:after="156"/>
        <w:ind w:firstLineChars="200" w:firstLine="420"/>
        <w:rPr>
          <w:rFonts w:hAnsi="宋体" w:cs="宋体"/>
          <w:szCs w:val="21"/>
        </w:rPr>
      </w:pPr>
      <w:r>
        <w:rPr>
          <w:rFonts w:hAnsi="宋体" w:cs="宋体" w:hint="eastAsia"/>
          <w:szCs w:val="21"/>
        </w:rPr>
        <w:t>3.1 树立科学的世界观、人生观、价值观和社会主义荣辱观，热爱祖国，忠于人民，愿为祖国卫生事业的发展和人类身心健康奋斗终生。培养良好的心理素质和服务态度，良好的职业道德。</w:t>
      </w:r>
    </w:p>
    <w:p w14:paraId="633CF063" w14:textId="77777777" w:rsidR="00A85A89" w:rsidRDefault="002F2145" w:rsidP="00312BE3">
      <w:pPr>
        <w:pStyle w:val="a3"/>
        <w:spacing w:beforeLines="50" w:before="156" w:afterLines="50" w:after="156"/>
        <w:ind w:firstLineChars="200" w:firstLine="420"/>
        <w:rPr>
          <w:rFonts w:hAnsi="宋体" w:cs="宋体"/>
          <w:szCs w:val="21"/>
        </w:rPr>
      </w:pPr>
      <w:r>
        <w:rPr>
          <w:rFonts w:hAnsi="宋体" w:cs="宋体" w:hint="eastAsia"/>
          <w:szCs w:val="21"/>
        </w:rPr>
        <w:t>3.2  培养学生运用本学科知识分析问题，解决问题的能力，树立终身学习的观念。培养学生临床工作的思维能力。</w:t>
      </w:r>
    </w:p>
    <w:p w14:paraId="33DEE26D" w14:textId="77777777" w:rsidR="00A85A89" w:rsidRDefault="002F2145" w:rsidP="00312BE3">
      <w:pPr>
        <w:pStyle w:val="a3"/>
        <w:spacing w:beforeLines="50" w:before="156" w:afterLines="50" w:after="156"/>
        <w:ind w:firstLineChars="200" w:firstLine="420"/>
        <w:rPr>
          <w:rFonts w:hAnsi="宋体" w:cs="宋体"/>
          <w:szCs w:val="21"/>
        </w:rPr>
      </w:pPr>
      <w:r>
        <w:rPr>
          <w:rFonts w:hAnsi="宋体" w:cs="宋体" w:hint="eastAsia"/>
          <w:szCs w:val="21"/>
        </w:rPr>
        <w:t>3.3  注意临床防护，以健康的体魄从事医疗及保健工作。</w:t>
      </w:r>
    </w:p>
    <w:p w14:paraId="08A14EFC" w14:textId="77777777" w:rsidR="00A85A89" w:rsidRDefault="002F2145" w:rsidP="00312BE3">
      <w:pPr>
        <w:pStyle w:val="a3"/>
        <w:spacing w:beforeLines="50" w:before="156" w:afterLines="50" w:after="156"/>
        <w:ind w:firstLineChars="200" w:firstLine="420"/>
        <w:rPr>
          <w:rFonts w:hAnsi="宋体" w:cs="宋体"/>
          <w:szCs w:val="21"/>
        </w:rPr>
      </w:pPr>
      <w:r>
        <w:rPr>
          <w:rFonts w:hAnsi="宋体" w:cs="宋体" w:hint="eastAsia"/>
          <w:szCs w:val="21"/>
        </w:rPr>
        <w:t>3.4 关爱生命，具备人文关怀思维及爱伤观，尊重临床对象，体现人道主义精神和全心全意为患儿健康服务的专业精神。</w:t>
      </w:r>
    </w:p>
    <w:p w14:paraId="2F5FD5CA" w14:textId="77777777" w:rsidR="00A85A89" w:rsidRDefault="002F2145" w:rsidP="00312BE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A9981B9" w14:textId="77777777" w:rsidR="00A85A89" w:rsidRDefault="002F2145" w:rsidP="00312BE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85A89" w14:paraId="2F5CBFE8" w14:textId="77777777">
        <w:trPr>
          <w:jc w:val="center"/>
        </w:trPr>
        <w:tc>
          <w:tcPr>
            <w:tcW w:w="1302" w:type="dxa"/>
            <w:vAlign w:val="center"/>
          </w:tcPr>
          <w:p w14:paraId="3E1259CB" w14:textId="77777777" w:rsidR="00A85A89" w:rsidRDefault="002F2145" w:rsidP="00312BE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10B9470" w14:textId="77777777" w:rsidR="00A85A89" w:rsidRDefault="002F2145" w:rsidP="00312BE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44A88C6" w14:textId="77777777" w:rsidR="00A85A89" w:rsidRDefault="002F2145" w:rsidP="00312BE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A6DBF9E" w14:textId="77777777" w:rsidR="00A85A89" w:rsidRDefault="002F2145" w:rsidP="00312BE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85A89" w14:paraId="5B29F17D" w14:textId="77777777">
        <w:trPr>
          <w:jc w:val="center"/>
        </w:trPr>
        <w:tc>
          <w:tcPr>
            <w:tcW w:w="1302" w:type="dxa"/>
            <w:vMerge w:val="restart"/>
            <w:vAlign w:val="center"/>
          </w:tcPr>
          <w:p w14:paraId="143AE0E7" w14:textId="77777777" w:rsidR="00A85A89" w:rsidRDefault="002F2145" w:rsidP="00312BE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1D2CB8B" w14:textId="77777777" w:rsidR="00A85A89" w:rsidRDefault="002F2145" w:rsidP="00312BE3">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ED7743A" w14:textId="77777777" w:rsidR="00A85A89" w:rsidRDefault="002F2145" w:rsidP="00312BE3">
            <w:pPr>
              <w:pStyle w:val="a3"/>
              <w:spacing w:beforeLines="50" w:before="156" w:afterLines="50" w:after="156"/>
              <w:jc w:val="center"/>
              <w:rPr>
                <w:rFonts w:hAnsi="宋体" w:cs="宋体"/>
              </w:rPr>
            </w:pPr>
            <w:r>
              <w:rPr>
                <w:rFonts w:hAnsi="宋体" w:cs="宋体" w:hint="eastAsia"/>
              </w:rPr>
              <w:t>小儿外</w:t>
            </w:r>
            <w:r>
              <w:rPr>
                <w:rFonts w:hAnsi="宋体" w:cs="宋体"/>
              </w:rPr>
              <w:t>科学基础理论知识</w:t>
            </w:r>
            <w:r>
              <w:rPr>
                <w:rFonts w:hAnsi="宋体" w:cs="宋体" w:hint="eastAsia"/>
              </w:rPr>
              <w:t>、常见病的诊疗</w:t>
            </w:r>
          </w:p>
        </w:tc>
        <w:tc>
          <w:tcPr>
            <w:tcW w:w="2688" w:type="dxa"/>
            <w:vAlign w:val="center"/>
          </w:tcPr>
          <w:p w14:paraId="2A92C205"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毕业要求1-1、1-2、2-1</w:t>
            </w:r>
          </w:p>
        </w:tc>
      </w:tr>
      <w:tr w:rsidR="00A85A89" w14:paraId="2611A3F6" w14:textId="77777777">
        <w:trPr>
          <w:jc w:val="center"/>
        </w:trPr>
        <w:tc>
          <w:tcPr>
            <w:tcW w:w="1302" w:type="dxa"/>
            <w:vMerge/>
            <w:vAlign w:val="center"/>
          </w:tcPr>
          <w:p w14:paraId="732220AC"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7F4C65A2" w14:textId="77777777" w:rsidR="00A85A89" w:rsidRDefault="002F2145" w:rsidP="00312BE3">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0E4017F" w14:textId="77777777" w:rsidR="00A85A89" w:rsidRDefault="002F2145" w:rsidP="00312BE3">
            <w:pPr>
              <w:pStyle w:val="a3"/>
              <w:spacing w:beforeLines="50" w:before="156" w:afterLines="50" w:after="156"/>
              <w:jc w:val="center"/>
              <w:rPr>
                <w:rFonts w:hAnsi="宋体" w:cs="宋体"/>
              </w:rPr>
            </w:pPr>
            <w:r>
              <w:rPr>
                <w:rFonts w:hAnsi="宋体" w:cs="宋体" w:hint="eastAsia"/>
              </w:rPr>
              <w:t>小儿外科学体格检查、基础操作</w:t>
            </w:r>
          </w:p>
        </w:tc>
        <w:tc>
          <w:tcPr>
            <w:tcW w:w="2688" w:type="dxa"/>
            <w:vAlign w:val="center"/>
          </w:tcPr>
          <w:p w14:paraId="361A328A"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毕业要求1-1、2-1</w:t>
            </w:r>
          </w:p>
        </w:tc>
      </w:tr>
      <w:tr w:rsidR="00A85A89" w14:paraId="67FBB505" w14:textId="77777777">
        <w:trPr>
          <w:jc w:val="center"/>
        </w:trPr>
        <w:tc>
          <w:tcPr>
            <w:tcW w:w="1302" w:type="dxa"/>
            <w:vMerge/>
            <w:vAlign w:val="center"/>
          </w:tcPr>
          <w:p w14:paraId="0DCBE751"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6275C4D2" w14:textId="77777777" w:rsidR="00A85A89" w:rsidRDefault="002F2145" w:rsidP="00312BE3">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5B0CA78B" w14:textId="77777777" w:rsidR="00A85A89" w:rsidRDefault="002F2145" w:rsidP="00312BE3">
            <w:pPr>
              <w:pStyle w:val="a3"/>
              <w:spacing w:beforeLines="50" w:before="156" w:afterLines="50" w:after="156"/>
              <w:jc w:val="center"/>
              <w:rPr>
                <w:rFonts w:hAnsi="宋体" w:cs="宋体"/>
              </w:rPr>
            </w:pPr>
            <w:r>
              <w:rPr>
                <w:rFonts w:hAnsi="宋体" w:cs="宋体" w:hint="eastAsia"/>
              </w:rPr>
              <w:t>外科见习、实践能力</w:t>
            </w:r>
          </w:p>
        </w:tc>
        <w:tc>
          <w:tcPr>
            <w:tcW w:w="2688" w:type="dxa"/>
            <w:vAlign w:val="center"/>
          </w:tcPr>
          <w:p w14:paraId="0F8477FC"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毕业要求2-1、2-2、3-5</w:t>
            </w:r>
          </w:p>
        </w:tc>
      </w:tr>
      <w:tr w:rsidR="00A85A89" w14:paraId="4E2AA0D1" w14:textId="77777777">
        <w:trPr>
          <w:jc w:val="center"/>
        </w:trPr>
        <w:tc>
          <w:tcPr>
            <w:tcW w:w="1302" w:type="dxa"/>
            <w:vMerge/>
            <w:vAlign w:val="center"/>
          </w:tcPr>
          <w:p w14:paraId="3E5C5CAE"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785C4D35" w14:textId="77777777" w:rsidR="00A85A89" w:rsidRDefault="002F2145" w:rsidP="00312BE3">
            <w:pPr>
              <w:pStyle w:val="a3"/>
              <w:spacing w:beforeLines="50" w:before="156" w:afterLines="50" w:after="156"/>
              <w:jc w:val="center"/>
              <w:rPr>
                <w:rFonts w:hAnsi="宋体" w:cs="宋体"/>
              </w:rPr>
            </w:pPr>
            <w:r>
              <w:rPr>
                <w:rFonts w:hAnsi="宋体" w:cs="宋体" w:hint="eastAsia"/>
              </w:rPr>
              <w:t>1.4</w:t>
            </w:r>
          </w:p>
        </w:tc>
        <w:tc>
          <w:tcPr>
            <w:tcW w:w="3118" w:type="dxa"/>
            <w:vAlign w:val="center"/>
          </w:tcPr>
          <w:p w14:paraId="080AEDD5" w14:textId="77777777" w:rsidR="00A85A89" w:rsidRDefault="002F2145" w:rsidP="00312BE3">
            <w:pPr>
              <w:pStyle w:val="a3"/>
              <w:spacing w:beforeLines="50" w:before="156" w:afterLines="50" w:after="156"/>
              <w:jc w:val="center"/>
              <w:rPr>
                <w:rFonts w:hAnsi="宋体" w:cs="宋体"/>
              </w:rPr>
            </w:pPr>
            <w:r>
              <w:rPr>
                <w:rFonts w:hAnsi="宋体" w:cs="宋体" w:hint="eastAsia"/>
              </w:rPr>
              <w:t>文献查找、阅读能力</w:t>
            </w:r>
          </w:p>
        </w:tc>
        <w:tc>
          <w:tcPr>
            <w:tcW w:w="2688" w:type="dxa"/>
            <w:vAlign w:val="center"/>
          </w:tcPr>
          <w:p w14:paraId="2652B65C"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毕业要求5-1、5-2、5-3</w:t>
            </w:r>
          </w:p>
        </w:tc>
      </w:tr>
      <w:tr w:rsidR="00A85A89" w14:paraId="0A70E98C" w14:textId="77777777">
        <w:trPr>
          <w:jc w:val="center"/>
        </w:trPr>
        <w:tc>
          <w:tcPr>
            <w:tcW w:w="1302" w:type="dxa"/>
            <w:vMerge w:val="restart"/>
            <w:vAlign w:val="center"/>
          </w:tcPr>
          <w:p w14:paraId="54685102" w14:textId="77777777" w:rsidR="00A85A89" w:rsidRDefault="002F2145" w:rsidP="00312BE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0F8A6D3" w14:textId="77777777" w:rsidR="00A85A89" w:rsidRDefault="002F2145" w:rsidP="00312BE3">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E24B21D" w14:textId="77777777" w:rsidR="00A85A89" w:rsidRDefault="002F2145" w:rsidP="00312BE3">
            <w:pPr>
              <w:pStyle w:val="a3"/>
              <w:spacing w:beforeLines="50" w:before="156" w:afterLines="50" w:after="156"/>
              <w:jc w:val="center"/>
              <w:rPr>
                <w:rFonts w:hAnsi="宋体" w:cs="宋体"/>
              </w:rPr>
            </w:pPr>
            <w:r>
              <w:rPr>
                <w:rFonts w:hAnsi="宋体" w:cs="宋体" w:hint="eastAsia"/>
              </w:rPr>
              <w:t>自学能力</w:t>
            </w:r>
          </w:p>
        </w:tc>
        <w:tc>
          <w:tcPr>
            <w:tcW w:w="2688" w:type="dxa"/>
            <w:vAlign w:val="center"/>
          </w:tcPr>
          <w:p w14:paraId="00D1C4A0"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毕业要求4-1</w:t>
            </w:r>
          </w:p>
        </w:tc>
      </w:tr>
      <w:tr w:rsidR="00A85A89" w14:paraId="12CE43DA" w14:textId="77777777">
        <w:trPr>
          <w:jc w:val="center"/>
        </w:trPr>
        <w:tc>
          <w:tcPr>
            <w:tcW w:w="1302" w:type="dxa"/>
            <w:vMerge/>
            <w:vAlign w:val="center"/>
          </w:tcPr>
          <w:p w14:paraId="28BC54E9"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5C1244B3" w14:textId="77777777" w:rsidR="00A85A89" w:rsidRDefault="002F2145" w:rsidP="00312BE3">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3E26540" w14:textId="77777777" w:rsidR="00A85A89" w:rsidRDefault="002F2145" w:rsidP="00312BE3">
            <w:pPr>
              <w:pStyle w:val="a3"/>
              <w:spacing w:beforeLines="50" w:before="156" w:afterLines="50" w:after="156"/>
              <w:jc w:val="center"/>
              <w:rPr>
                <w:rFonts w:hAnsi="宋体" w:cs="宋体"/>
              </w:rPr>
            </w:pPr>
            <w:r>
              <w:rPr>
                <w:rFonts w:hAnsi="宋体" w:cs="宋体" w:hint="eastAsia"/>
              </w:rPr>
              <w:t>分析能力</w:t>
            </w:r>
          </w:p>
        </w:tc>
        <w:tc>
          <w:tcPr>
            <w:tcW w:w="2688" w:type="dxa"/>
            <w:vAlign w:val="center"/>
          </w:tcPr>
          <w:p w14:paraId="5F531EB7"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毕业要求2-1</w:t>
            </w:r>
          </w:p>
        </w:tc>
      </w:tr>
      <w:tr w:rsidR="00A85A89" w14:paraId="6DF1458A" w14:textId="77777777">
        <w:trPr>
          <w:jc w:val="center"/>
        </w:trPr>
        <w:tc>
          <w:tcPr>
            <w:tcW w:w="1302" w:type="dxa"/>
            <w:vMerge/>
            <w:vAlign w:val="center"/>
          </w:tcPr>
          <w:p w14:paraId="0E0DAEDB"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3DF9C4ED" w14:textId="77777777" w:rsidR="00A85A89" w:rsidRDefault="002F2145" w:rsidP="00312BE3">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320488DF" w14:textId="77777777" w:rsidR="00A85A89" w:rsidRDefault="002F2145" w:rsidP="00312BE3">
            <w:pPr>
              <w:pStyle w:val="a3"/>
              <w:spacing w:beforeLines="50" w:before="156" w:afterLines="50" w:after="156"/>
              <w:jc w:val="center"/>
              <w:rPr>
                <w:rFonts w:hAnsi="宋体" w:cs="宋体"/>
              </w:rPr>
            </w:pPr>
            <w:r>
              <w:rPr>
                <w:rFonts w:hAnsi="宋体" w:cs="宋体" w:hint="eastAsia"/>
              </w:rPr>
              <w:t>综合能力</w:t>
            </w:r>
          </w:p>
        </w:tc>
        <w:tc>
          <w:tcPr>
            <w:tcW w:w="2688" w:type="dxa"/>
            <w:vAlign w:val="center"/>
          </w:tcPr>
          <w:p w14:paraId="7303A581"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毕业要求1-4、3-5</w:t>
            </w:r>
          </w:p>
        </w:tc>
      </w:tr>
      <w:tr w:rsidR="00A85A89" w14:paraId="4E3CCAAD" w14:textId="77777777">
        <w:trPr>
          <w:jc w:val="center"/>
        </w:trPr>
        <w:tc>
          <w:tcPr>
            <w:tcW w:w="1302" w:type="dxa"/>
            <w:vMerge/>
            <w:vAlign w:val="center"/>
          </w:tcPr>
          <w:p w14:paraId="5C05ACC0"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60C1380F" w14:textId="77777777" w:rsidR="00A85A89" w:rsidRDefault="002F2145" w:rsidP="00312BE3">
            <w:pPr>
              <w:pStyle w:val="a3"/>
              <w:spacing w:beforeLines="50" w:before="156" w:afterLines="50" w:after="156"/>
              <w:jc w:val="center"/>
              <w:rPr>
                <w:rFonts w:hAnsi="宋体" w:cs="宋体"/>
              </w:rPr>
            </w:pPr>
            <w:r>
              <w:rPr>
                <w:rFonts w:hAnsi="宋体" w:cs="宋体" w:hint="eastAsia"/>
              </w:rPr>
              <w:t>2.4</w:t>
            </w:r>
          </w:p>
        </w:tc>
        <w:tc>
          <w:tcPr>
            <w:tcW w:w="3118" w:type="dxa"/>
            <w:vAlign w:val="center"/>
          </w:tcPr>
          <w:p w14:paraId="6F909062" w14:textId="77777777" w:rsidR="00A85A89" w:rsidRDefault="002F2145" w:rsidP="00312BE3">
            <w:pPr>
              <w:pStyle w:val="a3"/>
              <w:spacing w:beforeLines="50" w:before="156" w:afterLines="50" w:after="156"/>
              <w:jc w:val="center"/>
              <w:rPr>
                <w:rFonts w:ascii="黑体" w:hAnsi="宋体"/>
                <w:b/>
                <w:bCs/>
                <w:szCs w:val="21"/>
              </w:rPr>
            </w:pPr>
            <w:r>
              <w:rPr>
                <w:rFonts w:ascii="黑体" w:hAnsi="宋体" w:hint="eastAsia"/>
                <w:szCs w:val="21"/>
              </w:rPr>
              <w:t>科研能力</w:t>
            </w:r>
          </w:p>
        </w:tc>
        <w:tc>
          <w:tcPr>
            <w:tcW w:w="2688" w:type="dxa"/>
            <w:vAlign w:val="center"/>
          </w:tcPr>
          <w:p w14:paraId="17FFDFE3"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毕业要求4-2</w:t>
            </w:r>
          </w:p>
        </w:tc>
      </w:tr>
      <w:tr w:rsidR="00A85A89" w14:paraId="098EE479" w14:textId="77777777">
        <w:trPr>
          <w:jc w:val="center"/>
        </w:trPr>
        <w:tc>
          <w:tcPr>
            <w:tcW w:w="1302" w:type="dxa"/>
            <w:vMerge w:val="restart"/>
            <w:vAlign w:val="center"/>
          </w:tcPr>
          <w:p w14:paraId="0D382611" w14:textId="77777777" w:rsidR="00A85A89" w:rsidRDefault="002F2145" w:rsidP="00312BE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3E191E23" w14:textId="77777777" w:rsidR="00A85A89" w:rsidRDefault="002F2145" w:rsidP="00312BE3">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64A5F4E3" w14:textId="77777777" w:rsidR="00A85A89" w:rsidRDefault="002F2145" w:rsidP="00312BE3">
            <w:pPr>
              <w:pStyle w:val="a3"/>
              <w:spacing w:beforeLines="50" w:before="156" w:afterLines="50" w:after="156"/>
              <w:jc w:val="center"/>
              <w:rPr>
                <w:rFonts w:ascii="黑体" w:hAnsi="宋体"/>
                <w:b/>
                <w:bCs/>
                <w:szCs w:val="21"/>
              </w:rPr>
            </w:pPr>
            <w:r>
              <w:rPr>
                <w:rFonts w:ascii="黑体" w:hAnsi="宋体" w:hint="eastAsia"/>
                <w:szCs w:val="21"/>
              </w:rPr>
              <w:t>职业道德</w:t>
            </w:r>
          </w:p>
        </w:tc>
        <w:tc>
          <w:tcPr>
            <w:tcW w:w="2688" w:type="dxa"/>
            <w:vAlign w:val="center"/>
          </w:tcPr>
          <w:p w14:paraId="4DB08FF1"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毕业要求1-3、3-1、3-4</w:t>
            </w:r>
          </w:p>
        </w:tc>
      </w:tr>
      <w:tr w:rsidR="00A85A89" w14:paraId="0735BDFA" w14:textId="77777777">
        <w:trPr>
          <w:jc w:val="center"/>
        </w:trPr>
        <w:tc>
          <w:tcPr>
            <w:tcW w:w="1302" w:type="dxa"/>
            <w:vMerge/>
            <w:vAlign w:val="center"/>
          </w:tcPr>
          <w:p w14:paraId="49DFBA37" w14:textId="77777777" w:rsidR="00A85A89" w:rsidRDefault="00A85A89" w:rsidP="00312BE3">
            <w:pPr>
              <w:pStyle w:val="a3"/>
              <w:spacing w:beforeLines="50" w:before="156" w:afterLines="50" w:after="156"/>
              <w:rPr>
                <w:rFonts w:hAnsi="宋体" w:cs="宋体"/>
                <w:szCs w:val="21"/>
              </w:rPr>
            </w:pPr>
          </w:p>
        </w:tc>
        <w:tc>
          <w:tcPr>
            <w:tcW w:w="1959" w:type="dxa"/>
            <w:vAlign w:val="center"/>
          </w:tcPr>
          <w:p w14:paraId="26F7BC07" w14:textId="77777777" w:rsidR="00A85A89" w:rsidRDefault="002F2145" w:rsidP="00312BE3">
            <w:pPr>
              <w:pStyle w:val="a3"/>
              <w:spacing w:beforeLines="50" w:before="156" w:afterLines="50" w:after="156"/>
              <w:jc w:val="center"/>
              <w:rPr>
                <w:rFonts w:hAnsi="宋体" w:cs="宋体"/>
              </w:rPr>
            </w:pPr>
            <w:r>
              <w:rPr>
                <w:rFonts w:hAnsi="宋体" w:cs="宋体" w:hint="eastAsia"/>
                <w:szCs w:val="21"/>
              </w:rPr>
              <w:t>3.2</w:t>
            </w:r>
          </w:p>
        </w:tc>
        <w:tc>
          <w:tcPr>
            <w:tcW w:w="3118" w:type="dxa"/>
            <w:vAlign w:val="center"/>
          </w:tcPr>
          <w:p w14:paraId="08F52F8A" w14:textId="77777777" w:rsidR="00A85A89" w:rsidRDefault="002F2145" w:rsidP="00312BE3">
            <w:pPr>
              <w:pStyle w:val="a3"/>
              <w:spacing w:beforeLines="50" w:before="156" w:afterLines="50" w:after="156"/>
              <w:jc w:val="center"/>
              <w:rPr>
                <w:rFonts w:ascii="黑体" w:hAnsi="宋体"/>
                <w:szCs w:val="21"/>
              </w:rPr>
            </w:pPr>
            <w:r>
              <w:rPr>
                <w:rFonts w:ascii="黑体" w:hAnsi="宋体" w:hint="eastAsia"/>
                <w:szCs w:val="21"/>
              </w:rPr>
              <w:t>临床思维</w:t>
            </w:r>
          </w:p>
        </w:tc>
        <w:tc>
          <w:tcPr>
            <w:tcW w:w="2688" w:type="dxa"/>
            <w:vAlign w:val="center"/>
          </w:tcPr>
          <w:p w14:paraId="412D7030"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毕业要求1-2、4-1</w:t>
            </w:r>
          </w:p>
        </w:tc>
      </w:tr>
      <w:tr w:rsidR="00A85A89" w14:paraId="7F45E25D" w14:textId="77777777">
        <w:trPr>
          <w:jc w:val="center"/>
        </w:trPr>
        <w:tc>
          <w:tcPr>
            <w:tcW w:w="1302" w:type="dxa"/>
            <w:vMerge/>
            <w:vAlign w:val="center"/>
          </w:tcPr>
          <w:p w14:paraId="33C5DFCF"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4927E6AF" w14:textId="77777777" w:rsidR="00A85A89" w:rsidRDefault="002F2145" w:rsidP="00312BE3">
            <w:pPr>
              <w:pStyle w:val="a3"/>
              <w:spacing w:beforeLines="50" w:before="156" w:afterLines="50" w:after="156"/>
              <w:jc w:val="center"/>
              <w:rPr>
                <w:rFonts w:hAnsi="宋体" w:cs="宋体"/>
                <w:szCs w:val="21"/>
              </w:rPr>
            </w:pPr>
            <w:r>
              <w:rPr>
                <w:rFonts w:hAnsi="宋体" w:cs="宋体" w:hint="eastAsia"/>
                <w:szCs w:val="21"/>
              </w:rPr>
              <w:t>3.3</w:t>
            </w:r>
          </w:p>
        </w:tc>
        <w:tc>
          <w:tcPr>
            <w:tcW w:w="3118" w:type="dxa"/>
            <w:vAlign w:val="center"/>
          </w:tcPr>
          <w:p w14:paraId="1AC9A34A" w14:textId="77777777" w:rsidR="00A85A89" w:rsidRDefault="002F2145" w:rsidP="00312BE3">
            <w:pPr>
              <w:pStyle w:val="a3"/>
              <w:spacing w:beforeLines="50" w:before="156" w:afterLines="50" w:after="156"/>
              <w:jc w:val="center"/>
              <w:rPr>
                <w:rFonts w:ascii="黑体" w:hAnsi="宋体"/>
                <w:szCs w:val="21"/>
              </w:rPr>
            </w:pPr>
            <w:r>
              <w:rPr>
                <w:rFonts w:ascii="黑体" w:hAnsi="宋体" w:hint="eastAsia"/>
                <w:szCs w:val="21"/>
              </w:rPr>
              <w:t>临床防护、身体素质</w:t>
            </w:r>
          </w:p>
        </w:tc>
        <w:tc>
          <w:tcPr>
            <w:tcW w:w="2688" w:type="dxa"/>
            <w:vAlign w:val="center"/>
          </w:tcPr>
          <w:p w14:paraId="448A0DF2"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毕业要求3-2、6-1、6-3</w:t>
            </w:r>
          </w:p>
        </w:tc>
      </w:tr>
      <w:tr w:rsidR="00A85A89" w14:paraId="4C1E5475" w14:textId="77777777">
        <w:trPr>
          <w:jc w:val="center"/>
        </w:trPr>
        <w:tc>
          <w:tcPr>
            <w:tcW w:w="1302" w:type="dxa"/>
            <w:vMerge/>
            <w:vAlign w:val="center"/>
          </w:tcPr>
          <w:p w14:paraId="370A07BE" w14:textId="77777777" w:rsidR="00A85A89" w:rsidRDefault="00A85A89" w:rsidP="00312BE3">
            <w:pPr>
              <w:pStyle w:val="a3"/>
              <w:spacing w:beforeLines="50" w:before="156" w:afterLines="50" w:after="156"/>
              <w:jc w:val="center"/>
              <w:rPr>
                <w:rFonts w:hAnsi="宋体" w:cs="宋体"/>
                <w:szCs w:val="21"/>
              </w:rPr>
            </w:pPr>
          </w:p>
        </w:tc>
        <w:tc>
          <w:tcPr>
            <w:tcW w:w="1959" w:type="dxa"/>
            <w:vAlign w:val="center"/>
          </w:tcPr>
          <w:p w14:paraId="16D7C48A" w14:textId="77777777" w:rsidR="00A85A89" w:rsidRDefault="002F2145" w:rsidP="00312BE3">
            <w:pPr>
              <w:pStyle w:val="a3"/>
              <w:spacing w:beforeLines="50" w:before="156" w:afterLines="50" w:after="156"/>
              <w:jc w:val="center"/>
              <w:rPr>
                <w:rFonts w:hAnsi="宋体" w:cs="宋体"/>
                <w:szCs w:val="21"/>
              </w:rPr>
            </w:pPr>
            <w:r>
              <w:rPr>
                <w:rFonts w:hAnsi="宋体" w:cs="宋体" w:hint="eastAsia"/>
                <w:szCs w:val="21"/>
              </w:rPr>
              <w:t>3.4</w:t>
            </w:r>
          </w:p>
        </w:tc>
        <w:tc>
          <w:tcPr>
            <w:tcW w:w="3118" w:type="dxa"/>
            <w:vAlign w:val="center"/>
          </w:tcPr>
          <w:p w14:paraId="6E9BA4AB" w14:textId="77777777" w:rsidR="00A85A89" w:rsidRDefault="002F2145" w:rsidP="00312BE3">
            <w:pPr>
              <w:pStyle w:val="a3"/>
              <w:spacing w:beforeLines="50" w:before="156" w:afterLines="50" w:after="156"/>
              <w:jc w:val="center"/>
              <w:rPr>
                <w:rFonts w:ascii="黑体" w:hAnsi="宋体"/>
                <w:szCs w:val="21"/>
              </w:rPr>
            </w:pPr>
            <w:r>
              <w:rPr>
                <w:rFonts w:ascii="黑体" w:hAnsi="宋体" w:hint="eastAsia"/>
                <w:szCs w:val="21"/>
              </w:rPr>
              <w:t>人道主义精神</w:t>
            </w:r>
          </w:p>
        </w:tc>
        <w:tc>
          <w:tcPr>
            <w:tcW w:w="2688" w:type="dxa"/>
            <w:vAlign w:val="center"/>
          </w:tcPr>
          <w:p w14:paraId="64091959" w14:textId="77777777" w:rsidR="00A85A89" w:rsidRDefault="002F2145" w:rsidP="00312BE3">
            <w:pPr>
              <w:pStyle w:val="a3"/>
              <w:spacing w:beforeLines="50" w:before="156" w:afterLines="50" w:after="156"/>
              <w:jc w:val="center"/>
              <w:rPr>
                <w:rFonts w:hAnsi="宋体" w:cs="宋体"/>
              </w:rPr>
            </w:pPr>
            <w:r>
              <w:rPr>
                <w:rFonts w:hAnsi="宋体" w:cs="宋体" w:hint="eastAsia"/>
              </w:rPr>
              <w:t>毕业要求3-3、7-1</w:t>
            </w:r>
          </w:p>
        </w:tc>
      </w:tr>
    </w:tbl>
    <w:p w14:paraId="429AE046" w14:textId="77777777" w:rsidR="00A85A89" w:rsidRDefault="002F2145" w:rsidP="00312BE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A9ABA1E"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第一章 小儿外科概论</w:t>
      </w:r>
    </w:p>
    <w:p w14:paraId="2CE2DED3"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68B1AE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（1）掌握小儿各系统的解剖和生理特点</w:t>
      </w:r>
    </w:p>
    <w:p w14:paraId="71939FA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（2）熟悉小儿外科范围和任务</w:t>
      </w:r>
    </w:p>
    <w:p w14:paraId="4760A90D"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（3）了解小儿外科发展简史，了解早产儿、低体重儿外科特点</w:t>
      </w:r>
    </w:p>
    <w:p w14:paraId="62423A67"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1C763BA"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小儿的解剖和生理特点与成人外科不同，尤其新生儿和婴儿。</w:t>
      </w:r>
    </w:p>
    <w:p w14:paraId="79499608" w14:textId="77777777" w:rsidR="00A85A89" w:rsidRDefault="002F2145" w:rsidP="00312BE3">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70DAB58"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（1）小儿外科简史、范围和任务</w:t>
      </w:r>
    </w:p>
    <w:p w14:paraId="0272FAF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（2）小儿生理解剖和病理特点</w:t>
      </w:r>
    </w:p>
    <w:p w14:paraId="10122E0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（3）早产儿、低体重儿外科特点</w:t>
      </w:r>
    </w:p>
    <w:p w14:paraId="247C4552"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E7C1A8D"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p>
    <w:p w14:paraId="0A13832B" w14:textId="77777777" w:rsidR="00A85A89" w:rsidRDefault="002F2145" w:rsidP="00312BE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9BCA56" w14:textId="77777777" w:rsidR="00A85A89" w:rsidRDefault="002F2145" w:rsidP="00312BE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58AE042E" w14:textId="77777777" w:rsidR="00A85A89" w:rsidRDefault="002F2145" w:rsidP="00312BE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先天性畸形产前诊断和胎儿外科</w:t>
      </w:r>
    </w:p>
    <w:p w14:paraId="26E348BB"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1.教学目标</w:t>
      </w:r>
    </w:p>
    <w:p w14:paraId="7869F69C"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（1）掌握 先天性畸形产前诊断方法；胎儿外科治疗原则。</w:t>
      </w:r>
    </w:p>
    <w:p w14:paraId="1426C638"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（2）熟悉 子宫外产时处理的概念；产前多科会诊诊断流程。</w:t>
      </w:r>
    </w:p>
    <w:p w14:paraId="2E8F1C73"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（3）了解 可进行产前诊断的疾病；目前胎儿外科主要针对的疾病。</w:t>
      </w:r>
    </w:p>
    <w:p w14:paraId="434333E8"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2.教学重难点</w:t>
      </w:r>
    </w:p>
    <w:p w14:paraId="042B13BE"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产前诊断的常用方法和常见畸形；胎儿外科的治疗原则和针对疾病；宫外产时处理的概念。</w:t>
      </w:r>
    </w:p>
    <w:p w14:paraId="03A105F1"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3.教学内容</w:t>
      </w:r>
    </w:p>
    <w:p w14:paraId="536D9E94"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（1）产前诊断方法</w:t>
      </w:r>
    </w:p>
    <w:p w14:paraId="2F697E2A"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①</w:t>
      </w:r>
      <w:r>
        <w:rPr>
          <w:rFonts w:ascii="宋体" w:eastAsia="宋体" w:hAnsi="宋体" w:cs="宋体" w:hint="eastAsia"/>
        </w:rPr>
        <w:t>产前诊断的方法</w:t>
      </w:r>
    </w:p>
    <w:p w14:paraId="7D19E865"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②</w:t>
      </w:r>
      <w:r>
        <w:rPr>
          <w:rFonts w:ascii="宋体" w:eastAsia="宋体" w:hAnsi="宋体" w:cs="宋体" w:hint="eastAsia"/>
        </w:rPr>
        <w:t>可进行产前诊断的先天性畸形</w:t>
      </w:r>
    </w:p>
    <w:p w14:paraId="65F57468"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③</w:t>
      </w:r>
      <w:r>
        <w:rPr>
          <w:rFonts w:ascii="宋体" w:eastAsia="宋体" w:hAnsi="宋体" w:cs="宋体" w:hint="eastAsia"/>
        </w:rPr>
        <w:t>产前多科会诊诊断的流程</w:t>
      </w:r>
    </w:p>
    <w:p w14:paraId="147FB497"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（2）胎儿外科</w:t>
      </w:r>
    </w:p>
    <w:p w14:paraId="023FD389"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①</w:t>
      </w:r>
      <w:r>
        <w:rPr>
          <w:rFonts w:ascii="宋体" w:eastAsia="宋体" w:hAnsi="宋体" w:cs="宋体" w:hint="eastAsia"/>
        </w:rPr>
        <w:t>对于产前已诊断先天性畸形胎儿的治疗原则</w:t>
      </w:r>
    </w:p>
    <w:p w14:paraId="65A2D79A"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②</w:t>
      </w:r>
      <w:r>
        <w:rPr>
          <w:rFonts w:ascii="宋体" w:eastAsia="宋体" w:hAnsi="宋体" w:cs="宋体" w:hint="eastAsia"/>
        </w:rPr>
        <w:t>胎儿外科手术主要针对的疾病</w:t>
      </w:r>
    </w:p>
    <w:p w14:paraId="33362EED"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（3）子宫外产时处理</w:t>
      </w:r>
    </w:p>
    <w:p w14:paraId="40B30DDE"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①</w:t>
      </w:r>
      <w:r>
        <w:rPr>
          <w:rFonts w:ascii="宋体" w:eastAsia="宋体" w:hAnsi="宋体" w:cs="宋体" w:hint="eastAsia"/>
        </w:rPr>
        <w:t>子宫外产时处理的概念</w:t>
      </w:r>
    </w:p>
    <w:p w14:paraId="3027DA56" w14:textId="77777777" w:rsidR="00A85A89" w:rsidRDefault="002F2145" w:rsidP="00312BE3">
      <w:pPr>
        <w:spacing w:beforeLines="50" w:before="156" w:afterLines="50" w:after="156"/>
        <w:ind w:firstLineChars="200" w:firstLine="420"/>
        <w:rPr>
          <w:rFonts w:ascii="宋体" w:eastAsia="宋体" w:hAnsi="宋体" w:cs="宋体"/>
        </w:rPr>
      </w:pPr>
      <w:r>
        <w:rPr>
          <w:rFonts w:ascii="Calibri" w:eastAsia="宋体" w:hAnsi="Calibri" w:cs="Calibri"/>
        </w:rPr>
        <w:t>②</w:t>
      </w:r>
      <w:r>
        <w:rPr>
          <w:rFonts w:ascii="宋体" w:eastAsia="宋体" w:hAnsi="宋体" w:cs="宋体" w:hint="eastAsia"/>
        </w:rPr>
        <w:t>子宫外产时处理应用的适应证</w:t>
      </w:r>
    </w:p>
    <w:p w14:paraId="03EFE32C"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4.教学方法</w:t>
      </w:r>
    </w:p>
    <w:p w14:paraId="24EABEDE"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理论授课、录像演示</w:t>
      </w:r>
    </w:p>
    <w:p w14:paraId="5CA900BF"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5.教学评价</w:t>
      </w:r>
    </w:p>
    <w:p w14:paraId="5A8E7EC5"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考试</w:t>
      </w:r>
    </w:p>
    <w:p w14:paraId="27A22E2D" w14:textId="77777777" w:rsidR="00A85A89" w:rsidRDefault="002F2145" w:rsidP="00312BE3">
      <w:pPr>
        <w:spacing w:beforeLines="50" w:before="156" w:afterLines="50" w:after="156"/>
        <w:ind w:firstLineChars="200" w:firstLine="482"/>
        <w:rPr>
          <w:rFonts w:ascii="宋体" w:eastAsia="宋体" w:hAnsi="宋体" w:cs="宋体"/>
        </w:rPr>
      </w:pPr>
      <w:r>
        <w:rPr>
          <w:rFonts w:ascii="黑体" w:eastAsia="黑体" w:hAnsi="黑体" w:cs="黑体" w:hint="eastAsia"/>
          <w:b/>
          <w:bCs/>
          <w:sz w:val="24"/>
          <w:szCs w:val="24"/>
        </w:rPr>
        <w:t>第三章</w:t>
      </w:r>
      <w:r>
        <w:rPr>
          <w:rFonts w:ascii="黑体" w:eastAsia="黑体" w:hAnsi="黑体" w:cs="黑体" w:hint="eastAsia"/>
          <w:b/>
          <w:bCs/>
          <w:sz w:val="24"/>
          <w:szCs w:val="24"/>
        </w:rPr>
        <w:tab/>
        <w:t>围手术期处理</w:t>
      </w:r>
    </w:p>
    <w:p w14:paraId="13D22953"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008818BE"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（1）掌握小儿外科手术时机的分类和选择原则。</w:t>
      </w:r>
    </w:p>
    <w:p w14:paraId="0029DE5C"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（2）熟悉术后常见并发症的识别和处理。</w:t>
      </w:r>
    </w:p>
    <w:p w14:paraId="61441EC7"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（3）了解择期和急重症手术前准备，ERAS的概念。</w:t>
      </w:r>
    </w:p>
    <w:p w14:paraId="0D5D95D8"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A4A2981"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儿童的手术时机的选择，手术前准备及术后常见并发症及其处理。</w:t>
      </w:r>
    </w:p>
    <w:p w14:paraId="6A270FE1"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79918A8"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电儿童的手术时机的选择，手术前准备及术后常见并发症及其处理；患儿术后重症监护；ERAS的概念。</w:t>
      </w:r>
    </w:p>
    <w:p w14:paraId="4753D0C7"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自学内容：了解术后重症监护各种手段，如呼气末二氧化碳监测，重症超声等。</w:t>
      </w:r>
    </w:p>
    <w:p w14:paraId="757D43EC"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1A3A892"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bookmarkStart w:id="0" w:name="_Hlk76596428"/>
      <w:r>
        <w:rPr>
          <w:rFonts w:ascii="宋体" w:eastAsia="宋体" w:hAnsi="宋体" w:cs="宋体" w:hint="eastAsia"/>
          <w:color w:val="000000"/>
          <w:kern w:val="0"/>
          <w:szCs w:val="21"/>
        </w:rPr>
        <w:t>理论授课，病例示范或病案讨论。</w:t>
      </w:r>
      <w:bookmarkEnd w:id="0"/>
    </w:p>
    <w:p w14:paraId="5E86E259"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5.教学评价</w:t>
      </w:r>
    </w:p>
    <w:p w14:paraId="77A64D17"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理论考核。</w:t>
      </w:r>
    </w:p>
    <w:p w14:paraId="41E8669D" w14:textId="77777777" w:rsidR="00A85A89" w:rsidRDefault="002F2145" w:rsidP="00312BE3">
      <w:pPr>
        <w:spacing w:beforeLines="50" w:before="156" w:afterLines="50" w:after="156"/>
        <w:ind w:firstLineChars="200" w:firstLine="482"/>
        <w:rPr>
          <w:rFonts w:ascii="宋体" w:eastAsia="宋体" w:hAnsi="宋体" w:cs="宋体"/>
        </w:rPr>
      </w:pPr>
      <w:r>
        <w:rPr>
          <w:rFonts w:ascii="黑体" w:eastAsia="黑体" w:hAnsi="黑体" w:cs="黑体" w:hint="eastAsia"/>
          <w:b/>
          <w:bCs/>
          <w:sz w:val="24"/>
          <w:szCs w:val="24"/>
        </w:rPr>
        <w:t>第五章</w:t>
      </w:r>
      <w:r>
        <w:rPr>
          <w:rFonts w:ascii="黑体" w:eastAsia="黑体" w:hAnsi="黑体" w:cs="黑体" w:hint="eastAsia"/>
          <w:b/>
          <w:bCs/>
          <w:sz w:val="24"/>
          <w:szCs w:val="24"/>
        </w:rPr>
        <w:tab/>
        <w:t>小儿外科水、电解质平衡</w:t>
      </w:r>
    </w:p>
    <w:p w14:paraId="0BB5673C"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946263D"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（1）掌握常见小儿水、电解质失衡的判断和临床处理。</w:t>
      </w:r>
    </w:p>
    <w:p w14:paraId="2335C9E7"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（2）熟悉儿童期体液组成的特点。</w:t>
      </w:r>
    </w:p>
    <w:p w14:paraId="618F714B"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（3）了解电解质体内平衡、病理生理特征。</w:t>
      </w:r>
    </w:p>
    <w:p w14:paraId="56FA23EF"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54171EC"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小儿电解质体内平衡、病理生理改变及酸碱水、电解质紊乱的处理。</w:t>
      </w:r>
    </w:p>
    <w:p w14:paraId="4ABC4C5E"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4CA7FA0"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电解质体内平衡与病理生理改变，小儿外科患儿水、电解质紊乱的处理。儿童期体液组成特点。</w:t>
      </w:r>
    </w:p>
    <w:p w14:paraId="578EEFEB"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196FF90"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理论授课，病例示范或病案讨论。</w:t>
      </w:r>
    </w:p>
    <w:p w14:paraId="38D6EE16"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878935E" w14:textId="77777777" w:rsidR="00A85A89" w:rsidRDefault="002F2145" w:rsidP="00312BE3">
      <w:pPr>
        <w:widowControl/>
        <w:snapToGrid w:val="0"/>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理论考核。</w:t>
      </w:r>
    </w:p>
    <w:p w14:paraId="34BA3AAA" w14:textId="77777777" w:rsidR="00A85A89" w:rsidRDefault="002F2145" w:rsidP="00312BE3">
      <w:pPr>
        <w:spacing w:beforeLines="50" w:before="156" w:afterLines="50" w:after="156" w:line="360" w:lineRule="auto"/>
        <w:ind w:firstLineChars="200" w:firstLine="482"/>
        <w:rPr>
          <w:rFonts w:ascii="宋体" w:eastAsia="宋体" w:hAnsi="宋体" w:cs="宋体"/>
          <w:b/>
          <w:bCs/>
          <w:sz w:val="24"/>
          <w:szCs w:val="24"/>
        </w:rPr>
      </w:pPr>
      <w:r>
        <w:rPr>
          <w:rFonts w:ascii="黑体" w:eastAsia="黑体" w:hAnsi="黑体" w:cs="黑体" w:hint="eastAsia"/>
          <w:b/>
          <w:bCs/>
          <w:sz w:val="24"/>
          <w:szCs w:val="24"/>
        </w:rPr>
        <w:t>第八章</w:t>
      </w:r>
      <w:r>
        <w:rPr>
          <w:rFonts w:ascii="黑体" w:eastAsia="黑体" w:hAnsi="黑体" w:cs="黑体" w:hint="eastAsia"/>
          <w:b/>
          <w:bCs/>
          <w:sz w:val="24"/>
          <w:szCs w:val="24"/>
        </w:rPr>
        <w:tab/>
        <w:t>静脉营养</w:t>
      </w:r>
    </w:p>
    <w:p w14:paraId="67696A77"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1.教学目标</w:t>
      </w:r>
    </w:p>
    <w:p w14:paraId="522647D9"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（1）掌握 静脉营养的并发症。</w:t>
      </w:r>
    </w:p>
    <w:p w14:paraId="219F29E6"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（2）熟悉 静脉营养组成成分和应用途径。</w:t>
      </w:r>
    </w:p>
    <w:p w14:paraId="72171CC4"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（3）了解 静脉营养应用指征。</w:t>
      </w:r>
    </w:p>
    <w:p w14:paraId="7BB77E97"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2.教学重难点</w:t>
      </w:r>
    </w:p>
    <w:p w14:paraId="49805C91"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小儿静脉营养的应用指征；小儿静脉营养中的成分及需要量；小儿静脉营养相关的并发症。</w:t>
      </w:r>
    </w:p>
    <w:p w14:paraId="5C6C0E4D"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3.教学内容</w:t>
      </w:r>
    </w:p>
    <w:p w14:paraId="386D81D4"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（1）小儿静脉营养的应用指征</w:t>
      </w:r>
    </w:p>
    <w:p w14:paraId="5C1A8465"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（2）小儿静脉营养的配方组成</w:t>
      </w:r>
    </w:p>
    <w:p w14:paraId="0056037E"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（3）小儿静脉营养的应用途径</w:t>
      </w:r>
    </w:p>
    <w:p w14:paraId="7ED0A25B"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（4）小儿静脉营养的临床监测</w:t>
      </w:r>
    </w:p>
    <w:p w14:paraId="24F175FF"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（5）小儿静脉营养的并发症防治</w:t>
      </w:r>
    </w:p>
    <w:p w14:paraId="5E487FF1"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4.教学方法</w:t>
      </w:r>
    </w:p>
    <w:p w14:paraId="1E612542"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理论授课、案例分析</w:t>
      </w:r>
    </w:p>
    <w:p w14:paraId="0FDF0D40"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5.教学评价</w:t>
      </w:r>
    </w:p>
    <w:p w14:paraId="7B0C1388" w14:textId="77777777" w:rsidR="00A85A89" w:rsidRDefault="002F2145" w:rsidP="00312BE3">
      <w:pPr>
        <w:spacing w:beforeLines="50" w:before="156" w:afterLines="50" w:after="156"/>
        <w:ind w:firstLineChars="200" w:firstLine="420"/>
        <w:rPr>
          <w:rFonts w:ascii="宋体" w:eastAsia="宋体" w:hAnsi="宋体" w:cs="宋体"/>
        </w:rPr>
      </w:pPr>
      <w:r>
        <w:rPr>
          <w:rFonts w:ascii="宋体" w:eastAsia="宋体" w:hAnsi="宋体" w:cs="宋体" w:hint="eastAsia"/>
        </w:rPr>
        <w:t>考试</w:t>
      </w:r>
    </w:p>
    <w:p w14:paraId="19564CF5"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第十章 软组织感染</w:t>
      </w:r>
    </w:p>
    <w:p w14:paraId="1ED312EC"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1.教学目标：</w:t>
      </w:r>
    </w:p>
    <w:p w14:paraId="228998E4" w14:textId="77777777" w:rsidR="00A85A89" w:rsidRDefault="002F2145" w:rsidP="00312BE3">
      <w:pPr>
        <w:adjustRightInd w:val="0"/>
        <w:snapToGrid w:val="0"/>
        <w:spacing w:beforeLines="50" w:before="156" w:afterLines="50" w:after="156"/>
        <w:ind w:firstLineChars="200" w:firstLine="420"/>
        <w:rPr>
          <w:rFonts w:ascii="宋体" w:eastAsia="宋体" w:hAnsi="宋体" w:cs="宋体"/>
          <w:spacing w:val="5"/>
          <w:szCs w:val="21"/>
        </w:rPr>
      </w:pPr>
      <w:r>
        <w:rPr>
          <w:rFonts w:ascii="宋体" w:eastAsia="宋体" w:hAnsi="宋体" w:cs="宋体" w:hint="eastAsia"/>
          <w:color w:val="000000"/>
          <w:kern w:val="0"/>
          <w:szCs w:val="21"/>
        </w:rPr>
        <w:t>（1） 掌握</w:t>
      </w:r>
      <w:r>
        <w:rPr>
          <w:rFonts w:ascii="宋体" w:eastAsia="宋体" w:hAnsi="宋体" w:cs="宋体" w:hint="eastAsia"/>
          <w:spacing w:val="5"/>
          <w:szCs w:val="21"/>
        </w:rPr>
        <w:t>小儿化脓性感染最常见的致病菌，脓毒血症的症状。</w:t>
      </w:r>
    </w:p>
    <w:p w14:paraId="13BB1C4D"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（2）小儿软组织感染的治疗原则。</w:t>
      </w:r>
    </w:p>
    <w:p w14:paraId="0C3975AA"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363BD5F" w14:textId="77777777" w:rsidR="00A85A89" w:rsidRDefault="002F2145" w:rsidP="00312BE3">
      <w:pPr>
        <w:adjustRightInd w:val="0"/>
        <w:snapToGrid w:val="0"/>
        <w:spacing w:beforeLines="50" w:before="156" w:afterLines="50" w:after="156"/>
        <w:ind w:firstLineChars="200" w:firstLine="420"/>
        <w:rPr>
          <w:rFonts w:ascii="宋体" w:eastAsia="宋体" w:hAnsi="宋体" w:cs="宋体"/>
          <w:spacing w:val="5"/>
          <w:szCs w:val="21"/>
        </w:rPr>
      </w:pPr>
      <w:r>
        <w:rPr>
          <w:rFonts w:ascii="宋体" w:eastAsia="宋体" w:hAnsi="宋体" w:cs="宋体" w:hint="eastAsia"/>
          <w:color w:val="000000"/>
          <w:kern w:val="0"/>
          <w:szCs w:val="21"/>
        </w:rPr>
        <w:t>小</w:t>
      </w:r>
      <w:r>
        <w:rPr>
          <w:rFonts w:ascii="宋体" w:eastAsia="宋体" w:hAnsi="宋体" w:cs="宋体" w:hint="eastAsia"/>
          <w:spacing w:val="5"/>
          <w:szCs w:val="21"/>
        </w:rPr>
        <w:t>儿机体对细菌感染的反应，小儿感染过程的特点（急、慢性的关系）。</w:t>
      </w:r>
    </w:p>
    <w:p w14:paraId="7464AB58"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50E33E5"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（1）婴儿皮下坏疽：病因、临床、鉴别诊断、治疗。强调早期、多处小切口的重要性。</w:t>
      </w:r>
    </w:p>
    <w:p w14:paraId="1CE9CBCF"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（2）颈部淋巴结炎：发生部位及不同时期的病理特点，各期淋巴结炎的症状和鉴别诊断、治疗。</w:t>
      </w:r>
    </w:p>
    <w:p w14:paraId="503C8217"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3C57878B"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讲授法结合案例教学法。</w:t>
      </w:r>
    </w:p>
    <w:p w14:paraId="04F7BB83" w14:textId="77777777" w:rsidR="00A85A89" w:rsidRDefault="002F2145" w:rsidP="00312BE3">
      <w:pPr>
        <w:widowControl/>
        <w:adjustRightInd w:val="0"/>
        <w:snapToGrid w:val="0"/>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EE1462A" w14:textId="77777777" w:rsidR="00A85A89" w:rsidRDefault="002F2145" w:rsidP="00312BE3">
      <w:pPr>
        <w:widowControl/>
        <w:adjustRightInd w:val="0"/>
        <w:snapToGrid w:val="0"/>
        <w:spacing w:beforeLines="50" w:before="156" w:afterLines="50" w:after="156"/>
        <w:ind w:leftChars="200" w:left="420"/>
        <w:jc w:val="left"/>
      </w:pPr>
      <w:r>
        <w:rPr>
          <w:rFonts w:ascii="宋体" w:eastAsia="宋体" w:hAnsi="宋体" w:cs="宋体" w:hint="eastAsia"/>
          <w:color w:val="000000"/>
          <w:kern w:val="0"/>
          <w:szCs w:val="21"/>
        </w:rPr>
        <w:t>考试、课后作业、思考题。</w:t>
      </w:r>
    </w:p>
    <w:p w14:paraId="134D8E3B"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第十一章 创伤</w:t>
      </w:r>
    </w:p>
    <w:p w14:paraId="2156202A"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01C9D9D" w14:textId="77777777" w:rsidR="00A85A89" w:rsidRDefault="002F2145" w:rsidP="00312BE3">
      <w:pPr>
        <w:pStyle w:val="1"/>
        <w:widowControl/>
        <w:spacing w:beforeLines="50" w:before="156" w:afterLines="50" w:after="156"/>
        <w:jc w:val="left"/>
        <w:rPr>
          <w:rFonts w:ascii="宋体" w:eastAsia="宋体" w:hAnsi="宋体" w:cs="宋体"/>
          <w:szCs w:val="21"/>
        </w:rPr>
      </w:pPr>
      <w:r>
        <w:rPr>
          <w:rFonts w:ascii="宋体" w:eastAsia="宋体" w:hAnsi="宋体" w:cs="宋体" w:hint="eastAsia"/>
          <w:szCs w:val="21"/>
        </w:rPr>
        <w:t>（1）掌握儿童创伤的病理生理特点、评估和急救处理原则，多发伤的概念及救治原则。掌握小儿骨骼系统的特点、骨折的临床特点、诊断要点和治疗原则。</w:t>
      </w:r>
    </w:p>
    <w:p w14:paraId="64D745E8" w14:textId="77777777" w:rsidR="00A85A89" w:rsidRDefault="002F2145" w:rsidP="00312BE3">
      <w:pPr>
        <w:pStyle w:val="1"/>
        <w:widowControl/>
        <w:spacing w:beforeLines="50" w:before="156" w:afterLines="50" w:after="156"/>
        <w:jc w:val="left"/>
        <w:rPr>
          <w:rFonts w:ascii="宋体" w:eastAsia="宋体" w:hAnsi="宋体" w:cs="宋体"/>
          <w:szCs w:val="21"/>
        </w:rPr>
      </w:pPr>
      <w:r>
        <w:rPr>
          <w:rFonts w:ascii="宋体" w:eastAsia="宋体" w:hAnsi="宋体" w:cs="宋体" w:hint="eastAsia"/>
          <w:szCs w:val="21"/>
        </w:rPr>
        <w:t>（2）熟悉降低颅内压力的处理措施，胸腔闭式引流的适应证，腹部创伤的手术探查指征，肾创伤的手术适应证。</w:t>
      </w:r>
      <w:r>
        <w:rPr>
          <w:rFonts w:ascii="宋体" w:eastAsia="宋体" w:hAnsi="宋体" w:cs="宋体" w:hint="eastAsia"/>
          <w:color w:val="000000"/>
          <w:kern w:val="0"/>
        </w:rPr>
        <w:t>熟悉儿童骨骼系统的特点，儿童骨折病理解剖特点。</w:t>
      </w:r>
      <w:r>
        <w:rPr>
          <w:rFonts w:ascii="宋体" w:eastAsia="宋体" w:hAnsi="宋体" w:cs="宋体" w:hint="eastAsia"/>
          <w:szCs w:val="21"/>
        </w:rPr>
        <w:t>熟悉小儿运动系统损伤常见种类：锁骨骨折、肱骨髁上骨折、肱骨外髁骨折、肱骨内上髁骨折、肱骨远端全骨骺分离骨折、孟氏骨折、桡骨颈骨折、股骨干骨折、胫腓骨干骨折、桡骨头半脱位的临床表现与治疗原则。</w:t>
      </w:r>
    </w:p>
    <w:p w14:paraId="31A1C620"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（3）了解儿童颅脑、心胸、泌尿系统常见的损伤的诊断和治疗。儿童创伤评分。</w:t>
      </w:r>
      <w:r>
        <w:rPr>
          <w:rFonts w:ascii="宋体" w:eastAsia="宋体" w:hAnsi="宋体" w:cs="宋体" w:hint="eastAsia"/>
          <w:color w:val="000000"/>
          <w:kern w:val="0"/>
        </w:rPr>
        <w:t>了解儿童骨折的常见微创治疗方法。</w:t>
      </w:r>
    </w:p>
    <w:p w14:paraId="263A909E"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FCAD2D1"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szCs w:val="21"/>
        </w:rPr>
        <w:t>各部位（颅脑、胸部、腹部、泌尿系）损伤的分类，病理生理和急救处理原则。</w:t>
      </w:r>
    </w:p>
    <w:p w14:paraId="13067877"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（2）各部位（颅脑、胸部、腹部、泌尿系）损伤的急救处理。降低颅内压力的处理措施，胸腔闭式引流的原理，外伤性肾动脉血栓的早期识别，胰腺损伤的处理。</w:t>
      </w:r>
    </w:p>
    <w:p w14:paraId="7A482D37"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pacing w:val="5"/>
        </w:rPr>
        <w:t>小儿骨折的解剖（骨干骨折，骨骺损伤）、愈合、治疗特点</w:t>
      </w:r>
    </w:p>
    <w:p w14:paraId="3DFB9BD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3.教学内容</w:t>
      </w:r>
    </w:p>
    <w:p w14:paraId="7895EFCD" w14:textId="77777777" w:rsidR="00A85A89" w:rsidRDefault="002F2145" w:rsidP="00312BE3">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颅脑、胸部、腹部、泌尿系损伤概论、各部位损伤的分类，病理生理和急救处理原则；颅脑损伤、肋骨骨折、气胸、血胸、腹部闭合性损伤、肾创伤、输尿管、膀胱、尿道损伤的病理生理变化及临床表现、诊断、治疗；脑挫伤、硬膜下积液，肺损伤，气管、支气管损伤，心脏损伤，膈肌损伤以及腹部开放性损伤、肾破裂的临床表现和治疗；降低颅内压力的处理措施，胸腔闭式引流的适应证，腹部创伤的手术探查指征，肾创伤的手术适应证。</w:t>
      </w:r>
      <w:r>
        <w:rPr>
          <w:rFonts w:ascii="宋体" w:eastAsia="宋体" w:hAnsi="宋体" w:cs="宋体" w:hint="eastAsia"/>
          <w:spacing w:val="5"/>
        </w:rPr>
        <w:t>小儿骨骼特点和特有类型的骨折，小儿骨折修复特点。</w:t>
      </w:r>
      <w:r>
        <w:rPr>
          <w:rFonts w:ascii="宋体" w:eastAsia="宋体" w:hAnsi="宋体" w:cs="宋体" w:hint="eastAsia"/>
          <w:color w:val="000000"/>
          <w:kern w:val="0"/>
        </w:rPr>
        <w:t>儿童常见四肢骨折</w:t>
      </w:r>
      <w:r>
        <w:rPr>
          <w:rFonts w:ascii="宋体" w:eastAsia="宋体" w:hAnsi="宋体" w:cs="宋体" w:hint="eastAsia"/>
          <w:spacing w:val="5"/>
        </w:rPr>
        <w:t>症状特点，诊断注意点。</w:t>
      </w:r>
      <w:r>
        <w:rPr>
          <w:rFonts w:ascii="宋体" w:eastAsia="宋体" w:hAnsi="宋体" w:cs="宋体" w:hint="eastAsia"/>
          <w:color w:val="000000"/>
          <w:kern w:val="0"/>
        </w:rPr>
        <w:t>儿童骨折</w:t>
      </w:r>
      <w:r>
        <w:rPr>
          <w:rFonts w:ascii="宋体" w:eastAsia="宋体" w:hAnsi="宋体" w:cs="宋体" w:hint="eastAsia"/>
          <w:spacing w:val="5"/>
        </w:rPr>
        <w:t>治疗、手法、石膏固定、牵引和手术治疗的指征与应用。</w:t>
      </w:r>
    </w:p>
    <w:p w14:paraId="2B1D78DF"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自学内容：了解颅内出血的手术方式选择、创伤性窒息的临床表现及治疗原则，了解胸膜腔水封瓶引流装置的使用原理、外伤性肾动脉血栓的早期识别、胰腺损伤的处理。</w:t>
      </w:r>
    </w:p>
    <w:p w14:paraId="24B2BDFB"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82F1E2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理论授课，病例示范或病案讨论。</w:t>
      </w:r>
    </w:p>
    <w:p w14:paraId="42A47B1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B12C865" w14:textId="77777777" w:rsidR="00A85A89" w:rsidRDefault="002F2145" w:rsidP="00312BE3">
      <w:pPr>
        <w:widowControl/>
        <w:spacing w:beforeLines="50" w:before="156" w:afterLines="50" w:after="156"/>
        <w:ind w:firstLineChars="200" w:firstLine="420"/>
        <w:jc w:val="left"/>
        <w:rPr>
          <w:rFonts w:ascii="宋体" w:hAnsi="宋体" w:cs="TimesNewRomanPSMT"/>
          <w:color w:val="000000"/>
          <w:kern w:val="0"/>
        </w:rPr>
      </w:pPr>
      <w:r>
        <w:rPr>
          <w:rFonts w:ascii="宋体" w:eastAsia="宋体" w:hAnsi="宋体" w:cs="宋体" w:hint="eastAsia"/>
          <w:color w:val="000000"/>
          <w:kern w:val="0"/>
          <w:szCs w:val="21"/>
        </w:rPr>
        <w:t xml:space="preserve">理论考核。 </w:t>
      </w:r>
      <w:r>
        <w:rPr>
          <w:rFonts w:ascii="宋体" w:eastAsia="宋体" w:hAnsi="宋体" w:cs="宋体" w:hint="eastAsia"/>
          <w:color w:val="000000"/>
          <w:kern w:val="0"/>
        </w:rPr>
        <w:t>课后作业：查阅儿童肱骨髁上骨折诊治相关的一篇近3年内英文文献。</w:t>
      </w:r>
    </w:p>
    <w:p w14:paraId="5A9E9684" w14:textId="77777777" w:rsidR="00A85A89" w:rsidRDefault="002F2145" w:rsidP="00312BE3">
      <w:pPr>
        <w:widowControl/>
        <w:spacing w:beforeLines="50" w:before="156" w:afterLines="50" w:after="156"/>
        <w:ind w:firstLineChars="200" w:firstLine="482"/>
        <w:jc w:val="left"/>
        <w:rPr>
          <w:rFonts w:ascii="宋体" w:eastAsia="黑体" w:hAnsi="宋体" w:cs="宋体"/>
        </w:rPr>
      </w:pPr>
      <w:r>
        <w:rPr>
          <w:rFonts w:ascii="黑体" w:eastAsia="黑体" w:hAnsi="黑体" w:cs="Times New Roman" w:hint="eastAsia"/>
          <w:b/>
          <w:sz w:val="24"/>
          <w:szCs w:val="24"/>
        </w:rPr>
        <w:t>第十二章  肿瘤外科</w:t>
      </w:r>
    </w:p>
    <w:p w14:paraId="11013F4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7E4CA19" w14:textId="77777777" w:rsidR="00A85A89" w:rsidRDefault="002F2145" w:rsidP="00312BE3">
      <w:pPr>
        <w:pStyle w:val="1"/>
        <w:widowControl/>
        <w:spacing w:beforeLines="50" w:before="156" w:afterLines="50" w:after="156"/>
        <w:jc w:val="left"/>
        <w:rPr>
          <w:rFonts w:ascii="宋体" w:eastAsia="宋体" w:hAnsi="宋体" w:cs="宋体"/>
          <w:szCs w:val="21"/>
        </w:rPr>
      </w:pPr>
      <w:r>
        <w:rPr>
          <w:rFonts w:ascii="宋体" w:eastAsia="宋体" w:hAnsi="宋体" w:cs="宋体" w:hint="eastAsia"/>
          <w:szCs w:val="21"/>
        </w:rPr>
        <w:t>（1）掌握小儿肿瘤外科常见疾病种类、病例特征、肿瘤分期及危险度分组原则；软组织肿瘤、纵隔肿瘤、神经母细胞瘤、肾母细胞瘤、畸胎瘤等的临床表现、诊断与治疗原则。</w:t>
      </w:r>
    </w:p>
    <w:p w14:paraId="1F2A1C57" w14:textId="77777777" w:rsidR="00A85A89" w:rsidRDefault="002F2145">
      <w:pPr>
        <w:spacing w:line="360" w:lineRule="exact"/>
        <w:ind w:firstLineChars="200" w:firstLine="420"/>
        <w:rPr>
          <w:rFonts w:ascii="宋体" w:eastAsia="宋体" w:hAnsi="宋体" w:cs="宋体"/>
          <w:szCs w:val="21"/>
        </w:rPr>
      </w:pPr>
      <w:r>
        <w:rPr>
          <w:rFonts w:ascii="宋体" w:eastAsia="宋体" w:hAnsi="宋体" w:cs="宋体" w:hint="eastAsia"/>
          <w:szCs w:val="21"/>
        </w:rPr>
        <w:t>（2）熟悉</w:t>
      </w:r>
      <w:r>
        <w:rPr>
          <w:rFonts w:ascii="宋体" w:eastAsia="宋体" w:hAnsi="宋体" w:cs="宋体" w:hint="eastAsia"/>
          <w:color w:val="000000"/>
          <w:kern w:val="0"/>
          <w:szCs w:val="21"/>
        </w:rPr>
        <w:t>熟悉畸胎瘤的病理、分类及常见生长部位；肾母细胞瘤的综合治疗方法；血管瘤的病理及分类；淋巴管瘤的病理及分类。</w:t>
      </w:r>
    </w:p>
    <w:p w14:paraId="2D8E07CE"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（3）了解常见儿童肿瘤的病因和发病机制。</w:t>
      </w:r>
    </w:p>
    <w:p w14:paraId="3CCE2747"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BC5A689"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（1）血管瘤、淋巴管瘤的分类方法，临床表现、治疗原则及方法。</w:t>
      </w:r>
    </w:p>
    <w:p w14:paraId="7892A424"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color w:val="000000"/>
          <w:kern w:val="0"/>
          <w:szCs w:val="21"/>
        </w:rPr>
        <w:t>畸胎瘤的病理分类，畸胎瘤的影像学特点，畸胎瘤相关肿瘤标志物检测的临床意义、治疗原则及治疗方法。</w:t>
      </w:r>
    </w:p>
    <w:p w14:paraId="2CAFF922"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肾母细胞瘤病理分型及与肿瘤分期预后的关系，肾母细胞瘤的诊断与鉴别诊断、肾母细胞瘤的临床分期及危险度分组、肾母细胞瘤的治疗原则及综合治疗方法。</w:t>
      </w:r>
    </w:p>
    <w:p w14:paraId="75F55129"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color w:val="000000"/>
          <w:kern w:val="0"/>
          <w:szCs w:val="21"/>
        </w:rPr>
        <w:t>神经母细胞瘤的病理分型及与预后的关系，神经母细胞瘤的临床表现、影像学特点、诊断及鉴别诊断、神经母细胞瘤临床分期、危险度分组的标准及危险因素、神经母细胞瘤的治疗原则及综合治疗方法。</w:t>
      </w:r>
    </w:p>
    <w:p w14:paraId="5F377A7E"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E63237D"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（1）血管瘤、淋巴管瘤的流行病学特征、病因及发病机制；血管瘤、淋巴管瘤的病理及分类；常见血管瘤、淋巴管瘤的临床表现、伴发综合征、并发症；血管瘤、淋巴管瘤的诊断与鉴别诊断以及治疗方案。</w:t>
      </w:r>
    </w:p>
    <w:p w14:paraId="6C556BF1"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lastRenderedPageBreak/>
        <w:t>（2）</w:t>
      </w:r>
      <w:r>
        <w:rPr>
          <w:rFonts w:ascii="宋体" w:eastAsia="宋体" w:hAnsi="宋体" w:cs="宋体" w:hint="eastAsia"/>
          <w:color w:val="000000"/>
          <w:kern w:val="0"/>
          <w:szCs w:val="21"/>
        </w:rPr>
        <w:t>畸胎瘤的病因及发病机制；畸胎瘤的病理、分类；常见畸胎瘤的生长部位、影像学特点、临床表现、肿瘤标志物检测意义；畸胎瘤的诊断与鉴别诊断；畸胎瘤的治疗原则及治疗方法。</w:t>
      </w:r>
    </w:p>
    <w:p w14:paraId="241AEE5E"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肾母细胞瘤的发病率及病因；肾母细胞瘤病理分型及与肿瘤分期预后；肾母细胞瘤的临床表现、影像学特点、诊断方法及鉴别诊断；肾母细胞瘤的临床分期及危险度分组；肾母细胞瘤的治疗原则、肾母细胞瘤的综合治疗方法。</w:t>
      </w:r>
    </w:p>
    <w:p w14:paraId="383762B1" w14:textId="77777777" w:rsidR="00A85A89" w:rsidRDefault="002F2145">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神经母细胞瘤的发病率及病因；神经母细胞瘤的病理分型及与预后的关系；神经母细胞瘤的临床表现、影像学特点、诊断方法及鉴别诊断；神经母细胞瘤的特异性检测指标；神经母细胞瘤临床分期、危险度分组的标准及危险因素；神经母细胞瘤的治疗原则及综合治疗方法。</w:t>
      </w:r>
    </w:p>
    <w:p w14:paraId="3FD1F24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bookmarkStart w:id="1" w:name="_Hlk76391609"/>
      <w:r>
        <w:rPr>
          <w:rFonts w:ascii="宋体" w:eastAsia="宋体" w:hAnsi="宋体" w:cs="宋体" w:hint="eastAsia"/>
          <w:color w:val="000000"/>
          <w:kern w:val="0"/>
          <w:szCs w:val="21"/>
        </w:rPr>
        <w:t>见习内容：</w:t>
      </w:r>
      <w:bookmarkStart w:id="2" w:name="_Hlk139984747"/>
      <w:bookmarkEnd w:id="1"/>
      <w:r>
        <w:rPr>
          <w:rFonts w:ascii="宋体" w:eastAsia="宋体" w:hAnsi="宋体" w:cs="TimesNewRomanPSMT" w:hint="eastAsia"/>
          <w:color w:val="000000"/>
          <w:kern w:val="0"/>
          <w:szCs w:val="21"/>
        </w:rPr>
        <w:t>选择典型病例在老师的指导下，由同学自行问诊和查体，结合病例的临床表现、检验及检查结果，将所得资料由同学归纳，进行分析和诊断，讨论该病例的诊断依据及治疗计划。最后老师总结，以求达到掌握课堂内容的目的</w:t>
      </w:r>
      <w:bookmarkEnd w:id="2"/>
      <w:r>
        <w:rPr>
          <w:rFonts w:ascii="宋体" w:eastAsia="宋体" w:hAnsi="宋体" w:cs="TimesNewRomanPSMT" w:hint="eastAsia"/>
          <w:color w:val="000000"/>
          <w:kern w:val="0"/>
          <w:szCs w:val="21"/>
        </w:rPr>
        <w:t>。</w:t>
      </w:r>
    </w:p>
    <w:p w14:paraId="7448365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159189F"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多媒体为教学主体，结合临床影像学资料、手术录像，可采用P</w:t>
      </w:r>
      <w:r>
        <w:rPr>
          <w:rFonts w:ascii="宋体" w:eastAsia="宋体" w:hAnsi="宋体" w:cs="宋体"/>
          <w:color w:val="000000"/>
          <w:kern w:val="0"/>
          <w:szCs w:val="21"/>
        </w:rPr>
        <w:t>BL</w:t>
      </w:r>
      <w:r>
        <w:rPr>
          <w:rFonts w:ascii="宋体" w:eastAsia="宋体" w:hAnsi="宋体" w:cs="宋体" w:hint="eastAsia"/>
          <w:color w:val="000000"/>
          <w:kern w:val="0"/>
          <w:szCs w:val="21"/>
        </w:rPr>
        <w:t>教学等授课方式调动学生积极性，使授课内容生动、丰富，学生容易接受，便于记忆。</w:t>
      </w:r>
    </w:p>
    <w:p w14:paraId="2212590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4EDAC58" w14:textId="77777777" w:rsidR="00A85A89" w:rsidRDefault="002F2145" w:rsidP="00312BE3">
      <w:pPr>
        <w:widowControl/>
        <w:spacing w:beforeLines="50" w:before="156" w:afterLines="50" w:after="156"/>
        <w:ind w:firstLineChars="200" w:firstLine="420"/>
        <w:jc w:val="left"/>
      </w:pPr>
      <w:r>
        <w:rPr>
          <w:rFonts w:ascii="宋体" w:eastAsia="宋体" w:hAnsi="宋体" w:cs="宋体" w:hint="eastAsia"/>
          <w:color w:val="000000"/>
          <w:kern w:val="0"/>
          <w:szCs w:val="21"/>
        </w:rPr>
        <w:t xml:space="preserve">理论考核。 </w:t>
      </w:r>
    </w:p>
    <w:p w14:paraId="1CF98729"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第十三章 头颅、神经外科疾病</w:t>
      </w:r>
    </w:p>
    <w:p w14:paraId="2BC2E58B" w14:textId="77777777" w:rsidR="00A85A89" w:rsidRDefault="002F2145" w:rsidP="00312BE3">
      <w:pPr>
        <w:pStyle w:val="1"/>
        <w:widowControl/>
        <w:adjustRightInd w:val="0"/>
        <w:snapToGri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EECE16E" w14:textId="77777777" w:rsidR="00A85A89" w:rsidRDefault="002F2145" w:rsidP="00312BE3">
      <w:pPr>
        <w:pStyle w:val="1"/>
        <w:widowControl/>
        <w:adjustRightInd w:val="0"/>
        <w:snapToGrid w:val="0"/>
        <w:spacing w:beforeLines="50" w:before="156" w:afterLines="50" w:after="156"/>
        <w:jc w:val="left"/>
        <w:rPr>
          <w:rFonts w:ascii="宋体" w:eastAsia="宋体" w:hAnsi="宋体" w:cs="宋体"/>
          <w:szCs w:val="21"/>
        </w:rPr>
      </w:pPr>
      <w:r>
        <w:rPr>
          <w:rFonts w:ascii="宋体" w:eastAsia="宋体" w:hAnsi="宋体" w:cs="宋体" w:hint="eastAsia"/>
          <w:szCs w:val="21"/>
        </w:rPr>
        <w:t>（1）掌握颅缝早闭的分类和临床表现；脑积水的病因、分型、临床表现和治疗方法；脊髓栓系的胚胎学分型和临床表现。</w:t>
      </w:r>
    </w:p>
    <w:p w14:paraId="1091344C" w14:textId="77777777" w:rsidR="00A85A89" w:rsidRDefault="002F2145" w:rsidP="00312BE3">
      <w:pPr>
        <w:pStyle w:val="1"/>
        <w:widowControl/>
        <w:adjustRightInd w:val="0"/>
        <w:snapToGrid w:val="0"/>
        <w:spacing w:beforeLines="50" w:before="156" w:afterLines="50" w:after="156"/>
        <w:jc w:val="left"/>
        <w:rPr>
          <w:rFonts w:ascii="宋体" w:eastAsia="宋体" w:hAnsi="宋体" w:cs="宋体"/>
          <w:szCs w:val="21"/>
        </w:rPr>
      </w:pPr>
      <w:r>
        <w:rPr>
          <w:rFonts w:ascii="宋体" w:eastAsia="宋体" w:hAnsi="宋体" w:cs="宋体" w:hint="eastAsia"/>
          <w:color w:val="000000"/>
          <w:kern w:val="0"/>
          <w:szCs w:val="21"/>
        </w:rPr>
        <w:t>（2）熟悉 神经管缺陷的分类，脑脓肿的临床表现</w:t>
      </w:r>
      <w:r>
        <w:rPr>
          <w:rFonts w:ascii="宋体" w:eastAsia="宋体" w:hAnsi="宋体" w:cs="宋体" w:hint="eastAsia"/>
          <w:szCs w:val="21"/>
        </w:rPr>
        <w:t>。</w:t>
      </w:r>
    </w:p>
    <w:p w14:paraId="2D8FFA7D" w14:textId="77777777" w:rsidR="00A85A89" w:rsidRDefault="002F2145" w:rsidP="00312BE3">
      <w:pPr>
        <w:pStyle w:val="1"/>
        <w:widowControl/>
        <w:adjustRightInd w:val="0"/>
        <w:snapToGri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（3）了解儿童脑血管病常见类型，临床表现和治疗方法。</w:t>
      </w:r>
    </w:p>
    <w:p w14:paraId="07894DB4" w14:textId="77777777" w:rsidR="00A85A89" w:rsidRDefault="002F2145" w:rsidP="00312BE3">
      <w:pPr>
        <w:pStyle w:val="1"/>
        <w:widowControl/>
        <w:adjustRightInd w:val="0"/>
        <w:snapToGri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976A006"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（1）</w:t>
      </w:r>
      <w:r>
        <w:rPr>
          <w:rFonts w:ascii="宋体" w:eastAsia="宋体" w:hAnsi="宋体" w:cs="宋体" w:hint="eastAsia"/>
          <w:szCs w:val="21"/>
        </w:rPr>
        <w:t>脊髓栓系的胚胎学分型和临床表现</w:t>
      </w:r>
      <w:r>
        <w:rPr>
          <w:rFonts w:ascii="宋体" w:eastAsia="宋体" w:hAnsi="宋体" w:cs="宋体" w:hint="eastAsia"/>
          <w:spacing w:val="5"/>
          <w:szCs w:val="21"/>
        </w:rPr>
        <w:t>。</w:t>
      </w:r>
    </w:p>
    <w:p w14:paraId="16E5D169" w14:textId="77777777" w:rsidR="00A85A89" w:rsidRDefault="002F2145" w:rsidP="00312BE3">
      <w:pPr>
        <w:adjustRightInd w:val="0"/>
        <w:snapToGrid w:val="0"/>
        <w:spacing w:beforeLines="50" w:before="156" w:afterLines="50" w:after="156"/>
        <w:ind w:firstLineChars="200" w:firstLine="420"/>
        <w:rPr>
          <w:rFonts w:ascii="宋体" w:eastAsia="宋体" w:hAnsi="宋体" w:cs="宋体"/>
          <w:spacing w:val="5"/>
          <w:szCs w:val="21"/>
        </w:rPr>
      </w:pPr>
      <w:r>
        <w:rPr>
          <w:rFonts w:ascii="宋体" w:eastAsia="宋体" w:hAnsi="宋体" w:cs="宋体" w:hint="eastAsia"/>
          <w:szCs w:val="21"/>
        </w:rPr>
        <w:t>（2）脑积水的病因、分型、临床表现和治疗方法</w:t>
      </w:r>
      <w:r>
        <w:rPr>
          <w:rFonts w:ascii="宋体" w:eastAsia="宋体" w:hAnsi="宋体" w:cs="宋体" w:hint="eastAsia"/>
          <w:spacing w:val="5"/>
          <w:szCs w:val="21"/>
        </w:rPr>
        <w:t>。</w:t>
      </w:r>
    </w:p>
    <w:p w14:paraId="099F6AB6" w14:textId="77777777" w:rsidR="00A85A89" w:rsidRDefault="002F2145" w:rsidP="00312BE3">
      <w:pPr>
        <w:pStyle w:val="1"/>
        <w:widowControl/>
        <w:adjustRightInd w:val="0"/>
        <w:snapToGri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3CD791F"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儿童常见畸形：狭颅症、脊髓栓系综合征、脑积水。</w:t>
      </w:r>
    </w:p>
    <w:p w14:paraId="3CAC6C29"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（1）狭颅症：根据颅缝早闭的部位讲解临床表现及治疗方法。</w:t>
      </w:r>
    </w:p>
    <w:p w14:paraId="3DBE28D3"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（2）脊髓栓系综合征：病因、类型、症状和诊断。治疗时机的选择。</w:t>
      </w:r>
    </w:p>
    <w:p w14:paraId="43310EE1" w14:textId="77777777" w:rsidR="00A85A89" w:rsidRDefault="002F2145" w:rsidP="00312BE3">
      <w:pPr>
        <w:adjustRightInd w:val="0"/>
        <w:snapToGrid w:val="0"/>
        <w:spacing w:beforeLines="50" w:before="156" w:afterLines="50" w:after="156"/>
        <w:ind w:firstLineChars="200" w:firstLine="420"/>
        <w:rPr>
          <w:rFonts w:ascii="宋体" w:eastAsia="宋体" w:hAnsi="宋体" w:cs="宋体"/>
          <w:spacing w:val="5"/>
          <w:szCs w:val="21"/>
        </w:rPr>
      </w:pPr>
      <w:r>
        <w:rPr>
          <w:rFonts w:ascii="宋体" w:eastAsia="宋体" w:hAnsi="宋体" w:cs="宋体" w:hint="eastAsia"/>
          <w:szCs w:val="21"/>
        </w:rPr>
        <w:t>（3）脑积水的病因、分型、临床表现和治疗方法</w:t>
      </w:r>
      <w:r>
        <w:rPr>
          <w:rFonts w:ascii="宋体" w:eastAsia="宋体" w:hAnsi="宋体" w:cs="宋体" w:hint="eastAsia"/>
          <w:spacing w:val="5"/>
          <w:szCs w:val="21"/>
        </w:rPr>
        <w:t>。</w:t>
      </w:r>
    </w:p>
    <w:p w14:paraId="4C149A9D" w14:textId="77777777" w:rsidR="00A85A89" w:rsidRDefault="002F2145" w:rsidP="00312BE3">
      <w:pPr>
        <w:widowControl/>
        <w:adjustRightInd w:val="0"/>
        <w:snapToGrid w:val="0"/>
        <w:spacing w:beforeLines="50" w:before="156" w:afterLines="50" w:after="156"/>
        <w:ind w:firstLineChars="200" w:firstLine="440"/>
        <w:jc w:val="left"/>
        <w:rPr>
          <w:rFonts w:ascii="宋体" w:eastAsia="宋体" w:hAnsi="宋体" w:cs="宋体"/>
          <w:color w:val="000000"/>
          <w:kern w:val="0"/>
          <w:szCs w:val="21"/>
        </w:rPr>
      </w:pPr>
      <w:r>
        <w:rPr>
          <w:rFonts w:ascii="宋体" w:eastAsia="宋体" w:hAnsi="宋体" w:cs="宋体" w:hint="eastAsia"/>
          <w:spacing w:val="5"/>
          <w:szCs w:val="21"/>
        </w:rPr>
        <w:t>（4）见习内容：</w:t>
      </w:r>
      <w:r>
        <w:rPr>
          <w:rFonts w:ascii="宋体" w:eastAsia="宋体" w:hAnsi="宋体" w:cs="宋体" w:hint="eastAsia"/>
          <w:color w:val="000000"/>
          <w:kern w:val="0"/>
          <w:szCs w:val="21"/>
        </w:rPr>
        <w:t>选择典型</w:t>
      </w:r>
      <w:r>
        <w:rPr>
          <w:rFonts w:ascii="宋体" w:eastAsia="宋体" w:hAnsi="宋体" w:cs="宋体" w:hint="eastAsia"/>
          <w:spacing w:val="5"/>
          <w:szCs w:val="21"/>
        </w:rPr>
        <w:t>脊髓栓系综合征</w:t>
      </w:r>
      <w:r>
        <w:rPr>
          <w:rFonts w:ascii="宋体" w:eastAsia="宋体" w:hAnsi="宋体" w:cs="宋体" w:hint="eastAsia"/>
          <w:color w:val="000000"/>
          <w:kern w:val="0"/>
          <w:szCs w:val="21"/>
        </w:rPr>
        <w:t>病例在老师的指导下，由同学自行问诊和检查，结合病例的临床表现、影像片等检查，将所得资料由同学归纳，进行分析和诊断。</w:t>
      </w:r>
    </w:p>
    <w:p w14:paraId="4D7C60CF"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79AD4FE" w14:textId="77777777" w:rsidR="00A85A89" w:rsidRDefault="002F2145" w:rsidP="00312BE3">
      <w:pPr>
        <w:widowControl/>
        <w:tabs>
          <w:tab w:val="left" w:pos="476"/>
        </w:tabs>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课堂讲授与案例分析，见习</w:t>
      </w:r>
    </w:p>
    <w:p w14:paraId="49E9EE69"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E6C1FB1"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课后作业：查阅儿童</w:t>
      </w:r>
      <w:r>
        <w:rPr>
          <w:rFonts w:ascii="宋体" w:eastAsia="宋体" w:hAnsi="宋体" w:cs="宋体" w:hint="eastAsia"/>
          <w:spacing w:val="5"/>
          <w:szCs w:val="21"/>
        </w:rPr>
        <w:t>脊髓栓系综合征</w:t>
      </w:r>
      <w:r>
        <w:rPr>
          <w:rFonts w:ascii="宋体" w:eastAsia="宋体" w:hAnsi="宋体" w:cs="宋体" w:hint="eastAsia"/>
          <w:color w:val="000000"/>
          <w:kern w:val="0"/>
          <w:szCs w:val="21"/>
        </w:rPr>
        <w:t>诊治相关的一篇近3年内英文文献。见习报告。</w:t>
      </w:r>
    </w:p>
    <w:p w14:paraId="05089236"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第十四章 颅颌面疾病</w:t>
      </w:r>
    </w:p>
    <w:p w14:paraId="34DDCAFB"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 xml:space="preserve">教学目标 </w:t>
      </w:r>
    </w:p>
    <w:p w14:paraId="3BC0BCDA" w14:textId="77777777" w:rsidR="00A85A89" w:rsidRDefault="002F2145" w:rsidP="00312BE3">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（1）熟悉面裂的分类及常见面裂的治疗。</w:t>
      </w:r>
    </w:p>
    <w:p w14:paraId="6C19BD7A" w14:textId="77777777" w:rsidR="00A85A89" w:rsidRDefault="002F2145" w:rsidP="00312BE3">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（2）掌握唇腭裂的分类、手术时机及术后处理。</w:t>
      </w:r>
    </w:p>
    <w:p w14:paraId="3286D9B2" w14:textId="77777777" w:rsidR="00A85A89" w:rsidRDefault="002F2145" w:rsidP="00312BE3">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（3）了解颅面部的发育过程。</w:t>
      </w:r>
    </w:p>
    <w:p w14:paraId="7A5A5C8D"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宋体" w:hint="eastAsia"/>
          <w:color w:val="000000"/>
          <w:kern w:val="0"/>
          <w:szCs w:val="21"/>
        </w:rPr>
        <w:t>教学重难点</w:t>
      </w:r>
    </w:p>
    <w:p w14:paraId="779D73B9"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常见面裂表现，唇腭裂临床表现、分类及治疗原则</w:t>
      </w:r>
    </w:p>
    <w:p w14:paraId="6E6D6CA0"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Pr>
          <w:rFonts w:ascii="宋体" w:eastAsia="宋体" w:hAnsi="宋体" w:cs="宋体" w:hint="eastAsia"/>
          <w:color w:val="000000"/>
          <w:kern w:val="0"/>
          <w:szCs w:val="21"/>
        </w:rPr>
        <w:t>教学内容</w:t>
      </w:r>
    </w:p>
    <w:p w14:paraId="76ED3008"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常见的面裂特点及治疗方案；唇裂的临床分类及手术治疗时机，唇裂的术前准备、手术方法及术后处理；腭裂的临床分类及手术治疗时机，腭裂的术前准备、手术方法及术后处理。</w:t>
      </w:r>
    </w:p>
    <w:p w14:paraId="04589121"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w:t>
      </w:r>
      <w:r>
        <w:rPr>
          <w:rFonts w:ascii="宋体" w:eastAsia="宋体" w:hAnsi="宋体" w:cs="宋体" w:hint="eastAsia"/>
          <w:color w:val="000000"/>
          <w:kern w:val="0"/>
          <w:szCs w:val="21"/>
        </w:rPr>
        <w:t>教学方法</w:t>
      </w:r>
    </w:p>
    <w:p w14:paraId="54C459F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多媒体为教学主体，结合临床影像学资料、手术录像，可采用P</w:t>
      </w:r>
      <w:r>
        <w:rPr>
          <w:rFonts w:ascii="宋体" w:eastAsia="宋体" w:hAnsi="宋体" w:cs="宋体"/>
          <w:color w:val="000000"/>
          <w:kern w:val="0"/>
          <w:szCs w:val="21"/>
        </w:rPr>
        <w:t>BL</w:t>
      </w:r>
      <w:r>
        <w:rPr>
          <w:rFonts w:ascii="宋体" w:eastAsia="宋体" w:hAnsi="宋体" w:cs="宋体" w:hint="eastAsia"/>
          <w:color w:val="000000"/>
          <w:kern w:val="0"/>
          <w:szCs w:val="21"/>
        </w:rPr>
        <w:t>教学等授课方式调动学生积极性，使授课内容生动、丰富，学生容易接受，便于记忆。</w:t>
      </w:r>
    </w:p>
    <w:p w14:paraId="0BBBE3F9" w14:textId="77777777" w:rsidR="00A85A89" w:rsidRDefault="002F2145" w:rsidP="00312BE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42258460" w14:textId="77777777" w:rsidR="00A85A89" w:rsidRDefault="002F2145" w:rsidP="00312BE3">
      <w:pPr>
        <w:widowControl/>
        <w:spacing w:beforeLines="50" w:before="156" w:afterLines="50" w:after="156"/>
        <w:ind w:firstLineChars="200" w:firstLine="420"/>
        <w:jc w:val="left"/>
      </w:pPr>
      <w:r>
        <w:rPr>
          <w:rFonts w:ascii="宋体" w:eastAsia="宋体" w:hAnsi="宋体" w:cs="TimesNewRomanPSMT"/>
          <w:color w:val="000000"/>
          <w:kern w:val="0"/>
          <w:szCs w:val="21"/>
        </w:rPr>
        <w:t>理论考核。</w:t>
      </w:r>
    </w:p>
    <w:p w14:paraId="34542434"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第十六章 胸部疾病</w:t>
      </w:r>
    </w:p>
    <w:p w14:paraId="1AFDA3C1"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F7FD3D2"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（1）掌握常见胸壁疾病的诊疗原则；先天性肺囊性病的分类及治疗；常见先天性心脏病的治疗原则；先天性食管闭锁的病理分型与风险分级评估；先天性膈疝的病理生理学以及产前诊断。</w:t>
      </w:r>
    </w:p>
    <w:p w14:paraId="35EDD550"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（2）熟悉各类胸部畸形术前术后检查和评估方法；常见先天性心脏病的手术方法及并发症；先天性食管闭锁的围手术期处理与术后并发症；膈疝的产前风险评估的常用标准、围手术期的观察与处理要点。</w:t>
      </w:r>
    </w:p>
    <w:p w14:paraId="001D367B"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（3）了解胸部畸形的新技术、新方法；复杂先天性心脏病的治疗进展；儿童体外循环的基本方法；先天性食管闭锁的病因学以及胎儿期诊断；食管裂孔疝的手术目标及并发症。</w:t>
      </w:r>
    </w:p>
    <w:p w14:paraId="7BBFCD0B"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2A205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常见的各类先天性心脏病的诊断和手术方法及并发症。先天性食管闭锁的病理分型与风险分级评估。</w:t>
      </w:r>
    </w:p>
    <w:p w14:paraId="5326E5A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644CE73"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（1）胸壁畸形的术前术后检查和评估方法、手术指征、手术方法和并发症。</w:t>
      </w:r>
    </w:p>
    <w:p w14:paraId="68B0CDA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hint="eastAsia"/>
          <w:spacing w:val="5"/>
          <w:szCs w:val="21"/>
        </w:rPr>
        <w:t>先天性心脏病的分类，</w:t>
      </w:r>
      <w:r>
        <w:rPr>
          <w:rFonts w:ascii="宋体" w:eastAsia="宋体" w:hAnsi="宋体" w:cs="宋体" w:hint="eastAsia"/>
          <w:color w:val="000000"/>
          <w:kern w:val="0"/>
          <w:szCs w:val="21"/>
        </w:rPr>
        <w:t>常见的各类先天性心脏病的诊断和手术方法及并发症；</w:t>
      </w:r>
      <w:r>
        <w:rPr>
          <w:rFonts w:ascii="宋体" w:eastAsia="宋体" w:hAnsi="宋体" w:cs="宋体" w:hint="eastAsia"/>
          <w:spacing w:val="5"/>
          <w:szCs w:val="21"/>
        </w:rPr>
        <w:t>介绍人工心肺机及体外循环。</w:t>
      </w:r>
    </w:p>
    <w:p w14:paraId="61CE11CD" w14:textId="77777777" w:rsidR="00A85A89" w:rsidRDefault="002F2145" w:rsidP="00312BE3">
      <w:pPr>
        <w:widowControl/>
        <w:spacing w:beforeLines="50" w:before="156" w:afterLines="50" w:after="156"/>
        <w:ind w:firstLineChars="200" w:firstLine="420"/>
        <w:jc w:val="left"/>
        <w:rPr>
          <w:rFonts w:ascii="宋体" w:eastAsia="宋体" w:hAnsi="宋体" w:cs="宋体"/>
          <w:spacing w:val="5"/>
          <w:szCs w:val="21"/>
        </w:rPr>
      </w:pPr>
      <w:r>
        <w:rPr>
          <w:rFonts w:ascii="宋体" w:eastAsia="宋体" w:hAnsi="宋体" w:cs="宋体" w:hint="eastAsia"/>
          <w:color w:val="000000"/>
          <w:kern w:val="0"/>
          <w:szCs w:val="21"/>
        </w:rPr>
        <w:t>（3）先天性肺囊性病的</w:t>
      </w:r>
      <w:r>
        <w:rPr>
          <w:rFonts w:ascii="宋体" w:eastAsia="宋体" w:hAnsi="宋体" w:cs="宋体" w:hint="eastAsia"/>
          <w:spacing w:val="5"/>
          <w:szCs w:val="21"/>
        </w:rPr>
        <w:t>胚胎病理、临床分类、诊断和治疗方法。</w:t>
      </w:r>
    </w:p>
    <w:p w14:paraId="398DBDAA" w14:textId="77777777" w:rsidR="00A85A89" w:rsidRDefault="002F2145" w:rsidP="00312BE3">
      <w:pPr>
        <w:widowControl/>
        <w:spacing w:beforeLines="50" w:before="156" w:afterLines="50" w:after="156"/>
        <w:ind w:firstLineChars="200" w:firstLine="440"/>
        <w:jc w:val="left"/>
        <w:rPr>
          <w:rFonts w:ascii="宋体" w:eastAsia="宋体" w:hAnsi="宋体" w:cs="宋体"/>
          <w:color w:val="000000"/>
          <w:kern w:val="0"/>
          <w:szCs w:val="21"/>
        </w:rPr>
      </w:pPr>
      <w:r>
        <w:rPr>
          <w:rFonts w:ascii="宋体" w:eastAsia="宋体" w:hAnsi="宋体" w:cs="宋体" w:hint="eastAsia"/>
          <w:spacing w:val="5"/>
          <w:szCs w:val="21"/>
        </w:rPr>
        <w:t>（4）</w:t>
      </w:r>
      <w:r>
        <w:rPr>
          <w:rFonts w:ascii="宋体" w:eastAsia="宋体" w:hAnsi="宋体" w:cs="宋体" w:hint="eastAsia"/>
          <w:color w:val="000000"/>
          <w:kern w:val="0"/>
          <w:szCs w:val="21"/>
        </w:rPr>
        <w:t>先天性食管闭锁的病因学以及胎儿期诊断，病理分型与风险分级评估，围手术期处理与术后并发症</w:t>
      </w:r>
    </w:p>
    <w:p w14:paraId="0DB1F49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（5）先天性膈疝的病理生理学以及产前诊断，</w:t>
      </w:r>
      <w:r>
        <w:rPr>
          <w:rFonts w:ascii="Times New Roman" w:hAnsi="Times New Roman"/>
          <w:spacing w:val="5"/>
          <w:szCs w:val="21"/>
        </w:rPr>
        <w:t>肺发育不良对呼吸功能的影响</w:t>
      </w:r>
      <w:r>
        <w:rPr>
          <w:rFonts w:ascii="Times New Roman" w:hAnsi="Times New Roman" w:hint="eastAsia"/>
          <w:spacing w:val="5"/>
          <w:szCs w:val="21"/>
        </w:rPr>
        <w:t>；</w:t>
      </w:r>
      <w:r>
        <w:rPr>
          <w:rFonts w:ascii="宋体" w:eastAsia="宋体" w:hAnsi="宋体" w:cs="宋体" w:hint="eastAsia"/>
          <w:color w:val="000000"/>
          <w:kern w:val="0"/>
          <w:szCs w:val="21"/>
        </w:rPr>
        <w:t>围手术期的观察与处理要点。</w:t>
      </w:r>
    </w:p>
    <w:p w14:paraId="7F00B917"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（6）见习内容：</w:t>
      </w:r>
      <w:r>
        <w:rPr>
          <w:rFonts w:ascii="宋体" w:eastAsia="宋体" w:hAnsi="宋体" w:cs="TimesNewRomanPSMT" w:hint="eastAsia"/>
          <w:color w:val="000000"/>
          <w:kern w:val="0"/>
          <w:szCs w:val="21"/>
        </w:rPr>
        <w:t>选择心胸外科病房常见病例</w:t>
      </w:r>
      <w:r>
        <w:rPr>
          <w:rFonts w:ascii="宋体" w:eastAsia="宋体" w:hAnsi="宋体" w:cs="宋体" w:hint="eastAsia"/>
          <w:color w:val="000000"/>
          <w:kern w:val="0"/>
          <w:szCs w:val="21"/>
        </w:rPr>
        <w:t>在老师的指导下，由同学自行问诊和检查，结合病例的临床表现、影像片等检查，将所得资料由同学归纳，进行分析，</w:t>
      </w:r>
      <w:r>
        <w:rPr>
          <w:rFonts w:ascii="宋体" w:eastAsia="宋体" w:hAnsi="宋体" w:cs="宋体" w:hint="eastAsia"/>
          <w:szCs w:val="21"/>
        </w:rPr>
        <w:t>提出诊断、鉴别诊断和手术适应症及手术方法</w:t>
      </w:r>
      <w:r>
        <w:rPr>
          <w:rFonts w:ascii="宋体" w:eastAsia="宋体" w:hAnsi="宋体" w:cs="宋体" w:hint="eastAsia"/>
          <w:color w:val="000000"/>
          <w:kern w:val="0"/>
          <w:szCs w:val="21"/>
        </w:rPr>
        <w:t>。</w:t>
      </w:r>
    </w:p>
    <w:p w14:paraId="59C993B3"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5342D0B"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讲授、讨论、临床见习（实践教学）</w:t>
      </w:r>
    </w:p>
    <w:p w14:paraId="5DB0D1DE" w14:textId="77777777" w:rsidR="00A85A89" w:rsidRDefault="002F2145" w:rsidP="00312BE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700771" w14:textId="77777777" w:rsidR="00A85A89" w:rsidRDefault="002F2145" w:rsidP="00312BE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理论考核、见习报告</w:t>
      </w:r>
    </w:p>
    <w:p w14:paraId="5BDA5310" w14:textId="77777777" w:rsidR="00A85A89" w:rsidRDefault="002F2145" w:rsidP="00312BE3">
      <w:pPr>
        <w:widowControl/>
        <w:numPr>
          <w:ilvl w:val="0"/>
          <w:numId w:val="2"/>
        </w:numPr>
        <w:spacing w:beforeLines="50" w:before="156" w:afterLines="50" w:after="156"/>
        <w:ind w:firstLineChars="200" w:firstLine="482"/>
        <w:jc w:val="left"/>
        <w:rPr>
          <w:rFonts w:ascii="黑体" w:eastAsia="黑体" w:hAnsi="黑体" w:cs="TimesNewRomanPSMT"/>
          <w:b/>
          <w:bCs/>
          <w:color w:val="000000"/>
          <w:kern w:val="0"/>
          <w:sz w:val="24"/>
          <w:szCs w:val="24"/>
        </w:rPr>
      </w:pPr>
      <w:r>
        <w:rPr>
          <w:rFonts w:ascii="黑体" w:eastAsia="黑体" w:hAnsi="黑体" w:cs="TimesNewRomanPSMT" w:hint="eastAsia"/>
          <w:b/>
          <w:bCs/>
          <w:color w:val="000000"/>
          <w:kern w:val="0"/>
          <w:sz w:val="24"/>
          <w:szCs w:val="24"/>
        </w:rPr>
        <w:t>腹部疾病</w:t>
      </w:r>
    </w:p>
    <w:p w14:paraId="61B184EC"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2453217"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急性阑尾炎的临床表现、诊断要点、治疗原则等；肠套叠的的临床表现、诊断要点、治疗原则；肠闭锁和肠旋转不良的诊断与处理原则；肠无神经节细胞症的诊断和治疗；胆道畸形的诊断和处理原则；先天性肥厚性幽门狭窄的诊断；脐疝的手术适应症和年龄，脐膨出的紧急外科处理的必要性，小儿常见鞘突畸形包括腹股沟斜疝、钳闭性腹沟斜疝和鞘膜积液的诊断、鉴别诊断和治疗原则。</w:t>
      </w:r>
    </w:p>
    <w:p w14:paraId="639F8CD2"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（2）熟悉急性阑尾炎的病因、病理生理、发病机理等；肠套叠的病因、发病机理等；先天性肥厚性幽门狭窄的临床症状并能正确分析新生儿呕吐的各种原因；先天性直肠肛门畸形各型的鉴别诊断方法。</w:t>
      </w:r>
    </w:p>
    <w:p w14:paraId="7AEA46DA"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（3）了解急性阑尾炎、肠套叠的新进展、诊疗规范；胎粪性腹膜炎的诊断与处理原则；肠无神经节细胞症的病因和病理学；先天性直肠肛门畸形的国际分型、治疗原则。</w:t>
      </w:r>
    </w:p>
    <w:p w14:paraId="08AD0EFC"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224A1B3"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急性阑尾炎的处理原则、结合其他不同年龄段急腹症的可能疾病讲解相关鉴别诊断。肠套叠的的临床表现、诊断要点、治疗原则及相关疾病的鉴别诊断。肠闭锁和肠旋转不良的诊断。胎粪性腹膜炎的诊断与处理原则。</w:t>
      </w:r>
      <w:bookmarkStart w:id="3" w:name="_Hlk139704818"/>
      <w:r>
        <w:rPr>
          <w:rFonts w:ascii="宋体" w:eastAsia="宋体" w:hAnsi="宋体" w:cs="宋体" w:hint="eastAsia"/>
          <w:color w:val="000000"/>
          <w:kern w:val="0"/>
          <w:szCs w:val="21"/>
        </w:rPr>
        <w:t>肠无神经节细胞症</w:t>
      </w:r>
      <w:bookmarkEnd w:id="3"/>
      <w:r>
        <w:rPr>
          <w:rFonts w:ascii="宋体" w:eastAsia="宋体" w:hAnsi="宋体" w:cs="宋体" w:hint="eastAsia"/>
          <w:color w:val="000000"/>
          <w:kern w:val="0"/>
          <w:szCs w:val="21"/>
        </w:rPr>
        <w:t>的病因和病理学。肠无神经节细胞症的诊断和治疗。胆道畸形的诊断和处理原则。先天性肥厚性幽门狭窄的诊断、临床症状。小儿常见鞘突畸形包括腹股沟斜疝、钳闭性腹沟斜疝和鞘膜积液的诊断、鉴别诊断和治疗原则。先天性直肠肛门畸形各型的鉴别诊断方法，了解先天性直肠肛门畸形治疗原则。</w:t>
      </w:r>
    </w:p>
    <w:p w14:paraId="025C4D29" w14:textId="77777777" w:rsidR="00A85A89" w:rsidRDefault="002F2145" w:rsidP="00312BE3">
      <w:pPr>
        <w:adjustRightInd w:val="0"/>
        <w:snapToGri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A08DE8F"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（1）急性阑尾炎的临床表现、辅助检查（实验室、影像学）以及手术方式的选择。</w:t>
      </w:r>
    </w:p>
    <w:p w14:paraId="314EE46D"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（2）肠套叠的定义、诊断要点、治疗原则。</w:t>
      </w:r>
    </w:p>
    <w:p w14:paraId="3A9DF739" w14:textId="77777777" w:rsidR="00A85A89" w:rsidRDefault="002F2145" w:rsidP="00312BE3">
      <w:pPr>
        <w:adjustRightInd w:val="0"/>
        <w:snapToGrid w:val="0"/>
        <w:spacing w:beforeLines="50" w:before="156" w:afterLines="50" w:after="156"/>
        <w:ind w:firstLineChars="200" w:firstLine="420"/>
        <w:rPr>
          <w:rFonts w:ascii="宋体" w:eastAsia="宋体" w:hAnsi="宋体" w:cs="宋体"/>
          <w:spacing w:val="5"/>
          <w:szCs w:val="21"/>
        </w:rPr>
      </w:pPr>
      <w:r>
        <w:rPr>
          <w:rFonts w:ascii="宋体" w:eastAsia="宋体" w:hAnsi="宋体" w:cs="宋体" w:hint="eastAsia"/>
          <w:color w:val="000000"/>
          <w:kern w:val="0"/>
          <w:szCs w:val="21"/>
        </w:rPr>
        <w:t>（3）</w:t>
      </w:r>
      <w:r>
        <w:rPr>
          <w:rFonts w:ascii="宋体" w:eastAsia="宋体" w:hAnsi="宋体" w:cs="宋体" w:hint="eastAsia"/>
          <w:spacing w:val="5"/>
          <w:szCs w:val="21"/>
        </w:rPr>
        <w:t>先天性肠梗阻的定义和分类。肠闭锁、肠狭窄：胚胎发育和形成肠闭锁的各种原因，病理分型，临床症状，治疗，手术方法。肠旋转不良：胚胎学，病理（索带压</w:t>
      </w:r>
      <w:r>
        <w:rPr>
          <w:rFonts w:ascii="宋体" w:eastAsia="宋体" w:hAnsi="宋体" w:cs="宋体" w:hint="eastAsia"/>
          <w:spacing w:val="5"/>
          <w:szCs w:val="21"/>
        </w:rPr>
        <w:lastRenderedPageBreak/>
        <w:t>迫和中肠扭转），临床症状，治疗，手术方法。简单介绍环状胰腺和其它少见先天性肠梗阻。</w:t>
      </w:r>
    </w:p>
    <w:p w14:paraId="59222670" w14:textId="77777777" w:rsidR="00A85A89" w:rsidRDefault="002F2145" w:rsidP="00312BE3">
      <w:pPr>
        <w:widowControl/>
        <w:adjustRightInd w:val="0"/>
        <w:snapToGrid w:val="0"/>
        <w:spacing w:beforeLines="50" w:before="156" w:afterLines="50" w:after="156"/>
        <w:ind w:firstLineChars="200" w:firstLine="440"/>
        <w:jc w:val="left"/>
        <w:rPr>
          <w:rFonts w:ascii="宋体" w:eastAsia="宋体" w:hAnsi="宋体" w:cs="宋体"/>
          <w:spacing w:val="5"/>
          <w:szCs w:val="21"/>
        </w:rPr>
      </w:pPr>
      <w:r>
        <w:rPr>
          <w:rFonts w:ascii="宋体" w:eastAsia="宋体" w:hAnsi="宋体" w:cs="宋体" w:hint="eastAsia"/>
          <w:spacing w:val="5"/>
          <w:szCs w:val="21"/>
        </w:rPr>
        <w:t>（4）胎粪性腹膜炎的分型及特点，Ｘ线诊断（钙化块）和各型的诊断及处理原则。</w:t>
      </w:r>
    </w:p>
    <w:p w14:paraId="0E2983A3"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spacing w:val="5"/>
          <w:szCs w:val="21"/>
        </w:rPr>
      </w:pPr>
      <w:r>
        <w:rPr>
          <w:rFonts w:ascii="宋体" w:eastAsia="宋体" w:hAnsi="宋体" w:cs="宋体" w:hint="eastAsia"/>
          <w:color w:val="000000"/>
          <w:kern w:val="0"/>
          <w:szCs w:val="21"/>
        </w:rPr>
        <w:t>（5）</w:t>
      </w:r>
      <w:r>
        <w:rPr>
          <w:rFonts w:ascii="宋体" w:eastAsia="宋体" w:hAnsi="宋体" w:cs="宋体" w:hint="eastAsia"/>
          <w:spacing w:val="5"/>
          <w:szCs w:val="21"/>
        </w:rPr>
        <w:t>先天性巨结肠的病因、诊断、并发症、治疗方式。</w:t>
      </w:r>
    </w:p>
    <w:p w14:paraId="69ABBBBC"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（6）胆道畸形：胆道闭锁病因、病理分类、临床症状，与新生儿肝炎的鉴别诊断、手术治疗原则。先天性胆管扩张症的病因、病理分类、临床症状、手术治疗方法。</w:t>
      </w:r>
    </w:p>
    <w:p w14:paraId="7C4E0BFC"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（7）</w:t>
      </w:r>
      <w:r>
        <w:rPr>
          <w:rFonts w:ascii="宋体" w:eastAsia="宋体" w:hAnsi="宋体" w:cs="宋体" w:hint="eastAsia"/>
          <w:bCs/>
          <w:spacing w:val="5"/>
          <w:szCs w:val="21"/>
        </w:rPr>
        <w:t>先天性肥厚性幽门狭窄的</w:t>
      </w:r>
      <w:r>
        <w:rPr>
          <w:rFonts w:ascii="宋体" w:eastAsia="宋体" w:hAnsi="宋体" w:cs="宋体" w:hint="eastAsia"/>
          <w:spacing w:val="5"/>
          <w:szCs w:val="21"/>
        </w:rPr>
        <w:t>发病率、病因和病理解剖、临床症状、诊断与鉴别诊断、治疗、手术方法。</w:t>
      </w:r>
    </w:p>
    <w:p w14:paraId="592EC9F1" w14:textId="77777777" w:rsidR="00A85A89" w:rsidRDefault="002F2145" w:rsidP="00312BE3">
      <w:pPr>
        <w:widowControl/>
        <w:adjustRightInd w:val="0"/>
        <w:snapToGrid w:val="0"/>
        <w:spacing w:beforeLines="50" w:before="156" w:afterLines="50" w:after="156"/>
        <w:ind w:firstLineChars="200" w:firstLine="440"/>
        <w:jc w:val="left"/>
        <w:rPr>
          <w:rFonts w:ascii="宋体" w:eastAsia="宋体" w:hAnsi="宋体" w:cs="宋体"/>
          <w:spacing w:val="5"/>
          <w:szCs w:val="21"/>
        </w:rPr>
      </w:pPr>
      <w:r>
        <w:rPr>
          <w:rFonts w:ascii="宋体" w:eastAsia="宋体" w:hAnsi="宋体" w:cs="宋体" w:hint="eastAsia"/>
          <w:spacing w:val="5"/>
          <w:szCs w:val="21"/>
        </w:rPr>
        <w:t>（8）腹壁疾病（脐疝、鞘状突畸形、卵黄管发育异常、腹裂和脐膨出）胚胎学、病理、临床表现、诊断、鉴别诊断和治疗原则。</w:t>
      </w:r>
    </w:p>
    <w:p w14:paraId="73060514"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（9）先天性直肠肛门畸形的胚胎学，分型、临床症状、治疗方法、术后并发症。</w:t>
      </w:r>
    </w:p>
    <w:p w14:paraId="48FDCAFF" w14:textId="77777777" w:rsidR="00A85A89" w:rsidRDefault="002F2145" w:rsidP="00312BE3">
      <w:pPr>
        <w:widowControl/>
        <w:adjustRightInd w:val="0"/>
        <w:snapToGrid w:val="0"/>
        <w:spacing w:beforeLines="50" w:before="156" w:afterLines="50" w:after="156"/>
        <w:ind w:firstLineChars="200" w:firstLine="440"/>
        <w:jc w:val="left"/>
        <w:rPr>
          <w:rFonts w:ascii="宋体" w:eastAsia="宋体" w:hAnsi="宋体" w:cs="宋体"/>
          <w:spacing w:val="5"/>
          <w:szCs w:val="21"/>
        </w:rPr>
      </w:pPr>
      <w:r>
        <w:rPr>
          <w:rFonts w:ascii="宋体" w:eastAsia="宋体" w:hAnsi="宋体" w:cs="宋体" w:hint="eastAsia"/>
          <w:spacing w:val="5"/>
          <w:szCs w:val="21"/>
        </w:rPr>
        <w:t>（10）</w:t>
      </w:r>
      <w:r>
        <w:rPr>
          <w:rFonts w:ascii="宋体" w:eastAsia="宋体" w:hAnsi="宋体" w:cs="宋体" w:hint="eastAsia"/>
          <w:color w:val="000000"/>
          <w:kern w:val="0"/>
          <w:szCs w:val="21"/>
        </w:rPr>
        <w:t>见习内容：选择病房内的常见病例在老师的指导下，由同学自行问诊和检查，结合病例的临床表现、影像片等检查，将所得资料由同学归纳，进行分析，</w:t>
      </w:r>
      <w:r>
        <w:rPr>
          <w:rFonts w:ascii="宋体" w:eastAsia="宋体" w:hAnsi="宋体" w:cs="宋体" w:hint="eastAsia"/>
          <w:szCs w:val="21"/>
        </w:rPr>
        <w:t>提出诊断、鉴别诊断和手术适应症及手术方法</w:t>
      </w:r>
      <w:r>
        <w:rPr>
          <w:rFonts w:ascii="宋体" w:eastAsia="宋体" w:hAnsi="宋体" w:cs="宋体" w:hint="eastAsia"/>
          <w:color w:val="000000"/>
          <w:kern w:val="0"/>
          <w:szCs w:val="21"/>
        </w:rPr>
        <w:t>。</w:t>
      </w:r>
    </w:p>
    <w:p w14:paraId="4B6186DB" w14:textId="77777777" w:rsidR="00A85A89" w:rsidRDefault="002F2145" w:rsidP="00312BE3">
      <w:pPr>
        <w:adjustRightInd w:val="0"/>
        <w:snapToGri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4.教学方法</w:t>
      </w:r>
    </w:p>
    <w:p w14:paraId="777F60D0"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讲授、病例讨论、临床示教</w:t>
      </w:r>
    </w:p>
    <w:p w14:paraId="6CB202EC" w14:textId="77777777" w:rsidR="00A85A89" w:rsidRDefault="002F2145" w:rsidP="00312BE3">
      <w:pPr>
        <w:widowControl/>
        <w:adjustRightInd w:val="0"/>
        <w:snapToGri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5.教学评价</w:t>
      </w:r>
    </w:p>
    <w:p w14:paraId="0426FF37" w14:textId="77777777" w:rsidR="00A85A89" w:rsidRDefault="002F2145" w:rsidP="00312BE3">
      <w:pPr>
        <w:widowControl/>
        <w:adjustRightInd w:val="0"/>
        <w:snapToGrid w:val="0"/>
        <w:spacing w:beforeLines="50" w:before="156" w:afterLines="50" w:after="156"/>
        <w:ind w:firstLineChars="200" w:firstLine="420"/>
        <w:jc w:val="left"/>
      </w:pPr>
      <w:r>
        <w:rPr>
          <w:rFonts w:ascii="宋体" w:eastAsia="宋体" w:hAnsi="宋体" w:cs="宋体" w:hint="eastAsia"/>
          <w:szCs w:val="21"/>
        </w:rPr>
        <w:t>思考题、课后作业、见习报告</w:t>
      </w:r>
    </w:p>
    <w:p w14:paraId="67198E9C" w14:textId="77777777" w:rsidR="00A85A89" w:rsidRDefault="002F2145" w:rsidP="00312BE3">
      <w:pPr>
        <w:widowControl/>
        <w:spacing w:beforeLines="50" w:before="156" w:afterLines="50" w:after="156"/>
        <w:ind w:firstLineChars="200" w:firstLine="482"/>
        <w:jc w:val="left"/>
        <w:rPr>
          <w:rFonts w:ascii="黑体" w:eastAsia="黑体" w:hAnsi="黑体" w:cs="TimesNewRomanPSMT"/>
          <w:b/>
          <w:bCs/>
          <w:color w:val="000000"/>
          <w:kern w:val="0"/>
          <w:sz w:val="24"/>
          <w:szCs w:val="24"/>
        </w:rPr>
      </w:pPr>
      <w:r>
        <w:rPr>
          <w:rFonts w:ascii="黑体" w:eastAsia="黑体" w:hAnsi="黑体" w:cs="TimesNewRomanPSMT" w:hint="eastAsia"/>
          <w:b/>
          <w:bCs/>
          <w:color w:val="000000"/>
          <w:kern w:val="0"/>
          <w:sz w:val="24"/>
          <w:szCs w:val="24"/>
        </w:rPr>
        <w:t>第十八章 泌尿生殖系统疾病</w:t>
      </w:r>
    </w:p>
    <w:p w14:paraId="5A80E843"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E5B3A45"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 小儿泌尿外科常见疾病种类;肾盂输尿管连接部梗阻、膀胱外翻与尿道上裂、膀胱输尿管反流、尿道瓣膜、尿道下裂、隐睾、睾丸扭转、神经源性膀胱包茎的临床表现与治疗原则。</w:t>
      </w:r>
    </w:p>
    <w:p w14:paraId="2CD71A12"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 泌尿生殖系统的常用检查方法;肾与输尿管发育畸形分类;梗阻性肾积水的分类;性发育异常的分类;女性外生殖器畸形与外阴疾病分类;泌尿系结石的临床表现与治疗原则。</w:t>
      </w:r>
    </w:p>
    <w:p w14:paraId="530FF66F"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 泌尿生殖系畸形的发病机制和手术方法。</w:t>
      </w:r>
    </w:p>
    <w:p w14:paraId="266DEE9F"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2680B9F"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儿童肾脏、输尿管、膀胱及生殖系统解剖及功能形态；儿童泌尿生殖系统畸形的各类疾病临床表现、诊断及鉴别诊断；儿童泌尿生殖系统畸形的各类疾病的治疗方式及预后。</w:t>
      </w:r>
    </w:p>
    <w:p w14:paraId="4C92C600"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5C2D5C7"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（1）泌尿生殖系统总论：小儿泌尿外科疾病分类；小儿泌尿外科疾病常见症状；小儿泌尿外科疾病的体格检查；小儿泌尿外科疾病常用的实验室及影像学检查。</w:t>
      </w:r>
    </w:p>
    <w:p w14:paraId="0E8FFCBA"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（2）先天性肾积水、输尿管异位开口：肾、输尿管结构发育异常的概述；先天性肾积水及输尿管异位开口的不同病理生理类型；先天性肾积水及输尿管异位开口的临床表现；先</w:t>
      </w:r>
      <w:r>
        <w:rPr>
          <w:rFonts w:ascii="宋体" w:eastAsia="宋体" w:hAnsi="宋体" w:cs="宋体" w:hint="eastAsia"/>
          <w:color w:val="000000"/>
          <w:kern w:val="0"/>
          <w:szCs w:val="21"/>
        </w:rPr>
        <w:lastRenderedPageBreak/>
        <w:t>天性肾积水治疗及预后及输尿管异位开口的诊断与鉴别诊断；先天性肾积水及输尿管异位开口的治疗及预后。</w:t>
      </w:r>
    </w:p>
    <w:p w14:paraId="44DF1F59"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尿道下裂、隐睾、阴囊急症：尿道下裂、隐睾的胚胎学及病因学研究；尿道下裂、隐睾、阴囊急症的临床表现及分型分度；尿道下裂、隐睾、阴囊急症的诊断及鉴别诊断；尿道下裂及隐睾的伴发畸形；尿道下裂、隐睾、阴囊急症的治疗及预后。</w:t>
      </w:r>
    </w:p>
    <w:p w14:paraId="3EC2608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（4）见习内容：</w:t>
      </w:r>
    </w:p>
    <w:p w14:paraId="41FD70DC"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病史采集和体格检查：学习如何采集小儿泌尿生殖系统疾病的详细病史，包括症状的起始时间、频率、程度等，以及家族史和既往病史。同时，学习如何进行相关的体格检查，包括腹部检查、盆腔检查、生殖器检查等。</w:t>
      </w:r>
    </w:p>
    <w:p w14:paraId="32DF77A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②实验室检查和影像学技术：了解和学习常见的实验室检查方法，如尿常规、尿培养、血液检查等，以及影像学技术，如超声检查、CT扫描、核磁共振等，用于辅助诊断和评估疾病的程度和范围。</w:t>
      </w:r>
    </w:p>
    <w:p w14:paraId="41FDD8F9"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③临床诊断和治疗方案：在导师的指导下，参与小儿泌尿生殖系统疾病的临床诊断和制定治疗方案。了解各种常见疾病的诊断标准和治疗指南，以及相应的药物治疗、手术治疗和康复护理。</w:t>
      </w:r>
    </w:p>
    <w:p w14:paraId="42798EBD"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④手术操作和术后护理：根据导师的安排和能力允许，学习和参与小儿泌尿生殖系统疾病的手术操作，如肾盂成形术、肾移植、尿道修复术等。了解术前准备、手术操作步骤、术中注意事项和术后护理。</w:t>
      </w:r>
    </w:p>
    <w:p w14:paraId="4C65D109"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⑤多学科协作：与其他相关专业的医护人员密切合作，如儿科医生、泌尿外科医生、放射科医生等，共同讨论和处理复杂病例，制定综合治疗方案。</w:t>
      </w:r>
    </w:p>
    <w:p w14:paraId="7911211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⑥沟通与家长和儿童：学习如何与小儿患者及其家长进行有效的沟通和交流，解释疾病的性质、治疗方案和预后，提供必要的心理支持和教育。</w:t>
      </w:r>
    </w:p>
    <w:p w14:paraId="212F022A"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2372CF84"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讲授、讨论、临床示教</w:t>
      </w:r>
    </w:p>
    <w:p w14:paraId="068FAEA8"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bookmarkStart w:id="4" w:name="_Hlk75786280"/>
      <w:r>
        <w:rPr>
          <w:rFonts w:ascii="宋体" w:eastAsia="宋体" w:hAnsi="宋体" w:cs="宋体" w:hint="eastAsia"/>
          <w:color w:val="000000"/>
          <w:kern w:val="0"/>
          <w:szCs w:val="21"/>
        </w:rPr>
        <w:t>5.教学评价</w:t>
      </w:r>
    </w:p>
    <w:p w14:paraId="512C233E"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考试，见习报告</w:t>
      </w:r>
      <w:bookmarkEnd w:id="4"/>
    </w:p>
    <w:p w14:paraId="2550F4EA" w14:textId="77777777" w:rsidR="00A85A89" w:rsidRDefault="002F2145" w:rsidP="00312BE3">
      <w:pPr>
        <w:widowControl/>
        <w:spacing w:beforeLines="50" w:before="156" w:afterLines="50" w:after="156"/>
        <w:ind w:firstLineChars="200" w:firstLine="482"/>
        <w:jc w:val="left"/>
      </w:pPr>
      <w:r>
        <w:rPr>
          <w:rFonts w:ascii="黑体" w:eastAsia="黑体" w:hAnsi="黑体" w:cs="Times New Roman" w:hint="eastAsia"/>
          <w:b/>
          <w:sz w:val="24"/>
          <w:szCs w:val="24"/>
        </w:rPr>
        <w:t>第十九章 运动系统疾病</w:t>
      </w:r>
    </w:p>
    <w:p w14:paraId="2DD0845C"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3727E9C"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（1）掌握：运动系统系统诊断、治疗原则。骨与关节急性化脓性感染的发病机理、早期诊断及治疗原则。先天性肌性斜颈、先天性马蹄内翻足的诊断及治疗原则。发育性髋关节发育不良</w:t>
      </w:r>
      <w:r>
        <w:rPr>
          <w:rFonts w:ascii="宋体" w:eastAsia="宋体" w:hAnsi="宋体" w:cs="宋体" w:hint="eastAsia"/>
          <w:color w:val="000000"/>
          <w:kern w:val="0"/>
          <w:szCs w:val="21"/>
        </w:rPr>
        <w:t>临床表现、体格检查方法、治疗原则等。</w:t>
      </w:r>
      <w:r>
        <w:rPr>
          <w:rFonts w:ascii="宋体" w:eastAsia="宋体" w:hAnsi="宋体" w:cs="宋体" w:hint="eastAsia"/>
          <w:szCs w:val="21"/>
        </w:rPr>
        <w:t>青少年特发性脊柱侧弯及先天性脊柱侧弯诊断及治疗原则。</w:t>
      </w:r>
    </w:p>
    <w:p w14:paraId="4A70018F" w14:textId="77777777" w:rsidR="00A85A89" w:rsidRDefault="002F2145" w:rsidP="00312BE3">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szCs w:val="21"/>
        </w:rPr>
        <w:t>（2）熟悉：慢性化脓性骨髓炎的病因、诊断及治疗原则。先天性马蹄内翻足的病理改变及石膏矫正。青少年特发性脊柱侧弯及先天性脊柱侧弯的常用分型。脑性瘫痪</w:t>
      </w:r>
      <w:r>
        <w:rPr>
          <w:rFonts w:ascii="宋体" w:eastAsia="宋体" w:hAnsi="宋体" w:cs="宋体" w:hint="eastAsia"/>
          <w:color w:val="000000"/>
          <w:kern w:val="0"/>
          <w:szCs w:val="21"/>
        </w:rPr>
        <w:t>的临床表现、分型、治疗原则等。</w:t>
      </w:r>
    </w:p>
    <w:p w14:paraId="45F8B173"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lastRenderedPageBreak/>
        <w:t>（3）了解：</w:t>
      </w:r>
      <w:r>
        <w:rPr>
          <w:rFonts w:ascii="宋体" w:eastAsia="宋体" w:hAnsi="宋体" w:cs="宋体" w:hint="eastAsia"/>
          <w:szCs w:val="21"/>
        </w:rPr>
        <w:t>先天性运动系统畸形的诊断及治疗原则。</w:t>
      </w:r>
      <w:r>
        <w:rPr>
          <w:rFonts w:ascii="宋体" w:eastAsia="宋体" w:hAnsi="宋体" w:cs="宋体" w:hint="eastAsia"/>
          <w:color w:val="000000"/>
          <w:kern w:val="0"/>
          <w:szCs w:val="21"/>
        </w:rPr>
        <w:t>髋关节发育不良的病理特点、分型、手术方式。先天性马蹄内翻足的手术方式。</w:t>
      </w:r>
      <w:r>
        <w:rPr>
          <w:rFonts w:ascii="宋体" w:eastAsia="宋体" w:hAnsi="宋体" w:cs="宋体" w:hint="eastAsia"/>
          <w:szCs w:val="21"/>
        </w:rPr>
        <w:t>骨脓肿与硬化性骨髓炎的临床诊断。青少年特发性脊柱侧弯及先天性脊柱侧弯的手术方式。</w:t>
      </w:r>
      <w:r>
        <w:rPr>
          <w:rFonts w:ascii="宋体" w:eastAsia="宋体" w:hAnsi="宋体" w:cs="宋体" w:hint="eastAsia"/>
          <w:color w:val="000000"/>
          <w:kern w:val="0"/>
          <w:szCs w:val="21"/>
        </w:rPr>
        <w:t>痉挛性脑瘫脑瘫的上下肢畸形的手术方式。</w:t>
      </w:r>
    </w:p>
    <w:p w14:paraId="70BC7532" w14:textId="77777777" w:rsidR="00A85A89" w:rsidRDefault="002F2145" w:rsidP="00312BE3">
      <w:p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8E8F900" w14:textId="77777777" w:rsidR="00A85A89" w:rsidRDefault="002F2145" w:rsidP="00312BE3">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发育性髋关节发育不良的临床表现、体格检查、常用的辅助检查。发育性髋关节发育不良超声诊断分型X片阅读测量。特发性脊柱侧凸的临床表现、诊断及分型。先天性马蹄内翻足及发育性髋关节脱位的病因、病理、临床表现、诊断及治疗原则。</w:t>
      </w:r>
    </w:p>
    <w:p w14:paraId="6CA535F6"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4.教学内容</w:t>
      </w:r>
    </w:p>
    <w:p w14:paraId="19140AB7" w14:textId="77777777" w:rsidR="00A85A89" w:rsidRDefault="002F2145" w:rsidP="00312BE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运动系统的检查方法及影像学检查。急性血源性骨髓炎的发病机理及病理、临床表现、早期诊断及治疗原则。慢性血源性骨髓炎的病理、诊断及治疗原则。化脓性关节炎的病理、临床表现、诊断与治疗原则。先天性髋关节脱位的临床表现、诊断和治疗原则。特发性脊柱侧凸的临床表现、畸形测量方法和诊断、预防和治疗原则。先天性肌性斜颈、先天性马蹄内翻足的诊断与治疗原则。</w:t>
      </w:r>
    </w:p>
    <w:p w14:paraId="30EBDB22" w14:textId="77777777" w:rsidR="00A85A89" w:rsidRDefault="002F2145" w:rsidP="00312B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（2）见习内容：</w:t>
      </w:r>
      <w:r>
        <w:rPr>
          <w:rFonts w:ascii="宋体" w:eastAsia="宋体" w:hAnsi="宋体" w:cs="宋体" w:hint="eastAsia"/>
          <w:color w:val="000000"/>
          <w:kern w:val="0"/>
          <w:szCs w:val="21"/>
        </w:rPr>
        <w:t>（1）选择典型病例先天性髋关节发育不良的病例在老师的指导下，由同学自行问诊和检查，结合病例的临床表现、影像片等检查，将所得资料由同学归纳，进行分析和诊断。（2）先天性髋关节发育不良的常见病因及病理改变。（3）先天性髋关节发育不良的临床表现及分型。（4）先天性髋关节发育不良的诊断及鉴别诊断。（5）不同年龄先天性髋关节发育不良选择的手术方式。</w:t>
      </w:r>
    </w:p>
    <w:p w14:paraId="63427A38" w14:textId="77777777" w:rsidR="00A85A89" w:rsidRDefault="002F2145" w:rsidP="00312BE3">
      <w:pPr>
        <w:widowControl/>
        <w:tabs>
          <w:tab w:val="left" w:pos="476"/>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0857B281" w14:textId="77777777" w:rsidR="00A85A89" w:rsidRDefault="002F2145" w:rsidP="00312BE3">
      <w:pPr>
        <w:widowControl/>
        <w:tabs>
          <w:tab w:val="left" w:pos="476"/>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课堂讲授与案例分析，见习</w:t>
      </w:r>
    </w:p>
    <w:p w14:paraId="2767B184" w14:textId="77777777" w:rsidR="00A85A89" w:rsidRDefault="002F2145" w:rsidP="00312BE3">
      <w:pPr>
        <w:widowControl/>
        <w:tabs>
          <w:tab w:val="left" w:pos="476"/>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011E6B3" w14:textId="77777777" w:rsidR="00A85A89" w:rsidRDefault="002F2145" w:rsidP="00312BE3">
      <w:pPr>
        <w:widowControl/>
        <w:tabs>
          <w:tab w:val="left" w:pos="476"/>
        </w:tabs>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课后作业，见习报告，文献综述</w:t>
      </w:r>
    </w:p>
    <w:p w14:paraId="59CC4162" w14:textId="77777777" w:rsidR="00A85A89" w:rsidRDefault="002F2145" w:rsidP="00312BE3">
      <w:pPr>
        <w:widowControl/>
        <w:spacing w:beforeLines="50" w:before="156" w:afterLines="50" w:after="156"/>
        <w:ind w:firstLineChars="200" w:firstLine="562"/>
        <w:jc w:val="left"/>
      </w:pPr>
      <w:r>
        <w:rPr>
          <w:rFonts w:ascii="黑体" w:eastAsia="黑体" w:hAnsi="黑体" w:hint="eastAsia"/>
          <w:b/>
          <w:sz w:val="28"/>
          <w:szCs w:val="28"/>
        </w:rPr>
        <w:t>四、学时分配</w:t>
      </w:r>
    </w:p>
    <w:p w14:paraId="0BF53D13" w14:textId="77777777" w:rsidR="00A85A89" w:rsidRDefault="002F2145" w:rsidP="00312BE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85A89" w14:paraId="764E3963" w14:textId="77777777">
        <w:trPr>
          <w:trHeight w:val="340"/>
          <w:jc w:val="center"/>
        </w:trPr>
        <w:tc>
          <w:tcPr>
            <w:tcW w:w="2765" w:type="dxa"/>
            <w:vAlign w:val="center"/>
          </w:tcPr>
          <w:p w14:paraId="5A34A7AA"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111139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728E10A"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85A89" w14:paraId="071A1A88" w14:textId="77777777">
        <w:trPr>
          <w:trHeight w:val="340"/>
          <w:jc w:val="center"/>
        </w:trPr>
        <w:tc>
          <w:tcPr>
            <w:tcW w:w="2765" w:type="dxa"/>
            <w:vAlign w:val="center"/>
          </w:tcPr>
          <w:p w14:paraId="31FC7570"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D3227D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小儿外科概论</w:t>
            </w:r>
          </w:p>
        </w:tc>
        <w:tc>
          <w:tcPr>
            <w:tcW w:w="2766" w:type="dxa"/>
            <w:vAlign w:val="center"/>
          </w:tcPr>
          <w:p w14:paraId="48307C37"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理论2、见习3</w:t>
            </w:r>
          </w:p>
        </w:tc>
      </w:tr>
      <w:tr w:rsidR="00A85A89" w14:paraId="4E6CB963" w14:textId="77777777">
        <w:trPr>
          <w:trHeight w:val="590"/>
          <w:jc w:val="center"/>
        </w:trPr>
        <w:tc>
          <w:tcPr>
            <w:tcW w:w="2765" w:type="dxa"/>
            <w:vAlign w:val="center"/>
          </w:tcPr>
          <w:p w14:paraId="0F789100"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F5F6C51"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先天性畸形产前诊断和胎儿外科</w:t>
            </w:r>
          </w:p>
        </w:tc>
        <w:tc>
          <w:tcPr>
            <w:tcW w:w="2766" w:type="dxa"/>
            <w:vAlign w:val="center"/>
          </w:tcPr>
          <w:p w14:paraId="2ACB258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理论1</w:t>
            </w:r>
          </w:p>
        </w:tc>
      </w:tr>
      <w:tr w:rsidR="00A85A89" w14:paraId="08B72C91" w14:textId="77777777">
        <w:trPr>
          <w:trHeight w:val="340"/>
          <w:jc w:val="center"/>
        </w:trPr>
        <w:tc>
          <w:tcPr>
            <w:tcW w:w="2765" w:type="dxa"/>
            <w:vAlign w:val="center"/>
          </w:tcPr>
          <w:p w14:paraId="3C10EE05"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70881499"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围手术期处理</w:t>
            </w:r>
          </w:p>
        </w:tc>
        <w:tc>
          <w:tcPr>
            <w:tcW w:w="2766" w:type="dxa"/>
            <w:vAlign w:val="center"/>
          </w:tcPr>
          <w:p w14:paraId="2F8B292B"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理论0.5</w:t>
            </w:r>
          </w:p>
        </w:tc>
      </w:tr>
      <w:tr w:rsidR="00A85A89" w14:paraId="737979CA" w14:textId="77777777">
        <w:trPr>
          <w:trHeight w:val="340"/>
          <w:jc w:val="center"/>
        </w:trPr>
        <w:tc>
          <w:tcPr>
            <w:tcW w:w="2765" w:type="dxa"/>
            <w:vAlign w:val="center"/>
          </w:tcPr>
          <w:p w14:paraId="76357743"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C2D353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小儿外科水、电解质平衡</w:t>
            </w:r>
          </w:p>
        </w:tc>
        <w:tc>
          <w:tcPr>
            <w:tcW w:w="2766" w:type="dxa"/>
            <w:vAlign w:val="center"/>
          </w:tcPr>
          <w:p w14:paraId="6D5F136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理论0.5</w:t>
            </w:r>
          </w:p>
        </w:tc>
      </w:tr>
      <w:tr w:rsidR="00A85A89" w14:paraId="6AE4F584" w14:textId="77777777">
        <w:trPr>
          <w:trHeight w:val="340"/>
          <w:jc w:val="center"/>
        </w:trPr>
        <w:tc>
          <w:tcPr>
            <w:tcW w:w="2765" w:type="dxa"/>
            <w:vAlign w:val="center"/>
          </w:tcPr>
          <w:p w14:paraId="16422CF3"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3C335C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静脉营养</w:t>
            </w:r>
          </w:p>
        </w:tc>
        <w:tc>
          <w:tcPr>
            <w:tcW w:w="2766" w:type="dxa"/>
            <w:vAlign w:val="center"/>
          </w:tcPr>
          <w:p w14:paraId="72F2E26A"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理论1</w:t>
            </w:r>
          </w:p>
        </w:tc>
      </w:tr>
      <w:tr w:rsidR="00A85A89" w14:paraId="7DF8AFD2" w14:textId="77777777">
        <w:trPr>
          <w:trHeight w:val="340"/>
          <w:jc w:val="center"/>
        </w:trPr>
        <w:tc>
          <w:tcPr>
            <w:tcW w:w="2765" w:type="dxa"/>
            <w:vAlign w:val="center"/>
          </w:tcPr>
          <w:p w14:paraId="6CABB047"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lastRenderedPageBreak/>
              <w:t>第十章</w:t>
            </w:r>
          </w:p>
        </w:tc>
        <w:tc>
          <w:tcPr>
            <w:tcW w:w="2765" w:type="dxa"/>
            <w:vAlign w:val="center"/>
          </w:tcPr>
          <w:p w14:paraId="1196803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软组织感染</w:t>
            </w:r>
          </w:p>
        </w:tc>
        <w:tc>
          <w:tcPr>
            <w:tcW w:w="2766" w:type="dxa"/>
            <w:vAlign w:val="center"/>
          </w:tcPr>
          <w:p w14:paraId="55C19186"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理论1</w:t>
            </w:r>
          </w:p>
        </w:tc>
      </w:tr>
      <w:tr w:rsidR="00A85A89" w14:paraId="1C88302C" w14:textId="77777777">
        <w:trPr>
          <w:trHeight w:val="340"/>
          <w:jc w:val="center"/>
        </w:trPr>
        <w:tc>
          <w:tcPr>
            <w:tcW w:w="2765" w:type="dxa"/>
            <w:vAlign w:val="center"/>
          </w:tcPr>
          <w:p w14:paraId="487E0BF1"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269CF1B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创伤</w:t>
            </w:r>
          </w:p>
        </w:tc>
        <w:tc>
          <w:tcPr>
            <w:tcW w:w="2766" w:type="dxa"/>
            <w:vAlign w:val="center"/>
          </w:tcPr>
          <w:p w14:paraId="6DF2F40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理论2</w:t>
            </w:r>
          </w:p>
        </w:tc>
      </w:tr>
      <w:tr w:rsidR="00A85A89" w14:paraId="5F921EA3" w14:textId="77777777">
        <w:trPr>
          <w:trHeight w:val="340"/>
          <w:jc w:val="center"/>
        </w:trPr>
        <w:tc>
          <w:tcPr>
            <w:tcW w:w="2765" w:type="dxa"/>
            <w:vAlign w:val="center"/>
          </w:tcPr>
          <w:p w14:paraId="2FACBF0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112A6956"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肿瘤外科</w:t>
            </w:r>
          </w:p>
        </w:tc>
        <w:tc>
          <w:tcPr>
            <w:tcW w:w="2766" w:type="dxa"/>
            <w:vAlign w:val="center"/>
          </w:tcPr>
          <w:p w14:paraId="2317B547"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理论2</w:t>
            </w:r>
          </w:p>
        </w:tc>
      </w:tr>
      <w:tr w:rsidR="00A85A89" w14:paraId="44E56465" w14:textId="77777777">
        <w:trPr>
          <w:trHeight w:val="340"/>
          <w:jc w:val="center"/>
        </w:trPr>
        <w:tc>
          <w:tcPr>
            <w:tcW w:w="2765" w:type="dxa"/>
            <w:vAlign w:val="center"/>
          </w:tcPr>
          <w:p w14:paraId="03AE35C0"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4D50B4C1"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头颅、神经外科疾病</w:t>
            </w:r>
          </w:p>
        </w:tc>
        <w:tc>
          <w:tcPr>
            <w:tcW w:w="2766" w:type="dxa"/>
            <w:vAlign w:val="center"/>
          </w:tcPr>
          <w:p w14:paraId="2C333E2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理论2、见习3</w:t>
            </w:r>
          </w:p>
        </w:tc>
      </w:tr>
      <w:tr w:rsidR="00A85A89" w14:paraId="2F3B8CA3" w14:textId="77777777">
        <w:trPr>
          <w:trHeight w:val="340"/>
          <w:jc w:val="center"/>
        </w:trPr>
        <w:tc>
          <w:tcPr>
            <w:tcW w:w="2765" w:type="dxa"/>
            <w:vAlign w:val="center"/>
          </w:tcPr>
          <w:p w14:paraId="2F494FE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2A8C441D"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颅颌面疾病</w:t>
            </w:r>
          </w:p>
        </w:tc>
        <w:tc>
          <w:tcPr>
            <w:tcW w:w="2766" w:type="dxa"/>
            <w:vAlign w:val="center"/>
          </w:tcPr>
          <w:p w14:paraId="621DE087"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理论2</w:t>
            </w:r>
          </w:p>
        </w:tc>
      </w:tr>
      <w:tr w:rsidR="00A85A89" w14:paraId="0E505941" w14:textId="77777777">
        <w:trPr>
          <w:trHeight w:val="340"/>
          <w:jc w:val="center"/>
        </w:trPr>
        <w:tc>
          <w:tcPr>
            <w:tcW w:w="2765" w:type="dxa"/>
            <w:vAlign w:val="center"/>
          </w:tcPr>
          <w:p w14:paraId="1A8F0AC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7C9D4BA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胸部疾病</w:t>
            </w:r>
          </w:p>
        </w:tc>
        <w:tc>
          <w:tcPr>
            <w:tcW w:w="2766" w:type="dxa"/>
            <w:vAlign w:val="center"/>
          </w:tcPr>
          <w:p w14:paraId="396C644B"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理论6、见习3</w:t>
            </w:r>
          </w:p>
        </w:tc>
      </w:tr>
      <w:tr w:rsidR="00A85A89" w14:paraId="7F495BD6" w14:textId="77777777">
        <w:trPr>
          <w:trHeight w:val="340"/>
          <w:jc w:val="center"/>
        </w:trPr>
        <w:tc>
          <w:tcPr>
            <w:tcW w:w="2765" w:type="dxa"/>
            <w:vAlign w:val="center"/>
          </w:tcPr>
          <w:p w14:paraId="3B7CDB72"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3FFB6D2B"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腹部疾病</w:t>
            </w:r>
          </w:p>
        </w:tc>
        <w:tc>
          <w:tcPr>
            <w:tcW w:w="2766" w:type="dxa"/>
            <w:vAlign w:val="center"/>
          </w:tcPr>
          <w:p w14:paraId="2B97F2C6"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理论9、见习9</w:t>
            </w:r>
          </w:p>
        </w:tc>
      </w:tr>
      <w:tr w:rsidR="00A85A89" w14:paraId="07410961" w14:textId="77777777">
        <w:trPr>
          <w:trHeight w:val="340"/>
          <w:jc w:val="center"/>
        </w:trPr>
        <w:tc>
          <w:tcPr>
            <w:tcW w:w="2765" w:type="dxa"/>
            <w:vAlign w:val="center"/>
          </w:tcPr>
          <w:p w14:paraId="3C550CA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25D2B8A3"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泌尿生殖系统疾病</w:t>
            </w:r>
          </w:p>
        </w:tc>
        <w:tc>
          <w:tcPr>
            <w:tcW w:w="2766" w:type="dxa"/>
            <w:vAlign w:val="center"/>
          </w:tcPr>
          <w:p w14:paraId="2001FC8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理论6、见习3</w:t>
            </w:r>
          </w:p>
        </w:tc>
      </w:tr>
      <w:tr w:rsidR="00A85A89" w14:paraId="577E813F" w14:textId="77777777">
        <w:trPr>
          <w:trHeight w:val="340"/>
          <w:jc w:val="center"/>
        </w:trPr>
        <w:tc>
          <w:tcPr>
            <w:tcW w:w="2765" w:type="dxa"/>
            <w:vAlign w:val="center"/>
          </w:tcPr>
          <w:p w14:paraId="65119545"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6E985965"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运动系统疾病</w:t>
            </w:r>
          </w:p>
        </w:tc>
        <w:tc>
          <w:tcPr>
            <w:tcW w:w="2766" w:type="dxa"/>
            <w:vAlign w:val="center"/>
          </w:tcPr>
          <w:p w14:paraId="65AA7605"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理论7、见习3</w:t>
            </w:r>
          </w:p>
        </w:tc>
      </w:tr>
      <w:tr w:rsidR="00A85A89" w14:paraId="4A244616" w14:textId="77777777">
        <w:trPr>
          <w:trHeight w:val="340"/>
          <w:jc w:val="center"/>
        </w:trPr>
        <w:tc>
          <w:tcPr>
            <w:tcW w:w="2765" w:type="dxa"/>
            <w:vAlign w:val="center"/>
          </w:tcPr>
          <w:p w14:paraId="2B312927" w14:textId="77777777" w:rsidR="00A85A89" w:rsidRDefault="00A85A89" w:rsidP="00312BE3">
            <w:pPr>
              <w:widowControl/>
              <w:spacing w:beforeLines="50" w:before="156" w:afterLines="50" w:after="156"/>
              <w:jc w:val="center"/>
              <w:rPr>
                <w:rFonts w:ascii="宋体" w:eastAsia="宋体" w:hAnsi="宋体"/>
              </w:rPr>
            </w:pPr>
          </w:p>
        </w:tc>
        <w:tc>
          <w:tcPr>
            <w:tcW w:w="2765" w:type="dxa"/>
            <w:vAlign w:val="center"/>
          </w:tcPr>
          <w:p w14:paraId="180479CA"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小儿外科疾病常见X线读片</w:t>
            </w:r>
          </w:p>
        </w:tc>
        <w:tc>
          <w:tcPr>
            <w:tcW w:w="2766" w:type="dxa"/>
            <w:vAlign w:val="center"/>
          </w:tcPr>
          <w:p w14:paraId="7EC0EBD5"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理论2</w:t>
            </w:r>
          </w:p>
        </w:tc>
      </w:tr>
    </w:tbl>
    <w:p w14:paraId="6CA18FA2" w14:textId="77777777" w:rsidR="00A85A89" w:rsidRDefault="002F2145" w:rsidP="00312BE3">
      <w:pPr>
        <w:widowControl/>
        <w:spacing w:beforeLines="50" w:before="156" w:afterLines="50" w:after="156"/>
        <w:ind w:firstLineChars="200" w:firstLine="562"/>
        <w:jc w:val="left"/>
      </w:pPr>
      <w:r>
        <w:rPr>
          <w:rFonts w:ascii="黑体" w:eastAsia="黑体" w:hAnsi="黑体" w:hint="eastAsia"/>
          <w:b/>
          <w:sz w:val="28"/>
          <w:szCs w:val="28"/>
        </w:rPr>
        <w:t>五、教学进度</w:t>
      </w:r>
    </w:p>
    <w:p w14:paraId="0D102B4C"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064"/>
        <w:gridCol w:w="698"/>
        <w:gridCol w:w="1649"/>
        <w:gridCol w:w="2656"/>
        <w:gridCol w:w="836"/>
        <w:gridCol w:w="933"/>
        <w:gridCol w:w="686"/>
      </w:tblGrid>
      <w:tr w:rsidR="00A85A89" w14:paraId="0DBB9AE8" w14:textId="77777777">
        <w:trPr>
          <w:trHeight w:val="340"/>
          <w:jc w:val="center"/>
        </w:trPr>
        <w:tc>
          <w:tcPr>
            <w:tcW w:w="1087" w:type="dxa"/>
            <w:vAlign w:val="center"/>
          </w:tcPr>
          <w:p w14:paraId="4059B663"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08" w:type="dxa"/>
            <w:vAlign w:val="center"/>
          </w:tcPr>
          <w:p w14:paraId="4CB6BB25"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696" w:type="dxa"/>
            <w:vAlign w:val="center"/>
          </w:tcPr>
          <w:p w14:paraId="193669B6"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36" w:type="dxa"/>
            <w:vAlign w:val="center"/>
          </w:tcPr>
          <w:p w14:paraId="57823AD7"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48" w:type="dxa"/>
            <w:vAlign w:val="center"/>
          </w:tcPr>
          <w:p w14:paraId="3A182E23"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952" w:type="dxa"/>
            <w:vAlign w:val="center"/>
          </w:tcPr>
          <w:p w14:paraId="4CAEBAFF"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95" w:type="dxa"/>
            <w:vAlign w:val="center"/>
          </w:tcPr>
          <w:p w14:paraId="6648B103" w14:textId="77777777" w:rsidR="00A85A89" w:rsidRDefault="002F2145" w:rsidP="00312BE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85A89" w14:paraId="7E299449" w14:textId="77777777">
        <w:trPr>
          <w:trHeight w:val="340"/>
          <w:jc w:val="center"/>
        </w:trPr>
        <w:tc>
          <w:tcPr>
            <w:tcW w:w="1087" w:type="dxa"/>
            <w:vAlign w:val="center"/>
          </w:tcPr>
          <w:p w14:paraId="71326F73"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8" w:type="dxa"/>
            <w:vAlign w:val="center"/>
          </w:tcPr>
          <w:p w14:paraId="36EA7F52"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5D23400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第一章</w:t>
            </w:r>
          </w:p>
        </w:tc>
        <w:tc>
          <w:tcPr>
            <w:tcW w:w="2536" w:type="dxa"/>
            <w:vAlign w:val="center"/>
          </w:tcPr>
          <w:p w14:paraId="2C5C6B8B"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小儿外科概论</w:t>
            </w:r>
          </w:p>
        </w:tc>
        <w:tc>
          <w:tcPr>
            <w:tcW w:w="848" w:type="dxa"/>
            <w:vAlign w:val="center"/>
          </w:tcPr>
          <w:p w14:paraId="709677E7"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52" w:type="dxa"/>
            <w:vAlign w:val="center"/>
          </w:tcPr>
          <w:p w14:paraId="5782D2E6"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50E1B6AB"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5189FA66" w14:textId="77777777">
        <w:trPr>
          <w:trHeight w:val="340"/>
          <w:jc w:val="center"/>
        </w:trPr>
        <w:tc>
          <w:tcPr>
            <w:tcW w:w="1087" w:type="dxa"/>
            <w:vAlign w:val="center"/>
          </w:tcPr>
          <w:p w14:paraId="1C2AB061"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8" w:type="dxa"/>
            <w:vAlign w:val="center"/>
          </w:tcPr>
          <w:p w14:paraId="2CBD3675"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71DEE956"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第二章</w:t>
            </w:r>
          </w:p>
        </w:tc>
        <w:tc>
          <w:tcPr>
            <w:tcW w:w="2536" w:type="dxa"/>
            <w:vAlign w:val="center"/>
          </w:tcPr>
          <w:p w14:paraId="0FAA8959"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先天性畸形产前诊断和胎儿外科</w:t>
            </w:r>
          </w:p>
        </w:tc>
        <w:tc>
          <w:tcPr>
            <w:tcW w:w="848" w:type="dxa"/>
            <w:vAlign w:val="center"/>
          </w:tcPr>
          <w:p w14:paraId="1C63CD9D"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52" w:type="dxa"/>
            <w:vAlign w:val="center"/>
          </w:tcPr>
          <w:p w14:paraId="3BD3AEF1"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42EB2227"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3D6ECEEF" w14:textId="77777777">
        <w:trPr>
          <w:trHeight w:val="340"/>
          <w:jc w:val="center"/>
        </w:trPr>
        <w:tc>
          <w:tcPr>
            <w:tcW w:w="1087" w:type="dxa"/>
            <w:vAlign w:val="center"/>
          </w:tcPr>
          <w:p w14:paraId="3557F8CA"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8" w:type="dxa"/>
            <w:vAlign w:val="center"/>
          </w:tcPr>
          <w:p w14:paraId="0AF04024"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3DD967FD"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第四章</w:t>
            </w:r>
          </w:p>
        </w:tc>
        <w:tc>
          <w:tcPr>
            <w:tcW w:w="2536" w:type="dxa"/>
            <w:vAlign w:val="center"/>
          </w:tcPr>
          <w:p w14:paraId="5877369E"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围手术期处理</w:t>
            </w:r>
          </w:p>
        </w:tc>
        <w:tc>
          <w:tcPr>
            <w:tcW w:w="848" w:type="dxa"/>
            <w:vAlign w:val="center"/>
          </w:tcPr>
          <w:p w14:paraId="70771FD7"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0.5</w:t>
            </w:r>
          </w:p>
        </w:tc>
        <w:tc>
          <w:tcPr>
            <w:tcW w:w="952" w:type="dxa"/>
            <w:vAlign w:val="center"/>
          </w:tcPr>
          <w:p w14:paraId="250D7025"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0F940ACB"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08947DA6" w14:textId="77777777">
        <w:trPr>
          <w:trHeight w:val="340"/>
          <w:jc w:val="center"/>
        </w:trPr>
        <w:tc>
          <w:tcPr>
            <w:tcW w:w="1087" w:type="dxa"/>
            <w:vAlign w:val="center"/>
          </w:tcPr>
          <w:p w14:paraId="5F0581B6"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8" w:type="dxa"/>
            <w:vAlign w:val="center"/>
          </w:tcPr>
          <w:p w14:paraId="714E099E"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59D3DED2"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第五章</w:t>
            </w:r>
          </w:p>
        </w:tc>
        <w:tc>
          <w:tcPr>
            <w:tcW w:w="2536" w:type="dxa"/>
            <w:vAlign w:val="center"/>
          </w:tcPr>
          <w:p w14:paraId="3017F1D6"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小儿外科水、电解质平衡</w:t>
            </w:r>
          </w:p>
        </w:tc>
        <w:tc>
          <w:tcPr>
            <w:tcW w:w="848" w:type="dxa"/>
            <w:vAlign w:val="center"/>
          </w:tcPr>
          <w:p w14:paraId="21A56687"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0.5</w:t>
            </w:r>
          </w:p>
        </w:tc>
        <w:tc>
          <w:tcPr>
            <w:tcW w:w="952" w:type="dxa"/>
            <w:vAlign w:val="center"/>
          </w:tcPr>
          <w:p w14:paraId="615AFCF7"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7AA78B36"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60E2DF58" w14:textId="77777777">
        <w:trPr>
          <w:trHeight w:val="340"/>
          <w:jc w:val="center"/>
        </w:trPr>
        <w:tc>
          <w:tcPr>
            <w:tcW w:w="1087" w:type="dxa"/>
            <w:vAlign w:val="center"/>
          </w:tcPr>
          <w:p w14:paraId="43A4F37D"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08" w:type="dxa"/>
            <w:vAlign w:val="center"/>
          </w:tcPr>
          <w:p w14:paraId="2A1DE65E"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581B6376"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第八章</w:t>
            </w:r>
          </w:p>
        </w:tc>
        <w:tc>
          <w:tcPr>
            <w:tcW w:w="2536" w:type="dxa"/>
            <w:vAlign w:val="center"/>
          </w:tcPr>
          <w:p w14:paraId="2DC3925D"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静脉营养</w:t>
            </w:r>
          </w:p>
        </w:tc>
        <w:tc>
          <w:tcPr>
            <w:tcW w:w="848" w:type="dxa"/>
            <w:vAlign w:val="center"/>
          </w:tcPr>
          <w:p w14:paraId="42D2D439"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52" w:type="dxa"/>
            <w:vAlign w:val="center"/>
          </w:tcPr>
          <w:p w14:paraId="2D2471C4"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6A2D249F"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7D6759D3" w14:textId="77777777">
        <w:trPr>
          <w:trHeight w:val="340"/>
          <w:jc w:val="center"/>
        </w:trPr>
        <w:tc>
          <w:tcPr>
            <w:tcW w:w="1087" w:type="dxa"/>
            <w:vAlign w:val="center"/>
          </w:tcPr>
          <w:p w14:paraId="7A9F2F46"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08" w:type="dxa"/>
            <w:vAlign w:val="center"/>
          </w:tcPr>
          <w:p w14:paraId="47E57762"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4921B441"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第十章</w:t>
            </w:r>
          </w:p>
        </w:tc>
        <w:tc>
          <w:tcPr>
            <w:tcW w:w="2536" w:type="dxa"/>
            <w:vAlign w:val="center"/>
          </w:tcPr>
          <w:p w14:paraId="2D0D10A9"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软组织感染</w:t>
            </w:r>
          </w:p>
        </w:tc>
        <w:tc>
          <w:tcPr>
            <w:tcW w:w="848" w:type="dxa"/>
            <w:vAlign w:val="center"/>
          </w:tcPr>
          <w:p w14:paraId="6944DE36"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52" w:type="dxa"/>
            <w:vAlign w:val="center"/>
          </w:tcPr>
          <w:p w14:paraId="120DAE03"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31D96E40"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44079749" w14:textId="77777777">
        <w:trPr>
          <w:trHeight w:val="340"/>
          <w:jc w:val="center"/>
        </w:trPr>
        <w:tc>
          <w:tcPr>
            <w:tcW w:w="1087" w:type="dxa"/>
            <w:vAlign w:val="center"/>
          </w:tcPr>
          <w:p w14:paraId="00EDE5EC"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8" w:type="dxa"/>
            <w:vAlign w:val="center"/>
          </w:tcPr>
          <w:p w14:paraId="419A425C"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55F0A30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536" w:type="dxa"/>
            <w:vAlign w:val="center"/>
          </w:tcPr>
          <w:p w14:paraId="0BAB4685"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创伤</w:t>
            </w:r>
          </w:p>
        </w:tc>
        <w:tc>
          <w:tcPr>
            <w:tcW w:w="848" w:type="dxa"/>
            <w:vAlign w:val="center"/>
          </w:tcPr>
          <w:p w14:paraId="44BD2346"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52" w:type="dxa"/>
            <w:vAlign w:val="center"/>
          </w:tcPr>
          <w:p w14:paraId="26FF0ECC"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21E75DD6"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59D6A34A" w14:textId="77777777">
        <w:trPr>
          <w:trHeight w:val="340"/>
          <w:jc w:val="center"/>
        </w:trPr>
        <w:tc>
          <w:tcPr>
            <w:tcW w:w="1087" w:type="dxa"/>
            <w:vAlign w:val="center"/>
          </w:tcPr>
          <w:p w14:paraId="72439C5D"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708" w:type="dxa"/>
            <w:vAlign w:val="center"/>
          </w:tcPr>
          <w:p w14:paraId="26D29B9D"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78A8AB60"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536" w:type="dxa"/>
            <w:vAlign w:val="center"/>
          </w:tcPr>
          <w:p w14:paraId="79C37DCE"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肿瘤外科</w:t>
            </w:r>
          </w:p>
        </w:tc>
        <w:tc>
          <w:tcPr>
            <w:tcW w:w="848" w:type="dxa"/>
            <w:vAlign w:val="center"/>
          </w:tcPr>
          <w:p w14:paraId="5BBE3275"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52" w:type="dxa"/>
            <w:vAlign w:val="center"/>
          </w:tcPr>
          <w:p w14:paraId="2AA29EA1"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3BAC3E16"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410388A2" w14:textId="77777777">
        <w:trPr>
          <w:trHeight w:val="340"/>
          <w:jc w:val="center"/>
        </w:trPr>
        <w:tc>
          <w:tcPr>
            <w:tcW w:w="1087" w:type="dxa"/>
            <w:vAlign w:val="center"/>
          </w:tcPr>
          <w:p w14:paraId="1A432ACC"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8" w:type="dxa"/>
            <w:vAlign w:val="center"/>
          </w:tcPr>
          <w:p w14:paraId="1DCD9094"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723047A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536" w:type="dxa"/>
            <w:vAlign w:val="center"/>
          </w:tcPr>
          <w:p w14:paraId="41396287"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头颅、神经外科疾病</w:t>
            </w:r>
          </w:p>
        </w:tc>
        <w:tc>
          <w:tcPr>
            <w:tcW w:w="848" w:type="dxa"/>
            <w:vAlign w:val="center"/>
          </w:tcPr>
          <w:p w14:paraId="5185A9F0"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52" w:type="dxa"/>
            <w:vAlign w:val="center"/>
          </w:tcPr>
          <w:p w14:paraId="0FD52E50"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005E698A"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63070722" w14:textId="77777777">
        <w:trPr>
          <w:trHeight w:val="340"/>
          <w:jc w:val="center"/>
        </w:trPr>
        <w:tc>
          <w:tcPr>
            <w:tcW w:w="1087" w:type="dxa"/>
            <w:vAlign w:val="center"/>
          </w:tcPr>
          <w:p w14:paraId="3F9D7CDB"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08" w:type="dxa"/>
            <w:vAlign w:val="center"/>
          </w:tcPr>
          <w:p w14:paraId="17CBA2CC"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7A31194A"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536" w:type="dxa"/>
            <w:vAlign w:val="center"/>
          </w:tcPr>
          <w:p w14:paraId="48A41A07"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颅颌面疾病</w:t>
            </w:r>
          </w:p>
        </w:tc>
        <w:tc>
          <w:tcPr>
            <w:tcW w:w="848" w:type="dxa"/>
            <w:vAlign w:val="center"/>
          </w:tcPr>
          <w:p w14:paraId="5A8758FB"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52" w:type="dxa"/>
            <w:vAlign w:val="center"/>
          </w:tcPr>
          <w:p w14:paraId="156D783E"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23AA9AF2"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12244A0E" w14:textId="77777777">
        <w:trPr>
          <w:trHeight w:val="340"/>
          <w:jc w:val="center"/>
        </w:trPr>
        <w:tc>
          <w:tcPr>
            <w:tcW w:w="1087" w:type="dxa"/>
            <w:vAlign w:val="center"/>
          </w:tcPr>
          <w:p w14:paraId="1FA99FA9"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08" w:type="dxa"/>
            <w:vAlign w:val="center"/>
          </w:tcPr>
          <w:p w14:paraId="495ED6FC"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566A4B0D"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536" w:type="dxa"/>
            <w:vAlign w:val="center"/>
          </w:tcPr>
          <w:p w14:paraId="46CE12D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胸部疾病</w:t>
            </w:r>
          </w:p>
        </w:tc>
        <w:tc>
          <w:tcPr>
            <w:tcW w:w="848" w:type="dxa"/>
            <w:vAlign w:val="center"/>
          </w:tcPr>
          <w:p w14:paraId="6AB53870"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52" w:type="dxa"/>
            <w:vAlign w:val="center"/>
          </w:tcPr>
          <w:p w14:paraId="45431055"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38D65915"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17B6C7E3" w14:textId="77777777">
        <w:trPr>
          <w:trHeight w:val="340"/>
          <w:jc w:val="center"/>
        </w:trPr>
        <w:tc>
          <w:tcPr>
            <w:tcW w:w="1087" w:type="dxa"/>
            <w:vAlign w:val="center"/>
          </w:tcPr>
          <w:p w14:paraId="1539C33F"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08" w:type="dxa"/>
            <w:vAlign w:val="center"/>
          </w:tcPr>
          <w:p w14:paraId="6403F84A"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075915C3"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536" w:type="dxa"/>
            <w:vAlign w:val="center"/>
          </w:tcPr>
          <w:p w14:paraId="7FA49C5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腹部疾病</w:t>
            </w:r>
          </w:p>
        </w:tc>
        <w:tc>
          <w:tcPr>
            <w:tcW w:w="848" w:type="dxa"/>
            <w:vAlign w:val="center"/>
          </w:tcPr>
          <w:p w14:paraId="690FF41A"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952" w:type="dxa"/>
            <w:vAlign w:val="center"/>
          </w:tcPr>
          <w:p w14:paraId="24147292"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3F7C1ECF"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730F3B0B" w14:textId="77777777">
        <w:trPr>
          <w:trHeight w:val="340"/>
          <w:jc w:val="center"/>
        </w:trPr>
        <w:tc>
          <w:tcPr>
            <w:tcW w:w="1087" w:type="dxa"/>
          </w:tcPr>
          <w:p w14:paraId="5A1F1D64"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08" w:type="dxa"/>
            <w:vAlign w:val="center"/>
          </w:tcPr>
          <w:p w14:paraId="76B75B91"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7340CC7F"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536" w:type="dxa"/>
            <w:vAlign w:val="center"/>
          </w:tcPr>
          <w:p w14:paraId="17F22A09"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泌尿生殖系统疾病</w:t>
            </w:r>
          </w:p>
        </w:tc>
        <w:tc>
          <w:tcPr>
            <w:tcW w:w="848" w:type="dxa"/>
            <w:vAlign w:val="center"/>
          </w:tcPr>
          <w:p w14:paraId="40436586"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52" w:type="dxa"/>
            <w:vAlign w:val="center"/>
          </w:tcPr>
          <w:p w14:paraId="749A9FBE"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6AEF2299"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701A290F" w14:textId="77777777">
        <w:trPr>
          <w:trHeight w:val="340"/>
          <w:jc w:val="center"/>
        </w:trPr>
        <w:tc>
          <w:tcPr>
            <w:tcW w:w="1087" w:type="dxa"/>
            <w:vAlign w:val="center"/>
          </w:tcPr>
          <w:p w14:paraId="2A5911C1"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08" w:type="dxa"/>
            <w:vAlign w:val="center"/>
          </w:tcPr>
          <w:p w14:paraId="360ADD39" w14:textId="77777777" w:rsidR="00A85A89" w:rsidRDefault="00A85A89" w:rsidP="00312BE3">
            <w:pPr>
              <w:widowControl/>
              <w:spacing w:beforeLines="50" w:before="156" w:afterLines="50" w:after="156"/>
              <w:jc w:val="center"/>
              <w:rPr>
                <w:rFonts w:ascii="宋体" w:eastAsia="宋体" w:hAnsi="宋体"/>
                <w:szCs w:val="21"/>
              </w:rPr>
            </w:pPr>
          </w:p>
        </w:tc>
        <w:tc>
          <w:tcPr>
            <w:tcW w:w="1696" w:type="dxa"/>
            <w:vAlign w:val="center"/>
          </w:tcPr>
          <w:p w14:paraId="59D5B1D1"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536" w:type="dxa"/>
            <w:vAlign w:val="center"/>
          </w:tcPr>
          <w:p w14:paraId="76137E28"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运动系统疾病</w:t>
            </w:r>
          </w:p>
        </w:tc>
        <w:tc>
          <w:tcPr>
            <w:tcW w:w="848" w:type="dxa"/>
            <w:vAlign w:val="center"/>
          </w:tcPr>
          <w:p w14:paraId="64DBBF90"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52" w:type="dxa"/>
            <w:vAlign w:val="center"/>
          </w:tcPr>
          <w:p w14:paraId="5D50DB0A" w14:textId="77777777" w:rsidR="00A85A89" w:rsidRDefault="00A85A89" w:rsidP="00312BE3">
            <w:pPr>
              <w:widowControl/>
              <w:spacing w:beforeLines="50" w:before="156" w:afterLines="50" w:after="156"/>
              <w:jc w:val="center"/>
              <w:rPr>
                <w:rFonts w:ascii="宋体" w:eastAsia="宋体" w:hAnsi="宋体"/>
                <w:szCs w:val="21"/>
              </w:rPr>
            </w:pPr>
          </w:p>
        </w:tc>
        <w:tc>
          <w:tcPr>
            <w:tcW w:w="695" w:type="dxa"/>
            <w:vAlign w:val="center"/>
          </w:tcPr>
          <w:p w14:paraId="01F005C6" w14:textId="77777777" w:rsidR="00A85A89" w:rsidRDefault="00A85A89" w:rsidP="00312BE3">
            <w:pPr>
              <w:widowControl/>
              <w:spacing w:beforeLines="50" w:before="156" w:afterLines="50" w:after="156"/>
              <w:jc w:val="center"/>
              <w:rPr>
                <w:rFonts w:ascii="宋体" w:eastAsia="宋体" w:hAnsi="宋体"/>
                <w:szCs w:val="21"/>
              </w:rPr>
            </w:pPr>
          </w:p>
        </w:tc>
      </w:tr>
      <w:tr w:rsidR="00A85A89" w14:paraId="7360E963" w14:textId="77777777">
        <w:trPr>
          <w:trHeight w:val="340"/>
          <w:jc w:val="center"/>
        </w:trPr>
        <w:tc>
          <w:tcPr>
            <w:tcW w:w="0" w:type="auto"/>
          </w:tcPr>
          <w:p w14:paraId="36A62421"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5</w:t>
            </w:r>
          </w:p>
        </w:tc>
        <w:tc>
          <w:tcPr>
            <w:tcW w:w="0" w:type="auto"/>
          </w:tcPr>
          <w:p w14:paraId="1EC4E453" w14:textId="77777777" w:rsidR="00A85A89" w:rsidRDefault="00A85A89" w:rsidP="00312BE3">
            <w:pPr>
              <w:widowControl/>
              <w:spacing w:beforeLines="50" w:before="156" w:afterLines="50" w:after="156"/>
              <w:jc w:val="center"/>
              <w:rPr>
                <w:rFonts w:ascii="宋体" w:eastAsia="宋体" w:hAnsi="宋体"/>
                <w:szCs w:val="21"/>
              </w:rPr>
            </w:pPr>
          </w:p>
        </w:tc>
        <w:tc>
          <w:tcPr>
            <w:tcW w:w="0" w:type="auto"/>
            <w:vAlign w:val="center"/>
          </w:tcPr>
          <w:p w14:paraId="027811EF" w14:textId="77777777" w:rsidR="00A85A89" w:rsidRDefault="00A85A89" w:rsidP="00312BE3">
            <w:pPr>
              <w:widowControl/>
              <w:spacing w:beforeLines="50" w:before="156" w:afterLines="50" w:after="156"/>
              <w:jc w:val="center"/>
              <w:rPr>
                <w:rFonts w:ascii="宋体" w:eastAsia="宋体" w:hAnsi="宋体"/>
              </w:rPr>
            </w:pPr>
          </w:p>
        </w:tc>
        <w:tc>
          <w:tcPr>
            <w:tcW w:w="0" w:type="auto"/>
            <w:vAlign w:val="center"/>
          </w:tcPr>
          <w:p w14:paraId="53549FC4" w14:textId="77777777" w:rsidR="00A85A89" w:rsidRDefault="002F2145" w:rsidP="00312BE3">
            <w:pPr>
              <w:widowControl/>
              <w:spacing w:beforeLines="50" w:before="156" w:afterLines="50" w:after="156"/>
              <w:jc w:val="center"/>
              <w:rPr>
                <w:rFonts w:ascii="宋体" w:eastAsia="宋体" w:hAnsi="宋体"/>
              </w:rPr>
            </w:pPr>
            <w:r>
              <w:rPr>
                <w:rFonts w:ascii="宋体" w:eastAsia="宋体" w:hAnsi="宋体" w:hint="eastAsia"/>
              </w:rPr>
              <w:t>小儿外科疾病常见X线读片</w:t>
            </w:r>
          </w:p>
        </w:tc>
        <w:tc>
          <w:tcPr>
            <w:tcW w:w="0" w:type="auto"/>
          </w:tcPr>
          <w:p w14:paraId="708206E8"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0" w:type="auto"/>
          </w:tcPr>
          <w:p w14:paraId="474FE7EB" w14:textId="77777777" w:rsidR="00A85A89" w:rsidRDefault="00A85A89" w:rsidP="00312BE3">
            <w:pPr>
              <w:widowControl/>
              <w:spacing w:beforeLines="50" w:before="156" w:afterLines="50" w:after="156"/>
              <w:jc w:val="center"/>
              <w:rPr>
                <w:rFonts w:ascii="宋体" w:eastAsia="宋体" w:hAnsi="宋体"/>
                <w:szCs w:val="21"/>
              </w:rPr>
            </w:pPr>
          </w:p>
        </w:tc>
        <w:tc>
          <w:tcPr>
            <w:tcW w:w="0" w:type="auto"/>
          </w:tcPr>
          <w:p w14:paraId="5F81031A" w14:textId="77777777" w:rsidR="00A85A89" w:rsidRDefault="00A85A89" w:rsidP="00312BE3">
            <w:pPr>
              <w:widowControl/>
              <w:spacing w:beforeLines="50" w:before="156" w:afterLines="50" w:after="156"/>
              <w:jc w:val="center"/>
              <w:rPr>
                <w:rFonts w:ascii="宋体" w:eastAsia="宋体" w:hAnsi="宋体"/>
                <w:szCs w:val="21"/>
              </w:rPr>
            </w:pPr>
          </w:p>
        </w:tc>
      </w:tr>
    </w:tbl>
    <w:p w14:paraId="67E67F36" w14:textId="77777777" w:rsidR="00A85A89" w:rsidRDefault="002F2145" w:rsidP="00312BE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0AB2B63" w14:textId="77777777" w:rsidR="00A85A89" w:rsidRDefault="002F2145" w:rsidP="00312BE3">
      <w:pPr>
        <w:widowControl/>
        <w:numPr>
          <w:ilvl w:val="0"/>
          <w:numId w:val="3"/>
        </w:numPr>
        <w:spacing w:beforeLines="50" w:before="156" w:afterLines="50" w:after="156"/>
        <w:ind w:firstLineChars="200" w:firstLine="420"/>
        <w:jc w:val="left"/>
        <w:rPr>
          <w:rFonts w:ascii="宋体" w:eastAsia="宋体" w:hAnsi="宋体"/>
        </w:rPr>
      </w:pPr>
      <w:r>
        <w:rPr>
          <w:rFonts w:ascii="宋体" w:eastAsia="宋体" w:hAnsi="宋体" w:hint="eastAsia"/>
        </w:rPr>
        <w:t>蔡威等编著，《小儿外科学》（第六版），人民卫生出版社，2020年</w:t>
      </w:r>
    </w:p>
    <w:p w14:paraId="11AC369B" w14:textId="77777777" w:rsidR="00A85A89" w:rsidRDefault="002F2145" w:rsidP="00312BE3">
      <w:pPr>
        <w:widowControl/>
        <w:numPr>
          <w:ilvl w:val="0"/>
          <w:numId w:val="3"/>
        </w:numPr>
        <w:spacing w:beforeLines="50" w:before="156" w:afterLines="50" w:after="156"/>
        <w:ind w:firstLineChars="200" w:firstLine="420"/>
        <w:jc w:val="left"/>
        <w:rPr>
          <w:rFonts w:ascii="宋体" w:eastAsia="宋体" w:hAnsi="宋体"/>
        </w:rPr>
      </w:pPr>
      <w:r>
        <w:rPr>
          <w:rFonts w:ascii="宋体" w:eastAsia="宋体" w:hAnsi="宋体" w:hint="eastAsia"/>
        </w:rPr>
        <w:t>倪鑫等编著，《张金哲小儿外科学》（第2版），人民卫生出版社，2021年</w:t>
      </w:r>
    </w:p>
    <w:p w14:paraId="16B79048" w14:textId="77777777" w:rsidR="00A85A89" w:rsidRDefault="002F2145" w:rsidP="00312BE3">
      <w:pPr>
        <w:widowControl/>
        <w:numPr>
          <w:ilvl w:val="0"/>
          <w:numId w:val="3"/>
        </w:numPr>
        <w:spacing w:beforeLines="50" w:before="156" w:afterLines="50" w:after="156"/>
        <w:ind w:firstLineChars="200" w:firstLine="420"/>
        <w:jc w:val="left"/>
        <w:rPr>
          <w:rFonts w:ascii="宋体" w:eastAsia="宋体" w:hAnsi="宋体"/>
        </w:rPr>
      </w:pPr>
      <w:r>
        <w:rPr>
          <w:rFonts w:ascii="宋体" w:eastAsia="宋体" w:hAnsi="宋体" w:hint="eastAsia"/>
        </w:rPr>
        <w:t>中华医学会小儿外科学分会编著，《临床技术操作规范小儿外科学分册》，人民卫生出版社，2021年</w:t>
      </w:r>
    </w:p>
    <w:p w14:paraId="1B26E7EF" w14:textId="77777777" w:rsidR="00A85A89" w:rsidRDefault="002F2145" w:rsidP="00312BE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3E9C8421"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理论讲授</w:t>
      </w:r>
    </w:p>
    <w:p w14:paraId="1585CAB2"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理论讲授主要采用大班集中的形式，教学方法要灵活多样，充分利用多媒体等教学设施，要求学生课前作好预习。教师以传授知识为主，学生以接受知识为主的教学方法。</w:t>
      </w:r>
    </w:p>
    <w:p w14:paraId="48BDC6EF"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2.实践教学 </w:t>
      </w:r>
    </w:p>
    <w:p w14:paraId="3385A879"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对大纲要求的临床表现常见、多发的病种，为了便于学生理解和掌握，在以大课为主介绍系统性疾病的同时，常常选择典型病例示教法进行相应的临床见习示教。学生以小组为单位（8～10 人），在示教老师的引导下，以问题为导向，以典型病例为中心，采用实际病例病床旁学习为主。充分利用标准化病人进行临床试教。</w:t>
      </w:r>
    </w:p>
    <w:p w14:paraId="299D0825"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3.案例式教学 </w:t>
      </w:r>
    </w:p>
    <w:p w14:paraId="084E3349"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 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3B1221B4"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 xml:space="preserve">4.互动式教学 </w:t>
      </w:r>
    </w:p>
    <w:p w14:paraId="41A3DA58" w14:textId="77777777" w:rsidR="00A85A89" w:rsidRDefault="002F2145" w:rsidP="00312BE3">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入教学的各个环节，对大课教学的互动学习的注重体现在：备课中有为学生准备的课堂问题和课后问题；对学生课堂互动的鼓励和引导；学生对教师的评价表中课堂互动是作为重要的一项评价指标，使得互动成为必须继而是必要，目的是要达到增强学生的主动参与教学成为教学的主体的效果。</w:t>
      </w:r>
    </w:p>
    <w:p w14:paraId="45FC47A5" w14:textId="77777777" w:rsidR="00A85A89" w:rsidRDefault="002F2145" w:rsidP="00C64E26">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7A55716F" w14:textId="77777777" w:rsidR="00A85A89" w:rsidRDefault="002F2145" w:rsidP="00312BE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AEDB020" w14:textId="77777777" w:rsidR="00A85A89" w:rsidRDefault="002F2145" w:rsidP="00312BE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85A89" w14:paraId="72B2F811" w14:textId="77777777">
        <w:trPr>
          <w:trHeight w:val="567"/>
          <w:jc w:val="center"/>
        </w:trPr>
        <w:tc>
          <w:tcPr>
            <w:tcW w:w="2847" w:type="dxa"/>
            <w:vAlign w:val="center"/>
          </w:tcPr>
          <w:p w14:paraId="4B8A9EC1" w14:textId="77777777" w:rsidR="00A85A89" w:rsidRDefault="002F2145" w:rsidP="00312BE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FF937DE" w14:textId="77777777" w:rsidR="00A85A89" w:rsidRDefault="002F2145" w:rsidP="00312BE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6E10CC0" w14:textId="77777777" w:rsidR="00A85A89" w:rsidRDefault="002F2145" w:rsidP="00312BE3">
            <w:pPr>
              <w:pStyle w:val="a3"/>
              <w:spacing w:beforeLines="50" w:before="156" w:afterLines="50" w:after="156"/>
              <w:jc w:val="center"/>
              <w:rPr>
                <w:rFonts w:hAnsi="宋体"/>
                <w:b/>
              </w:rPr>
            </w:pPr>
            <w:r>
              <w:rPr>
                <w:rFonts w:hAnsi="宋体" w:hint="eastAsia"/>
                <w:b/>
              </w:rPr>
              <w:t>考核方式</w:t>
            </w:r>
          </w:p>
        </w:tc>
      </w:tr>
      <w:tr w:rsidR="00A85A89" w14:paraId="64CC55AC" w14:textId="77777777">
        <w:trPr>
          <w:trHeight w:val="567"/>
          <w:jc w:val="center"/>
        </w:trPr>
        <w:tc>
          <w:tcPr>
            <w:tcW w:w="2847" w:type="dxa"/>
            <w:vAlign w:val="center"/>
          </w:tcPr>
          <w:p w14:paraId="56E3879B" w14:textId="77777777" w:rsidR="00A85A89" w:rsidRDefault="002F2145" w:rsidP="00312BE3">
            <w:pPr>
              <w:pStyle w:val="a3"/>
              <w:spacing w:beforeLines="50" w:before="156" w:afterLines="50" w:after="156"/>
              <w:jc w:val="center"/>
              <w:rPr>
                <w:rFonts w:hAnsi="宋体"/>
              </w:rPr>
            </w:pPr>
            <w:r>
              <w:rPr>
                <w:rFonts w:hAnsi="宋体" w:hint="eastAsia"/>
              </w:rPr>
              <w:t>课程目标1</w:t>
            </w:r>
          </w:p>
        </w:tc>
        <w:tc>
          <w:tcPr>
            <w:tcW w:w="2849" w:type="dxa"/>
            <w:vAlign w:val="center"/>
          </w:tcPr>
          <w:p w14:paraId="71D620A5" w14:textId="77777777" w:rsidR="00A85A89" w:rsidRDefault="002F2145" w:rsidP="00312BE3">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3EAF43E4" w14:textId="77777777" w:rsidR="00A85A89" w:rsidRDefault="002F2145" w:rsidP="00312BE3">
            <w:pPr>
              <w:pStyle w:val="a3"/>
              <w:spacing w:beforeLines="50" w:before="156" w:afterLines="50" w:after="156"/>
              <w:jc w:val="center"/>
              <w:rPr>
                <w:rFonts w:hAnsi="宋体"/>
                <w:b/>
              </w:rPr>
            </w:pPr>
            <w:r>
              <w:rPr>
                <w:rFonts w:hAnsi="宋体" w:hint="eastAsia"/>
              </w:rPr>
              <w:t>闭卷考试形式、期末技能综合考核</w:t>
            </w:r>
          </w:p>
        </w:tc>
      </w:tr>
      <w:tr w:rsidR="00A85A89" w14:paraId="64A9A4C8" w14:textId="77777777">
        <w:trPr>
          <w:trHeight w:val="567"/>
          <w:jc w:val="center"/>
        </w:trPr>
        <w:tc>
          <w:tcPr>
            <w:tcW w:w="2847" w:type="dxa"/>
            <w:vAlign w:val="center"/>
          </w:tcPr>
          <w:p w14:paraId="0DFF8B24" w14:textId="77777777" w:rsidR="00A85A89" w:rsidRDefault="002F2145" w:rsidP="00312BE3">
            <w:pPr>
              <w:pStyle w:val="a3"/>
              <w:spacing w:beforeLines="50" w:before="156" w:afterLines="50" w:after="156"/>
              <w:jc w:val="center"/>
              <w:rPr>
                <w:rFonts w:hAnsi="宋体"/>
              </w:rPr>
            </w:pPr>
            <w:r>
              <w:rPr>
                <w:rFonts w:hAnsi="宋体" w:hint="eastAsia"/>
              </w:rPr>
              <w:t>课程目标2</w:t>
            </w:r>
          </w:p>
        </w:tc>
        <w:tc>
          <w:tcPr>
            <w:tcW w:w="2849" w:type="dxa"/>
            <w:vAlign w:val="center"/>
          </w:tcPr>
          <w:p w14:paraId="1F89ADE3" w14:textId="77777777" w:rsidR="00A85A89" w:rsidRDefault="002F2145" w:rsidP="00312BE3">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7FE08DB7" w14:textId="77777777" w:rsidR="00A85A89" w:rsidRDefault="002F2145" w:rsidP="00312BE3">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A85A89" w14:paraId="39A0336B" w14:textId="77777777">
        <w:trPr>
          <w:trHeight w:val="567"/>
          <w:jc w:val="center"/>
        </w:trPr>
        <w:tc>
          <w:tcPr>
            <w:tcW w:w="2847" w:type="dxa"/>
            <w:vAlign w:val="center"/>
          </w:tcPr>
          <w:p w14:paraId="5B237DDF" w14:textId="77777777" w:rsidR="00A85A89" w:rsidRDefault="002F2145" w:rsidP="00312BE3">
            <w:pPr>
              <w:pStyle w:val="a3"/>
              <w:spacing w:beforeLines="50" w:before="156" w:afterLines="50" w:after="156"/>
              <w:jc w:val="center"/>
              <w:rPr>
                <w:rFonts w:hAnsi="宋体"/>
              </w:rPr>
            </w:pPr>
            <w:r>
              <w:rPr>
                <w:rFonts w:hAnsi="宋体" w:hint="eastAsia"/>
              </w:rPr>
              <w:t>课程目标3</w:t>
            </w:r>
          </w:p>
        </w:tc>
        <w:tc>
          <w:tcPr>
            <w:tcW w:w="2849" w:type="dxa"/>
            <w:vAlign w:val="center"/>
          </w:tcPr>
          <w:p w14:paraId="7BA0BF75" w14:textId="77777777" w:rsidR="00A85A89" w:rsidRDefault="002F2145" w:rsidP="00312BE3">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60DDD779" w14:textId="77777777" w:rsidR="00A85A89" w:rsidRDefault="002F2145" w:rsidP="00312BE3">
            <w:pPr>
              <w:pStyle w:val="a3"/>
              <w:spacing w:beforeLines="50" w:before="156" w:afterLines="50" w:after="156"/>
              <w:jc w:val="center"/>
              <w:rPr>
                <w:rFonts w:hAnsi="宋体"/>
                <w:b/>
              </w:rPr>
            </w:pPr>
            <w:r>
              <w:rPr>
                <w:rFonts w:hAnsi="宋体" w:hint="eastAsia"/>
              </w:rPr>
              <w:t>课堂提问中的评价、作业评价、课堂测试评价；见习课中途的随机提问、课堂表现、病历书写、技能操作、见习日志指导等</w:t>
            </w:r>
          </w:p>
        </w:tc>
      </w:tr>
    </w:tbl>
    <w:p w14:paraId="51E17061" w14:textId="77777777" w:rsidR="00A85A89" w:rsidRDefault="002F2145" w:rsidP="00312BE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0A11147" w14:textId="77777777" w:rsidR="00A85A89" w:rsidRDefault="002F2145" w:rsidP="00312BE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E20BB0A" w14:textId="77777777" w:rsidR="00A85A89" w:rsidRDefault="002F2145" w:rsidP="00312BE3">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平时成绩：4</w:t>
      </w:r>
      <w:r>
        <w:rPr>
          <w:rFonts w:ascii="宋体" w:eastAsia="宋体" w:hAnsi="宋体"/>
          <w:bCs/>
        </w:rPr>
        <w:t>0</w:t>
      </w:r>
      <w:r>
        <w:rPr>
          <w:rFonts w:ascii="宋体" w:eastAsia="宋体" w:hAnsi="宋体" w:hint="eastAsia"/>
          <w:bCs/>
        </w:rPr>
        <w:t>%（出勤、平时作业、课堂测试等）</w:t>
      </w:r>
    </w:p>
    <w:p w14:paraId="58B45E33" w14:textId="77777777" w:rsidR="00A85A89" w:rsidRDefault="002F2145" w:rsidP="00312BE3">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期末考试：6</w:t>
      </w:r>
      <w:r>
        <w:rPr>
          <w:rFonts w:ascii="宋体" w:eastAsia="宋体" w:hAnsi="宋体"/>
          <w:bCs/>
        </w:rPr>
        <w:t>0</w:t>
      </w:r>
      <w:r>
        <w:rPr>
          <w:rFonts w:ascii="宋体" w:eastAsia="宋体" w:hAnsi="宋体" w:hint="eastAsia"/>
          <w:bCs/>
        </w:rPr>
        <w:t>%（理论考试、技能操作考试）</w:t>
      </w:r>
    </w:p>
    <w:p w14:paraId="1A8EB621" w14:textId="77777777" w:rsidR="00A85A89" w:rsidRDefault="002F2145" w:rsidP="00312BE3">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FEDBD2B" w14:textId="77777777" w:rsidR="00A85A89" w:rsidRDefault="002F2145" w:rsidP="00312BE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85A89" w14:paraId="21EAB784" w14:textId="77777777">
        <w:trPr>
          <w:jc w:val="center"/>
        </w:trPr>
        <w:tc>
          <w:tcPr>
            <w:tcW w:w="2122" w:type="dxa"/>
            <w:tcBorders>
              <w:tl2br w:val="single" w:sz="4" w:space="0" w:color="auto"/>
            </w:tcBorders>
            <w:shd w:val="clear" w:color="auto" w:fill="auto"/>
            <w:vAlign w:val="center"/>
          </w:tcPr>
          <w:p w14:paraId="0E7F08C5" w14:textId="77777777" w:rsidR="00A85A89" w:rsidRDefault="002F2145" w:rsidP="00312BE3">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3A8021A4" w14:textId="77777777" w:rsidR="00A85A89" w:rsidRDefault="002F2145" w:rsidP="00312BE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09773A2"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D3BECA3"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EF1FA6F"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42170A1"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85A89" w14:paraId="320CE581" w14:textId="77777777">
        <w:trPr>
          <w:trHeight w:val="620"/>
          <w:jc w:val="center"/>
        </w:trPr>
        <w:tc>
          <w:tcPr>
            <w:tcW w:w="2122" w:type="dxa"/>
            <w:shd w:val="clear" w:color="auto" w:fill="auto"/>
            <w:vAlign w:val="center"/>
          </w:tcPr>
          <w:p w14:paraId="448F136D"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FE91996"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bCs/>
              </w:rPr>
              <w:t>4</w:t>
            </w:r>
            <w:r>
              <w:rPr>
                <w:rFonts w:ascii="宋体" w:eastAsia="宋体" w:hAnsi="宋体"/>
                <w:bCs/>
              </w:rPr>
              <w:t>0</w:t>
            </w:r>
            <w:r>
              <w:rPr>
                <w:rFonts w:ascii="宋体" w:eastAsia="宋体" w:hAnsi="宋体" w:hint="eastAsia"/>
                <w:bCs/>
              </w:rPr>
              <w:t>%</w:t>
            </w:r>
          </w:p>
        </w:tc>
        <w:tc>
          <w:tcPr>
            <w:tcW w:w="1134" w:type="dxa"/>
            <w:shd w:val="clear" w:color="auto" w:fill="auto"/>
            <w:vAlign w:val="center"/>
          </w:tcPr>
          <w:p w14:paraId="6C8752ED"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E853A39"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bCs/>
              </w:rPr>
              <w:t>6</w:t>
            </w:r>
            <w:r>
              <w:rPr>
                <w:rFonts w:ascii="宋体" w:eastAsia="宋体" w:hAnsi="宋体"/>
                <w:bCs/>
              </w:rPr>
              <w:t>0</w:t>
            </w:r>
            <w:r>
              <w:rPr>
                <w:rFonts w:ascii="宋体" w:eastAsia="宋体" w:hAnsi="宋体" w:hint="eastAsia"/>
                <w:bCs/>
              </w:rPr>
              <w:t>%</w:t>
            </w:r>
          </w:p>
        </w:tc>
        <w:tc>
          <w:tcPr>
            <w:tcW w:w="2627" w:type="dxa"/>
            <w:vMerge w:val="restart"/>
            <w:shd w:val="clear" w:color="auto" w:fill="auto"/>
            <w:vAlign w:val="center"/>
          </w:tcPr>
          <w:p w14:paraId="78175460" w14:textId="5F664051" w:rsidR="00A85A89" w:rsidRDefault="002F2145" w:rsidP="00312BE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5</w:t>
            </w:r>
            <w:r>
              <w:rPr>
                <w:rFonts w:ascii="宋体" w:eastAsia="宋体" w:hAnsi="宋体"/>
                <w:kern w:val="0"/>
                <w:szCs w:val="21"/>
              </w:rPr>
              <w:t>ｘ平时目标成绩+0.</w:t>
            </w:r>
            <w:r>
              <w:rPr>
                <w:rFonts w:ascii="宋体" w:eastAsia="宋体" w:hAnsi="宋体" w:hint="eastAsia"/>
                <w:kern w:val="0"/>
                <w:szCs w:val="21"/>
              </w:rPr>
              <w:t>5</w:t>
            </w:r>
            <w:r>
              <w:rPr>
                <w:rFonts w:ascii="宋体" w:eastAsia="宋体" w:hAnsi="宋体"/>
                <w:kern w:val="0"/>
                <w:szCs w:val="21"/>
              </w:rPr>
              <w:t>ｘ期末目标成绩}/目标总分</w:t>
            </w:r>
            <w:r>
              <w:rPr>
                <w:rFonts w:ascii="宋体" w:eastAsia="宋体" w:hAnsi="宋体" w:hint="eastAsia"/>
                <w:kern w:val="0"/>
                <w:szCs w:val="21"/>
              </w:rPr>
              <w:t>。</w:t>
            </w:r>
          </w:p>
        </w:tc>
      </w:tr>
      <w:tr w:rsidR="00A85A89" w14:paraId="00529BD9" w14:textId="77777777">
        <w:trPr>
          <w:trHeight w:val="679"/>
          <w:jc w:val="center"/>
        </w:trPr>
        <w:tc>
          <w:tcPr>
            <w:tcW w:w="2122" w:type="dxa"/>
            <w:shd w:val="clear" w:color="auto" w:fill="auto"/>
            <w:vAlign w:val="center"/>
          </w:tcPr>
          <w:p w14:paraId="33CD5ECE"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8BACF9D"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61BB9E83"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5BCF7AE"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6D76C438" w14:textId="77777777" w:rsidR="00A85A89" w:rsidRDefault="00A85A89" w:rsidP="00312BE3">
            <w:pPr>
              <w:spacing w:beforeLines="50" w:before="156" w:afterLines="50" w:after="156"/>
              <w:rPr>
                <w:rFonts w:ascii="宋体" w:eastAsia="宋体" w:hAnsi="宋体"/>
                <w:kern w:val="0"/>
                <w:szCs w:val="21"/>
              </w:rPr>
            </w:pPr>
          </w:p>
        </w:tc>
      </w:tr>
      <w:tr w:rsidR="00A85A89" w14:paraId="09C51E8E" w14:textId="77777777">
        <w:trPr>
          <w:trHeight w:val="755"/>
          <w:jc w:val="center"/>
        </w:trPr>
        <w:tc>
          <w:tcPr>
            <w:tcW w:w="2122" w:type="dxa"/>
            <w:shd w:val="clear" w:color="auto" w:fill="auto"/>
            <w:vAlign w:val="center"/>
          </w:tcPr>
          <w:p w14:paraId="7C317EEA"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课程目标3</w:t>
            </w:r>
          </w:p>
        </w:tc>
        <w:tc>
          <w:tcPr>
            <w:tcW w:w="858" w:type="dxa"/>
            <w:shd w:val="clear" w:color="auto" w:fill="auto"/>
            <w:vAlign w:val="center"/>
          </w:tcPr>
          <w:p w14:paraId="11DEC1DC"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29BFD789"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FBC689A" w14:textId="77777777" w:rsidR="00A85A89" w:rsidRDefault="002F2145" w:rsidP="00312BE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3A05C0E0" w14:textId="77777777" w:rsidR="00A85A89" w:rsidRDefault="00A85A89" w:rsidP="00312BE3">
            <w:pPr>
              <w:spacing w:beforeLines="50" w:before="156" w:afterLines="50" w:after="156"/>
              <w:rPr>
                <w:rFonts w:ascii="宋体" w:eastAsia="宋体" w:hAnsi="宋体"/>
                <w:kern w:val="0"/>
                <w:szCs w:val="21"/>
              </w:rPr>
            </w:pPr>
          </w:p>
        </w:tc>
      </w:tr>
    </w:tbl>
    <w:p w14:paraId="6A31E482" w14:textId="77777777" w:rsidR="00A85A89" w:rsidRDefault="002F2145" w:rsidP="00312BE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85A89" w14:paraId="3F812FB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7182E8A"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5BE1969"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8E18A3E"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85A89" w14:paraId="7B43A741" w14:textId="77777777">
        <w:trPr>
          <w:trHeight w:val="454"/>
          <w:tblHeader/>
          <w:jc w:val="center"/>
        </w:trPr>
        <w:tc>
          <w:tcPr>
            <w:tcW w:w="993" w:type="dxa"/>
            <w:vMerge/>
            <w:tcBorders>
              <w:left w:val="single" w:sz="4" w:space="0" w:color="auto"/>
              <w:right w:val="single" w:sz="4" w:space="0" w:color="auto"/>
            </w:tcBorders>
            <w:vAlign w:val="center"/>
          </w:tcPr>
          <w:p w14:paraId="5A111683" w14:textId="77777777" w:rsidR="00A85A89" w:rsidRDefault="00A85A89" w:rsidP="00312BE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9989E9"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94CA62F"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C901A2F"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F49775C"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074C8AE"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85A89" w14:paraId="7BE2A90F" w14:textId="77777777">
        <w:trPr>
          <w:trHeight w:val="449"/>
          <w:tblHeader/>
          <w:jc w:val="center"/>
        </w:trPr>
        <w:tc>
          <w:tcPr>
            <w:tcW w:w="993" w:type="dxa"/>
            <w:vMerge/>
            <w:tcBorders>
              <w:left w:val="single" w:sz="4" w:space="0" w:color="auto"/>
              <w:right w:val="single" w:sz="4" w:space="0" w:color="auto"/>
            </w:tcBorders>
            <w:vAlign w:val="center"/>
          </w:tcPr>
          <w:p w14:paraId="6D7465F7" w14:textId="77777777" w:rsidR="00A85A89" w:rsidRDefault="00A85A89" w:rsidP="00312BE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578B097"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21B4E13"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C8EF1BE"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2DCBA66"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8E7B39F" w14:textId="77777777" w:rsidR="00A85A89" w:rsidRDefault="002F2145" w:rsidP="00312BE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85A89" w14:paraId="371CE7C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17C9D89" w14:textId="77777777" w:rsidR="00A85A89" w:rsidRDefault="00A85A89" w:rsidP="00312BE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4B458A0" w14:textId="77777777" w:rsidR="00A85A89" w:rsidRDefault="002F2145" w:rsidP="00312BE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5B8D361" w14:textId="77777777" w:rsidR="00A85A89" w:rsidRDefault="002F2145" w:rsidP="00312BE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E922799" w14:textId="77777777" w:rsidR="00A85A89" w:rsidRDefault="002F2145" w:rsidP="00312BE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806000F" w14:textId="77777777" w:rsidR="00A85A89" w:rsidRDefault="002F2145" w:rsidP="00312BE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93D135E" w14:textId="77777777" w:rsidR="00A85A89" w:rsidRDefault="002F2145" w:rsidP="00312BE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85A89" w14:paraId="7AADB6F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AF45CB0"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B94A9E6"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146AE00"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熟练掌握小儿外科的基本理论、基本知识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1F8E20DA"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基本熟练掌握小儿外科的基本理论、基本知识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2A8EFF6C"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较好的小儿外科的基本理论、基本知识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4AE99CDD"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基本能够掌握小儿外科的基本理论、基本知识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7F33A0D3"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不能完全掌握小儿外科的基本理论、基本知识</w:t>
            </w:r>
          </w:p>
        </w:tc>
      </w:tr>
      <w:tr w:rsidR="00A85A89" w14:paraId="68FBB04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51D6F5"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FB0671E"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D70DC51"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熟练掌握小儿外科的基本操作</w:t>
            </w:r>
          </w:p>
        </w:tc>
        <w:tc>
          <w:tcPr>
            <w:tcW w:w="1984" w:type="dxa"/>
            <w:tcBorders>
              <w:top w:val="single" w:sz="4" w:space="0" w:color="auto"/>
              <w:left w:val="single" w:sz="4" w:space="0" w:color="auto"/>
              <w:bottom w:val="single" w:sz="4" w:space="0" w:color="auto"/>
              <w:right w:val="single" w:sz="4" w:space="0" w:color="auto"/>
            </w:tcBorders>
          </w:tcPr>
          <w:p w14:paraId="3DC0D0EA"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基本熟练掌握小儿外科的基本操作</w:t>
            </w:r>
          </w:p>
        </w:tc>
        <w:tc>
          <w:tcPr>
            <w:tcW w:w="1843" w:type="dxa"/>
            <w:tcBorders>
              <w:top w:val="single" w:sz="4" w:space="0" w:color="auto"/>
              <w:left w:val="single" w:sz="4" w:space="0" w:color="auto"/>
              <w:bottom w:val="single" w:sz="4" w:space="0" w:color="auto"/>
              <w:right w:val="single" w:sz="4" w:space="0" w:color="auto"/>
            </w:tcBorders>
          </w:tcPr>
          <w:p w14:paraId="291B7168"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较好的小儿外科的基本操作</w:t>
            </w:r>
          </w:p>
        </w:tc>
        <w:tc>
          <w:tcPr>
            <w:tcW w:w="1779" w:type="dxa"/>
            <w:tcBorders>
              <w:top w:val="single" w:sz="4" w:space="0" w:color="auto"/>
              <w:left w:val="single" w:sz="4" w:space="0" w:color="auto"/>
              <w:bottom w:val="single" w:sz="4" w:space="0" w:color="auto"/>
              <w:right w:val="single" w:sz="4" w:space="0" w:color="auto"/>
            </w:tcBorders>
          </w:tcPr>
          <w:p w14:paraId="1CDA78CD"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基本能够掌握小儿外科的基本操作。</w:t>
            </w:r>
          </w:p>
        </w:tc>
        <w:tc>
          <w:tcPr>
            <w:tcW w:w="1779" w:type="dxa"/>
            <w:tcBorders>
              <w:top w:val="single" w:sz="4" w:space="0" w:color="auto"/>
              <w:left w:val="single" w:sz="4" w:space="0" w:color="auto"/>
              <w:bottom w:val="single" w:sz="4" w:space="0" w:color="auto"/>
              <w:right w:val="single" w:sz="4" w:space="0" w:color="auto"/>
            </w:tcBorders>
          </w:tcPr>
          <w:p w14:paraId="04591808"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不能完全掌握小儿外科的基本操作。</w:t>
            </w:r>
          </w:p>
        </w:tc>
      </w:tr>
      <w:tr w:rsidR="00A85A89" w14:paraId="5D01E37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A6E85E"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2D1DB1" w14:textId="77777777" w:rsidR="00A85A89" w:rsidRDefault="002F2145" w:rsidP="00312BE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DD8C3FA"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6FE31BE5"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76B2045E"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65E84CF"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319BA04" w14:textId="77777777" w:rsidR="00A85A89" w:rsidRDefault="002F2145" w:rsidP="00312BE3">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2C817A3F" w14:textId="77777777" w:rsidR="00A85A89" w:rsidRDefault="00A85A89">
      <w:pPr>
        <w:widowControl/>
        <w:jc w:val="left"/>
        <w:rPr>
          <w:rFonts w:ascii="宋体" w:eastAsia="宋体" w:hAnsi="宋体"/>
        </w:rPr>
      </w:pPr>
    </w:p>
    <w:sectPr w:rsidR="00A85A89" w:rsidSect="00A85A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09542" w14:textId="77777777" w:rsidR="00A637BE" w:rsidRDefault="00A637BE" w:rsidP="002F2145">
      <w:r>
        <w:separator/>
      </w:r>
    </w:p>
  </w:endnote>
  <w:endnote w:type="continuationSeparator" w:id="0">
    <w:p w14:paraId="7E90661A" w14:textId="77777777" w:rsidR="00A637BE" w:rsidRDefault="00A637BE" w:rsidP="002F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1FFD" w14:textId="77777777" w:rsidR="00A637BE" w:rsidRDefault="00A637BE" w:rsidP="002F2145">
      <w:r>
        <w:separator/>
      </w:r>
    </w:p>
  </w:footnote>
  <w:footnote w:type="continuationSeparator" w:id="0">
    <w:p w14:paraId="3694E061" w14:textId="77777777" w:rsidR="00A637BE" w:rsidRDefault="00A637BE" w:rsidP="002F2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25C24D"/>
    <w:multiLevelType w:val="singleLevel"/>
    <w:tmpl w:val="A325C24D"/>
    <w:lvl w:ilvl="0">
      <w:start w:val="17"/>
      <w:numFmt w:val="chineseCounting"/>
      <w:suff w:val="space"/>
      <w:lvlText w:val="第%1章"/>
      <w:lvlJc w:val="left"/>
      <w:rPr>
        <w:rFonts w:hint="eastAsia"/>
      </w:rPr>
    </w:lvl>
  </w:abstractNum>
  <w:abstractNum w:abstractNumId="1" w15:restartNumberingAfterBreak="0">
    <w:nsid w:val="CDBA470A"/>
    <w:multiLevelType w:val="singleLevel"/>
    <w:tmpl w:val="CDBA470A"/>
    <w:lvl w:ilvl="0">
      <w:start w:val="3"/>
      <w:numFmt w:val="decimal"/>
      <w:lvlText w:val="%1."/>
      <w:lvlJc w:val="left"/>
      <w:pPr>
        <w:tabs>
          <w:tab w:val="left" w:pos="312"/>
        </w:tabs>
      </w:pPr>
    </w:lvl>
  </w:abstractNum>
  <w:abstractNum w:abstractNumId="2" w15:restartNumberingAfterBreak="0">
    <w:nsid w:val="69FCE72B"/>
    <w:multiLevelType w:val="singleLevel"/>
    <w:tmpl w:val="69FCE72B"/>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g4NzMwNDdiOGQzNjRiZTIyMmFmM2NlYmU5ZmIzZWMifQ=="/>
  </w:docVars>
  <w:rsids>
    <w:rsidRoot w:val="001E5724"/>
    <w:rsid w:val="00022CBB"/>
    <w:rsid w:val="00077A5F"/>
    <w:rsid w:val="000A400B"/>
    <w:rsid w:val="000A680D"/>
    <w:rsid w:val="000F054A"/>
    <w:rsid w:val="0015435A"/>
    <w:rsid w:val="001E5724"/>
    <w:rsid w:val="00242673"/>
    <w:rsid w:val="00285327"/>
    <w:rsid w:val="002A7568"/>
    <w:rsid w:val="002F2145"/>
    <w:rsid w:val="00302A89"/>
    <w:rsid w:val="00312BE3"/>
    <w:rsid w:val="00313A87"/>
    <w:rsid w:val="003206BD"/>
    <w:rsid w:val="00322986"/>
    <w:rsid w:val="0034254B"/>
    <w:rsid w:val="0038665C"/>
    <w:rsid w:val="004070CF"/>
    <w:rsid w:val="00443C38"/>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9648F"/>
    <w:rsid w:val="009D7163"/>
    <w:rsid w:val="00A03BBD"/>
    <w:rsid w:val="00A61EFD"/>
    <w:rsid w:val="00A637BE"/>
    <w:rsid w:val="00A85A89"/>
    <w:rsid w:val="00AA4570"/>
    <w:rsid w:val="00AA630A"/>
    <w:rsid w:val="00AE3D1A"/>
    <w:rsid w:val="00B03909"/>
    <w:rsid w:val="00B10760"/>
    <w:rsid w:val="00B40ECD"/>
    <w:rsid w:val="00B47312"/>
    <w:rsid w:val="00BA23F0"/>
    <w:rsid w:val="00C00798"/>
    <w:rsid w:val="00C54636"/>
    <w:rsid w:val="00C64E2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6D82263"/>
    <w:rsid w:val="1F5B0D73"/>
    <w:rsid w:val="23770CB7"/>
    <w:rsid w:val="358C1DA9"/>
    <w:rsid w:val="37E64065"/>
    <w:rsid w:val="4B9C37FE"/>
    <w:rsid w:val="4FDE458C"/>
    <w:rsid w:val="50167521"/>
    <w:rsid w:val="544002D0"/>
    <w:rsid w:val="68834D4E"/>
    <w:rsid w:val="6C822A0C"/>
    <w:rsid w:val="6E4B2C05"/>
    <w:rsid w:val="7C585F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56D8B"/>
  <w15:docId w15:val="{7325B1BE-DB92-4DFA-B0AC-8DE92A407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A8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A85A89"/>
    <w:rPr>
      <w:rFonts w:ascii="宋体" w:eastAsia="宋体" w:hAnsi="Courier New" w:cs="Times New Roman"/>
      <w:szCs w:val="20"/>
    </w:rPr>
  </w:style>
  <w:style w:type="paragraph" w:styleId="a5">
    <w:name w:val="Balloon Text"/>
    <w:basedOn w:val="a"/>
    <w:link w:val="a6"/>
    <w:uiPriority w:val="99"/>
    <w:semiHidden/>
    <w:unhideWhenUsed/>
    <w:qFormat/>
    <w:rsid w:val="00A85A89"/>
    <w:rPr>
      <w:sz w:val="18"/>
      <w:szCs w:val="18"/>
    </w:rPr>
  </w:style>
  <w:style w:type="paragraph" w:styleId="a7">
    <w:name w:val="footer"/>
    <w:basedOn w:val="a"/>
    <w:link w:val="a8"/>
    <w:uiPriority w:val="99"/>
    <w:unhideWhenUsed/>
    <w:qFormat/>
    <w:rsid w:val="00A85A89"/>
    <w:pPr>
      <w:tabs>
        <w:tab w:val="center" w:pos="4153"/>
        <w:tab w:val="right" w:pos="8306"/>
      </w:tabs>
      <w:snapToGrid w:val="0"/>
      <w:jc w:val="left"/>
    </w:pPr>
    <w:rPr>
      <w:sz w:val="18"/>
      <w:szCs w:val="18"/>
    </w:rPr>
  </w:style>
  <w:style w:type="paragraph" w:styleId="a9">
    <w:name w:val="header"/>
    <w:basedOn w:val="a"/>
    <w:link w:val="aa"/>
    <w:uiPriority w:val="99"/>
    <w:unhideWhenUsed/>
    <w:qFormat/>
    <w:rsid w:val="00A85A89"/>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rsid w:val="00A85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sid w:val="00A85A89"/>
    <w:rPr>
      <w:rFonts w:ascii="宋体" w:eastAsia="宋体" w:hAnsi="Courier New" w:cs="Times New Roman"/>
      <w:szCs w:val="20"/>
    </w:rPr>
  </w:style>
  <w:style w:type="character" w:customStyle="1" w:styleId="aa">
    <w:name w:val="页眉 字符"/>
    <w:basedOn w:val="a0"/>
    <w:link w:val="a9"/>
    <w:uiPriority w:val="99"/>
    <w:qFormat/>
    <w:rsid w:val="00A85A89"/>
    <w:rPr>
      <w:sz w:val="18"/>
      <w:szCs w:val="18"/>
    </w:rPr>
  </w:style>
  <w:style w:type="character" w:customStyle="1" w:styleId="a8">
    <w:name w:val="页脚 字符"/>
    <w:basedOn w:val="a0"/>
    <w:link w:val="a7"/>
    <w:uiPriority w:val="99"/>
    <w:qFormat/>
    <w:rsid w:val="00A85A89"/>
    <w:rPr>
      <w:sz w:val="18"/>
      <w:szCs w:val="18"/>
    </w:rPr>
  </w:style>
  <w:style w:type="character" w:customStyle="1" w:styleId="a6">
    <w:name w:val="批注框文本 字符"/>
    <w:basedOn w:val="a0"/>
    <w:link w:val="a5"/>
    <w:uiPriority w:val="99"/>
    <w:semiHidden/>
    <w:qFormat/>
    <w:rsid w:val="00A85A89"/>
    <w:rPr>
      <w:sz w:val="18"/>
      <w:szCs w:val="18"/>
    </w:rPr>
  </w:style>
  <w:style w:type="paragraph" w:customStyle="1" w:styleId="1">
    <w:name w:val="列出段落1"/>
    <w:basedOn w:val="a"/>
    <w:uiPriority w:val="34"/>
    <w:qFormat/>
    <w:rsid w:val="00A85A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55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17</Pages>
  <Words>1787</Words>
  <Characters>10190</Characters>
  <Application>Microsoft Office Word</Application>
  <DocSecurity>0</DocSecurity>
  <Lines>84</Lines>
  <Paragraphs>23</Paragraphs>
  <ScaleCrop>false</ScaleCrop>
  <Company>P R C</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55</cp:revision>
  <cp:lastPrinted>2020-12-24T07:17:00Z</cp:lastPrinted>
  <dcterms:created xsi:type="dcterms:W3CDTF">2020-12-08T08:33:00Z</dcterms:created>
  <dcterms:modified xsi:type="dcterms:W3CDTF">2023-07-29T00:09:00Z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40D84620EBD6408A9C649A93377453EC_12</vt:lpwstr>
  </property>
</Properties>
</file>