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1CC8B" w14:textId="6A4D9E15" w:rsidR="00723A47" w:rsidRDefault="007007A5" w:rsidP="00BA0778">
      <w:pPr>
        <w:spacing w:beforeLines="50" w:before="156" w:afterLines="50" w:after="156"/>
        <w:jc w:val="center"/>
        <w:rPr>
          <w:rFonts w:ascii="黑体" w:eastAsia="黑体" w:hAnsi="黑体"/>
          <w:sz w:val="32"/>
          <w:szCs w:val="32"/>
        </w:rPr>
      </w:pPr>
      <w:r>
        <w:rPr>
          <w:rFonts w:ascii="黑体" w:eastAsia="黑体" w:hAnsi="黑体" w:hint="eastAsia"/>
          <w:sz w:val="32"/>
          <w:szCs w:val="32"/>
        </w:rPr>
        <w:t>《毕业实习</w:t>
      </w:r>
      <w:r w:rsidR="000256CE" w:rsidRPr="000256CE">
        <w:rPr>
          <w:rFonts w:ascii="黑体" w:eastAsia="黑体" w:hAnsi="黑体" w:hint="eastAsia"/>
          <w:sz w:val="32"/>
          <w:szCs w:val="32"/>
        </w:rPr>
        <w:t>（四）</w:t>
      </w:r>
      <w:r>
        <w:rPr>
          <w:rFonts w:ascii="黑体" w:eastAsia="黑体" w:hAnsi="黑体" w:hint="eastAsia"/>
          <w:sz w:val="32"/>
          <w:szCs w:val="32"/>
        </w:rPr>
        <w:t>》课程教学大纲</w:t>
      </w:r>
    </w:p>
    <w:p w14:paraId="5EF0CC82" w14:textId="77777777" w:rsidR="00723A47" w:rsidRDefault="007007A5" w:rsidP="00BA0778">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23A47" w14:paraId="26E802E9" w14:textId="77777777">
        <w:trPr>
          <w:jc w:val="center"/>
        </w:trPr>
        <w:tc>
          <w:tcPr>
            <w:tcW w:w="1135" w:type="dxa"/>
            <w:vAlign w:val="center"/>
          </w:tcPr>
          <w:p w14:paraId="56E2732A"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868E73A" w14:textId="049FAA87" w:rsidR="00723A47" w:rsidRDefault="000256CE" w:rsidP="00BA0778">
            <w:pPr>
              <w:spacing w:beforeLines="50" w:before="156" w:afterLines="50" w:after="156"/>
              <w:jc w:val="left"/>
              <w:rPr>
                <w:rFonts w:ascii="宋体" w:eastAsia="宋体" w:hAnsi="宋体"/>
              </w:rPr>
            </w:pPr>
            <w:r w:rsidRPr="000256CE">
              <w:rPr>
                <w:rFonts w:ascii="宋体" w:eastAsia="宋体" w:hAnsi="宋体"/>
              </w:rPr>
              <w:t>Clinical Practice</w:t>
            </w:r>
            <w:r>
              <w:rPr>
                <w:rFonts w:ascii="宋体" w:eastAsia="宋体" w:hAnsi="宋体"/>
              </w:rPr>
              <w:t xml:space="preserve"> </w:t>
            </w:r>
            <w:r w:rsidRPr="000256CE">
              <w:rPr>
                <w:rFonts w:ascii="宋体" w:eastAsia="宋体" w:hAnsi="宋体"/>
              </w:rPr>
              <w:t>Ⅳ</w:t>
            </w:r>
          </w:p>
        </w:tc>
        <w:tc>
          <w:tcPr>
            <w:tcW w:w="1134" w:type="dxa"/>
            <w:vAlign w:val="center"/>
          </w:tcPr>
          <w:p w14:paraId="7B7B7528"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A4A7E9C" w14:textId="77777777" w:rsidR="00723A47" w:rsidRDefault="007007A5" w:rsidP="00BA0778">
            <w:pPr>
              <w:spacing w:beforeLines="50" w:before="156" w:afterLines="50" w:after="156"/>
              <w:rPr>
                <w:rFonts w:ascii="宋体" w:eastAsia="宋体" w:hAnsi="宋体"/>
              </w:rPr>
            </w:pPr>
            <w:r>
              <w:rPr>
                <w:rFonts w:ascii="宋体" w:eastAsia="宋体" w:hAnsi="宋体" w:hint="eastAsia"/>
              </w:rPr>
              <w:t>PEDI1104</w:t>
            </w:r>
          </w:p>
        </w:tc>
      </w:tr>
      <w:tr w:rsidR="00723A47" w14:paraId="6B56FF49" w14:textId="77777777">
        <w:trPr>
          <w:jc w:val="center"/>
        </w:trPr>
        <w:tc>
          <w:tcPr>
            <w:tcW w:w="1135" w:type="dxa"/>
            <w:vAlign w:val="center"/>
          </w:tcPr>
          <w:p w14:paraId="2DC46F20"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3E7E73B" w14:textId="3EB67760" w:rsidR="00723A47" w:rsidRDefault="007007A5" w:rsidP="00BA0778">
            <w:pPr>
              <w:spacing w:beforeLines="50" w:before="156" w:afterLines="50" w:after="156"/>
              <w:jc w:val="left"/>
              <w:rPr>
                <w:rFonts w:ascii="宋体" w:eastAsia="宋体" w:hAnsi="宋体"/>
              </w:rPr>
            </w:pPr>
            <w:r>
              <w:rPr>
                <w:rFonts w:ascii="宋体" w:eastAsia="宋体" w:hAnsi="宋体" w:hint="eastAsia"/>
              </w:rPr>
              <w:t>专业必修</w:t>
            </w:r>
            <w:r w:rsidR="00BA0778">
              <w:rPr>
                <w:rFonts w:ascii="宋体" w:eastAsia="宋体" w:hAnsi="宋体" w:hint="eastAsia"/>
              </w:rPr>
              <w:t>课程</w:t>
            </w:r>
          </w:p>
        </w:tc>
        <w:tc>
          <w:tcPr>
            <w:tcW w:w="1134" w:type="dxa"/>
            <w:vAlign w:val="center"/>
          </w:tcPr>
          <w:p w14:paraId="529E9CA5"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9EC5A75" w14:textId="5DEDE9B7" w:rsidR="00723A47" w:rsidRPr="000256CE" w:rsidRDefault="000256CE" w:rsidP="00BA0778">
            <w:pPr>
              <w:spacing w:beforeLines="50" w:before="156" w:afterLines="50" w:after="156"/>
              <w:rPr>
                <w:rFonts w:ascii="宋体" w:eastAsia="宋体" w:hAnsi="宋体"/>
              </w:rPr>
            </w:pPr>
            <w:r w:rsidRPr="000256CE">
              <w:rPr>
                <w:rFonts w:ascii="宋体" w:eastAsia="宋体" w:hAnsi="宋体" w:hint="eastAsia"/>
              </w:rPr>
              <w:t>临床医学（“</w:t>
            </w:r>
            <w:r w:rsidRPr="000256CE">
              <w:rPr>
                <w:rFonts w:ascii="宋体" w:eastAsia="宋体" w:hAnsi="宋体"/>
              </w:rPr>
              <w:t>5+3”一体化，儿科医学）、临床医学（儿科医学）</w:t>
            </w:r>
          </w:p>
        </w:tc>
      </w:tr>
      <w:tr w:rsidR="00723A47" w14:paraId="66C749F7" w14:textId="77777777">
        <w:trPr>
          <w:jc w:val="center"/>
        </w:trPr>
        <w:tc>
          <w:tcPr>
            <w:tcW w:w="1135" w:type="dxa"/>
            <w:vAlign w:val="center"/>
          </w:tcPr>
          <w:p w14:paraId="038C89FC"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19642C4" w14:textId="77777777" w:rsidR="00723A47" w:rsidRDefault="007007A5" w:rsidP="00BA0778">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3C8C3836"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A5555BE" w14:textId="30A5D75C" w:rsidR="00723A47" w:rsidRDefault="00BA0778" w:rsidP="00BA0778">
            <w:pPr>
              <w:spacing w:beforeLines="50" w:before="156" w:afterLines="50" w:after="156"/>
              <w:rPr>
                <w:rFonts w:ascii="宋体" w:eastAsia="宋体" w:hAnsi="宋体"/>
              </w:rPr>
            </w:pPr>
            <w:r>
              <w:rPr>
                <w:rFonts w:ascii="宋体" w:eastAsia="宋体" w:hAnsi="宋体" w:hint="eastAsia"/>
              </w:rPr>
              <w:t>8</w:t>
            </w:r>
            <w:r w:rsidR="007007A5">
              <w:rPr>
                <w:rFonts w:ascii="宋体" w:eastAsia="宋体" w:hAnsi="宋体" w:hint="eastAsia"/>
              </w:rPr>
              <w:t>周</w:t>
            </w:r>
          </w:p>
        </w:tc>
      </w:tr>
      <w:tr w:rsidR="00723A47" w14:paraId="18EA5E01" w14:textId="77777777">
        <w:trPr>
          <w:jc w:val="center"/>
        </w:trPr>
        <w:tc>
          <w:tcPr>
            <w:tcW w:w="1135" w:type="dxa"/>
            <w:vAlign w:val="center"/>
          </w:tcPr>
          <w:p w14:paraId="066D70CF"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F8D7424" w14:textId="77777777" w:rsidR="00723A47" w:rsidRDefault="007007A5" w:rsidP="00BA0778">
            <w:pPr>
              <w:spacing w:beforeLines="50" w:before="156" w:afterLines="50" w:after="156"/>
              <w:jc w:val="left"/>
              <w:rPr>
                <w:rFonts w:ascii="宋体" w:eastAsia="宋体" w:hAnsi="宋体"/>
              </w:rPr>
            </w:pPr>
            <w:r>
              <w:rPr>
                <w:rFonts w:ascii="宋体" w:eastAsia="宋体" w:hAnsi="宋体" w:hint="eastAsia"/>
              </w:rPr>
              <w:t>小儿外科学教研室教师</w:t>
            </w:r>
          </w:p>
        </w:tc>
        <w:tc>
          <w:tcPr>
            <w:tcW w:w="1134" w:type="dxa"/>
            <w:vAlign w:val="center"/>
          </w:tcPr>
          <w:p w14:paraId="60AD52BB"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44BBEF9" w14:textId="51704E97" w:rsidR="00723A47" w:rsidRDefault="007007A5" w:rsidP="00BA0778">
            <w:pPr>
              <w:spacing w:beforeLines="50" w:before="156" w:afterLines="50" w:after="156"/>
              <w:rPr>
                <w:rFonts w:ascii="宋体" w:eastAsia="宋体" w:hAnsi="宋体"/>
              </w:rPr>
            </w:pPr>
            <w:r>
              <w:rPr>
                <w:rFonts w:ascii="宋体" w:eastAsia="宋体" w:hAnsi="宋体" w:hint="eastAsia"/>
              </w:rPr>
              <w:t>2023</w:t>
            </w:r>
            <w:r w:rsidR="000256CE">
              <w:rPr>
                <w:rFonts w:ascii="宋体" w:eastAsia="宋体" w:hAnsi="宋体" w:hint="eastAsia"/>
              </w:rPr>
              <w:t>.</w:t>
            </w:r>
            <w:r w:rsidR="000256CE">
              <w:rPr>
                <w:rFonts w:ascii="宋体" w:eastAsia="宋体" w:hAnsi="宋体"/>
              </w:rPr>
              <w:t>0</w:t>
            </w:r>
            <w:r>
              <w:rPr>
                <w:rFonts w:ascii="宋体" w:eastAsia="宋体" w:hAnsi="宋体" w:hint="eastAsia"/>
              </w:rPr>
              <w:t>7</w:t>
            </w:r>
          </w:p>
        </w:tc>
      </w:tr>
      <w:tr w:rsidR="00723A47" w14:paraId="713D12A9" w14:textId="77777777">
        <w:trPr>
          <w:jc w:val="center"/>
        </w:trPr>
        <w:tc>
          <w:tcPr>
            <w:tcW w:w="1135" w:type="dxa"/>
            <w:vAlign w:val="center"/>
          </w:tcPr>
          <w:p w14:paraId="72251677" w14:textId="77777777" w:rsidR="00723A47" w:rsidRDefault="007007A5" w:rsidP="00BA077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3DBC5B9" w14:textId="77777777" w:rsidR="00723A47" w:rsidRDefault="007007A5" w:rsidP="00BA0778">
            <w:pPr>
              <w:spacing w:beforeLines="50" w:before="156" w:afterLines="50" w:after="156"/>
              <w:rPr>
                <w:rFonts w:ascii="宋体" w:eastAsia="宋体" w:hAnsi="宋体"/>
              </w:rPr>
            </w:pPr>
            <w:r>
              <w:rPr>
                <w:rFonts w:ascii="宋体" w:eastAsia="宋体" w:hAnsi="宋体" w:hint="eastAsia"/>
              </w:rPr>
              <w:t>蔡威等编著，《小儿外科学》（第六版），人民卫生出版社，2020年</w:t>
            </w:r>
          </w:p>
        </w:tc>
      </w:tr>
    </w:tbl>
    <w:p w14:paraId="1396BFD1" w14:textId="77777777" w:rsidR="00723A47" w:rsidRDefault="007007A5" w:rsidP="00BA0778">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9496089" w14:textId="77777777" w:rsidR="00723A47" w:rsidRDefault="007007A5" w:rsidP="00BA0778">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F0936AC" w14:textId="77777777" w:rsidR="00723A47" w:rsidRDefault="007007A5" w:rsidP="00BA0778">
      <w:pPr>
        <w:pStyle w:val="a4"/>
        <w:spacing w:beforeLines="50" w:before="156" w:afterLines="50" w:after="156"/>
        <w:ind w:firstLineChars="200" w:firstLine="420"/>
        <w:rPr>
          <w:rFonts w:hAnsi="宋体" w:cs="宋体"/>
          <w:szCs w:val="21"/>
        </w:rPr>
      </w:pPr>
      <w:r>
        <w:rPr>
          <w:rFonts w:hAnsi="宋体" w:cs="宋体" w:hint="eastAsia"/>
        </w:rPr>
        <w:t>教学中需贯彻“以学生为中心”的教育理念，以岗位胜任力为导向，采用多种教学方法和评价方式，培养医学生的综合思维能力、实践创新能力、批判性思维和职业素养。</w:t>
      </w:r>
      <w:r>
        <w:rPr>
          <w:rFonts w:hAnsi="宋体" w:cs="宋体" w:hint="eastAsia"/>
          <w:szCs w:val="21"/>
        </w:rPr>
        <w:t>通过本课程的学习使学生掌握小儿外科学的常见病、多发病的基本知识和基本外科操作，</w:t>
      </w:r>
      <w:r>
        <w:rPr>
          <w:rFonts w:hAnsi="宋体" w:cs="宋体" w:hint="eastAsia"/>
          <w:spacing w:val="5"/>
          <w:szCs w:val="21"/>
        </w:rPr>
        <w:t>并对小儿外科学在国内和国际上的重要科研趋势及动态有一初步了解</w:t>
      </w:r>
      <w:r>
        <w:rPr>
          <w:rFonts w:hAnsi="宋体" w:cs="宋体" w:hint="eastAsia"/>
          <w:szCs w:val="21"/>
        </w:rPr>
        <w:t>；能将所学的基本理论尽快地转化为专业实践能力；具有运用科学的临床思维去评估患儿病情、分析及处理问题的能力；具有珍视生命、关爱病人、尊重患者的人道主义精神，养成良好的思想品德、社会公德和医疗职业道德；以人文关怀精神贯穿始终，将掌握的专业技术转化为从事医学的职业本领。</w:t>
      </w:r>
    </w:p>
    <w:p w14:paraId="0F83223B" w14:textId="77777777" w:rsidR="00723A47" w:rsidRDefault="007007A5" w:rsidP="00BA0778">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4C4D853" w14:textId="77777777" w:rsidR="00723A47" w:rsidRDefault="007007A5" w:rsidP="00BA0778">
      <w:pPr>
        <w:pStyle w:val="a4"/>
        <w:spacing w:beforeLines="50" w:before="156" w:afterLines="50" w:after="156"/>
        <w:ind w:firstLineChars="200" w:firstLine="422"/>
        <w:rPr>
          <w:rFonts w:hAnsi="宋体" w:cs="宋体"/>
          <w:b/>
        </w:rPr>
      </w:pPr>
      <w:r>
        <w:rPr>
          <w:rFonts w:hAnsi="宋体" w:cs="宋体" w:hint="eastAsia"/>
          <w:b/>
        </w:rPr>
        <w:t>课程目标1：知识与技能</w:t>
      </w:r>
    </w:p>
    <w:p w14:paraId="7EABA60A" w14:textId="77777777" w:rsidR="00723A47" w:rsidRDefault="007007A5" w:rsidP="00BA077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1.1.通过实习要求基本掌握小儿外科常见病、多发病的检查方法、诊断和处理原则等。</w:t>
      </w:r>
      <w:r>
        <w:rPr>
          <w:rFonts w:ascii="宋体" w:eastAsia="宋体" w:hAnsi="宋体" w:cs="宋体" w:hint="eastAsia"/>
          <w:color w:val="000000"/>
          <w:kern w:val="0"/>
          <w:szCs w:val="21"/>
        </w:rPr>
        <w:t xml:space="preserve">熟悉儿外科常用药的作用、用途、用法及剂量，合理应用抗生素,掌握预防应用抗生素指征、方法与药物品种。掌握小儿外科休克、水电解质平衡与营养支持等诊疗。 </w:t>
      </w:r>
    </w:p>
    <w:p w14:paraId="1A0DCF30" w14:textId="77777777" w:rsidR="00723A47" w:rsidRDefault="007007A5" w:rsidP="00BA0778">
      <w:pPr>
        <w:pStyle w:val="a4"/>
        <w:spacing w:beforeLines="50" w:before="156" w:afterLines="50" w:after="156"/>
        <w:ind w:firstLineChars="200" w:firstLine="420"/>
        <w:rPr>
          <w:rFonts w:hAnsi="宋体" w:cs="宋体"/>
        </w:rPr>
      </w:pPr>
      <w:r>
        <w:rPr>
          <w:rFonts w:hAnsi="宋体" w:cs="宋体" w:hint="eastAsia"/>
        </w:rPr>
        <w:t>1.</w:t>
      </w:r>
      <w:r>
        <w:rPr>
          <w:rFonts w:hAnsi="宋体" w:cs="宋体"/>
        </w:rPr>
        <w:t>2.能熟练进行</w:t>
      </w:r>
      <w:r>
        <w:rPr>
          <w:rFonts w:hAnsi="宋体" w:cs="宋体" w:hint="eastAsia"/>
        </w:rPr>
        <w:t>小儿外科的体格</w:t>
      </w:r>
      <w:r>
        <w:rPr>
          <w:rFonts w:hAnsi="宋体" w:cs="宋体"/>
        </w:rPr>
        <w:t>检查，常</w:t>
      </w:r>
      <w:r>
        <w:rPr>
          <w:rFonts w:hAnsi="宋体" w:cs="宋体" w:hint="eastAsia"/>
        </w:rPr>
        <w:t>见小儿外科疾病</w:t>
      </w:r>
      <w:r>
        <w:rPr>
          <w:rFonts w:hAnsi="宋体" w:cs="宋体"/>
        </w:rPr>
        <w:t>的</w:t>
      </w:r>
      <w:r>
        <w:rPr>
          <w:rFonts w:hAnsi="宋体" w:cs="宋体" w:hint="eastAsia"/>
        </w:rPr>
        <w:t>急诊</w:t>
      </w:r>
      <w:r>
        <w:rPr>
          <w:rFonts w:hAnsi="宋体" w:cs="宋体"/>
        </w:rPr>
        <w:t>处理，能初步进行常用</w:t>
      </w:r>
      <w:r>
        <w:rPr>
          <w:rFonts w:hAnsi="宋体" w:cs="宋体" w:hint="eastAsia"/>
        </w:rPr>
        <w:t>外</w:t>
      </w:r>
      <w:r>
        <w:rPr>
          <w:rFonts w:hAnsi="宋体" w:cs="宋体"/>
        </w:rPr>
        <w:t>科手术操作。</w:t>
      </w:r>
    </w:p>
    <w:p w14:paraId="1ED21A2A" w14:textId="77777777" w:rsidR="00723A47" w:rsidRDefault="007007A5" w:rsidP="00BA0778">
      <w:pPr>
        <w:pStyle w:val="a4"/>
        <w:spacing w:beforeLines="50" w:before="156" w:afterLines="50" w:after="156"/>
        <w:ind w:firstLineChars="200" w:firstLine="420"/>
        <w:rPr>
          <w:rFonts w:hAnsi="宋体" w:cs="宋体"/>
        </w:rPr>
      </w:pPr>
      <w:r>
        <w:rPr>
          <w:rFonts w:hAnsi="宋体" w:cs="宋体" w:hint="eastAsia"/>
        </w:rPr>
        <w:t>1.3</w:t>
      </w:r>
      <w:r>
        <w:rPr>
          <w:rFonts w:hAnsi="宋体" w:cs="宋体"/>
        </w:rPr>
        <w:t>.能很好地询问病史，书写完整</w:t>
      </w:r>
      <w:r>
        <w:rPr>
          <w:rFonts w:hAnsi="宋体" w:cs="宋体" w:hint="eastAsia"/>
        </w:rPr>
        <w:t>的外</w:t>
      </w:r>
      <w:r>
        <w:rPr>
          <w:rFonts w:hAnsi="宋体" w:cs="宋体"/>
        </w:rPr>
        <w:t>科病历。</w:t>
      </w:r>
      <w:r>
        <w:rPr>
          <w:rFonts w:hAnsi="宋体" w:cs="宋体" w:hint="eastAsia"/>
        </w:rPr>
        <w:t>培养</w:t>
      </w:r>
      <w:r>
        <w:rPr>
          <w:rFonts w:hAnsi="宋体" w:cs="宋体"/>
        </w:rPr>
        <w:t>运用</w:t>
      </w:r>
      <w:r>
        <w:rPr>
          <w:rFonts w:hAnsi="宋体" w:cs="宋体" w:hint="eastAsia"/>
        </w:rPr>
        <w:t>临床思维对病人进行病情评估、分析和处理问题的能力。</w:t>
      </w:r>
    </w:p>
    <w:p w14:paraId="7D4279CC" w14:textId="77777777" w:rsidR="00723A47" w:rsidRDefault="007007A5" w:rsidP="00BA0778">
      <w:pPr>
        <w:pStyle w:val="a4"/>
        <w:spacing w:beforeLines="50" w:before="156" w:afterLines="50" w:after="156"/>
        <w:ind w:firstLineChars="200" w:firstLine="422"/>
        <w:rPr>
          <w:rFonts w:hAnsi="宋体" w:cs="宋体"/>
          <w:b/>
        </w:rPr>
      </w:pPr>
      <w:r>
        <w:rPr>
          <w:rFonts w:hAnsi="宋体" w:cs="宋体" w:hint="eastAsia"/>
          <w:b/>
        </w:rPr>
        <w:t>课程目标2：过程与方法</w:t>
      </w:r>
    </w:p>
    <w:p w14:paraId="7A477E51" w14:textId="77777777" w:rsidR="00723A47" w:rsidRDefault="007007A5" w:rsidP="00BA0778">
      <w:pPr>
        <w:pStyle w:val="a4"/>
        <w:spacing w:beforeLines="50" w:before="156" w:afterLines="50" w:after="156"/>
        <w:ind w:firstLineChars="200" w:firstLine="420"/>
        <w:rPr>
          <w:rFonts w:ascii="Times New Roman" w:hAnsi="Times New Roman"/>
        </w:rPr>
      </w:pPr>
      <w:r>
        <w:rPr>
          <w:rFonts w:hAnsi="宋体" w:cs="宋体" w:hint="eastAsia"/>
        </w:rPr>
        <w:t>2.1自学能力：</w:t>
      </w:r>
      <w:r>
        <w:rPr>
          <w:rFonts w:ascii="Times New Roman" w:hAnsi="Times New Roman"/>
        </w:rPr>
        <w:t>指导学生阅读教材和有关资料</w:t>
      </w:r>
      <w:r>
        <w:rPr>
          <w:rFonts w:ascii="Times New Roman" w:hAnsi="Times New Roman" w:hint="eastAsia"/>
        </w:rPr>
        <w:t>，</w:t>
      </w:r>
      <w:r>
        <w:rPr>
          <w:rFonts w:hAnsi="宋体" w:cs="宋体" w:hint="eastAsia"/>
        </w:rPr>
        <w:t>结合课本的知识，查阅国内外的最新动态。</w:t>
      </w:r>
      <w:r>
        <w:rPr>
          <w:rFonts w:ascii="Times New Roman" w:hAnsi="Times New Roman"/>
        </w:rPr>
        <w:t>培养学生自学能力和理解能力，发挥学生的学习主动性</w:t>
      </w:r>
      <w:r>
        <w:rPr>
          <w:rFonts w:ascii="Times New Roman" w:hAnsi="Times New Roman" w:hint="eastAsia"/>
        </w:rPr>
        <w:t>，</w:t>
      </w:r>
      <w:r>
        <w:rPr>
          <w:rFonts w:hAnsi="宋体" w:cs="宋体" w:hint="eastAsia"/>
          <w:szCs w:val="21"/>
        </w:rPr>
        <w:t>树立终身学习的观念。</w:t>
      </w:r>
    </w:p>
    <w:p w14:paraId="23C5E955" w14:textId="77777777" w:rsidR="00723A47" w:rsidRDefault="007007A5" w:rsidP="00BA0778">
      <w:pPr>
        <w:pStyle w:val="a4"/>
        <w:spacing w:beforeLines="50" w:before="156" w:afterLines="50" w:after="156"/>
        <w:ind w:firstLineChars="200" w:firstLine="420"/>
        <w:rPr>
          <w:rFonts w:hAnsi="宋体" w:cs="宋体"/>
        </w:rPr>
      </w:pPr>
      <w:r>
        <w:rPr>
          <w:rFonts w:hAnsi="宋体" w:cs="宋体"/>
        </w:rPr>
        <w:lastRenderedPageBreak/>
        <w:t>2</w:t>
      </w:r>
      <w:r>
        <w:rPr>
          <w:rFonts w:hAnsi="宋体" w:cs="宋体" w:hint="eastAsia"/>
        </w:rPr>
        <w:t>.2临床思维能力：理论联系实际，通过典型病例分析及床旁教学，启发学生思维、鼓励学生讨论，提高学生临床分析的能力。通过接触患者，病史采集及相关查体，培养学生独立思考、综合判断的临床思维能力。</w:t>
      </w:r>
    </w:p>
    <w:p w14:paraId="7A9517C0" w14:textId="77777777" w:rsidR="00723A47" w:rsidRDefault="007007A5" w:rsidP="00BA0778">
      <w:pPr>
        <w:pStyle w:val="a4"/>
        <w:spacing w:beforeLines="50" w:before="156" w:afterLines="50" w:after="156"/>
        <w:ind w:firstLineChars="200" w:firstLine="422"/>
        <w:rPr>
          <w:rFonts w:hAnsi="宋体" w:cs="宋体"/>
          <w:b/>
        </w:rPr>
      </w:pPr>
      <w:r>
        <w:rPr>
          <w:rFonts w:hAnsi="宋体" w:cs="宋体" w:hint="eastAsia"/>
          <w:b/>
        </w:rPr>
        <w:t>课程目标3：情感、态度与价值观</w:t>
      </w:r>
    </w:p>
    <w:p w14:paraId="44BD1198" w14:textId="77777777" w:rsidR="00723A47" w:rsidRDefault="007007A5" w:rsidP="00BA0778">
      <w:pPr>
        <w:pStyle w:val="a4"/>
        <w:spacing w:beforeLines="50" w:before="156" w:afterLines="50" w:after="156"/>
        <w:ind w:firstLineChars="200" w:firstLine="420"/>
        <w:rPr>
          <w:rFonts w:hAnsi="宋体" w:cs="宋体"/>
          <w:szCs w:val="21"/>
        </w:rPr>
      </w:pPr>
      <w:r>
        <w:rPr>
          <w:rFonts w:hAnsi="宋体" w:cs="宋体" w:hint="eastAsia"/>
          <w:szCs w:val="21"/>
        </w:rPr>
        <w:t>3.1 树立科学的世界观、人生观、价值观和社会主义荣辱观，热爱祖国，忠于人民，愿为祖国卫生事业的发展和人类身心健康奋斗终生。培养良好的心理素质和服务态度，良好的职业道德。</w:t>
      </w:r>
    </w:p>
    <w:p w14:paraId="2458BCFA" w14:textId="77777777" w:rsidR="00723A47" w:rsidRDefault="007007A5" w:rsidP="00BA0778">
      <w:pPr>
        <w:pStyle w:val="a4"/>
        <w:spacing w:beforeLines="50" w:before="156" w:afterLines="50" w:after="156"/>
        <w:ind w:firstLineChars="200" w:firstLine="420"/>
        <w:rPr>
          <w:rFonts w:ascii="黑体" w:eastAsia="黑体" w:hAnsi="黑体" w:cs="宋体"/>
          <w:sz w:val="24"/>
          <w:szCs w:val="24"/>
        </w:rPr>
      </w:pPr>
      <w:r>
        <w:rPr>
          <w:rFonts w:hAnsi="宋体" w:cs="宋体" w:hint="eastAsia"/>
          <w:szCs w:val="21"/>
        </w:rPr>
        <w:t>3.2 关爱生命，具备人文关怀思维及爱伤观，尊重临床对象，体现人道主义精神和全心全意为患儿健康服务的专业精神。</w:t>
      </w:r>
    </w:p>
    <w:p w14:paraId="7B56849B" w14:textId="77777777" w:rsidR="00723A47" w:rsidRDefault="007007A5" w:rsidP="00BA0778">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12A1A95" w14:textId="77777777" w:rsidR="00723A47" w:rsidRDefault="007007A5" w:rsidP="00BA0778">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23A47" w14:paraId="57FA8A89" w14:textId="77777777">
        <w:trPr>
          <w:jc w:val="center"/>
        </w:trPr>
        <w:tc>
          <w:tcPr>
            <w:tcW w:w="1302" w:type="dxa"/>
            <w:vAlign w:val="center"/>
          </w:tcPr>
          <w:p w14:paraId="074A8BBE" w14:textId="77777777" w:rsidR="00723A47" w:rsidRDefault="007007A5" w:rsidP="00BA0778">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1DFA1AF" w14:textId="77777777" w:rsidR="00723A47" w:rsidRDefault="007007A5" w:rsidP="00BA0778">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0B4A901E" w14:textId="77777777" w:rsidR="00723A47" w:rsidRDefault="007007A5" w:rsidP="00BA0778">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68784B2" w14:textId="77777777" w:rsidR="00723A47" w:rsidRDefault="007007A5" w:rsidP="00BA0778">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723A47" w14:paraId="4C65C826" w14:textId="77777777">
        <w:trPr>
          <w:jc w:val="center"/>
        </w:trPr>
        <w:tc>
          <w:tcPr>
            <w:tcW w:w="1302" w:type="dxa"/>
            <w:vMerge w:val="restart"/>
            <w:vAlign w:val="center"/>
          </w:tcPr>
          <w:p w14:paraId="41A19CDC" w14:textId="77777777" w:rsidR="00723A47" w:rsidRDefault="007007A5" w:rsidP="00BA0778">
            <w:pPr>
              <w:pStyle w:val="a4"/>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00B7DC2" w14:textId="77777777" w:rsidR="00723A47" w:rsidRDefault="007007A5" w:rsidP="00BA0778">
            <w:pPr>
              <w:pStyle w:val="a4"/>
              <w:spacing w:beforeLines="50" w:before="156" w:afterLines="50" w:after="156"/>
              <w:jc w:val="center"/>
              <w:rPr>
                <w:rFonts w:hAnsi="宋体" w:cs="宋体"/>
              </w:rPr>
            </w:pPr>
            <w:r>
              <w:rPr>
                <w:rFonts w:hAnsi="宋体" w:cs="宋体" w:hint="eastAsia"/>
              </w:rPr>
              <w:t>1.1</w:t>
            </w:r>
          </w:p>
        </w:tc>
        <w:tc>
          <w:tcPr>
            <w:tcW w:w="3118" w:type="dxa"/>
            <w:vAlign w:val="center"/>
          </w:tcPr>
          <w:p w14:paraId="03E47384" w14:textId="77777777" w:rsidR="00723A47" w:rsidRDefault="007007A5" w:rsidP="00BA0778">
            <w:pPr>
              <w:pStyle w:val="a4"/>
              <w:spacing w:beforeLines="50" w:before="156" w:afterLines="50" w:after="156"/>
              <w:jc w:val="center"/>
              <w:rPr>
                <w:rFonts w:hAnsi="宋体" w:cs="宋体"/>
              </w:rPr>
            </w:pPr>
            <w:r>
              <w:rPr>
                <w:rFonts w:hAnsi="宋体" w:cs="宋体" w:hint="eastAsia"/>
              </w:rPr>
              <w:t>小儿外</w:t>
            </w:r>
            <w:r>
              <w:rPr>
                <w:rFonts w:hAnsi="宋体" w:cs="宋体"/>
              </w:rPr>
              <w:t>科学</w:t>
            </w:r>
            <w:r>
              <w:rPr>
                <w:rFonts w:hAnsi="宋体" w:cs="宋体" w:hint="eastAsia"/>
              </w:rPr>
              <w:t>常见病的临床诊疗</w:t>
            </w:r>
          </w:p>
        </w:tc>
        <w:tc>
          <w:tcPr>
            <w:tcW w:w="2688" w:type="dxa"/>
            <w:vAlign w:val="center"/>
          </w:tcPr>
          <w:p w14:paraId="6E304220" w14:textId="77777777" w:rsidR="00723A47" w:rsidRDefault="007007A5" w:rsidP="00BA0778">
            <w:pPr>
              <w:pStyle w:val="a4"/>
              <w:spacing w:beforeLines="50" w:before="156" w:afterLines="50" w:after="156"/>
              <w:jc w:val="center"/>
              <w:rPr>
                <w:rFonts w:hAnsi="宋体" w:cs="宋体"/>
              </w:rPr>
            </w:pPr>
            <w:r>
              <w:rPr>
                <w:rFonts w:hAnsi="宋体" w:cs="宋体" w:hint="eastAsia"/>
              </w:rPr>
              <w:t>毕业要求1-1、1-2、2-1</w:t>
            </w:r>
          </w:p>
        </w:tc>
      </w:tr>
      <w:tr w:rsidR="00723A47" w14:paraId="4D2466E4" w14:textId="77777777">
        <w:trPr>
          <w:jc w:val="center"/>
        </w:trPr>
        <w:tc>
          <w:tcPr>
            <w:tcW w:w="1302" w:type="dxa"/>
            <w:vMerge/>
            <w:vAlign w:val="center"/>
          </w:tcPr>
          <w:p w14:paraId="77BC43D3" w14:textId="77777777" w:rsidR="00723A47" w:rsidRDefault="00723A47" w:rsidP="00BA0778">
            <w:pPr>
              <w:pStyle w:val="a4"/>
              <w:spacing w:beforeLines="50" w:before="156" w:afterLines="50" w:after="156"/>
              <w:jc w:val="center"/>
              <w:rPr>
                <w:rFonts w:hAnsi="宋体" w:cs="宋体"/>
                <w:szCs w:val="21"/>
              </w:rPr>
            </w:pPr>
          </w:p>
        </w:tc>
        <w:tc>
          <w:tcPr>
            <w:tcW w:w="1959" w:type="dxa"/>
            <w:vAlign w:val="center"/>
          </w:tcPr>
          <w:p w14:paraId="0C82F6AF" w14:textId="77777777" w:rsidR="00723A47" w:rsidRDefault="007007A5" w:rsidP="00BA0778">
            <w:pPr>
              <w:pStyle w:val="a4"/>
              <w:spacing w:beforeLines="50" w:before="156" w:afterLines="50" w:after="156"/>
              <w:jc w:val="center"/>
              <w:rPr>
                <w:rFonts w:hAnsi="宋体" w:cs="宋体"/>
              </w:rPr>
            </w:pPr>
            <w:r>
              <w:rPr>
                <w:rFonts w:hAnsi="宋体" w:cs="宋体" w:hint="eastAsia"/>
              </w:rPr>
              <w:t>1.2</w:t>
            </w:r>
          </w:p>
        </w:tc>
        <w:tc>
          <w:tcPr>
            <w:tcW w:w="3118" w:type="dxa"/>
            <w:vAlign w:val="center"/>
          </w:tcPr>
          <w:p w14:paraId="173E42F6" w14:textId="77777777" w:rsidR="00723A47" w:rsidRDefault="007007A5" w:rsidP="00BA0778">
            <w:pPr>
              <w:pStyle w:val="a4"/>
              <w:spacing w:beforeLines="50" w:before="156" w:afterLines="50" w:after="156"/>
              <w:jc w:val="center"/>
              <w:rPr>
                <w:rFonts w:hAnsi="宋体" w:cs="宋体"/>
              </w:rPr>
            </w:pPr>
            <w:r>
              <w:rPr>
                <w:rFonts w:hAnsi="宋体" w:cs="宋体" w:hint="eastAsia"/>
              </w:rPr>
              <w:t>小儿外科学体格检查、基础操作</w:t>
            </w:r>
          </w:p>
        </w:tc>
        <w:tc>
          <w:tcPr>
            <w:tcW w:w="2688" w:type="dxa"/>
            <w:vAlign w:val="center"/>
          </w:tcPr>
          <w:p w14:paraId="4A9B915D" w14:textId="77777777" w:rsidR="00723A47" w:rsidRDefault="007007A5" w:rsidP="00BA0778">
            <w:pPr>
              <w:pStyle w:val="a4"/>
              <w:spacing w:beforeLines="50" w:before="156" w:afterLines="50" w:after="156"/>
              <w:jc w:val="center"/>
              <w:rPr>
                <w:rFonts w:hAnsi="宋体" w:cs="宋体"/>
              </w:rPr>
            </w:pPr>
            <w:r>
              <w:rPr>
                <w:rFonts w:hAnsi="宋体" w:cs="宋体" w:hint="eastAsia"/>
              </w:rPr>
              <w:t>毕业要求1-1、2-1</w:t>
            </w:r>
          </w:p>
        </w:tc>
      </w:tr>
      <w:tr w:rsidR="00723A47" w14:paraId="6C1E2484" w14:textId="77777777">
        <w:trPr>
          <w:jc w:val="center"/>
        </w:trPr>
        <w:tc>
          <w:tcPr>
            <w:tcW w:w="1302" w:type="dxa"/>
            <w:vMerge/>
            <w:vAlign w:val="center"/>
          </w:tcPr>
          <w:p w14:paraId="088C04F5" w14:textId="77777777" w:rsidR="00723A47" w:rsidRDefault="00723A47" w:rsidP="00BA0778">
            <w:pPr>
              <w:pStyle w:val="a4"/>
              <w:spacing w:beforeLines="50" w:before="156" w:afterLines="50" w:after="156"/>
              <w:jc w:val="center"/>
              <w:rPr>
                <w:rFonts w:hAnsi="宋体" w:cs="宋体"/>
                <w:szCs w:val="21"/>
              </w:rPr>
            </w:pPr>
          </w:p>
        </w:tc>
        <w:tc>
          <w:tcPr>
            <w:tcW w:w="1959" w:type="dxa"/>
            <w:vAlign w:val="center"/>
          </w:tcPr>
          <w:p w14:paraId="7EA6F375" w14:textId="77777777" w:rsidR="00723A47" w:rsidRDefault="007007A5" w:rsidP="00BA0778">
            <w:pPr>
              <w:pStyle w:val="a4"/>
              <w:spacing w:beforeLines="50" w:before="156" w:afterLines="50" w:after="156"/>
              <w:jc w:val="center"/>
              <w:rPr>
                <w:rFonts w:hAnsi="宋体" w:cs="宋体"/>
              </w:rPr>
            </w:pPr>
            <w:r>
              <w:rPr>
                <w:rFonts w:hAnsi="宋体" w:cs="宋体" w:hint="eastAsia"/>
              </w:rPr>
              <w:t>1.3</w:t>
            </w:r>
          </w:p>
        </w:tc>
        <w:tc>
          <w:tcPr>
            <w:tcW w:w="3118" w:type="dxa"/>
            <w:vAlign w:val="center"/>
          </w:tcPr>
          <w:p w14:paraId="65D6C224" w14:textId="77777777" w:rsidR="00723A47" w:rsidRDefault="007007A5" w:rsidP="00BA0778">
            <w:pPr>
              <w:pStyle w:val="a4"/>
              <w:spacing w:beforeLines="50" w:before="156" w:afterLines="50" w:after="156"/>
              <w:jc w:val="center"/>
              <w:rPr>
                <w:rFonts w:hAnsi="宋体" w:cs="宋体"/>
              </w:rPr>
            </w:pPr>
            <w:r>
              <w:rPr>
                <w:rFonts w:hAnsi="宋体" w:cs="宋体" w:hint="eastAsia"/>
              </w:rPr>
              <w:t>临床实践能力</w:t>
            </w:r>
          </w:p>
        </w:tc>
        <w:tc>
          <w:tcPr>
            <w:tcW w:w="2688" w:type="dxa"/>
            <w:vAlign w:val="center"/>
          </w:tcPr>
          <w:p w14:paraId="7AE2DBFB" w14:textId="77777777" w:rsidR="00723A47" w:rsidRDefault="007007A5" w:rsidP="00BA0778">
            <w:pPr>
              <w:pStyle w:val="a4"/>
              <w:spacing w:beforeLines="50" w:before="156" w:afterLines="50" w:after="156"/>
              <w:jc w:val="center"/>
              <w:rPr>
                <w:rFonts w:hAnsi="宋体" w:cs="宋体"/>
              </w:rPr>
            </w:pPr>
            <w:r>
              <w:rPr>
                <w:rFonts w:hAnsi="宋体" w:cs="宋体" w:hint="eastAsia"/>
              </w:rPr>
              <w:t>毕业要求2-1、2-2、3-5</w:t>
            </w:r>
          </w:p>
        </w:tc>
      </w:tr>
      <w:tr w:rsidR="00723A47" w14:paraId="4ACA4E6C" w14:textId="77777777">
        <w:trPr>
          <w:jc w:val="center"/>
        </w:trPr>
        <w:tc>
          <w:tcPr>
            <w:tcW w:w="1302" w:type="dxa"/>
            <w:vMerge w:val="restart"/>
            <w:vAlign w:val="center"/>
          </w:tcPr>
          <w:p w14:paraId="5B6BD15D" w14:textId="77777777" w:rsidR="00723A47" w:rsidRDefault="007007A5" w:rsidP="00BA0778">
            <w:pPr>
              <w:pStyle w:val="a4"/>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24BCEE6" w14:textId="77777777" w:rsidR="00723A47" w:rsidRDefault="007007A5" w:rsidP="00BA0778">
            <w:pPr>
              <w:pStyle w:val="a4"/>
              <w:spacing w:beforeLines="50" w:before="156" w:afterLines="50" w:after="156"/>
              <w:jc w:val="center"/>
              <w:rPr>
                <w:rFonts w:hAnsi="宋体" w:cs="宋体"/>
              </w:rPr>
            </w:pPr>
            <w:r>
              <w:rPr>
                <w:rFonts w:hAnsi="宋体" w:cs="宋体" w:hint="eastAsia"/>
              </w:rPr>
              <w:t>2.1</w:t>
            </w:r>
          </w:p>
        </w:tc>
        <w:tc>
          <w:tcPr>
            <w:tcW w:w="3118" w:type="dxa"/>
            <w:vAlign w:val="center"/>
          </w:tcPr>
          <w:p w14:paraId="414D3FE5" w14:textId="77777777" w:rsidR="00723A47" w:rsidRDefault="007007A5" w:rsidP="00BA0778">
            <w:pPr>
              <w:pStyle w:val="a4"/>
              <w:spacing w:beforeLines="50" w:before="156" w:afterLines="50" w:after="156"/>
              <w:jc w:val="center"/>
              <w:rPr>
                <w:rFonts w:hAnsi="宋体" w:cs="宋体"/>
              </w:rPr>
            </w:pPr>
            <w:r>
              <w:rPr>
                <w:rFonts w:hAnsi="宋体" w:cs="宋体" w:hint="eastAsia"/>
              </w:rPr>
              <w:t>自学能力</w:t>
            </w:r>
          </w:p>
        </w:tc>
        <w:tc>
          <w:tcPr>
            <w:tcW w:w="2688" w:type="dxa"/>
            <w:vAlign w:val="center"/>
          </w:tcPr>
          <w:p w14:paraId="4B991513" w14:textId="77777777" w:rsidR="00723A47" w:rsidRDefault="007007A5" w:rsidP="00BA0778">
            <w:pPr>
              <w:pStyle w:val="a4"/>
              <w:spacing w:beforeLines="50" w:before="156" w:afterLines="50" w:after="156"/>
              <w:jc w:val="center"/>
              <w:rPr>
                <w:rFonts w:hAnsi="宋体" w:cs="宋体"/>
              </w:rPr>
            </w:pPr>
            <w:r>
              <w:rPr>
                <w:rFonts w:hAnsi="宋体" w:cs="宋体" w:hint="eastAsia"/>
              </w:rPr>
              <w:t>毕业要求4-1、5-2、5-3</w:t>
            </w:r>
          </w:p>
        </w:tc>
      </w:tr>
      <w:tr w:rsidR="00723A47" w14:paraId="44F2758C" w14:textId="77777777">
        <w:trPr>
          <w:jc w:val="center"/>
        </w:trPr>
        <w:tc>
          <w:tcPr>
            <w:tcW w:w="1302" w:type="dxa"/>
            <w:vMerge/>
            <w:vAlign w:val="center"/>
          </w:tcPr>
          <w:p w14:paraId="4E2F5AE0" w14:textId="77777777" w:rsidR="00723A47" w:rsidRDefault="00723A47" w:rsidP="00BA0778">
            <w:pPr>
              <w:pStyle w:val="a4"/>
              <w:spacing w:beforeLines="50" w:before="156" w:afterLines="50" w:after="156"/>
              <w:jc w:val="center"/>
              <w:rPr>
                <w:rFonts w:hAnsi="宋体" w:cs="宋体"/>
                <w:szCs w:val="21"/>
              </w:rPr>
            </w:pPr>
          </w:p>
        </w:tc>
        <w:tc>
          <w:tcPr>
            <w:tcW w:w="1959" w:type="dxa"/>
            <w:vAlign w:val="center"/>
          </w:tcPr>
          <w:p w14:paraId="09BE34D2" w14:textId="77777777" w:rsidR="00723A47" w:rsidRDefault="007007A5" w:rsidP="00BA0778">
            <w:pPr>
              <w:pStyle w:val="a4"/>
              <w:spacing w:beforeLines="50" w:before="156" w:afterLines="50" w:after="156"/>
              <w:jc w:val="center"/>
              <w:rPr>
                <w:rFonts w:hAnsi="宋体" w:cs="宋体"/>
              </w:rPr>
            </w:pPr>
            <w:r>
              <w:rPr>
                <w:rFonts w:hAnsi="宋体" w:cs="宋体" w:hint="eastAsia"/>
              </w:rPr>
              <w:t>2.2</w:t>
            </w:r>
          </w:p>
        </w:tc>
        <w:tc>
          <w:tcPr>
            <w:tcW w:w="3118" w:type="dxa"/>
            <w:vAlign w:val="center"/>
          </w:tcPr>
          <w:p w14:paraId="60FD0FEA" w14:textId="77777777" w:rsidR="00723A47" w:rsidRDefault="007007A5" w:rsidP="00BA0778">
            <w:pPr>
              <w:pStyle w:val="a4"/>
              <w:spacing w:beforeLines="50" w:before="156" w:afterLines="50" w:after="156"/>
              <w:jc w:val="center"/>
              <w:rPr>
                <w:rFonts w:hAnsi="宋体" w:cs="宋体"/>
              </w:rPr>
            </w:pPr>
            <w:r>
              <w:rPr>
                <w:rFonts w:hAnsi="宋体" w:cs="宋体" w:hint="eastAsia"/>
              </w:rPr>
              <w:t>解决问题的能力</w:t>
            </w:r>
          </w:p>
        </w:tc>
        <w:tc>
          <w:tcPr>
            <w:tcW w:w="2688" w:type="dxa"/>
            <w:vAlign w:val="center"/>
          </w:tcPr>
          <w:p w14:paraId="6758639D" w14:textId="77777777" w:rsidR="00723A47" w:rsidRDefault="007007A5" w:rsidP="00BA0778">
            <w:pPr>
              <w:pStyle w:val="a4"/>
              <w:spacing w:beforeLines="50" w:before="156" w:afterLines="50" w:after="156"/>
              <w:jc w:val="center"/>
              <w:rPr>
                <w:rFonts w:hAnsi="宋体" w:cs="宋体"/>
              </w:rPr>
            </w:pPr>
            <w:r>
              <w:rPr>
                <w:rFonts w:hAnsi="宋体" w:cs="宋体" w:hint="eastAsia"/>
              </w:rPr>
              <w:t>毕业要求1-2、2-1、3-5</w:t>
            </w:r>
          </w:p>
        </w:tc>
      </w:tr>
      <w:tr w:rsidR="00723A47" w14:paraId="42AF4E55" w14:textId="77777777">
        <w:trPr>
          <w:jc w:val="center"/>
        </w:trPr>
        <w:tc>
          <w:tcPr>
            <w:tcW w:w="1302" w:type="dxa"/>
            <w:vMerge w:val="restart"/>
            <w:vAlign w:val="center"/>
          </w:tcPr>
          <w:p w14:paraId="24944AD6" w14:textId="77777777" w:rsidR="00723A47" w:rsidRDefault="007007A5" w:rsidP="00BA0778">
            <w:pPr>
              <w:pStyle w:val="a4"/>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807B873" w14:textId="77777777" w:rsidR="00723A47" w:rsidRDefault="007007A5" w:rsidP="00BA0778">
            <w:pPr>
              <w:pStyle w:val="a4"/>
              <w:spacing w:beforeLines="50" w:before="156" w:afterLines="50" w:after="156"/>
              <w:jc w:val="center"/>
              <w:rPr>
                <w:rFonts w:hAnsi="宋体" w:cs="宋体"/>
              </w:rPr>
            </w:pPr>
            <w:r>
              <w:rPr>
                <w:rFonts w:hAnsi="宋体" w:cs="宋体" w:hint="eastAsia"/>
                <w:szCs w:val="21"/>
              </w:rPr>
              <w:t>3.1</w:t>
            </w:r>
          </w:p>
        </w:tc>
        <w:tc>
          <w:tcPr>
            <w:tcW w:w="3118" w:type="dxa"/>
            <w:vAlign w:val="center"/>
          </w:tcPr>
          <w:p w14:paraId="0B3C0346" w14:textId="77777777" w:rsidR="00723A47" w:rsidRDefault="007007A5" w:rsidP="00BA0778">
            <w:pPr>
              <w:pStyle w:val="a4"/>
              <w:spacing w:beforeLines="50" w:before="156" w:afterLines="50" w:after="156"/>
              <w:jc w:val="center"/>
              <w:rPr>
                <w:rFonts w:ascii="黑体" w:hAnsi="宋体"/>
                <w:b/>
                <w:bCs/>
                <w:szCs w:val="21"/>
              </w:rPr>
            </w:pPr>
            <w:r>
              <w:rPr>
                <w:rFonts w:ascii="黑体" w:hAnsi="宋体" w:hint="eastAsia"/>
                <w:szCs w:val="21"/>
              </w:rPr>
              <w:t>职业道德</w:t>
            </w:r>
          </w:p>
        </w:tc>
        <w:tc>
          <w:tcPr>
            <w:tcW w:w="2688" w:type="dxa"/>
            <w:vAlign w:val="center"/>
          </w:tcPr>
          <w:p w14:paraId="185652B3" w14:textId="77777777" w:rsidR="00723A47" w:rsidRDefault="007007A5" w:rsidP="00BA0778">
            <w:pPr>
              <w:pStyle w:val="a4"/>
              <w:spacing w:beforeLines="50" w:before="156" w:afterLines="50" w:after="156"/>
              <w:jc w:val="center"/>
              <w:rPr>
                <w:rFonts w:hAnsi="宋体" w:cs="宋体"/>
              </w:rPr>
            </w:pPr>
            <w:r>
              <w:rPr>
                <w:rFonts w:hAnsi="宋体" w:cs="宋体" w:hint="eastAsia"/>
              </w:rPr>
              <w:t>毕业要求1-3、3-1、3-4、8-1</w:t>
            </w:r>
          </w:p>
        </w:tc>
      </w:tr>
      <w:tr w:rsidR="00723A47" w14:paraId="1DE0A425" w14:textId="77777777">
        <w:trPr>
          <w:jc w:val="center"/>
        </w:trPr>
        <w:tc>
          <w:tcPr>
            <w:tcW w:w="1302" w:type="dxa"/>
            <w:vMerge/>
            <w:vAlign w:val="center"/>
          </w:tcPr>
          <w:p w14:paraId="5A5CDA49" w14:textId="77777777" w:rsidR="00723A47" w:rsidRDefault="00723A47" w:rsidP="00BA0778">
            <w:pPr>
              <w:pStyle w:val="a4"/>
              <w:spacing w:beforeLines="50" w:before="156" w:afterLines="50" w:after="156"/>
              <w:jc w:val="center"/>
              <w:rPr>
                <w:rFonts w:hAnsi="宋体" w:cs="宋体"/>
                <w:szCs w:val="21"/>
              </w:rPr>
            </w:pPr>
          </w:p>
        </w:tc>
        <w:tc>
          <w:tcPr>
            <w:tcW w:w="1959" w:type="dxa"/>
            <w:vAlign w:val="center"/>
          </w:tcPr>
          <w:p w14:paraId="372F0055" w14:textId="77777777" w:rsidR="00723A47" w:rsidRDefault="007007A5" w:rsidP="00BA0778">
            <w:pPr>
              <w:pStyle w:val="a4"/>
              <w:spacing w:beforeLines="50" w:before="156" w:afterLines="50" w:after="156"/>
              <w:jc w:val="center"/>
              <w:rPr>
                <w:rFonts w:hAnsi="宋体" w:cs="宋体"/>
                <w:szCs w:val="21"/>
              </w:rPr>
            </w:pPr>
            <w:r>
              <w:rPr>
                <w:rFonts w:hAnsi="宋体" w:cs="宋体" w:hint="eastAsia"/>
                <w:szCs w:val="21"/>
              </w:rPr>
              <w:t>3.4</w:t>
            </w:r>
          </w:p>
        </w:tc>
        <w:tc>
          <w:tcPr>
            <w:tcW w:w="3118" w:type="dxa"/>
            <w:vAlign w:val="center"/>
          </w:tcPr>
          <w:p w14:paraId="212C803E" w14:textId="77777777" w:rsidR="00723A47" w:rsidRDefault="007007A5" w:rsidP="00BA0778">
            <w:pPr>
              <w:pStyle w:val="a4"/>
              <w:spacing w:beforeLines="50" w:before="156" w:afterLines="50" w:after="156"/>
              <w:jc w:val="center"/>
              <w:rPr>
                <w:rFonts w:ascii="黑体" w:hAnsi="宋体"/>
                <w:szCs w:val="21"/>
              </w:rPr>
            </w:pPr>
            <w:r>
              <w:rPr>
                <w:rFonts w:ascii="黑体" w:hAnsi="宋体" w:hint="eastAsia"/>
                <w:szCs w:val="21"/>
              </w:rPr>
              <w:t>人道主义精神</w:t>
            </w:r>
          </w:p>
        </w:tc>
        <w:tc>
          <w:tcPr>
            <w:tcW w:w="2688" w:type="dxa"/>
            <w:vAlign w:val="center"/>
          </w:tcPr>
          <w:p w14:paraId="43408950" w14:textId="77777777" w:rsidR="00723A47" w:rsidRDefault="007007A5" w:rsidP="00BA0778">
            <w:pPr>
              <w:pStyle w:val="a4"/>
              <w:spacing w:beforeLines="50" w:before="156" w:afterLines="50" w:after="156"/>
              <w:jc w:val="center"/>
              <w:rPr>
                <w:rFonts w:hAnsi="宋体" w:cs="宋体"/>
              </w:rPr>
            </w:pPr>
            <w:r>
              <w:rPr>
                <w:rFonts w:hAnsi="宋体" w:cs="宋体" w:hint="eastAsia"/>
              </w:rPr>
              <w:t>毕业要求3-3、7-1</w:t>
            </w:r>
          </w:p>
        </w:tc>
      </w:tr>
    </w:tbl>
    <w:p w14:paraId="54E30038" w14:textId="77777777" w:rsidR="00723A47" w:rsidRDefault="007007A5" w:rsidP="00BA077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38C356B" w14:textId="77777777" w:rsidR="00723A47" w:rsidRDefault="007007A5" w:rsidP="00BA0778">
      <w:pPr>
        <w:widowControl/>
        <w:adjustRightInd w:val="0"/>
        <w:spacing w:beforeLines="50" w:before="156" w:afterLines="50" w:after="156"/>
        <w:ind w:firstLineChars="200" w:firstLine="482"/>
        <w:jc w:val="left"/>
      </w:pPr>
      <w:r>
        <w:rPr>
          <w:rFonts w:ascii="黑体" w:eastAsia="黑体" w:hAnsi="黑体" w:cs="Times New Roman" w:hint="eastAsia"/>
          <w:b/>
          <w:sz w:val="24"/>
          <w:szCs w:val="24"/>
        </w:rPr>
        <w:t>一、骨科实习（2周）</w:t>
      </w:r>
    </w:p>
    <w:p w14:paraId="54EA11E0"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32BCAD92" w14:textId="77777777" w:rsidR="00723A47" w:rsidRDefault="007007A5" w:rsidP="00BA0778">
      <w:pPr>
        <w:pStyle w:val="ae"/>
        <w:widowControl/>
        <w:adjustRightInd w:val="0"/>
        <w:spacing w:beforeLines="50" w:before="156" w:afterLines="50" w:after="156"/>
        <w:jc w:val="left"/>
        <w:rPr>
          <w:rFonts w:ascii="宋体" w:eastAsia="宋体" w:hAnsi="宋体" w:cs="宋体"/>
          <w:szCs w:val="21"/>
        </w:rPr>
      </w:pPr>
      <w:r>
        <w:rPr>
          <w:rFonts w:ascii="宋体" w:eastAsia="宋体" w:hAnsi="宋体" w:cs="宋体" w:hint="eastAsia"/>
          <w:szCs w:val="21"/>
        </w:rPr>
        <w:t>（1）观察不同部位的四肢骨折；</w:t>
      </w:r>
    </w:p>
    <w:p w14:paraId="0B5B82CC" w14:textId="77777777" w:rsidR="00723A47" w:rsidRDefault="007007A5" w:rsidP="00BA0778">
      <w:pPr>
        <w:pStyle w:val="ae"/>
        <w:widowControl/>
        <w:adjustRightInd w:val="0"/>
        <w:spacing w:beforeLines="50" w:before="156" w:afterLines="50" w:after="156"/>
        <w:jc w:val="left"/>
        <w:rPr>
          <w:rFonts w:ascii="宋体" w:eastAsia="宋体" w:hAnsi="宋体" w:cs="宋体"/>
          <w:szCs w:val="21"/>
        </w:rPr>
      </w:pPr>
      <w:r>
        <w:rPr>
          <w:rFonts w:ascii="宋体" w:eastAsia="宋体" w:hAnsi="宋体" w:cs="宋体" w:hint="eastAsia"/>
          <w:szCs w:val="21"/>
        </w:rPr>
        <w:t>（2）认识四肢骨折非手术治疗的牵引方法；</w:t>
      </w:r>
    </w:p>
    <w:p w14:paraId="50B58DE5"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（3）对股骨骨折皮肤牵引的方法会操作；</w:t>
      </w:r>
    </w:p>
    <w:p w14:paraId="60117676"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（4）对不同部位骨折的X线特征要认识；</w:t>
      </w:r>
    </w:p>
    <w:p w14:paraId="18FA78C4"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（5）认识常见的先天性畸形的疾病；</w:t>
      </w:r>
    </w:p>
    <w:p w14:paraId="5BF7C042"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lastRenderedPageBreak/>
        <w:t>（6）对髋关节脱位的特殊检查和X线片征象要认识；</w:t>
      </w:r>
    </w:p>
    <w:p w14:paraId="4A9781A3"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（7）对肌性斜颈要能与其它颈部疾病相鉴别；</w:t>
      </w:r>
    </w:p>
    <w:p w14:paraId="31552601"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（8）掌握对各种先天性畸形疾病的治疗年龄；</w:t>
      </w:r>
    </w:p>
    <w:p w14:paraId="2A9FBB66"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（9）掌握先天性马蹄内翻足与其它原因的马蹄鉴别。</w:t>
      </w:r>
    </w:p>
    <w:p w14:paraId="4CE4F306"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（10）特发性脊柱侧弯及先天性脊柱侧弯的诊断及鉴别。</w:t>
      </w:r>
    </w:p>
    <w:p w14:paraId="064C0526"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D6E3FB9" w14:textId="77777777" w:rsidR="00723A47" w:rsidRDefault="007007A5" w:rsidP="00BA0778">
      <w:pPr>
        <w:widowControl/>
        <w:adjustRightInd w:val="0"/>
        <w:spacing w:beforeLines="50" w:before="156" w:afterLines="50" w:after="156"/>
        <w:ind w:firstLineChars="200" w:firstLine="440"/>
        <w:jc w:val="left"/>
        <w:rPr>
          <w:rFonts w:ascii="宋体" w:eastAsia="宋体" w:hAnsi="宋体" w:cs="宋体"/>
          <w:color w:val="000000"/>
          <w:kern w:val="0"/>
          <w:szCs w:val="21"/>
        </w:rPr>
      </w:pPr>
      <w:r>
        <w:rPr>
          <w:rFonts w:ascii="宋体" w:eastAsia="宋体" w:hAnsi="宋体" w:cs="宋体" w:hint="eastAsia"/>
          <w:spacing w:val="5"/>
          <w:szCs w:val="21"/>
        </w:rPr>
        <w:t>以肱骨髁上骨折及股骨干骨折为重点来叙述四肢骨折。</w:t>
      </w:r>
      <w:r>
        <w:rPr>
          <w:rFonts w:ascii="宋体" w:eastAsia="宋体" w:hAnsi="宋体" w:cs="宋体" w:hint="eastAsia"/>
          <w:szCs w:val="21"/>
        </w:rPr>
        <w:t>发育性髋关节发育不良的临床表现、体格检查、超声诊断分型及X片阅读。特发性脊柱侧凸的临床表现、诊断及分型。先天性马蹄内翻足及发育性髋关节脱位的病因、病理、临床表现、诊断及治疗原则。</w:t>
      </w:r>
    </w:p>
    <w:p w14:paraId="798F6988"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0DD071A2" w14:textId="77777777" w:rsidR="00723A47" w:rsidRDefault="007007A5" w:rsidP="00BA0778">
      <w:pPr>
        <w:adjustRightInd w:val="0"/>
        <w:spacing w:beforeLines="50" w:before="156" w:afterLines="50" w:after="156"/>
        <w:ind w:firstLineChars="200" w:firstLine="440"/>
        <w:rPr>
          <w:rFonts w:ascii="宋体" w:eastAsia="宋体" w:hAnsi="宋体" w:cs="宋体"/>
          <w:spacing w:val="5"/>
          <w:szCs w:val="21"/>
        </w:rPr>
      </w:pPr>
      <w:r>
        <w:rPr>
          <w:rFonts w:ascii="宋体" w:eastAsia="宋体" w:hAnsi="宋体" w:cs="宋体" w:hint="eastAsia"/>
          <w:spacing w:val="5"/>
          <w:szCs w:val="21"/>
        </w:rPr>
        <w:t>小儿骨骼特点和特有类型的骨折，小儿骨折修复特点。</w:t>
      </w:r>
      <w:r>
        <w:rPr>
          <w:rFonts w:ascii="宋体" w:eastAsia="宋体" w:hAnsi="宋体" w:cs="宋体" w:hint="eastAsia"/>
          <w:color w:val="000000"/>
          <w:kern w:val="0"/>
          <w:szCs w:val="21"/>
        </w:rPr>
        <w:t>儿童常见四肢骨折</w:t>
      </w:r>
      <w:r>
        <w:rPr>
          <w:rFonts w:ascii="宋体" w:eastAsia="宋体" w:hAnsi="宋体" w:cs="宋体" w:hint="eastAsia"/>
          <w:spacing w:val="5"/>
          <w:szCs w:val="21"/>
        </w:rPr>
        <w:t>症状特点，诊断注意点。</w:t>
      </w:r>
      <w:r>
        <w:rPr>
          <w:rFonts w:ascii="宋体" w:eastAsia="宋体" w:hAnsi="宋体" w:cs="宋体" w:hint="eastAsia"/>
          <w:color w:val="000000"/>
          <w:kern w:val="0"/>
          <w:szCs w:val="21"/>
        </w:rPr>
        <w:t>儿童骨折</w:t>
      </w:r>
      <w:r>
        <w:rPr>
          <w:rFonts w:ascii="宋体" w:eastAsia="宋体" w:hAnsi="宋体" w:cs="宋体" w:hint="eastAsia"/>
          <w:spacing w:val="5"/>
          <w:szCs w:val="21"/>
        </w:rPr>
        <w:t>治疗、手法、石膏固定、牵引和手术治疗的指征与应用。</w:t>
      </w:r>
      <w:r>
        <w:rPr>
          <w:rFonts w:ascii="宋体" w:eastAsia="宋体" w:hAnsi="宋体" w:cs="宋体" w:hint="eastAsia"/>
          <w:szCs w:val="21"/>
        </w:rPr>
        <w:t>发育性髋关节发育不良的临床表现、体格检查、常用的辅助检查。特发性脊柱侧凸的临床表现、诊断。先天性马蹄内翻足及先天性肌性斜颈的病因、临床表现、诊断。</w:t>
      </w:r>
    </w:p>
    <w:p w14:paraId="10A404A2"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7F5277D7"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查房与案例分析，手术跟台指导 </w:t>
      </w:r>
    </w:p>
    <w:p w14:paraId="19CC6DC4"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29BB904"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独立收治一个病人予以考核，完成一次手术跟台，完成一次跟门诊，对某一疾病做一次PPT汇报，出科考试，实习报告。</w:t>
      </w:r>
    </w:p>
    <w:p w14:paraId="3B15ACDD" w14:textId="77777777" w:rsidR="00723A47" w:rsidRDefault="007007A5" w:rsidP="00BA0778">
      <w:pPr>
        <w:widowControl/>
        <w:adjustRightInd w:val="0"/>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二、普外科实习（2周）</w:t>
      </w:r>
    </w:p>
    <w:p w14:paraId="49956F07"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14:paraId="04D14A18"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通过本实习，学生们应该了解小儿普外所包含的常见疾病及诊断要点，掌握小儿急腹症的诊断和鉴别诊断。</w:t>
      </w:r>
    </w:p>
    <w:p w14:paraId="6C14396E"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2.教学的重点难点</w:t>
      </w:r>
    </w:p>
    <w:p w14:paraId="5EEC326F"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介绍先天性肠闭锁、肠狭窄、肠旋转不良、环状胰腺。重点：肠闭锁和肠旋转不良，要求掌握诊断。胎粪性腹膜炎的诊断与处理原则。</w:t>
      </w:r>
      <w:bookmarkStart w:id="0" w:name="_Hlk139704818"/>
      <w:r>
        <w:rPr>
          <w:rFonts w:ascii="宋体" w:eastAsia="宋体" w:hAnsi="宋体" w:cs="TimesNewRomanPSMT" w:hint="eastAsia"/>
          <w:color w:val="000000"/>
          <w:kern w:val="0"/>
          <w:szCs w:val="21"/>
        </w:rPr>
        <w:t>肠无神经节细胞症</w:t>
      </w:r>
      <w:bookmarkEnd w:id="0"/>
      <w:r>
        <w:rPr>
          <w:rFonts w:ascii="宋体" w:eastAsia="宋体" w:hAnsi="宋体" w:cs="TimesNewRomanPSMT" w:hint="eastAsia"/>
          <w:color w:val="000000"/>
          <w:kern w:val="0"/>
          <w:szCs w:val="21"/>
        </w:rPr>
        <w:t>的病因和病理学。肠无神经节细胞症的诊断和治疗。胆道畸形的</w:t>
      </w:r>
      <w:r>
        <w:rPr>
          <w:rFonts w:ascii="宋体" w:eastAsia="宋体" w:hAnsi="宋体" w:cs="TimesNewRomanPSMT"/>
          <w:color w:val="000000"/>
          <w:kern w:val="0"/>
          <w:szCs w:val="21"/>
        </w:rPr>
        <w:t>诊断和处理原则</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重点先天性肥厚性幽门狭窄的诊断</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临床症状</w:t>
      </w:r>
      <w:r>
        <w:rPr>
          <w:rFonts w:ascii="宋体" w:eastAsia="宋体" w:hAnsi="宋体" w:cs="TimesNewRomanPSMT" w:hint="eastAsia"/>
          <w:color w:val="000000"/>
          <w:kern w:val="0"/>
          <w:szCs w:val="21"/>
        </w:rPr>
        <w:t>。介绍</w:t>
      </w:r>
      <w:r>
        <w:rPr>
          <w:rFonts w:ascii="宋体" w:eastAsia="宋体" w:hAnsi="宋体" w:cs="TimesNewRomanPSMT"/>
          <w:color w:val="000000"/>
          <w:kern w:val="0"/>
          <w:szCs w:val="21"/>
        </w:rPr>
        <w:t>新生儿呕吐的各种原因。讲解几种小儿</w:t>
      </w:r>
      <w:r>
        <w:rPr>
          <w:rFonts w:ascii="宋体" w:eastAsia="宋体" w:hAnsi="宋体" w:cs="TimesNewRomanPSMT" w:hint="eastAsia"/>
          <w:color w:val="000000"/>
          <w:kern w:val="0"/>
          <w:szCs w:val="21"/>
        </w:rPr>
        <w:t>常见</w:t>
      </w:r>
      <w:r>
        <w:rPr>
          <w:rFonts w:ascii="宋体" w:eastAsia="宋体" w:hAnsi="宋体" w:cs="TimesNewRomanPSMT"/>
          <w:color w:val="000000"/>
          <w:kern w:val="0"/>
          <w:szCs w:val="21"/>
        </w:rPr>
        <w:t>的</w:t>
      </w:r>
      <w:r>
        <w:rPr>
          <w:rFonts w:ascii="宋体" w:eastAsia="宋体" w:hAnsi="宋体" w:cs="TimesNewRomanPSMT" w:hint="eastAsia"/>
          <w:color w:val="000000"/>
          <w:kern w:val="0"/>
          <w:szCs w:val="21"/>
        </w:rPr>
        <w:t>腹壁疾病</w:t>
      </w:r>
      <w:r>
        <w:rPr>
          <w:rFonts w:ascii="宋体" w:eastAsia="宋体" w:hAnsi="宋体" w:cs="TimesNewRomanPSMT"/>
          <w:color w:val="000000"/>
          <w:kern w:val="0"/>
          <w:szCs w:val="21"/>
        </w:rPr>
        <w:t>，明确脐疝的手术适应症和年龄，明确脐膨出的紧急外科处理的必要性</w:t>
      </w:r>
      <w:r>
        <w:rPr>
          <w:rFonts w:ascii="宋体" w:eastAsia="宋体" w:hAnsi="宋体" w:cs="TimesNewRomanPSMT" w:hint="eastAsia"/>
          <w:color w:val="000000"/>
          <w:kern w:val="0"/>
          <w:szCs w:val="21"/>
        </w:rPr>
        <w:t>，明确小儿常见鞘突畸形包括腹股沟斜疝、钳闭性腹沟斜疝和鞘膜积液的诊断、鉴别诊断和治疗原则</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介绍先天性直肠肛门畸形的</w:t>
      </w:r>
      <w:r>
        <w:rPr>
          <w:rFonts w:ascii="宋体" w:eastAsia="宋体" w:hAnsi="宋体" w:cs="TimesNewRomanPSMT"/>
          <w:color w:val="000000"/>
          <w:kern w:val="0"/>
          <w:szCs w:val="21"/>
        </w:rPr>
        <w:t>国际分型</w:t>
      </w:r>
      <w:r>
        <w:rPr>
          <w:rFonts w:ascii="宋体" w:eastAsia="宋体" w:hAnsi="宋体" w:cs="TimesNewRomanPSMT" w:hint="eastAsia"/>
          <w:color w:val="000000"/>
          <w:kern w:val="0"/>
          <w:szCs w:val="21"/>
        </w:rPr>
        <w:t>。先天性直肠肛门畸形</w:t>
      </w:r>
      <w:r>
        <w:rPr>
          <w:rFonts w:ascii="宋体" w:eastAsia="宋体" w:hAnsi="宋体" w:cs="TimesNewRomanPSMT"/>
          <w:color w:val="000000"/>
          <w:kern w:val="0"/>
          <w:szCs w:val="21"/>
        </w:rPr>
        <w:t>各型的鉴别诊断方法，了解</w:t>
      </w:r>
      <w:r>
        <w:rPr>
          <w:rFonts w:ascii="宋体" w:eastAsia="宋体" w:hAnsi="宋体" w:cs="TimesNewRomanPSMT" w:hint="eastAsia"/>
          <w:color w:val="000000"/>
          <w:kern w:val="0"/>
          <w:szCs w:val="21"/>
        </w:rPr>
        <w:t>先天性直肠肛门畸形</w:t>
      </w:r>
      <w:r>
        <w:rPr>
          <w:rFonts w:ascii="宋体" w:eastAsia="宋体" w:hAnsi="宋体" w:cs="TimesNewRomanPSMT"/>
          <w:color w:val="000000"/>
          <w:kern w:val="0"/>
          <w:szCs w:val="21"/>
        </w:rPr>
        <w:t>治疗原则。</w:t>
      </w:r>
    </w:p>
    <w:p w14:paraId="2657C7BC"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109630FF"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肠狭窄</w:t>
      </w:r>
      <w:r>
        <w:rPr>
          <w:rFonts w:ascii="宋体" w:eastAsia="宋体" w:hAnsi="宋体" w:cs="TimesNewRomanPSMT" w:hint="eastAsia"/>
          <w:color w:val="000000"/>
          <w:kern w:val="0"/>
          <w:szCs w:val="21"/>
        </w:rPr>
        <w:t>和</w:t>
      </w:r>
      <w:r>
        <w:rPr>
          <w:rFonts w:ascii="宋体" w:eastAsia="宋体" w:hAnsi="宋体" w:cs="TimesNewRomanPSMT"/>
          <w:color w:val="000000"/>
          <w:kern w:val="0"/>
          <w:szCs w:val="21"/>
        </w:rPr>
        <w:t>环状胰腺</w:t>
      </w:r>
      <w:r>
        <w:rPr>
          <w:rFonts w:ascii="宋体" w:eastAsia="宋体" w:hAnsi="宋体" w:cs="TimesNewRomanPSMT" w:hint="eastAsia"/>
          <w:color w:val="000000"/>
          <w:kern w:val="0"/>
          <w:szCs w:val="21"/>
        </w:rPr>
        <w:t>的临床表现</w:t>
      </w:r>
      <w:r>
        <w:rPr>
          <w:rFonts w:ascii="宋体" w:eastAsia="宋体" w:hAnsi="宋体" w:cs="TimesNewRomanPSMT"/>
          <w:color w:val="000000"/>
          <w:kern w:val="0"/>
          <w:szCs w:val="21"/>
        </w:rPr>
        <w:t>。肠闭锁和肠旋转不良的诊断与处理原则。</w:t>
      </w:r>
    </w:p>
    <w:p w14:paraId="6CE254DD"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胎粪性腹膜炎的诊断与处理原则。</w:t>
      </w:r>
    </w:p>
    <w:p w14:paraId="41DEA543"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（3）肠无神经节细胞症的病因和病理学。肠无神经节细胞症的诊断和治疗。</w:t>
      </w:r>
    </w:p>
    <w:p w14:paraId="1576C24D"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（4）胆道畸形的</w:t>
      </w:r>
      <w:r>
        <w:rPr>
          <w:rFonts w:ascii="宋体" w:eastAsia="宋体" w:hAnsi="宋体" w:cs="TimesNewRomanPSMT"/>
          <w:color w:val="000000"/>
          <w:kern w:val="0"/>
          <w:szCs w:val="21"/>
        </w:rPr>
        <w:t>诊断和处理原则</w:t>
      </w:r>
      <w:r>
        <w:rPr>
          <w:rFonts w:ascii="宋体" w:eastAsia="宋体" w:hAnsi="宋体" w:cs="TimesNewRomanPSMT" w:hint="eastAsia"/>
          <w:color w:val="000000"/>
          <w:kern w:val="0"/>
          <w:szCs w:val="21"/>
        </w:rPr>
        <w:t>。</w:t>
      </w:r>
    </w:p>
    <w:p w14:paraId="0808B7FA" w14:textId="77777777" w:rsidR="00723A47" w:rsidRDefault="007007A5" w:rsidP="00BA0778">
      <w:pPr>
        <w:adjustRightInd w:val="0"/>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color w:val="000000"/>
          <w:kern w:val="0"/>
          <w:szCs w:val="21"/>
        </w:rPr>
        <w:t>先天性肥厚性幽门狭窄的诊断</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临床症状</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正确分析新生儿呕吐的各种原因。</w:t>
      </w:r>
    </w:p>
    <w:p w14:paraId="5186A78B" w14:textId="77777777" w:rsidR="00723A47" w:rsidRDefault="007007A5" w:rsidP="00BA0778">
      <w:pPr>
        <w:adjustRightInd w:val="0"/>
        <w:spacing w:beforeLines="50" w:before="156" w:afterLines="50" w:after="156"/>
        <w:ind w:firstLineChars="200" w:firstLine="420"/>
        <w:rPr>
          <w:rFonts w:ascii="Times New Roman" w:hAnsi="Times New Roman"/>
          <w:spacing w:val="5"/>
          <w:szCs w:val="21"/>
        </w:rPr>
      </w:pPr>
      <w:r>
        <w:rPr>
          <w:rFonts w:ascii="宋体" w:eastAsia="宋体" w:hAnsi="宋体" w:cs="TimesNewRomanPSMT" w:hint="eastAsia"/>
          <w:color w:val="000000"/>
          <w:kern w:val="0"/>
          <w:szCs w:val="21"/>
        </w:rPr>
        <w:t>（6）</w:t>
      </w:r>
      <w:r>
        <w:rPr>
          <w:rFonts w:ascii="宋体" w:eastAsia="宋体" w:hAnsi="宋体" w:cs="TimesNewRomanPSMT"/>
          <w:color w:val="000000"/>
          <w:kern w:val="0"/>
          <w:szCs w:val="21"/>
        </w:rPr>
        <w:t>脐疝的</w:t>
      </w:r>
      <w:r>
        <w:rPr>
          <w:rFonts w:ascii="宋体" w:eastAsia="宋体" w:hAnsi="宋体" w:cs="TimesNewRomanPSMT" w:hint="eastAsia"/>
          <w:color w:val="000000"/>
          <w:kern w:val="0"/>
          <w:szCs w:val="21"/>
        </w:rPr>
        <w:t>临床表现、</w:t>
      </w:r>
      <w:r>
        <w:rPr>
          <w:rFonts w:ascii="宋体" w:eastAsia="宋体" w:hAnsi="宋体" w:cs="TimesNewRomanPSMT"/>
          <w:color w:val="000000"/>
          <w:kern w:val="0"/>
          <w:szCs w:val="21"/>
        </w:rPr>
        <w:t>手术适应症和年龄，脐膨出的紧急外科处理的必要性</w:t>
      </w:r>
      <w:r>
        <w:rPr>
          <w:rFonts w:ascii="宋体" w:eastAsia="宋体" w:hAnsi="宋体" w:cs="TimesNewRomanPSMT" w:hint="eastAsia"/>
          <w:color w:val="000000"/>
          <w:kern w:val="0"/>
          <w:szCs w:val="21"/>
        </w:rPr>
        <w:t>，小儿常见鞘突畸形包括腹股沟斜疝、钳闭性腹沟斜疝和鞘膜积液的诊断、鉴别诊断和治疗原则</w:t>
      </w:r>
      <w:r>
        <w:rPr>
          <w:rFonts w:ascii="宋体" w:eastAsia="宋体" w:hAnsi="宋体" w:cs="TimesNewRomanPSMT"/>
          <w:color w:val="000000"/>
          <w:kern w:val="0"/>
          <w:szCs w:val="21"/>
        </w:rPr>
        <w:t>。</w:t>
      </w:r>
    </w:p>
    <w:p w14:paraId="35D66267"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（7）先天性直肠肛门畸形的</w:t>
      </w:r>
      <w:r>
        <w:rPr>
          <w:rFonts w:ascii="宋体" w:eastAsia="宋体" w:hAnsi="宋体" w:cs="TimesNewRomanPSMT"/>
          <w:color w:val="000000"/>
          <w:kern w:val="0"/>
          <w:szCs w:val="21"/>
        </w:rPr>
        <w:t>国际分型</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各型的鉴别诊断方法</w:t>
      </w:r>
      <w:r>
        <w:rPr>
          <w:rFonts w:ascii="宋体" w:eastAsia="宋体" w:hAnsi="宋体" w:cs="TimesNewRomanPSMT" w:hint="eastAsia"/>
          <w:color w:val="000000"/>
          <w:kern w:val="0"/>
          <w:szCs w:val="21"/>
        </w:rPr>
        <w:t>以及</w:t>
      </w:r>
      <w:r>
        <w:rPr>
          <w:rFonts w:ascii="宋体" w:eastAsia="宋体" w:hAnsi="宋体" w:cs="TimesNewRomanPSMT"/>
          <w:color w:val="000000"/>
          <w:kern w:val="0"/>
          <w:szCs w:val="21"/>
        </w:rPr>
        <w:t>治疗原则。</w:t>
      </w:r>
    </w:p>
    <w:p w14:paraId="7C89DA43"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w:t>
      </w:r>
    </w:p>
    <w:p w14:paraId="4F873C2B" w14:textId="77777777" w:rsidR="00723A47" w:rsidRDefault="007007A5" w:rsidP="00BA0778">
      <w:pPr>
        <w:adjustRightInd w:val="0"/>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cs="宋体" w:hint="eastAsia"/>
          <w:color w:val="000000"/>
          <w:kern w:val="0"/>
          <w:szCs w:val="21"/>
        </w:rPr>
        <w:t>教学查房、病例讨论，临床操作带教，病历书写指导</w:t>
      </w:r>
      <w:r>
        <w:rPr>
          <w:rFonts w:ascii="宋体" w:eastAsia="宋体" w:hAnsi="宋体" w:cs="TimesNewRomanPSMT" w:hint="eastAsia"/>
          <w:color w:val="000000"/>
          <w:kern w:val="0"/>
          <w:szCs w:val="21"/>
        </w:rPr>
        <w:t>。</w:t>
      </w:r>
    </w:p>
    <w:p w14:paraId="121C12F8"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5A10634C" w14:textId="77777777" w:rsidR="00723A47" w:rsidRDefault="007007A5" w:rsidP="00BA0778">
      <w:pPr>
        <w:widowControl/>
        <w:adjustRightInd w:val="0"/>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rPr>
        <w:t>病历书写评价，至少完成一次手术跟台，完成一次跟门诊，出科操作考试，实习报告。</w:t>
      </w:r>
    </w:p>
    <w:p w14:paraId="41BE4515" w14:textId="77777777" w:rsidR="00723A47" w:rsidRDefault="007007A5" w:rsidP="00BA0778">
      <w:pPr>
        <w:widowControl/>
        <w:adjustRightInd w:val="0"/>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三、心胸外科实习（1周）</w:t>
      </w:r>
    </w:p>
    <w:p w14:paraId="3B6D14BD"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2C175E4" w14:textId="77777777" w:rsidR="00723A47" w:rsidRDefault="007007A5" w:rsidP="00BA0778">
      <w:pPr>
        <w:pStyle w:val="a3"/>
        <w:adjustRightInd w:val="0"/>
        <w:spacing w:beforeLines="50" w:before="156" w:afterLines="50" w:after="156" w:line="240" w:lineRule="auto"/>
        <w:ind w:leftChars="0" w:left="0" w:firstLine="420"/>
        <w:rPr>
          <w:rFonts w:ascii="宋体" w:eastAsia="宋体" w:hAnsi="宋体" w:cs="宋体"/>
          <w:sz w:val="21"/>
          <w:szCs w:val="21"/>
        </w:rPr>
      </w:pPr>
      <w:r>
        <w:rPr>
          <w:rFonts w:ascii="宋体" w:eastAsia="宋体" w:hAnsi="宋体" w:cs="宋体" w:hint="eastAsia"/>
          <w:sz w:val="21"/>
          <w:szCs w:val="21"/>
        </w:rPr>
        <w:t>了解胸部畸形及常见先天性心脏病的病因及发病机理；掌握先天性胸部畸形及常见先天性心脏病的临床表现、诊断、鉴别诊断和治疗。掌握外科换药、拆线等基本操作。了解胸腔闭式引流操作方法，了解体外循环原理。</w:t>
      </w:r>
    </w:p>
    <w:p w14:paraId="32D4A6DD"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3122981" w14:textId="77777777" w:rsidR="00723A47" w:rsidRDefault="007007A5" w:rsidP="00BA0778">
      <w:pPr>
        <w:widowControl/>
        <w:adjustRightInd w:val="0"/>
        <w:spacing w:beforeLines="50" w:before="156" w:afterLines="50" w:after="156"/>
        <w:ind w:firstLineChars="200" w:firstLine="440"/>
        <w:jc w:val="left"/>
        <w:rPr>
          <w:rFonts w:ascii="宋体" w:eastAsia="宋体" w:hAnsi="宋体" w:cs="宋体"/>
          <w:color w:val="000000"/>
          <w:kern w:val="0"/>
          <w:szCs w:val="21"/>
        </w:rPr>
      </w:pPr>
      <w:r>
        <w:rPr>
          <w:rFonts w:ascii="宋体" w:eastAsia="宋体" w:hAnsi="宋体" w:cs="宋体" w:hint="eastAsia"/>
          <w:spacing w:val="5"/>
          <w:szCs w:val="21"/>
        </w:rPr>
        <w:t>胸壁畸形的临床表现和分型。先天性心脏病杂音听诊特点，治疗原则。</w:t>
      </w:r>
    </w:p>
    <w:p w14:paraId="0ACEFCB4"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41C139C4"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胸部畸形的病因及发病机理、临床表现、诊断、鉴别诊断和手术方法。常见先天性心脏病的病理生理、临床表现、诊断、鉴别诊断、手术治疗原则。外科换药、拆线等基本操作规范。胸腔闭式引流操作方法。介绍体外循环。</w:t>
      </w:r>
    </w:p>
    <w:p w14:paraId="2CD1ECC5"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0C750FDF"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教学查房、病例讨论，临床操作带教，病历书写指导 </w:t>
      </w:r>
    </w:p>
    <w:p w14:paraId="01EE8A60"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73F265E"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病历书写评价，完成一次手术跟台，完成一次跟门诊，出科操作考试，实习报告。</w:t>
      </w:r>
    </w:p>
    <w:p w14:paraId="0CAFC569" w14:textId="77777777" w:rsidR="00723A47" w:rsidRDefault="007007A5" w:rsidP="00BA0778">
      <w:pPr>
        <w:widowControl/>
        <w:adjustRightInd w:val="0"/>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四、泌尿外科实习（1周）</w:t>
      </w:r>
    </w:p>
    <w:p w14:paraId="4E350EC8"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6484ECFD"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认识隐睾、尿道下裂、肾积水、输尿管异位开口、鞘状突未闭的发病原因。会操作：隐睾扪及睾丸的方法，鞘膜积液透光试验、典型肾积水腹部叩诊方法。掌握：隐睾的手术治疗适宜年龄及方法；尿道下裂的临床表现；肾积水的临床表现；鞘状突未闭的鉴别诊断。</w:t>
      </w:r>
    </w:p>
    <w:p w14:paraId="5A849A0C"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C16AD08"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隐睾、尿道下裂、肾积水</w:t>
      </w:r>
      <w:r>
        <w:rPr>
          <w:rFonts w:ascii="宋体" w:eastAsia="宋体" w:hAnsi="宋体" w:cs="宋体" w:hint="eastAsia"/>
          <w:spacing w:val="5"/>
          <w:szCs w:val="21"/>
        </w:rPr>
        <w:t>的临床表现和分型。</w:t>
      </w:r>
      <w:r>
        <w:rPr>
          <w:rFonts w:ascii="宋体" w:eastAsia="宋体" w:hAnsi="宋体" w:cs="宋体" w:hint="eastAsia"/>
          <w:szCs w:val="21"/>
        </w:rPr>
        <w:t>小儿泌尿外科手术基本操作</w:t>
      </w:r>
      <w:r>
        <w:rPr>
          <w:rFonts w:ascii="宋体" w:eastAsia="宋体" w:hAnsi="宋体" w:cs="宋体" w:hint="eastAsia"/>
          <w:spacing w:val="5"/>
          <w:szCs w:val="21"/>
        </w:rPr>
        <w:t>。</w:t>
      </w:r>
    </w:p>
    <w:p w14:paraId="7CF8CA3E"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3.教学内容</w:t>
      </w:r>
    </w:p>
    <w:p w14:paraId="6F73B185"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区别触及隐睾及不可触及隐睾对手术方法的指导意义；体检扪隐睾的方法；鞘膜积液与斜疝的体征，如何做透光试验，感觉丝绸征；尿道下裂典型的五个症状；肾积水的肾区触诊法；小儿泌尿外科手术基本操作。</w:t>
      </w:r>
    </w:p>
    <w:p w14:paraId="446E250A"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508FD5DC"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教学查房、病例讨论，临床操作带教，病历书写指导 </w:t>
      </w:r>
    </w:p>
    <w:p w14:paraId="390C41F9"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264BBA43"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病历书写评价，完成一次手术跟台，完成一次跟门诊，出科操作考试，实习报告。</w:t>
      </w:r>
    </w:p>
    <w:p w14:paraId="423556C9" w14:textId="77777777" w:rsidR="00723A47" w:rsidRDefault="007007A5" w:rsidP="00BA0778">
      <w:pPr>
        <w:widowControl/>
        <w:adjustRightInd w:val="0"/>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五、神经外科实习（1周）</w:t>
      </w:r>
    </w:p>
    <w:p w14:paraId="134F2A93" w14:textId="77777777" w:rsidR="00723A47" w:rsidRDefault="007007A5" w:rsidP="00BA0778">
      <w:pPr>
        <w:pStyle w:val="ae"/>
        <w:widowControl/>
        <w:adjustRightIn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5F20FCCD" w14:textId="77777777" w:rsidR="00723A47" w:rsidRDefault="007007A5" w:rsidP="00BA0778">
      <w:pPr>
        <w:pStyle w:val="ae"/>
        <w:widowControl/>
        <w:adjustRightInd w:val="0"/>
        <w:spacing w:beforeLines="50" w:before="156" w:afterLines="50" w:after="156"/>
        <w:jc w:val="left"/>
        <w:rPr>
          <w:rFonts w:ascii="宋体" w:eastAsia="宋体" w:hAnsi="宋体" w:cs="宋体"/>
          <w:szCs w:val="21"/>
        </w:rPr>
      </w:pPr>
      <w:r>
        <w:rPr>
          <w:rFonts w:ascii="宋体" w:eastAsia="宋体" w:hAnsi="宋体" w:cs="宋体" w:hint="eastAsia"/>
          <w:color w:val="000000"/>
          <w:kern w:val="0"/>
          <w:szCs w:val="21"/>
        </w:rPr>
        <w:t>（1）儿童常见颅脑外伤</w:t>
      </w:r>
      <w:r>
        <w:rPr>
          <w:rFonts w:ascii="宋体" w:eastAsia="宋体" w:hAnsi="宋体" w:cs="宋体" w:hint="eastAsia"/>
          <w:szCs w:val="21"/>
        </w:rPr>
        <w:t>；</w:t>
      </w:r>
    </w:p>
    <w:p w14:paraId="0F8F358B" w14:textId="77777777" w:rsidR="00723A47" w:rsidRDefault="007007A5" w:rsidP="00BA0778">
      <w:pPr>
        <w:pStyle w:val="ae"/>
        <w:widowControl/>
        <w:adjustRightInd w:val="0"/>
        <w:spacing w:beforeLines="50" w:before="156" w:afterLines="50" w:after="156"/>
        <w:jc w:val="left"/>
        <w:rPr>
          <w:rFonts w:ascii="宋体" w:eastAsia="宋体" w:hAnsi="宋体" w:cs="宋体"/>
          <w:szCs w:val="21"/>
        </w:rPr>
      </w:pPr>
      <w:r>
        <w:rPr>
          <w:rFonts w:ascii="宋体" w:eastAsia="宋体" w:hAnsi="宋体" w:cs="宋体" w:hint="eastAsia"/>
          <w:szCs w:val="21"/>
        </w:rPr>
        <w:t>（2）脊髓栓系的胚胎学分型和临床表现；</w:t>
      </w:r>
    </w:p>
    <w:p w14:paraId="0405CCA6"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（3）脑积水的病因、分型、临床表现和治疗方法；</w:t>
      </w:r>
    </w:p>
    <w:p w14:paraId="6D88A3CA" w14:textId="77777777" w:rsidR="00723A47" w:rsidRDefault="007007A5" w:rsidP="00BA0778">
      <w:pPr>
        <w:pStyle w:val="ae"/>
        <w:widowControl/>
        <w:adjustRightIn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E007206" w14:textId="77777777" w:rsidR="00723A47" w:rsidRDefault="007007A5" w:rsidP="00BA0778">
      <w:pPr>
        <w:pStyle w:val="ae"/>
        <w:widowControl/>
        <w:adjustRightIn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以临床病例为核心，熟悉、了解、掌握儿童常见颅脑外伤；熟悉、了解</w:t>
      </w:r>
      <w:r>
        <w:rPr>
          <w:rFonts w:ascii="宋体" w:eastAsia="宋体" w:hAnsi="宋体" w:cs="宋体" w:hint="eastAsia"/>
          <w:szCs w:val="21"/>
        </w:rPr>
        <w:t>脊髓栓系的胚胎学分型和临床表现；</w:t>
      </w:r>
      <w:r>
        <w:rPr>
          <w:rFonts w:ascii="宋体" w:eastAsia="宋体" w:hAnsi="宋体" w:cs="宋体" w:hint="eastAsia"/>
          <w:color w:val="000000"/>
          <w:kern w:val="0"/>
          <w:szCs w:val="21"/>
        </w:rPr>
        <w:t>熟悉、了解</w:t>
      </w:r>
      <w:r>
        <w:rPr>
          <w:rFonts w:ascii="宋体" w:eastAsia="宋体" w:hAnsi="宋体" w:cs="宋体" w:hint="eastAsia"/>
          <w:szCs w:val="21"/>
        </w:rPr>
        <w:t>脑积水的病因、分型、临床表现和治疗方法。</w:t>
      </w:r>
    </w:p>
    <w:p w14:paraId="62230A8C" w14:textId="77777777" w:rsidR="00723A47" w:rsidRDefault="007007A5" w:rsidP="00BA0778">
      <w:pPr>
        <w:pStyle w:val="ae"/>
        <w:widowControl/>
        <w:adjustRightInd w:val="0"/>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55889CD"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选择典型</w:t>
      </w:r>
      <w:r>
        <w:rPr>
          <w:rFonts w:ascii="宋体" w:eastAsia="宋体" w:hAnsi="宋体" w:cs="宋体" w:hint="eastAsia"/>
          <w:spacing w:val="5"/>
          <w:szCs w:val="21"/>
        </w:rPr>
        <w:t>脊髓栓系综合征</w:t>
      </w:r>
      <w:r>
        <w:rPr>
          <w:rFonts w:ascii="宋体" w:eastAsia="宋体" w:hAnsi="宋体" w:cs="宋体" w:hint="eastAsia"/>
          <w:color w:val="000000"/>
          <w:kern w:val="0"/>
          <w:szCs w:val="21"/>
        </w:rPr>
        <w:t>病例在老师的指导下，由同学自行问诊和检查，结合病例的临床表现、影像片等检查，将所得资料由同学归纳，进行分析和诊断。</w:t>
      </w:r>
    </w:p>
    <w:p w14:paraId="60AB81B8"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2E9C609D" w14:textId="77777777" w:rsidR="00723A47" w:rsidRDefault="007007A5" w:rsidP="00BA0778">
      <w:pPr>
        <w:widowControl/>
        <w:tabs>
          <w:tab w:val="left" w:pos="476"/>
        </w:tabs>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教学查房与案例分析，手术参观。</w:t>
      </w:r>
    </w:p>
    <w:p w14:paraId="403328AC" w14:textId="77777777" w:rsidR="00723A47" w:rsidRDefault="007007A5" w:rsidP="00BA0778">
      <w:pPr>
        <w:adjustRightIn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05AC2CD3"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独立收治一个病人予以考核，完成一次手术参观，完成一次跟门诊，出科考试，实习报告。</w:t>
      </w:r>
    </w:p>
    <w:p w14:paraId="39404211" w14:textId="77777777" w:rsidR="00723A47" w:rsidRDefault="007007A5" w:rsidP="00BA0778">
      <w:pPr>
        <w:widowControl/>
        <w:adjustRightInd w:val="0"/>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六、烧伤整形外科实习（1周）</w:t>
      </w:r>
    </w:p>
    <w:p w14:paraId="71334E7B"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w:t>
      </w:r>
    </w:p>
    <w:p w14:paraId="5856A963"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主要了解小儿烧伤特点、病情评估及治疗，重点是儿童烧伤的面积计算、深度评估及补液支持。通过实习使学生对儿童烧伤的评估、治疗有初步的认识。</w:t>
      </w:r>
    </w:p>
    <w:p w14:paraId="0FAD199A"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EBBEC3A"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儿童烧伤的面积计算、深度评估及补液支持。</w:t>
      </w:r>
    </w:p>
    <w:p w14:paraId="0A62719F"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3.教学内容</w:t>
      </w:r>
    </w:p>
    <w:p w14:paraId="7DADA0AC" w14:textId="77777777" w:rsidR="00723A47" w:rsidRDefault="007007A5" w:rsidP="00BA0778">
      <w:pPr>
        <w:adjustRightInd w:val="0"/>
        <w:spacing w:beforeLines="50" w:before="156" w:afterLines="50" w:after="156"/>
        <w:ind w:firstLineChars="200" w:firstLine="420"/>
        <w:rPr>
          <w:rFonts w:ascii="宋体" w:eastAsia="宋体" w:hAnsi="宋体" w:cs="宋体"/>
          <w:szCs w:val="21"/>
        </w:rPr>
      </w:pPr>
      <w:r>
        <w:rPr>
          <w:rFonts w:ascii="宋体" w:eastAsia="宋体" w:hAnsi="宋体" w:cs="宋体" w:hint="eastAsia"/>
          <w:szCs w:val="21"/>
        </w:rPr>
        <w:t>儿童烧伤的特点；儿童烧伤的病理生理及临床分期；儿童烧伤病情评估；儿童烧伤的治</w:t>
      </w:r>
      <w:r>
        <w:rPr>
          <w:rFonts w:ascii="宋体" w:eastAsia="宋体" w:hAnsi="宋体" w:cs="宋体" w:hint="eastAsia"/>
          <w:szCs w:val="21"/>
        </w:rPr>
        <w:lastRenderedPageBreak/>
        <w:t>疗原则及早期补液计算方法；烧伤换药的方法。</w:t>
      </w:r>
    </w:p>
    <w:p w14:paraId="08F9E45E"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4.教学方法 </w:t>
      </w:r>
    </w:p>
    <w:p w14:paraId="75BAA39E" w14:textId="77777777" w:rsidR="00723A47" w:rsidRDefault="007007A5" w:rsidP="00BA0778">
      <w:pPr>
        <w:widowControl/>
        <w:tabs>
          <w:tab w:val="left" w:pos="476"/>
        </w:tabs>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教学查房与案例分析，手术参观。</w:t>
      </w:r>
    </w:p>
    <w:p w14:paraId="1423CA74" w14:textId="77777777" w:rsidR="00723A47" w:rsidRDefault="007007A5" w:rsidP="00BA0778">
      <w:pPr>
        <w:adjustRightInd w:val="0"/>
        <w:spacing w:beforeLines="50" w:before="156" w:afterLines="50" w:after="156"/>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3C1A86E7" w14:textId="77777777" w:rsidR="00723A47" w:rsidRDefault="007007A5" w:rsidP="00BA0778">
      <w:pPr>
        <w:widowControl/>
        <w:adjustRightInd w:val="0"/>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独立收治一个病人予以考核，完成一次手术参观，完成一次跟门诊，出科考试，实习报告。</w:t>
      </w:r>
    </w:p>
    <w:p w14:paraId="45EA7FA0" w14:textId="77777777" w:rsidR="00723A47" w:rsidRDefault="007007A5" w:rsidP="00BA0778">
      <w:pPr>
        <w:widowControl/>
        <w:adjustRightInd w:val="0"/>
        <w:spacing w:beforeLines="50" w:before="156" w:afterLines="50" w:after="156"/>
        <w:ind w:firstLineChars="200" w:firstLine="562"/>
        <w:jc w:val="left"/>
      </w:pPr>
      <w:r>
        <w:rPr>
          <w:rFonts w:ascii="黑体" w:eastAsia="黑体" w:hAnsi="黑体" w:hint="eastAsia"/>
          <w:b/>
          <w:sz w:val="28"/>
          <w:szCs w:val="28"/>
        </w:rPr>
        <w:t>四、学时分配</w:t>
      </w:r>
    </w:p>
    <w:p w14:paraId="502EEB0D" w14:textId="77777777" w:rsidR="00723A47" w:rsidRDefault="007007A5" w:rsidP="00BA077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723A47" w:rsidRPr="000256CE" w14:paraId="60838BAE" w14:textId="77777777">
        <w:trPr>
          <w:trHeight w:val="340"/>
          <w:jc w:val="center"/>
        </w:trPr>
        <w:tc>
          <w:tcPr>
            <w:tcW w:w="2765" w:type="dxa"/>
            <w:vAlign w:val="center"/>
          </w:tcPr>
          <w:p w14:paraId="32FC27F7" w14:textId="77777777" w:rsidR="00723A47" w:rsidRPr="000256CE" w:rsidRDefault="007007A5" w:rsidP="00BA0778">
            <w:pPr>
              <w:widowControl/>
              <w:spacing w:beforeLines="50" w:before="156" w:afterLines="50" w:after="156"/>
              <w:jc w:val="center"/>
              <w:rPr>
                <w:rFonts w:ascii="宋体" w:eastAsia="宋体" w:hAnsi="宋体"/>
                <w:b/>
                <w:bCs/>
              </w:rPr>
            </w:pPr>
            <w:r w:rsidRPr="000256CE">
              <w:rPr>
                <w:rFonts w:ascii="宋体" w:eastAsia="宋体" w:hAnsi="宋体" w:hint="eastAsia"/>
                <w:b/>
                <w:bCs/>
              </w:rPr>
              <w:t>章节</w:t>
            </w:r>
          </w:p>
        </w:tc>
        <w:tc>
          <w:tcPr>
            <w:tcW w:w="2765" w:type="dxa"/>
            <w:vAlign w:val="center"/>
          </w:tcPr>
          <w:p w14:paraId="0E960B32" w14:textId="77777777" w:rsidR="00723A47" w:rsidRPr="000256CE" w:rsidRDefault="007007A5" w:rsidP="00BA0778">
            <w:pPr>
              <w:widowControl/>
              <w:spacing w:beforeLines="50" w:before="156" w:afterLines="50" w:after="156"/>
              <w:jc w:val="center"/>
              <w:rPr>
                <w:rFonts w:ascii="宋体" w:eastAsia="宋体" w:hAnsi="宋体"/>
                <w:b/>
                <w:bCs/>
              </w:rPr>
            </w:pPr>
            <w:r w:rsidRPr="000256CE">
              <w:rPr>
                <w:rFonts w:ascii="宋体" w:eastAsia="宋体" w:hAnsi="宋体" w:hint="eastAsia"/>
                <w:b/>
                <w:bCs/>
              </w:rPr>
              <w:t>章节内容</w:t>
            </w:r>
          </w:p>
        </w:tc>
        <w:tc>
          <w:tcPr>
            <w:tcW w:w="2766" w:type="dxa"/>
            <w:vAlign w:val="center"/>
          </w:tcPr>
          <w:p w14:paraId="2D383630" w14:textId="77777777" w:rsidR="00723A47" w:rsidRPr="000256CE" w:rsidRDefault="007007A5" w:rsidP="00BA0778">
            <w:pPr>
              <w:widowControl/>
              <w:spacing w:beforeLines="50" w:before="156" w:afterLines="50" w:after="156"/>
              <w:jc w:val="center"/>
              <w:rPr>
                <w:rFonts w:ascii="宋体" w:eastAsia="宋体" w:hAnsi="宋体"/>
                <w:b/>
                <w:bCs/>
              </w:rPr>
            </w:pPr>
            <w:r w:rsidRPr="000256CE">
              <w:rPr>
                <w:rFonts w:ascii="宋体" w:eastAsia="宋体" w:hAnsi="宋体" w:hint="eastAsia"/>
                <w:b/>
                <w:bCs/>
              </w:rPr>
              <w:t>学时分配</w:t>
            </w:r>
          </w:p>
        </w:tc>
      </w:tr>
      <w:tr w:rsidR="00723A47" w14:paraId="1F20C3E9" w14:textId="77777777">
        <w:trPr>
          <w:trHeight w:val="340"/>
          <w:jc w:val="center"/>
        </w:trPr>
        <w:tc>
          <w:tcPr>
            <w:tcW w:w="2765" w:type="dxa"/>
            <w:vAlign w:val="center"/>
          </w:tcPr>
          <w:p w14:paraId="31926D8D"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一</w:t>
            </w:r>
          </w:p>
        </w:tc>
        <w:tc>
          <w:tcPr>
            <w:tcW w:w="2765" w:type="dxa"/>
            <w:vAlign w:val="center"/>
          </w:tcPr>
          <w:p w14:paraId="59817DCF"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普外科实习</w:t>
            </w:r>
          </w:p>
        </w:tc>
        <w:tc>
          <w:tcPr>
            <w:tcW w:w="2766" w:type="dxa"/>
            <w:vAlign w:val="center"/>
          </w:tcPr>
          <w:p w14:paraId="57C441E5"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2周</w:t>
            </w:r>
          </w:p>
        </w:tc>
      </w:tr>
      <w:tr w:rsidR="00723A47" w14:paraId="13048FF0" w14:textId="77777777">
        <w:trPr>
          <w:trHeight w:val="590"/>
          <w:jc w:val="center"/>
        </w:trPr>
        <w:tc>
          <w:tcPr>
            <w:tcW w:w="2765" w:type="dxa"/>
            <w:vAlign w:val="center"/>
          </w:tcPr>
          <w:p w14:paraId="470893B1"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二</w:t>
            </w:r>
          </w:p>
        </w:tc>
        <w:tc>
          <w:tcPr>
            <w:tcW w:w="2765" w:type="dxa"/>
            <w:vAlign w:val="center"/>
          </w:tcPr>
          <w:p w14:paraId="2F16C32C"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骨科实习</w:t>
            </w:r>
          </w:p>
        </w:tc>
        <w:tc>
          <w:tcPr>
            <w:tcW w:w="2766" w:type="dxa"/>
            <w:vAlign w:val="center"/>
          </w:tcPr>
          <w:p w14:paraId="174A289B"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2周</w:t>
            </w:r>
          </w:p>
        </w:tc>
      </w:tr>
      <w:tr w:rsidR="00723A47" w14:paraId="7141F293" w14:textId="77777777">
        <w:trPr>
          <w:trHeight w:val="340"/>
          <w:jc w:val="center"/>
        </w:trPr>
        <w:tc>
          <w:tcPr>
            <w:tcW w:w="2765" w:type="dxa"/>
            <w:vAlign w:val="center"/>
          </w:tcPr>
          <w:p w14:paraId="3112A48F"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三</w:t>
            </w:r>
          </w:p>
        </w:tc>
        <w:tc>
          <w:tcPr>
            <w:tcW w:w="2765" w:type="dxa"/>
            <w:vAlign w:val="center"/>
          </w:tcPr>
          <w:p w14:paraId="333FC888"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心胸外科实习</w:t>
            </w:r>
          </w:p>
        </w:tc>
        <w:tc>
          <w:tcPr>
            <w:tcW w:w="2766" w:type="dxa"/>
            <w:vAlign w:val="center"/>
          </w:tcPr>
          <w:p w14:paraId="30FCE74B"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1周</w:t>
            </w:r>
          </w:p>
        </w:tc>
      </w:tr>
      <w:tr w:rsidR="00723A47" w14:paraId="1607212C" w14:textId="77777777">
        <w:trPr>
          <w:trHeight w:val="340"/>
          <w:jc w:val="center"/>
        </w:trPr>
        <w:tc>
          <w:tcPr>
            <w:tcW w:w="2765" w:type="dxa"/>
            <w:vAlign w:val="center"/>
          </w:tcPr>
          <w:p w14:paraId="0A03D270"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四</w:t>
            </w:r>
          </w:p>
        </w:tc>
        <w:tc>
          <w:tcPr>
            <w:tcW w:w="2765" w:type="dxa"/>
            <w:vAlign w:val="center"/>
          </w:tcPr>
          <w:p w14:paraId="4FACCEDB"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神经外科实习</w:t>
            </w:r>
          </w:p>
        </w:tc>
        <w:tc>
          <w:tcPr>
            <w:tcW w:w="2766" w:type="dxa"/>
            <w:vAlign w:val="center"/>
          </w:tcPr>
          <w:p w14:paraId="33887BEE"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1周</w:t>
            </w:r>
          </w:p>
        </w:tc>
      </w:tr>
      <w:tr w:rsidR="00723A47" w14:paraId="05ED946B" w14:textId="77777777">
        <w:trPr>
          <w:trHeight w:val="340"/>
          <w:jc w:val="center"/>
        </w:trPr>
        <w:tc>
          <w:tcPr>
            <w:tcW w:w="2765" w:type="dxa"/>
            <w:vAlign w:val="center"/>
          </w:tcPr>
          <w:p w14:paraId="2A9041F1"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五</w:t>
            </w:r>
          </w:p>
        </w:tc>
        <w:tc>
          <w:tcPr>
            <w:tcW w:w="2765" w:type="dxa"/>
            <w:vAlign w:val="center"/>
          </w:tcPr>
          <w:p w14:paraId="7B3E93C9"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泌尿外科实习</w:t>
            </w:r>
          </w:p>
        </w:tc>
        <w:tc>
          <w:tcPr>
            <w:tcW w:w="2766" w:type="dxa"/>
            <w:vAlign w:val="center"/>
          </w:tcPr>
          <w:p w14:paraId="2AB89309"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1周</w:t>
            </w:r>
          </w:p>
        </w:tc>
      </w:tr>
      <w:tr w:rsidR="00723A47" w14:paraId="0A107384" w14:textId="77777777">
        <w:trPr>
          <w:trHeight w:val="340"/>
          <w:jc w:val="center"/>
        </w:trPr>
        <w:tc>
          <w:tcPr>
            <w:tcW w:w="2765" w:type="dxa"/>
            <w:vAlign w:val="center"/>
          </w:tcPr>
          <w:p w14:paraId="06637FAD"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六</w:t>
            </w:r>
          </w:p>
        </w:tc>
        <w:tc>
          <w:tcPr>
            <w:tcW w:w="2765" w:type="dxa"/>
            <w:vAlign w:val="center"/>
          </w:tcPr>
          <w:p w14:paraId="3225C92B"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烧伤整形外科实习</w:t>
            </w:r>
          </w:p>
        </w:tc>
        <w:tc>
          <w:tcPr>
            <w:tcW w:w="2766" w:type="dxa"/>
            <w:vAlign w:val="center"/>
          </w:tcPr>
          <w:p w14:paraId="6EA34EBC"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1周</w:t>
            </w:r>
          </w:p>
        </w:tc>
      </w:tr>
      <w:tr w:rsidR="00723A47" w14:paraId="61F4679A" w14:textId="77777777">
        <w:trPr>
          <w:trHeight w:val="340"/>
          <w:jc w:val="center"/>
        </w:trPr>
        <w:tc>
          <w:tcPr>
            <w:tcW w:w="2765" w:type="dxa"/>
            <w:vAlign w:val="center"/>
          </w:tcPr>
          <w:p w14:paraId="342C541D"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备注</w:t>
            </w:r>
          </w:p>
        </w:tc>
        <w:tc>
          <w:tcPr>
            <w:tcW w:w="2765" w:type="dxa"/>
            <w:vAlign w:val="center"/>
          </w:tcPr>
          <w:p w14:paraId="23A3A91D" w14:textId="77777777" w:rsidR="00723A47" w:rsidRDefault="007007A5" w:rsidP="00BA0778">
            <w:pPr>
              <w:widowControl/>
              <w:spacing w:beforeLines="50" w:before="156" w:afterLines="50" w:after="156"/>
              <w:jc w:val="center"/>
              <w:rPr>
                <w:rFonts w:ascii="宋体" w:eastAsia="宋体" w:hAnsi="宋体"/>
              </w:rPr>
            </w:pPr>
            <w:r>
              <w:rPr>
                <w:rFonts w:ascii="宋体" w:eastAsia="宋体" w:hAnsi="宋体" w:hint="eastAsia"/>
              </w:rPr>
              <w:t>心胸外科、神经外科、泌尿外科、烧伤整形外科实习，四选二</w:t>
            </w:r>
          </w:p>
        </w:tc>
        <w:tc>
          <w:tcPr>
            <w:tcW w:w="2766" w:type="dxa"/>
            <w:vAlign w:val="center"/>
          </w:tcPr>
          <w:p w14:paraId="589B8970" w14:textId="77777777" w:rsidR="00723A47" w:rsidRDefault="00723A47" w:rsidP="00BA0778">
            <w:pPr>
              <w:widowControl/>
              <w:spacing w:beforeLines="50" w:before="156" w:afterLines="50" w:after="156"/>
              <w:jc w:val="center"/>
              <w:rPr>
                <w:rFonts w:ascii="宋体" w:eastAsia="宋体" w:hAnsi="宋体"/>
              </w:rPr>
            </w:pPr>
          </w:p>
        </w:tc>
      </w:tr>
    </w:tbl>
    <w:p w14:paraId="7E27EAC2" w14:textId="4D4C4A69" w:rsidR="00723A47" w:rsidRDefault="007007A5" w:rsidP="00BA0778">
      <w:pPr>
        <w:widowControl/>
        <w:spacing w:beforeLines="50" w:before="156" w:afterLines="50" w:after="156"/>
        <w:ind w:firstLineChars="200" w:firstLine="562"/>
        <w:jc w:val="left"/>
      </w:pPr>
      <w:r>
        <w:rPr>
          <w:rFonts w:ascii="黑体" w:eastAsia="黑体" w:hAnsi="黑体" w:hint="eastAsia"/>
          <w:b/>
          <w:sz w:val="28"/>
          <w:szCs w:val="28"/>
        </w:rPr>
        <w:t>五、教学进度</w:t>
      </w:r>
    </w:p>
    <w:p w14:paraId="5C660997" w14:textId="4B6DC5DB"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723A47" w14:paraId="238968B3" w14:textId="77777777">
        <w:trPr>
          <w:trHeight w:val="340"/>
          <w:jc w:val="center"/>
        </w:trPr>
        <w:tc>
          <w:tcPr>
            <w:tcW w:w="1642" w:type="dxa"/>
            <w:vAlign w:val="center"/>
          </w:tcPr>
          <w:p w14:paraId="518ABC19" w14:textId="77777777" w:rsidR="00723A47" w:rsidRDefault="007007A5" w:rsidP="00BA077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525EE78B" w14:textId="77777777" w:rsidR="00723A47" w:rsidRDefault="007007A5" w:rsidP="00BA077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1DE59EE2" w14:textId="77777777" w:rsidR="00723A47" w:rsidRDefault="007007A5" w:rsidP="00BA077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D0D0059" w14:textId="77777777" w:rsidR="00723A47" w:rsidRDefault="007007A5" w:rsidP="00BA077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6D30B4E" w14:textId="77777777" w:rsidR="00723A47" w:rsidRDefault="007007A5" w:rsidP="00BA077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29659949" w14:textId="77777777" w:rsidR="00723A47" w:rsidRDefault="007007A5" w:rsidP="00BA077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39B65937" w14:textId="77777777" w:rsidR="00723A47" w:rsidRDefault="007007A5" w:rsidP="00BA077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23A47" w14:paraId="4256059D" w14:textId="77777777">
        <w:trPr>
          <w:trHeight w:val="340"/>
          <w:jc w:val="center"/>
        </w:trPr>
        <w:tc>
          <w:tcPr>
            <w:tcW w:w="1642" w:type="dxa"/>
            <w:vAlign w:val="center"/>
          </w:tcPr>
          <w:p w14:paraId="69826D12"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4B9F47C5" w14:textId="77777777" w:rsidR="00723A47" w:rsidRDefault="00723A47" w:rsidP="00BA0778">
            <w:pPr>
              <w:widowControl/>
              <w:spacing w:beforeLines="50" w:before="156" w:afterLines="50" w:after="156"/>
              <w:jc w:val="center"/>
              <w:rPr>
                <w:rFonts w:ascii="宋体" w:eastAsia="宋体" w:hAnsi="宋体"/>
                <w:szCs w:val="21"/>
              </w:rPr>
            </w:pPr>
          </w:p>
        </w:tc>
        <w:tc>
          <w:tcPr>
            <w:tcW w:w="1145" w:type="dxa"/>
            <w:vAlign w:val="center"/>
          </w:tcPr>
          <w:p w14:paraId="3891308D"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普外科实习</w:t>
            </w:r>
          </w:p>
        </w:tc>
        <w:tc>
          <w:tcPr>
            <w:tcW w:w="1145" w:type="dxa"/>
            <w:vAlign w:val="center"/>
          </w:tcPr>
          <w:p w14:paraId="35005ED9"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普外科常见病</w:t>
            </w:r>
          </w:p>
        </w:tc>
        <w:tc>
          <w:tcPr>
            <w:tcW w:w="1145" w:type="dxa"/>
            <w:vAlign w:val="center"/>
          </w:tcPr>
          <w:p w14:paraId="6A438B90"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2周</w:t>
            </w:r>
          </w:p>
        </w:tc>
        <w:tc>
          <w:tcPr>
            <w:tcW w:w="1386" w:type="dxa"/>
            <w:vAlign w:val="center"/>
          </w:tcPr>
          <w:p w14:paraId="3C4E0042"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实习报告</w:t>
            </w:r>
          </w:p>
        </w:tc>
        <w:tc>
          <w:tcPr>
            <w:tcW w:w="904" w:type="dxa"/>
            <w:vAlign w:val="center"/>
          </w:tcPr>
          <w:p w14:paraId="176CC1DD" w14:textId="77777777" w:rsidR="00723A47" w:rsidRDefault="00723A47" w:rsidP="00BA0778">
            <w:pPr>
              <w:widowControl/>
              <w:spacing w:beforeLines="50" w:before="156" w:afterLines="50" w:after="156"/>
              <w:jc w:val="center"/>
              <w:rPr>
                <w:rFonts w:ascii="宋体" w:eastAsia="宋体" w:hAnsi="宋体"/>
                <w:szCs w:val="21"/>
              </w:rPr>
            </w:pPr>
          </w:p>
        </w:tc>
      </w:tr>
      <w:tr w:rsidR="00723A47" w14:paraId="5DCFC336" w14:textId="77777777">
        <w:trPr>
          <w:trHeight w:val="340"/>
          <w:jc w:val="center"/>
        </w:trPr>
        <w:tc>
          <w:tcPr>
            <w:tcW w:w="1642" w:type="dxa"/>
            <w:vAlign w:val="center"/>
          </w:tcPr>
          <w:p w14:paraId="79223910"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929" w:type="dxa"/>
            <w:vAlign w:val="center"/>
          </w:tcPr>
          <w:p w14:paraId="30F423A2" w14:textId="77777777" w:rsidR="00723A47" w:rsidRDefault="00723A47" w:rsidP="00BA0778">
            <w:pPr>
              <w:widowControl/>
              <w:spacing w:beforeLines="50" w:before="156" w:afterLines="50" w:after="156"/>
              <w:jc w:val="center"/>
              <w:rPr>
                <w:rFonts w:ascii="宋体" w:eastAsia="宋体" w:hAnsi="宋体"/>
                <w:szCs w:val="21"/>
              </w:rPr>
            </w:pPr>
          </w:p>
        </w:tc>
        <w:tc>
          <w:tcPr>
            <w:tcW w:w="1145" w:type="dxa"/>
            <w:vAlign w:val="center"/>
          </w:tcPr>
          <w:p w14:paraId="2107CB68"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骨科实习</w:t>
            </w:r>
          </w:p>
        </w:tc>
        <w:tc>
          <w:tcPr>
            <w:tcW w:w="1145" w:type="dxa"/>
            <w:vAlign w:val="center"/>
          </w:tcPr>
          <w:p w14:paraId="4313082F"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骨科常见病</w:t>
            </w:r>
          </w:p>
        </w:tc>
        <w:tc>
          <w:tcPr>
            <w:tcW w:w="1145" w:type="dxa"/>
            <w:vAlign w:val="center"/>
          </w:tcPr>
          <w:p w14:paraId="4C2DBDC7"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2周</w:t>
            </w:r>
          </w:p>
        </w:tc>
        <w:tc>
          <w:tcPr>
            <w:tcW w:w="1386" w:type="dxa"/>
            <w:vAlign w:val="center"/>
          </w:tcPr>
          <w:p w14:paraId="11D658CE"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实习报告</w:t>
            </w:r>
          </w:p>
        </w:tc>
        <w:tc>
          <w:tcPr>
            <w:tcW w:w="904" w:type="dxa"/>
            <w:vAlign w:val="center"/>
          </w:tcPr>
          <w:p w14:paraId="6719A4AF" w14:textId="77777777" w:rsidR="00723A47" w:rsidRDefault="00723A47" w:rsidP="00BA0778">
            <w:pPr>
              <w:widowControl/>
              <w:spacing w:beforeLines="50" w:before="156" w:afterLines="50" w:after="156"/>
              <w:jc w:val="center"/>
              <w:rPr>
                <w:rFonts w:ascii="宋体" w:eastAsia="宋体" w:hAnsi="宋体"/>
                <w:szCs w:val="21"/>
              </w:rPr>
            </w:pPr>
          </w:p>
        </w:tc>
      </w:tr>
      <w:tr w:rsidR="00723A47" w14:paraId="69A5EEF9" w14:textId="77777777">
        <w:trPr>
          <w:trHeight w:val="340"/>
          <w:jc w:val="center"/>
        </w:trPr>
        <w:tc>
          <w:tcPr>
            <w:tcW w:w="1642" w:type="dxa"/>
            <w:vAlign w:val="center"/>
          </w:tcPr>
          <w:p w14:paraId="0680CF34"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14:paraId="1699B68A" w14:textId="77777777" w:rsidR="00723A47" w:rsidRDefault="00723A47" w:rsidP="00BA0778">
            <w:pPr>
              <w:widowControl/>
              <w:spacing w:beforeLines="50" w:before="156" w:afterLines="50" w:after="156"/>
              <w:jc w:val="center"/>
              <w:rPr>
                <w:rFonts w:ascii="宋体" w:eastAsia="宋体" w:hAnsi="宋体"/>
                <w:szCs w:val="21"/>
              </w:rPr>
            </w:pPr>
          </w:p>
        </w:tc>
        <w:tc>
          <w:tcPr>
            <w:tcW w:w="1145" w:type="dxa"/>
            <w:vAlign w:val="center"/>
          </w:tcPr>
          <w:p w14:paraId="21FC8BE6"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心胸外科实习或神经外科实习</w:t>
            </w:r>
          </w:p>
        </w:tc>
        <w:tc>
          <w:tcPr>
            <w:tcW w:w="1145" w:type="dxa"/>
            <w:vAlign w:val="center"/>
          </w:tcPr>
          <w:p w14:paraId="708FC022"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心胸外科或神经外科常见病</w:t>
            </w:r>
          </w:p>
        </w:tc>
        <w:tc>
          <w:tcPr>
            <w:tcW w:w="1145" w:type="dxa"/>
            <w:vAlign w:val="center"/>
          </w:tcPr>
          <w:p w14:paraId="55CAC06D"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1周</w:t>
            </w:r>
          </w:p>
        </w:tc>
        <w:tc>
          <w:tcPr>
            <w:tcW w:w="1386" w:type="dxa"/>
            <w:vAlign w:val="center"/>
          </w:tcPr>
          <w:p w14:paraId="5E44FAF9"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实习报告</w:t>
            </w:r>
          </w:p>
        </w:tc>
        <w:tc>
          <w:tcPr>
            <w:tcW w:w="904" w:type="dxa"/>
            <w:vAlign w:val="center"/>
          </w:tcPr>
          <w:p w14:paraId="175D1972" w14:textId="77777777" w:rsidR="00723A47" w:rsidRDefault="00723A47" w:rsidP="00BA0778">
            <w:pPr>
              <w:widowControl/>
              <w:spacing w:beforeLines="50" w:before="156" w:afterLines="50" w:after="156"/>
              <w:jc w:val="center"/>
              <w:rPr>
                <w:rFonts w:ascii="宋体" w:eastAsia="宋体" w:hAnsi="宋体"/>
                <w:szCs w:val="21"/>
              </w:rPr>
            </w:pPr>
          </w:p>
        </w:tc>
      </w:tr>
      <w:tr w:rsidR="00723A47" w14:paraId="48E0AAEC" w14:textId="77777777">
        <w:trPr>
          <w:trHeight w:val="340"/>
          <w:jc w:val="center"/>
        </w:trPr>
        <w:tc>
          <w:tcPr>
            <w:tcW w:w="1642" w:type="dxa"/>
            <w:vAlign w:val="center"/>
          </w:tcPr>
          <w:p w14:paraId="1DCDA804"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5B367F5" w14:textId="77777777" w:rsidR="00723A47" w:rsidRDefault="00723A47" w:rsidP="00BA0778">
            <w:pPr>
              <w:widowControl/>
              <w:spacing w:beforeLines="50" w:before="156" w:afterLines="50" w:after="156"/>
              <w:jc w:val="center"/>
              <w:rPr>
                <w:rFonts w:ascii="宋体" w:eastAsia="宋体" w:hAnsi="宋体"/>
                <w:szCs w:val="21"/>
              </w:rPr>
            </w:pPr>
          </w:p>
        </w:tc>
        <w:tc>
          <w:tcPr>
            <w:tcW w:w="1145" w:type="dxa"/>
            <w:vAlign w:val="center"/>
          </w:tcPr>
          <w:p w14:paraId="7EA81F48"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泌尿外科实习或烧伤整形外科实习</w:t>
            </w:r>
          </w:p>
        </w:tc>
        <w:tc>
          <w:tcPr>
            <w:tcW w:w="1145" w:type="dxa"/>
            <w:vAlign w:val="center"/>
          </w:tcPr>
          <w:p w14:paraId="12C501F9"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泌尿外科或烧伤整形外科常见病</w:t>
            </w:r>
          </w:p>
        </w:tc>
        <w:tc>
          <w:tcPr>
            <w:tcW w:w="1145" w:type="dxa"/>
            <w:vAlign w:val="center"/>
          </w:tcPr>
          <w:p w14:paraId="2AE967D4"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szCs w:val="21"/>
              </w:rPr>
              <w:t>1周</w:t>
            </w:r>
          </w:p>
        </w:tc>
        <w:tc>
          <w:tcPr>
            <w:tcW w:w="1386" w:type="dxa"/>
            <w:vAlign w:val="center"/>
          </w:tcPr>
          <w:p w14:paraId="5740F699"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实习报告</w:t>
            </w:r>
          </w:p>
        </w:tc>
        <w:tc>
          <w:tcPr>
            <w:tcW w:w="904" w:type="dxa"/>
            <w:vAlign w:val="center"/>
          </w:tcPr>
          <w:p w14:paraId="72412977" w14:textId="77777777" w:rsidR="00723A47" w:rsidRDefault="00723A47" w:rsidP="00BA0778">
            <w:pPr>
              <w:widowControl/>
              <w:spacing w:beforeLines="50" w:before="156" w:afterLines="50" w:after="156"/>
              <w:jc w:val="center"/>
              <w:rPr>
                <w:rFonts w:ascii="宋体" w:eastAsia="宋体" w:hAnsi="宋体"/>
                <w:szCs w:val="21"/>
              </w:rPr>
            </w:pPr>
          </w:p>
        </w:tc>
      </w:tr>
    </w:tbl>
    <w:p w14:paraId="10CC41AA" w14:textId="77777777" w:rsidR="00723A47" w:rsidRDefault="007007A5" w:rsidP="00BA077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6FFBDF3" w14:textId="77777777" w:rsidR="00723A47" w:rsidRDefault="007007A5" w:rsidP="00BA0778">
      <w:pPr>
        <w:widowControl/>
        <w:numPr>
          <w:ilvl w:val="0"/>
          <w:numId w:val="1"/>
        </w:numPr>
        <w:spacing w:beforeLines="50" w:before="156" w:afterLines="50" w:after="156"/>
        <w:ind w:firstLineChars="200" w:firstLine="420"/>
        <w:jc w:val="left"/>
        <w:rPr>
          <w:rFonts w:ascii="宋体" w:eastAsia="宋体" w:hAnsi="宋体"/>
        </w:rPr>
      </w:pPr>
      <w:r>
        <w:rPr>
          <w:rFonts w:ascii="宋体" w:eastAsia="宋体" w:hAnsi="宋体" w:hint="eastAsia"/>
        </w:rPr>
        <w:t>蔡威等编著，《小儿外科学》（第六版），人民卫生出版社，2020年</w:t>
      </w:r>
    </w:p>
    <w:p w14:paraId="1C26C6AE" w14:textId="77777777" w:rsidR="00723A47" w:rsidRDefault="007007A5" w:rsidP="00BA0778">
      <w:pPr>
        <w:widowControl/>
        <w:numPr>
          <w:ilvl w:val="0"/>
          <w:numId w:val="1"/>
        </w:numPr>
        <w:spacing w:beforeLines="50" w:before="156" w:afterLines="50" w:after="156"/>
        <w:ind w:firstLineChars="200" w:firstLine="420"/>
        <w:jc w:val="left"/>
        <w:rPr>
          <w:rFonts w:ascii="宋体" w:eastAsia="宋体" w:hAnsi="宋体"/>
        </w:rPr>
      </w:pPr>
      <w:r>
        <w:rPr>
          <w:rFonts w:ascii="宋体" w:eastAsia="宋体" w:hAnsi="宋体" w:hint="eastAsia"/>
        </w:rPr>
        <w:t>倪鑫等编著，《张金哲小儿外科学》（第2版），人民卫生出版社，2021年</w:t>
      </w:r>
    </w:p>
    <w:p w14:paraId="16A0CBEB" w14:textId="77777777" w:rsidR="00723A47" w:rsidRDefault="007007A5" w:rsidP="00BA0778">
      <w:pPr>
        <w:widowControl/>
        <w:numPr>
          <w:ilvl w:val="0"/>
          <w:numId w:val="1"/>
        </w:numPr>
        <w:spacing w:beforeLines="50" w:before="156" w:afterLines="50" w:after="156"/>
        <w:ind w:firstLineChars="200" w:firstLine="420"/>
        <w:jc w:val="left"/>
        <w:rPr>
          <w:rFonts w:ascii="宋体" w:eastAsia="宋体" w:hAnsi="宋体"/>
        </w:rPr>
      </w:pPr>
      <w:r>
        <w:rPr>
          <w:rFonts w:ascii="宋体" w:eastAsia="宋体" w:hAnsi="宋体" w:hint="eastAsia"/>
        </w:rPr>
        <w:t>中华医学会小儿外科学分会编著，《临床技术操作规范小儿外科学分册》，人民卫生出版社，2021年</w:t>
      </w:r>
    </w:p>
    <w:p w14:paraId="07FC952C" w14:textId="77777777" w:rsidR="00723A47" w:rsidRDefault="007007A5" w:rsidP="00BA077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7FF361E4" w14:textId="77777777" w:rsidR="00723A47" w:rsidRDefault="007007A5" w:rsidP="00BA077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1.教学病例讨论：是以临床真实病例为教学素材，以学生为主体，指导医师采用案例教学法（Case-based learning，CBL）进行的临床教学活动。</w:t>
      </w:r>
    </w:p>
    <w:p w14:paraId="36FF6EC6" w14:textId="77777777" w:rsidR="00723A47" w:rsidRDefault="007007A5" w:rsidP="00BA0778">
      <w:pPr>
        <w:widowControl/>
        <w:spacing w:beforeLines="50" w:before="156" w:afterLines="50" w:after="156"/>
        <w:ind w:firstLineChars="200" w:firstLine="420"/>
        <w:jc w:val="left"/>
        <w:rPr>
          <w:rFonts w:ascii="宋体" w:eastAsia="宋体" w:hAnsi="宋体" w:cs="宋体"/>
          <w:szCs w:val="21"/>
        </w:rPr>
      </w:pPr>
      <w:r>
        <w:rPr>
          <w:rFonts w:ascii="宋体" w:eastAsia="宋体" w:hAnsi="宋体" w:hint="eastAsia"/>
        </w:rPr>
        <w:t>2.教学查房：</w:t>
      </w:r>
      <w:r>
        <w:rPr>
          <w:rFonts w:ascii="宋体" w:eastAsia="宋体" w:hAnsi="宋体" w:cs="宋体" w:hint="eastAsia"/>
          <w:szCs w:val="21"/>
          <w:shd w:val="clear" w:color="auto" w:fill="FFFFFF"/>
        </w:rPr>
        <w:t>在临床带教老师组织下，以学生为主的</w:t>
      </w:r>
      <w:hyperlink r:id="rId7" w:tgtFrame="https://baike.baidu.com/item/%E6%95%99%E5%AD%A6%E6%9F%A5%E6%88%BF/_blank" w:history="1">
        <w:r>
          <w:rPr>
            <w:rStyle w:val="ad"/>
            <w:rFonts w:ascii="宋体" w:eastAsia="宋体" w:hAnsi="宋体" w:cs="宋体" w:hint="eastAsia"/>
            <w:color w:val="auto"/>
            <w:szCs w:val="21"/>
            <w:u w:val="none"/>
            <w:shd w:val="clear" w:color="auto" w:fill="FFFFFF"/>
          </w:rPr>
          <w:t>师生互动</w:t>
        </w:r>
      </w:hyperlink>
      <w:r>
        <w:rPr>
          <w:rFonts w:ascii="宋体" w:eastAsia="宋体" w:hAnsi="宋体" w:cs="宋体" w:hint="eastAsia"/>
          <w:szCs w:val="21"/>
          <w:shd w:val="clear" w:color="auto" w:fill="FFFFFF"/>
        </w:rPr>
        <w:t>的以真实病例为教授内容并行归纳总结的临床</w:t>
      </w:r>
      <w:hyperlink r:id="rId8" w:tgtFrame="https://baike.baidu.com/item/%E6%95%99%E5%AD%A6%E6%9F%A5%E6%88%BF/_blank" w:history="1">
        <w:r>
          <w:rPr>
            <w:rStyle w:val="ad"/>
            <w:rFonts w:ascii="宋体" w:eastAsia="宋体" w:hAnsi="宋体" w:cs="宋体" w:hint="eastAsia"/>
            <w:color w:val="auto"/>
            <w:szCs w:val="21"/>
            <w:u w:val="none"/>
            <w:shd w:val="clear" w:color="auto" w:fill="FFFFFF"/>
          </w:rPr>
          <w:t>教学活动</w:t>
        </w:r>
      </w:hyperlink>
      <w:r>
        <w:rPr>
          <w:rFonts w:ascii="宋体" w:eastAsia="宋体" w:hAnsi="宋体" w:cs="宋体" w:hint="eastAsia"/>
          <w:szCs w:val="21"/>
          <w:shd w:val="clear" w:color="auto" w:fill="FFFFFF"/>
        </w:rPr>
        <w:t>。</w:t>
      </w:r>
    </w:p>
    <w:p w14:paraId="00498105" w14:textId="77777777" w:rsidR="00723A47" w:rsidRDefault="007007A5" w:rsidP="00BA077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shd w:val="clear" w:color="auto" w:fill="FFFFFF"/>
        </w:rPr>
        <w:t>3.操作带教：</w:t>
      </w:r>
      <w:r>
        <w:rPr>
          <w:rFonts w:ascii="宋体" w:eastAsia="宋体" w:hAnsi="宋体" w:cs="宋体" w:hint="eastAsia"/>
          <w:color w:val="000000"/>
          <w:kern w:val="0"/>
          <w:szCs w:val="21"/>
        </w:rPr>
        <w:t>临床操作技能床旁教学是指导医师从临床情境出发，组织安排住院医师进行床旁临床操作并予以指导，以培养住院医师独立的临床操作技能及相应决策能力的教学活动。</w:t>
      </w:r>
    </w:p>
    <w:p w14:paraId="1EE73D30" w14:textId="77777777" w:rsidR="00723A47" w:rsidRDefault="007007A5" w:rsidP="00BA0778">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color w:val="000000"/>
          <w:kern w:val="0"/>
          <w:szCs w:val="21"/>
        </w:rPr>
        <w:t>住院病历书写指导：是指导医师通过审阅和修改实习医师书写的住院病历，评估实习医师在病情信息收集、诊断分析推理、治疗方案决策及病人管理过程等方面的能力，并进行引导和反馈，提升实习医师的住院病历书写水平，促进其临床思维及决策、临床诊疗能力的提高。</w:t>
      </w:r>
    </w:p>
    <w:p w14:paraId="28231FE6" w14:textId="77777777" w:rsidR="00723A47" w:rsidRDefault="007007A5" w:rsidP="000256CE">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668B8B07" w14:textId="77777777" w:rsidR="00723A47" w:rsidRDefault="007007A5" w:rsidP="00BA077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2616888" w14:textId="77777777" w:rsidR="00723A47" w:rsidRDefault="007007A5" w:rsidP="00BA077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23A47" w14:paraId="7545D733" w14:textId="77777777">
        <w:trPr>
          <w:trHeight w:val="567"/>
          <w:jc w:val="center"/>
        </w:trPr>
        <w:tc>
          <w:tcPr>
            <w:tcW w:w="2847" w:type="dxa"/>
            <w:vAlign w:val="center"/>
          </w:tcPr>
          <w:p w14:paraId="3DF3ECD8" w14:textId="77777777" w:rsidR="00723A47" w:rsidRDefault="007007A5" w:rsidP="00BA0778">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1D1E03A" w14:textId="77777777" w:rsidR="00723A47" w:rsidRDefault="007007A5" w:rsidP="00BA0778">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7B93EF07" w14:textId="77777777" w:rsidR="00723A47" w:rsidRDefault="007007A5" w:rsidP="00BA0778">
            <w:pPr>
              <w:pStyle w:val="a4"/>
              <w:spacing w:beforeLines="50" w:before="156" w:afterLines="50" w:after="156"/>
              <w:jc w:val="center"/>
              <w:rPr>
                <w:rFonts w:hAnsi="宋体"/>
                <w:b/>
              </w:rPr>
            </w:pPr>
            <w:r>
              <w:rPr>
                <w:rFonts w:hAnsi="宋体" w:hint="eastAsia"/>
                <w:b/>
              </w:rPr>
              <w:t>考核方式</w:t>
            </w:r>
          </w:p>
        </w:tc>
      </w:tr>
      <w:tr w:rsidR="00723A47" w14:paraId="38B8A4A9" w14:textId="77777777">
        <w:trPr>
          <w:trHeight w:val="567"/>
          <w:jc w:val="center"/>
        </w:trPr>
        <w:tc>
          <w:tcPr>
            <w:tcW w:w="2847" w:type="dxa"/>
            <w:vAlign w:val="center"/>
          </w:tcPr>
          <w:p w14:paraId="135DC2E1" w14:textId="77777777" w:rsidR="00723A47" w:rsidRDefault="007007A5" w:rsidP="00BA0778">
            <w:pPr>
              <w:pStyle w:val="a4"/>
              <w:spacing w:beforeLines="50" w:before="156" w:afterLines="50" w:after="156"/>
              <w:jc w:val="center"/>
              <w:rPr>
                <w:rFonts w:hAnsi="宋体"/>
              </w:rPr>
            </w:pPr>
            <w:r>
              <w:rPr>
                <w:rFonts w:hAnsi="宋体" w:hint="eastAsia"/>
              </w:rPr>
              <w:t>课程目标1</w:t>
            </w:r>
          </w:p>
        </w:tc>
        <w:tc>
          <w:tcPr>
            <w:tcW w:w="2849" w:type="dxa"/>
            <w:vAlign w:val="center"/>
          </w:tcPr>
          <w:p w14:paraId="0F09F541" w14:textId="77777777" w:rsidR="00723A47" w:rsidRDefault="007007A5" w:rsidP="00BA0778">
            <w:pPr>
              <w:pStyle w:val="a4"/>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0C1264FB" w14:textId="77777777" w:rsidR="00723A47" w:rsidRDefault="007007A5" w:rsidP="00BA0778">
            <w:pPr>
              <w:pStyle w:val="a4"/>
              <w:spacing w:beforeLines="50" w:before="156" w:afterLines="50" w:after="156"/>
              <w:jc w:val="center"/>
              <w:rPr>
                <w:rFonts w:hAnsi="宋体"/>
                <w:b/>
              </w:rPr>
            </w:pPr>
            <w:r>
              <w:rPr>
                <w:rFonts w:hAnsi="宋体" w:hint="eastAsia"/>
              </w:rPr>
              <w:t>出科操作考核、毕业考核</w:t>
            </w:r>
          </w:p>
        </w:tc>
      </w:tr>
      <w:tr w:rsidR="00723A47" w14:paraId="7AF2BBAB" w14:textId="77777777">
        <w:trPr>
          <w:trHeight w:val="567"/>
          <w:jc w:val="center"/>
        </w:trPr>
        <w:tc>
          <w:tcPr>
            <w:tcW w:w="2847" w:type="dxa"/>
            <w:vAlign w:val="center"/>
          </w:tcPr>
          <w:p w14:paraId="1E91B912" w14:textId="77777777" w:rsidR="00723A47" w:rsidRDefault="007007A5" w:rsidP="00BA0778">
            <w:pPr>
              <w:pStyle w:val="a4"/>
              <w:spacing w:beforeLines="50" w:before="156" w:afterLines="50" w:after="156"/>
              <w:jc w:val="center"/>
              <w:rPr>
                <w:rFonts w:hAnsi="宋体"/>
              </w:rPr>
            </w:pPr>
            <w:r>
              <w:rPr>
                <w:rFonts w:hAnsi="宋体" w:hint="eastAsia"/>
              </w:rPr>
              <w:lastRenderedPageBreak/>
              <w:t>课程目标2</w:t>
            </w:r>
          </w:p>
        </w:tc>
        <w:tc>
          <w:tcPr>
            <w:tcW w:w="2849" w:type="dxa"/>
            <w:vAlign w:val="center"/>
          </w:tcPr>
          <w:p w14:paraId="57759A90" w14:textId="77777777" w:rsidR="00723A47" w:rsidRDefault="007007A5" w:rsidP="00BA0778">
            <w:pPr>
              <w:pStyle w:val="a4"/>
              <w:spacing w:beforeLines="50" w:before="156" w:afterLines="50" w:after="156"/>
              <w:jc w:val="center"/>
              <w:rPr>
                <w:rFonts w:hAnsi="宋体"/>
                <w:b/>
              </w:rPr>
            </w:pPr>
            <w:r>
              <w:rPr>
                <w:rFonts w:hAnsi="宋体" w:hint="eastAsia"/>
              </w:rPr>
              <w:t>考核学生实习出勤和平时表现</w:t>
            </w:r>
          </w:p>
        </w:tc>
        <w:tc>
          <w:tcPr>
            <w:tcW w:w="2849" w:type="dxa"/>
            <w:vAlign w:val="center"/>
          </w:tcPr>
          <w:p w14:paraId="55B77AE6" w14:textId="77777777" w:rsidR="00723A47" w:rsidRDefault="007007A5" w:rsidP="00BA0778">
            <w:pPr>
              <w:pStyle w:val="a4"/>
              <w:spacing w:beforeLines="50" w:before="156" w:afterLines="50" w:after="156"/>
              <w:jc w:val="center"/>
              <w:rPr>
                <w:rFonts w:hAnsi="宋体"/>
                <w:b/>
              </w:rPr>
            </w:pPr>
            <w:r>
              <w:rPr>
                <w:rFonts w:hAnsi="宋体" w:hint="eastAsia"/>
              </w:rPr>
              <w:t>出勤率、实习报告、病历书写、讨论发言情况等</w:t>
            </w:r>
          </w:p>
        </w:tc>
      </w:tr>
      <w:tr w:rsidR="00723A47" w14:paraId="7766BEA3" w14:textId="77777777">
        <w:trPr>
          <w:trHeight w:val="567"/>
          <w:jc w:val="center"/>
        </w:trPr>
        <w:tc>
          <w:tcPr>
            <w:tcW w:w="2847" w:type="dxa"/>
            <w:vAlign w:val="center"/>
          </w:tcPr>
          <w:p w14:paraId="4D168176" w14:textId="77777777" w:rsidR="00723A47" w:rsidRDefault="007007A5" w:rsidP="00BA0778">
            <w:pPr>
              <w:pStyle w:val="a4"/>
              <w:spacing w:beforeLines="50" w:before="156" w:afterLines="50" w:after="156"/>
              <w:jc w:val="center"/>
              <w:rPr>
                <w:rFonts w:hAnsi="宋体"/>
              </w:rPr>
            </w:pPr>
            <w:r>
              <w:rPr>
                <w:rFonts w:hAnsi="宋体" w:hint="eastAsia"/>
              </w:rPr>
              <w:t>课程目标3</w:t>
            </w:r>
          </w:p>
        </w:tc>
        <w:tc>
          <w:tcPr>
            <w:tcW w:w="2849" w:type="dxa"/>
            <w:vAlign w:val="center"/>
          </w:tcPr>
          <w:p w14:paraId="73716CE6" w14:textId="77777777" w:rsidR="00723A47" w:rsidRDefault="007007A5" w:rsidP="00BA0778">
            <w:pPr>
              <w:pStyle w:val="a4"/>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616B9602" w14:textId="77777777" w:rsidR="00723A47" w:rsidRDefault="007007A5" w:rsidP="00BA0778">
            <w:pPr>
              <w:pStyle w:val="a4"/>
              <w:spacing w:beforeLines="50" w:before="156" w:afterLines="50" w:after="156"/>
              <w:jc w:val="center"/>
              <w:rPr>
                <w:rFonts w:hAnsi="宋体"/>
                <w:b/>
              </w:rPr>
            </w:pPr>
            <w:r>
              <w:rPr>
                <w:rFonts w:hAnsi="宋体" w:hint="eastAsia"/>
              </w:rPr>
              <w:t>教学查房提问中的评价、实习时的随机提问、平时表现、医患沟通能力考查等</w:t>
            </w:r>
          </w:p>
        </w:tc>
      </w:tr>
    </w:tbl>
    <w:p w14:paraId="3BAC7358" w14:textId="77777777" w:rsidR="00723A47" w:rsidRDefault="007007A5" w:rsidP="00BA077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1D1C1D2" w14:textId="77777777" w:rsidR="00723A47" w:rsidRDefault="007007A5" w:rsidP="00BA077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1．评定方法 </w:t>
      </w:r>
    </w:p>
    <w:p w14:paraId="470580BC" w14:textId="77777777" w:rsidR="00723A47" w:rsidRDefault="007007A5" w:rsidP="00BA0778">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平时成绩：4</w:t>
      </w:r>
      <w:r>
        <w:rPr>
          <w:rFonts w:ascii="宋体" w:eastAsia="宋体" w:hAnsi="宋体"/>
          <w:bCs/>
        </w:rPr>
        <w:t>0</w:t>
      </w:r>
      <w:r>
        <w:rPr>
          <w:rFonts w:ascii="宋体" w:eastAsia="宋体" w:hAnsi="宋体" w:hint="eastAsia"/>
          <w:bCs/>
        </w:rPr>
        <w:t>%（出勤、实习报告、病历书写、平时表现等）</w:t>
      </w:r>
    </w:p>
    <w:p w14:paraId="39289845" w14:textId="77777777" w:rsidR="00723A47" w:rsidRDefault="007007A5" w:rsidP="00BA0778">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期末考试：6</w:t>
      </w:r>
      <w:r>
        <w:rPr>
          <w:rFonts w:ascii="宋体" w:eastAsia="宋体" w:hAnsi="宋体"/>
          <w:bCs/>
        </w:rPr>
        <w:t>0</w:t>
      </w:r>
      <w:r>
        <w:rPr>
          <w:rFonts w:ascii="宋体" w:eastAsia="宋体" w:hAnsi="宋体" w:hint="eastAsia"/>
          <w:bCs/>
        </w:rPr>
        <w:t>%（技能操作考试）</w:t>
      </w:r>
    </w:p>
    <w:p w14:paraId="65665F16" w14:textId="77777777" w:rsidR="00723A47" w:rsidRDefault="007007A5" w:rsidP="00BA077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235ACEE6" w14:textId="77777777" w:rsidR="00723A47" w:rsidRDefault="007007A5" w:rsidP="00BA077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23A47" w14:paraId="3F020E63" w14:textId="77777777">
        <w:trPr>
          <w:jc w:val="center"/>
        </w:trPr>
        <w:tc>
          <w:tcPr>
            <w:tcW w:w="2122" w:type="dxa"/>
            <w:tcBorders>
              <w:tl2br w:val="single" w:sz="4" w:space="0" w:color="auto"/>
            </w:tcBorders>
            <w:shd w:val="clear" w:color="auto" w:fill="auto"/>
            <w:vAlign w:val="center"/>
          </w:tcPr>
          <w:p w14:paraId="6DC0035A" w14:textId="389689EF" w:rsidR="00723A47" w:rsidRDefault="007007A5" w:rsidP="000256CE">
            <w:pPr>
              <w:spacing w:beforeLines="50" w:before="156" w:afterLines="50" w:after="156"/>
              <w:ind w:firstLineChars="400" w:firstLine="843"/>
              <w:rPr>
                <w:rFonts w:ascii="宋体" w:eastAsia="宋体" w:hAnsi="宋体"/>
                <w:b/>
                <w:bCs/>
                <w:kern w:val="0"/>
                <w:szCs w:val="21"/>
              </w:rPr>
            </w:pPr>
            <w:r>
              <w:rPr>
                <w:rFonts w:ascii="宋体" w:eastAsia="宋体" w:hAnsi="宋体" w:hint="eastAsia"/>
                <w:b/>
                <w:bCs/>
                <w:kern w:val="0"/>
                <w:szCs w:val="21"/>
              </w:rPr>
              <w:t>考核占比</w:t>
            </w:r>
          </w:p>
          <w:p w14:paraId="7A4D7D91" w14:textId="77777777" w:rsidR="00723A47" w:rsidRDefault="007007A5" w:rsidP="00BA077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9D716D8"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B9416FE"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B42BC6F"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A439D9A"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23A47" w14:paraId="2EC62C4B" w14:textId="77777777">
        <w:trPr>
          <w:trHeight w:val="620"/>
          <w:jc w:val="center"/>
        </w:trPr>
        <w:tc>
          <w:tcPr>
            <w:tcW w:w="2122" w:type="dxa"/>
            <w:shd w:val="clear" w:color="auto" w:fill="auto"/>
            <w:vAlign w:val="center"/>
          </w:tcPr>
          <w:p w14:paraId="4CEEC5F4"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F2D013F"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bCs/>
              </w:rPr>
              <w:t>4</w:t>
            </w:r>
            <w:r>
              <w:rPr>
                <w:rFonts w:ascii="宋体" w:eastAsia="宋体" w:hAnsi="宋体"/>
                <w:bCs/>
              </w:rPr>
              <w:t>0</w:t>
            </w:r>
            <w:r>
              <w:rPr>
                <w:rFonts w:ascii="宋体" w:eastAsia="宋体" w:hAnsi="宋体" w:hint="eastAsia"/>
                <w:bCs/>
              </w:rPr>
              <w:t>%</w:t>
            </w:r>
          </w:p>
        </w:tc>
        <w:tc>
          <w:tcPr>
            <w:tcW w:w="1134" w:type="dxa"/>
            <w:shd w:val="clear" w:color="auto" w:fill="auto"/>
            <w:vAlign w:val="center"/>
          </w:tcPr>
          <w:p w14:paraId="7C95C565"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8C2A91B"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bCs/>
              </w:rPr>
              <w:t>6</w:t>
            </w:r>
            <w:r>
              <w:rPr>
                <w:rFonts w:ascii="宋体" w:eastAsia="宋体" w:hAnsi="宋体"/>
                <w:bCs/>
              </w:rPr>
              <w:t>0</w:t>
            </w:r>
            <w:r>
              <w:rPr>
                <w:rFonts w:ascii="宋体" w:eastAsia="宋体" w:hAnsi="宋体" w:hint="eastAsia"/>
                <w:bCs/>
              </w:rPr>
              <w:t>%</w:t>
            </w:r>
          </w:p>
        </w:tc>
        <w:tc>
          <w:tcPr>
            <w:tcW w:w="2627" w:type="dxa"/>
            <w:vMerge w:val="restart"/>
            <w:shd w:val="clear" w:color="auto" w:fill="auto"/>
            <w:vAlign w:val="center"/>
          </w:tcPr>
          <w:p w14:paraId="7EDE3C8F" w14:textId="1C64A136" w:rsidR="00723A47" w:rsidRDefault="007007A5" w:rsidP="00BA0778">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5</w:t>
            </w:r>
            <w:r>
              <w:rPr>
                <w:rFonts w:ascii="宋体" w:eastAsia="宋体" w:hAnsi="宋体"/>
                <w:kern w:val="0"/>
                <w:szCs w:val="21"/>
              </w:rPr>
              <w:t>ｘ平时目标成绩+0.</w:t>
            </w:r>
            <w:r>
              <w:rPr>
                <w:rFonts w:ascii="宋体" w:eastAsia="宋体" w:hAnsi="宋体" w:hint="eastAsia"/>
                <w:kern w:val="0"/>
                <w:szCs w:val="21"/>
              </w:rPr>
              <w:t>5</w:t>
            </w:r>
            <w:r>
              <w:rPr>
                <w:rFonts w:ascii="宋体" w:eastAsia="宋体" w:hAnsi="宋体"/>
                <w:kern w:val="0"/>
                <w:szCs w:val="21"/>
              </w:rPr>
              <w:t>ｘ期末目标成绩}/目标总分</w:t>
            </w:r>
            <w:r>
              <w:rPr>
                <w:rFonts w:ascii="宋体" w:eastAsia="宋体" w:hAnsi="宋体" w:hint="eastAsia"/>
                <w:kern w:val="0"/>
                <w:szCs w:val="21"/>
              </w:rPr>
              <w:t>。</w:t>
            </w:r>
          </w:p>
        </w:tc>
      </w:tr>
      <w:tr w:rsidR="00723A47" w14:paraId="357F0F4B" w14:textId="77777777">
        <w:trPr>
          <w:trHeight w:val="679"/>
          <w:jc w:val="center"/>
        </w:trPr>
        <w:tc>
          <w:tcPr>
            <w:tcW w:w="2122" w:type="dxa"/>
            <w:shd w:val="clear" w:color="auto" w:fill="auto"/>
            <w:vAlign w:val="center"/>
          </w:tcPr>
          <w:p w14:paraId="039DF3EB"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DA33A76"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5A06B4A1"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E4C76AE"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6671C428" w14:textId="77777777" w:rsidR="00723A47" w:rsidRDefault="00723A47" w:rsidP="00BA0778">
            <w:pPr>
              <w:spacing w:beforeLines="50" w:before="156" w:afterLines="50" w:after="156"/>
              <w:rPr>
                <w:rFonts w:ascii="宋体" w:eastAsia="宋体" w:hAnsi="宋体"/>
                <w:kern w:val="0"/>
                <w:szCs w:val="21"/>
              </w:rPr>
            </w:pPr>
          </w:p>
        </w:tc>
      </w:tr>
      <w:tr w:rsidR="00723A47" w14:paraId="00CCB38D" w14:textId="77777777">
        <w:trPr>
          <w:trHeight w:val="755"/>
          <w:jc w:val="center"/>
        </w:trPr>
        <w:tc>
          <w:tcPr>
            <w:tcW w:w="2122" w:type="dxa"/>
            <w:shd w:val="clear" w:color="auto" w:fill="auto"/>
            <w:vAlign w:val="center"/>
          </w:tcPr>
          <w:p w14:paraId="667A8523"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05528834"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4A3FE95D"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0E870A7" w14:textId="77777777" w:rsidR="00723A47" w:rsidRDefault="007007A5" w:rsidP="00BA077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40365E4E" w14:textId="77777777" w:rsidR="00723A47" w:rsidRDefault="00723A47" w:rsidP="00BA0778">
            <w:pPr>
              <w:spacing w:beforeLines="50" w:before="156" w:afterLines="50" w:after="156"/>
              <w:rPr>
                <w:rFonts w:ascii="宋体" w:eastAsia="宋体" w:hAnsi="宋体"/>
                <w:kern w:val="0"/>
                <w:szCs w:val="21"/>
              </w:rPr>
            </w:pPr>
          </w:p>
        </w:tc>
      </w:tr>
    </w:tbl>
    <w:p w14:paraId="498FB649" w14:textId="71626B01" w:rsidR="00723A47" w:rsidRDefault="007007A5" w:rsidP="00BA077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23A47" w14:paraId="0D97829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950F912"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26FE642"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9E126BA"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23A47" w14:paraId="7BBC8BF1" w14:textId="77777777">
        <w:trPr>
          <w:trHeight w:val="454"/>
          <w:tblHeader/>
          <w:jc w:val="center"/>
        </w:trPr>
        <w:tc>
          <w:tcPr>
            <w:tcW w:w="993" w:type="dxa"/>
            <w:vMerge/>
            <w:tcBorders>
              <w:left w:val="single" w:sz="4" w:space="0" w:color="auto"/>
              <w:right w:val="single" w:sz="4" w:space="0" w:color="auto"/>
            </w:tcBorders>
            <w:vAlign w:val="center"/>
          </w:tcPr>
          <w:p w14:paraId="087AA119" w14:textId="77777777" w:rsidR="00723A47" w:rsidRDefault="00723A47" w:rsidP="00BA077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82EA50"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063DBAD"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1EF42CF"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2E2B333"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E01879D"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723A47" w14:paraId="04B0C7B0" w14:textId="77777777">
        <w:trPr>
          <w:trHeight w:val="449"/>
          <w:tblHeader/>
          <w:jc w:val="center"/>
        </w:trPr>
        <w:tc>
          <w:tcPr>
            <w:tcW w:w="993" w:type="dxa"/>
            <w:vMerge/>
            <w:tcBorders>
              <w:left w:val="single" w:sz="4" w:space="0" w:color="auto"/>
              <w:right w:val="single" w:sz="4" w:space="0" w:color="auto"/>
            </w:tcBorders>
            <w:vAlign w:val="center"/>
          </w:tcPr>
          <w:p w14:paraId="0B518AB3" w14:textId="77777777" w:rsidR="00723A47" w:rsidRDefault="00723A47" w:rsidP="00BA077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242A91A"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25E2D80"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2046649"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DD4CFBF"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83281F8" w14:textId="77777777" w:rsidR="00723A47" w:rsidRDefault="007007A5" w:rsidP="00BA077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23A47" w14:paraId="44060F2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CE94E15" w14:textId="77777777" w:rsidR="00723A47" w:rsidRDefault="00723A47" w:rsidP="00BA077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65365F" w14:textId="77777777" w:rsidR="00723A47" w:rsidRDefault="007007A5" w:rsidP="00BA077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EE3C3EF" w14:textId="77777777" w:rsidR="00723A47" w:rsidRDefault="007007A5" w:rsidP="00BA077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2E0978A" w14:textId="77777777" w:rsidR="00723A47" w:rsidRDefault="007007A5" w:rsidP="00BA077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D2282AA" w14:textId="77777777" w:rsidR="00723A47" w:rsidRDefault="007007A5" w:rsidP="00BA077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FFBA56D" w14:textId="77777777" w:rsidR="00723A47" w:rsidRDefault="007007A5" w:rsidP="00BA077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23A47" w14:paraId="2AA9995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77F383C"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69D2812"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616FEF2"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熟练掌握小儿外科常见病的基本理论、基本知识</w:t>
            </w:r>
          </w:p>
        </w:tc>
        <w:tc>
          <w:tcPr>
            <w:tcW w:w="1984" w:type="dxa"/>
            <w:tcBorders>
              <w:top w:val="single" w:sz="4" w:space="0" w:color="auto"/>
              <w:left w:val="single" w:sz="4" w:space="0" w:color="auto"/>
              <w:bottom w:val="single" w:sz="4" w:space="0" w:color="auto"/>
              <w:right w:val="single" w:sz="4" w:space="0" w:color="auto"/>
            </w:tcBorders>
          </w:tcPr>
          <w:p w14:paraId="6B3F83E5"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基本熟练掌握小儿外科的基本理论、基本知识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7EB3DD4D"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较好的小儿外科的基本理论、基本知识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553DCF94"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基本能够掌握小儿外科的基本理论、基本知识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3F513D4D"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不能完全掌握小儿外科的基本理论、基本知识</w:t>
            </w:r>
          </w:p>
        </w:tc>
      </w:tr>
      <w:tr w:rsidR="00723A47" w14:paraId="5C1EF7A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6BE3A3"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108BFEE"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7B7CD87"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熟练掌握小儿外科的基本操作</w:t>
            </w:r>
          </w:p>
        </w:tc>
        <w:tc>
          <w:tcPr>
            <w:tcW w:w="1984" w:type="dxa"/>
            <w:tcBorders>
              <w:top w:val="single" w:sz="4" w:space="0" w:color="auto"/>
              <w:left w:val="single" w:sz="4" w:space="0" w:color="auto"/>
              <w:bottom w:val="single" w:sz="4" w:space="0" w:color="auto"/>
              <w:right w:val="single" w:sz="4" w:space="0" w:color="auto"/>
            </w:tcBorders>
          </w:tcPr>
          <w:p w14:paraId="01547323"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基本熟练掌握小儿外科的基本操作</w:t>
            </w:r>
          </w:p>
        </w:tc>
        <w:tc>
          <w:tcPr>
            <w:tcW w:w="1843" w:type="dxa"/>
            <w:tcBorders>
              <w:top w:val="single" w:sz="4" w:space="0" w:color="auto"/>
              <w:left w:val="single" w:sz="4" w:space="0" w:color="auto"/>
              <w:bottom w:val="single" w:sz="4" w:space="0" w:color="auto"/>
              <w:right w:val="single" w:sz="4" w:space="0" w:color="auto"/>
            </w:tcBorders>
          </w:tcPr>
          <w:p w14:paraId="1FD1B6F2"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较好的小儿外科的基本操作</w:t>
            </w:r>
          </w:p>
        </w:tc>
        <w:tc>
          <w:tcPr>
            <w:tcW w:w="1779" w:type="dxa"/>
            <w:tcBorders>
              <w:top w:val="single" w:sz="4" w:space="0" w:color="auto"/>
              <w:left w:val="single" w:sz="4" w:space="0" w:color="auto"/>
              <w:bottom w:val="single" w:sz="4" w:space="0" w:color="auto"/>
              <w:right w:val="single" w:sz="4" w:space="0" w:color="auto"/>
            </w:tcBorders>
          </w:tcPr>
          <w:p w14:paraId="4B64225A"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基本能够掌握小儿外科的基本操</w:t>
            </w:r>
            <w:r>
              <w:rPr>
                <w:rFonts w:ascii="宋体" w:eastAsia="宋体" w:hAnsi="宋体" w:hint="eastAsia"/>
                <w:szCs w:val="21"/>
              </w:rPr>
              <w:lastRenderedPageBreak/>
              <w:t>作。</w:t>
            </w:r>
          </w:p>
        </w:tc>
        <w:tc>
          <w:tcPr>
            <w:tcW w:w="1779" w:type="dxa"/>
            <w:tcBorders>
              <w:top w:val="single" w:sz="4" w:space="0" w:color="auto"/>
              <w:left w:val="single" w:sz="4" w:space="0" w:color="auto"/>
              <w:bottom w:val="single" w:sz="4" w:space="0" w:color="auto"/>
              <w:right w:val="single" w:sz="4" w:space="0" w:color="auto"/>
            </w:tcBorders>
          </w:tcPr>
          <w:p w14:paraId="5B86C420"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lastRenderedPageBreak/>
              <w:t>不能完全掌握小儿外科的基本操</w:t>
            </w:r>
            <w:r>
              <w:rPr>
                <w:rFonts w:ascii="宋体" w:eastAsia="宋体" w:hAnsi="宋体" w:hint="eastAsia"/>
                <w:szCs w:val="21"/>
              </w:rPr>
              <w:lastRenderedPageBreak/>
              <w:t>作。</w:t>
            </w:r>
          </w:p>
        </w:tc>
      </w:tr>
      <w:tr w:rsidR="00723A47" w14:paraId="428AB0C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B0FE7C9"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C3BD83F" w14:textId="77777777" w:rsidR="00723A47" w:rsidRDefault="007007A5" w:rsidP="00BA077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EE3B4A4"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4095C38E"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4C7BFF78"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4C04731D"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61C0F52D" w14:textId="77777777" w:rsidR="00723A47" w:rsidRDefault="007007A5" w:rsidP="00BA0778">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5DAD0F5F" w14:textId="77777777" w:rsidR="00723A47" w:rsidRDefault="00723A47">
      <w:pPr>
        <w:widowControl/>
        <w:jc w:val="left"/>
        <w:rPr>
          <w:rFonts w:ascii="宋体" w:eastAsia="宋体" w:hAnsi="宋体"/>
        </w:rPr>
      </w:pPr>
    </w:p>
    <w:sectPr w:rsidR="00723A47" w:rsidSect="00723A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2A759" w14:textId="77777777" w:rsidR="002D121D" w:rsidRDefault="002D121D" w:rsidP="00BA0778">
      <w:r>
        <w:separator/>
      </w:r>
    </w:p>
  </w:endnote>
  <w:endnote w:type="continuationSeparator" w:id="0">
    <w:p w14:paraId="04E67C48" w14:textId="77777777" w:rsidR="002D121D" w:rsidRDefault="002D121D" w:rsidP="00BA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D022C" w14:textId="77777777" w:rsidR="002D121D" w:rsidRDefault="002D121D" w:rsidP="00BA0778">
      <w:r>
        <w:separator/>
      </w:r>
    </w:p>
  </w:footnote>
  <w:footnote w:type="continuationSeparator" w:id="0">
    <w:p w14:paraId="2CFF3CD9" w14:textId="77777777" w:rsidR="002D121D" w:rsidRDefault="002D121D" w:rsidP="00BA0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FCE72B"/>
    <w:multiLevelType w:val="singleLevel"/>
    <w:tmpl w:val="69FCE72B"/>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zg4NzMwNDdiOGQzNjRiZTIyMmFmM2NlYmU5ZmIzZWMifQ=="/>
  </w:docVars>
  <w:rsids>
    <w:rsidRoot w:val="001E5724"/>
    <w:rsid w:val="00022CBB"/>
    <w:rsid w:val="000256CE"/>
    <w:rsid w:val="00077A5F"/>
    <w:rsid w:val="000A400B"/>
    <w:rsid w:val="000F054A"/>
    <w:rsid w:val="001E5724"/>
    <w:rsid w:val="00242673"/>
    <w:rsid w:val="00285327"/>
    <w:rsid w:val="002A7568"/>
    <w:rsid w:val="002D121D"/>
    <w:rsid w:val="00313A87"/>
    <w:rsid w:val="003206BD"/>
    <w:rsid w:val="00322986"/>
    <w:rsid w:val="0034254B"/>
    <w:rsid w:val="0038665C"/>
    <w:rsid w:val="004070CF"/>
    <w:rsid w:val="00443C38"/>
    <w:rsid w:val="005A0378"/>
    <w:rsid w:val="005A6FCB"/>
    <w:rsid w:val="00665621"/>
    <w:rsid w:val="006D367B"/>
    <w:rsid w:val="006E4F82"/>
    <w:rsid w:val="006F64C9"/>
    <w:rsid w:val="007007A5"/>
    <w:rsid w:val="00723A47"/>
    <w:rsid w:val="007639A2"/>
    <w:rsid w:val="007C379D"/>
    <w:rsid w:val="007C62ED"/>
    <w:rsid w:val="007E39E3"/>
    <w:rsid w:val="008128AD"/>
    <w:rsid w:val="008560E2"/>
    <w:rsid w:val="00886EBF"/>
    <w:rsid w:val="00972FA8"/>
    <w:rsid w:val="009D7163"/>
    <w:rsid w:val="00A03BBD"/>
    <w:rsid w:val="00A61EFD"/>
    <w:rsid w:val="00AA4570"/>
    <w:rsid w:val="00AA630A"/>
    <w:rsid w:val="00AE3D1A"/>
    <w:rsid w:val="00B03909"/>
    <w:rsid w:val="00B10760"/>
    <w:rsid w:val="00B40ECD"/>
    <w:rsid w:val="00B47312"/>
    <w:rsid w:val="00BA0778"/>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D2E24BB"/>
    <w:rsid w:val="37407C52"/>
    <w:rsid w:val="477B4C28"/>
    <w:rsid w:val="5A5F6122"/>
    <w:rsid w:val="5FC35C32"/>
    <w:rsid w:val="6967245F"/>
    <w:rsid w:val="6E4B2C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82E12"/>
  <w15:docId w15:val="{ACF42087-F3D4-461C-8C08-B1261F538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A4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723A47"/>
    <w:pPr>
      <w:spacing w:line="300" w:lineRule="auto"/>
      <w:ind w:leftChars="600" w:left="1260" w:firstLineChars="200" w:firstLine="480"/>
    </w:pPr>
    <w:rPr>
      <w:sz w:val="24"/>
    </w:rPr>
  </w:style>
  <w:style w:type="paragraph" w:styleId="a4">
    <w:name w:val="Plain Text"/>
    <w:basedOn w:val="a"/>
    <w:link w:val="a5"/>
    <w:uiPriority w:val="99"/>
    <w:qFormat/>
    <w:rsid w:val="00723A47"/>
    <w:rPr>
      <w:rFonts w:ascii="宋体" w:eastAsia="宋体" w:hAnsi="Courier New" w:cs="Times New Roman"/>
      <w:szCs w:val="20"/>
    </w:rPr>
  </w:style>
  <w:style w:type="paragraph" w:styleId="a6">
    <w:name w:val="Balloon Text"/>
    <w:basedOn w:val="a"/>
    <w:link w:val="a7"/>
    <w:uiPriority w:val="99"/>
    <w:semiHidden/>
    <w:unhideWhenUsed/>
    <w:qFormat/>
    <w:rsid w:val="00723A47"/>
    <w:rPr>
      <w:sz w:val="18"/>
      <w:szCs w:val="18"/>
    </w:rPr>
  </w:style>
  <w:style w:type="paragraph" w:styleId="a8">
    <w:name w:val="footer"/>
    <w:basedOn w:val="a"/>
    <w:link w:val="a9"/>
    <w:uiPriority w:val="99"/>
    <w:unhideWhenUsed/>
    <w:qFormat/>
    <w:rsid w:val="00723A47"/>
    <w:pPr>
      <w:tabs>
        <w:tab w:val="center" w:pos="4153"/>
        <w:tab w:val="right" w:pos="8306"/>
      </w:tabs>
      <w:snapToGrid w:val="0"/>
      <w:jc w:val="left"/>
    </w:pPr>
    <w:rPr>
      <w:sz w:val="18"/>
      <w:szCs w:val="18"/>
    </w:rPr>
  </w:style>
  <w:style w:type="paragraph" w:styleId="aa">
    <w:name w:val="header"/>
    <w:basedOn w:val="a"/>
    <w:link w:val="ab"/>
    <w:uiPriority w:val="99"/>
    <w:unhideWhenUsed/>
    <w:qFormat/>
    <w:rsid w:val="00723A47"/>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rsid w:val="00723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qFormat/>
    <w:rsid w:val="00723A47"/>
    <w:rPr>
      <w:color w:val="0000FF"/>
      <w:u w:val="single"/>
    </w:rPr>
  </w:style>
  <w:style w:type="character" w:customStyle="1" w:styleId="a5">
    <w:name w:val="纯文本 字符"/>
    <w:basedOn w:val="a0"/>
    <w:link w:val="a4"/>
    <w:uiPriority w:val="99"/>
    <w:qFormat/>
    <w:rsid w:val="00723A47"/>
    <w:rPr>
      <w:rFonts w:ascii="宋体" w:eastAsia="宋体" w:hAnsi="Courier New" w:cs="Times New Roman"/>
      <w:szCs w:val="20"/>
    </w:rPr>
  </w:style>
  <w:style w:type="character" w:customStyle="1" w:styleId="ab">
    <w:name w:val="页眉 字符"/>
    <w:basedOn w:val="a0"/>
    <w:link w:val="aa"/>
    <w:uiPriority w:val="99"/>
    <w:qFormat/>
    <w:rsid w:val="00723A47"/>
    <w:rPr>
      <w:sz w:val="18"/>
      <w:szCs w:val="18"/>
    </w:rPr>
  </w:style>
  <w:style w:type="character" w:customStyle="1" w:styleId="a9">
    <w:name w:val="页脚 字符"/>
    <w:basedOn w:val="a0"/>
    <w:link w:val="a8"/>
    <w:uiPriority w:val="99"/>
    <w:qFormat/>
    <w:rsid w:val="00723A47"/>
    <w:rPr>
      <w:sz w:val="18"/>
      <w:szCs w:val="18"/>
    </w:rPr>
  </w:style>
  <w:style w:type="character" w:customStyle="1" w:styleId="a7">
    <w:name w:val="批注框文本 字符"/>
    <w:basedOn w:val="a0"/>
    <w:link w:val="a6"/>
    <w:uiPriority w:val="99"/>
    <w:semiHidden/>
    <w:qFormat/>
    <w:rsid w:val="00723A47"/>
    <w:rPr>
      <w:sz w:val="18"/>
      <w:szCs w:val="18"/>
    </w:rPr>
  </w:style>
  <w:style w:type="paragraph" w:styleId="ae">
    <w:name w:val="List Paragraph"/>
    <w:basedOn w:val="a"/>
    <w:uiPriority w:val="34"/>
    <w:qFormat/>
    <w:rsid w:val="00723A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4276">
      <w:bodyDiv w:val="1"/>
      <w:marLeft w:val="0"/>
      <w:marRight w:val="0"/>
      <w:marTop w:val="0"/>
      <w:marBottom w:val="0"/>
      <w:divBdr>
        <w:top w:val="none" w:sz="0" w:space="0" w:color="auto"/>
        <w:left w:val="none" w:sz="0" w:space="0" w:color="auto"/>
        <w:bottom w:val="none" w:sz="0" w:space="0" w:color="auto"/>
        <w:right w:val="none" w:sz="0" w:space="0" w:color="auto"/>
      </w:divBdr>
    </w:div>
    <w:div w:id="1592009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95%99%E5%AD%A6%E6%B4%BB%E5%8A%A8/11042738?fromModule=lemma_inlink" TargetMode="External"/><Relationship Id="rId3" Type="http://schemas.openxmlformats.org/officeDocument/2006/relationships/settings" Target="settings.xml"/><Relationship Id="rId7" Type="http://schemas.openxmlformats.org/officeDocument/2006/relationships/hyperlink" Target="https://baike.baidu.com/item/%E5%B8%88%E7%94%9F%E4%BA%92%E5%8A%A8/1288505?fromModule=lemma_in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891</Words>
  <Characters>5080</Characters>
  <Application>Microsoft Office Word</Application>
  <DocSecurity>0</DocSecurity>
  <Lines>42</Lines>
  <Paragraphs>11</Paragraphs>
  <ScaleCrop>false</ScaleCrop>
  <Company>P R C</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53</cp:revision>
  <cp:lastPrinted>2020-12-24T07:17:00Z</cp:lastPrinted>
  <dcterms:created xsi:type="dcterms:W3CDTF">2020-12-08T08:33:00Z</dcterms:created>
  <dcterms:modified xsi:type="dcterms:W3CDTF">2023-07-28T23:32:00Z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40D84620EBD6408A9C649A93377453EC_12</vt:lpwstr>
  </property>
</Properties>
</file>