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24F7C" w14:textId="77777777" w:rsidR="003B459C" w:rsidRDefault="00BC72A4">
      <w:pPr>
        <w:spacing w:beforeLines="50" w:before="156" w:afterLines="50" w:after="156"/>
        <w:jc w:val="center"/>
        <w:rPr>
          <w:rFonts w:ascii="黑体" w:eastAsia="黑体" w:hAnsi="黑体"/>
          <w:sz w:val="32"/>
          <w:szCs w:val="32"/>
        </w:rPr>
      </w:pPr>
      <w:r>
        <w:rPr>
          <w:rFonts w:ascii="黑体" w:eastAsia="黑体" w:hAnsi="黑体" w:hint="eastAsia"/>
          <w:sz w:val="32"/>
          <w:szCs w:val="32"/>
        </w:rPr>
        <w:t>《法医精神病学》课程教学大纲</w:t>
      </w:r>
    </w:p>
    <w:p w14:paraId="53B03A9D" w14:textId="77777777" w:rsidR="003B459C" w:rsidRDefault="00BC72A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B459C" w14:paraId="2F700706" w14:textId="77777777">
        <w:trPr>
          <w:jc w:val="center"/>
        </w:trPr>
        <w:tc>
          <w:tcPr>
            <w:tcW w:w="1135" w:type="dxa"/>
            <w:vAlign w:val="center"/>
          </w:tcPr>
          <w:p w14:paraId="2AC56876"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2453F05" w14:textId="77777777" w:rsidR="003B459C" w:rsidRDefault="00BC72A4">
            <w:pPr>
              <w:spacing w:beforeLines="50" w:before="156" w:afterLines="50" w:after="156"/>
              <w:jc w:val="left"/>
              <w:rPr>
                <w:rFonts w:ascii="宋体" w:eastAsia="宋体" w:hAnsi="宋体"/>
              </w:rPr>
            </w:pPr>
            <w:r>
              <w:rPr>
                <w:rFonts w:ascii="宋体" w:eastAsia="宋体" w:hAnsi="宋体" w:hint="eastAsia"/>
              </w:rPr>
              <w:t>Forensic Psychiatry</w:t>
            </w:r>
          </w:p>
        </w:tc>
        <w:tc>
          <w:tcPr>
            <w:tcW w:w="1134" w:type="dxa"/>
            <w:vAlign w:val="center"/>
          </w:tcPr>
          <w:p w14:paraId="658F9FF2"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1F7EDF1" w14:textId="77777777" w:rsidR="003B459C" w:rsidRDefault="00BC72A4">
            <w:pPr>
              <w:spacing w:beforeLines="50" w:before="156" w:afterLines="50" w:after="156"/>
              <w:rPr>
                <w:rFonts w:ascii="宋体" w:eastAsia="宋体" w:hAnsi="宋体"/>
              </w:rPr>
            </w:pPr>
            <w:r>
              <w:rPr>
                <w:rFonts w:ascii="宋体" w:eastAsia="宋体" w:hAnsi="宋体"/>
              </w:rPr>
              <w:t>MEJU1005</w:t>
            </w:r>
          </w:p>
        </w:tc>
      </w:tr>
      <w:tr w:rsidR="003B459C" w14:paraId="422DE647" w14:textId="77777777">
        <w:trPr>
          <w:jc w:val="center"/>
        </w:trPr>
        <w:tc>
          <w:tcPr>
            <w:tcW w:w="1135" w:type="dxa"/>
            <w:vAlign w:val="center"/>
          </w:tcPr>
          <w:p w14:paraId="77CA4E2A"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7258B0F" w14:textId="7C241637" w:rsidR="003B459C" w:rsidRDefault="00BC72A4">
            <w:pPr>
              <w:spacing w:beforeLines="50" w:before="156" w:afterLines="50" w:after="156"/>
              <w:jc w:val="left"/>
              <w:rPr>
                <w:rFonts w:ascii="宋体" w:eastAsia="宋体" w:hAnsi="宋体"/>
              </w:rPr>
            </w:pPr>
            <w:r>
              <w:rPr>
                <w:rFonts w:ascii="宋体" w:eastAsia="宋体" w:hAnsi="宋体" w:hint="eastAsia"/>
              </w:rPr>
              <w:t>专业必修课</w:t>
            </w:r>
            <w:r w:rsidR="00EA3B00">
              <w:rPr>
                <w:rFonts w:ascii="宋体" w:eastAsia="宋体" w:hAnsi="宋体" w:hint="eastAsia"/>
              </w:rPr>
              <w:t>程</w:t>
            </w:r>
          </w:p>
        </w:tc>
        <w:tc>
          <w:tcPr>
            <w:tcW w:w="1134" w:type="dxa"/>
            <w:vAlign w:val="center"/>
          </w:tcPr>
          <w:p w14:paraId="66548435"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360C337" w14:textId="1B83BA98" w:rsidR="003B459C" w:rsidRDefault="00BC72A4">
            <w:pPr>
              <w:spacing w:beforeLines="50" w:before="156" w:afterLines="50" w:after="156"/>
              <w:rPr>
                <w:rFonts w:ascii="宋体" w:eastAsia="宋体" w:hAnsi="宋体"/>
              </w:rPr>
            </w:pPr>
            <w:r>
              <w:rPr>
                <w:rFonts w:ascii="宋体" w:eastAsia="宋体" w:hAnsi="宋体" w:hint="eastAsia"/>
              </w:rPr>
              <w:t>法医</w:t>
            </w:r>
            <w:r w:rsidR="00EA3B00">
              <w:rPr>
                <w:rFonts w:ascii="宋体" w:eastAsia="宋体" w:hAnsi="宋体" w:hint="eastAsia"/>
              </w:rPr>
              <w:t>学</w:t>
            </w:r>
          </w:p>
        </w:tc>
      </w:tr>
      <w:tr w:rsidR="003B459C" w14:paraId="32BCE3FA" w14:textId="77777777">
        <w:trPr>
          <w:jc w:val="center"/>
        </w:trPr>
        <w:tc>
          <w:tcPr>
            <w:tcW w:w="1135" w:type="dxa"/>
            <w:vAlign w:val="center"/>
          </w:tcPr>
          <w:p w14:paraId="75E80EB3"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288F238" w14:textId="77777777" w:rsidR="003B459C" w:rsidRDefault="00BC72A4">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3AC13EA9"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28DBDF3" w14:textId="2433D90A" w:rsidR="003B459C" w:rsidRDefault="00BC72A4">
            <w:pPr>
              <w:spacing w:beforeLines="50" w:before="156" w:afterLines="50" w:after="156"/>
              <w:rPr>
                <w:rFonts w:ascii="宋体" w:eastAsia="宋体" w:hAnsi="宋体"/>
              </w:rPr>
            </w:pPr>
            <w:r>
              <w:rPr>
                <w:rFonts w:ascii="宋体" w:eastAsia="宋体" w:hAnsi="宋体" w:hint="eastAsia"/>
              </w:rPr>
              <w:t>3</w:t>
            </w:r>
            <w:r w:rsidR="00EA3B00">
              <w:rPr>
                <w:rFonts w:ascii="宋体" w:eastAsia="宋体" w:hAnsi="宋体"/>
              </w:rPr>
              <w:t>6</w:t>
            </w:r>
            <w:r>
              <w:rPr>
                <w:rFonts w:ascii="宋体" w:eastAsia="宋体" w:hAnsi="宋体" w:hint="eastAsia"/>
              </w:rPr>
              <w:t>（</w:t>
            </w:r>
            <w:r w:rsidR="00EA3B00">
              <w:rPr>
                <w:rFonts w:ascii="宋体" w:eastAsia="宋体" w:hAnsi="宋体" w:hint="eastAsia"/>
              </w:rPr>
              <w:t>2</w:t>
            </w:r>
            <w:r w:rsidR="00EA3B00">
              <w:rPr>
                <w:rFonts w:ascii="宋体" w:eastAsia="宋体" w:hAnsi="宋体"/>
              </w:rPr>
              <w:t>7</w:t>
            </w:r>
            <w:r w:rsidR="00EA3B00">
              <w:rPr>
                <w:rFonts w:ascii="宋体" w:eastAsia="宋体" w:hAnsi="宋体" w:hint="eastAsia"/>
              </w:rPr>
              <w:t>理论+</w:t>
            </w:r>
            <w:r w:rsidR="00EA3B00">
              <w:rPr>
                <w:rFonts w:ascii="宋体" w:eastAsia="宋体" w:hAnsi="宋体"/>
              </w:rPr>
              <w:t>9</w:t>
            </w:r>
            <w:r w:rsidR="00EA3B00">
              <w:rPr>
                <w:rFonts w:ascii="宋体" w:eastAsia="宋体" w:hAnsi="宋体" w:hint="eastAsia"/>
              </w:rPr>
              <w:t>实验</w:t>
            </w:r>
            <w:r>
              <w:rPr>
                <w:rFonts w:ascii="宋体" w:eastAsia="宋体" w:hAnsi="宋体" w:hint="eastAsia"/>
              </w:rPr>
              <w:t>）</w:t>
            </w:r>
          </w:p>
        </w:tc>
      </w:tr>
      <w:tr w:rsidR="003B459C" w14:paraId="5C0D9F31" w14:textId="77777777">
        <w:trPr>
          <w:jc w:val="center"/>
        </w:trPr>
        <w:tc>
          <w:tcPr>
            <w:tcW w:w="1135" w:type="dxa"/>
            <w:vAlign w:val="center"/>
          </w:tcPr>
          <w:p w14:paraId="1382B95A"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90D68C5" w14:textId="77777777" w:rsidR="003B459C" w:rsidRDefault="00BC72A4">
            <w:pPr>
              <w:spacing w:beforeLines="50" w:before="156" w:afterLines="50" w:after="156"/>
              <w:jc w:val="left"/>
              <w:rPr>
                <w:rFonts w:ascii="宋体" w:eastAsia="宋体" w:hAnsi="宋体"/>
              </w:rPr>
            </w:pPr>
            <w:r>
              <w:rPr>
                <w:rFonts w:ascii="宋体" w:eastAsia="宋体" w:hAnsi="宋体"/>
              </w:rPr>
              <w:t>精神</w:t>
            </w:r>
            <w:r>
              <w:rPr>
                <w:rFonts w:ascii="宋体" w:eastAsia="宋体" w:hAnsi="宋体" w:hint="eastAsia"/>
              </w:rPr>
              <w:t>病</w:t>
            </w:r>
            <w:r>
              <w:rPr>
                <w:rFonts w:ascii="宋体" w:eastAsia="宋体" w:hAnsi="宋体"/>
              </w:rPr>
              <w:t>学</w:t>
            </w:r>
            <w:r>
              <w:rPr>
                <w:rFonts w:ascii="宋体" w:eastAsia="宋体" w:hAnsi="宋体" w:hint="eastAsia"/>
              </w:rPr>
              <w:t>教研室教师</w:t>
            </w:r>
          </w:p>
        </w:tc>
        <w:tc>
          <w:tcPr>
            <w:tcW w:w="1134" w:type="dxa"/>
            <w:vAlign w:val="center"/>
          </w:tcPr>
          <w:p w14:paraId="32791473"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A12532C" w14:textId="516B1217" w:rsidR="003B459C" w:rsidRDefault="00BC72A4">
            <w:pPr>
              <w:spacing w:beforeLines="50" w:before="156" w:afterLines="50" w:after="156"/>
              <w:rPr>
                <w:rFonts w:ascii="宋体" w:eastAsia="宋体" w:hAnsi="宋体"/>
              </w:rPr>
            </w:pPr>
            <w:r>
              <w:rPr>
                <w:rFonts w:ascii="宋体" w:eastAsia="宋体" w:hAnsi="宋体"/>
              </w:rPr>
              <w:t>2021</w:t>
            </w:r>
            <w:r w:rsidR="00EA3B00">
              <w:rPr>
                <w:rFonts w:ascii="宋体" w:eastAsia="宋体" w:hAnsi="宋体"/>
              </w:rPr>
              <w:t>.0</w:t>
            </w:r>
            <w:r>
              <w:rPr>
                <w:rFonts w:ascii="宋体" w:eastAsia="宋体" w:hAnsi="宋体"/>
              </w:rPr>
              <w:t>6</w:t>
            </w:r>
          </w:p>
        </w:tc>
      </w:tr>
      <w:tr w:rsidR="003B459C" w14:paraId="3415B0F5" w14:textId="77777777">
        <w:trPr>
          <w:jc w:val="center"/>
        </w:trPr>
        <w:tc>
          <w:tcPr>
            <w:tcW w:w="1135" w:type="dxa"/>
            <w:vAlign w:val="center"/>
          </w:tcPr>
          <w:p w14:paraId="11A0FD56" w14:textId="77777777" w:rsidR="003B459C" w:rsidRDefault="00BC72A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8237A3F" w14:textId="77777777" w:rsidR="003B459C" w:rsidRDefault="00BC72A4">
            <w:pPr>
              <w:spacing w:beforeLines="50" w:before="156" w:afterLines="50" w:after="156"/>
              <w:rPr>
                <w:rFonts w:ascii="宋体" w:eastAsia="宋体" w:hAnsi="宋体"/>
              </w:rPr>
            </w:pPr>
            <w:proofErr w:type="gramStart"/>
            <w:r>
              <w:rPr>
                <w:rFonts w:ascii="宋体" w:eastAsia="宋体" w:hAnsi="宋体"/>
              </w:rPr>
              <w:t>胡泽卿主编</w:t>
            </w:r>
            <w:proofErr w:type="gramEnd"/>
            <w:r>
              <w:rPr>
                <w:rFonts w:ascii="宋体" w:eastAsia="宋体" w:hAnsi="宋体" w:hint="eastAsia"/>
              </w:rPr>
              <w:t>《法医精神病学》，人民卫生出版社，</w:t>
            </w:r>
            <w:r>
              <w:rPr>
                <w:rFonts w:ascii="宋体" w:eastAsia="宋体" w:hAnsi="宋体"/>
              </w:rPr>
              <w:t>20</w:t>
            </w:r>
            <w:r>
              <w:rPr>
                <w:rFonts w:ascii="宋体" w:eastAsia="宋体" w:hAnsi="宋体" w:hint="eastAsia"/>
              </w:rPr>
              <w:t>16</w:t>
            </w:r>
            <w:r>
              <w:rPr>
                <w:rFonts w:ascii="宋体" w:eastAsia="宋体" w:hAnsi="宋体"/>
              </w:rPr>
              <w:t>年</w:t>
            </w:r>
            <w:r>
              <w:rPr>
                <w:rFonts w:ascii="宋体" w:eastAsia="宋体" w:hAnsi="宋体" w:hint="eastAsia"/>
              </w:rPr>
              <w:t>3</w:t>
            </w:r>
            <w:r>
              <w:rPr>
                <w:rFonts w:ascii="宋体" w:eastAsia="宋体" w:hAnsi="宋体"/>
              </w:rPr>
              <w:t>月第</w:t>
            </w:r>
            <w:r>
              <w:rPr>
                <w:rFonts w:ascii="宋体" w:eastAsia="宋体" w:hAnsi="宋体" w:hint="eastAsia"/>
              </w:rPr>
              <w:t>4</w:t>
            </w:r>
            <w:r>
              <w:rPr>
                <w:rFonts w:ascii="宋体" w:eastAsia="宋体" w:hAnsi="宋体"/>
              </w:rPr>
              <w:t>版</w:t>
            </w:r>
          </w:p>
        </w:tc>
      </w:tr>
    </w:tbl>
    <w:p w14:paraId="3F327A53" w14:textId="77777777" w:rsidR="003B459C" w:rsidRDefault="00BC72A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E8B9B65" w14:textId="77777777" w:rsidR="003B459C" w:rsidRDefault="00BC72A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CD531FB" w14:textId="77777777" w:rsidR="003B459C" w:rsidRDefault="00BC72A4">
      <w:pPr>
        <w:pStyle w:val="a3"/>
        <w:spacing w:beforeLines="50" w:before="156" w:afterLines="50" w:after="156"/>
        <w:ind w:firstLineChars="200" w:firstLine="420"/>
        <w:rPr>
          <w:rFonts w:hAnsi="宋体" w:cs="宋体"/>
        </w:rPr>
      </w:pPr>
      <w:r>
        <w:rPr>
          <w:rFonts w:hAnsi="宋体" w:cs="宋体" w:hint="eastAsia"/>
        </w:rPr>
        <w:t>使学生掌握精神障碍司法鉴定的基本知识技能，注重临案思维和工作能力的训练，树立严肃认真、客观公正、重证据、实事求是的科学态度。在今后从事法医鉴定工作中，协助有关部门解决司法诉讼中精神障碍法医鉴定的有关问题，为加强社会主义法制服务。</w:t>
      </w:r>
    </w:p>
    <w:p w14:paraId="39EB3E2E" w14:textId="77777777" w:rsidR="003B459C" w:rsidRPr="00EA3B00" w:rsidRDefault="00BC72A4">
      <w:pPr>
        <w:pStyle w:val="a3"/>
        <w:spacing w:beforeLines="50" w:before="156" w:afterLines="50" w:after="156"/>
        <w:ind w:firstLineChars="200" w:firstLine="482"/>
        <w:rPr>
          <w:rFonts w:hAnsi="宋体" w:cs="宋体"/>
          <w:b/>
          <w:bCs/>
        </w:rPr>
      </w:pPr>
      <w:r w:rsidRPr="00EA3B00">
        <w:rPr>
          <w:rFonts w:ascii="黑体" w:eastAsia="黑体" w:hAnsi="黑体" w:cs="宋体" w:hint="eastAsia"/>
          <w:b/>
          <w:bCs/>
          <w:sz w:val="24"/>
          <w:szCs w:val="24"/>
        </w:rPr>
        <w:t>（二）课程目标：</w:t>
      </w:r>
      <w:r w:rsidRPr="00EA3B00">
        <w:rPr>
          <w:rFonts w:hAnsi="宋体" w:cs="宋体"/>
          <w:b/>
          <w:bCs/>
        </w:rPr>
        <w:t xml:space="preserve"> </w:t>
      </w:r>
    </w:p>
    <w:p w14:paraId="10BD35F1" w14:textId="77777777" w:rsidR="003B459C" w:rsidRDefault="00BC72A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b/>
        </w:rPr>
        <w:t xml:space="preserve"> </w:t>
      </w:r>
    </w:p>
    <w:p w14:paraId="45CB201D" w14:textId="77777777" w:rsidR="003B459C" w:rsidRDefault="00BC72A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掌握法医精神病学的概念，</w:t>
      </w:r>
      <w:r>
        <w:rPr>
          <w:rFonts w:hAnsi="宋体" w:cs="宋体" w:hint="eastAsia"/>
          <w:color w:val="000000"/>
          <w:kern w:val="0"/>
          <w:szCs w:val="21"/>
        </w:rPr>
        <w:t>掌握罪与非罪的概念及犯罪的构成要件和我国精神鉴定的法律依据。</w:t>
      </w:r>
    </w:p>
    <w:p w14:paraId="1C9BCFE7" w14:textId="77777777" w:rsidR="003B459C" w:rsidRDefault="00BC72A4">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hint="eastAsia"/>
          <w:color w:val="000000"/>
          <w:kern w:val="0"/>
          <w:szCs w:val="21"/>
        </w:rPr>
        <w:t>掌握精神障碍法医精神鉴定的目的及概念，熟悉鉴定的对象、方式和程序，熟悉鉴定书的内容、格式、要求和编写原则。掌握刑事责任能力的概念及其评定标准。掌握民</w:t>
      </w:r>
      <w:r>
        <w:rPr>
          <w:rFonts w:hAnsi="宋体" w:cs="宋体" w:hint="eastAsia"/>
          <w:color w:val="000000"/>
          <w:kern w:val="0"/>
          <w:szCs w:val="21"/>
        </w:rPr>
        <w:t>事行为能力的概念及其评定标准。</w:t>
      </w:r>
    </w:p>
    <w:p w14:paraId="2083A2D1" w14:textId="77777777" w:rsidR="003B459C" w:rsidRDefault="00BC72A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7509F3DB" w14:textId="77777777" w:rsidR="003B459C" w:rsidRDefault="00BC72A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color w:val="000000"/>
          <w:kern w:val="0"/>
          <w:szCs w:val="21"/>
        </w:rPr>
        <w:t>掌握常见精神症状的概念，熟悉常见精神障碍的临床表现、实验室检查技术的基本原理</w:t>
      </w:r>
      <w:r>
        <w:rPr>
          <w:rFonts w:hAnsi="宋体" w:cs="宋体"/>
          <w:color w:val="000000"/>
          <w:kern w:val="0"/>
          <w:szCs w:val="21"/>
        </w:rPr>
        <w:t>。</w:t>
      </w:r>
    </w:p>
    <w:p w14:paraId="19DD00C9" w14:textId="77777777" w:rsidR="003B459C" w:rsidRDefault="00BC72A4">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hint="eastAsia"/>
          <w:color w:val="000000"/>
          <w:kern w:val="0"/>
          <w:szCs w:val="21"/>
        </w:rPr>
        <w:t>掌握常见精神障碍的概念，如精神分裂症、情感精神障碍、器质性精神障碍、癫痫性精神障碍、酒中毒性精神障碍、精神发育迟滞的临床表现及其诊断要点，熟悉各种精神障碍责任能力、行为能力的评定原则。</w:t>
      </w:r>
    </w:p>
    <w:p w14:paraId="4E73EBF8" w14:textId="77777777" w:rsidR="003B459C" w:rsidRDefault="00BC72A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503077D6" w14:textId="77777777" w:rsidR="003B459C" w:rsidRDefault="00BC72A4">
      <w:pPr>
        <w:pStyle w:val="a3"/>
        <w:spacing w:beforeLines="50" w:before="156" w:afterLines="50" w:after="156"/>
        <w:ind w:firstLineChars="200" w:firstLine="422"/>
        <w:rPr>
          <w:rFonts w:hAnsi="宋体" w:cs="宋体"/>
          <w:color w:val="000000"/>
          <w:kern w:val="0"/>
          <w:szCs w:val="21"/>
        </w:rPr>
      </w:pPr>
      <w:r>
        <w:rPr>
          <w:rFonts w:hAnsi="宋体" w:cs="宋体" w:hint="eastAsia"/>
          <w:b/>
        </w:rPr>
        <w:t>3.1</w:t>
      </w:r>
      <w:r>
        <w:rPr>
          <w:rFonts w:hAnsi="宋体" w:cs="宋体" w:hint="eastAsia"/>
          <w:color w:val="000000"/>
          <w:kern w:val="0"/>
          <w:szCs w:val="21"/>
        </w:rPr>
        <w:t>掌握攻击暴力行为、自杀、被害人学等的概念，熟悉攻击暴力行为的一般特点；</w:t>
      </w:r>
    </w:p>
    <w:p w14:paraId="6E723869" w14:textId="77777777" w:rsidR="003B459C" w:rsidRDefault="00BC72A4">
      <w:pPr>
        <w:pStyle w:val="a3"/>
        <w:spacing w:beforeLines="50" w:before="156" w:afterLines="50" w:after="156"/>
        <w:ind w:firstLineChars="200" w:firstLine="420"/>
        <w:rPr>
          <w:rFonts w:hAnsi="宋体" w:cs="宋体"/>
          <w:b/>
        </w:rPr>
      </w:pPr>
      <w:r>
        <w:rPr>
          <w:rFonts w:hAnsi="宋体" w:cs="宋体" w:hint="eastAsia"/>
          <w:color w:val="000000"/>
          <w:kern w:val="0"/>
          <w:szCs w:val="21"/>
        </w:rPr>
        <w:t>3.2</w:t>
      </w:r>
      <w:r>
        <w:rPr>
          <w:rFonts w:hAnsi="宋体" w:cs="宋体" w:hint="eastAsia"/>
          <w:color w:val="000000"/>
          <w:kern w:val="0"/>
          <w:szCs w:val="21"/>
        </w:rPr>
        <w:t>掌握伪装精神障碍的概念、诊断标准，掌握精神障碍患者自愿住院和强制住院的概</w:t>
      </w:r>
      <w:r>
        <w:rPr>
          <w:rFonts w:hAnsi="宋体" w:cs="宋体" w:hint="eastAsia"/>
          <w:color w:val="000000"/>
          <w:kern w:val="0"/>
          <w:szCs w:val="21"/>
        </w:rPr>
        <w:lastRenderedPageBreak/>
        <w:t>念。</w:t>
      </w:r>
    </w:p>
    <w:p w14:paraId="2EEB1506" w14:textId="77777777" w:rsidR="003B459C" w:rsidRPr="00EA3B00" w:rsidRDefault="00BC72A4">
      <w:pPr>
        <w:pStyle w:val="a3"/>
        <w:spacing w:beforeLines="50" w:before="156" w:afterLines="50" w:after="156"/>
        <w:ind w:firstLineChars="200" w:firstLine="482"/>
        <w:rPr>
          <w:rFonts w:hAnsi="宋体" w:cs="宋体"/>
          <w:b/>
          <w:bCs/>
        </w:rPr>
      </w:pPr>
      <w:r w:rsidRPr="00EA3B00">
        <w:rPr>
          <w:rFonts w:ascii="黑体" w:eastAsia="黑体" w:hAnsi="黑体" w:cs="宋体" w:hint="eastAsia"/>
          <w:b/>
          <w:bCs/>
          <w:sz w:val="24"/>
          <w:szCs w:val="24"/>
        </w:rPr>
        <w:t>（三）课程目</w:t>
      </w:r>
      <w:r w:rsidRPr="00EA3B00">
        <w:rPr>
          <w:rFonts w:ascii="黑体" w:eastAsia="黑体" w:hAnsi="黑体" w:cs="宋体" w:hint="eastAsia"/>
          <w:b/>
          <w:bCs/>
          <w:sz w:val="24"/>
          <w:szCs w:val="24"/>
        </w:rPr>
        <w:t>标与毕业要求、课程内容的对应关系</w:t>
      </w:r>
    </w:p>
    <w:p w14:paraId="0B924AD8" w14:textId="77777777" w:rsidR="003B459C" w:rsidRDefault="00BC72A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B459C" w14:paraId="13481655" w14:textId="77777777">
        <w:trPr>
          <w:jc w:val="center"/>
        </w:trPr>
        <w:tc>
          <w:tcPr>
            <w:tcW w:w="1302" w:type="dxa"/>
            <w:vAlign w:val="center"/>
          </w:tcPr>
          <w:p w14:paraId="064DF4C6" w14:textId="77777777" w:rsidR="003B459C" w:rsidRDefault="00BC72A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7B3FB29" w14:textId="77777777" w:rsidR="003B459C" w:rsidRDefault="00BC72A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EB74CAE" w14:textId="77777777" w:rsidR="003B459C" w:rsidRDefault="00BC72A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905818E" w14:textId="77777777" w:rsidR="003B459C" w:rsidRDefault="00BC72A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B459C" w14:paraId="6860CAF0" w14:textId="77777777">
        <w:trPr>
          <w:jc w:val="center"/>
        </w:trPr>
        <w:tc>
          <w:tcPr>
            <w:tcW w:w="1302" w:type="dxa"/>
            <w:vMerge w:val="restart"/>
            <w:vAlign w:val="center"/>
          </w:tcPr>
          <w:p w14:paraId="4F8D6404" w14:textId="77777777" w:rsidR="003B459C" w:rsidRDefault="00BC72A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7E42BC93" w14:textId="77777777" w:rsidR="003B459C" w:rsidRDefault="00BC72A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1494C69" w14:textId="77777777" w:rsidR="003B459C" w:rsidRDefault="00BC72A4">
            <w:pPr>
              <w:pStyle w:val="a3"/>
              <w:spacing w:beforeLines="50" w:before="156" w:afterLines="50" w:after="156"/>
              <w:jc w:val="center"/>
              <w:rPr>
                <w:rFonts w:hAnsi="宋体" w:cs="宋体"/>
              </w:rPr>
            </w:pPr>
            <w:r>
              <w:rPr>
                <w:rFonts w:hAnsi="宋体" w:cs="宋体"/>
              </w:rPr>
              <w:t>绪论</w:t>
            </w:r>
            <w:r>
              <w:rPr>
                <w:rFonts w:hAnsi="宋体" w:cs="宋体" w:hint="eastAsia"/>
              </w:rPr>
              <w:t>，</w:t>
            </w:r>
            <w:r>
              <w:rPr>
                <w:rFonts w:hAnsi="宋体" w:cs="宋体"/>
              </w:rPr>
              <w:t>法学基础</w:t>
            </w:r>
          </w:p>
        </w:tc>
        <w:tc>
          <w:tcPr>
            <w:tcW w:w="2688" w:type="dxa"/>
            <w:vAlign w:val="center"/>
          </w:tcPr>
          <w:p w14:paraId="54053F78" w14:textId="77777777" w:rsidR="003B459C" w:rsidRDefault="00BC72A4">
            <w:pPr>
              <w:pStyle w:val="a3"/>
              <w:spacing w:beforeLines="50" w:before="156" w:afterLines="50" w:after="156"/>
              <w:jc w:val="center"/>
              <w:rPr>
                <w:rFonts w:hAnsi="宋体" w:cs="宋体"/>
              </w:rPr>
            </w:pPr>
            <w:r>
              <w:rPr>
                <w:rFonts w:hAnsi="宋体" w:cs="宋体" w:hint="eastAsia"/>
              </w:rPr>
              <w:t>掌握法医精神病学的概念，</w:t>
            </w:r>
            <w:r>
              <w:rPr>
                <w:rFonts w:hAnsi="宋体" w:cs="宋体" w:hint="eastAsia"/>
                <w:color w:val="000000"/>
                <w:kern w:val="0"/>
                <w:szCs w:val="21"/>
              </w:rPr>
              <w:t>掌握罪与非罪的概念及犯罪的构成要件和我国精神鉴定的法律依据。</w:t>
            </w:r>
          </w:p>
        </w:tc>
      </w:tr>
      <w:tr w:rsidR="003B459C" w14:paraId="6B74C5A8" w14:textId="77777777">
        <w:trPr>
          <w:jc w:val="center"/>
        </w:trPr>
        <w:tc>
          <w:tcPr>
            <w:tcW w:w="1302" w:type="dxa"/>
            <w:vMerge/>
            <w:vAlign w:val="center"/>
          </w:tcPr>
          <w:p w14:paraId="64564C0D" w14:textId="77777777" w:rsidR="003B459C" w:rsidRDefault="003B459C">
            <w:pPr>
              <w:pStyle w:val="a3"/>
              <w:spacing w:beforeLines="50" w:before="156" w:afterLines="50" w:after="156"/>
              <w:jc w:val="center"/>
              <w:rPr>
                <w:rFonts w:hAnsi="宋体" w:cs="宋体"/>
                <w:szCs w:val="21"/>
              </w:rPr>
            </w:pPr>
          </w:p>
        </w:tc>
        <w:tc>
          <w:tcPr>
            <w:tcW w:w="1959" w:type="dxa"/>
            <w:vAlign w:val="center"/>
          </w:tcPr>
          <w:p w14:paraId="5DB07A05" w14:textId="77777777" w:rsidR="003B459C" w:rsidRDefault="00BC72A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645EFDA" w14:textId="77777777" w:rsidR="003B459C" w:rsidRDefault="00BC72A4">
            <w:pPr>
              <w:pStyle w:val="a3"/>
              <w:spacing w:beforeLines="50" w:before="156" w:afterLines="50" w:after="156"/>
              <w:jc w:val="center"/>
              <w:rPr>
                <w:rFonts w:hAnsi="宋体" w:cs="宋体"/>
              </w:rPr>
            </w:pPr>
            <w:r>
              <w:rPr>
                <w:rFonts w:hAnsi="宋体"/>
              </w:rPr>
              <w:t>法医精神病学鉴定</w:t>
            </w:r>
          </w:p>
        </w:tc>
        <w:tc>
          <w:tcPr>
            <w:tcW w:w="2688" w:type="dxa"/>
            <w:vAlign w:val="center"/>
          </w:tcPr>
          <w:p w14:paraId="540F5676"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掌握精神障碍法医精神鉴定的目的及概念，熟悉鉴定的对象、方式和程序，熟悉鉴定书的内容、格式、要求和编写原则。掌握刑事责任能力的概念及其评定标准。掌握民事行为能力的概念及其评定标准。</w:t>
            </w:r>
          </w:p>
        </w:tc>
      </w:tr>
      <w:tr w:rsidR="003B459C" w14:paraId="171997C6" w14:textId="77777777">
        <w:trPr>
          <w:jc w:val="center"/>
        </w:trPr>
        <w:tc>
          <w:tcPr>
            <w:tcW w:w="1302" w:type="dxa"/>
            <w:vMerge w:val="restart"/>
            <w:vAlign w:val="center"/>
          </w:tcPr>
          <w:p w14:paraId="79CFA13C" w14:textId="77777777" w:rsidR="003B459C" w:rsidRDefault="00BC72A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2D696785" w14:textId="77777777" w:rsidR="003B459C" w:rsidRDefault="00BC72A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FB5225F" w14:textId="77777777" w:rsidR="003B459C" w:rsidRDefault="00BC72A4">
            <w:pPr>
              <w:widowControl/>
              <w:spacing w:beforeLines="50" w:before="156" w:afterLines="50" w:after="156"/>
              <w:jc w:val="center"/>
              <w:rPr>
                <w:rFonts w:ascii="宋体" w:eastAsia="宋体" w:hAnsi="宋体"/>
              </w:rPr>
            </w:pPr>
            <w:r>
              <w:rPr>
                <w:rFonts w:ascii="宋体" w:eastAsia="宋体" w:hAnsi="宋体"/>
              </w:rPr>
              <w:t>精神病学基础</w:t>
            </w:r>
          </w:p>
        </w:tc>
        <w:tc>
          <w:tcPr>
            <w:tcW w:w="2688" w:type="dxa"/>
            <w:vAlign w:val="center"/>
          </w:tcPr>
          <w:p w14:paraId="22F4742D"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掌握常见精神症状的概念，熟悉常见精神障碍的临床表现、实验室检查技术的基本原理</w:t>
            </w:r>
            <w:r>
              <w:rPr>
                <w:rFonts w:hAnsi="宋体" w:cs="宋体"/>
                <w:color w:val="000000"/>
                <w:kern w:val="0"/>
                <w:szCs w:val="21"/>
              </w:rPr>
              <w:t>。</w:t>
            </w:r>
          </w:p>
        </w:tc>
      </w:tr>
      <w:tr w:rsidR="003B459C" w14:paraId="4CE528BA" w14:textId="77777777">
        <w:trPr>
          <w:jc w:val="center"/>
        </w:trPr>
        <w:tc>
          <w:tcPr>
            <w:tcW w:w="1302" w:type="dxa"/>
            <w:vMerge/>
            <w:vAlign w:val="center"/>
          </w:tcPr>
          <w:p w14:paraId="4BE04DF6" w14:textId="77777777" w:rsidR="003B459C" w:rsidRDefault="003B459C">
            <w:pPr>
              <w:pStyle w:val="a3"/>
              <w:spacing w:beforeLines="50" w:before="156" w:afterLines="50" w:after="156"/>
              <w:jc w:val="center"/>
              <w:rPr>
                <w:rFonts w:hAnsi="宋体" w:cs="宋体"/>
                <w:szCs w:val="21"/>
              </w:rPr>
            </w:pPr>
          </w:p>
        </w:tc>
        <w:tc>
          <w:tcPr>
            <w:tcW w:w="1959" w:type="dxa"/>
            <w:vAlign w:val="center"/>
          </w:tcPr>
          <w:p w14:paraId="771BB7B2" w14:textId="77777777" w:rsidR="003B459C" w:rsidRDefault="00BC72A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D6325FD" w14:textId="77777777" w:rsidR="003B459C" w:rsidRDefault="00BC72A4">
            <w:pPr>
              <w:widowControl/>
              <w:spacing w:beforeLines="50" w:before="156" w:afterLines="50" w:after="156"/>
              <w:jc w:val="center"/>
              <w:rPr>
                <w:rFonts w:ascii="宋体" w:eastAsia="宋体" w:hAnsi="宋体"/>
              </w:rPr>
            </w:pPr>
            <w:r>
              <w:rPr>
                <w:rFonts w:ascii="宋体" w:eastAsia="宋体" w:hAnsi="宋体"/>
              </w:rPr>
              <w:t>各种精神障碍</w:t>
            </w:r>
            <w:r>
              <w:rPr>
                <w:rFonts w:ascii="宋体" w:eastAsia="宋体" w:hAnsi="宋体" w:hint="eastAsia"/>
              </w:rPr>
              <w:t>的</w:t>
            </w:r>
            <w:r>
              <w:rPr>
                <w:rFonts w:ascii="宋体" w:eastAsia="宋体" w:hAnsi="宋体"/>
              </w:rPr>
              <w:t>法医学问题</w:t>
            </w:r>
          </w:p>
        </w:tc>
        <w:tc>
          <w:tcPr>
            <w:tcW w:w="2688" w:type="dxa"/>
            <w:vAlign w:val="center"/>
          </w:tcPr>
          <w:p w14:paraId="5FB564B4"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掌握常见精神障碍的概念，如精神分裂症、情感精神障碍、器质性精神障碍、癫痫性精神障碍、酒中毒性精神障碍、精神发育迟滞的临床表现及其诊断要点，熟悉各种精神障碍责任能力、行为能力的评定原则。</w:t>
            </w:r>
          </w:p>
        </w:tc>
      </w:tr>
      <w:tr w:rsidR="003B459C" w14:paraId="2367D4C2" w14:textId="77777777">
        <w:trPr>
          <w:jc w:val="center"/>
        </w:trPr>
        <w:tc>
          <w:tcPr>
            <w:tcW w:w="1302" w:type="dxa"/>
            <w:vMerge w:val="restart"/>
            <w:vAlign w:val="center"/>
          </w:tcPr>
          <w:p w14:paraId="0E585186" w14:textId="77777777" w:rsidR="003B459C" w:rsidRDefault="00BC72A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6D3C2F02" w14:textId="77777777" w:rsidR="003B459C" w:rsidRDefault="00BC72A4">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38E45BCF" w14:textId="77777777" w:rsidR="003B459C" w:rsidRDefault="00BC72A4">
            <w:pPr>
              <w:widowControl/>
              <w:spacing w:beforeLines="50" w:before="156" w:afterLines="50" w:after="156"/>
              <w:jc w:val="center"/>
              <w:rPr>
                <w:rFonts w:ascii="宋体" w:eastAsia="宋体" w:hAnsi="宋体"/>
              </w:rPr>
            </w:pPr>
            <w:r>
              <w:rPr>
                <w:rFonts w:ascii="宋体" w:eastAsia="宋体" w:hAnsi="宋体"/>
              </w:rPr>
              <w:t>与法律相关的行为问题</w:t>
            </w:r>
          </w:p>
        </w:tc>
        <w:tc>
          <w:tcPr>
            <w:tcW w:w="2688" w:type="dxa"/>
            <w:vAlign w:val="center"/>
          </w:tcPr>
          <w:p w14:paraId="2BA2E63F"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掌握攻击暴力行为、自杀、被害人学等的概念，熟悉攻击暴力行为的一般特点；</w:t>
            </w:r>
          </w:p>
        </w:tc>
      </w:tr>
      <w:tr w:rsidR="003B459C" w14:paraId="72E85728" w14:textId="77777777">
        <w:trPr>
          <w:jc w:val="center"/>
        </w:trPr>
        <w:tc>
          <w:tcPr>
            <w:tcW w:w="1302" w:type="dxa"/>
            <w:vMerge/>
            <w:vAlign w:val="center"/>
          </w:tcPr>
          <w:p w14:paraId="6159D018" w14:textId="77777777" w:rsidR="003B459C" w:rsidRDefault="003B459C">
            <w:pPr>
              <w:pStyle w:val="a3"/>
              <w:spacing w:beforeLines="50" w:before="156" w:afterLines="50" w:after="156"/>
              <w:jc w:val="center"/>
              <w:rPr>
                <w:rFonts w:hAnsi="宋体" w:cs="宋体"/>
                <w:szCs w:val="21"/>
              </w:rPr>
            </w:pPr>
          </w:p>
        </w:tc>
        <w:tc>
          <w:tcPr>
            <w:tcW w:w="1959" w:type="dxa"/>
            <w:vAlign w:val="center"/>
          </w:tcPr>
          <w:p w14:paraId="4D911CB5" w14:textId="77777777" w:rsidR="003B459C" w:rsidRDefault="00BC72A4">
            <w:pPr>
              <w:pStyle w:val="a3"/>
              <w:spacing w:beforeLines="50" w:before="156" w:afterLines="50" w:after="156"/>
              <w:jc w:val="center"/>
              <w:rPr>
                <w:rFonts w:hAnsi="宋体" w:cs="宋体"/>
                <w:szCs w:val="21"/>
              </w:rPr>
            </w:pPr>
            <w:r>
              <w:rPr>
                <w:rFonts w:hAnsi="宋体" w:cs="宋体" w:hint="eastAsia"/>
                <w:szCs w:val="21"/>
              </w:rPr>
              <w:t>3.2</w:t>
            </w:r>
          </w:p>
        </w:tc>
        <w:tc>
          <w:tcPr>
            <w:tcW w:w="3118" w:type="dxa"/>
            <w:vAlign w:val="center"/>
          </w:tcPr>
          <w:p w14:paraId="53072C7C" w14:textId="77777777" w:rsidR="003B459C" w:rsidRDefault="00BC72A4">
            <w:pPr>
              <w:widowControl/>
              <w:spacing w:beforeLines="50" w:before="156" w:afterLines="50" w:after="156"/>
              <w:rPr>
                <w:rFonts w:ascii="宋体" w:eastAsia="宋体" w:hAnsi="宋体"/>
              </w:rPr>
            </w:pPr>
            <w:r>
              <w:rPr>
                <w:rFonts w:ascii="宋体" w:eastAsia="宋体" w:hAnsi="宋体"/>
              </w:rPr>
              <w:t>精神障碍的伪装、造作性障碍、瞒病、</w:t>
            </w:r>
            <w:proofErr w:type="gramStart"/>
            <w:r>
              <w:rPr>
                <w:rFonts w:ascii="宋体" w:eastAsia="宋体" w:hAnsi="宋体" w:hint="eastAsia"/>
              </w:rPr>
              <w:t>诬攀和</w:t>
            </w:r>
            <w:proofErr w:type="gramEnd"/>
            <w:r>
              <w:rPr>
                <w:rFonts w:ascii="宋体" w:eastAsia="宋体" w:hAnsi="宋体" w:hint="eastAsia"/>
              </w:rPr>
              <w:t>假坦白，</w:t>
            </w:r>
            <w:r>
              <w:rPr>
                <w:rFonts w:ascii="宋体" w:eastAsia="宋体" w:hAnsi="宋体"/>
              </w:rPr>
              <w:t>精神障碍者鉴定后的处理</w:t>
            </w:r>
            <w:r>
              <w:rPr>
                <w:rFonts w:ascii="宋体" w:eastAsia="宋体" w:hAnsi="宋体" w:hint="eastAsia"/>
              </w:rPr>
              <w:t>，精神障碍者鉴定后的处理</w:t>
            </w:r>
          </w:p>
        </w:tc>
        <w:tc>
          <w:tcPr>
            <w:tcW w:w="2688" w:type="dxa"/>
            <w:vAlign w:val="center"/>
          </w:tcPr>
          <w:p w14:paraId="55427DFE"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掌握伪装精神障碍的概念、诊断标准，掌握精神障碍患者自愿住院和强制住院的概念。</w:t>
            </w:r>
          </w:p>
        </w:tc>
      </w:tr>
    </w:tbl>
    <w:p w14:paraId="56648A39" w14:textId="77777777" w:rsidR="003B459C" w:rsidRDefault="00BC72A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A178DBD" w14:textId="77777777" w:rsidR="003B459C" w:rsidRDefault="00BC72A4">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24A56E1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教学目标：掌握法医精神病学的概念。熟悉法医精神病学的主要相关学科。了解法医精神病学的发展简史和法医精神病学工作者应有的品质和技能。</w:t>
      </w:r>
    </w:p>
    <w:p w14:paraId="797E424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C24FC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）理解法医精神病学是研究人的精神障碍与法律相关问题的医学分支科学。</w:t>
      </w:r>
    </w:p>
    <w:p w14:paraId="687C3E6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）法医精神病学跨越法学和医学两大领域，并与心理学，行为科学和临床医学有密切联系。</w:t>
      </w:r>
    </w:p>
    <w:p w14:paraId="01736BB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3F7DA9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第一节法医精神病学的概念及主要研究内容</w:t>
      </w:r>
    </w:p>
    <w:p w14:paraId="168AAD6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第二节法医精神病学的发展简史</w:t>
      </w:r>
    </w:p>
    <w:p w14:paraId="612B0AB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第三节与法医精神病学相关的主要学科</w:t>
      </w:r>
    </w:p>
    <w:p w14:paraId="4B47784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第四节法医精神病学工作者应有的品质和技能</w:t>
      </w:r>
    </w:p>
    <w:p w14:paraId="0FDD4B0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794173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74BAAB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、法医精神病学的发展史；</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、分小组讨论法医精神病学工作者应有的品质和技能。</w:t>
      </w:r>
    </w:p>
    <w:p w14:paraId="3CE1137C"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B55032" w14:textId="77777777" w:rsidR="003B459C" w:rsidRDefault="00BC72A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完成“法医精神病学工作者应有的品质和技能”小论文。</w:t>
      </w:r>
    </w:p>
    <w:p w14:paraId="43D240F7"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法学基础</w:t>
      </w:r>
    </w:p>
    <w:p w14:paraId="7413236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教学目标：掌握罪与非罪的概念及犯罪的构成要件和我国精神鉴定的法律依据。熟悉不同法系与其特点，了解精神障碍者的法律地位和权利。</w:t>
      </w:r>
    </w:p>
    <w:p w14:paraId="1D4271A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0DD1F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）罪与非罪的界限是十分复杂而又极其重要的问题。</w:t>
      </w:r>
    </w:p>
    <w:p w14:paraId="423D4F4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）法医精神学鉴定的法律依据。</w:t>
      </w:r>
    </w:p>
    <w:p w14:paraId="4516CFA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29EFE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两大法系</w:t>
      </w:r>
    </w:p>
    <w:p w14:paraId="3EE4178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罪与非罪</w:t>
      </w:r>
    </w:p>
    <w:p w14:paraId="4F68586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法医精神学鉴定的法律依据</w:t>
      </w:r>
    </w:p>
    <w:p w14:paraId="7113917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医学伦理学、医疗行为规范与法律</w:t>
      </w:r>
    </w:p>
    <w:p w14:paraId="16C0C20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BE1203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069D163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、罪与非罪；</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、分小组讨论法医精神学鉴定的法律依据。</w:t>
      </w:r>
    </w:p>
    <w:p w14:paraId="53697C11"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C97457"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相关</w:t>
      </w:r>
      <w:r>
        <w:rPr>
          <w:rFonts w:ascii="宋体" w:eastAsia="宋体" w:hAnsi="宋体" w:cs="宋体" w:hint="eastAsia"/>
          <w:color w:val="000000"/>
          <w:kern w:val="0"/>
          <w:szCs w:val="21"/>
        </w:rPr>
        <w:t>法律条文中“精神病人”的法学涵义</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小论文。</w:t>
      </w:r>
    </w:p>
    <w:p w14:paraId="1B80F11E"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法医精神病学鉴定</w:t>
      </w:r>
    </w:p>
    <w:p w14:paraId="3CAED8A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精神障碍法医精神鉴定的目的及概念，熟悉鉴定的对象、方式和程序，熟悉鉴定书的内容、格式、要求和编写原则。掌握刑事责任能力的概念及其评定标准。掌握民事行为能力的概念及其评定标准。熟悉其他法律能力的评定。熟悉精神损伤的概念，临床表现及其评定原则。了解鉴定人的资格、权利和义务。</w:t>
      </w:r>
    </w:p>
    <w:p w14:paraId="1AB94BF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1A4146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）法医精神鉴定中刑事责任能力及民事行</w:t>
      </w:r>
      <w:r>
        <w:rPr>
          <w:rFonts w:ascii="宋体" w:eastAsia="宋体" w:hAnsi="宋体" w:cs="宋体" w:hint="eastAsia"/>
          <w:color w:val="000000"/>
          <w:kern w:val="0"/>
          <w:szCs w:val="21"/>
        </w:rPr>
        <w:t>为能力的概念及其评定标准。</w:t>
      </w:r>
    </w:p>
    <w:p w14:paraId="1EAF8CC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）法医精神学鉴定的法律依据。</w:t>
      </w:r>
    </w:p>
    <w:p w14:paraId="4FB9AF6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8BB45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鉴定的目的和组织</w:t>
      </w:r>
    </w:p>
    <w:p w14:paraId="0792ACA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鉴定程序和方式</w:t>
      </w:r>
    </w:p>
    <w:p w14:paraId="20F7235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鉴定条件、方法和鉴定人</w:t>
      </w:r>
    </w:p>
    <w:p w14:paraId="4414A1A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鉴定书的制作和鉴定档案管理</w:t>
      </w:r>
    </w:p>
    <w:p w14:paraId="668AF2C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对鉴定意见的质证、审查和争议</w:t>
      </w:r>
    </w:p>
    <w:p w14:paraId="7B90144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刑事责任能力的评定</w:t>
      </w:r>
    </w:p>
    <w:p w14:paraId="6166E82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民事行为能力的评定</w:t>
      </w:r>
    </w:p>
    <w:p w14:paraId="43E4B32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其他法律能力的评定</w:t>
      </w:r>
    </w:p>
    <w:p w14:paraId="37B8AAB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第九节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精神损伤和精神伤残的评定</w:t>
      </w:r>
    </w:p>
    <w:p w14:paraId="427B05E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劳动能力的评定</w:t>
      </w:r>
    </w:p>
    <w:p w14:paraId="049D4DD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医疗纠纷的评定</w:t>
      </w:r>
    </w:p>
    <w:p w14:paraId="21BF5D4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569A35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00AD005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、分小组讨论哪些举措可以减少医疗纠纷；</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、分小组讨论哪些方法可以增加法医精神病学鉴定的客观性。</w:t>
      </w:r>
    </w:p>
    <w:p w14:paraId="07F24C51"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6682EF"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随堂测验，小论文，结业考试。。</w:t>
      </w:r>
    </w:p>
    <w:p w14:paraId="78BA096A"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精神病学基础</w:t>
      </w:r>
    </w:p>
    <w:p w14:paraId="1408100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常见精神症状的概念，感知觉障碍的表现形式及其临床特点；思维障碍的表现形式及其临床特点；情感障碍的表现形式及其临床特点；意志行为障碍的表现形式及其临床特点；注意和记忆障碍的表现形式及其临床特点；人格障碍的表现形式及其临床特点。熟悉常见精神障碍的临床表现、实验室检查技术的基本原理</w:t>
      </w:r>
      <w:r>
        <w:rPr>
          <w:rFonts w:ascii="宋体" w:eastAsia="宋体" w:hAnsi="宋体" w:cs="宋体"/>
          <w:color w:val="000000"/>
          <w:kern w:val="0"/>
          <w:szCs w:val="21"/>
        </w:rPr>
        <w:t>。了解精神障碍的病因和发病机理</w:t>
      </w:r>
      <w:r>
        <w:rPr>
          <w:rFonts w:ascii="宋体" w:eastAsia="宋体" w:hAnsi="宋体" w:cs="宋体" w:hint="eastAsia"/>
          <w:color w:val="000000"/>
          <w:kern w:val="0"/>
          <w:szCs w:val="21"/>
        </w:rPr>
        <w:t>。</w:t>
      </w:r>
    </w:p>
    <w:p w14:paraId="145BEBB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56F433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）常见精神症状及其评估，以及精神科临床诊断依据的一些常见综合征。</w:t>
      </w:r>
    </w:p>
    <w:p w14:paraId="38719BF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）精神障碍诊断原则及流程。</w:t>
      </w:r>
    </w:p>
    <w:p w14:paraId="79796BE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2CA16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精神检查技巧</w:t>
      </w:r>
    </w:p>
    <w:p w14:paraId="4539DB3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常见精神症状及其评估</w:t>
      </w:r>
    </w:p>
    <w:p w14:paraId="579AC5A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精神障碍的病因和发病机制</w:t>
      </w:r>
    </w:p>
    <w:p w14:paraId="679DBC9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精神障碍的分类与诊断标准</w:t>
      </w:r>
    </w:p>
    <w:p w14:paraId="2958985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精神障碍的诊断</w:t>
      </w:r>
    </w:p>
    <w:p w14:paraId="46D81C6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精神障碍的实验室检查</w:t>
      </w:r>
    </w:p>
    <w:p w14:paraId="6BC5EE4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3543F9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721762A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）研讨法：分小组讨论哪些实验室方法可帮助人们认识精神障碍的发生机制及诊断？</w:t>
      </w:r>
    </w:p>
    <w:p w14:paraId="0631B895"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82D9E9"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随堂测验，小论文，结业考试。</w:t>
      </w:r>
    </w:p>
    <w:p w14:paraId="02EE98D0"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各种精神障碍的法医学问题</w:t>
      </w:r>
    </w:p>
    <w:p w14:paraId="16691CE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常见精神障碍的概念，如精神分裂症、情感精神障碍、器质性精神障碍、癫痫性精神障碍、酒中毒性精神障碍、精神发育迟滞的临床表现及其诊断要点，熟悉各种精神障碍责任能力、行为能力的评定原则。熟悉人格障碍、性心理障碍的分类、临床表现及其诊断要点，了解其违法行为的特点，掌握其法律能力评定原则。了解意向控制障碍的主要表现形式及其法律能力评定。了解特殊</w:t>
      </w:r>
      <w:r>
        <w:rPr>
          <w:rFonts w:ascii="宋体" w:eastAsia="宋体" w:hAnsi="宋体" w:cs="宋体" w:hint="eastAsia"/>
          <w:color w:val="000000"/>
          <w:kern w:val="0"/>
          <w:szCs w:val="21"/>
        </w:rPr>
        <w:t>精神病理状态的主要表现形式及其法律能力评定。。</w:t>
      </w:r>
    </w:p>
    <w:p w14:paraId="5985E23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44603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）常见精神障碍的临床表现及诊断要点，相对应责任能力、行为能力的评定原则。</w:t>
      </w:r>
    </w:p>
    <w:p w14:paraId="5A2B66E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冲动控制</w:t>
      </w:r>
      <w:proofErr w:type="gramEnd"/>
      <w:r>
        <w:rPr>
          <w:rFonts w:ascii="宋体" w:eastAsia="宋体" w:hAnsi="宋体" w:cs="宋体" w:hint="eastAsia"/>
          <w:color w:val="000000"/>
          <w:kern w:val="0"/>
          <w:szCs w:val="21"/>
        </w:rPr>
        <w:t>障碍的特征及法律能力的评定。</w:t>
      </w:r>
    </w:p>
    <w:p w14:paraId="4E17BF1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0A409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精神分裂症</w:t>
      </w:r>
    </w:p>
    <w:p w14:paraId="245D21B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心境障碍</w:t>
      </w:r>
    </w:p>
    <w:p w14:paraId="23E37E8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偏执性精神障碍</w:t>
      </w:r>
    </w:p>
    <w:p w14:paraId="697959E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应激相关障碍</w:t>
      </w:r>
    </w:p>
    <w:p w14:paraId="6F7BE05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癔症</w:t>
      </w:r>
    </w:p>
    <w:p w14:paraId="7E5A647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神经症</w:t>
      </w:r>
    </w:p>
    <w:p w14:paraId="6CCDE50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颅脑创伤后精神障碍</w:t>
      </w:r>
    </w:p>
    <w:p w14:paraId="31D9153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癫痫性精神障碍</w:t>
      </w:r>
    </w:p>
    <w:p w14:paraId="7010A63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第九节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其它脑器质性精神障碍</w:t>
      </w:r>
    </w:p>
    <w:p w14:paraId="49C4884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物质依赖及酒中毒性精神障碍</w:t>
      </w:r>
    </w:p>
    <w:p w14:paraId="13AC198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精神发育迟滞</w:t>
      </w:r>
    </w:p>
    <w:p w14:paraId="4C5C29C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人格障碍</w:t>
      </w:r>
    </w:p>
    <w:p w14:paraId="06BCB4E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性功能和性心理障碍</w:t>
      </w:r>
    </w:p>
    <w:p w14:paraId="1074DF6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第十四节</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冲动控制</w:t>
      </w:r>
      <w:proofErr w:type="gramEnd"/>
      <w:r>
        <w:rPr>
          <w:rFonts w:ascii="宋体" w:eastAsia="宋体" w:hAnsi="宋体" w:cs="宋体" w:hint="eastAsia"/>
          <w:color w:val="000000"/>
          <w:kern w:val="0"/>
          <w:szCs w:val="21"/>
        </w:rPr>
        <w:t>障碍</w:t>
      </w:r>
    </w:p>
    <w:p w14:paraId="6EAC4CC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特殊精神病理状态</w:t>
      </w:r>
    </w:p>
    <w:p w14:paraId="630B96D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EA6707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235BEE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、结合案例实践评定；</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、分小组讨论女性精神发育迟滞患者的性自我防卫能力。</w:t>
      </w:r>
    </w:p>
    <w:p w14:paraId="42E981CE"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325862B"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完成“酒精中毒时的刑事责任能力评定”小论文。</w:t>
      </w:r>
    </w:p>
    <w:p w14:paraId="2198DA4B"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与法律相关的行为问题</w:t>
      </w:r>
    </w:p>
    <w:p w14:paraId="7FFB2B5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教学目标：掌握攻击暴力行为、自杀、被害人学等的概念，熟悉攻击暴力行为的一般特点；了解攻击暴力行为的评估和预测。</w:t>
      </w:r>
    </w:p>
    <w:p w14:paraId="61BA760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4DF6A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）攻击暴力行为概念及预测和评估。</w:t>
      </w:r>
    </w:p>
    <w:p w14:paraId="4EFB586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）自杀的法医精神病学问题。</w:t>
      </w:r>
    </w:p>
    <w:p w14:paraId="1B7B401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5554B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攻击暴力行为</w:t>
      </w:r>
    </w:p>
    <w:p w14:paraId="7E9FE57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自杀</w:t>
      </w:r>
    </w:p>
    <w:p w14:paraId="57320EA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被害人的精神卫生问题</w:t>
      </w:r>
    </w:p>
    <w:p w14:paraId="3668ADA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8DBA89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DE0053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、分小组讨论如何提高评估重型精神障碍患者攻击暴力行为的准确性；</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、分小组讨论怎样预防和减少自杀？。</w:t>
      </w:r>
    </w:p>
    <w:p w14:paraId="2635170D"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C2222A"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随堂测验，小论文，结业考试。。</w:t>
      </w:r>
    </w:p>
    <w:p w14:paraId="7BA59A4B"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b/>
          <w:sz w:val="24"/>
          <w:szCs w:val="24"/>
        </w:rPr>
        <w:t>精神障碍的伪装、造作性障碍、瞒病、</w:t>
      </w:r>
      <w:proofErr w:type="gramStart"/>
      <w:r>
        <w:rPr>
          <w:rFonts w:ascii="黑体" w:eastAsia="黑体" w:hAnsi="黑体" w:cs="Times New Roman" w:hint="eastAsia"/>
          <w:b/>
          <w:sz w:val="24"/>
          <w:szCs w:val="24"/>
        </w:rPr>
        <w:t>诬攀和</w:t>
      </w:r>
      <w:proofErr w:type="gramEnd"/>
      <w:r>
        <w:rPr>
          <w:rFonts w:ascii="黑体" w:eastAsia="黑体" w:hAnsi="黑体" w:cs="Times New Roman" w:hint="eastAsia"/>
          <w:b/>
          <w:sz w:val="24"/>
          <w:szCs w:val="24"/>
        </w:rPr>
        <w:t>假坦白</w:t>
      </w:r>
    </w:p>
    <w:p w14:paraId="1B1D24D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教学目标：掌握伪装精神障碍的概念、诊断标准，了解伪装精神障碍的评估方法。</w:t>
      </w:r>
    </w:p>
    <w:p w14:paraId="4819F2E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687D89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伪装及伪装精神障碍的概念，如何进行定性和定量评估。</w:t>
      </w:r>
    </w:p>
    <w:p w14:paraId="448BEDF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342A6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伪装精神障碍的概念与表现形式</w:t>
      </w:r>
    </w:p>
    <w:p w14:paraId="374B112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伪装精神障碍的诊断与评估</w:t>
      </w:r>
    </w:p>
    <w:p w14:paraId="55DCC77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造作性障碍、瞒病、</w:t>
      </w:r>
      <w:proofErr w:type="gramStart"/>
      <w:r>
        <w:rPr>
          <w:rFonts w:ascii="宋体" w:eastAsia="宋体" w:hAnsi="宋体" w:cs="宋体" w:hint="eastAsia"/>
          <w:color w:val="000000"/>
          <w:kern w:val="0"/>
          <w:szCs w:val="21"/>
        </w:rPr>
        <w:t>诬攀与</w:t>
      </w:r>
      <w:proofErr w:type="gramEnd"/>
      <w:r>
        <w:rPr>
          <w:rFonts w:ascii="宋体" w:eastAsia="宋体" w:hAnsi="宋体" w:cs="宋体" w:hint="eastAsia"/>
          <w:color w:val="000000"/>
          <w:kern w:val="0"/>
          <w:szCs w:val="21"/>
        </w:rPr>
        <w:t>假坦白</w:t>
      </w:r>
    </w:p>
    <w:p w14:paraId="11DC63E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EF1D96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2F2D421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Pr>
          <w:rFonts w:ascii="宋体" w:eastAsia="宋体" w:hAnsi="宋体" w:cs="宋体" w:hint="eastAsia"/>
          <w:color w:val="000000"/>
          <w:kern w:val="0"/>
          <w:szCs w:val="21"/>
        </w:rPr>
        <w:t>1</w:t>
      </w:r>
      <w:r>
        <w:rPr>
          <w:rFonts w:ascii="宋体" w:eastAsia="宋体" w:hAnsi="宋体" w:cs="宋体" w:hint="eastAsia"/>
          <w:color w:val="000000"/>
          <w:kern w:val="0"/>
          <w:szCs w:val="21"/>
        </w:rPr>
        <w:t>、常见的伪装精神障碍概念；</w:t>
      </w:r>
      <w:r>
        <w:rPr>
          <w:rFonts w:ascii="宋体" w:eastAsia="宋体" w:hAnsi="宋体" w:cs="宋体" w:hint="eastAsia"/>
          <w:color w:val="000000"/>
          <w:kern w:val="0"/>
          <w:szCs w:val="21"/>
        </w:rPr>
        <w:t>2</w:t>
      </w:r>
      <w:r>
        <w:rPr>
          <w:rFonts w:ascii="宋体" w:eastAsia="宋体" w:hAnsi="宋体" w:cs="宋体" w:hint="eastAsia"/>
          <w:color w:val="000000"/>
          <w:kern w:val="0"/>
          <w:szCs w:val="21"/>
        </w:rPr>
        <w:t>、分小组讨论伪装的定量评估。</w:t>
      </w:r>
    </w:p>
    <w:p w14:paraId="764E579B"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683C5ED"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完成课后思考题。</w:t>
      </w:r>
    </w:p>
    <w:p w14:paraId="784CEF3C"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精神障碍者鉴定后的处理</w:t>
      </w:r>
    </w:p>
    <w:p w14:paraId="3A82BE5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教学目标：掌握精神障碍患者自愿住院和强制住院的概念。熟悉强制医疗的适用对象，了解危险精神病人的监管体系。</w:t>
      </w:r>
    </w:p>
    <w:p w14:paraId="44CCFF0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6066D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）不同鉴定结论的精神障碍者处理，如何建立危险精神病人的监管体系。</w:t>
      </w:r>
    </w:p>
    <w:p w14:paraId="185621E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）强制医疗的适用对象。</w:t>
      </w:r>
    </w:p>
    <w:p w14:paraId="3B5F153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BE0D0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不同鉴定结论的精神障碍者处理</w:t>
      </w:r>
    </w:p>
    <w:p w14:paraId="1B07109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强制医疗</w:t>
      </w:r>
    </w:p>
    <w:p w14:paraId="7914A0D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建立危险精神病人监管体系</w:t>
      </w:r>
    </w:p>
    <w:p w14:paraId="276C0B9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7064AE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7740A4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）研讨法：分小组讨论如何做好危险精神病人的监管体系。</w:t>
      </w:r>
    </w:p>
    <w:p w14:paraId="49BA6283"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6221F2"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随堂测验，小论文，结业考试。</w:t>
      </w:r>
    </w:p>
    <w:p w14:paraId="65BCF909" w14:textId="77777777" w:rsidR="003B459C" w:rsidRDefault="00BC72A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精神卫生立法和法医学咨询</w:t>
      </w:r>
    </w:p>
    <w:p w14:paraId="1DAAA9F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教学目标：了解精神卫生立法的重要性，以及我国精神卫生立法的现状。了解精神卫生问题的法医学咨询对象和内容。</w:t>
      </w:r>
    </w:p>
    <w:p w14:paraId="3747E89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B38E2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精神卫生法立法的目的意义，如何更好保护精神障碍患者的主要权益。</w:t>
      </w:r>
    </w:p>
    <w:p w14:paraId="6F60393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7FD9C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精神卫生立法概述</w:t>
      </w:r>
    </w:p>
    <w:p w14:paraId="18D2AF9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精神卫生立法的基本要求</w:t>
      </w:r>
    </w:p>
    <w:p w14:paraId="65A6F6D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中国精神卫生立法的主要内容</w:t>
      </w:r>
    </w:p>
    <w:p w14:paraId="51587EC8"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048EF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08EE023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）研讨法：分小组讨论如何减少大众对精神障碍患者的偏见和歧视。</w:t>
      </w:r>
    </w:p>
    <w:p w14:paraId="2DD8837A"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38A454"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完成课后思考题。</w:t>
      </w:r>
    </w:p>
    <w:p w14:paraId="26050F85" w14:textId="77777777" w:rsidR="003B459C" w:rsidRDefault="00BC72A4">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宋体" w:hint="eastAsia"/>
          <w:b/>
          <w:sz w:val="24"/>
          <w:szCs w:val="24"/>
        </w:rPr>
        <w:t>附录</w:t>
      </w:r>
      <w:r>
        <w:rPr>
          <w:rFonts w:ascii="黑体" w:eastAsia="黑体" w:hAnsi="宋体" w:hint="eastAsia"/>
          <w:b/>
          <w:sz w:val="24"/>
          <w:szCs w:val="24"/>
        </w:rPr>
        <w:t xml:space="preserve"> </w:t>
      </w:r>
      <w:r>
        <w:rPr>
          <w:rFonts w:ascii="黑体" w:eastAsia="黑体" w:hAnsi="宋体" w:hint="eastAsia"/>
          <w:b/>
          <w:sz w:val="24"/>
          <w:szCs w:val="24"/>
        </w:rPr>
        <w:t>：</w:t>
      </w:r>
      <w:r>
        <w:rPr>
          <w:rFonts w:ascii="黑体" w:eastAsia="黑体" w:hAnsi="宋体" w:cs="Times New Roman" w:hint="eastAsia"/>
          <w:b/>
          <w:sz w:val="24"/>
          <w:szCs w:val="24"/>
        </w:rPr>
        <w:t>示教与见习</w:t>
      </w:r>
    </w:p>
    <w:p w14:paraId="2B31357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9DCC909" w14:textId="77777777" w:rsidR="003B459C" w:rsidRDefault="00BC72A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熟悉病史采集的方法，精神检查的步骤、方法及注意事项，结合具体病例熟悉常见的精神症状。掌握常见精神障碍的概念，如精神分裂症、情感精神障碍、器质性精神障碍、癫痫性精神障碍、酒中毒性精神障碍、精神发育迟滞的临床表现及其诊断要点，熟悉各种精神障碍责任能力、行为能力的评定原则。</w:t>
      </w:r>
    </w:p>
    <w:p w14:paraId="46191797" w14:textId="77777777" w:rsidR="003B459C" w:rsidRDefault="00BC72A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szCs w:val="21"/>
        </w:rPr>
        <w:t>2.</w:t>
      </w:r>
      <w:r>
        <w:rPr>
          <w:rFonts w:ascii="宋体" w:eastAsia="宋体" w:hAnsi="宋体" w:cs="宋体" w:hint="eastAsia"/>
          <w:szCs w:val="21"/>
        </w:rPr>
        <w:t>教学重难点</w:t>
      </w:r>
    </w:p>
    <w:p w14:paraId="4BAAD3F9" w14:textId="77777777" w:rsidR="003B459C" w:rsidRDefault="00BC72A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精神检查，精神障碍责任能力、行为能力的评定。</w:t>
      </w:r>
    </w:p>
    <w:p w14:paraId="7392C24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353C25" w14:textId="77777777" w:rsidR="003B459C" w:rsidRDefault="00BC72A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）在精神病院病房见习，结合具体病例讨论。熟悉病史采集的方法，精神检查的步骤、方法及注意事项，结合具体病例熟悉常见的精神症状。并撰写见习报告。</w:t>
      </w:r>
    </w:p>
    <w:p w14:paraId="7551438F" w14:textId="77777777" w:rsidR="003B459C" w:rsidRDefault="00BC72A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）结合</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个具体案例讨论。掌握常见精神障碍的概念，如精神分裂症、情感精神障碍、酒中毒性精神障碍、精神发育迟滞的临床表现及其诊断要点，熟悉各种精神障碍责任能力、行为能力的评定原则。并撰写见习报告。</w:t>
      </w:r>
    </w:p>
    <w:p w14:paraId="4999C94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CB53E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325DA33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）研讨法：临床见习，由资深专业医师带领分组讨论，</w:t>
      </w:r>
      <w:r>
        <w:rPr>
          <w:rFonts w:ascii="宋体" w:eastAsia="宋体" w:hAnsi="宋体" w:cs="宋体" w:hint="eastAsia"/>
          <w:color w:val="000000"/>
          <w:kern w:val="0"/>
          <w:szCs w:val="21"/>
        </w:rPr>
        <w:t>撰写小论文。</w:t>
      </w:r>
    </w:p>
    <w:p w14:paraId="4D4B9C4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注意事项：</w:t>
      </w:r>
      <w:r>
        <w:rPr>
          <w:rFonts w:ascii="宋体" w:eastAsia="宋体" w:hAnsi="宋体" w:cs="宋体"/>
          <w:color w:val="000000"/>
          <w:kern w:val="0"/>
          <w:szCs w:val="21"/>
        </w:rPr>
        <w:t>挑选具有</w:t>
      </w:r>
      <w:r>
        <w:rPr>
          <w:rFonts w:ascii="宋体" w:eastAsia="宋体" w:hAnsi="宋体" w:cs="宋体" w:hint="eastAsia"/>
          <w:color w:val="000000"/>
          <w:kern w:val="0"/>
          <w:szCs w:val="21"/>
        </w:rPr>
        <w:t>较高</w:t>
      </w:r>
      <w:r>
        <w:rPr>
          <w:rFonts w:ascii="宋体" w:eastAsia="宋体" w:hAnsi="宋体" w:cs="宋体"/>
          <w:color w:val="000000"/>
          <w:kern w:val="0"/>
          <w:szCs w:val="21"/>
        </w:rPr>
        <w:t>业务基础和表达能力</w:t>
      </w:r>
      <w:r>
        <w:rPr>
          <w:rFonts w:ascii="宋体" w:eastAsia="宋体" w:hAnsi="宋体" w:cs="宋体" w:hint="eastAsia"/>
          <w:color w:val="000000"/>
          <w:kern w:val="0"/>
          <w:szCs w:val="21"/>
        </w:rPr>
        <w:t>，具备高校教师资质</w:t>
      </w:r>
      <w:r>
        <w:rPr>
          <w:rFonts w:ascii="宋体" w:eastAsia="宋体" w:hAnsi="宋体" w:cs="宋体"/>
          <w:color w:val="000000"/>
          <w:kern w:val="0"/>
          <w:szCs w:val="21"/>
        </w:rPr>
        <w:t>的精神科医师</w:t>
      </w:r>
      <w:r>
        <w:rPr>
          <w:rFonts w:ascii="宋体" w:eastAsia="宋体" w:hAnsi="宋体" w:cs="宋体" w:hint="eastAsia"/>
          <w:color w:val="000000"/>
          <w:kern w:val="0"/>
          <w:szCs w:val="21"/>
        </w:rPr>
        <w:t>，且具备司法鉴定多年经验的临床医生</w:t>
      </w:r>
      <w:r>
        <w:rPr>
          <w:rFonts w:ascii="宋体" w:eastAsia="宋体" w:hAnsi="宋体" w:cs="宋体"/>
          <w:color w:val="000000"/>
          <w:kern w:val="0"/>
          <w:szCs w:val="21"/>
        </w:rPr>
        <w:t>担任教师。授课以小班形式进行，示教</w:t>
      </w:r>
      <w:r>
        <w:rPr>
          <w:rFonts w:ascii="宋体" w:eastAsia="宋体" w:hAnsi="宋体" w:cs="宋体" w:hint="eastAsia"/>
          <w:color w:val="000000"/>
          <w:kern w:val="0"/>
          <w:szCs w:val="21"/>
        </w:rPr>
        <w:t>见习</w:t>
      </w:r>
      <w:r>
        <w:rPr>
          <w:rFonts w:ascii="宋体" w:eastAsia="宋体" w:hAnsi="宋体" w:cs="宋体"/>
          <w:color w:val="000000"/>
          <w:kern w:val="0"/>
          <w:szCs w:val="21"/>
        </w:rPr>
        <w:t>及讨论以小组形式进行。示教见习以理论结合实际为目的，重要内容可反复示教，从不同角度说明同一问题，使知识得到巩固，使学生在见习中学会接诊病人</w:t>
      </w:r>
      <w:r>
        <w:rPr>
          <w:rFonts w:ascii="宋体" w:eastAsia="宋体" w:hAnsi="宋体" w:cs="宋体" w:hint="eastAsia"/>
          <w:color w:val="000000"/>
          <w:kern w:val="0"/>
          <w:szCs w:val="21"/>
        </w:rPr>
        <w:t>、精神检查、病史采集、常见精神障碍的初步诊断及治疗思路、心理治疗相关技术等</w:t>
      </w:r>
      <w:r>
        <w:rPr>
          <w:rFonts w:ascii="宋体" w:eastAsia="宋体" w:hAnsi="宋体" w:cs="宋体"/>
          <w:color w:val="000000"/>
          <w:kern w:val="0"/>
          <w:szCs w:val="21"/>
        </w:rPr>
        <w:t>，</w:t>
      </w:r>
      <w:r>
        <w:rPr>
          <w:rFonts w:ascii="宋体" w:eastAsia="宋体" w:hAnsi="宋体" w:cs="宋体" w:hint="eastAsia"/>
          <w:color w:val="000000"/>
          <w:kern w:val="0"/>
          <w:szCs w:val="21"/>
        </w:rPr>
        <w:t>结合一些具体的案例，</w:t>
      </w:r>
      <w:r>
        <w:rPr>
          <w:rFonts w:ascii="宋体" w:eastAsia="宋体" w:hAnsi="宋体" w:cs="宋体" w:hint="eastAsia"/>
          <w:szCs w:val="21"/>
        </w:rPr>
        <w:t>熟悉各种精神障碍责任能力、行为能力的评定原则。</w:t>
      </w:r>
      <w:r>
        <w:rPr>
          <w:rFonts w:ascii="宋体" w:eastAsia="宋体" w:hAnsi="宋体" w:cs="宋体"/>
          <w:color w:val="000000"/>
          <w:kern w:val="0"/>
          <w:szCs w:val="21"/>
        </w:rPr>
        <w:t>并通过教师的</w:t>
      </w:r>
      <w:r>
        <w:rPr>
          <w:rFonts w:ascii="宋体" w:eastAsia="宋体" w:hAnsi="宋体" w:cs="宋体" w:hint="eastAsia"/>
          <w:color w:val="000000"/>
          <w:kern w:val="0"/>
          <w:szCs w:val="21"/>
        </w:rPr>
        <w:t>亲身</w:t>
      </w:r>
      <w:r>
        <w:rPr>
          <w:rFonts w:ascii="宋体" w:eastAsia="宋体" w:hAnsi="宋体" w:cs="宋体"/>
          <w:color w:val="000000"/>
          <w:kern w:val="0"/>
          <w:szCs w:val="21"/>
        </w:rPr>
        <w:t>示范，培养学生</w:t>
      </w:r>
      <w:proofErr w:type="gramStart"/>
      <w:r>
        <w:rPr>
          <w:rFonts w:ascii="宋体" w:eastAsia="宋体" w:hAnsi="宋体" w:cs="宋体" w:hint="eastAsia"/>
          <w:color w:val="000000"/>
          <w:kern w:val="0"/>
          <w:szCs w:val="21"/>
        </w:rPr>
        <w:t>医者仁</w:t>
      </w:r>
      <w:proofErr w:type="gramEnd"/>
      <w:r>
        <w:rPr>
          <w:rFonts w:ascii="宋体" w:eastAsia="宋体" w:hAnsi="宋体" w:cs="宋体" w:hint="eastAsia"/>
          <w:color w:val="000000"/>
          <w:kern w:val="0"/>
          <w:szCs w:val="21"/>
        </w:rPr>
        <w:t>心的工作态度</w:t>
      </w:r>
      <w:r>
        <w:rPr>
          <w:rFonts w:ascii="宋体" w:eastAsia="宋体" w:hAnsi="宋体" w:cs="宋体"/>
          <w:color w:val="000000"/>
          <w:kern w:val="0"/>
          <w:szCs w:val="21"/>
        </w:rPr>
        <w:t>。</w:t>
      </w:r>
      <w:r>
        <w:rPr>
          <w:rFonts w:ascii="宋体" w:eastAsia="宋体" w:hAnsi="宋体" w:cs="宋体" w:hint="eastAsia"/>
          <w:color w:val="000000"/>
          <w:kern w:val="0"/>
          <w:szCs w:val="21"/>
        </w:rPr>
        <w:t>小组</w:t>
      </w:r>
      <w:r>
        <w:rPr>
          <w:rFonts w:ascii="宋体" w:eastAsia="宋体" w:hAnsi="宋体" w:cs="宋体"/>
          <w:color w:val="000000"/>
          <w:kern w:val="0"/>
          <w:szCs w:val="21"/>
        </w:rPr>
        <w:t>讨论以学生发言为主，教</w:t>
      </w:r>
      <w:r>
        <w:rPr>
          <w:rFonts w:ascii="宋体" w:eastAsia="宋体" w:hAnsi="宋体" w:cs="宋体"/>
          <w:color w:val="000000"/>
          <w:kern w:val="0"/>
          <w:szCs w:val="21"/>
        </w:rPr>
        <w:t>师只做必要的提示与启发。在讨论中可进一步考察学生掌握知识的程度及分析问题的能力。</w:t>
      </w:r>
    </w:p>
    <w:p w14:paraId="68B7DA3C"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C2CB3" w14:textId="77777777" w:rsidR="003B459C" w:rsidRDefault="00BC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见习报告，鉴定报告，小论文，结业考试。</w:t>
      </w:r>
    </w:p>
    <w:p w14:paraId="406C09D6" w14:textId="77777777" w:rsidR="003B459C" w:rsidRDefault="00BC72A4">
      <w:pPr>
        <w:widowControl/>
        <w:spacing w:beforeLines="50" w:before="156" w:afterLines="50" w:after="156"/>
        <w:ind w:firstLineChars="200" w:firstLine="562"/>
        <w:jc w:val="left"/>
      </w:pPr>
      <w:r>
        <w:rPr>
          <w:rFonts w:ascii="黑体" w:eastAsia="黑体" w:hAnsi="黑体" w:hint="eastAsia"/>
          <w:b/>
          <w:sz w:val="28"/>
          <w:szCs w:val="28"/>
        </w:rPr>
        <w:t>四、学时分配</w:t>
      </w:r>
    </w:p>
    <w:p w14:paraId="0BC2226C" w14:textId="77777777" w:rsidR="003B459C" w:rsidRDefault="00BC72A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3B459C" w:rsidRPr="00EA3B00" w14:paraId="4BCAEA9A" w14:textId="77777777">
        <w:trPr>
          <w:trHeight w:val="340"/>
          <w:jc w:val="center"/>
        </w:trPr>
        <w:tc>
          <w:tcPr>
            <w:tcW w:w="2765" w:type="dxa"/>
            <w:vAlign w:val="center"/>
          </w:tcPr>
          <w:p w14:paraId="31AF4E3F" w14:textId="77777777" w:rsidR="003B459C" w:rsidRPr="00EA3B00" w:rsidRDefault="00BC72A4">
            <w:pPr>
              <w:widowControl/>
              <w:spacing w:beforeLines="50" w:before="156" w:afterLines="50" w:after="156"/>
              <w:jc w:val="center"/>
              <w:rPr>
                <w:rFonts w:ascii="宋体" w:eastAsia="宋体" w:hAnsi="宋体"/>
                <w:b/>
                <w:bCs/>
              </w:rPr>
            </w:pPr>
            <w:r w:rsidRPr="00EA3B00">
              <w:rPr>
                <w:rFonts w:ascii="宋体" w:eastAsia="宋体" w:hAnsi="宋体" w:hint="eastAsia"/>
                <w:b/>
                <w:bCs/>
              </w:rPr>
              <w:t>章节</w:t>
            </w:r>
          </w:p>
        </w:tc>
        <w:tc>
          <w:tcPr>
            <w:tcW w:w="2765" w:type="dxa"/>
            <w:vAlign w:val="center"/>
          </w:tcPr>
          <w:p w14:paraId="2D598587" w14:textId="77777777" w:rsidR="003B459C" w:rsidRPr="00EA3B00" w:rsidRDefault="00BC72A4">
            <w:pPr>
              <w:widowControl/>
              <w:spacing w:beforeLines="50" w:before="156" w:afterLines="50" w:after="156"/>
              <w:jc w:val="center"/>
              <w:rPr>
                <w:rFonts w:ascii="宋体" w:eastAsia="宋体" w:hAnsi="宋体"/>
                <w:b/>
                <w:bCs/>
              </w:rPr>
            </w:pPr>
            <w:r w:rsidRPr="00EA3B00">
              <w:rPr>
                <w:rFonts w:ascii="宋体" w:eastAsia="宋体" w:hAnsi="宋体" w:hint="eastAsia"/>
                <w:b/>
                <w:bCs/>
              </w:rPr>
              <w:t>章节内容</w:t>
            </w:r>
          </w:p>
        </w:tc>
        <w:tc>
          <w:tcPr>
            <w:tcW w:w="2766" w:type="dxa"/>
            <w:vAlign w:val="center"/>
          </w:tcPr>
          <w:p w14:paraId="5E646030" w14:textId="77777777" w:rsidR="003B459C" w:rsidRPr="00EA3B00" w:rsidRDefault="00BC72A4">
            <w:pPr>
              <w:widowControl/>
              <w:spacing w:beforeLines="50" w:before="156" w:afterLines="50" w:after="156"/>
              <w:jc w:val="center"/>
              <w:rPr>
                <w:rFonts w:ascii="宋体" w:eastAsia="宋体" w:hAnsi="宋体"/>
                <w:b/>
                <w:bCs/>
              </w:rPr>
            </w:pPr>
            <w:r w:rsidRPr="00EA3B00">
              <w:rPr>
                <w:rFonts w:ascii="宋体" w:eastAsia="宋体" w:hAnsi="宋体" w:hint="eastAsia"/>
                <w:b/>
                <w:bCs/>
              </w:rPr>
              <w:t>学时分配</w:t>
            </w:r>
          </w:p>
        </w:tc>
      </w:tr>
      <w:tr w:rsidR="003B459C" w14:paraId="1E606258" w14:textId="77777777">
        <w:trPr>
          <w:trHeight w:val="340"/>
          <w:jc w:val="center"/>
        </w:trPr>
        <w:tc>
          <w:tcPr>
            <w:tcW w:w="2765" w:type="dxa"/>
            <w:vAlign w:val="center"/>
          </w:tcPr>
          <w:p w14:paraId="4296F5A1"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459F99B" w14:textId="77777777" w:rsidR="003B459C" w:rsidRDefault="00BC72A4">
            <w:pPr>
              <w:widowControl/>
              <w:spacing w:beforeLines="50" w:before="156" w:afterLines="50" w:after="156"/>
              <w:jc w:val="center"/>
              <w:rPr>
                <w:rFonts w:ascii="宋体" w:eastAsia="宋体" w:hAnsi="宋体"/>
              </w:rPr>
            </w:pPr>
            <w:r>
              <w:rPr>
                <w:rFonts w:ascii="宋体" w:eastAsia="宋体" w:hAnsi="宋体"/>
              </w:rPr>
              <w:t>绪论</w:t>
            </w:r>
          </w:p>
        </w:tc>
        <w:tc>
          <w:tcPr>
            <w:tcW w:w="2766" w:type="dxa"/>
            <w:vAlign w:val="center"/>
          </w:tcPr>
          <w:p w14:paraId="7AC97A29"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1</w:t>
            </w:r>
          </w:p>
        </w:tc>
      </w:tr>
      <w:tr w:rsidR="003B459C" w14:paraId="5F35F01E" w14:textId="77777777">
        <w:trPr>
          <w:trHeight w:val="340"/>
          <w:jc w:val="center"/>
        </w:trPr>
        <w:tc>
          <w:tcPr>
            <w:tcW w:w="2765" w:type="dxa"/>
            <w:vAlign w:val="center"/>
          </w:tcPr>
          <w:p w14:paraId="72A98FB9"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DFBB087" w14:textId="77777777" w:rsidR="003B459C" w:rsidRDefault="00BC72A4">
            <w:pPr>
              <w:widowControl/>
              <w:spacing w:beforeLines="50" w:before="156" w:afterLines="50" w:after="156"/>
              <w:jc w:val="center"/>
              <w:rPr>
                <w:rFonts w:ascii="宋体" w:eastAsia="宋体" w:hAnsi="宋体"/>
              </w:rPr>
            </w:pPr>
            <w:r>
              <w:rPr>
                <w:rFonts w:ascii="宋体" w:eastAsia="宋体" w:hAnsi="宋体"/>
              </w:rPr>
              <w:t>法学基础</w:t>
            </w:r>
          </w:p>
        </w:tc>
        <w:tc>
          <w:tcPr>
            <w:tcW w:w="2766" w:type="dxa"/>
            <w:vAlign w:val="center"/>
          </w:tcPr>
          <w:p w14:paraId="6BB022DA"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1</w:t>
            </w:r>
          </w:p>
        </w:tc>
      </w:tr>
      <w:tr w:rsidR="003B459C" w14:paraId="30382461" w14:textId="77777777">
        <w:trPr>
          <w:trHeight w:val="340"/>
          <w:jc w:val="center"/>
        </w:trPr>
        <w:tc>
          <w:tcPr>
            <w:tcW w:w="2765" w:type="dxa"/>
            <w:vAlign w:val="center"/>
          </w:tcPr>
          <w:p w14:paraId="33499088"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83A7EE2" w14:textId="77777777" w:rsidR="003B459C" w:rsidRDefault="00BC72A4">
            <w:pPr>
              <w:widowControl/>
              <w:spacing w:beforeLines="50" w:before="156" w:afterLines="50" w:after="156"/>
              <w:jc w:val="center"/>
              <w:rPr>
                <w:rFonts w:ascii="宋体" w:eastAsia="宋体" w:hAnsi="宋体"/>
              </w:rPr>
            </w:pPr>
            <w:r>
              <w:rPr>
                <w:rFonts w:ascii="宋体" w:eastAsia="宋体" w:hAnsi="宋体"/>
              </w:rPr>
              <w:t>法医精神病学鉴定</w:t>
            </w:r>
          </w:p>
        </w:tc>
        <w:tc>
          <w:tcPr>
            <w:tcW w:w="2766" w:type="dxa"/>
            <w:vAlign w:val="center"/>
          </w:tcPr>
          <w:p w14:paraId="672276E5"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4</w:t>
            </w:r>
          </w:p>
        </w:tc>
      </w:tr>
      <w:tr w:rsidR="003B459C" w14:paraId="620EB7A7" w14:textId="77777777">
        <w:trPr>
          <w:trHeight w:val="340"/>
          <w:jc w:val="center"/>
        </w:trPr>
        <w:tc>
          <w:tcPr>
            <w:tcW w:w="2765" w:type="dxa"/>
            <w:vAlign w:val="center"/>
          </w:tcPr>
          <w:p w14:paraId="74D87A5F"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FDB8640" w14:textId="77777777" w:rsidR="003B459C" w:rsidRDefault="00BC72A4">
            <w:pPr>
              <w:widowControl/>
              <w:spacing w:beforeLines="50" w:before="156" w:afterLines="50" w:after="156"/>
              <w:jc w:val="center"/>
              <w:rPr>
                <w:rFonts w:ascii="宋体" w:eastAsia="宋体" w:hAnsi="宋体"/>
              </w:rPr>
            </w:pPr>
            <w:r>
              <w:rPr>
                <w:rFonts w:ascii="宋体" w:eastAsia="宋体" w:hAnsi="宋体"/>
              </w:rPr>
              <w:t>精神病学基础</w:t>
            </w:r>
          </w:p>
        </w:tc>
        <w:tc>
          <w:tcPr>
            <w:tcW w:w="2766" w:type="dxa"/>
            <w:vAlign w:val="center"/>
          </w:tcPr>
          <w:p w14:paraId="13BA02EB"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4</w:t>
            </w:r>
          </w:p>
        </w:tc>
      </w:tr>
      <w:tr w:rsidR="003B459C" w14:paraId="71EF5C8C" w14:textId="77777777">
        <w:trPr>
          <w:trHeight w:val="340"/>
          <w:jc w:val="center"/>
        </w:trPr>
        <w:tc>
          <w:tcPr>
            <w:tcW w:w="2765" w:type="dxa"/>
            <w:vAlign w:val="center"/>
          </w:tcPr>
          <w:p w14:paraId="69A86A0A"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CF902CE" w14:textId="77777777" w:rsidR="003B459C" w:rsidRDefault="00BC72A4">
            <w:pPr>
              <w:widowControl/>
              <w:spacing w:beforeLines="50" w:before="156" w:afterLines="50" w:after="156"/>
              <w:jc w:val="center"/>
              <w:rPr>
                <w:rFonts w:ascii="宋体" w:eastAsia="宋体" w:hAnsi="宋体"/>
              </w:rPr>
            </w:pPr>
            <w:r>
              <w:rPr>
                <w:rFonts w:ascii="宋体" w:eastAsia="宋体" w:hAnsi="宋体"/>
              </w:rPr>
              <w:t>各种精神障碍</w:t>
            </w:r>
            <w:r>
              <w:rPr>
                <w:rFonts w:ascii="宋体" w:eastAsia="宋体" w:hAnsi="宋体" w:hint="eastAsia"/>
              </w:rPr>
              <w:t>的</w:t>
            </w:r>
            <w:r>
              <w:rPr>
                <w:rFonts w:ascii="宋体" w:eastAsia="宋体" w:hAnsi="宋体"/>
              </w:rPr>
              <w:t>法医学问题</w:t>
            </w:r>
          </w:p>
        </w:tc>
        <w:tc>
          <w:tcPr>
            <w:tcW w:w="2766" w:type="dxa"/>
            <w:vAlign w:val="center"/>
          </w:tcPr>
          <w:p w14:paraId="77ED9EBB"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12</w:t>
            </w:r>
          </w:p>
        </w:tc>
      </w:tr>
      <w:tr w:rsidR="003B459C" w14:paraId="6611699D" w14:textId="77777777">
        <w:trPr>
          <w:trHeight w:val="340"/>
          <w:jc w:val="center"/>
        </w:trPr>
        <w:tc>
          <w:tcPr>
            <w:tcW w:w="2765" w:type="dxa"/>
            <w:vAlign w:val="center"/>
          </w:tcPr>
          <w:p w14:paraId="06BE675D"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5190220B" w14:textId="77777777" w:rsidR="003B459C" w:rsidRDefault="00BC72A4">
            <w:pPr>
              <w:widowControl/>
              <w:spacing w:beforeLines="50" w:before="156" w:afterLines="50" w:after="156"/>
              <w:jc w:val="center"/>
              <w:rPr>
                <w:rFonts w:ascii="宋体" w:eastAsia="宋体" w:hAnsi="宋体"/>
              </w:rPr>
            </w:pPr>
            <w:r>
              <w:rPr>
                <w:rFonts w:ascii="宋体" w:eastAsia="宋体" w:hAnsi="宋体"/>
              </w:rPr>
              <w:t>与法律相关的行为问题</w:t>
            </w:r>
          </w:p>
        </w:tc>
        <w:tc>
          <w:tcPr>
            <w:tcW w:w="2766" w:type="dxa"/>
            <w:vAlign w:val="center"/>
          </w:tcPr>
          <w:p w14:paraId="2176CFDF"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2</w:t>
            </w:r>
          </w:p>
        </w:tc>
      </w:tr>
      <w:tr w:rsidR="003B459C" w14:paraId="68B00590" w14:textId="77777777">
        <w:trPr>
          <w:trHeight w:val="340"/>
          <w:jc w:val="center"/>
        </w:trPr>
        <w:tc>
          <w:tcPr>
            <w:tcW w:w="2765" w:type="dxa"/>
            <w:vAlign w:val="center"/>
          </w:tcPr>
          <w:p w14:paraId="450D9070"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46B01D0" w14:textId="77777777" w:rsidR="003B459C" w:rsidRDefault="00BC72A4">
            <w:pPr>
              <w:widowControl/>
              <w:spacing w:beforeLines="50" w:before="156" w:afterLines="50" w:after="156"/>
              <w:rPr>
                <w:rFonts w:ascii="宋体" w:eastAsia="宋体" w:hAnsi="宋体"/>
              </w:rPr>
            </w:pPr>
            <w:r>
              <w:rPr>
                <w:rFonts w:ascii="宋体" w:eastAsia="宋体" w:hAnsi="宋体"/>
              </w:rPr>
              <w:t>精神障碍的伪装、造作性障碍、瞒病、</w:t>
            </w:r>
            <w:proofErr w:type="gramStart"/>
            <w:r>
              <w:rPr>
                <w:rFonts w:ascii="宋体" w:eastAsia="宋体" w:hAnsi="宋体" w:hint="eastAsia"/>
              </w:rPr>
              <w:t>诬攀和</w:t>
            </w:r>
            <w:proofErr w:type="gramEnd"/>
            <w:r>
              <w:rPr>
                <w:rFonts w:ascii="宋体" w:eastAsia="宋体" w:hAnsi="宋体" w:hint="eastAsia"/>
              </w:rPr>
              <w:t>假坦白</w:t>
            </w:r>
          </w:p>
        </w:tc>
        <w:tc>
          <w:tcPr>
            <w:tcW w:w="2766" w:type="dxa"/>
            <w:vAlign w:val="center"/>
          </w:tcPr>
          <w:p w14:paraId="08315C56"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2</w:t>
            </w:r>
          </w:p>
        </w:tc>
      </w:tr>
      <w:tr w:rsidR="003B459C" w14:paraId="57FE8716" w14:textId="77777777">
        <w:trPr>
          <w:trHeight w:val="340"/>
          <w:jc w:val="center"/>
        </w:trPr>
        <w:tc>
          <w:tcPr>
            <w:tcW w:w="2765" w:type="dxa"/>
            <w:vAlign w:val="center"/>
          </w:tcPr>
          <w:p w14:paraId="43D2599A"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 xml:space="preserve"> </w:t>
            </w:r>
            <w:r>
              <w:rPr>
                <w:rFonts w:ascii="宋体" w:eastAsia="宋体" w:hAnsi="宋体" w:hint="eastAsia"/>
              </w:rPr>
              <w:t>第八章</w:t>
            </w:r>
            <w:r>
              <w:rPr>
                <w:rFonts w:ascii="宋体" w:eastAsia="宋体" w:hAnsi="宋体"/>
              </w:rPr>
              <w:tab/>
            </w:r>
          </w:p>
        </w:tc>
        <w:tc>
          <w:tcPr>
            <w:tcW w:w="2765" w:type="dxa"/>
            <w:vAlign w:val="center"/>
          </w:tcPr>
          <w:p w14:paraId="77C43F2F" w14:textId="77777777" w:rsidR="003B459C" w:rsidRDefault="00BC72A4">
            <w:pPr>
              <w:widowControl/>
              <w:spacing w:beforeLines="50" w:before="156" w:afterLines="50" w:after="156"/>
              <w:rPr>
                <w:rFonts w:ascii="宋体" w:eastAsia="宋体" w:hAnsi="宋体"/>
              </w:rPr>
            </w:pPr>
            <w:r>
              <w:rPr>
                <w:rFonts w:ascii="宋体" w:eastAsia="宋体" w:hAnsi="宋体"/>
              </w:rPr>
              <w:t>精神障碍者鉴定后的处理</w:t>
            </w:r>
          </w:p>
        </w:tc>
        <w:tc>
          <w:tcPr>
            <w:tcW w:w="2766" w:type="dxa"/>
            <w:vAlign w:val="center"/>
          </w:tcPr>
          <w:p w14:paraId="3EB8F0E6"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1</w:t>
            </w:r>
          </w:p>
        </w:tc>
      </w:tr>
      <w:tr w:rsidR="003B459C" w14:paraId="2C0B8533" w14:textId="77777777">
        <w:trPr>
          <w:trHeight w:val="340"/>
          <w:jc w:val="center"/>
        </w:trPr>
        <w:tc>
          <w:tcPr>
            <w:tcW w:w="2765" w:type="dxa"/>
            <w:vAlign w:val="center"/>
          </w:tcPr>
          <w:p w14:paraId="5A914788"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27225DE" w14:textId="77777777" w:rsidR="003B459C" w:rsidRDefault="00BC72A4">
            <w:pPr>
              <w:widowControl/>
              <w:spacing w:beforeLines="50" w:before="156" w:afterLines="50" w:after="156"/>
              <w:rPr>
                <w:rFonts w:ascii="宋体" w:eastAsia="宋体" w:hAnsi="宋体"/>
              </w:rPr>
            </w:pPr>
            <w:r>
              <w:rPr>
                <w:rFonts w:ascii="宋体" w:eastAsia="宋体" w:hAnsi="宋体"/>
              </w:rPr>
              <w:t>精神卫生立法和法医学咨询</w:t>
            </w:r>
          </w:p>
        </w:tc>
        <w:tc>
          <w:tcPr>
            <w:tcW w:w="2766" w:type="dxa"/>
            <w:vAlign w:val="center"/>
          </w:tcPr>
          <w:p w14:paraId="402379FC" w14:textId="77777777" w:rsidR="003B459C" w:rsidRDefault="00BC72A4">
            <w:pPr>
              <w:widowControl/>
              <w:spacing w:beforeLines="50" w:before="156" w:afterLines="50" w:after="156"/>
              <w:jc w:val="center"/>
              <w:rPr>
                <w:rFonts w:ascii="宋体" w:eastAsia="宋体" w:hAnsi="宋体"/>
              </w:rPr>
            </w:pPr>
            <w:r>
              <w:rPr>
                <w:rFonts w:ascii="宋体" w:eastAsia="宋体" w:hAnsi="宋体" w:hint="eastAsia"/>
              </w:rPr>
              <w:t>1</w:t>
            </w:r>
          </w:p>
        </w:tc>
      </w:tr>
    </w:tbl>
    <w:p w14:paraId="5101C866" w14:textId="77777777" w:rsidR="003B459C" w:rsidRDefault="00BC72A4">
      <w:pPr>
        <w:spacing w:line="380" w:lineRule="exact"/>
        <w:rPr>
          <w:rFonts w:ascii="宋体" w:eastAsia="宋体" w:hAnsi="宋体"/>
          <w:bCs/>
          <w:szCs w:val="21"/>
        </w:rPr>
      </w:pPr>
      <w:r>
        <w:rPr>
          <w:rFonts w:ascii="宋体" w:eastAsia="宋体" w:hAnsi="宋体" w:hint="eastAsia"/>
          <w:bCs/>
          <w:szCs w:val="21"/>
        </w:rPr>
        <w:t>临床见习案例分析</w:t>
      </w:r>
      <w:r>
        <w:rPr>
          <w:rFonts w:ascii="宋体" w:eastAsia="宋体" w:hAnsi="宋体" w:hint="eastAsia"/>
          <w:bCs/>
          <w:szCs w:val="21"/>
        </w:rPr>
        <w:t>2</w:t>
      </w:r>
      <w:r>
        <w:rPr>
          <w:rFonts w:ascii="宋体" w:eastAsia="宋体" w:hAnsi="宋体" w:hint="eastAsia"/>
          <w:bCs/>
          <w:szCs w:val="21"/>
        </w:rPr>
        <w:t>次，共</w:t>
      </w:r>
      <w:r>
        <w:rPr>
          <w:rFonts w:ascii="宋体" w:eastAsia="宋体" w:hAnsi="宋体" w:hint="eastAsia"/>
          <w:bCs/>
          <w:szCs w:val="21"/>
        </w:rPr>
        <w:t>6</w:t>
      </w:r>
      <w:r>
        <w:rPr>
          <w:rFonts w:ascii="宋体" w:eastAsia="宋体" w:hAnsi="宋体" w:hint="eastAsia"/>
          <w:bCs/>
          <w:szCs w:val="21"/>
        </w:rPr>
        <w:t>课时。</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4"/>
        <w:gridCol w:w="2386"/>
      </w:tblGrid>
      <w:tr w:rsidR="003B459C" w14:paraId="74F89593" w14:textId="77777777">
        <w:trPr>
          <w:cantSplit/>
          <w:trHeight w:val="447"/>
          <w:jc w:val="center"/>
        </w:trPr>
        <w:tc>
          <w:tcPr>
            <w:tcW w:w="6354" w:type="dxa"/>
            <w:vMerge w:val="restart"/>
            <w:vAlign w:val="center"/>
          </w:tcPr>
          <w:p w14:paraId="4C71C6D9" w14:textId="77777777" w:rsidR="003B459C" w:rsidRDefault="00BC72A4">
            <w:pPr>
              <w:spacing w:line="180" w:lineRule="auto"/>
              <w:jc w:val="center"/>
              <w:rPr>
                <w:rFonts w:ascii="宋体" w:eastAsia="宋体" w:hAnsi="宋体"/>
                <w:szCs w:val="21"/>
              </w:rPr>
            </w:pPr>
            <w:r>
              <w:rPr>
                <w:rFonts w:ascii="宋体" w:eastAsia="宋体" w:hAnsi="宋体" w:hint="eastAsia"/>
                <w:szCs w:val="21"/>
              </w:rPr>
              <w:t>实验、见习项目名称</w:t>
            </w:r>
          </w:p>
        </w:tc>
        <w:tc>
          <w:tcPr>
            <w:tcW w:w="2386" w:type="dxa"/>
            <w:vMerge w:val="restart"/>
            <w:vAlign w:val="center"/>
          </w:tcPr>
          <w:p w14:paraId="43E64BD9" w14:textId="77777777" w:rsidR="003B459C" w:rsidRDefault="00BC72A4">
            <w:pPr>
              <w:spacing w:line="180" w:lineRule="auto"/>
              <w:jc w:val="center"/>
              <w:rPr>
                <w:rFonts w:ascii="宋体" w:eastAsia="宋体" w:hAnsi="宋体"/>
                <w:szCs w:val="21"/>
              </w:rPr>
            </w:pPr>
            <w:r>
              <w:rPr>
                <w:rFonts w:ascii="宋体" w:eastAsia="宋体" w:hAnsi="宋体" w:hint="eastAsia"/>
                <w:szCs w:val="21"/>
              </w:rPr>
              <w:t>时数</w:t>
            </w:r>
          </w:p>
        </w:tc>
      </w:tr>
      <w:tr w:rsidR="003B459C" w14:paraId="7ACE99E0" w14:textId="77777777">
        <w:trPr>
          <w:cantSplit/>
          <w:trHeight w:val="312"/>
          <w:jc w:val="center"/>
        </w:trPr>
        <w:tc>
          <w:tcPr>
            <w:tcW w:w="6354" w:type="dxa"/>
            <w:vMerge/>
            <w:vAlign w:val="center"/>
          </w:tcPr>
          <w:p w14:paraId="7F8F2F1F" w14:textId="77777777" w:rsidR="003B459C" w:rsidRDefault="003B459C">
            <w:pPr>
              <w:spacing w:line="180" w:lineRule="auto"/>
              <w:jc w:val="center"/>
              <w:rPr>
                <w:rFonts w:ascii="宋体" w:eastAsia="宋体" w:hAnsi="宋体"/>
                <w:szCs w:val="21"/>
              </w:rPr>
            </w:pPr>
          </w:p>
        </w:tc>
        <w:tc>
          <w:tcPr>
            <w:tcW w:w="2386" w:type="dxa"/>
            <w:vMerge/>
            <w:vAlign w:val="center"/>
          </w:tcPr>
          <w:p w14:paraId="330FA8E1" w14:textId="77777777" w:rsidR="003B459C" w:rsidRDefault="003B459C">
            <w:pPr>
              <w:spacing w:line="180" w:lineRule="auto"/>
              <w:jc w:val="center"/>
              <w:rPr>
                <w:rFonts w:ascii="宋体" w:eastAsia="宋体" w:hAnsi="宋体"/>
                <w:szCs w:val="21"/>
              </w:rPr>
            </w:pPr>
          </w:p>
        </w:tc>
      </w:tr>
      <w:tr w:rsidR="003B459C" w14:paraId="3664DC0B" w14:textId="77777777">
        <w:trPr>
          <w:trHeight w:val="447"/>
          <w:jc w:val="center"/>
        </w:trPr>
        <w:tc>
          <w:tcPr>
            <w:tcW w:w="6354" w:type="dxa"/>
            <w:vAlign w:val="center"/>
          </w:tcPr>
          <w:p w14:paraId="62F213EB" w14:textId="77777777" w:rsidR="003B459C" w:rsidRDefault="00BC72A4">
            <w:pPr>
              <w:spacing w:line="180" w:lineRule="auto"/>
              <w:rPr>
                <w:rFonts w:ascii="宋体" w:eastAsia="宋体" w:hAnsi="宋体"/>
                <w:szCs w:val="21"/>
              </w:rPr>
            </w:pPr>
            <w:r>
              <w:rPr>
                <w:rFonts w:ascii="宋体" w:eastAsia="宋体" w:hAnsi="宋体" w:hint="eastAsia"/>
                <w:szCs w:val="21"/>
              </w:rPr>
              <w:t>精神病学临床见习：案例分析</w:t>
            </w:r>
            <w:proofErr w:type="gramStart"/>
            <w:r>
              <w:rPr>
                <w:rFonts w:ascii="宋体" w:eastAsia="宋体" w:hAnsi="宋体" w:hint="eastAsia"/>
                <w:szCs w:val="21"/>
              </w:rPr>
              <w:t>一</w:t>
            </w:r>
            <w:proofErr w:type="gramEnd"/>
          </w:p>
        </w:tc>
        <w:tc>
          <w:tcPr>
            <w:tcW w:w="2386" w:type="dxa"/>
            <w:vAlign w:val="center"/>
          </w:tcPr>
          <w:p w14:paraId="7BF30DC9" w14:textId="77777777" w:rsidR="003B459C" w:rsidRDefault="00BC72A4">
            <w:pPr>
              <w:spacing w:line="180" w:lineRule="auto"/>
              <w:jc w:val="center"/>
              <w:rPr>
                <w:rFonts w:ascii="宋体" w:eastAsia="宋体" w:hAnsi="宋体"/>
                <w:szCs w:val="21"/>
              </w:rPr>
            </w:pPr>
            <w:r>
              <w:rPr>
                <w:rFonts w:ascii="宋体" w:eastAsia="宋体" w:hAnsi="宋体" w:hint="eastAsia"/>
                <w:szCs w:val="21"/>
              </w:rPr>
              <w:t>3</w:t>
            </w:r>
          </w:p>
        </w:tc>
      </w:tr>
      <w:tr w:rsidR="003B459C" w14:paraId="16CDCAD7" w14:textId="77777777">
        <w:trPr>
          <w:cantSplit/>
          <w:trHeight w:val="447"/>
          <w:jc w:val="center"/>
        </w:trPr>
        <w:tc>
          <w:tcPr>
            <w:tcW w:w="6354" w:type="dxa"/>
            <w:vAlign w:val="center"/>
          </w:tcPr>
          <w:p w14:paraId="565A6DEF" w14:textId="77777777" w:rsidR="003B459C" w:rsidRDefault="00BC72A4">
            <w:pPr>
              <w:spacing w:line="180" w:lineRule="auto"/>
              <w:rPr>
                <w:rFonts w:ascii="宋体" w:eastAsia="宋体" w:hAnsi="宋体"/>
                <w:szCs w:val="21"/>
              </w:rPr>
            </w:pPr>
            <w:r>
              <w:rPr>
                <w:rFonts w:ascii="宋体" w:eastAsia="宋体" w:hAnsi="宋体" w:hint="eastAsia"/>
                <w:szCs w:val="21"/>
              </w:rPr>
              <w:t>精神病学临床见习：案例分析二</w:t>
            </w:r>
          </w:p>
        </w:tc>
        <w:tc>
          <w:tcPr>
            <w:tcW w:w="2386" w:type="dxa"/>
            <w:vAlign w:val="center"/>
          </w:tcPr>
          <w:p w14:paraId="66383ECA" w14:textId="77777777" w:rsidR="003B459C" w:rsidRDefault="00BC72A4">
            <w:pPr>
              <w:spacing w:line="180" w:lineRule="auto"/>
              <w:jc w:val="center"/>
              <w:rPr>
                <w:rFonts w:ascii="宋体" w:eastAsia="宋体" w:hAnsi="宋体"/>
                <w:szCs w:val="21"/>
              </w:rPr>
            </w:pPr>
            <w:r>
              <w:rPr>
                <w:rFonts w:ascii="宋体" w:eastAsia="宋体" w:hAnsi="宋体" w:hint="eastAsia"/>
                <w:szCs w:val="21"/>
              </w:rPr>
              <w:t>3</w:t>
            </w:r>
          </w:p>
        </w:tc>
      </w:tr>
    </w:tbl>
    <w:p w14:paraId="30E100BE" w14:textId="77777777" w:rsidR="003B459C" w:rsidRDefault="00BC72A4">
      <w:pPr>
        <w:widowControl/>
        <w:spacing w:beforeLines="50" w:before="156" w:afterLines="50" w:after="156"/>
        <w:ind w:firstLineChars="200" w:firstLine="562"/>
        <w:jc w:val="left"/>
      </w:pPr>
      <w:r>
        <w:rPr>
          <w:rFonts w:ascii="黑体" w:eastAsia="黑体" w:hAnsi="黑体" w:hint="eastAsia"/>
          <w:b/>
          <w:sz w:val="28"/>
          <w:szCs w:val="28"/>
        </w:rPr>
        <w:t>五、教学进度</w:t>
      </w:r>
    </w:p>
    <w:p w14:paraId="42E64394"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988"/>
        <w:gridCol w:w="708"/>
        <w:gridCol w:w="1418"/>
        <w:gridCol w:w="2268"/>
        <w:gridCol w:w="624"/>
        <w:gridCol w:w="1644"/>
        <w:gridCol w:w="646"/>
      </w:tblGrid>
      <w:tr w:rsidR="003B459C" w:rsidRPr="00EA3B00" w14:paraId="7E9D3AA7" w14:textId="77777777">
        <w:trPr>
          <w:trHeight w:val="340"/>
          <w:jc w:val="center"/>
        </w:trPr>
        <w:tc>
          <w:tcPr>
            <w:tcW w:w="988" w:type="dxa"/>
            <w:vAlign w:val="center"/>
          </w:tcPr>
          <w:p w14:paraId="16BB5458"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周次</w:t>
            </w:r>
          </w:p>
        </w:tc>
        <w:tc>
          <w:tcPr>
            <w:tcW w:w="708" w:type="dxa"/>
            <w:vAlign w:val="center"/>
          </w:tcPr>
          <w:p w14:paraId="2B9F63B3"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日期</w:t>
            </w:r>
          </w:p>
        </w:tc>
        <w:tc>
          <w:tcPr>
            <w:tcW w:w="1418" w:type="dxa"/>
            <w:vAlign w:val="center"/>
          </w:tcPr>
          <w:p w14:paraId="1CC0988E"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章节名称</w:t>
            </w:r>
          </w:p>
        </w:tc>
        <w:tc>
          <w:tcPr>
            <w:tcW w:w="2268" w:type="dxa"/>
            <w:vAlign w:val="center"/>
          </w:tcPr>
          <w:p w14:paraId="23A940DA"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内容提要</w:t>
            </w:r>
          </w:p>
        </w:tc>
        <w:tc>
          <w:tcPr>
            <w:tcW w:w="624" w:type="dxa"/>
            <w:vAlign w:val="center"/>
          </w:tcPr>
          <w:p w14:paraId="2F29A6B1"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授课时数</w:t>
            </w:r>
          </w:p>
        </w:tc>
        <w:tc>
          <w:tcPr>
            <w:tcW w:w="1644" w:type="dxa"/>
            <w:vAlign w:val="center"/>
          </w:tcPr>
          <w:p w14:paraId="6BEC9051"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作业及要求</w:t>
            </w:r>
          </w:p>
        </w:tc>
        <w:tc>
          <w:tcPr>
            <w:tcW w:w="646" w:type="dxa"/>
            <w:vAlign w:val="center"/>
          </w:tcPr>
          <w:p w14:paraId="6D696038" w14:textId="77777777" w:rsidR="003B459C" w:rsidRPr="00EA3B00" w:rsidRDefault="00BC72A4">
            <w:pPr>
              <w:widowControl/>
              <w:spacing w:beforeLines="50" w:before="156" w:afterLines="50" w:after="156"/>
              <w:jc w:val="center"/>
              <w:rPr>
                <w:rFonts w:ascii="宋体" w:eastAsia="宋体" w:hAnsi="宋体"/>
                <w:b/>
                <w:bCs/>
                <w:szCs w:val="21"/>
              </w:rPr>
            </w:pPr>
            <w:r w:rsidRPr="00EA3B00">
              <w:rPr>
                <w:rFonts w:ascii="宋体" w:eastAsia="宋体" w:hAnsi="宋体" w:hint="eastAsia"/>
                <w:b/>
                <w:bCs/>
                <w:szCs w:val="21"/>
              </w:rPr>
              <w:t>备注</w:t>
            </w:r>
          </w:p>
        </w:tc>
      </w:tr>
      <w:tr w:rsidR="003B459C" w14:paraId="7B2BBDB3" w14:textId="77777777">
        <w:trPr>
          <w:trHeight w:val="340"/>
          <w:jc w:val="center"/>
        </w:trPr>
        <w:tc>
          <w:tcPr>
            <w:tcW w:w="988" w:type="dxa"/>
            <w:vAlign w:val="center"/>
          </w:tcPr>
          <w:p w14:paraId="70E011AD"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8" w:type="dxa"/>
            <w:vAlign w:val="center"/>
          </w:tcPr>
          <w:p w14:paraId="5F13012C"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7720E167" w14:textId="77777777" w:rsidR="003B459C" w:rsidRDefault="00BC72A4">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第一章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绪论</w:t>
            </w:r>
          </w:p>
          <w:p w14:paraId="43742640"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第二章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法学基础</w:t>
            </w:r>
          </w:p>
        </w:tc>
        <w:tc>
          <w:tcPr>
            <w:tcW w:w="2268" w:type="dxa"/>
            <w:vAlign w:val="center"/>
          </w:tcPr>
          <w:p w14:paraId="59EC4C9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第一节法医精神病学的概念及主要研究内容</w:t>
            </w:r>
          </w:p>
          <w:p w14:paraId="59428FB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第二节法医精神病学的发展简史</w:t>
            </w:r>
          </w:p>
          <w:p w14:paraId="6991854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第三节与法医精神病学相关的主要学科</w:t>
            </w:r>
          </w:p>
          <w:p w14:paraId="0EB1D38D" w14:textId="77777777" w:rsidR="003B459C" w:rsidRDefault="00BC72A4">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第四节法医精神病学工作者应有的品质和技能</w:t>
            </w:r>
          </w:p>
          <w:p w14:paraId="570D7FE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两大法系</w:t>
            </w:r>
          </w:p>
          <w:p w14:paraId="3BF04C7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罪与非罪</w:t>
            </w:r>
          </w:p>
          <w:p w14:paraId="0CB1FD4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法医精神学鉴定的法律依据</w:t>
            </w:r>
          </w:p>
          <w:p w14:paraId="234F097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医学伦理学、医疗行为规范与法律</w:t>
            </w:r>
          </w:p>
          <w:p w14:paraId="2A2A6D80" w14:textId="77777777" w:rsidR="003B459C" w:rsidRDefault="003B459C">
            <w:pPr>
              <w:widowControl/>
              <w:spacing w:beforeLines="50" w:before="156" w:afterLines="50" w:after="156"/>
              <w:jc w:val="center"/>
              <w:rPr>
                <w:rFonts w:ascii="宋体" w:eastAsia="宋体" w:hAnsi="宋体"/>
                <w:szCs w:val="21"/>
              </w:rPr>
            </w:pPr>
          </w:p>
        </w:tc>
        <w:tc>
          <w:tcPr>
            <w:tcW w:w="624" w:type="dxa"/>
            <w:vAlign w:val="center"/>
          </w:tcPr>
          <w:p w14:paraId="38B7907B"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4" w:type="dxa"/>
            <w:vAlign w:val="center"/>
          </w:tcPr>
          <w:p w14:paraId="752E955F"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完成</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相关</w:t>
            </w:r>
            <w:r>
              <w:rPr>
                <w:rFonts w:ascii="宋体" w:eastAsia="宋体" w:hAnsi="宋体" w:cs="宋体" w:hint="eastAsia"/>
                <w:color w:val="000000"/>
                <w:kern w:val="0"/>
                <w:szCs w:val="21"/>
              </w:rPr>
              <w:t>法律条文中“精神病人”的法学涵义</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小论文</w:t>
            </w:r>
            <w:r>
              <w:rPr>
                <w:rFonts w:ascii="宋体" w:eastAsia="宋体" w:hAnsi="宋体" w:hint="eastAsia"/>
                <w:szCs w:val="21"/>
              </w:rPr>
              <w:t>。</w:t>
            </w:r>
          </w:p>
          <w:p w14:paraId="172563C9"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掌握法医精神病学的概念，掌握罪与非罪的概念及犯罪的构成要件和我国精神鉴定的法律依据。</w:t>
            </w:r>
            <w:r>
              <w:rPr>
                <w:rFonts w:ascii="宋体" w:eastAsia="宋体" w:hAnsi="宋体" w:hint="eastAsia"/>
                <w:szCs w:val="21"/>
              </w:rPr>
              <w:t>能用自己的语言加以阐述。</w:t>
            </w:r>
          </w:p>
        </w:tc>
        <w:tc>
          <w:tcPr>
            <w:tcW w:w="646" w:type="dxa"/>
            <w:vAlign w:val="center"/>
          </w:tcPr>
          <w:p w14:paraId="1071DCAE" w14:textId="77777777" w:rsidR="003B459C" w:rsidRDefault="003B459C">
            <w:pPr>
              <w:widowControl/>
              <w:spacing w:beforeLines="50" w:before="156" w:afterLines="50" w:after="156"/>
              <w:jc w:val="center"/>
              <w:rPr>
                <w:rFonts w:ascii="宋体" w:eastAsia="宋体" w:hAnsi="宋体"/>
                <w:szCs w:val="21"/>
              </w:rPr>
            </w:pPr>
          </w:p>
        </w:tc>
      </w:tr>
      <w:tr w:rsidR="003B459C" w14:paraId="190FB74A" w14:textId="77777777">
        <w:trPr>
          <w:trHeight w:val="340"/>
          <w:jc w:val="center"/>
        </w:trPr>
        <w:tc>
          <w:tcPr>
            <w:tcW w:w="988" w:type="dxa"/>
            <w:vAlign w:val="center"/>
          </w:tcPr>
          <w:p w14:paraId="58196899"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3</w:t>
            </w:r>
          </w:p>
        </w:tc>
        <w:tc>
          <w:tcPr>
            <w:tcW w:w="708" w:type="dxa"/>
            <w:vAlign w:val="center"/>
          </w:tcPr>
          <w:p w14:paraId="61CE9710"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4D8626B7"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rPr>
              <w:t>第三章</w:t>
            </w:r>
            <w:r>
              <w:rPr>
                <w:rFonts w:ascii="宋体" w:eastAsia="宋体" w:hAnsi="宋体" w:hint="eastAsia"/>
              </w:rPr>
              <w:t xml:space="preserve"> </w:t>
            </w:r>
            <w:r>
              <w:rPr>
                <w:rFonts w:ascii="宋体" w:eastAsia="宋体" w:hAnsi="宋体"/>
              </w:rPr>
              <w:t>法医精神病学鉴定</w:t>
            </w:r>
          </w:p>
        </w:tc>
        <w:tc>
          <w:tcPr>
            <w:tcW w:w="2268" w:type="dxa"/>
            <w:vAlign w:val="center"/>
          </w:tcPr>
          <w:p w14:paraId="2E88158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鉴定的目的和组织</w:t>
            </w:r>
          </w:p>
          <w:p w14:paraId="35AE5D65"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鉴定程序和方式</w:t>
            </w:r>
          </w:p>
          <w:p w14:paraId="7D41A98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鉴定条</w:t>
            </w:r>
            <w:r>
              <w:rPr>
                <w:rFonts w:ascii="宋体" w:eastAsia="宋体" w:hAnsi="宋体" w:cs="宋体" w:hint="eastAsia"/>
                <w:color w:val="000000"/>
                <w:kern w:val="0"/>
                <w:szCs w:val="21"/>
              </w:rPr>
              <w:lastRenderedPageBreak/>
              <w:t>件、方法和鉴定人</w:t>
            </w:r>
          </w:p>
          <w:p w14:paraId="5B10B47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鉴定书的制作和鉴定档案管理</w:t>
            </w:r>
          </w:p>
          <w:p w14:paraId="2AE7598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对鉴定意见的质证、审查和争议</w:t>
            </w:r>
          </w:p>
          <w:p w14:paraId="08632B6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刑事责任能力的评定</w:t>
            </w:r>
          </w:p>
          <w:p w14:paraId="5F85A6B9"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民事行为能力的评定</w:t>
            </w:r>
          </w:p>
          <w:p w14:paraId="2559F4E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其他法律能力的评定</w:t>
            </w:r>
          </w:p>
          <w:p w14:paraId="071518C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第九节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精神损伤和精神伤残的评定</w:t>
            </w:r>
          </w:p>
          <w:p w14:paraId="4F63B85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劳动能力的评定</w:t>
            </w:r>
          </w:p>
          <w:p w14:paraId="3FA3069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医疗纠纷的评定</w:t>
            </w:r>
          </w:p>
        </w:tc>
        <w:tc>
          <w:tcPr>
            <w:tcW w:w="624" w:type="dxa"/>
            <w:vAlign w:val="center"/>
          </w:tcPr>
          <w:p w14:paraId="6C3FCE47"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644" w:type="dxa"/>
            <w:vAlign w:val="center"/>
          </w:tcPr>
          <w:p w14:paraId="66D95F52"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完成“”哪些方法可以增加法医精神病学鉴定的客观性</w:t>
            </w:r>
            <w:proofErr w:type="gramStart"/>
            <w:r>
              <w:rPr>
                <w:rFonts w:ascii="宋体" w:eastAsia="宋体" w:hAnsi="宋体" w:cs="宋体" w:hint="eastAsia"/>
                <w:color w:val="000000"/>
                <w:kern w:val="0"/>
                <w:szCs w:val="21"/>
              </w:rPr>
              <w:t>”</w:t>
            </w:r>
            <w:proofErr w:type="gramEnd"/>
            <w:r>
              <w:rPr>
                <w:rFonts w:ascii="宋体" w:eastAsia="宋体" w:hAnsi="宋体" w:cs="宋体" w:hint="eastAsia"/>
                <w:color w:val="000000"/>
                <w:kern w:val="0"/>
                <w:szCs w:val="21"/>
              </w:rPr>
              <w:t>的</w:t>
            </w:r>
            <w:r>
              <w:rPr>
                <w:rFonts w:ascii="宋体" w:eastAsia="宋体" w:hAnsi="宋体" w:cs="宋体" w:hint="eastAsia"/>
                <w:color w:val="000000"/>
                <w:kern w:val="0"/>
                <w:szCs w:val="21"/>
              </w:rPr>
              <w:lastRenderedPageBreak/>
              <w:t>论述</w:t>
            </w:r>
            <w:r>
              <w:rPr>
                <w:rFonts w:ascii="宋体" w:eastAsia="宋体" w:hAnsi="宋体" w:hint="eastAsia"/>
                <w:szCs w:val="21"/>
              </w:rPr>
              <w:t>。</w:t>
            </w:r>
          </w:p>
          <w:p w14:paraId="3C2AAB6D"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掌握精神障碍法医精神鉴定的目的及概念，法医精神鉴定中刑事责任能力及民事行为能力的概念及其评定标准。</w:t>
            </w:r>
            <w:r>
              <w:rPr>
                <w:rFonts w:ascii="宋体" w:eastAsia="宋体" w:hAnsi="宋体" w:hint="eastAsia"/>
                <w:szCs w:val="21"/>
              </w:rPr>
              <w:t>能用自己的语言加以阐述。</w:t>
            </w:r>
          </w:p>
        </w:tc>
        <w:tc>
          <w:tcPr>
            <w:tcW w:w="646" w:type="dxa"/>
            <w:vAlign w:val="center"/>
          </w:tcPr>
          <w:p w14:paraId="4BFF37E2" w14:textId="77777777" w:rsidR="003B459C" w:rsidRDefault="003B459C">
            <w:pPr>
              <w:widowControl/>
              <w:spacing w:beforeLines="50" w:before="156" w:afterLines="50" w:after="156"/>
              <w:jc w:val="center"/>
              <w:rPr>
                <w:rFonts w:ascii="宋体" w:eastAsia="宋体" w:hAnsi="宋体"/>
                <w:szCs w:val="21"/>
              </w:rPr>
            </w:pPr>
          </w:p>
        </w:tc>
      </w:tr>
      <w:tr w:rsidR="003B459C" w14:paraId="43A73D8B" w14:textId="77777777">
        <w:trPr>
          <w:trHeight w:val="340"/>
          <w:jc w:val="center"/>
        </w:trPr>
        <w:tc>
          <w:tcPr>
            <w:tcW w:w="988" w:type="dxa"/>
            <w:vAlign w:val="center"/>
          </w:tcPr>
          <w:p w14:paraId="0AF751BA"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5</w:t>
            </w:r>
          </w:p>
        </w:tc>
        <w:tc>
          <w:tcPr>
            <w:tcW w:w="708" w:type="dxa"/>
            <w:vAlign w:val="center"/>
          </w:tcPr>
          <w:p w14:paraId="4D06F6C1"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1F352E12"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szCs w:val="21"/>
              </w:rPr>
              <w:t>第四章</w:t>
            </w:r>
            <w:r>
              <w:rPr>
                <w:rFonts w:ascii="宋体" w:eastAsia="宋体" w:hAnsi="宋体" w:hint="eastAsia"/>
                <w:szCs w:val="21"/>
              </w:rPr>
              <w:t xml:space="preserve"> </w:t>
            </w:r>
            <w:r>
              <w:rPr>
                <w:rFonts w:ascii="宋体" w:eastAsia="宋体" w:hAnsi="宋体" w:hint="eastAsia"/>
                <w:szCs w:val="21"/>
              </w:rPr>
              <w:t>精神病学基础</w:t>
            </w:r>
          </w:p>
        </w:tc>
        <w:tc>
          <w:tcPr>
            <w:tcW w:w="2268" w:type="dxa"/>
            <w:vAlign w:val="center"/>
          </w:tcPr>
          <w:p w14:paraId="563527D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精神检查技巧</w:t>
            </w:r>
          </w:p>
          <w:p w14:paraId="5046C2B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常见精神症状及其评估</w:t>
            </w:r>
          </w:p>
          <w:p w14:paraId="45A7DAB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精神障碍的病因和发病机制</w:t>
            </w:r>
          </w:p>
          <w:p w14:paraId="537F67B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精神障碍的分类与诊断标准</w:t>
            </w:r>
          </w:p>
          <w:p w14:paraId="59BAB64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精神障碍的诊断</w:t>
            </w:r>
          </w:p>
          <w:p w14:paraId="6AEF1FEC"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精神障碍的实验室检查</w:t>
            </w:r>
          </w:p>
        </w:tc>
        <w:tc>
          <w:tcPr>
            <w:tcW w:w="624" w:type="dxa"/>
            <w:vAlign w:val="center"/>
          </w:tcPr>
          <w:p w14:paraId="72A89D0A"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44" w:type="dxa"/>
            <w:vAlign w:val="center"/>
          </w:tcPr>
          <w:p w14:paraId="499D6FA9"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小论文</w:t>
            </w:r>
            <w:r>
              <w:rPr>
                <w:rFonts w:ascii="宋体" w:eastAsia="宋体" w:hAnsi="宋体" w:hint="eastAsia"/>
                <w:szCs w:val="21"/>
              </w:rPr>
              <w:t>。</w:t>
            </w:r>
          </w:p>
          <w:p w14:paraId="37D176F1"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常见精神症状的概念，感知觉障碍的表现形式及其临床特点；思维障碍的表现形式及其临床特点；情感障碍的表现形式及其临床特点；意志行为障碍的表现形式及其临床特点；注意和记忆障碍的表现形式及其临床特点；人格障碍的表现形式及其临床特点。熟悉常见精</w:t>
            </w:r>
            <w:r>
              <w:rPr>
                <w:rFonts w:ascii="宋体" w:eastAsia="宋体" w:hAnsi="宋体" w:cs="宋体" w:hint="eastAsia"/>
                <w:color w:val="000000"/>
                <w:kern w:val="0"/>
                <w:szCs w:val="21"/>
              </w:rPr>
              <w:lastRenderedPageBreak/>
              <w:t>神障碍的临床表现、实验室检查技术的基本原理</w:t>
            </w:r>
            <w:r>
              <w:rPr>
                <w:rFonts w:ascii="宋体" w:eastAsia="宋体" w:hAnsi="宋体" w:cs="宋体"/>
                <w:color w:val="000000"/>
                <w:kern w:val="0"/>
                <w:szCs w:val="21"/>
              </w:rPr>
              <w:t>。</w:t>
            </w:r>
          </w:p>
        </w:tc>
        <w:tc>
          <w:tcPr>
            <w:tcW w:w="646" w:type="dxa"/>
            <w:vAlign w:val="center"/>
          </w:tcPr>
          <w:p w14:paraId="79CCDF80" w14:textId="77777777" w:rsidR="003B459C" w:rsidRDefault="003B459C">
            <w:pPr>
              <w:widowControl/>
              <w:spacing w:beforeLines="50" w:before="156" w:afterLines="50" w:after="156"/>
              <w:jc w:val="center"/>
              <w:rPr>
                <w:rFonts w:ascii="宋体" w:eastAsia="宋体" w:hAnsi="宋体"/>
                <w:szCs w:val="21"/>
              </w:rPr>
            </w:pPr>
          </w:p>
        </w:tc>
      </w:tr>
      <w:tr w:rsidR="003B459C" w14:paraId="7BC66821" w14:textId="77777777">
        <w:trPr>
          <w:trHeight w:val="340"/>
          <w:jc w:val="center"/>
        </w:trPr>
        <w:tc>
          <w:tcPr>
            <w:tcW w:w="988" w:type="dxa"/>
            <w:vAlign w:val="center"/>
          </w:tcPr>
          <w:p w14:paraId="01F0C3B5"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6-11</w:t>
            </w:r>
          </w:p>
        </w:tc>
        <w:tc>
          <w:tcPr>
            <w:tcW w:w="708" w:type="dxa"/>
            <w:vAlign w:val="center"/>
          </w:tcPr>
          <w:p w14:paraId="0C90B1CD"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2601BE0C"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szCs w:val="21"/>
              </w:rPr>
              <w:t>第五章</w:t>
            </w:r>
          </w:p>
          <w:p w14:paraId="2BE4A226"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各种精神障碍的法医学问题</w:t>
            </w:r>
          </w:p>
        </w:tc>
        <w:tc>
          <w:tcPr>
            <w:tcW w:w="2268" w:type="dxa"/>
            <w:vAlign w:val="center"/>
          </w:tcPr>
          <w:p w14:paraId="7D2D678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精神分裂症</w:t>
            </w:r>
          </w:p>
          <w:p w14:paraId="51EA8951"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心境障碍</w:t>
            </w:r>
          </w:p>
          <w:p w14:paraId="2DA2B8A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偏执性精神障碍</w:t>
            </w:r>
          </w:p>
          <w:p w14:paraId="56938CE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应激相关障碍</w:t>
            </w:r>
          </w:p>
          <w:p w14:paraId="7592564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癔症</w:t>
            </w:r>
          </w:p>
          <w:p w14:paraId="0A040CF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神经症</w:t>
            </w:r>
          </w:p>
          <w:p w14:paraId="587294FB"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颅脑创伤后精神障碍</w:t>
            </w:r>
          </w:p>
          <w:p w14:paraId="3ECA49E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癫痫性精神障碍</w:t>
            </w:r>
          </w:p>
          <w:p w14:paraId="71832D1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第九节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其它脑器质性精神障碍</w:t>
            </w:r>
          </w:p>
          <w:p w14:paraId="5066A2D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物质依赖及酒中毒性精神障碍</w:t>
            </w:r>
          </w:p>
          <w:p w14:paraId="0C816B1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精神发育迟滞</w:t>
            </w:r>
          </w:p>
          <w:p w14:paraId="5BF5530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人格障碍</w:t>
            </w:r>
          </w:p>
          <w:p w14:paraId="6D7F03F0"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性功能和性心理障碍</w:t>
            </w:r>
          </w:p>
          <w:p w14:paraId="3CC70A9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第十四节</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冲动控制</w:t>
            </w:r>
            <w:proofErr w:type="gramEnd"/>
            <w:r>
              <w:rPr>
                <w:rFonts w:ascii="宋体" w:eastAsia="宋体" w:hAnsi="宋体" w:cs="宋体" w:hint="eastAsia"/>
                <w:color w:val="000000"/>
                <w:kern w:val="0"/>
                <w:szCs w:val="21"/>
              </w:rPr>
              <w:t>障碍</w:t>
            </w:r>
          </w:p>
          <w:p w14:paraId="3AED4A99"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特殊精神病理状态</w:t>
            </w:r>
          </w:p>
        </w:tc>
        <w:tc>
          <w:tcPr>
            <w:tcW w:w="624" w:type="dxa"/>
            <w:vAlign w:val="center"/>
          </w:tcPr>
          <w:p w14:paraId="3C5394F7"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644" w:type="dxa"/>
            <w:vAlign w:val="center"/>
          </w:tcPr>
          <w:p w14:paraId="6D86A936"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完成小论文</w:t>
            </w:r>
            <w:r>
              <w:rPr>
                <w:rFonts w:ascii="宋体" w:eastAsia="宋体" w:hAnsi="宋体" w:hint="eastAsia"/>
                <w:szCs w:val="21"/>
              </w:rPr>
              <w:t>。</w:t>
            </w:r>
          </w:p>
          <w:p w14:paraId="62166285"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常见精神障碍的概念，如精神分裂症、情感精神障碍、器质性精神障碍、癫痫性精神障碍、酒中毒性精神障碍、精神发育迟滞的临床表现及其诊断要点，熟悉各种精神障碍责任能力、行为能力的评定原则。熟悉人格障碍、性心理障碍的分类、临床表现及其诊断要点，了解其违法行为的特点，掌握其法律能</w:t>
            </w:r>
            <w:r>
              <w:rPr>
                <w:rFonts w:ascii="宋体" w:eastAsia="宋体" w:hAnsi="宋体" w:cs="宋体" w:hint="eastAsia"/>
                <w:color w:val="000000"/>
                <w:kern w:val="0"/>
                <w:szCs w:val="21"/>
              </w:rPr>
              <w:t>力评定原则。</w:t>
            </w:r>
          </w:p>
        </w:tc>
        <w:tc>
          <w:tcPr>
            <w:tcW w:w="646" w:type="dxa"/>
            <w:vAlign w:val="center"/>
          </w:tcPr>
          <w:p w14:paraId="0FCE635C" w14:textId="77777777" w:rsidR="003B459C" w:rsidRDefault="003B459C">
            <w:pPr>
              <w:widowControl/>
              <w:spacing w:beforeLines="50" w:before="156" w:afterLines="50" w:after="156"/>
              <w:jc w:val="center"/>
              <w:rPr>
                <w:rFonts w:ascii="宋体" w:eastAsia="宋体" w:hAnsi="宋体"/>
                <w:szCs w:val="21"/>
              </w:rPr>
            </w:pPr>
          </w:p>
        </w:tc>
      </w:tr>
      <w:tr w:rsidR="003B459C" w14:paraId="270BCAA1" w14:textId="77777777">
        <w:trPr>
          <w:trHeight w:val="340"/>
          <w:jc w:val="center"/>
        </w:trPr>
        <w:tc>
          <w:tcPr>
            <w:tcW w:w="988" w:type="dxa"/>
            <w:vAlign w:val="center"/>
          </w:tcPr>
          <w:p w14:paraId="0595C489"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08" w:type="dxa"/>
            <w:vAlign w:val="center"/>
          </w:tcPr>
          <w:p w14:paraId="5DA169B3"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1460DF22"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r>
              <w:rPr>
                <w:rFonts w:ascii="宋体" w:eastAsia="宋体" w:hAnsi="宋体" w:hint="eastAsia"/>
                <w:szCs w:val="21"/>
              </w:rPr>
              <w:t xml:space="preserve"> </w:t>
            </w:r>
            <w:r>
              <w:rPr>
                <w:rFonts w:ascii="宋体" w:eastAsia="宋体" w:hAnsi="宋体" w:hint="eastAsia"/>
                <w:szCs w:val="21"/>
              </w:rPr>
              <w:t>与法律相关的行为问题</w:t>
            </w:r>
          </w:p>
        </w:tc>
        <w:tc>
          <w:tcPr>
            <w:tcW w:w="2268" w:type="dxa"/>
            <w:vAlign w:val="center"/>
          </w:tcPr>
          <w:p w14:paraId="635CCC6E"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攻击暴力行为</w:t>
            </w:r>
          </w:p>
          <w:p w14:paraId="7A1B70D3"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自杀</w:t>
            </w:r>
          </w:p>
          <w:p w14:paraId="09C438D4"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lastRenderedPageBreak/>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被害人的精神卫生问题</w:t>
            </w:r>
          </w:p>
        </w:tc>
        <w:tc>
          <w:tcPr>
            <w:tcW w:w="624" w:type="dxa"/>
            <w:vAlign w:val="center"/>
          </w:tcPr>
          <w:p w14:paraId="47C4DF54"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644" w:type="dxa"/>
            <w:vAlign w:val="center"/>
          </w:tcPr>
          <w:p w14:paraId="66B869D6"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完成</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相关</w:t>
            </w:r>
            <w:r>
              <w:rPr>
                <w:rFonts w:ascii="宋体" w:eastAsia="宋体" w:hAnsi="宋体" w:cs="宋体" w:hint="eastAsia"/>
                <w:color w:val="000000"/>
                <w:kern w:val="0"/>
                <w:szCs w:val="21"/>
              </w:rPr>
              <w:t>法律条文中“精神病</w:t>
            </w:r>
            <w:r>
              <w:rPr>
                <w:rFonts w:ascii="宋体" w:eastAsia="宋体" w:hAnsi="宋体" w:cs="宋体" w:hint="eastAsia"/>
                <w:color w:val="000000"/>
                <w:kern w:val="0"/>
                <w:szCs w:val="21"/>
              </w:rPr>
              <w:lastRenderedPageBreak/>
              <w:t>人”的法学涵义</w:t>
            </w:r>
            <w:proofErr w:type="gramStart"/>
            <w:r>
              <w:rPr>
                <w:rFonts w:ascii="宋体" w:eastAsia="宋体" w:hAnsi="宋体" w:cs="TimesNewRomanPSMT" w:hint="eastAsia"/>
                <w:color w:val="000000"/>
                <w:kern w:val="0"/>
                <w:szCs w:val="21"/>
              </w:rPr>
              <w:t>”</w:t>
            </w:r>
            <w:proofErr w:type="gramEnd"/>
            <w:r>
              <w:rPr>
                <w:rFonts w:ascii="宋体" w:eastAsia="宋体" w:hAnsi="宋体" w:cs="TimesNewRomanPSMT" w:hint="eastAsia"/>
                <w:color w:val="000000"/>
                <w:kern w:val="0"/>
                <w:szCs w:val="21"/>
              </w:rPr>
              <w:t>小论文</w:t>
            </w:r>
            <w:r>
              <w:rPr>
                <w:rFonts w:ascii="宋体" w:eastAsia="宋体" w:hAnsi="宋体" w:hint="eastAsia"/>
                <w:szCs w:val="21"/>
              </w:rPr>
              <w:t>。</w:t>
            </w:r>
          </w:p>
          <w:p w14:paraId="4BC12C28"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掌握攻击暴力行为、自杀、被害人学等的概念，熟悉攻击暴力行为的一般特点</w:t>
            </w:r>
            <w:r>
              <w:rPr>
                <w:rFonts w:ascii="宋体" w:eastAsia="宋体" w:hAnsi="宋体" w:hint="eastAsia"/>
                <w:szCs w:val="21"/>
              </w:rPr>
              <w:t>。</w:t>
            </w:r>
          </w:p>
        </w:tc>
        <w:tc>
          <w:tcPr>
            <w:tcW w:w="646" w:type="dxa"/>
            <w:vAlign w:val="center"/>
          </w:tcPr>
          <w:p w14:paraId="4CC7C635" w14:textId="77777777" w:rsidR="003B459C" w:rsidRDefault="003B459C">
            <w:pPr>
              <w:widowControl/>
              <w:spacing w:beforeLines="50" w:before="156" w:afterLines="50" w:after="156"/>
              <w:jc w:val="center"/>
              <w:rPr>
                <w:rFonts w:ascii="宋体" w:eastAsia="宋体" w:hAnsi="宋体"/>
                <w:szCs w:val="21"/>
              </w:rPr>
            </w:pPr>
          </w:p>
        </w:tc>
      </w:tr>
      <w:tr w:rsidR="003B459C" w14:paraId="06711F7B" w14:textId="77777777">
        <w:trPr>
          <w:trHeight w:val="340"/>
          <w:jc w:val="center"/>
        </w:trPr>
        <w:tc>
          <w:tcPr>
            <w:tcW w:w="988" w:type="dxa"/>
            <w:vAlign w:val="center"/>
          </w:tcPr>
          <w:p w14:paraId="0A694122"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08" w:type="dxa"/>
            <w:vAlign w:val="center"/>
          </w:tcPr>
          <w:p w14:paraId="02F46323"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748BE883" w14:textId="77777777" w:rsidR="003B459C" w:rsidRDefault="00BC72A4">
            <w:pPr>
              <w:widowControl/>
              <w:spacing w:beforeLines="50" w:before="156" w:afterLines="50" w:after="156"/>
              <w:jc w:val="center"/>
              <w:rPr>
                <w:rFonts w:ascii="黑体" w:eastAsia="黑体" w:hAnsi="黑体" w:cs="Times New Roman"/>
                <w:sz w:val="24"/>
                <w:szCs w:val="24"/>
              </w:rPr>
            </w:pP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szCs w:val="21"/>
              </w:rPr>
              <w:t>精神障碍的伪装、造作性障碍、瞒病、</w:t>
            </w:r>
            <w:proofErr w:type="gramStart"/>
            <w:r>
              <w:rPr>
                <w:rFonts w:ascii="宋体" w:eastAsia="宋体" w:hAnsi="宋体" w:hint="eastAsia"/>
                <w:szCs w:val="21"/>
              </w:rPr>
              <w:t>诬攀和</w:t>
            </w:r>
            <w:proofErr w:type="gramEnd"/>
            <w:r>
              <w:rPr>
                <w:rFonts w:ascii="宋体" w:eastAsia="宋体" w:hAnsi="宋体" w:hint="eastAsia"/>
                <w:szCs w:val="21"/>
              </w:rPr>
              <w:t>假坦白</w:t>
            </w:r>
          </w:p>
        </w:tc>
        <w:tc>
          <w:tcPr>
            <w:tcW w:w="2268" w:type="dxa"/>
            <w:vAlign w:val="center"/>
          </w:tcPr>
          <w:p w14:paraId="3663EFA4"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伪装精神障碍的概念与表现形式</w:t>
            </w:r>
          </w:p>
          <w:p w14:paraId="32ED2F56"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伪装精神障碍的诊断与评估</w:t>
            </w:r>
          </w:p>
          <w:p w14:paraId="503DB807"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造作性障碍、瞒病、</w:t>
            </w:r>
            <w:proofErr w:type="gramStart"/>
            <w:r>
              <w:rPr>
                <w:rFonts w:ascii="宋体" w:eastAsia="宋体" w:hAnsi="宋体" w:cs="宋体" w:hint="eastAsia"/>
                <w:color w:val="000000"/>
                <w:kern w:val="0"/>
                <w:szCs w:val="21"/>
              </w:rPr>
              <w:t>诬攀与</w:t>
            </w:r>
            <w:proofErr w:type="gramEnd"/>
            <w:r>
              <w:rPr>
                <w:rFonts w:ascii="宋体" w:eastAsia="宋体" w:hAnsi="宋体" w:cs="宋体" w:hint="eastAsia"/>
                <w:color w:val="000000"/>
                <w:kern w:val="0"/>
                <w:szCs w:val="21"/>
              </w:rPr>
              <w:t>假坦白</w:t>
            </w:r>
          </w:p>
        </w:tc>
        <w:tc>
          <w:tcPr>
            <w:tcW w:w="624" w:type="dxa"/>
            <w:vAlign w:val="center"/>
          </w:tcPr>
          <w:p w14:paraId="6AC9D0D0"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4" w:type="dxa"/>
            <w:vAlign w:val="center"/>
          </w:tcPr>
          <w:p w14:paraId="5B5CA775"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完成小论文</w:t>
            </w:r>
            <w:r>
              <w:rPr>
                <w:rFonts w:ascii="宋体" w:eastAsia="宋体" w:hAnsi="宋体" w:hint="eastAsia"/>
                <w:szCs w:val="21"/>
              </w:rPr>
              <w:t>。</w:t>
            </w:r>
          </w:p>
          <w:p w14:paraId="0C9122ED" w14:textId="77777777" w:rsidR="003B459C" w:rsidRDefault="00BC72A4">
            <w:pPr>
              <w:widowControl/>
              <w:spacing w:beforeLines="50" w:before="156" w:afterLines="50" w:after="156"/>
              <w:ind w:firstLineChars="200" w:firstLine="422"/>
              <w:jc w:val="left"/>
              <w:rPr>
                <w:rFonts w:ascii="宋体" w:eastAsia="宋体" w:hAnsi="宋体" w:cs="宋体"/>
                <w:color w:val="000000"/>
                <w:kern w:val="0"/>
                <w:szCs w:val="21"/>
              </w:rPr>
            </w:pPr>
            <w:r>
              <w:rPr>
                <w:rFonts w:ascii="宋体" w:eastAsia="宋体" w:hAnsi="宋体" w:hint="eastAsia"/>
                <w:b/>
                <w:szCs w:val="21"/>
              </w:rPr>
              <w:t>要求：</w:t>
            </w:r>
            <w:r>
              <w:rPr>
                <w:rFonts w:ascii="宋体" w:eastAsia="宋体" w:hAnsi="宋体" w:cs="宋体" w:hint="eastAsia"/>
                <w:color w:val="000000"/>
                <w:kern w:val="0"/>
                <w:szCs w:val="21"/>
              </w:rPr>
              <w:t>掌握伪装精神障碍的概念、诊断标准，了解伪装精神障碍的评估方法。</w:t>
            </w:r>
          </w:p>
        </w:tc>
        <w:tc>
          <w:tcPr>
            <w:tcW w:w="646" w:type="dxa"/>
            <w:vAlign w:val="center"/>
          </w:tcPr>
          <w:p w14:paraId="36F59565" w14:textId="77777777" w:rsidR="003B459C" w:rsidRDefault="003B459C">
            <w:pPr>
              <w:widowControl/>
              <w:spacing w:beforeLines="50" w:before="156" w:afterLines="50" w:after="156"/>
              <w:jc w:val="center"/>
              <w:rPr>
                <w:rFonts w:ascii="宋体" w:eastAsia="宋体" w:hAnsi="宋体"/>
                <w:szCs w:val="21"/>
              </w:rPr>
            </w:pPr>
          </w:p>
        </w:tc>
      </w:tr>
      <w:tr w:rsidR="003B459C" w14:paraId="44D6E4F7" w14:textId="77777777">
        <w:trPr>
          <w:trHeight w:val="340"/>
          <w:jc w:val="center"/>
        </w:trPr>
        <w:tc>
          <w:tcPr>
            <w:tcW w:w="988" w:type="dxa"/>
            <w:vAlign w:val="center"/>
          </w:tcPr>
          <w:p w14:paraId="3CD178B7"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14</w:t>
            </w:r>
          </w:p>
          <w:p w14:paraId="4B10E5D0" w14:textId="77777777" w:rsidR="003B459C" w:rsidRDefault="003B459C">
            <w:pPr>
              <w:widowControl/>
              <w:spacing w:beforeLines="50" w:before="156" w:afterLines="50" w:after="156"/>
              <w:jc w:val="center"/>
              <w:rPr>
                <w:rFonts w:ascii="宋体" w:eastAsia="宋体" w:hAnsi="宋体"/>
                <w:szCs w:val="21"/>
              </w:rPr>
            </w:pPr>
          </w:p>
        </w:tc>
        <w:tc>
          <w:tcPr>
            <w:tcW w:w="708" w:type="dxa"/>
            <w:vAlign w:val="center"/>
          </w:tcPr>
          <w:p w14:paraId="624D3487"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46E50253"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精神障碍者鉴定后的处理</w:t>
            </w:r>
          </w:p>
          <w:p w14:paraId="5A96F77A"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精神卫生立法和法医学咨询</w:t>
            </w:r>
          </w:p>
        </w:tc>
        <w:tc>
          <w:tcPr>
            <w:tcW w:w="2268" w:type="dxa"/>
            <w:vAlign w:val="center"/>
          </w:tcPr>
          <w:p w14:paraId="6CA0EE8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不同鉴定结论的精神障碍者处理</w:t>
            </w:r>
          </w:p>
          <w:p w14:paraId="74EC218F"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强制医疗</w:t>
            </w:r>
          </w:p>
          <w:p w14:paraId="21D06DDA"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建立危险精神病人监管体系</w:t>
            </w:r>
          </w:p>
          <w:p w14:paraId="54130442"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精神卫生立法概述</w:t>
            </w:r>
          </w:p>
          <w:p w14:paraId="78973D6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精神卫生立法的基本要求</w:t>
            </w:r>
          </w:p>
          <w:p w14:paraId="5D1C7C8D" w14:textId="77777777" w:rsidR="003B459C" w:rsidRDefault="00BC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中国精神卫生立法的主要内容</w:t>
            </w:r>
          </w:p>
        </w:tc>
        <w:tc>
          <w:tcPr>
            <w:tcW w:w="624" w:type="dxa"/>
            <w:vAlign w:val="center"/>
          </w:tcPr>
          <w:p w14:paraId="28E3141A"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4" w:type="dxa"/>
            <w:vAlign w:val="center"/>
          </w:tcPr>
          <w:p w14:paraId="2A86EBFC"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1</w:t>
            </w:r>
            <w:r>
              <w:rPr>
                <w:rFonts w:ascii="宋体" w:eastAsia="宋体" w:hAnsi="宋体" w:hint="eastAsia"/>
                <w:szCs w:val="21"/>
              </w:rPr>
              <w:t>、完成章后思考题。</w:t>
            </w:r>
            <w:r>
              <w:rPr>
                <w:rFonts w:ascii="宋体" w:eastAsia="宋体" w:hAnsi="宋体" w:hint="eastAsia"/>
                <w:szCs w:val="21"/>
              </w:rPr>
              <w:t>2</w:t>
            </w:r>
            <w:r>
              <w:rPr>
                <w:rFonts w:ascii="宋体" w:eastAsia="宋体" w:hAnsi="宋体" w:hint="eastAsia"/>
                <w:szCs w:val="21"/>
              </w:rPr>
              <w:t>、</w:t>
            </w:r>
            <w:r>
              <w:rPr>
                <w:rFonts w:ascii="宋体" w:eastAsia="宋体" w:hAnsi="宋体" w:cs="TimesNewRomanPSMT" w:hint="eastAsia"/>
                <w:color w:val="000000"/>
                <w:kern w:val="0"/>
                <w:szCs w:val="21"/>
              </w:rPr>
              <w:t>完成小论文</w:t>
            </w:r>
            <w:r>
              <w:rPr>
                <w:rFonts w:ascii="宋体" w:eastAsia="宋体" w:hAnsi="宋体" w:hint="eastAsia"/>
                <w:szCs w:val="21"/>
              </w:rPr>
              <w:t>。</w:t>
            </w:r>
          </w:p>
          <w:p w14:paraId="1517E16A"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cs="宋体" w:hint="eastAsia"/>
                <w:color w:val="000000"/>
                <w:kern w:val="0"/>
                <w:szCs w:val="21"/>
              </w:rPr>
              <w:t>掌握精神障碍患者自愿住院和强制住院的概念。</w:t>
            </w:r>
          </w:p>
        </w:tc>
        <w:tc>
          <w:tcPr>
            <w:tcW w:w="646" w:type="dxa"/>
            <w:vAlign w:val="center"/>
          </w:tcPr>
          <w:p w14:paraId="502F6231" w14:textId="77777777" w:rsidR="003B459C" w:rsidRDefault="003B459C">
            <w:pPr>
              <w:widowControl/>
              <w:spacing w:beforeLines="50" w:before="156" w:afterLines="50" w:after="156"/>
              <w:jc w:val="center"/>
              <w:rPr>
                <w:rFonts w:ascii="宋体" w:eastAsia="宋体" w:hAnsi="宋体"/>
                <w:szCs w:val="21"/>
              </w:rPr>
            </w:pPr>
          </w:p>
        </w:tc>
      </w:tr>
      <w:tr w:rsidR="003B459C" w14:paraId="3A86A441" w14:textId="77777777">
        <w:trPr>
          <w:trHeight w:val="340"/>
          <w:jc w:val="center"/>
        </w:trPr>
        <w:tc>
          <w:tcPr>
            <w:tcW w:w="988" w:type="dxa"/>
            <w:vAlign w:val="center"/>
          </w:tcPr>
          <w:p w14:paraId="031AB88B"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08" w:type="dxa"/>
            <w:vAlign w:val="center"/>
          </w:tcPr>
          <w:p w14:paraId="332653AF"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60653A57"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cs="Times New Roman" w:hint="eastAsia"/>
                <w:szCs w:val="21"/>
              </w:rPr>
              <w:t>精神病学临床见习</w:t>
            </w:r>
          </w:p>
        </w:tc>
        <w:tc>
          <w:tcPr>
            <w:tcW w:w="2268" w:type="dxa"/>
            <w:vAlign w:val="center"/>
          </w:tcPr>
          <w:p w14:paraId="267BFD50" w14:textId="77777777" w:rsidR="003B459C" w:rsidRDefault="00BC72A4">
            <w:pPr>
              <w:spacing w:line="180" w:lineRule="auto"/>
              <w:jc w:val="left"/>
              <w:rPr>
                <w:rFonts w:ascii="宋体" w:eastAsia="宋体" w:hAnsi="宋体" w:cs="Times New Roman"/>
                <w:szCs w:val="21"/>
              </w:rPr>
            </w:pPr>
            <w:r>
              <w:rPr>
                <w:rFonts w:ascii="宋体" w:eastAsia="宋体" w:hAnsi="宋体" w:cs="Times New Roman" w:hint="eastAsia"/>
                <w:szCs w:val="21"/>
              </w:rPr>
              <w:t>案例分析</w:t>
            </w:r>
            <w:proofErr w:type="gramStart"/>
            <w:r>
              <w:rPr>
                <w:rFonts w:ascii="宋体" w:eastAsia="宋体" w:hAnsi="宋体" w:cs="Times New Roman" w:hint="eastAsia"/>
                <w:szCs w:val="21"/>
              </w:rPr>
              <w:t>一</w:t>
            </w:r>
            <w:proofErr w:type="gramEnd"/>
          </w:p>
        </w:tc>
        <w:tc>
          <w:tcPr>
            <w:tcW w:w="624" w:type="dxa"/>
            <w:vAlign w:val="center"/>
          </w:tcPr>
          <w:p w14:paraId="7DB1BA81"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644" w:type="dxa"/>
          </w:tcPr>
          <w:p w14:paraId="264CDBE7"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c>
          <w:tcPr>
            <w:tcW w:w="646" w:type="dxa"/>
            <w:vAlign w:val="center"/>
          </w:tcPr>
          <w:p w14:paraId="6D9CFC44" w14:textId="77777777" w:rsidR="003B459C" w:rsidRDefault="003B459C">
            <w:pPr>
              <w:widowControl/>
              <w:spacing w:beforeLines="50" w:before="156" w:afterLines="50" w:after="156"/>
              <w:jc w:val="left"/>
              <w:rPr>
                <w:rFonts w:ascii="宋体" w:eastAsia="宋体" w:hAnsi="宋体"/>
                <w:szCs w:val="21"/>
              </w:rPr>
            </w:pPr>
          </w:p>
        </w:tc>
      </w:tr>
      <w:tr w:rsidR="003B459C" w14:paraId="65D5C294" w14:textId="77777777">
        <w:trPr>
          <w:trHeight w:val="340"/>
          <w:jc w:val="center"/>
        </w:trPr>
        <w:tc>
          <w:tcPr>
            <w:tcW w:w="988" w:type="dxa"/>
            <w:vAlign w:val="center"/>
          </w:tcPr>
          <w:p w14:paraId="5A582CA6"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08" w:type="dxa"/>
            <w:vAlign w:val="center"/>
          </w:tcPr>
          <w:p w14:paraId="03B5D0BF" w14:textId="77777777" w:rsidR="003B459C" w:rsidRDefault="003B459C">
            <w:pPr>
              <w:widowControl/>
              <w:spacing w:beforeLines="50" w:before="156" w:afterLines="50" w:after="156"/>
              <w:jc w:val="center"/>
              <w:rPr>
                <w:rFonts w:ascii="宋体" w:eastAsia="宋体" w:hAnsi="宋体"/>
                <w:szCs w:val="21"/>
              </w:rPr>
            </w:pPr>
          </w:p>
        </w:tc>
        <w:tc>
          <w:tcPr>
            <w:tcW w:w="1418" w:type="dxa"/>
            <w:vAlign w:val="center"/>
          </w:tcPr>
          <w:p w14:paraId="7115ED33"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cs="Times New Roman" w:hint="eastAsia"/>
                <w:szCs w:val="21"/>
              </w:rPr>
              <w:t>精神病学临床见习</w:t>
            </w:r>
          </w:p>
        </w:tc>
        <w:tc>
          <w:tcPr>
            <w:tcW w:w="2268" w:type="dxa"/>
            <w:vAlign w:val="center"/>
          </w:tcPr>
          <w:p w14:paraId="7139B81B" w14:textId="77777777" w:rsidR="003B459C" w:rsidRDefault="00BC72A4">
            <w:pPr>
              <w:spacing w:line="180" w:lineRule="auto"/>
              <w:jc w:val="left"/>
              <w:rPr>
                <w:rFonts w:ascii="宋体" w:eastAsia="宋体" w:hAnsi="宋体" w:cs="Times New Roman"/>
                <w:szCs w:val="21"/>
              </w:rPr>
            </w:pPr>
            <w:r>
              <w:rPr>
                <w:rFonts w:ascii="宋体" w:eastAsia="宋体" w:hAnsi="宋体" w:cs="Times New Roman" w:hint="eastAsia"/>
                <w:szCs w:val="21"/>
              </w:rPr>
              <w:t>案例分析二</w:t>
            </w:r>
          </w:p>
        </w:tc>
        <w:tc>
          <w:tcPr>
            <w:tcW w:w="624" w:type="dxa"/>
            <w:vAlign w:val="center"/>
          </w:tcPr>
          <w:p w14:paraId="4E58EA4E"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644" w:type="dxa"/>
          </w:tcPr>
          <w:p w14:paraId="44218DF9" w14:textId="77777777" w:rsidR="003B459C" w:rsidRDefault="00BC72A4">
            <w:pPr>
              <w:jc w:val="left"/>
              <w:rPr>
                <w:rFonts w:ascii="宋体" w:eastAsia="宋体" w:hAnsi="宋体"/>
                <w:szCs w:val="21"/>
              </w:rPr>
            </w:pPr>
            <w:r>
              <w:rPr>
                <w:rFonts w:ascii="宋体" w:eastAsia="宋体" w:hAnsi="宋体" w:hint="eastAsia"/>
                <w:szCs w:val="21"/>
              </w:rPr>
              <w:t>见习报告</w:t>
            </w:r>
          </w:p>
        </w:tc>
        <w:tc>
          <w:tcPr>
            <w:tcW w:w="646" w:type="dxa"/>
            <w:vAlign w:val="center"/>
          </w:tcPr>
          <w:p w14:paraId="565068EA" w14:textId="77777777" w:rsidR="003B459C" w:rsidRDefault="003B459C">
            <w:pPr>
              <w:widowControl/>
              <w:spacing w:beforeLines="50" w:before="156" w:afterLines="50" w:after="156"/>
              <w:jc w:val="left"/>
              <w:rPr>
                <w:rFonts w:ascii="宋体" w:eastAsia="宋体" w:hAnsi="宋体"/>
                <w:szCs w:val="21"/>
              </w:rPr>
            </w:pPr>
          </w:p>
        </w:tc>
      </w:tr>
    </w:tbl>
    <w:p w14:paraId="5496A558" w14:textId="77777777" w:rsidR="003B459C" w:rsidRDefault="00BC72A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0880C6C" w14:textId="55FCC772" w:rsidR="003B459C" w:rsidRDefault="00EA3B00" w:rsidP="00EA3B00">
      <w:pPr>
        <w:widowControl/>
        <w:tabs>
          <w:tab w:val="left" w:pos="420"/>
          <w:tab w:val="left" w:pos="1200"/>
        </w:tabs>
        <w:jc w:val="left"/>
        <w:rPr>
          <w:rFonts w:ascii="宋体" w:eastAsia="宋体" w:hAnsi="宋体"/>
        </w:rPr>
      </w:pPr>
      <w:r>
        <w:rPr>
          <w:rFonts w:ascii="宋体" w:eastAsia="宋体" w:hAnsi="宋体" w:hint="eastAsia"/>
        </w:rPr>
        <w:lastRenderedPageBreak/>
        <w:t>1</w:t>
      </w:r>
      <w:r>
        <w:rPr>
          <w:rFonts w:ascii="宋体" w:eastAsia="宋体" w:hAnsi="宋体"/>
        </w:rPr>
        <w:t>.</w:t>
      </w:r>
      <w:proofErr w:type="gramStart"/>
      <w:r w:rsidR="00BC72A4">
        <w:rPr>
          <w:rFonts w:ascii="宋体" w:eastAsia="宋体" w:hAnsi="宋体"/>
        </w:rPr>
        <w:t>胡泽卿</w:t>
      </w:r>
      <w:proofErr w:type="gramEnd"/>
      <w:r w:rsidR="00BC72A4">
        <w:rPr>
          <w:rFonts w:ascii="宋体" w:eastAsia="宋体" w:hAnsi="宋体" w:hint="eastAsia"/>
        </w:rPr>
        <w:t>.</w:t>
      </w:r>
      <w:r w:rsidR="00BC72A4">
        <w:rPr>
          <w:rFonts w:ascii="宋体" w:eastAsia="宋体" w:hAnsi="宋体" w:hint="eastAsia"/>
        </w:rPr>
        <w:t>法医精神病学</w:t>
      </w:r>
      <w:r>
        <w:rPr>
          <w:rFonts w:ascii="Times" w:hAnsi="Times" w:hint="eastAsia"/>
          <w:sz w:val="24"/>
        </w:rPr>
        <w:t>，</w:t>
      </w:r>
      <w:r w:rsidR="00BC72A4">
        <w:rPr>
          <w:rFonts w:ascii="宋体" w:eastAsia="宋体" w:hAnsi="宋体" w:hint="eastAsia"/>
        </w:rPr>
        <w:t>北京：人民卫生出版社</w:t>
      </w:r>
      <w:r>
        <w:rPr>
          <w:rFonts w:ascii="宋体" w:eastAsia="宋体" w:hAnsi="宋体" w:hint="eastAsia"/>
        </w:rPr>
        <w:t>，</w:t>
      </w:r>
      <w:r w:rsidR="00BC72A4">
        <w:rPr>
          <w:rFonts w:ascii="宋体" w:eastAsia="宋体" w:hAnsi="宋体"/>
        </w:rPr>
        <w:t>20</w:t>
      </w:r>
      <w:r w:rsidR="00BC72A4">
        <w:rPr>
          <w:rFonts w:ascii="宋体" w:eastAsia="宋体" w:hAnsi="宋体" w:hint="eastAsia"/>
        </w:rPr>
        <w:t>16</w:t>
      </w:r>
      <w:r w:rsidR="00BC72A4">
        <w:rPr>
          <w:rFonts w:ascii="宋体" w:eastAsia="宋体" w:hAnsi="宋体" w:hint="eastAsia"/>
        </w:rPr>
        <w:t>.</w:t>
      </w:r>
    </w:p>
    <w:p w14:paraId="4E514C59" w14:textId="757BB2FB" w:rsidR="003B459C" w:rsidRDefault="00EA3B00" w:rsidP="00EA3B00">
      <w:pPr>
        <w:widowControl/>
        <w:tabs>
          <w:tab w:val="left" w:pos="420"/>
          <w:tab w:val="left" w:pos="1200"/>
        </w:tabs>
        <w:jc w:val="left"/>
        <w:rPr>
          <w:rFonts w:ascii="宋体" w:eastAsia="宋体" w:hAnsi="宋体" w:cs="Times New Roman"/>
        </w:rPr>
      </w:pPr>
      <w:r>
        <w:rPr>
          <w:rFonts w:ascii="宋体" w:eastAsia="宋体" w:hAnsi="宋体" w:cs="Times New Roman" w:hint="eastAsia"/>
        </w:rPr>
        <w:t>2</w:t>
      </w:r>
      <w:r>
        <w:rPr>
          <w:rFonts w:ascii="宋体" w:eastAsia="宋体" w:hAnsi="宋体" w:cs="Times New Roman"/>
        </w:rPr>
        <w:t>.</w:t>
      </w:r>
      <w:r w:rsidR="00BC72A4">
        <w:rPr>
          <w:rFonts w:ascii="宋体" w:eastAsia="宋体" w:hAnsi="宋体" w:cs="Times New Roman" w:hint="eastAsia"/>
        </w:rPr>
        <w:t>刘协和主编，法医精神病学，第</w:t>
      </w:r>
      <w:r w:rsidR="00BC72A4">
        <w:rPr>
          <w:rFonts w:ascii="宋体" w:eastAsia="宋体" w:hAnsi="宋体" w:hint="eastAsia"/>
        </w:rPr>
        <w:t>二</w:t>
      </w:r>
      <w:r w:rsidR="00BC72A4">
        <w:rPr>
          <w:rFonts w:ascii="宋体" w:eastAsia="宋体" w:hAnsi="宋体" w:cs="Times New Roman" w:hint="eastAsia"/>
        </w:rPr>
        <w:t>版，北京：人民卫生出版社，</w:t>
      </w:r>
      <w:r w:rsidR="00BC72A4">
        <w:rPr>
          <w:rFonts w:ascii="宋体" w:eastAsia="宋体" w:hAnsi="宋体" w:hint="eastAsia"/>
        </w:rPr>
        <w:t>2004</w:t>
      </w:r>
      <w:r>
        <w:rPr>
          <w:rFonts w:ascii="宋体" w:eastAsia="宋体" w:hAnsi="宋体" w:hint="eastAsia"/>
        </w:rPr>
        <w:t>.</w:t>
      </w:r>
    </w:p>
    <w:p w14:paraId="1FEAC641" w14:textId="258E3E65" w:rsidR="003B459C" w:rsidRDefault="00EA3B00" w:rsidP="00EA3B00">
      <w:pPr>
        <w:widowControl/>
        <w:tabs>
          <w:tab w:val="left" w:pos="420"/>
          <w:tab w:val="left" w:pos="1200"/>
        </w:tabs>
        <w:spacing w:beforeLines="50" w:before="156" w:afterLines="50" w:after="156"/>
        <w:jc w:val="left"/>
        <w:rPr>
          <w:rFonts w:ascii="宋体" w:eastAsia="宋体" w:hAnsi="宋体" w:cs="Times New Roman"/>
        </w:rPr>
      </w:pPr>
      <w:r>
        <w:rPr>
          <w:rFonts w:ascii="宋体" w:eastAsia="宋体" w:hAnsi="宋体" w:cs="Times New Roman" w:hint="eastAsia"/>
        </w:rPr>
        <w:t>3</w:t>
      </w:r>
      <w:r>
        <w:rPr>
          <w:rFonts w:ascii="宋体" w:eastAsia="宋体" w:hAnsi="宋体" w:cs="Times New Roman"/>
        </w:rPr>
        <w:t>.</w:t>
      </w:r>
      <w:r w:rsidR="00BC72A4">
        <w:rPr>
          <w:rFonts w:ascii="宋体" w:eastAsia="宋体" w:hAnsi="宋体" w:cs="Times New Roman" w:hint="eastAsia"/>
        </w:rPr>
        <w:t>李从培主编，司法精神病学，第一版，北京：人民卫生出版社，</w:t>
      </w:r>
      <w:r w:rsidR="00BC72A4">
        <w:rPr>
          <w:rFonts w:ascii="宋体" w:eastAsia="宋体" w:hAnsi="宋体" w:cs="Times New Roman" w:hint="eastAsia"/>
        </w:rPr>
        <w:t>1992</w:t>
      </w:r>
      <w:r>
        <w:rPr>
          <w:rFonts w:ascii="宋体" w:eastAsia="宋体" w:hAnsi="宋体" w:cs="Times New Roman"/>
        </w:rPr>
        <w:t>.</w:t>
      </w:r>
    </w:p>
    <w:p w14:paraId="0CC46FE0" w14:textId="5CFC823B" w:rsidR="003B459C" w:rsidRDefault="00EA3B00" w:rsidP="00EA3B00">
      <w:pPr>
        <w:widowControl/>
        <w:tabs>
          <w:tab w:val="left" w:pos="420"/>
          <w:tab w:val="left" w:pos="1200"/>
        </w:tabs>
        <w:spacing w:beforeLines="50" w:before="156" w:afterLines="50" w:after="156"/>
        <w:jc w:val="left"/>
        <w:rPr>
          <w:rFonts w:ascii="宋体" w:eastAsia="宋体" w:hAnsi="宋体"/>
        </w:rPr>
      </w:pPr>
      <w:r>
        <w:rPr>
          <w:rFonts w:ascii="宋体" w:eastAsia="宋体" w:hAnsi="宋体" w:cs="Times New Roman" w:hint="eastAsia"/>
        </w:rPr>
        <w:t>4</w:t>
      </w:r>
      <w:r>
        <w:rPr>
          <w:rFonts w:ascii="宋体" w:eastAsia="宋体" w:hAnsi="宋体" w:cs="Times New Roman"/>
        </w:rPr>
        <w:t>.</w:t>
      </w:r>
      <w:proofErr w:type="gramStart"/>
      <w:r w:rsidR="00BC72A4">
        <w:rPr>
          <w:rFonts w:ascii="宋体" w:eastAsia="宋体" w:hAnsi="宋体" w:cs="Times New Roman" w:hint="eastAsia"/>
        </w:rPr>
        <w:t>贾谊诚主编</w:t>
      </w:r>
      <w:proofErr w:type="gramEnd"/>
      <w:r w:rsidR="00BC72A4">
        <w:rPr>
          <w:rFonts w:ascii="宋体" w:eastAsia="宋体" w:hAnsi="宋体" w:cs="Times New Roman" w:hint="eastAsia"/>
        </w:rPr>
        <w:t>，实用司法精神病学，第一版，合肥：安徽人民出版社，</w:t>
      </w:r>
      <w:r w:rsidR="00BC72A4">
        <w:rPr>
          <w:rFonts w:ascii="宋体" w:eastAsia="宋体" w:hAnsi="宋体" w:cs="Times New Roman" w:hint="eastAsia"/>
        </w:rPr>
        <w:t>1988</w:t>
      </w:r>
      <w:r>
        <w:rPr>
          <w:rFonts w:ascii="宋体" w:eastAsia="宋体" w:hAnsi="宋体" w:cs="Times New Roman"/>
        </w:rPr>
        <w:t>.</w:t>
      </w:r>
    </w:p>
    <w:p w14:paraId="6704AA0E" w14:textId="77777777" w:rsidR="003B459C" w:rsidRDefault="00BC72A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57083C78" w14:textId="77777777" w:rsidR="003B459C" w:rsidRDefault="00BC72A4">
      <w:pPr>
        <w:widowControl/>
        <w:spacing w:beforeLines="50" w:before="156" w:afterLines="50" w:after="156"/>
        <w:jc w:val="left"/>
        <w:rPr>
          <w:rFonts w:ascii="宋体" w:eastAsia="宋体" w:hAnsi="宋体"/>
        </w:rPr>
      </w:pPr>
      <w:r>
        <w:rPr>
          <w:rFonts w:ascii="宋体" w:eastAsia="宋体" w:hAnsi="宋体"/>
        </w:rPr>
        <w:t xml:space="preserve">1. </w:t>
      </w:r>
      <w:r>
        <w:rPr>
          <w:rFonts w:ascii="宋体" w:eastAsia="宋体" w:hAnsi="宋体"/>
        </w:rPr>
        <w:t>讲授法：</w:t>
      </w:r>
      <w:r>
        <w:rPr>
          <w:rFonts w:ascii="宋体" w:eastAsia="宋体" w:hAnsi="宋体" w:hint="eastAsia"/>
        </w:rPr>
        <w:t>如何围绕课程的核心概念，如“法医精神病学”、“法医基础”、“法医精神病学鉴定”、“</w:t>
      </w:r>
      <w:r>
        <w:rPr>
          <w:rFonts w:ascii="宋体" w:eastAsia="宋体" w:hAnsi="宋体"/>
        </w:rPr>
        <w:t>各种精神障碍</w:t>
      </w:r>
      <w:r>
        <w:rPr>
          <w:rFonts w:ascii="宋体" w:eastAsia="宋体" w:hAnsi="宋体" w:hint="eastAsia"/>
        </w:rPr>
        <w:t>的</w:t>
      </w:r>
      <w:r>
        <w:rPr>
          <w:rFonts w:ascii="宋体" w:eastAsia="宋体" w:hAnsi="宋体"/>
        </w:rPr>
        <w:t>法医学问题</w:t>
      </w:r>
      <w:r>
        <w:rPr>
          <w:rFonts w:ascii="宋体" w:eastAsia="宋体" w:hAnsi="宋体" w:hint="eastAsia"/>
        </w:rPr>
        <w:t>”等进行讲解。</w:t>
      </w:r>
    </w:p>
    <w:p w14:paraId="7204A421" w14:textId="77777777" w:rsidR="003B459C" w:rsidRDefault="00BC72A4">
      <w:pPr>
        <w:widowControl/>
        <w:spacing w:beforeLines="50" w:before="156" w:afterLines="50" w:after="156"/>
        <w:jc w:val="left"/>
        <w:rPr>
          <w:rFonts w:ascii="宋体" w:eastAsia="宋体" w:hAnsi="宋体"/>
        </w:rPr>
      </w:pPr>
      <w:r>
        <w:rPr>
          <w:rFonts w:ascii="宋体" w:eastAsia="宋体" w:hAnsi="宋体"/>
        </w:rPr>
        <w:t xml:space="preserve">2. </w:t>
      </w:r>
      <w:r>
        <w:rPr>
          <w:rFonts w:ascii="宋体" w:eastAsia="宋体" w:hAnsi="宋体"/>
        </w:rPr>
        <w:t>讨论法：</w:t>
      </w:r>
      <w:r>
        <w:rPr>
          <w:rFonts w:ascii="宋体" w:eastAsia="宋体" w:hAnsi="宋体" w:hint="eastAsia"/>
        </w:rPr>
        <w:t>围绕“如何进行法医精神病学鉴定”、“</w:t>
      </w:r>
      <w:r>
        <w:rPr>
          <w:rFonts w:ascii="宋体" w:eastAsia="宋体" w:hAnsi="宋体"/>
        </w:rPr>
        <w:t>各种精神障碍</w:t>
      </w:r>
      <w:r>
        <w:rPr>
          <w:rFonts w:ascii="宋体" w:eastAsia="宋体" w:hAnsi="宋体" w:hint="eastAsia"/>
        </w:rPr>
        <w:t>相关的</w:t>
      </w:r>
      <w:r>
        <w:rPr>
          <w:rFonts w:ascii="宋体" w:eastAsia="宋体" w:hAnsi="宋体"/>
        </w:rPr>
        <w:t>法医学问题</w:t>
      </w:r>
      <w:r>
        <w:rPr>
          <w:rFonts w:ascii="宋体" w:eastAsia="宋体" w:hAnsi="宋体" w:hint="eastAsia"/>
        </w:rPr>
        <w:t>”等主题</w:t>
      </w:r>
      <w:r>
        <w:rPr>
          <w:rFonts w:ascii="宋体" w:eastAsia="宋体" w:hAnsi="宋体"/>
        </w:rPr>
        <w:t>组织学生进行讨论。</w:t>
      </w:r>
    </w:p>
    <w:p w14:paraId="37196C57" w14:textId="77777777" w:rsidR="003B459C" w:rsidRDefault="00BC72A4">
      <w:pPr>
        <w:widowControl/>
        <w:spacing w:beforeLines="50" w:before="156" w:afterLines="50" w:after="156"/>
        <w:jc w:val="left"/>
        <w:rPr>
          <w:rFonts w:ascii="宋体" w:eastAsia="宋体" w:hAnsi="宋体"/>
        </w:rPr>
      </w:pPr>
      <w:r>
        <w:rPr>
          <w:rFonts w:ascii="宋体" w:eastAsia="宋体" w:hAnsi="宋体"/>
        </w:rPr>
        <w:t>3.</w:t>
      </w:r>
      <w:r>
        <w:rPr>
          <w:rFonts w:ascii="宋体" w:eastAsia="宋体" w:hAnsi="宋体" w:hint="eastAsia"/>
        </w:rPr>
        <w:t>案例教学法：在进行各种精神障碍的法医学问题、与法律相关的行为问题及</w:t>
      </w:r>
      <w:r>
        <w:rPr>
          <w:rFonts w:ascii="宋体" w:eastAsia="宋体" w:hAnsi="宋体"/>
        </w:rPr>
        <w:t>精神障碍的伪装、造作性障碍、瞒病、</w:t>
      </w:r>
      <w:proofErr w:type="gramStart"/>
      <w:r>
        <w:rPr>
          <w:rFonts w:ascii="宋体" w:eastAsia="宋体" w:hAnsi="宋体" w:hint="eastAsia"/>
        </w:rPr>
        <w:t>诬攀和</w:t>
      </w:r>
      <w:proofErr w:type="gramEnd"/>
      <w:r>
        <w:rPr>
          <w:rFonts w:ascii="宋体" w:eastAsia="宋体" w:hAnsi="宋体" w:hint="eastAsia"/>
        </w:rPr>
        <w:t>假坦白的教学中，选择相应的案例，围绕案例组织学生进行主动分析、研讨。</w:t>
      </w:r>
    </w:p>
    <w:p w14:paraId="655E243D" w14:textId="77777777" w:rsidR="003B459C" w:rsidRDefault="00BC72A4">
      <w:pPr>
        <w:widowControl/>
        <w:spacing w:beforeLines="50" w:before="156" w:afterLines="50" w:after="156"/>
        <w:jc w:val="left"/>
        <w:rPr>
          <w:rFonts w:ascii="宋体" w:eastAsia="宋体" w:hAnsi="宋体"/>
        </w:rPr>
      </w:pPr>
      <w:r>
        <w:rPr>
          <w:rFonts w:ascii="宋体" w:eastAsia="宋体" w:hAnsi="宋体" w:hint="eastAsia"/>
        </w:rPr>
        <w:t>4</w:t>
      </w:r>
      <w:r>
        <w:rPr>
          <w:rFonts w:ascii="宋体" w:eastAsia="宋体" w:hAnsi="宋体" w:hint="eastAsia"/>
        </w:rPr>
        <w:t>．示教见习教学：</w:t>
      </w:r>
      <w:r>
        <w:rPr>
          <w:rFonts w:ascii="宋体" w:eastAsia="宋体" w:hAnsi="宋体" w:cs="Times New Roman"/>
        </w:rPr>
        <w:t>挑选具有</w:t>
      </w:r>
      <w:r>
        <w:rPr>
          <w:rFonts w:ascii="宋体" w:eastAsia="宋体" w:hAnsi="宋体" w:cs="Times New Roman" w:hint="eastAsia"/>
        </w:rPr>
        <w:t>较高</w:t>
      </w:r>
      <w:r>
        <w:rPr>
          <w:rFonts w:ascii="宋体" w:eastAsia="宋体" w:hAnsi="宋体" w:cs="Times New Roman"/>
        </w:rPr>
        <w:t>业务基础和表达能力</w:t>
      </w:r>
      <w:r>
        <w:rPr>
          <w:rFonts w:ascii="宋体" w:eastAsia="宋体" w:hAnsi="宋体" w:cs="Times New Roman" w:hint="eastAsia"/>
        </w:rPr>
        <w:t>，具备高校教师资质</w:t>
      </w:r>
      <w:r>
        <w:rPr>
          <w:rFonts w:ascii="宋体" w:eastAsia="宋体" w:hAnsi="宋体" w:cs="Times New Roman"/>
        </w:rPr>
        <w:t>的精神科医师担任教师。授课以小班形式进行，示教</w:t>
      </w:r>
      <w:r>
        <w:rPr>
          <w:rFonts w:ascii="宋体" w:eastAsia="宋体" w:hAnsi="宋体" w:cs="Times New Roman" w:hint="eastAsia"/>
        </w:rPr>
        <w:t>见习</w:t>
      </w:r>
      <w:r>
        <w:rPr>
          <w:rFonts w:ascii="宋体" w:eastAsia="宋体" w:hAnsi="宋体" w:cs="Times New Roman"/>
        </w:rPr>
        <w:t>及讨论以小组形式进行。示教见习以理论结合实际为目的，重要内容可反复示教，从不同角度说明同一问题，使知识得到巩固，使学生</w:t>
      </w:r>
      <w:r>
        <w:rPr>
          <w:rFonts w:ascii="宋体" w:eastAsia="宋体" w:hAnsi="宋体" w:cs="宋体" w:hint="eastAsia"/>
          <w:szCs w:val="21"/>
        </w:rPr>
        <w:t>掌握常见精神障碍的概念，如精神分裂症、情感精神障碍、酒中毒性精神障碍、精神发育迟滞的临床表现及其诊断要点，熟悉各种精神障碍责任能力、行为能力的评定原则。并撰写见习报告</w:t>
      </w:r>
      <w:r>
        <w:rPr>
          <w:rFonts w:ascii="宋体" w:eastAsia="宋体" w:hAnsi="宋体" w:cs="Times New Roman"/>
        </w:rPr>
        <w:t>。</w:t>
      </w:r>
      <w:r>
        <w:rPr>
          <w:rFonts w:ascii="宋体" w:eastAsia="宋体" w:hAnsi="宋体" w:cs="Times New Roman" w:hint="eastAsia"/>
        </w:rPr>
        <w:t>小组</w:t>
      </w:r>
      <w:r>
        <w:rPr>
          <w:rFonts w:ascii="宋体" w:eastAsia="宋体" w:hAnsi="宋体" w:cs="Times New Roman"/>
        </w:rPr>
        <w:t>讨论以学生发言为主，教师只做必要的提示</w:t>
      </w:r>
      <w:r>
        <w:rPr>
          <w:rFonts w:ascii="宋体" w:eastAsia="宋体" w:hAnsi="宋体"/>
        </w:rPr>
        <w:t>与启发。在讨论中可进一步考察学生掌握知识的程度及分析问题的能力</w:t>
      </w:r>
      <w:r>
        <w:rPr>
          <w:rFonts w:ascii="宋体" w:eastAsia="宋体" w:hAnsi="宋体" w:hint="eastAsia"/>
        </w:rPr>
        <w:t>。</w:t>
      </w:r>
    </w:p>
    <w:p w14:paraId="67A121CF" w14:textId="77777777" w:rsidR="003B459C" w:rsidRDefault="00BC72A4" w:rsidP="00DE46AF">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w:t>
      </w:r>
      <w:r>
        <w:rPr>
          <w:rFonts w:ascii="黑体" w:eastAsia="黑体" w:hAnsi="黑体" w:hint="eastAsia"/>
          <w:b/>
          <w:sz w:val="28"/>
          <w:szCs w:val="28"/>
        </w:rPr>
        <w:t>法</w:t>
      </w:r>
    </w:p>
    <w:p w14:paraId="2B9AE063" w14:textId="77777777" w:rsidR="003B459C" w:rsidRDefault="00BC72A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F9EF5CD" w14:textId="77777777" w:rsidR="003B459C" w:rsidRDefault="00BC72A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B459C" w14:paraId="638E94BA" w14:textId="77777777">
        <w:trPr>
          <w:trHeight w:val="567"/>
          <w:jc w:val="center"/>
        </w:trPr>
        <w:tc>
          <w:tcPr>
            <w:tcW w:w="2847" w:type="dxa"/>
            <w:vAlign w:val="center"/>
          </w:tcPr>
          <w:p w14:paraId="4048B062" w14:textId="77777777" w:rsidR="003B459C" w:rsidRDefault="00BC72A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FA383A2" w14:textId="77777777" w:rsidR="003B459C" w:rsidRDefault="00BC72A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EFDA421" w14:textId="77777777" w:rsidR="003B459C" w:rsidRDefault="00BC72A4">
            <w:pPr>
              <w:pStyle w:val="a3"/>
              <w:spacing w:beforeLines="50" w:before="156" w:afterLines="50" w:after="156"/>
              <w:jc w:val="center"/>
              <w:rPr>
                <w:rFonts w:hAnsi="宋体"/>
                <w:b/>
              </w:rPr>
            </w:pPr>
            <w:r>
              <w:rPr>
                <w:rFonts w:hAnsi="宋体" w:hint="eastAsia"/>
                <w:b/>
              </w:rPr>
              <w:t>考核方式</w:t>
            </w:r>
          </w:p>
        </w:tc>
      </w:tr>
      <w:tr w:rsidR="003B459C" w14:paraId="3F7D197D" w14:textId="77777777">
        <w:trPr>
          <w:trHeight w:val="567"/>
          <w:jc w:val="center"/>
        </w:trPr>
        <w:tc>
          <w:tcPr>
            <w:tcW w:w="2847" w:type="dxa"/>
            <w:vAlign w:val="center"/>
          </w:tcPr>
          <w:p w14:paraId="6FEC7E75" w14:textId="77777777" w:rsidR="003B459C" w:rsidRDefault="00BC72A4">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EBC3501" w14:textId="77777777" w:rsidR="003B459C" w:rsidRDefault="00BC72A4">
            <w:pPr>
              <w:pStyle w:val="a3"/>
              <w:spacing w:beforeLines="50" w:before="156" w:afterLines="50" w:after="156"/>
              <w:jc w:val="center"/>
              <w:rPr>
                <w:rFonts w:hAnsi="宋体" w:cs="宋体"/>
              </w:rPr>
            </w:pPr>
            <w:r>
              <w:rPr>
                <w:rFonts w:hAnsi="宋体" w:cs="宋体" w:hint="eastAsia"/>
              </w:rPr>
              <w:t>掌握法医精神病学的概念，</w:t>
            </w:r>
            <w:r>
              <w:rPr>
                <w:rFonts w:hAnsi="宋体" w:cs="宋体" w:hint="eastAsia"/>
                <w:color w:val="000000"/>
                <w:kern w:val="0"/>
                <w:szCs w:val="21"/>
              </w:rPr>
              <w:t>掌握罪与非罪的概念及犯罪的构成要件和我国精神鉴定的法律依据；掌握精神障碍法医精神鉴定的目的及概念，熟悉鉴定的对象、方式和程序，熟悉鉴定书的内容、格式、要求和编写原则。掌握刑事责任能力的概念及其评定标准。掌握民事行为能力的概念及其评定标准。</w:t>
            </w:r>
          </w:p>
        </w:tc>
        <w:tc>
          <w:tcPr>
            <w:tcW w:w="2849" w:type="dxa"/>
            <w:vAlign w:val="center"/>
          </w:tcPr>
          <w:p w14:paraId="754A53C8" w14:textId="77777777" w:rsidR="003B459C" w:rsidRDefault="00BC72A4">
            <w:pPr>
              <w:pStyle w:val="a3"/>
              <w:spacing w:beforeLines="50" w:before="156" w:afterLines="50" w:after="156"/>
              <w:jc w:val="center"/>
              <w:rPr>
                <w:rFonts w:hAnsi="宋体"/>
                <w:b/>
              </w:rPr>
            </w:pPr>
            <w:r>
              <w:rPr>
                <w:rFonts w:hAnsi="宋体" w:hint="eastAsia"/>
              </w:rPr>
              <w:t>随堂测验、小论文</w:t>
            </w:r>
          </w:p>
        </w:tc>
      </w:tr>
      <w:tr w:rsidR="003B459C" w14:paraId="29FDF35A" w14:textId="77777777">
        <w:trPr>
          <w:trHeight w:val="567"/>
          <w:jc w:val="center"/>
        </w:trPr>
        <w:tc>
          <w:tcPr>
            <w:tcW w:w="2847" w:type="dxa"/>
            <w:vAlign w:val="center"/>
          </w:tcPr>
          <w:p w14:paraId="3D47B7BD" w14:textId="77777777" w:rsidR="003B459C" w:rsidRDefault="00BC72A4">
            <w:pPr>
              <w:pStyle w:val="a3"/>
              <w:spacing w:beforeLines="50" w:before="156" w:afterLines="50" w:after="156"/>
              <w:jc w:val="center"/>
              <w:rPr>
                <w:rFonts w:hAnsi="宋体"/>
              </w:rPr>
            </w:pPr>
            <w:r>
              <w:rPr>
                <w:rFonts w:hAnsi="宋体" w:hint="eastAsia"/>
              </w:rPr>
              <w:lastRenderedPageBreak/>
              <w:t>课程目标</w:t>
            </w:r>
            <w:r>
              <w:rPr>
                <w:rFonts w:hAnsi="宋体" w:hint="eastAsia"/>
              </w:rPr>
              <w:t>2</w:t>
            </w:r>
          </w:p>
        </w:tc>
        <w:tc>
          <w:tcPr>
            <w:tcW w:w="2849" w:type="dxa"/>
            <w:vAlign w:val="center"/>
          </w:tcPr>
          <w:p w14:paraId="036093A6"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常见精神症状的概念，熟悉常见精神障碍的临床表现、实验室检查技术的基本原理；掌握常见精神障碍的概念，如精神分裂症、情感精神障碍、器质性精神障碍、癫痫性精神障碍、酒中毒性精神障碍、精神发育迟滞的临床表现及其诊断要点，熟悉各种精神障碍责任能力</w:t>
            </w:r>
            <w:r>
              <w:rPr>
                <w:rFonts w:hAnsi="宋体" w:cs="宋体" w:hint="eastAsia"/>
                <w:color w:val="000000"/>
                <w:kern w:val="0"/>
                <w:szCs w:val="21"/>
              </w:rPr>
              <w:t>、行为能力的评定原则。</w:t>
            </w:r>
          </w:p>
        </w:tc>
        <w:tc>
          <w:tcPr>
            <w:tcW w:w="2849" w:type="dxa"/>
            <w:vAlign w:val="center"/>
          </w:tcPr>
          <w:p w14:paraId="2B0CED72" w14:textId="77777777" w:rsidR="003B459C" w:rsidRDefault="00BC72A4">
            <w:pPr>
              <w:pStyle w:val="a3"/>
              <w:spacing w:beforeLines="50" w:before="156" w:afterLines="50" w:after="156"/>
              <w:jc w:val="center"/>
              <w:rPr>
                <w:rFonts w:hAnsi="宋体"/>
                <w:b/>
              </w:rPr>
            </w:pPr>
            <w:r>
              <w:rPr>
                <w:rFonts w:hAnsi="宋体" w:hint="eastAsia"/>
              </w:rPr>
              <w:t>随堂测验、小论文</w:t>
            </w:r>
          </w:p>
        </w:tc>
      </w:tr>
      <w:tr w:rsidR="003B459C" w14:paraId="25607AD1" w14:textId="77777777">
        <w:trPr>
          <w:trHeight w:val="567"/>
          <w:jc w:val="center"/>
        </w:trPr>
        <w:tc>
          <w:tcPr>
            <w:tcW w:w="2847" w:type="dxa"/>
            <w:vAlign w:val="center"/>
          </w:tcPr>
          <w:p w14:paraId="0E6D7B5F" w14:textId="77777777" w:rsidR="003B459C" w:rsidRDefault="00BC72A4">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9229D6B" w14:textId="77777777" w:rsidR="003B459C" w:rsidRDefault="00BC72A4">
            <w:pPr>
              <w:pStyle w:val="a3"/>
              <w:spacing w:beforeLines="50" w:before="156" w:afterLines="50" w:after="156"/>
              <w:jc w:val="center"/>
              <w:rPr>
                <w:rFonts w:hAnsi="宋体" w:cs="宋体"/>
              </w:rPr>
            </w:pPr>
            <w:r>
              <w:rPr>
                <w:rFonts w:hAnsi="宋体" w:cs="宋体" w:hint="eastAsia"/>
                <w:color w:val="000000"/>
                <w:kern w:val="0"/>
                <w:szCs w:val="21"/>
              </w:rPr>
              <w:t>掌握攻击暴力行为、自杀、被害人学等的概念，熟悉攻击暴力行为的一般特点；掌握伪装精神障碍的概念、诊断标准，掌握精神障碍患者自愿住院和强制住院的概念</w:t>
            </w:r>
            <w:r>
              <w:rPr>
                <w:rFonts w:hAnsi="宋体" w:cs="宋体"/>
                <w:color w:val="000000"/>
                <w:kern w:val="0"/>
                <w:szCs w:val="21"/>
              </w:rPr>
              <w:t>。</w:t>
            </w:r>
          </w:p>
        </w:tc>
        <w:tc>
          <w:tcPr>
            <w:tcW w:w="2849" w:type="dxa"/>
            <w:vAlign w:val="center"/>
          </w:tcPr>
          <w:p w14:paraId="5FFDC44C" w14:textId="77777777" w:rsidR="003B459C" w:rsidRDefault="00BC72A4">
            <w:pPr>
              <w:pStyle w:val="a3"/>
              <w:spacing w:beforeLines="50" w:before="156" w:afterLines="50" w:after="156"/>
              <w:jc w:val="center"/>
              <w:rPr>
                <w:rFonts w:hAnsi="宋体"/>
                <w:b/>
              </w:rPr>
            </w:pPr>
            <w:r>
              <w:rPr>
                <w:rFonts w:hAnsi="宋体" w:hint="eastAsia"/>
              </w:rPr>
              <w:t>随堂测验、小论文</w:t>
            </w:r>
          </w:p>
        </w:tc>
      </w:tr>
    </w:tbl>
    <w:p w14:paraId="01546A4A" w14:textId="77777777" w:rsidR="003B459C" w:rsidRDefault="00BC72A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1E7E3B81" w14:textId="77777777" w:rsidR="003B459C" w:rsidRDefault="00BC72A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6BBD7431" w14:textId="77777777" w:rsidR="003B459C" w:rsidRDefault="00BC72A4" w:rsidP="00DE46AF">
      <w:pPr>
        <w:widowControl/>
        <w:spacing w:beforeLines="50" w:before="156" w:afterLines="50" w:after="156"/>
        <w:ind w:firstLineChars="200" w:firstLine="420"/>
        <w:jc w:val="left"/>
        <w:rPr>
          <w:rFonts w:ascii="宋体" w:eastAsia="宋体" w:hAnsi="宋体"/>
        </w:rPr>
      </w:pPr>
      <w:r>
        <w:rPr>
          <w:rFonts w:ascii="宋体" w:eastAsia="宋体" w:hAnsi="宋体"/>
        </w:rPr>
        <w:t>平时成绩：</w:t>
      </w:r>
      <w:r>
        <w:rPr>
          <w:rFonts w:ascii="宋体" w:eastAsia="宋体" w:hAnsi="宋体" w:hint="eastAsia"/>
        </w:rPr>
        <w:t>40</w:t>
      </w:r>
      <w:r>
        <w:rPr>
          <w:rFonts w:ascii="宋体" w:eastAsia="宋体" w:hAnsi="宋体"/>
        </w:rPr>
        <w:t>%</w:t>
      </w:r>
      <w:r>
        <w:rPr>
          <w:rFonts w:ascii="宋体" w:eastAsia="宋体" w:hAnsi="宋体"/>
        </w:rPr>
        <w:t>（</w:t>
      </w:r>
      <w:r>
        <w:rPr>
          <w:rFonts w:ascii="宋体" w:eastAsia="宋体" w:hAnsi="宋体" w:hint="eastAsia"/>
        </w:rPr>
        <w:t>随堂测验、小论文，见习报告</w:t>
      </w:r>
      <w:r>
        <w:rPr>
          <w:rFonts w:ascii="宋体" w:eastAsia="宋体" w:hAnsi="宋体"/>
        </w:rPr>
        <w:t>）</w:t>
      </w:r>
    </w:p>
    <w:p w14:paraId="5E1F6735" w14:textId="77777777" w:rsidR="003B459C" w:rsidRDefault="00BC72A4" w:rsidP="00DE46AF">
      <w:pPr>
        <w:widowControl/>
        <w:spacing w:beforeLines="50" w:before="156" w:afterLines="50" w:after="156"/>
        <w:ind w:firstLineChars="200" w:firstLine="420"/>
        <w:jc w:val="left"/>
        <w:rPr>
          <w:rFonts w:ascii="宋体" w:eastAsia="宋体" w:hAnsi="宋体"/>
        </w:rPr>
      </w:pPr>
      <w:r>
        <w:rPr>
          <w:rFonts w:ascii="宋体" w:eastAsia="宋体" w:hAnsi="宋体"/>
        </w:rPr>
        <w:t>期末考试：</w:t>
      </w:r>
      <w:r>
        <w:rPr>
          <w:rFonts w:ascii="宋体" w:eastAsia="宋体" w:hAnsi="宋体" w:hint="eastAsia"/>
        </w:rPr>
        <w:t>6</w:t>
      </w:r>
      <w:r>
        <w:rPr>
          <w:rFonts w:ascii="宋体" w:eastAsia="宋体" w:hAnsi="宋体"/>
        </w:rPr>
        <w:t>0%</w:t>
      </w:r>
      <w:r>
        <w:rPr>
          <w:rFonts w:ascii="宋体" w:eastAsia="宋体" w:hAnsi="宋体"/>
        </w:rPr>
        <w:t>（</w:t>
      </w:r>
      <w:r>
        <w:rPr>
          <w:rFonts w:ascii="宋体" w:eastAsia="宋体" w:hAnsi="宋体" w:hint="eastAsia"/>
        </w:rPr>
        <w:t>理论考试</w:t>
      </w:r>
      <w:r>
        <w:rPr>
          <w:rFonts w:ascii="宋体" w:eastAsia="宋体" w:hAnsi="宋体"/>
        </w:rPr>
        <w:t>）</w:t>
      </w:r>
    </w:p>
    <w:p w14:paraId="75C757F5" w14:textId="77777777" w:rsidR="003B459C" w:rsidRDefault="00BC72A4">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7B864DEF" w14:textId="77777777" w:rsidR="003B459C" w:rsidRDefault="00BC72A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914"/>
        <w:gridCol w:w="1134"/>
        <w:gridCol w:w="2627"/>
      </w:tblGrid>
      <w:tr w:rsidR="003B459C" w14:paraId="0013B3CE" w14:textId="77777777">
        <w:trPr>
          <w:jc w:val="center"/>
        </w:trPr>
        <w:tc>
          <w:tcPr>
            <w:tcW w:w="2066" w:type="dxa"/>
            <w:tcBorders>
              <w:tl2br w:val="single" w:sz="4" w:space="0" w:color="auto"/>
            </w:tcBorders>
            <w:shd w:val="clear" w:color="auto" w:fill="auto"/>
            <w:vAlign w:val="center"/>
          </w:tcPr>
          <w:p w14:paraId="6A68B472" w14:textId="77777777" w:rsidR="003B459C" w:rsidRDefault="00BC72A4">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DDF6589" w14:textId="77777777" w:rsidR="003B459C" w:rsidRDefault="00BC72A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914" w:type="dxa"/>
            <w:shd w:val="clear" w:color="auto" w:fill="auto"/>
            <w:vAlign w:val="center"/>
          </w:tcPr>
          <w:p w14:paraId="0E4716BC" w14:textId="77777777" w:rsidR="003B459C" w:rsidRDefault="00BC72A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583FD53B" w14:textId="77777777" w:rsidR="003B459C" w:rsidRDefault="00BC72A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3E41559" w14:textId="77777777" w:rsidR="003B459C" w:rsidRDefault="00BC72A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B459C" w14:paraId="7A4359F7" w14:textId="77777777">
        <w:trPr>
          <w:trHeight w:val="620"/>
          <w:jc w:val="center"/>
        </w:trPr>
        <w:tc>
          <w:tcPr>
            <w:tcW w:w="2066" w:type="dxa"/>
            <w:shd w:val="clear" w:color="auto" w:fill="auto"/>
            <w:vAlign w:val="center"/>
          </w:tcPr>
          <w:p w14:paraId="0EE5895B" w14:textId="77777777" w:rsidR="003B459C" w:rsidRDefault="00BC72A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914" w:type="dxa"/>
            <w:shd w:val="clear" w:color="auto" w:fill="auto"/>
            <w:vAlign w:val="center"/>
          </w:tcPr>
          <w:p w14:paraId="16D31F49" w14:textId="6D5B0B0C" w:rsidR="00DE46AF" w:rsidRPr="00DE46AF" w:rsidRDefault="00BC72A4" w:rsidP="00DE46AF">
            <w:pPr>
              <w:spacing w:line="360" w:lineRule="auto"/>
              <w:jc w:val="center"/>
              <w:rPr>
                <w:rFonts w:ascii="Times" w:hAnsi="Times" w:hint="eastAsia"/>
                <w:kern w:val="0"/>
                <w:szCs w:val="21"/>
              </w:rPr>
            </w:pPr>
            <w:r w:rsidRPr="00DE46AF">
              <w:rPr>
                <w:rFonts w:ascii="Times" w:hAnsi="Times" w:hint="eastAsia"/>
                <w:kern w:val="0"/>
                <w:szCs w:val="21"/>
              </w:rPr>
              <w:t>20</w:t>
            </w:r>
            <w:r w:rsidRPr="00DE46AF">
              <w:rPr>
                <w:rFonts w:ascii="Times" w:hAnsi="Times"/>
                <w:kern w:val="0"/>
                <w:szCs w:val="21"/>
              </w:rPr>
              <w:t>%</w:t>
            </w:r>
          </w:p>
        </w:tc>
        <w:tc>
          <w:tcPr>
            <w:tcW w:w="1134" w:type="dxa"/>
            <w:vAlign w:val="center"/>
          </w:tcPr>
          <w:p w14:paraId="3C63EFA2" w14:textId="77777777" w:rsidR="003B459C" w:rsidRPr="00DE46AF" w:rsidRDefault="00BC72A4">
            <w:pPr>
              <w:spacing w:line="360" w:lineRule="auto"/>
              <w:jc w:val="center"/>
              <w:rPr>
                <w:rFonts w:ascii="Times" w:hAnsi="Times"/>
                <w:kern w:val="0"/>
                <w:szCs w:val="21"/>
              </w:rPr>
            </w:pPr>
            <w:r w:rsidRPr="00DE46AF">
              <w:rPr>
                <w:rFonts w:ascii="Times" w:hAnsi="Times" w:hint="eastAsia"/>
                <w:kern w:val="0"/>
                <w:szCs w:val="21"/>
              </w:rPr>
              <w:t>20</w:t>
            </w:r>
            <w:r w:rsidRPr="00DE46AF">
              <w:rPr>
                <w:rFonts w:ascii="Times" w:hAnsi="Times"/>
                <w:kern w:val="0"/>
                <w:szCs w:val="21"/>
              </w:rPr>
              <w:t>%</w:t>
            </w:r>
          </w:p>
        </w:tc>
        <w:tc>
          <w:tcPr>
            <w:tcW w:w="2627" w:type="dxa"/>
            <w:vMerge w:val="restart"/>
            <w:shd w:val="clear" w:color="auto" w:fill="auto"/>
            <w:vAlign w:val="center"/>
          </w:tcPr>
          <w:p w14:paraId="60ECDF67" w14:textId="77777777" w:rsidR="003B459C" w:rsidRDefault="00BC72A4">
            <w:pPr>
              <w:widowControl/>
              <w:spacing w:beforeLines="50" w:before="156" w:afterLines="50" w:after="156"/>
              <w:jc w:val="left"/>
              <w:rPr>
                <w:rFonts w:ascii="宋体" w:eastAsia="宋体" w:hAnsi="宋体"/>
                <w:kern w:val="0"/>
                <w:szCs w:val="21"/>
              </w:rPr>
            </w:pPr>
            <w:r>
              <w:rPr>
                <w:rFonts w:ascii="宋体" w:eastAsia="宋体" w:hAnsi="宋体"/>
              </w:rPr>
              <w:t>分目标达成度</w:t>
            </w:r>
            <w:r>
              <w:rPr>
                <w:rFonts w:ascii="宋体" w:eastAsia="宋体" w:hAnsi="宋体"/>
              </w:rPr>
              <w:t>={0.</w:t>
            </w:r>
            <w:r>
              <w:rPr>
                <w:rFonts w:ascii="宋体" w:eastAsia="宋体" w:hAnsi="宋体" w:hint="eastAsia"/>
              </w:rPr>
              <w:t>4</w:t>
            </w:r>
            <w:r>
              <w:rPr>
                <w:rFonts w:ascii="宋体" w:eastAsia="宋体" w:hAnsi="宋体"/>
              </w:rPr>
              <w:t>ｘ平时分目标成绩</w:t>
            </w:r>
            <w:r>
              <w:rPr>
                <w:rFonts w:ascii="宋体" w:eastAsia="宋体" w:hAnsi="宋体"/>
              </w:rPr>
              <w:t>+0.</w:t>
            </w:r>
            <w:r>
              <w:rPr>
                <w:rFonts w:ascii="宋体" w:eastAsia="宋体" w:hAnsi="宋体" w:hint="eastAsia"/>
              </w:rPr>
              <w:t>6</w:t>
            </w:r>
            <w:r>
              <w:rPr>
                <w:rFonts w:ascii="宋体" w:eastAsia="宋体" w:hAnsi="宋体"/>
              </w:rPr>
              <w:t>ｘ期末分目标成绩</w:t>
            </w:r>
            <w:r>
              <w:rPr>
                <w:rFonts w:ascii="宋体" w:eastAsia="宋体" w:hAnsi="宋体"/>
              </w:rPr>
              <w:t>}/</w:t>
            </w:r>
            <w:r>
              <w:rPr>
                <w:rFonts w:ascii="宋体" w:eastAsia="宋体" w:hAnsi="宋体"/>
              </w:rPr>
              <w:t>分目标总分</w:t>
            </w:r>
          </w:p>
        </w:tc>
      </w:tr>
      <w:tr w:rsidR="003B459C" w14:paraId="54EC2A30" w14:textId="77777777">
        <w:trPr>
          <w:trHeight w:val="679"/>
          <w:jc w:val="center"/>
        </w:trPr>
        <w:tc>
          <w:tcPr>
            <w:tcW w:w="2066" w:type="dxa"/>
            <w:shd w:val="clear" w:color="auto" w:fill="auto"/>
            <w:vAlign w:val="center"/>
          </w:tcPr>
          <w:p w14:paraId="04DF59FC" w14:textId="77777777" w:rsidR="003B459C" w:rsidRDefault="00BC72A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914" w:type="dxa"/>
            <w:shd w:val="clear" w:color="auto" w:fill="auto"/>
            <w:vAlign w:val="center"/>
          </w:tcPr>
          <w:p w14:paraId="078BD8C4" w14:textId="77777777" w:rsidR="003B459C" w:rsidRPr="00DE46AF" w:rsidRDefault="00BC72A4">
            <w:pPr>
              <w:spacing w:line="360" w:lineRule="auto"/>
              <w:jc w:val="center"/>
              <w:rPr>
                <w:rFonts w:ascii="Times" w:hAnsi="Times"/>
                <w:kern w:val="0"/>
                <w:szCs w:val="21"/>
              </w:rPr>
            </w:pPr>
            <w:r w:rsidRPr="00DE46AF">
              <w:rPr>
                <w:rFonts w:ascii="Times" w:hAnsi="Times" w:hint="eastAsia"/>
                <w:kern w:val="0"/>
                <w:szCs w:val="21"/>
              </w:rPr>
              <w:t>60</w:t>
            </w:r>
            <w:r w:rsidRPr="00DE46AF">
              <w:rPr>
                <w:rFonts w:ascii="Times" w:hAnsi="Times"/>
                <w:kern w:val="0"/>
                <w:szCs w:val="21"/>
              </w:rPr>
              <w:t>%</w:t>
            </w:r>
          </w:p>
        </w:tc>
        <w:tc>
          <w:tcPr>
            <w:tcW w:w="1134" w:type="dxa"/>
            <w:vAlign w:val="center"/>
          </w:tcPr>
          <w:p w14:paraId="1B077DDE" w14:textId="77777777" w:rsidR="003B459C" w:rsidRPr="00DE46AF" w:rsidRDefault="00BC72A4">
            <w:pPr>
              <w:spacing w:line="360" w:lineRule="auto"/>
              <w:jc w:val="center"/>
              <w:rPr>
                <w:rFonts w:ascii="Times" w:hAnsi="Times"/>
                <w:kern w:val="0"/>
                <w:szCs w:val="21"/>
              </w:rPr>
            </w:pPr>
            <w:r w:rsidRPr="00DE46AF">
              <w:rPr>
                <w:rFonts w:ascii="Times" w:hAnsi="Times" w:hint="eastAsia"/>
                <w:kern w:val="0"/>
                <w:szCs w:val="21"/>
              </w:rPr>
              <w:t>60</w:t>
            </w:r>
            <w:r w:rsidRPr="00DE46AF">
              <w:rPr>
                <w:rFonts w:ascii="Times" w:hAnsi="Times"/>
                <w:kern w:val="0"/>
                <w:szCs w:val="21"/>
              </w:rPr>
              <w:t>%</w:t>
            </w:r>
          </w:p>
        </w:tc>
        <w:tc>
          <w:tcPr>
            <w:tcW w:w="2627" w:type="dxa"/>
            <w:vMerge/>
            <w:shd w:val="clear" w:color="auto" w:fill="auto"/>
            <w:vAlign w:val="center"/>
          </w:tcPr>
          <w:p w14:paraId="09747D00" w14:textId="77777777" w:rsidR="003B459C" w:rsidRDefault="003B459C">
            <w:pPr>
              <w:spacing w:beforeLines="50" w:before="156" w:afterLines="50" w:after="156"/>
              <w:rPr>
                <w:rFonts w:ascii="宋体" w:eastAsia="宋体" w:hAnsi="宋体"/>
                <w:kern w:val="0"/>
                <w:szCs w:val="21"/>
              </w:rPr>
            </w:pPr>
          </w:p>
        </w:tc>
      </w:tr>
      <w:tr w:rsidR="003B459C" w14:paraId="7A543620" w14:textId="77777777">
        <w:trPr>
          <w:trHeight w:val="755"/>
          <w:jc w:val="center"/>
        </w:trPr>
        <w:tc>
          <w:tcPr>
            <w:tcW w:w="2066" w:type="dxa"/>
            <w:shd w:val="clear" w:color="auto" w:fill="auto"/>
            <w:vAlign w:val="center"/>
          </w:tcPr>
          <w:p w14:paraId="031B4E54" w14:textId="77777777" w:rsidR="003B459C" w:rsidRDefault="00BC72A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914" w:type="dxa"/>
            <w:shd w:val="clear" w:color="auto" w:fill="auto"/>
            <w:vAlign w:val="center"/>
          </w:tcPr>
          <w:p w14:paraId="4998ACA7" w14:textId="77777777" w:rsidR="003B459C" w:rsidRPr="00DE46AF" w:rsidRDefault="00BC72A4">
            <w:pPr>
              <w:spacing w:line="360" w:lineRule="auto"/>
              <w:jc w:val="center"/>
              <w:rPr>
                <w:rFonts w:ascii="Times" w:hAnsi="Times"/>
                <w:kern w:val="0"/>
                <w:szCs w:val="21"/>
              </w:rPr>
            </w:pPr>
            <w:r w:rsidRPr="00DE46AF">
              <w:rPr>
                <w:rFonts w:ascii="Times" w:hAnsi="Times" w:hint="eastAsia"/>
                <w:kern w:val="0"/>
                <w:szCs w:val="21"/>
              </w:rPr>
              <w:t>20</w:t>
            </w:r>
            <w:r w:rsidRPr="00DE46AF">
              <w:rPr>
                <w:rFonts w:ascii="Times" w:hAnsi="Times"/>
                <w:kern w:val="0"/>
                <w:szCs w:val="21"/>
              </w:rPr>
              <w:t>%</w:t>
            </w:r>
          </w:p>
        </w:tc>
        <w:tc>
          <w:tcPr>
            <w:tcW w:w="1134" w:type="dxa"/>
            <w:vAlign w:val="center"/>
          </w:tcPr>
          <w:p w14:paraId="01246F19" w14:textId="77777777" w:rsidR="003B459C" w:rsidRPr="00DE46AF" w:rsidRDefault="00BC72A4">
            <w:pPr>
              <w:spacing w:line="360" w:lineRule="auto"/>
              <w:jc w:val="center"/>
              <w:rPr>
                <w:rFonts w:ascii="Times" w:hAnsi="Times"/>
                <w:kern w:val="0"/>
                <w:szCs w:val="21"/>
              </w:rPr>
            </w:pPr>
            <w:r w:rsidRPr="00DE46AF">
              <w:rPr>
                <w:rFonts w:ascii="Times" w:hAnsi="Times" w:hint="eastAsia"/>
                <w:kern w:val="0"/>
                <w:szCs w:val="21"/>
              </w:rPr>
              <w:t>20</w:t>
            </w:r>
            <w:r w:rsidRPr="00DE46AF">
              <w:rPr>
                <w:rFonts w:ascii="Times" w:hAnsi="Times"/>
                <w:kern w:val="0"/>
                <w:szCs w:val="21"/>
              </w:rPr>
              <w:t>%</w:t>
            </w:r>
          </w:p>
        </w:tc>
        <w:tc>
          <w:tcPr>
            <w:tcW w:w="2627" w:type="dxa"/>
            <w:vMerge/>
            <w:shd w:val="clear" w:color="auto" w:fill="auto"/>
            <w:vAlign w:val="center"/>
          </w:tcPr>
          <w:p w14:paraId="6DC6AFD3" w14:textId="77777777" w:rsidR="003B459C" w:rsidRDefault="003B459C">
            <w:pPr>
              <w:spacing w:beforeLines="50" w:before="156" w:afterLines="50" w:after="156"/>
              <w:rPr>
                <w:rFonts w:ascii="宋体" w:eastAsia="宋体" w:hAnsi="宋体"/>
                <w:kern w:val="0"/>
                <w:szCs w:val="21"/>
              </w:rPr>
            </w:pPr>
          </w:p>
        </w:tc>
      </w:tr>
    </w:tbl>
    <w:p w14:paraId="0BAD5467" w14:textId="77777777" w:rsidR="003B459C" w:rsidRDefault="00BC72A4">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27"/>
        <w:gridCol w:w="1984"/>
        <w:gridCol w:w="1843"/>
        <w:gridCol w:w="1779"/>
      </w:tblGrid>
      <w:tr w:rsidR="003B459C" w14:paraId="73FEBCA3" w14:textId="77777777">
        <w:trPr>
          <w:trHeight w:val="454"/>
          <w:tblHeader/>
          <w:jc w:val="center"/>
        </w:trPr>
        <w:tc>
          <w:tcPr>
            <w:tcW w:w="561" w:type="dxa"/>
            <w:vMerge w:val="restart"/>
            <w:tcBorders>
              <w:top w:val="single" w:sz="4" w:space="0" w:color="auto"/>
              <w:left w:val="single" w:sz="4" w:space="0" w:color="auto"/>
              <w:right w:val="single" w:sz="4" w:space="0" w:color="auto"/>
            </w:tcBorders>
            <w:vAlign w:val="center"/>
          </w:tcPr>
          <w:p w14:paraId="138BA0C1" w14:textId="77777777" w:rsidR="003B459C" w:rsidRDefault="00BC72A4">
            <w:pPr>
              <w:widowControl/>
              <w:spacing w:line="336" w:lineRule="auto"/>
              <w:jc w:val="center"/>
              <w:rPr>
                <w:rFonts w:ascii="Times" w:hAnsi="Times"/>
                <w:b/>
                <w:bCs/>
                <w:sz w:val="24"/>
              </w:rPr>
            </w:pPr>
            <w:r>
              <w:rPr>
                <w:rFonts w:ascii="Times" w:hAnsi="Times"/>
                <w:b/>
                <w:bCs/>
                <w:sz w:val="24"/>
              </w:rPr>
              <w:t>课</w:t>
            </w:r>
            <w:r>
              <w:rPr>
                <w:rFonts w:ascii="Times" w:hAnsi="Times"/>
                <w:b/>
                <w:bCs/>
                <w:sz w:val="24"/>
              </w:rPr>
              <w:lastRenderedPageBreak/>
              <w:t>程目标</w:t>
            </w:r>
          </w:p>
        </w:tc>
        <w:tc>
          <w:tcPr>
            <w:tcW w:w="7733" w:type="dxa"/>
            <w:gridSpan w:val="4"/>
            <w:tcBorders>
              <w:top w:val="single" w:sz="4" w:space="0" w:color="auto"/>
              <w:left w:val="single" w:sz="4" w:space="0" w:color="auto"/>
              <w:bottom w:val="single" w:sz="4" w:space="0" w:color="auto"/>
              <w:right w:val="single" w:sz="4" w:space="0" w:color="auto"/>
            </w:tcBorders>
            <w:vAlign w:val="center"/>
          </w:tcPr>
          <w:p w14:paraId="6EA2BB77" w14:textId="77777777" w:rsidR="003B459C" w:rsidRDefault="00BC72A4">
            <w:pPr>
              <w:widowControl/>
              <w:spacing w:line="336" w:lineRule="auto"/>
              <w:jc w:val="center"/>
              <w:rPr>
                <w:rFonts w:ascii="Times" w:hAnsi="Times"/>
                <w:b/>
                <w:bCs/>
                <w:sz w:val="24"/>
              </w:rPr>
            </w:pPr>
            <w:r>
              <w:rPr>
                <w:rFonts w:ascii="Times" w:hAnsi="Times"/>
                <w:b/>
                <w:bCs/>
                <w:sz w:val="24"/>
              </w:rPr>
              <w:lastRenderedPageBreak/>
              <w:t>评分标准</w:t>
            </w:r>
          </w:p>
        </w:tc>
      </w:tr>
      <w:tr w:rsidR="003B459C" w14:paraId="2C1F4515" w14:textId="77777777">
        <w:trPr>
          <w:trHeight w:val="454"/>
          <w:tblHeader/>
          <w:jc w:val="center"/>
        </w:trPr>
        <w:tc>
          <w:tcPr>
            <w:tcW w:w="561" w:type="dxa"/>
            <w:vMerge/>
            <w:tcBorders>
              <w:left w:val="single" w:sz="4" w:space="0" w:color="auto"/>
              <w:right w:val="single" w:sz="4" w:space="0" w:color="auto"/>
            </w:tcBorders>
            <w:vAlign w:val="center"/>
          </w:tcPr>
          <w:p w14:paraId="0E97B586" w14:textId="77777777" w:rsidR="003B459C" w:rsidRDefault="003B459C">
            <w:pPr>
              <w:widowControl/>
              <w:spacing w:line="336" w:lineRule="auto"/>
              <w:jc w:val="center"/>
              <w:rPr>
                <w:rFonts w:ascii="Times" w:hAnsi="Times"/>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6D1B9657" w14:textId="77777777" w:rsidR="003B459C" w:rsidRDefault="00BC72A4">
            <w:pPr>
              <w:widowControl/>
              <w:spacing w:line="336" w:lineRule="auto"/>
              <w:jc w:val="center"/>
              <w:rPr>
                <w:rFonts w:ascii="Times" w:hAnsi="Times"/>
                <w:b/>
                <w:bCs/>
                <w:sz w:val="24"/>
              </w:rPr>
            </w:pPr>
            <w:r>
              <w:rPr>
                <w:rFonts w:ascii="Times" w:hAnsi="Times"/>
                <w:b/>
                <w:bCs/>
                <w:sz w:val="24"/>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6637E71" w14:textId="77777777" w:rsidR="003B459C" w:rsidRDefault="00BC72A4">
            <w:pPr>
              <w:widowControl/>
              <w:spacing w:line="336" w:lineRule="auto"/>
              <w:jc w:val="center"/>
              <w:rPr>
                <w:rFonts w:ascii="Times" w:hAnsi="Times"/>
                <w:b/>
                <w:bCs/>
                <w:sz w:val="24"/>
              </w:rPr>
            </w:pPr>
            <w:r>
              <w:rPr>
                <w:rFonts w:ascii="Times" w:hAnsi="Times"/>
                <w:b/>
                <w:bCs/>
                <w:sz w:val="24"/>
              </w:rPr>
              <w:t>75-89</w:t>
            </w:r>
          </w:p>
        </w:tc>
        <w:tc>
          <w:tcPr>
            <w:tcW w:w="1843" w:type="dxa"/>
            <w:tcBorders>
              <w:top w:val="single" w:sz="4" w:space="0" w:color="auto"/>
              <w:left w:val="single" w:sz="4" w:space="0" w:color="auto"/>
              <w:bottom w:val="single" w:sz="4" w:space="0" w:color="auto"/>
              <w:right w:val="single" w:sz="4" w:space="0" w:color="auto"/>
            </w:tcBorders>
            <w:vAlign w:val="center"/>
          </w:tcPr>
          <w:p w14:paraId="41F69230" w14:textId="77777777" w:rsidR="003B459C" w:rsidRDefault="00BC72A4">
            <w:pPr>
              <w:widowControl/>
              <w:spacing w:line="336" w:lineRule="auto"/>
              <w:jc w:val="center"/>
              <w:rPr>
                <w:rFonts w:ascii="Times" w:hAnsi="Times"/>
                <w:b/>
                <w:bCs/>
                <w:sz w:val="24"/>
              </w:rPr>
            </w:pPr>
            <w:r>
              <w:rPr>
                <w:rFonts w:ascii="Times" w:hAnsi="Times"/>
                <w:b/>
                <w:bCs/>
                <w:sz w:val="24"/>
              </w:rPr>
              <w:t>60-74</w:t>
            </w:r>
          </w:p>
        </w:tc>
        <w:tc>
          <w:tcPr>
            <w:tcW w:w="1779" w:type="dxa"/>
            <w:tcBorders>
              <w:top w:val="single" w:sz="4" w:space="0" w:color="auto"/>
              <w:left w:val="single" w:sz="4" w:space="0" w:color="auto"/>
              <w:bottom w:val="single" w:sz="4" w:space="0" w:color="auto"/>
              <w:right w:val="single" w:sz="4" w:space="0" w:color="auto"/>
            </w:tcBorders>
            <w:vAlign w:val="center"/>
          </w:tcPr>
          <w:p w14:paraId="2B530CD0" w14:textId="77777777" w:rsidR="003B459C" w:rsidRDefault="00BC72A4">
            <w:pPr>
              <w:widowControl/>
              <w:spacing w:line="336" w:lineRule="auto"/>
              <w:jc w:val="center"/>
              <w:rPr>
                <w:rFonts w:ascii="Times" w:hAnsi="Times"/>
                <w:b/>
                <w:bCs/>
                <w:sz w:val="24"/>
              </w:rPr>
            </w:pPr>
            <w:r>
              <w:rPr>
                <w:rFonts w:ascii="Times" w:hAnsi="Times"/>
                <w:b/>
                <w:bCs/>
                <w:sz w:val="24"/>
              </w:rPr>
              <w:t>0-59</w:t>
            </w:r>
          </w:p>
        </w:tc>
      </w:tr>
      <w:tr w:rsidR="003B459C" w14:paraId="6E1147F5" w14:textId="77777777">
        <w:trPr>
          <w:trHeight w:val="449"/>
          <w:tblHeader/>
          <w:jc w:val="center"/>
        </w:trPr>
        <w:tc>
          <w:tcPr>
            <w:tcW w:w="561" w:type="dxa"/>
            <w:vMerge/>
            <w:tcBorders>
              <w:left w:val="single" w:sz="4" w:space="0" w:color="auto"/>
              <w:right w:val="single" w:sz="4" w:space="0" w:color="auto"/>
            </w:tcBorders>
            <w:vAlign w:val="center"/>
          </w:tcPr>
          <w:p w14:paraId="46A9EEFA" w14:textId="77777777" w:rsidR="003B459C" w:rsidRDefault="003B459C">
            <w:pPr>
              <w:widowControl/>
              <w:spacing w:line="336" w:lineRule="auto"/>
              <w:jc w:val="center"/>
              <w:rPr>
                <w:rFonts w:ascii="Times" w:hAnsi="Times"/>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0041B714" w14:textId="77777777" w:rsidR="003B459C" w:rsidRDefault="00BC72A4">
            <w:pPr>
              <w:widowControl/>
              <w:spacing w:line="336" w:lineRule="auto"/>
              <w:jc w:val="center"/>
              <w:rPr>
                <w:rFonts w:ascii="Times" w:hAnsi="Times"/>
                <w:b/>
                <w:bCs/>
                <w:sz w:val="24"/>
              </w:rPr>
            </w:pPr>
            <w:r>
              <w:rPr>
                <w:rFonts w:ascii="Times" w:hAnsi="Times"/>
                <w:b/>
                <w:bCs/>
                <w:sz w:val="24"/>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4192DF7" w14:textId="77777777" w:rsidR="003B459C" w:rsidRDefault="00BC72A4">
            <w:pPr>
              <w:widowControl/>
              <w:spacing w:line="336" w:lineRule="auto"/>
              <w:jc w:val="center"/>
              <w:rPr>
                <w:rFonts w:ascii="Times" w:hAnsi="Times"/>
                <w:b/>
                <w:bCs/>
                <w:sz w:val="24"/>
              </w:rPr>
            </w:pPr>
            <w:r>
              <w:rPr>
                <w:rFonts w:ascii="Times" w:hAnsi="Times"/>
                <w:b/>
                <w:bCs/>
                <w:sz w:val="24"/>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5054350" w14:textId="77777777" w:rsidR="003B459C" w:rsidRDefault="00BC72A4">
            <w:pPr>
              <w:widowControl/>
              <w:spacing w:line="336" w:lineRule="auto"/>
              <w:jc w:val="center"/>
              <w:rPr>
                <w:rFonts w:ascii="Times" w:hAnsi="Times"/>
                <w:b/>
                <w:bCs/>
                <w:sz w:val="24"/>
              </w:rPr>
            </w:pPr>
            <w:r>
              <w:rPr>
                <w:rFonts w:ascii="Times" w:hAnsi="Times"/>
                <w:b/>
                <w:bCs/>
                <w:sz w:val="24"/>
              </w:rPr>
              <w:t>中</w:t>
            </w:r>
            <w:r>
              <w:rPr>
                <w:rFonts w:ascii="Times" w:hAnsi="Times"/>
                <w:b/>
                <w:bCs/>
                <w:sz w:val="24"/>
              </w:rPr>
              <w:t>/</w:t>
            </w:r>
            <w:r>
              <w:rPr>
                <w:rFonts w:ascii="Times" w:hAnsi="Times"/>
                <w:b/>
                <w:bCs/>
                <w:sz w:val="24"/>
              </w:rPr>
              <w:t>及格</w:t>
            </w:r>
          </w:p>
        </w:tc>
        <w:tc>
          <w:tcPr>
            <w:tcW w:w="1779" w:type="dxa"/>
            <w:tcBorders>
              <w:top w:val="single" w:sz="4" w:space="0" w:color="auto"/>
              <w:left w:val="single" w:sz="4" w:space="0" w:color="auto"/>
              <w:bottom w:val="single" w:sz="4" w:space="0" w:color="auto"/>
              <w:right w:val="single" w:sz="4" w:space="0" w:color="auto"/>
            </w:tcBorders>
            <w:vAlign w:val="center"/>
          </w:tcPr>
          <w:p w14:paraId="35F40930" w14:textId="77777777" w:rsidR="003B459C" w:rsidRDefault="00BC72A4">
            <w:pPr>
              <w:widowControl/>
              <w:spacing w:line="336" w:lineRule="auto"/>
              <w:jc w:val="center"/>
              <w:rPr>
                <w:rFonts w:ascii="Times" w:hAnsi="Times"/>
                <w:b/>
                <w:bCs/>
                <w:sz w:val="24"/>
              </w:rPr>
            </w:pPr>
            <w:r>
              <w:rPr>
                <w:rFonts w:ascii="Times" w:hAnsi="Times"/>
                <w:b/>
                <w:bCs/>
                <w:sz w:val="24"/>
              </w:rPr>
              <w:t>不及格</w:t>
            </w:r>
          </w:p>
        </w:tc>
      </w:tr>
      <w:tr w:rsidR="003B459C" w14:paraId="6FFB5183" w14:textId="77777777">
        <w:trPr>
          <w:trHeight w:val="461"/>
          <w:tblHeader/>
          <w:jc w:val="center"/>
        </w:trPr>
        <w:tc>
          <w:tcPr>
            <w:tcW w:w="561" w:type="dxa"/>
            <w:vMerge/>
            <w:tcBorders>
              <w:left w:val="single" w:sz="4" w:space="0" w:color="auto"/>
              <w:bottom w:val="single" w:sz="4" w:space="0" w:color="auto"/>
              <w:right w:val="single" w:sz="4" w:space="0" w:color="auto"/>
            </w:tcBorders>
            <w:vAlign w:val="center"/>
          </w:tcPr>
          <w:p w14:paraId="280273D2" w14:textId="77777777" w:rsidR="003B459C" w:rsidRDefault="003B459C">
            <w:pPr>
              <w:widowControl/>
              <w:spacing w:line="336" w:lineRule="auto"/>
              <w:jc w:val="center"/>
              <w:rPr>
                <w:rFonts w:ascii="Times" w:hAnsi="Times"/>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012215D6" w14:textId="77777777" w:rsidR="003B459C" w:rsidRDefault="00BC72A4">
            <w:pPr>
              <w:spacing w:line="336" w:lineRule="auto"/>
              <w:jc w:val="center"/>
              <w:rPr>
                <w:rFonts w:ascii="Times" w:hAnsi="Times"/>
                <w:b/>
                <w:bCs/>
                <w:sz w:val="24"/>
              </w:rPr>
            </w:pPr>
            <w:r>
              <w:rPr>
                <w:rFonts w:ascii="Times" w:hAnsi="Times" w:hint="eastAsia"/>
                <w:b/>
                <w:bCs/>
                <w:sz w:val="24"/>
              </w:rPr>
              <w:t>A</w:t>
            </w:r>
          </w:p>
        </w:tc>
        <w:tc>
          <w:tcPr>
            <w:tcW w:w="1984" w:type="dxa"/>
            <w:tcBorders>
              <w:top w:val="single" w:sz="4" w:space="0" w:color="auto"/>
              <w:left w:val="single" w:sz="4" w:space="0" w:color="auto"/>
              <w:bottom w:val="single" w:sz="4" w:space="0" w:color="auto"/>
              <w:right w:val="single" w:sz="4" w:space="0" w:color="auto"/>
            </w:tcBorders>
            <w:vAlign w:val="center"/>
          </w:tcPr>
          <w:p w14:paraId="13AC5E5A" w14:textId="77777777" w:rsidR="003B459C" w:rsidRDefault="00BC72A4">
            <w:pPr>
              <w:spacing w:line="336" w:lineRule="auto"/>
              <w:jc w:val="center"/>
              <w:rPr>
                <w:rFonts w:ascii="Times" w:hAnsi="Times"/>
                <w:b/>
                <w:bCs/>
                <w:sz w:val="24"/>
              </w:rPr>
            </w:pPr>
            <w:r>
              <w:rPr>
                <w:rFonts w:ascii="Times" w:hAnsi="Times" w:hint="eastAsia"/>
                <w:b/>
                <w:bCs/>
                <w:sz w:val="24"/>
              </w:rPr>
              <w:t>B</w:t>
            </w:r>
          </w:p>
        </w:tc>
        <w:tc>
          <w:tcPr>
            <w:tcW w:w="1843" w:type="dxa"/>
            <w:tcBorders>
              <w:top w:val="single" w:sz="4" w:space="0" w:color="auto"/>
              <w:left w:val="single" w:sz="4" w:space="0" w:color="auto"/>
              <w:bottom w:val="single" w:sz="4" w:space="0" w:color="auto"/>
              <w:right w:val="single" w:sz="4" w:space="0" w:color="auto"/>
            </w:tcBorders>
            <w:vAlign w:val="center"/>
          </w:tcPr>
          <w:p w14:paraId="56AC7198" w14:textId="77777777" w:rsidR="003B459C" w:rsidRDefault="00BC72A4">
            <w:pPr>
              <w:spacing w:line="336" w:lineRule="auto"/>
              <w:jc w:val="center"/>
              <w:rPr>
                <w:rFonts w:ascii="Times" w:hAnsi="Times"/>
                <w:b/>
                <w:bCs/>
                <w:sz w:val="24"/>
              </w:rPr>
            </w:pPr>
            <w:r>
              <w:rPr>
                <w:rFonts w:ascii="Times" w:hAnsi="Times" w:hint="eastAsia"/>
                <w:b/>
                <w:bCs/>
                <w:sz w:val="24"/>
              </w:rPr>
              <w:t>C</w:t>
            </w:r>
          </w:p>
        </w:tc>
        <w:tc>
          <w:tcPr>
            <w:tcW w:w="1779" w:type="dxa"/>
            <w:tcBorders>
              <w:top w:val="single" w:sz="4" w:space="0" w:color="auto"/>
              <w:left w:val="single" w:sz="4" w:space="0" w:color="auto"/>
              <w:bottom w:val="single" w:sz="4" w:space="0" w:color="auto"/>
              <w:right w:val="single" w:sz="4" w:space="0" w:color="auto"/>
            </w:tcBorders>
            <w:vAlign w:val="center"/>
          </w:tcPr>
          <w:p w14:paraId="308EC3D3" w14:textId="77777777" w:rsidR="003B459C" w:rsidRDefault="00BC72A4">
            <w:pPr>
              <w:spacing w:line="336" w:lineRule="auto"/>
              <w:jc w:val="center"/>
              <w:rPr>
                <w:rFonts w:ascii="Times" w:hAnsi="Times"/>
                <w:b/>
                <w:bCs/>
                <w:sz w:val="24"/>
              </w:rPr>
            </w:pPr>
            <w:r>
              <w:rPr>
                <w:rFonts w:ascii="Times" w:hAnsi="Times" w:hint="eastAsia"/>
                <w:b/>
                <w:bCs/>
                <w:sz w:val="24"/>
              </w:rPr>
              <w:t>D</w:t>
            </w:r>
          </w:p>
        </w:tc>
      </w:tr>
    </w:tbl>
    <w:p w14:paraId="177302F5" w14:textId="77777777" w:rsidR="003B459C" w:rsidRDefault="00BC72A4">
      <w:pPr>
        <w:widowControl/>
        <w:spacing w:beforeLines="50" w:before="156" w:afterLines="50" w:after="156"/>
        <w:jc w:val="left"/>
        <w:rPr>
          <w:rFonts w:ascii="宋体" w:eastAsia="宋体" w:hAnsi="宋体"/>
          <w:szCs w:val="21"/>
        </w:rPr>
      </w:pPr>
      <w:r>
        <w:rPr>
          <w:rFonts w:ascii="宋体" w:eastAsia="宋体" w:hAnsi="宋体"/>
          <w:szCs w:val="21"/>
        </w:rPr>
        <w:t>平时成绩ｘ</w:t>
      </w:r>
      <w:r>
        <w:rPr>
          <w:rFonts w:ascii="宋体" w:eastAsia="宋体" w:hAnsi="宋体" w:hint="eastAsia"/>
          <w:szCs w:val="21"/>
        </w:rPr>
        <w:t>0.4</w:t>
      </w:r>
      <w:r>
        <w:rPr>
          <w:rFonts w:ascii="宋体" w:eastAsia="宋体" w:hAnsi="宋体" w:hint="eastAsia"/>
          <w:szCs w:val="21"/>
        </w:rPr>
        <w:t>＋课程考试</w:t>
      </w:r>
      <w:r>
        <w:rPr>
          <w:rFonts w:ascii="宋体" w:eastAsia="宋体" w:hAnsi="宋体"/>
          <w:szCs w:val="21"/>
        </w:rPr>
        <w:t>ｘ</w:t>
      </w:r>
      <w:r>
        <w:rPr>
          <w:rFonts w:ascii="宋体" w:eastAsia="宋体" w:hAnsi="宋体" w:hint="eastAsia"/>
          <w:szCs w:val="21"/>
        </w:rPr>
        <w:t>0.6=</w:t>
      </w:r>
      <w:r>
        <w:rPr>
          <w:rFonts w:ascii="宋体" w:eastAsia="宋体" w:hAnsi="宋体" w:hint="eastAsia"/>
          <w:szCs w:val="21"/>
        </w:rPr>
        <w:t>总分。</w:t>
      </w:r>
    </w:p>
    <w:p w14:paraId="324527ED" w14:textId="47A43037" w:rsidR="003B459C" w:rsidRPr="00BC72A4" w:rsidRDefault="00BC72A4" w:rsidP="00BC72A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九</w:t>
      </w:r>
      <w:r w:rsidRPr="00BC72A4">
        <w:rPr>
          <w:rFonts w:ascii="黑体" w:eastAsia="黑体" w:hAnsi="黑体" w:hint="eastAsia"/>
          <w:b/>
          <w:sz w:val="28"/>
          <w:szCs w:val="28"/>
        </w:rPr>
        <w:t>、学习建议</w:t>
      </w:r>
    </w:p>
    <w:p w14:paraId="22198E69" w14:textId="77777777" w:rsidR="003B459C" w:rsidRDefault="00BC72A4">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szCs w:val="21"/>
        </w:rPr>
        <w:t>本课程偏重大量基本理论的学习，不仅需要必要的记忆，还需要认真理解，深入思考，建议精读教材之外，自行认真阅读参考书籍和相关专业期刊的优秀论文，并撰写读书笔记</w:t>
      </w:r>
      <w:r>
        <w:rPr>
          <w:rFonts w:ascii="宋体" w:eastAsia="宋体" w:hAnsi="宋体" w:hint="eastAsia"/>
          <w:szCs w:val="21"/>
        </w:rPr>
        <w:t>及小论文</w:t>
      </w:r>
      <w:r>
        <w:rPr>
          <w:rFonts w:ascii="宋体" w:eastAsia="宋体" w:hAnsi="宋体"/>
          <w:szCs w:val="21"/>
        </w:rPr>
        <w:t>，以提升自己的理论思维。</w:t>
      </w:r>
    </w:p>
    <w:p w14:paraId="4979076B" w14:textId="77777777" w:rsidR="003B459C" w:rsidRDefault="00BC72A4">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w:t>
      </w:r>
      <w:r>
        <w:rPr>
          <w:rFonts w:ascii="宋体" w:eastAsia="宋体" w:hAnsi="宋体"/>
          <w:szCs w:val="21"/>
        </w:rPr>
        <w:t>对于课程所涉及的基本操作技能，需要</w:t>
      </w:r>
      <w:r>
        <w:rPr>
          <w:rFonts w:ascii="宋体" w:eastAsia="宋体" w:hAnsi="宋体" w:hint="eastAsia"/>
          <w:szCs w:val="21"/>
        </w:rPr>
        <w:t>在示教见习及临床实习中通过实践进一步掌握。</w:t>
      </w:r>
    </w:p>
    <w:p w14:paraId="431E7354" w14:textId="77777777" w:rsidR="003B459C" w:rsidRDefault="00BC72A4">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w:t>
      </w:r>
      <w:r>
        <w:rPr>
          <w:rFonts w:ascii="宋体" w:eastAsia="宋体" w:hAnsi="宋体"/>
          <w:szCs w:val="21"/>
        </w:rPr>
        <w:t>本课程需要同学们积极参与，通过阅读</w:t>
      </w:r>
      <w:r>
        <w:rPr>
          <w:rFonts w:ascii="宋体" w:eastAsia="宋体" w:hAnsi="宋体" w:hint="eastAsia"/>
          <w:szCs w:val="21"/>
        </w:rPr>
        <w:t>相关参考书目</w:t>
      </w:r>
      <w:r>
        <w:rPr>
          <w:rFonts w:ascii="宋体" w:eastAsia="宋体" w:hAnsi="宋体"/>
          <w:szCs w:val="21"/>
        </w:rPr>
        <w:t>、讨论发言等方式培养勤于思考、做事认真的良好习惯；通过分组协作、实践反思等方式培养良好的沟通能力及团队协作精神；通过</w:t>
      </w:r>
      <w:r>
        <w:rPr>
          <w:rFonts w:ascii="宋体" w:eastAsia="宋体" w:hAnsi="宋体" w:hint="eastAsia"/>
          <w:szCs w:val="21"/>
        </w:rPr>
        <w:t>见习</w:t>
      </w:r>
      <w:r>
        <w:rPr>
          <w:rFonts w:ascii="宋体" w:eastAsia="宋体" w:hAnsi="宋体"/>
          <w:szCs w:val="21"/>
        </w:rPr>
        <w:t>等方式培养自己运用</w:t>
      </w:r>
      <w:r>
        <w:rPr>
          <w:rFonts w:ascii="宋体" w:eastAsia="宋体" w:hAnsi="宋体" w:hint="eastAsia"/>
          <w:szCs w:val="21"/>
        </w:rPr>
        <w:t>临床</w:t>
      </w:r>
      <w:r>
        <w:rPr>
          <w:rFonts w:ascii="宋体" w:eastAsia="宋体" w:hAnsi="宋体"/>
          <w:szCs w:val="21"/>
        </w:rPr>
        <w:t>分析问题、解决问题的能力。</w:t>
      </w:r>
    </w:p>
    <w:sectPr w:rsidR="003B45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A3145"/>
    <w:multiLevelType w:val="multilevel"/>
    <w:tmpl w:val="3E6A3145"/>
    <w:lvl w:ilvl="0">
      <w:start w:val="1"/>
      <w:numFmt w:val="japaneseCounting"/>
      <w:lvlText w:val="%1、"/>
      <w:lvlJc w:val="left"/>
      <w:pPr>
        <w:tabs>
          <w:tab w:val="left" w:pos="420"/>
        </w:tabs>
        <w:ind w:left="420" w:hanging="420"/>
      </w:pPr>
      <w:rPr>
        <w:rFonts w:hint="eastAsia"/>
      </w:rPr>
    </w:lvl>
    <w:lvl w:ilvl="1">
      <w:start w:val="1"/>
      <w:numFmt w:val="japaneseCounting"/>
      <w:lvlText w:val="第%2章"/>
      <w:lvlJc w:val="left"/>
      <w:pPr>
        <w:tabs>
          <w:tab w:val="left" w:pos="1140"/>
        </w:tabs>
        <w:ind w:left="1140" w:hanging="72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47DA"/>
    <w:rsid w:val="00022CBB"/>
    <w:rsid w:val="00026395"/>
    <w:rsid w:val="00077A5F"/>
    <w:rsid w:val="000A5D7D"/>
    <w:rsid w:val="000D5847"/>
    <w:rsid w:val="000F054A"/>
    <w:rsid w:val="0010483D"/>
    <w:rsid w:val="0011207C"/>
    <w:rsid w:val="00113988"/>
    <w:rsid w:val="001C049B"/>
    <w:rsid w:val="001E5724"/>
    <w:rsid w:val="001F1C5D"/>
    <w:rsid w:val="002018B2"/>
    <w:rsid w:val="0020321A"/>
    <w:rsid w:val="002234AA"/>
    <w:rsid w:val="00240899"/>
    <w:rsid w:val="00242673"/>
    <w:rsid w:val="00251AA8"/>
    <w:rsid w:val="00280A49"/>
    <w:rsid w:val="00285327"/>
    <w:rsid w:val="002A5436"/>
    <w:rsid w:val="002A7568"/>
    <w:rsid w:val="002F51BC"/>
    <w:rsid w:val="0031266A"/>
    <w:rsid w:val="00313A87"/>
    <w:rsid w:val="00322986"/>
    <w:rsid w:val="0034254B"/>
    <w:rsid w:val="0035776E"/>
    <w:rsid w:val="00372729"/>
    <w:rsid w:val="0038665C"/>
    <w:rsid w:val="003957C4"/>
    <w:rsid w:val="003A1BF6"/>
    <w:rsid w:val="003B459C"/>
    <w:rsid w:val="004070CF"/>
    <w:rsid w:val="00432E7A"/>
    <w:rsid w:val="00435E7C"/>
    <w:rsid w:val="00440155"/>
    <w:rsid w:val="00450D79"/>
    <w:rsid w:val="00477533"/>
    <w:rsid w:val="00483DEF"/>
    <w:rsid w:val="004B07F9"/>
    <w:rsid w:val="004F391B"/>
    <w:rsid w:val="0050021E"/>
    <w:rsid w:val="00503006"/>
    <w:rsid w:val="00506752"/>
    <w:rsid w:val="00522360"/>
    <w:rsid w:val="005367BF"/>
    <w:rsid w:val="005411AE"/>
    <w:rsid w:val="00544222"/>
    <w:rsid w:val="00577C20"/>
    <w:rsid w:val="0058155B"/>
    <w:rsid w:val="005A0378"/>
    <w:rsid w:val="005B2CE6"/>
    <w:rsid w:val="005C067B"/>
    <w:rsid w:val="00631833"/>
    <w:rsid w:val="00665621"/>
    <w:rsid w:val="006A1A70"/>
    <w:rsid w:val="006B7D80"/>
    <w:rsid w:val="006C4374"/>
    <w:rsid w:val="006D42C1"/>
    <w:rsid w:val="006E1E1C"/>
    <w:rsid w:val="006E4F82"/>
    <w:rsid w:val="006F2EC1"/>
    <w:rsid w:val="006F64C9"/>
    <w:rsid w:val="00740028"/>
    <w:rsid w:val="007457CA"/>
    <w:rsid w:val="00761C23"/>
    <w:rsid w:val="007639A2"/>
    <w:rsid w:val="007823CC"/>
    <w:rsid w:val="00785673"/>
    <w:rsid w:val="007B203B"/>
    <w:rsid w:val="007C379D"/>
    <w:rsid w:val="007C62ED"/>
    <w:rsid w:val="007D0ED0"/>
    <w:rsid w:val="007E39E3"/>
    <w:rsid w:val="00810A69"/>
    <w:rsid w:val="008128AD"/>
    <w:rsid w:val="00812C85"/>
    <w:rsid w:val="008405A6"/>
    <w:rsid w:val="008560E2"/>
    <w:rsid w:val="00886EBF"/>
    <w:rsid w:val="008C5EEA"/>
    <w:rsid w:val="00930155"/>
    <w:rsid w:val="00971028"/>
    <w:rsid w:val="00984345"/>
    <w:rsid w:val="009B6632"/>
    <w:rsid w:val="009E0E11"/>
    <w:rsid w:val="009E0E85"/>
    <w:rsid w:val="009F5F97"/>
    <w:rsid w:val="00A03BBD"/>
    <w:rsid w:val="00A05D96"/>
    <w:rsid w:val="00A22AC4"/>
    <w:rsid w:val="00A61EFD"/>
    <w:rsid w:val="00AA4570"/>
    <w:rsid w:val="00AA630A"/>
    <w:rsid w:val="00AE3D1A"/>
    <w:rsid w:val="00AE58DE"/>
    <w:rsid w:val="00AF66E3"/>
    <w:rsid w:val="00B017DC"/>
    <w:rsid w:val="00B03909"/>
    <w:rsid w:val="00B27D1F"/>
    <w:rsid w:val="00B40ECD"/>
    <w:rsid w:val="00B76AD1"/>
    <w:rsid w:val="00BA23F0"/>
    <w:rsid w:val="00BA3B3F"/>
    <w:rsid w:val="00BC72A4"/>
    <w:rsid w:val="00C00798"/>
    <w:rsid w:val="00C0213A"/>
    <w:rsid w:val="00C106C3"/>
    <w:rsid w:val="00C54636"/>
    <w:rsid w:val="00C91F14"/>
    <w:rsid w:val="00CA53B2"/>
    <w:rsid w:val="00CC38D1"/>
    <w:rsid w:val="00CD1008"/>
    <w:rsid w:val="00CE0335"/>
    <w:rsid w:val="00CE3298"/>
    <w:rsid w:val="00D02F99"/>
    <w:rsid w:val="00D037FD"/>
    <w:rsid w:val="00D13271"/>
    <w:rsid w:val="00D14471"/>
    <w:rsid w:val="00D379D1"/>
    <w:rsid w:val="00D417A1"/>
    <w:rsid w:val="00D504B7"/>
    <w:rsid w:val="00D5522A"/>
    <w:rsid w:val="00D678D7"/>
    <w:rsid w:val="00D715F7"/>
    <w:rsid w:val="00D73AA7"/>
    <w:rsid w:val="00D73F8A"/>
    <w:rsid w:val="00D82175"/>
    <w:rsid w:val="00D85C2F"/>
    <w:rsid w:val="00DD19B3"/>
    <w:rsid w:val="00DD7B5F"/>
    <w:rsid w:val="00DE46AF"/>
    <w:rsid w:val="00DE7849"/>
    <w:rsid w:val="00E00346"/>
    <w:rsid w:val="00E05E8B"/>
    <w:rsid w:val="00E072F2"/>
    <w:rsid w:val="00E33466"/>
    <w:rsid w:val="00E366AB"/>
    <w:rsid w:val="00E57527"/>
    <w:rsid w:val="00E76E34"/>
    <w:rsid w:val="00E92CEA"/>
    <w:rsid w:val="00EA3B00"/>
    <w:rsid w:val="00EB4A90"/>
    <w:rsid w:val="00EB6415"/>
    <w:rsid w:val="00ED7F81"/>
    <w:rsid w:val="00F024B9"/>
    <w:rsid w:val="00F54CB5"/>
    <w:rsid w:val="00F56396"/>
    <w:rsid w:val="00F60BB1"/>
    <w:rsid w:val="00F660E8"/>
    <w:rsid w:val="00F752DD"/>
    <w:rsid w:val="00F849AD"/>
    <w:rsid w:val="00FA571A"/>
    <w:rsid w:val="00FB22AA"/>
    <w:rsid w:val="00FB77A1"/>
    <w:rsid w:val="00FC24B5"/>
    <w:rsid w:val="00FC318F"/>
    <w:rsid w:val="00FF5CF4"/>
    <w:rsid w:val="366C27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31493"/>
  <w15:docId w15:val="{005FEECD-D619-4656-BE88-F66C3F4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16</Pages>
  <Words>1314</Words>
  <Characters>7493</Characters>
  <Application>Microsoft Office Word</Application>
  <DocSecurity>0</DocSecurity>
  <Lines>62</Lines>
  <Paragraphs>17</Paragraphs>
  <ScaleCrop>false</ScaleCrop>
  <Company>P R C</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85</cp:revision>
  <cp:lastPrinted>2020-12-24T07:17:00Z</cp:lastPrinted>
  <dcterms:created xsi:type="dcterms:W3CDTF">2021-06-23T03:15:00Z</dcterms:created>
  <dcterms:modified xsi:type="dcterms:W3CDTF">2023-07-28T00:32:00Z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