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D03A7" w14:textId="77777777" w:rsidR="00600EB4" w:rsidRDefault="00E33CAB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《法医毒理学》课程教学大纲</w:t>
      </w:r>
    </w:p>
    <w:p w14:paraId="1131D844" w14:textId="77777777" w:rsidR="00600EB4" w:rsidRDefault="00E33CAB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600EB4" w14:paraId="482A9485" w14:textId="77777777">
        <w:trPr>
          <w:jc w:val="center"/>
        </w:trPr>
        <w:tc>
          <w:tcPr>
            <w:tcW w:w="1135" w:type="dxa"/>
            <w:vAlign w:val="center"/>
          </w:tcPr>
          <w:p w14:paraId="40425DD4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D165F8A" w14:textId="78C75720" w:rsidR="00600EB4" w:rsidRPr="0039791F" w:rsidRDefault="00E33CA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39791F">
              <w:rPr>
                <w:rFonts w:ascii="宋体" w:eastAsia="宋体" w:hAnsi="宋体"/>
                <w:bCs/>
                <w:szCs w:val="21"/>
              </w:rPr>
              <w:t xml:space="preserve">Forensic </w:t>
            </w:r>
            <w:r w:rsidR="00A63D83" w:rsidRPr="00A63D83">
              <w:rPr>
                <w:rFonts w:ascii="宋体" w:eastAsia="宋体" w:hAnsi="宋体"/>
                <w:bCs/>
                <w:szCs w:val="21"/>
              </w:rPr>
              <w:t>Toxicology</w:t>
            </w:r>
          </w:p>
        </w:tc>
        <w:tc>
          <w:tcPr>
            <w:tcW w:w="1134" w:type="dxa"/>
            <w:vAlign w:val="center"/>
          </w:tcPr>
          <w:p w14:paraId="6E5BFC95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9F5DCF5" w14:textId="77777777" w:rsidR="00600EB4" w:rsidRDefault="00E33CA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hint="eastAsia"/>
                <w:szCs w:val="21"/>
              </w:rPr>
              <w:t>MEJU1007</w:t>
            </w:r>
          </w:p>
        </w:tc>
      </w:tr>
      <w:tr w:rsidR="00600EB4" w14:paraId="716ABF68" w14:textId="77777777">
        <w:trPr>
          <w:jc w:val="center"/>
        </w:trPr>
        <w:tc>
          <w:tcPr>
            <w:tcW w:w="1135" w:type="dxa"/>
            <w:vAlign w:val="center"/>
          </w:tcPr>
          <w:p w14:paraId="24909347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96EBFEA" w14:textId="77777777" w:rsidR="00600EB4" w:rsidRDefault="00E33CA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08C56BE6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8C8FBA6" w14:textId="12666C13" w:rsidR="00600EB4" w:rsidRDefault="00E33CA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法医学</w:t>
            </w:r>
          </w:p>
        </w:tc>
      </w:tr>
      <w:tr w:rsidR="00600EB4" w14:paraId="397FB593" w14:textId="77777777">
        <w:trPr>
          <w:jc w:val="center"/>
        </w:trPr>
        <w:tc>
          <w:tcPr>
            <w:tcW w:w="1135" w:type="dxa"/>
            <w:vAlign w:val="center"/>
          </w:tcPr>
          <w:p w14:paraId="273DEA26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D4C86E7" w14:textId="77777777" w:rsidR="00600EB4" w:rsidRDefault="00E33CA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BE01041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6DDC5A43" w14:textId="048DB492" w:rsidR="00600EB4" w:rsidRDefault="00E33CA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72</w:t>
            </w:r>
            <w:r w:rsidR="00297F11">
              <w:rPr>
                <w:rFonts w:ascii="宋体" w:eastAsia="宋体" w:hAnsi="宋体" w:hint="eastAsia"/>
              </w:rPr>
              <w:t>（3</w:t>
            </w:r>
            <w:r w:rsidR="00297F11">
              <w:rPr>
                <w:rFonts w:ascii="宋体" w:eastAsia="宋体" w:hAnsi="宋体"/>
              </w:rPr>
              <w:t>6</w:t>
            </w:r>
            <w:r w:rsidR="00171B35">
              <w:rPr>
                <w:rFonts w:ascii="宋体" w:eastAsia="宋体" w:hAnsi="宋体" w:hint="eastAsia"/>
              </w:rPr>
              <w:t>理论</w:t>
            </w:r>
            <w:r w:rsidR="00297F11">
              <w:rPr>
                <w:rFonts w:ascii="宋体" w:eastAsia="宋体" w:hAnsi="宋体"/>
              </w:rPr>
              <w:t>+36</w:t>
            </w:r>
            <w:r w:rsidR="00171B35">
              <w:rPr>
                <w:rFonts w:ascii="宋体" w:eastAsia="宋体" w:hAnsi="宋体" w:hint="eastAsia"/>
              </w:rPr>
              <w:t>实验</w:t>
            </w:r>
            <w:r w:rsidR="00297F11">
              <w:rPr>
                <w:rFonts w:ascii="宋体" w:eastAsia="宋体" w:hAnsi="宋体" w:hint="eastAsia"/>
              </w:rPr>
              <w:t>）</w:t>
            </w:r>
          </w:p>
        </w:tc>
      </w:tr>
      <w:tr w:rsidR="00600EB4" w14:paraId="7535C9E8" w14:textId="77777777">
        <w:trPr>
          <w:jc w:val="center"/>
        </w:trPr>
        <w:tc>
          <w:tcPr>
            <w:tcW w:w="1135" w:type="dxa"/>
            <w:vAlign w:val="center"/>
          </w:tcPr>
          <w:p w14:paraId="73659E58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C787CEC" w14:textId="77777777" w:rsidR="00600EB4" w:rsidRDefault="00E33CA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proofErr w:type="gramStart"/>
            <w:r w:rsidRPr="00BA2BD5">
              <w:rPr>
                <w:rFonts w:ascii="宋体" w:eastAsia="宋体" w:hAnsi="宋体" w:hint="eastAsia"/>
              </w:rPr>
              <w:t>许弘飞</w:t>
            </w:r>
            <w:proofErr w:type="gramEnd"/>
            <w:r w:rsidRPr="00BA2BD5">
              <w:rPr>
                <w:rFonts w:ascii="宋体" w:eastAsia="宋体" w:hAnsi="宋体" w:hint="eastAsia"/>
              </w:rPr>
              <w:t>、朱少华、王祖峰、王涛、罗承良</w:t>
            </w:r>
          </w:p>
        </w:tc>
        <w:tc>
          <w:tcPr>
            <w:tcW w:w="1134" w:type="dxa"/>
            <w:vAlign w:val="center"/>
          </w:tcPr>
          <w:p w14:paraId="555D3363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3894C01" w14:textId="4967DEBB" w:rsidR="00600EB4" w:rsidRDefault="001E3D22" w:rsidP="007118D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2021</w:t>
            </w:r>
            <w:r w:rsidR="00171B35">
              <w:rPr>
                <w:rFonts w:ascii="宋体" w:eastAsia="宋体" w:hAnsi="宋体" w:hint="eastAsia"/>
              </w:rPr>
              <w:t>.</w:t>
            </w:r>
            <w:r w:rsidR="00171B35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600EB4" w14:paraId="7B3E4E10" w14:textId="77777777">
        <w:trPr>
          <w:jc w:val="center"/>
        </w:trPr>
        <w:tc>
          <w:tcPr>
            <w:tcW w:w="1135" w:type="dxa"/>
            <w:vAlign w:val="center"/>
          </w:tcPr>
          <w:p w14:paraId="2B8FB9C0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1343283" w14:textId="77777777" w:rsidR="00600EB4" w:rsidRDefault="007118DF" w:rsidP="00BA2BD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BA2BD5">
              <w:rPr>
                <w:rFonts w:ascii="宋体" w:eastAsia="宋体" w:hAnsi="宋体" w:hint="eastAsia"/>
              </w:rPr>
              <w:t>刘良主编</w:t>
            </w:r>
            <w:r w:rsidR="00E33CAB" w:rsidRPr="00BA2BD5">
              <w:rPr>
                <w:rFonts w:ascii="宋体" w:eastAsia="宋体" w:hAnsi="宋体" w:hint="eastAsia"/>
              </w:rPr>
              <w:t>《法医毒理学》，</w:t>
            </w:r>
            <w:r w:rsidRPr="00BA2BD5">
              <w:rPr>
                <w:rFonts w:ascii="宋体" w:eastAsia="宋体" w:hAnsi="宋体" w:hint="eastAsia"/>
              </w:rPr>
              <w:t>第5版，</w:t>
            </w:r>
            <w:r w:rsidR="00E33CAB" w:rsidRPr="00BA2BD5">
              <w:rPr>
                <w:rFonts w:ascii="宋体" w:eastAsia="宋体" w:hAnsi="宋体" w:hint="eastAsia"/>
              </w:rPr>
              <w:t>人民卫生出版社，2016年</w:t>
            </w:r>
            <w:r w:rsidR="00BA2BD5" w:rsidRPr="00BA2BD5">
              <w:rPr>
                <w:rFonts w:ascii="宋体" w:eastAsia="宋体" w:hAnsi="宋体" w:hint="eastAsia"/>
              </w:rPr>
              <w:t>.</w:t>
            </w:r>
          </w:p>
          <w:p w14:paraId="43D5C6F4" w14:textId="3A4F6C52" w:rsidR="006A338B" w:rsidRPr="006A338B" w:rsidRDefault="006A338B" w:rsidP="006A338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朱少华</w:t>
            </w:r>
            <w:r w:rsidRPr="00BA2BD5">
              <w:rPr>
                <w:rFonts w:ascii="宋体" w:eastAsia="宋体" w:hAnsi="宋体" w:hint="eastAsia"/>
              </w:rPr>
              <w:t>主编《法医毒理学</w:t>
            </w:r>
            <w:r>
              <w:rPr>
                <w:rFonts w:ascii="宋体" w:eastAsia="宋体" w:hAnsi="宋体" w:hint="eastAsia"/>
              </w:rPr>
              <w:t>实验指导</w:t>
            </w:r>
            <w:r w:rsidRPr="00BA2BD5">
              <w:rPr>
                <w:rFonts w:ascii="宋体" w:eastAsia="宋体" w:hAnsi="宋体" w:hint="eastAsia"/>
              </w:rPr>
              <w:t>》，第</w:t>
            </w:r>
            <w:r>
              <w:rPr>
                <w:rFonts w:ascii="宋体" w:eastAsia="宋体" w:hAnsi="宋体"/>
              </w:rPr>
              <w:t>1</w:t>
            </w:r>
            <w:r w:rsidRPr="00BA2BD5">
              <w:rPr>
                <w:rFonts w:ascii="宋体" w:eastAsia="宋体" w:hAnsi="宋体" w:hint="eastAsia"/>
              </w:rPr>
              <w:t>版，人民卫生出版社，2016年.</w:t>
            </w:r>
          </w:p>
        </w:tc>
      </w:tr>
    </w:tbl>
    <w:p w14:paraId="2045AA56" w14:textId="77777777" w:rsidR="00600EB4" w:rsidRDefault="00E33CAB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BA455B9" w14:textId="77777777" w:rsidR="00600EB4" w:rsidRDefault="00E33CAB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5A7961B0" w14:textId="77777777" w:rsidR="00600EB4" w:rsidRDefault="00E33CA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 法医毒理学是一门为法律服务的法医分支学科，是法医学专业的主要专业课程之一。它是应用毒理学及有关学科的理论和技术，研究与法律有关的自杀、他杀和意外或灾害事故引起中毒的一门学科：药物滥用、环境污染和医源性药物中毒也是其研究内容。</w:t>
      </w:r>
    </w:p>
    <w:p w14:paraId="7DA581B6" w14:textId="77777777" w:rsidR="00600EB4" w:rsidRDefault="00E33CA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通过本门课程的学习，要求学生掌握学科的基础理论、基本知识和基本技能，熟悉常见毒物的性状、中毒原因、毒理作用、中毒症状、中毒量和致死量、中毒血浓度和致死血浓度、中毒病理学变化、毒物花园检</w:t>
      </w:r>
      <w:proofErr w:type="gramStart"/>
      <w:r>
        <w:rPr>
          <w:rFonts w:hAnsi="宋体" w:cs="宋体" w:hint="eastAsia"/>
        </w:rPr>
        <w:t>材采取</w:t>
      </w:r>
      <w:proofErr w:type="gramEnd"/>
      <w:r>
        <w:rPr>
          <w:rFonts w:hAnsi="宋体" w:cs="宋体" w:hint="eastAsia"/>
        </w:rPr>
        <w:t>等，能承担一般中毒案件的法医学鉴定工作，并能对疑难案例做出正确的初步处理；具有初步的法医毒理学科研能力。</w:t>
      </w:r>
    </w:p>
    <w:p w14:paraId="0B111E29" w14:textId="77777777" w:rsidR="00600EB4" w:rsidRDefault="00E33CAB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</w:p>
    <w:p w14:paraId="2ABEC318" w14:textId="77777777" w:rsidR="00600EB4" w:rsidRDefault="00E33CA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该课程通过对中毒案件进行案情调查、现场勘验、手机现场毒物化验的检材、对中毒者进行法医临床检验或者系统能够尸体解剖、结合毒物分析的结果，结合中毒或者死亡病历临床表现或病理资料，综合进行评价或说明，并最终</w:t>
      </w:r>
      <w:proofErr w:type="gramStart"/>
      <w:r>
        <w:rPr>
          <w:rFonts w:hAnsi="宋体" w:cs="宋体" w:hint="eastAsia"/>
        </w:rPr>
        <w:t>作出</w:t>
      </w:r>
      <w:proofErr w:type="gramEnd"/>
      <w:r>
        <w:rPr>
          <w:rFonts w:hAnsi="宋体" w:cs="宋体" w:hint="eastAsia"/>
        </w:rPr>
        <w:t>是否中毒或中毒死亡等结论。通过本课程的学习，要求法医学专业本科学生掌握法医毒理学的基本理论、基础知识及基本技能，能承担一般常见毒物中毒案件的法医学鉴定工作，能对疑难案件</w:t>
      </w:r>
      <w:proofErr w:type="gramStart"/>
      <w:r>
        <w:rPr>
          <w:rFonts w:hAnsi="宋体" w:cs="宋体" w:hint="eastAsia"/>
        </w:rPr>
        <w:t>作出</w:t>
      </w:r>
      <w:proofErr w:type="gramEnd"/>
      <w:r>
        <w:rPr>
          <w:rFonts w:hAnsi="宋体" w:cs="宋体" w:hint="eastAsia"/>
        </w:rPr>
        <w:t>正确的初步处理，并具有初步的法医毒理学科研能力。</w:t>
      </w:r>
    </w:p>
    <w:p w14:paraId="734F2C09" w14:textId="77777777" w:rsidR="00600EB4" w:rsidRDefault="00E33CAB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课程目标1：</w:t>
      </w:r>
      <w:r>
        <w:rPr>
          <w:rFonts w:hAnsi="宋体" w:cs="宋体" w:hint="eastAsia"/>
        </w:rPr>
        <w:t>法医毒理学教学以辩证唯物主义为指导，贯彻教书育人、少而精、理论联系实际等原则，严格以三严(严肃态度、严格要求、严密方法)的</w:t>
      </w:r>
      <w:proofErr w:type="gramStart"/>
      <w:r>
        <w:rPr>
          <w:rFonts w:hAnsi="宋体" w:cs="宋体" w:hint="eastAsia"/>
        </w:rPr>
        <w:t>的</w:t>
      </w:r>
      <w:proofErr w:type="gramEnd"/>
      <w:r>
        <w:rPr>
          <w:rFonts w:hAnsi="宋体" w:cs="宋体" w:hint="eastAsia"/>
        </w:rPr>
        <w:t>要求培养学生的实际能力，采用启发式教学方法，</w:t>
      </w:r>
      <w:proofErr w:type="gramStart"/>
      <w:r>
        <w:rPr>
          <w:rFonts w:hAnsi="宋体" w:cs="宋体" w:hint="eastAsia"/>
        </w:rPr>
        <w:t>即传投专业</w:t>
      </w:r>
      <w:proofErr w:type="gramEnd"/>
      <w:r>
        <w:rPr>
          <w:rFonts w:hAnsi="宋体" w:cs="宋体" w:hint="eastAsia"/>
        </w:rPr>
        <w:t>如识，又教以学习方法，以培养学生基本理论、基础知识及基本技能为基础，着重培养学生分析、解决问题的能力以及</w:t>
      </w:r>
      <w:proofErr w:type="gramStart"/>
      <w:r>
        <w:rPr>
          <w:rFonts w:hAnsi="宋体" w:cs="宋体" w:hint="eastAsia"/>
        </w:rPr>
        <w:t>实际检</w:t>
      </w:r>
      <w:proofErr w:type="gramEnd"/>
      <w:r>
        <w:rPr>
          <w:rFonts w:hAnsi="宋体" w:cs="宋体" w:hint="eastAsia"/>
        </w:rPr>
        <w:t>案中的应用技能</w:t>
      </w:r>
    </w:p>
    <w:p w14:paraId="3F593793" w14:textId="77777777" w:rsidR="00600EB4" w:rsidRDefault="00E33CAB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课程目标2：</w:t>
      </w:r>
      <w:r>
        <w:rPr>
          <w:rFonts w:hAnsi="宋体" w:cs="宋体" w:hint="eastAsia"/>
        </w:rPr>
        <w:t>并通过开设实验课、案例分析、课堂讨论等教学手段，达到验证理论、巩</w:t>
      </w:r>
      <w:r>
        <w:rPr>
          <w:rFonts w:hAnsi="宋体" w:cs="宋体" w:hint="eastAsia"/>
        </w:rPr>
        <w:lastRenderedPageBreak/>
        <w:t>固知识、培养学生理论联系实际的能力。</w:t>
      </w:r>
    </w:p>
    <w:p w14:paraId="5CB5E83A" w14:textId="77777777" w:rsidR="00600EB4" w:rsidRDefault="00E33CAB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>
        <w:rPr>
          <w:rFonts w:hAnsi="宋体" w:cs="宋体" w:hint="eastAsia"/>
          <w:b/>
        </w:rPr>
        <w:t>课程目标3：</w:t>
      </w:r>
      <w:r>
        <w:rPr>
          <w:rFonts w:hAnsi="宋体" w:cs="宋体" w:hint="eastAsia"/>
        </w:rPr>
        <w:t>要求学生掌握一定数量的法医毒理学专业英文词汇，为阅读英文书刊等奠定一定的基础。</w:t>
      </w:r>
    </w:p>
    <w:p w14:paraId="587C6E0F" w14:textId="77777777" w:rsidR="00600EB4" w:rsidRDefault="00E33CAB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38971941" w14:textId="77777777" w:rsidR="00600EB4" w:rsidRDefault="00E33CAB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600EB4" w14:paraId="7BDF16F0" w14:textId="77777777">
        <w:trPr>
          <w:jc w:val="center"/>
        </w:trPr>
        <w:tc>
          <w:tcPr>
            <w:tcW w:w="1302" w:type="dxa"/>
            <w:vAlign w:val="center"/>
          </w:tcPr>
          <w:p w14:paraId="17B0AA5B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F84336E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DB60304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A9E7444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600EB4" w14:paraId="20C1CA7C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87FE4E8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具备过硬的思想品德、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良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好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职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业道德和职业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素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质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德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体全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面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发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展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高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级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专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门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才</w:t>
            </w:r>
          </w:p>
        </w:tc>
        <w:tc>
          <w:tcPr>
            <w:tcW w:w="1959" w:type="dxa"/>
            <w:vAlign w:val="center"/>
          </w:tcPr>
          <w:p w14:paraId="1D7D6B87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过硬的思想品德</w:t>
            </w:r>
          </w:p>
        </w:tc>
        <w:tc>
          <w:tcPr>
            <w:tcW w:w="3118" w:type="dxa"/>
            <w:vAlign w:val="center"/>
          </w:tcPr>
          <w:p w14:paraId="6F92EC50" w14:textId="77777777" w:rsidR="00600EB4" w:rsidRDefault="00E33CAB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第一章 绪论 </w:t>
            </w:r>
          </w:p>
          <w:p w14:paraId="7280A3D5" w14:textId="77777777" w:rsidR="00600EB4" w:rsidRDefault="00E33CAB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实验课 </w:t>
            </w:r>
            <w:r>
              <w:rPr>
                <w:rFonts w:hAnsi="宋体" w:hint="eastAsia"/>
              </w:rPr>
              <w:t>法医毒理学概况、实验室规则及注意事项等</w:t>
            </w:r>
          </w:p>
        </w:tc>
        <w:tc>
          <w:tcPr>
            <w:tcW w:w="2688" w:type="dxa"/>
            <w:vAlign w:val="center"/>
          </w:tcPr>
          <w:p w14:paraId="4C1A1C70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通过第一章绪论的梳理与学习，学生能够正确理解法医毒理学的本质与要求，形成对本学科基本的认知，提升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良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好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职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业道德和职业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素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质。</w:t>
            </w:r>
          </w:p>
        </w:tc>
      </w:tr>
      <w:tr w:rsidR="00600EB4" w14:paraId="40505B1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581A9B3" w14:textId="77777777" w:rsidR="00600EB4" w:rsidRDefault="00600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A5809C7" w14:textId="77777777" w:rsidR="00600EB4" w:rsidRDefault="00E33CAB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良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好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职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业道德和职业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素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质</w:t>
            </w:r>
          </w:p>
        </w:tc>
        <w:tc>
          <w:tcPr>
            <w:tcW w:w="3118" w:type="dxa"/>
            <w:vAlign w:val="center"/>
          </w:tcPr>
          <w:p w14:paraId="3E7BD14A" w14:textId="77777777" w:rsidR="00600EB4" w:rsidRDefault="00E33CAB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第一章绪论 </w:t>
            </w:r>
          </w:p>
          <w:p w14:paraId="2F18CDFD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实验课 </w:t>
            </w:r>
            <w:r>
              <w:rPr>
                <w:rFonts w:hAnsi="宋体" w:hint="eastAsia"/>
              </w:rPr>
              <w:t>法医毒理学概况、实验室规则及注意事项等</w:t>
            </w:r>
          </w:p>
        </w:tc>
        <w:tc>
          <w:tcPr>
            <w:tcW w:w="2688" w:type="dxa"/>
            <w:vAlign w:val="center"/>
          </w:tcPr>
          <w:p w14:paraId="65A32F09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通过第一章绪论的梳理与学习，学生能够正确理解法医毒理学的本质与要求，形成对本学科基本的认知，提升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良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好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职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业道德和职业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素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质。</w:t>
            </w:r>
          </w:p>
        </w:tc>
      </w:tr>
      <w:tr w:rsidR="00600EB4" w14:paraId="0CC02C79" w14:textId="77777777">
        <w:trPr>
          <w:trHeight w:val="90"/>
          <w:jc w:val="center"/>
        </w:trPr>
        <w:tc>
          <w:tcPr>
            <w:tcW w:w="1302" w:type="dxa"/>
            <w:vMerge w:val="restart"/>
            <w:vAlign w:val="center"/>
          </w:tcPr>
          <w:p w14:paraId="65C34DA1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掌握司法鉴定及法医学相关法律法规，深入了解司法鉴定质量管理体系和相关规范</w:t>
            </w:r>
          </w:p>
        </w:tc>
        <w:tc>
          <w:tcPr>
            <w:tcW w:w="1959" w:type="dxa"/>
            <w:vAlign w:val="center"/>
          </w:tcPr>
          <w:p w14:paraId="1086163F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掌握司法鉴定及法医学相关法律法规</w:t>
            </w:r>
          </w:p>
        </w:tc>
        <w:tc>
          <w:tcPr>
            <w:tcW w:w="3118" w:type="dxa"/>
            <w:vAlign w:val="center"/>
          </w:tcPr>
          <w:p w14:paraId="031032ED" w14:textId="77777777" w:rsidR="00600EB4" w:rsidRDefault="00E33CAB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第一章绪论 </w:t>
            </w:r>
          </w:p>
          <w:p w14:paraId="1F7E5EE1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实验课 </w:t>
            </w:r>
            <w:r>
              <w:rPr>
                <w:rFonts w:hAnsi="宋体" w:hint="eastAsia"/>
              </w:rPr>
              <w:t>法医毒理学概况、实验室规则及注意事项等</w:t>
            </w:r>
          </w:p>
        </w:tc>
        <w:tc>
          <w:tcPr>
            <w:tcW w:w="2688" w:type="dxa"/>
            <w:vAlign w:val="center"/>
          </w:tcPr>
          <w:p w14:paraId="4E0A9ABB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通过对第一章绪论的学习，帮助学生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掌握司法鉴定及法医学相关法律法规。</w:t>
            </w:r>
          </w:p>
          <w:p w14:paraId="07DEE33C" w14:textId="77777777" w:rsidR="00600EB4" w:rsidRDefault="00600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600EB4" w14:paraId="768EE8D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376CFDC" w14:textId="77777777" w:rsidR="00600EB4" w:rsidRDefault="00600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01103B6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深入了解司法鉴定质量管理体系和相关规范</w:t>
            </w:r>
          </w:p>
        </w:tc>
        <w:tc>
          <w:tcPr>
            <w:tcW w:w="3118" w:type="dxa"/>
            <w:vAlign w:val="center"/>
          </w:tcPr>
          <w:p w14:paraId="67C84052" w14:textId="77777777" w:rsidR="00600EB4" w:rsidRDefault="00E33CAB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第一章绪论 </w:t>
            </w:r>
          </w:p>
          <w:p w14:paraId="08587684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 xml:space="preserve">实验课 </w:t>
            </w:r>
            <w:r>
              <w:rPr>
                <w:rFonts w:hAnsi="宋体" w:hint="eastAsia"/>
              </w:rPr>
              <w:t>法医毒理学概况、实验室规则及注意事项等</w:t>
            </w:r>
          </w:p>
        </w:tc>
        <w:tc>
          <w:tcPr>
            <w:tcW w:w="2688" w:type="dxa"/>
            <w:vAlign w:val="center"/>
          </w:tcPr>
          <w:p w14:paraId="44C74892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通过对第一章绪论的学习，帮助学生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深入了解司法鉴定质量管理体系和相关规范。</w:t>
            </w:r>
          </w:p>
          <w:p w14:paraId="2C37DFBC" w14:textId="77777777" w:rsidR="00600EB4" w:rsidRDefault="00600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600EB4" w14:paraId="6268C9EF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63876D20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具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备生物学、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础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医学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临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床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学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学等自然科学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的基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本理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本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知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识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和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基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本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技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lastRenderedPageBreak/>
              <w:t>能，具备终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身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学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习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能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1959" w:type="dxa"/>
            <w:vAlign w:val="center"/>
          </w:tcPr>
          <w:p w14:paraId="5D72498D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lastRenderedPageBreak/>
              <w:t>3.1具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备生物学、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础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医学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临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床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学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学等自然科学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的基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本理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本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知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识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和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基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本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技能</w:t>
            </w:r>
          </w:p>
        </w:tc>
        <w:tc>
          <w:tcPr>
            <w:tcW w:w="3118" w:type="dxa"/>
            <w:vAlign w:val="center"/>
          </w:tcPr>
          <w:p w14:paraId="047C99C4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第二章—第十一章各章节 </w:t>
            </w:r>
          </w:p>
        </w:tc>
        <w:tc>
          <w:tcPr>
            <w:tcW w:w="2688" w:type="dxa"/>
            <w:vAlign w:val="center"/>
          </w:tcPr>
          <w:p w14:paraId="3B23AB20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通过对各章各类毒物中毒的学习，帮助学生了解本学科研究的各种毒物中毒的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本理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本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知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识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和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基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本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技能</w:t>
            </w:r>
            <w:r>
              <w:rPr>
                <w:rFonts w:hAnsi="宋体" w:cs="宋体" w:hint="eastAsia"/>
              </w:rPr>
              <w:t>，形成基本的研究能力。</w:t>
            </w:r>
          </w:p>
        </w:tc>
      </w:tr>
      <w:tr w:rsidR="00600EB4" w14:paraId="4DAC4F5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917B176" w14:textId="77777777" w:rsidR="00600EB4" w:rsidRDefault="00600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CFFDB53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具备终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身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学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习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lastRenderedPageBreak/>
              <w:t>能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3118" w:type="dxa"/>
            <w:vAlign w:val="center"/>
          </w:tcPr>
          <w:p w14:paraId="0E8DE8BB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 xml:space="preserve">第二章—第十一章各章节 </w:t>
            </w:r>
          </w:p>
        </w:tc>
        <w:tc>
          <w:tcPr>
            <w:tcW w:w="2688" w:type="dxa"/>
            <w:vAlign w:val="center"/>
          </w:tcPr>
          <w:p w14:paraId="7525FEC9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通过对各章各类毒物中毒</w:t>
            </w:r>
            <w:r>
              <w:rPr>
                <w:rFonts w:hAnsi="宋体" w:cs="宋体" w:hint="eastAsia"/>
              </w:rPr>
              <w:lastRenderedPageBreak/>
              <w:t>的学习，帮助学生形成基本的研究能力，具备终身学习能力。</w:t>
            </w:r>
          </w:p>
        </w:tc>
      </w:tr>
      <w:tr w:rsidR="00600EB4" w14:paraId="2985BA82" w14:textId="77777777">
        <w:trPr>
          <w:trHeight w:val="90"/>
          <w:jc w:val="center"/>
        </w:trPr>
        <w:tc>
          <w:tcPr>
            <w:tcW w:w="1302" w:type="dxa"/>
            <w:vMerge w:val="restart"/>
            <w:vAlign w:val="center"/>
          </w:tcPr>
          <w:p w14:paraId="666CB337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课程目标4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初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步具备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鉴定实践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能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力、医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学及生物学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科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研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能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1959" w:type="dxa"/>
            <w:vAlign w:val="center"/>
          </w:tcPr>
          <w:p w14:paraId="7324336C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4.1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初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步具备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鉴定实践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能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力</w:t>
            </w:r>
          </w:p>
        </w:tc>
        <w:tc>
          <w:tcPr>
            <w:tcW w:w="3118" w:type="dxa"/>
            <w:vAlign w:val="center"/>
          </w:tcPr>
          <w:p w14:paraId="4ED5AC65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第二章—第十一章各章节 </w:t>
            </w:r>
          </w:p>
        </w:tc>
        <w:tc>
          <w:tcPr>
            <w:tcW w:w="2688" w:type="dxa"/>
            <w:vAlign w:val="center"/>
          </w:tcPr>
          <w:p w14:paraId="764389C3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通过各章各类毒物中毒的学习，帮助学生运用理论知识分析具体的中毒案件，提升其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鉴定实践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能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力</w:t>
            </w:r>
            <w:r>
              <w:rPr>
                <w:rFonts w:hAnsi="宋体" w:cs="宋体" w:hint="eastAsia"/>
              </w:rPr>
              <w:t>。</w:t>
            </w:r>
          </w:p>
          <w:p w14:paraId="1808ED56" w14:textId="77777777" w:rsidR="00600EB4" w:rsidRDefault="00600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600EB4" w14:paraId="5BC064E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A50E4E5" w14:textId="77777777" w:rsidR="00600EB4" w:rsidRDefault="00600EB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C69EC99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4.2具备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学及生物学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科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研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能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3118" w:type="dxa"/>
            <w:vAlign w:val="center"/>
          </w:tcPr>
          <w:p w14:paraId="66A68764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 xml:space="preserve">第二章—第十一章各章节 </w:t>
            </w:r>
          </w:p>
        </w:tc>
        <w:tc>
          <w:tcPr>
            <w:tcW w:w="2688" w:type="dxa"/>
            <w:vAlign w:val="center"/>
          </w:tcPr>
          <w:p w14:paraId="1DA4F10E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通过各章节思考题和小论文的撰写，提升学生的学术表达能力，并初步形成研究意识，掌握基本研究技能。</w:t>
            </w:r>
          </w:p>
        </w:tc>
      </w:tr>
      <w:tr w:rsidR="00600EB4" w14:paraId="34661631" w14:textId="77777777">
        <w:trPr>
          <w:jc w:val="center"/>
        </w:trPr>
        <w:tc>
          <w:tcPr>
            <w:tcW w:w="1302" w:type="dxa"/>
            <w:vAlign w:val="center"/>
          </w:tcPr>
          <w:p w14:paraId="7EEAC774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课程目标5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毕业后能够在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公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检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司系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统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及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其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他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鉴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定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构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高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学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（政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院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校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研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究（院）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所、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保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险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公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疗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行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政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管理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部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门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从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事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法医学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鉴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定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教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学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科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研和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鉴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定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管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理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方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面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工作</w:t>
            </w:r>
          </w:p>
        </w:tc>
        <w:tc>
          <w:tcPr>
            <w:tcW w:w="1959" w:type="dxa"/>
            <w:vAlign w:val="center"/>
          </w:tcPr>
          <w:p w14:paraId="0FF2A46E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毕业后能够在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公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检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司系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统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及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其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他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鉴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定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构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高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学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（政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院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校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研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究（院）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所、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保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险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公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疗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行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政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管理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部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门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从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事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法医学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鉴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定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教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学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科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研和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鉴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定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管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理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方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面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工作</w:t>
            </w:r>
          </w:p>
        </w:tc>
        <w:tc>
          <w:tcPr>
            <w:tcW w:w="3118" w:type="dxa"/>
            <w:vAlign w:val="center"/>
          </w:tcPr>
          <w:p w14:paraId="6A9ACA07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 xml:space="preserve">第二章—第十一章各章节 </w:t>
            </w:r>
          </w:p>
        </w:tc>
        <w:tc>
          <w:tcPr>
            <w:tcW w:w="2688" w:type="dxa"/>
            <w:vAlign w:val="center"/>
          </w:tcPr>
          <w:p w14:paraId="4F4565FA" w14:textId="77777777" w:rsidR="00600EB4" w:rsidRDefault="00E33CA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通过各章节的学习，帮助学生梳理对学科的整体认识，培养基本的鉴定能力，同时发展其合作、沟通能力。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毕业后能够在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公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检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司系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统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及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其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他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鉴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定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机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构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高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学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（政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院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校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研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究（院）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所、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保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险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公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医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疗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行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政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管理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部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门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从</w:t>
            </w:r>
            <w:r>
              <w:rPr>
                <w:rFonts w:hAnsi="Times New Roman" w:cs="宋体" w:hint="eastAsia"/>
                <w:color w:val="000000"/>
                <w:spacing w:val="2"/>
                <w:kern w:val="0"/>
                <w:szCs w:val="21"/>
              </w:rPr>
              <w:t>事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法医学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鉴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定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教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学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科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研和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司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法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鉴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定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管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理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等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方</w:t>
            </w:r>
            <w:r>
              <w:rPr>
                <w:rFonts w:hAnsi="Times New Roman" w:cs="宋体" w:hint="eastAsia"/>
                <w:color w:val="000000"/>
                <w:spacing w:val="-3"/>
                <w:kern w:val="0"/>
                <w:szCs w:val="21"/>
              </w:rPr>
              <w:t>面</w:t>
            </w:r>
            <w:r>
              <w:rPr>
                <w:rFonts w:hAnsi="Times New Roman" w:cs="宋体" w:hint="eastAsia"/>
                <w:color w:val="000000"/>
                <w:kern w:val="0"/>
                <w:szCs w:val="21"/>
              </w:rPr>
              <w:t>工作</w:t>
            </w:r>
          </w:p>
        </w:tc>
      </w:tr>
    </w:tbl>
    <w:p w14:paraId="5A99F59B" w14:textId="77777777" w:rsidR="00600EB4" w:rsidRDefault="00E33CAB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5F702375" w14:textId="77777777" w:rsidR="00600EB4" w:rsidRDefault="00E33CAB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绪论</w:t>
      </w:r>
    </w:p>
    <w:p w14:paraId="6C0D2BC6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05536D3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lastRenderedPageBreak/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:法医毒理学、毒物、中毒、中毒量、中毒浓度、致死量、致死血浓度的概念；毒物的毒性及其分级；中毒案件的原因、性质和类型；毒物化验检材的采取、保存和送检的一般原则；对法医毒物分析结果的评价。</w:t>
      </w:r>
    </w:p>
    <w:p w14:paraId="70252C11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熟悉:法医毒理学的学科任务，主要研究内容与研究方法；毒物的分类原则；我国法医毒物种类的特点；毒物的毒作用；急性、亚急性、慢性中毒的概念；毒物在体内的转运、转化及其法医学意义；中毒症状分析、中毒案例的现场勘验与中毒尸体的法医学鉴定。</w:t>
      </w:r>
    </w:p>
    <w:p w14:paraId="5D188C33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了解:法医毒理学和其它毒理学分支的关系;法医毒理学的发展史及趋势;了解中毒的案情调查;死后毒物再分布:疑为中毒案例的尸体挖掘;突发性、群体性中毒的法医学鉴定:中毒与自然疾病死亡的鉴别。</w:t>
      </w:r>
    </w:p>
    <w:p w14:paraId="11C75C78" w14:textId="77777777" w:rsidR="00600EB4" w:rsidRDefault="00E33CAB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8331633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毒理学及法医毒理学的概念，法医毒理学和其它寺理学分支学科的关系，法医毒理学的学科任务，主要研究内容与研究方法，法医森理学的发展简史及趋势。</w:t>
      </w:r>
    </w:p>
    <w:p w14:paraId="4AE77B9E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毒物与中毒的概念，毒物的分类，我国法医毒物种类的特点，毒物的毒作用，急性、亚急性、慢性中毒，毒物的毒性及其分级，毒物的中毒量、中毒浓度、致死量、致死血浓度，毒物在体内的转运、转化及其法医学意义，死后毒物再分布，中毒案件的原因、性质和类型。</w:t>
      </w:r>
    </w:p>
    <w:p w14:paraId="2D7E351D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毒的案情调查，中毒案例的现场勘验，中毒症状分析，中毒尸体的法医学鉴定，毒物化验检材的采取、保存和送检，法医毒物分析，对法医毒物分析结果的评价，疑为中毒案例的尸体挖掘，突发性、群体性中毒的法医学鉴定，中毒与自然疾病死亡的鉴别。</w:t>
      </w:r>
    </w:p>
    <w:p w14:paraId="5DC875C5" w14:textId="77777777" w:rsidR="00600EB4" w:rsidRDefault="00E33CAB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E5AF768" w14:textId="77777777" w:rsidR="00600EB4" w:rsidRDefault="00E33CAB">
      <w:pPr>
        <w:widowControl/>
        <w:numPr>
          <w:ilvl w:val="0"/>
          <w:numId w:val="2"/>
        </w:numPr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法医毒理学的基本概念和理论</w:t>
      </w:r>
    </w:p>
    <w:p w14:paraId="32D23FC0" w14:textId="77777777" w:rsidR="00600EB4" w:rsidRDefault="00E33CAB">
      <w:pPr>
        <w:widowControl/>
        <w:numPr>
          <w:ilvl w:val="0"/>
          <w:numId w:val="2"/>
        </w:numPr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毒物和中毒</w:t>
      </w:r>
    </w:p>
    <w:p w14:paraId="46E4830A" w14:textId="77777777" w:rsidR="00600EB4" w:rsidRDefault="00E33CAB">
      <w:pPr>
        <w:widowControl/>
        <w:numPr>
          <w:ilvl w:val="0"/>
          <w:numId w:val="2"/>
        </w:numPr>
        <w:spacing w:beforeLines="50" w:before="156" w:afterLines="50" w:after="156"/>
        <w:ind w:leftChars="200"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中毒的法医学鉴定</w:t>
      </w:r>
    </w:p>
    <w:p w14:paraId="4783EBC0" w14:textId="77777777" w:rsidR="00600EB4" w:rsidRDefault="00E33CAB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AF80BC7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（1）讲授法：相关概念及理论框架。</w:t>
      </w:r>
    </w:p>
    <w:p w14:paraId="08E8A1C5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（2）研讨法：1、分小组讨论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中毒的案情调查</w:t>
      </w:r>
      <w:r>
        <w:rPr>
          <w:rFonts w:ascii="宋体" w:eastAsia="宋体" w:hAnsi="宋体" w:cs="宋体" w:hint="eastAsia"/>
          <w:szCs w:val="21"/>
        </w:rPr>
        <w:t>；2、分小组讨论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中毒案例的现场勘验</w:t>
      </w:r>
      <w:r>
        <w:rPr>
          <w:rFonts w:ascii="宋体" w:eastAsia="宋体" w:hAnsi="宋体" w:cs="宋体" w:hint="eastAsia"/>
          <w:szCs w:val="21"/>
        </w:rPr>
        <w:t>； 3、分小组讨论对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法医毒物分析结果的评价</w:t>
      </w:r>
      <w:r>
        <w:rPr>
          <w:rFonts w:ascii="宋体" w:eastAsia="宋体" w:hAnsi="宋体" w:cs="宋体" w:hint="eastAsia"/>
          <w:szCs w:val="21"/>
        </w:rPr>
        <w:t>。</w:t>
      </w:r>
    </w:p>
    <w:p w14:paraId="5F92B930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AD7503D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（1）熟练掌握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法医毒理学、毒物、中毒、中毒量、中毒浓度、致死量、致死血浓度的概念</w:t>
      </w:r>
      <w:r>
        <w:rPr>
          <w:rFonts w:ascii="宋体" w:eastAsia="宋体" w:hAnsi="宋体" w:cs="宋体" w:hint="eastAsia"/>
          <w:szCs w:val="21"/>
        </w:rPr>
        <w:t>。</w:t>
      </w:r>
    </w:p>
    <w:p w14:paraId="512DF9EB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（2）掌握中毒案件的调查、现场勘验、检材提取、保存和送检、毒物分析结果评价。</w:t>
      </w:r>
    </w:p>
    <w:p w14:paraId="6BD98A54" w14:textId="77777777" w:rsidR="00600EB4" w:rsidRDefault="00E33CA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第二章 腐蚀性毒物中毒 </w:t>
      </w:r>
    </w:p>
    <w:p w14:paraId="139CB02E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D1F8B55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掌握:腐蚀性毒物的特点、毒理作用、特征性病理改变及法医学鉴定要点。</w:t>
      </w:r>
    </w:p>
    <w:p w14:paraId="3E3125AE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熟悉:腐蚀性毒物中毒症状，毒分检材的采取方法、中毒症状、尸体检查所见。</w:t>
      </w:r>
    </w:p>
    <w:p w14:paraId="7E7F49F7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了解:腐蚀性毒物的中毒原因及中毒致死量。</w:t>
      </w:r>
    </w:p>
    <w:p w14:paraId="74458D0D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2B412389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腐蚀性酸类、腐蚀性碱类、苯酚、氨、甲醛、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氟及氯化物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的中毒原因、毒理作用。</w:t>
      </w:r>
    </w:p>
    <w:p w14:paraId="7CFD0353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腐蚀性酸类、腐蚀性碱类、苯酚、氨、甲醛、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氟及氯化物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的中毒症状、尸体检查所见、检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材采取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以及法医学鉴定要点。</w:t>
      </w:r>
    </w:p>
    <w:p w14:paraId="11758F13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65FE928F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腐蚀性酸类中毒</w:t>
      </w:r>
    </w:p>
    <w:p w14:paraId="72495CCD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苯酚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037A110C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腐蚀性碱类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7CECB479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 氨中毒</w:t>
      </w:r>
    </w:p>
    <w:p w14:paraId="1FD4923A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第五节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甲醛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38FA6FBF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4.教学方法 </w:t>
      </w:r>
    </w:p>
    <w:p w14:paraId="7A9DC075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腐蚀性毒物</w:t>
      </w:r>
      <w:r>
        <w:rPr>
          <w:rFonts w:ascii="宋体" w:eastAsia="宋体" w:hAnsi="宋体" w:cs="宋体" w:hint="eastAsia"/>
          <w:szCs w:val="21"/>
        </w:rPr>
        <w:t>相关概念及理论框架。</w:t>
      </w:r>
    </w:p>
    <w:p w14:paraId="10ED530D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（2）研讨法：课堂围绕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腐蚀性酸类、腐蚀性碱类、苯酚、氨、甲醛、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氟及氯化物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的中毒法医学鉴定进行讨论</w:t>
      </w:r>
      <w:r>
        <w:rPr>
          <w:rFonts w:ascii="宋体" w:eastAsia="宋体" w:hAnsi="宋体" w:cs="宋体" w:hint="eastAsia"/>
          <w:szCs w:val="21"/>
        </w:rPr>
        <w:t>。</w:t>
      </w:r>
    </w:p>
    <w:p w14:paraId="7B97C7A7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8D338C6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回答下列问题：浓硫酸中毒的中毒症状、鉴定要点。</w:t>
      </w:r>
    </w:p>
    <w:p w14:paraId="2A35B502" w14:textId="77777777" w:rsidR="00600EB4" w:rsidRDefault="00E33CA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第三章 金属毒物中毒 </w:t>
      </w:r>
    </w:p>
    <w:p w14:paraId="696DE697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8341908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lastRenderedPageBreak/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掌握:掌握金属毒物中毒的共同特点及常见金属毒物的种类: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砷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及其化合物、汞及其化合物的毒理作用、进入体内的途径、毒分检材的采取及法医学鉴定要点。</w:t>
      </w:r>
    </w:p>
    <w:p w14:paraId="41B10A25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熟悉: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砷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及其化合物、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贡及其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化合物的中毒原因、中毒致死量、中毒症状、尸体检查所见。</w:t>
      </w:r>
    </w:p>
    <w:p w14:paraId="3FDEF6CC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了解:钡、 铅、铬、镁、铊、铜化合物及其它金属毒物的中毒原因与法医学鉴定要点。</w:t>
      </w:r>
    </w:p>
    <w:p w14:paraId="67AEC347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36866C76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砷及其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化合物、汞及其化合物中毒原因、毒理作用、中毒致死量、中毒症状、尸体检查所见、检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材采取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以及法医学鉴定要点。</w:t>
      </w:r>
    </w:p>
    <w:p w14:paraId="5DFBB365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钡、铅、铬、镁、鉈、铜化合物及其金属毒物的中毒原因、毒理作用、中毒致死量、中毒症状、尸体检查所见、检材来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取以及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法医学鉴定要点。</w:t>
      </w:r>
    </w:p>
    <w:p w14:paraId="1C1E234D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4B3D133E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砷化合物中毒</w:t>
      </w:r>
    </w:p>
    <w:p w14:paraId="01181C4D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汞及其化合物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1502633B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 铅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及其化合物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17A59D30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 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及其化合物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478BF5BE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第五节 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钡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及其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化合物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5F5F5E2A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第六节 铬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及其化合物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68AC5536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第七节 其他金属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及其化合物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364DDE4C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4.教学方法 </w:t>
      </w:r>
    </w:p>
    <w:p w14:paraId="6455CFBE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（1）讲授法：相关概念及理论框架。</w:t>
      </w:r>
    </w:p>
    <w:p w14:paraId="4B0F8676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（2）研讨法：课堂围绕砷、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钡、铅、铬、镁、鉈、铜化合物及其金属毒物中毒的法医学鉴定进行讨论</w:t>
      </w:r>
      <w:r>
        <w:rPr>
          <w:rFonts w:ascii="宋体" w:eastAsia="宋体" w:hAnsi="宋体" w:cs="宋体" w:hint="eastAsia"/>
          <w:szCs w:val="21"/>
        </w:rPr>
        <w:t>。</w:t>
      </w:r>
    </w:p>
    <w:p w14:paraId="2DA63FED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DEF1F84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回答下列问题：砷化物中毒的中毒症状、鉴定要点。</w:t>
      </w:r>
    </w:p>
    <w:p w14:paraId="3999028A" w14:textId="77777777" w:rsidR="00600EB4" w:rsidRDefault="00E33CA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第四章 脑脊髓功能障碍性毒物中毒 </w:t>
      </w:r>
    </w:p>
    <w:p w14:paraId="3E033E13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D7145DB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lastRenderedPageBreak/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掌握: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甲醇、乙醇中毒的毒理作用、尸体检查所见、检材采取、法医学鉴定要点。</w:t>
      </w:r>
    </w:p>
    <w:p w14:paraId="1D91AC11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熟悉: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甲醇、乙醇中毒的中毒原因、中毒致死量、中毒症状。</w:t>
      </w:r>
    </w:p>
    <w:p w14:paraId="7882C2EB" w14:textId="77777777" w:rsidR="00600EB4" w:rsidRDefault="00E33CAB">
      <w:pPr>
        <w:widowControl/>
        <w:spacing w:beforeLines="50" w:before="156" w:afterLines="50" w:after="156"/>
        <w:ind w:firstLineChars="175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了解: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乙二醇的中毒原因、毒理作用、中毒致死量、中毒症状、尸体检查所见、检材采取、法医学鉴定要点。</w:t>
      </w:r>
    </w:p>
    <w:p w14:paraId="4B7C9ACB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064B4D78" w14:textId="77777777" w:rsidR="00600EB4" w:rsidRDefault="00E33CAB">
      <w:pPr>
        <w:widowControl/>
        <w:spacing w:beforeLines="50" w:before="156" w:afterLines="50" w:after="156"/>
        <w:ind w:leftChars="200"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甲醇、乙醇、乙二醇的中毒原因、毒理作用、中毒致死量、中毒症状、尸体检查所见、检材采取、法医学鉴定要点。</w:t>
      </w:r>
    </w:p>
    <w:p w14:paraId="11E7A167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7E27B7B8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醇类中毒</w:t>
      </w:r>
    </w:p>
    <w:p w14:paraId="54BFFCBD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催眠镇静药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644FB1E7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麻醉药物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6068E38D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 生物碱类中毒</w:t>
      </w:r>
    </w:p>
    <w:p w14:paraId="32EE82FF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第五节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其他脑脊髓功能障碍性毒物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03244443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4.教学方法 </w:t>
      </w:r>
    </w:p>
    <w:p w14:paraId="215B66BA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（1）讲授法：相关概念及理论框架。</w:t>
      </w:r>
    </w:p>
    <w:p w14:paraId="4A80C3BD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（2）研讨法：课堂围绕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甲醇、乙醇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中毒的法医学鉴定进行讨论</w:t>
      </w:r>
      <w:r>
        <w:rPr>
          <w:rFonts w:ascii="宋体" w:eastAsia="宋体" w:hAnsi="宋体" w:cs="宋体" w:hint="eastAsia"/>
          <w:szCs w:val="21"/>
        </w:rPr>
        <w:t>。</w:t>
      </w:r>
    </w:p>
    <w:p w14:paraId="48E21628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478D6F9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回答下列问题：乙醇、甲醇中毒的中毒症状、鉴定要点。</w:t>
      </w:r>
    </w:p>
    <w:p w14:paraId="4ADBCB26" w14:textId="77777777" w:rsidR="00600EB4" w:rsidRDefault="00E33CA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第五章 毒品与吸毒 </w:t>
      </w:r>
    </w:p>
    <w:p w14:paraId="6D0D4F96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2B32514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掌握:毒品与吸毒的概念；吸毒的危害；毒品的管制和预防；阿片类、可卡因、苯丙胺、大麻、氯胺酮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中毒的毒理作用、尸体检查所见、检材采取、法医学鉴定要点。</w:t>
      </w:r>
    </w:p>
    <w:p w14:paraId="1DA24636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熟悉:毒品的管制；阿片类、可卡因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中毒的毒理作用、尸体检查所见、检材采取、法医学鉴定要点。</w:t>
      </w:r>
    </w:p>
    <w:p w14:paraId="756C4634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了解:吸毒的预防；毒品的管制和预防；苯丙胺、大麻、氯胺酮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中毒的毒理作用、尸体检查所见、检材采取、法医学鉴定要点。</w:t>
      </w:r>
    </w:p>
    <w:p w14:paraId="55CE28C2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60FE7BA8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阿片类、可卡因、苯丙胺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中毒的毒理作用、尸体检查所见、检材采取、法医学鉴定要点。</w:t>
      </w:r>
    </w:p>
    <w:p w14:paraId="1DDACC6D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6DE136C1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毒品和吸毒的基本知识</w:t>
      </w:r>
    </w:p>
    <w:p w14:paraId="73FE7D0D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阿片类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05104E24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可卡因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5D927CA4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 苯丙胺中毒</w:t>
      </w:r>
    </w:p>
    <w:p w14:paraId="57C476F2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第五节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大麻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2713F3D0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第六节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氯胺酮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437D3A7E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第七节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其他毒品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3639DC00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4.教学方法 </w:t>
      </w:r>
    </w:p>
    <w:p w14:paraId="64B9B8E0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（1）讲授法：相关概念及理论框架。</w:t>
      </w:r>
    </w:p>
    <w:p w14:paraId="43F65127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（2）研讨法：课堂围绕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阿片类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中毒的法医学鉴定进行讨论</w:t>
      </w:r>
      <w:r>
        <w:rPr>
          <w:rFonts w:ascii="宋体" w:eastAsia="宋体" w:hAnsi="宋体" w:cs="宋体" w:hint="eastAsia"/>
          <w:szCs w:val="21"/>
        </w:rPr>
        <w:t>。</w:t>
      </w:r>
    </w:p>
    <w:p w14:paraId="5B940E99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A00DDB8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回答下列问题：什么是毒品？阿片类、可卡因中毒的中毒症状、鉴定要点。</w:t>
      </w:r>
    </w:p>
    <w:p w14:paraId="6E46C963" w14:textId="77777777" w:rsidR="00600EB4" w:rsidRDefault="00E33CA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第六章 呼吸功能障碍性毒物中毒 </w:t>
      </w:r>
    </w:p>
    <w:p w14:paraId="2CA8CA3C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2632F98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宋体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掌握:</w:t>
      </w:r>
      <w:r>
        <w:rPr>
          <w:rFonts w:ascii="宋体" w:eastAsia="宋体" w:hAnsi="宋体" w:cs="宋体" w:hint="eastAsia"/>
          <w:szCs w:val="21"/>
        </w:rPr>
        <w:t>呼吸功能障碍性毒物中毒的毒性分类；氰化物、一氧化碳中毒的毒理作用、尸体检查所见、检</w:t>
      </w:r>
      <w:proofErr w:type="gramStart"/>
      <w:r>
        <w:rPr>
          <w:rFonts w:ascii="宋体" w:eastAsia="宋体" w:hAnsi="宋体" w:cs="宋体" w:hint="eastAsia"/>
          <w:szCs w:val="21"/>
        </w:rPr>
        <w:t>材采取及</w:t>
      </w:r>
      <w:proofErr w:type="gramEnd"/>
      <w:r>
        <w:rPr>
          <w:rFonts w:ascii="宋体" w:eastAsia="宋体" w:hAnsi="宋体" w:cs="宋体" w:hint="eastAsia"/>
          <w:szCs w:val="21"/>
        </w:rPr>
        <w:t>法医学鉴定要点。</w:t>
      </w:r>
    </w:p>
    <w:p w14:paraId="1225C538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宋体" w:hint="eastAsia"/>
          <w:szCs w:val="21"/>
        </w:rPr>
        <w:t>氰化物、一氧化碳中毒的中毒原因、中毒致死量、中毒症状；亚硝酸盐中毒的中毒原因、毒理作用、中毒致死量、中毒症状、尸体检查所见、检</w:t>
      </w:r>
      <w:proofErr w:type="gramStart"/>
      <w:r>
        <w:rPr>
          <w:rFonts w:ascii="宋体" w:eastAsia="宋体" w:hAnsi="宋体" w:cs="宋体" w:hint="eastAsia"/>
          <w:szCs w:val="21"/>
        </w:rPr>
        <w:t>材采取及</w:t>
      </w:r>
      <w:proofErr w:type="gramEnd"/>
      <w:r>
        <w:rPr>
          <w:rFonts w:ascii="宋体" w:eastAsia="宋体" w:hAnsi="宋体" w:cs="宋体" w:hint="eastAsia"/>
          <w:szCs w:val="21"/>
        </w:rPr>
        <w:t>法医学鉴定要点。</w:t>
      </w:r>
    </w:p>
    <w:p w14:paraId="4E0BB781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宋体" w:hint="eastAsia"/>
          <w:szCs w:val="21"/>
        </w:rPr>
        <w:t>了解:硫化氢、氯气、苯等窒息性或刺激性气体中毒的中毒原因、毒理作用、中毒致死量、中毒症状、尸体检查所见、检</w:t>
      </w:r>
      <w:proofErr w:type="gramStart"/>
      <w:r>
        <w:rPr>
          <w:rFonts w:ascii="宋体" w:eastAsia="宋体" w:hAnsi="宋体" w:cs="宋体" w:hint="eastAsia"/>
          <w:szCs w:val="21"/>
        </w:rPr>
        <w:t>材采取及</w:t>
      </w:r>
      <w:proofErr w:type="gramEnd"/>
      <w:r>
        <w:rPr>
          <w:rFonts w:ascii="宋体" w:eastAsia="宋体" w:hAnsi="宋体" w:cs="宋体" w:hint="eastAsia"/>
          <w:szCs w:val="21"/>
        </w:rPr>
        <w:t>法医学鉴定要点。</w:t>
      </w:r>
    </w:p>
    <w:p w14:paraId="328BB89D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35363654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氰化物、一氧化碳、亚硝酸盐、硫化氢、氯气、苯中毒的中毒原因、毒理作用、中毒致死量、中毒症状、尸体检查所见、检</w:t>
      </w:r>
      <w:proofErr w:type="gramStart"/>
      <w:r>
        <w:rPr>
          <w:rFonts w:ascii="宋体" w:eastAsia="宋体" w:hAnsi="宋体" w:cs="宋体" w:hint="eastAsia"/>
          <w:szCs w:val="21"/>
        </w:rPr>
        <w:t>材采取及</w:t>
      </w:r>
      <w:proofErr w:type="gramEnd"/>
      <w:r>
        <w:rPr>
          <w:rFonts w:ascii="宋体" w:eastAsia="宋体" w:hAnsi="宋体" w:cs="宋体" w:hint="eastAsia"/>
          <w:szCs w:val="21"/>
        </w:rPr>
        <w:t>法医学鉴定要点。</w:t>
      </w:r>
    </w:p>
    <w:p w14:paraId="7BCEFF71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4F2A8477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氰化物中毒</w:t>
      </w:r>
    </w:p>
    <w:p w14:paraId="2D28B128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一氧化碳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0D2122E7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第三节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亚硝酸盐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4B44A373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第四节 其他窒息性或刺激性气体中毒</w:t>
      </w:r>
    </w:p>
    <w:p w14:paraId="233F6113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4.教学方法 </w:t>
      </w:r>
    </w:p>
    <w:p w14:paraId="517BD7C3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（1）讲授法：相关概念及理论框架。</w:t>
      </w:r>
    </w:p>
    <w:p w14:paraId="17114715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（2）研讨法：课堂围绕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氰化物、一氧化碳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中毒的法医学鉴定进行讨论</w:t>
      </w:r>
      <w:r>
        <w:rPr>
          <w:rFonts w:ascii="宋体" w:eastAsia="宋体" w:hAnsi="宋体" w:cs="宋体" w:hint="eastAsia"/>
          <w:szCs w:val="21"/>
        </w:rPr>
        <w:t>。</w:t>
      </w:r>
    </w:p>
    <w:p w14:paraId="0CE0B20B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31B196E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回答下列问题：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氰化物、一氧化碳</w:t>
      </w:r>
      <w:r>
        <w:rPr>
          <w:rFonts w:ascii="宋体" w:eastAsia="宋体" w:hAnsi="宋体" w:cs="宋体" w:hint="eastAsia"/>
          <w:szCs w:val="21"/>
        </w:rPr>
        <w:t>中毒的中毒症状、鉴定要点。</w:t>
      </w:r>
    </w:p>
    <w:p w14:paraId="61AB44BC" w14:textId="77777777" w:rsidR="00600EB4" w:rsidRDefault="00E33CA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第七章 农药中毒 </w:t>
      </w:r>
    </w:p>
    <w:p w14:paraId="0278CDD9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F7DA05F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掌握:</w:t>
      </w:r>
      <w:r>
        <w:rPr>
          <w:rFonts w:ascii="宋体" w:eastAsia="宋体" w:hAnsi="宋体" w:cs="宋体" w:hint="eastAsia"/>
          <w:szCs w:val="21"/>
        </w:rPr>
        <w:t>有机磷农药、氨基甲酸类农药、拟除虫菊酯类农药的毒理作用、尸体检查所见、法医学鉴定要点。</w:t>
      </w:r>
    </w:p>
    <w:p w14:paraId="417E529A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熟悉:</w:t>
      </w:r>
      <w:r>
        <w:rPr>
          <w:rFonts w:ascii="宋体" w:eastAsia="宋体" w:hAnsi="宋体" w:cs="宋体" w:hint="eastAsia"/>
          <w:szCs w:val="21"/>
        </w:rPr>
        <w:t>常见有机磷农药的种类、毒性分级;氨基甲酸类农药的常见种类;有机磷农药、氨基甲酸类农药、拟除虫菊酯类农药中毒的中毒原因、中毒症状和</w:t>
      </w:r>
      <w:proofErr w:type="gramStart"/>
      <w:r>
        <w:rPr>
          <w:rFonts w:ascii="宋体" w:eastAsia="宋体" w:hAnsi="宋体" w:cs="宋体" w:hint="eastAsia"/>
          <w:szCs w:val="21"/>
        </w:rPr>
        <w:t>检材</w:t>
      </w:r>
      <w:proofErr w:type="gramEnd"/>
      <w:r>
        <w:rPr>
          <w:rFonts w:ascii="宋体" w:eastAsia="宋体" w:hAnsi="宋体" w:cs="宋体" w:hint="eastAsia"/>
          <w:szCs w:val="21"/>
        </w:rPr>
        <w:t>采取。</w:t>
      </w:r>
    </w:p>
    <w:p w14:paraId="2633B2B1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了解:</w:t>
      </w:r>
      <w:r>
        <w:rPr>
          <w:rFonts w:ascii="宋体" w:eastAsia="宋体" w:hAnsi="宋体" w:cs="宋体" w:hint="eastAsia"/>
          <w:szCs w:val="21"/>
        </w:rPr>
        <w:t>有机氮农药、沙蚕毒素类、五氯酚钠、矮壮素等中毒的中毒原因、毒理作用、中毒致死量、中毒症状、尸体检查所见、检</w:t>
      </w:r>
      <w:proofErr w:type="gramStart"/>
      <w:r>
        <w:rPr>
          <w:rFonts w:ascii="宋体" w:eastAsia="宋体" w:hAnsi="宋体" w:cs="宋体" w:hint="eastAsia"/>
          <w:szCs w:val="21"/>
        </w:rPr>
        <w:t>材采取及</w:t>
      </w:r>
      <w:proofErr w:type="gramEnd"/>
      <w:r>
        <w:rPr>
          <w:rFonts w:ascii="宋体" w:eastAsia="宋体" w:hAnsi="宋体" w:cs="宋体" w:hint="eastAsia"/>
          <w:szCs w:val="21"/>
        </w:rPr>
        <w:t>法医学鉴定要点;除草剂中毒的特点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285AF47D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44621E20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有机磷农药、氨基甲酸类农药、拟除虫菊酯类农药、有机氮农药、沙蚕毒素类、五氯酚钠、矮壮素等中毒的中毒原因、毒理作用、中毒致死量、中毒症状、尸体检查所见、检</w:t>
      </w:r>
      <w:proofErr w:type="gramStart"/>
      <w:r>
        <w:rPr>
          <w:rFonts w:ascii="宋体" w:eastAsia="宋体" w:hAnsi="宋体" w:cs="宋体" w:hint="eastAsia"/>
          <w:szCs w:val="21"/>
        </w:rPr>
        <w:t>材采取及</w:t>
      </w:r>
      <w:proofErr w:type="gramEnd"/>
      <w:r>
        <w:rPr>
          <w:rFonts w:ascii="宋体" w:eastAsia="宋体" w:hAnsi="宋体" w:cs="宋体" w:hint="eastAsia"/>
          <w:szCs w:val="21"/>
        </w:rPr>
        <w:t>法医学鉴定要点。</w:t>
      </w:r>
    </w:p>
    <w:p w14:paraId="032A8CBE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26603B5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有机磷农药中毒</w:t>
      </w:r>
    </w:p>
    <w:p w14:paraId="6EA8F073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氨基甲酸酯类农药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621D575F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 除草剂中毒</w:t>
      </w:r>
    </w:p>
    <w:p w14:paraId="1AADD16C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第四节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其他农药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1947E405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4.教学方法 </w:t>
      </w:r>
    </w:p>
    <w:p w14:paraId="760347BD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（1）讲授法：相关概念及理论框架。</w:t>
      </w:r>
    </w:p>
    <w:p w14:paraId="76E41924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（2）研讨法：课堂围绕有机磷农药、氨基甲酸类农药、拟除虫菊酯类农药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毒物中毒的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法医学鉴定进行讨论</w:t>
      </w:r>
      <w:r>
        <w:rPr>
          <w:rFonts w:ascii="宋体" w:eastAsia="宋体" w:hAnsi="宋体" w:cs="宋体" w:hint="eastAsia"/>
          <w:szCs w:val="21"/>
        </w:rPr>
        <w:t>。</w:t>
      </w:r>
    </w:p>
    <w:p w14:paraId="27A5611B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E8B195C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回答下列问题：有机磷农药、氨基甲酸类农药中毒的中毒症状、鉴定要点。</w:t>
      </w:r>
    </w:p>
    <w:p w14:paraId="09589C04" w14:textId="77777777" w:rsidR="00600EB4" w:rsidRDefault="00E33CA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第八章 杀鼠剂中毒 </w:t>
      </w:r>
    </w:p>
    <w:p w14:paraId="276604C5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FD1BFB4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掌握:</w:t>
      </w:r>
      <w:r>
        <w:rPr>
          <w:rFonts w:ascii="宋体" w:eastAsia="宋体" w:hAnsi="宋体" w:cs="宋体" w:hint="eastAsia"/>
          <w:szCs w:val="21"/>
        </w:rPr>
        <w:t>常见杀鼠剂类毒物的毒理作用，中毒症状，法医学鉴定要点。</w:t>
      </w:r>
    </w:p>
    <w:p w14:paraId="7CB41076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熟悉:</w:t>
      </w:r>
      <w:r>
        <w:rPr>
          <w:rFonts w:ascii="宋体" w:eastAsia="宋体" w:hAnsi="宋体" w:cs="宋体" w:hint="eastAsia"/>
          <w:szCs w:val="21"/>
        </w:rPr>
        <w:t>常见杀鼠剂类毒物的中毒原因、中毒致死量、检材采取，尸体检查所见。</w:t>
      </w:r>
    </w:p>
    <w:p w14:paraId="22E8884A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了解:</w:t>
      </w:r>
      <w:r>
        <w:rPr>
          <w:rFonts w:ascii="宋体" w:eastAsia="宋体" w:hAnsi="宋体" w:cs="宋体" w:hint="eastAsia"/>
          <w:szCs w:val="21"/>
        </w:rPr>
        <w:t>常见杀鼠剂的种类、中毒原因。</w:t>
      </w:r>
    </w:p>
    <w:p w14:paraId="4DC13774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08793C4E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杀鼠剂按其化学特性的分类:毒鼠强、氟乙酰胺、抗凝血杀鼠剂、磷化</w:t>
      </w:r>
      <w:proofErr w:type="gramStart"/>
      <w:r>
        <w:rPr>
          <w:rFonts w:ascii="宋体" w:eastAsia="宋体" w:hAnsi="宋体" w:cs="宋体" w:hint="eastAsia"/>
          <w:szCs w:val="21"/>
        </w:rPr>
        <w:t>锌</w:t>
      </w:r>
      <w:proofErr w:type="gramEnd"/>
      <w:r>
        <w:rPr>
          <w:rFonts w:ascii="宋体" w:eastAsia="宋体" w:hAnsi="宋体" w:cs="宋体" w:hint="eastAsia"/>
          <w:szCs w:val="21"/>
        </w:rPr>
        <w:t>中毒的中毒原因、毒理作用、中毒致死量、中毒症状、尸体检查所见、检</w:t>
      </w:r>
      <w:proofErr w:type="gramStart"/>
      <w:r>
        <w:rPr>
          <w:rFonts w:ascii="宋体" w:eastAsia="宋体" w:hAnsi="宋体" w:cs="宋体" w:hint="eastAsia"/>
          <w:szCs w:val="21"/>
        </w:rPr>
        <w:t>材采取及</w:t>
      </w:r>
      <w:proofErr w:type="gramEnd"/>
      <w:r>
        <w:rPr>
          <w:rFonts w:ascii="宋体" w:eastAsia="宋体" w:hAnsi="宋体" w:cs="宋体" w:hint="eastAsia"/>
          <w:szCs w:val="21"/>
        </w:rPr>
        <w:t>法医学鉴定要点。</w:t>
      </w:r>
    </w:p>
    <w:p w14:paraId="2E0B23AD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7C64652F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毒鼠强中毒</w:t>
      </w:r>
    </w:p>
    <w:p w14:paraId="328AA4E6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</w:t>
      </w:r>
      <w:r>
        <w:rPr>
          <w:rFonts w:ascii="宋体" w:eastAsia="宋体" w:hAnsi="宋体" w:cs="宋体" w:hint="eastAsia"/>
          <w:szCs w:val="21"/>
        </w:rPr>
        <w:t>氟乙酰胺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0BE4E9E5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第三节 </w:t>
      </w:r>
      <w:r>
        <w:rPr>
          <w:rFonts w:ascii="宋体" w:eastAsia="宋体" w:hAnsi="宋体" w:cs="宋体" w:hint="eastAsia"/>
          <w:szCs w:val="21"/>
        </w:rPr>
        <w:t>磷化</w:t>
      </w:r>
      <w:proofErr w:type="gramStart"/>
      <w:r>
        <w:rPr>
          <w:rFonts w:ascii="宋体" w:eastAsia="宋体" w:hAnsi="宋体" w:cs="宋体" w:hint="eastAsia"/>
          <w:szCs w:val="21"/>
        </w:rPr>
        <w:t>锌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67ED9D9A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第四节 </w:t>
      </w:r>
      <w:r>
        <w:rPr>
          <w:rFonts w:ascii="宋体" w:eastAsia="宋体" w:hAnsi="宋体" w:cs="宋体" w:hint="eastAsia"/>
          <w:szCs w:val="21"/>
        </w:rPr>
        <w:t>抗凝血杀鼠剂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21C40B9E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4.教学方法 </w:t>
      </w:r>
    </w:p>
    <w:p w14:paraId="78FE6ABC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（1）讲授法：相关概念及理论框架。</w:t>
      </w:r>
    </w:p>
    <w:p w14:paraId="5351B34B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（2）研讨法：课堂围绕毒鼠强、氟乙酰胺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毒物中毒的法医学鉴定进行讨论</w:t>
      </w:r>
      <w:r>
        <w:rPr>
          <w:rFonts w:ascii="宋体" w:eastAsia="宋体" w:hAnsi="宋体" w:cs="宋体" w:hint="eastAsia"/>
          <w:szCs w:val="21"/>
        </w:rPr>
        <w:t>。</w:t>
      </w:r>
    </w:p>
    <w:p w14:paraId="00582DF9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1E8683F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回答下列问题：毒鼠强中毒的中毒症状、鉴定要点。</w:t>
      </w:r>
    </w:p>
    <w:p w14:paraId="5BF41AF8" w14:textId="77777777" w:rsidR="00600EB4" w:rsidRDefault="00E33CA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第九章 有毒动物中毒 </w:t>
      </w:r>
    </w:p>
    <w:p w14:paraId="3EBB7B67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979FA0E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掌握:</w:t>
      </w:r>
      <w:r>
        <w:rPr>
          <w:rFonts w:ascii="宋体" w:eastAsia="宋体" w:hAnsi="宋体" w:cs="宋体" w:hint="eastAsia"/>
          <w:szCs w:val="21"/>
        </w:rPr>
        <w:t>有毒动物的种类、有毒动物中毒的原因。</w:t>
      </w:r>
    </w:p>
    <w:p w14:paraId="177ACA8C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熟悉:</w:t>
      </w:r>
      <w:r>
        <w:rPr>
          <w:rFonts w:ascii="宋体" w:eastAsia="宋体" w:hAnsi="宋体" w:cs="宋体" w:hint="eastAsia"/>
          <w:szCs w:val="21"/>
        </w:rPr>
        <w:t>蛇毒、河豚、鱼胆、斑蝥、蜂毒、蟾蜍中毒的毒理作用、中毒症状、尸体检查所见、法医学鉴定要点。</w:t>
      </w:r>
    </w:p>
    <w:p w14:paraId="5CB92012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lastRenderedPageBreak/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了解:</w:t>
      </w:r>
      <w:r>
        <w:rPr>
          <w:rFonts w:ascii="宋体" w:eastAsia="宋体" w:hAnsi="宋体" w:cs="宋体" w:hint="eastAsia"/>
          <w:szCs w:val="21"/>
        </w:rPr>
        <w:t>蛇毒、河豚、鱼胆、斑蝥、蜂毒、蟾蜍中毒的中毒原因、中毒致死量、检材采取。</w:t>
      </w:r>
    </w:p>
    <w:p w14:paraId="451029C1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181EBB70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有毒动物的中毒的概况；蛇毒、河豚、鱼胆、斑蝥、蜂毒、蟾蜍中毒的中毒原因、毒理作用、中毒致死量、中毒症状、尸体检查所见、检</w:t>
      </w:r>
      <w:proofErr w:type="gramStart"/>
      <w:r>
        <w:rPr>
          <w:rFonts w:ascii="宋体" w:eastAsia="宋体" w:hAnsi="宋体" w:cs="宋体" w:hint="eastAsia"/>
          <w:szCs w:val="21"/>
        </w:rPr>
        <w:t>材采取及</w:t>
      </w:r>
      <w:proofErr w:type="gramEnd"/>
      <w:r>
        <w:rPr>
          <w:rFonts w:ascii="宋体" w:eastAsia="宋体" w:hAnsi="宋体" w:cs="宋体" w:hint="eastAsia"/>
          <w:szCs w:val="21"/>
        </w:rPr>
        <w:t>法医学鉴定要点。</w:t>
      </w:r>
    </w:p>
    <w:p w14:paraId="6E0987DC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7EADEA65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蛇毒中毒</w:t>
      </w:r>
    </w:p>
    <w:p w14:paraId="71061F0C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河豚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12E20107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 鱼胆中毒</w:t>
      </w:r>
    </w:p>
    <w:p w14:paraId="034E3227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第四节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斑蝥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69E6B604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第五节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蜂毒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52E1ABF8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第六节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蟾蜍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368F24E2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第七节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其他有毒动物</w:t>
      </w:r>
    </w:p>
    <w:p w14:paraId="2C86B923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4.教学方法 </w:t>
      </w:r>
    </w:p>
    <w:p w14:paraId="47792EAF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（1）讲授法：相关概念及理论框架。</w:t>
      </w:r>
    </w:p>
    <w:p w14:paraId="0F00C78B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（2）研讨法：课堂围绕蛇毒、河豚、鱼胆、斑蝥、蜂毒、蟾蜍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中毒的法医学鉴定进行讨论</w:t>
      </w:r>
      <w:r>
        <w:rPr>
          <w:rFonts w:ascii="宋体" w:eastAsia="宋体" w:hAnsi="宋体" w:cs="宋体" w:hint="eastAsia"/>
          <w:szCs w:val="21"/>
        </w:rPr>
        <w:t>。</w:t>
      </w:r>
    </w:p>
    <w:p w14:paraId="2BF3DC6A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55B9BD5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回答下列问题：蛇毒、河豚中毒的中毒症状、鉴定要点。</w:t>
      </w:r>
    </w:p>
    <w:p w14:paraId="66762599" w14:textId="77777777" w:rsidR="00600EB4" w:rsidRDefault="00E33CA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第十章 有毒植物中毒 </w:t>
      </w:r>
    </w:p>
    <w:p w14:paraId="5D8D5C03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30FBB7B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掌握:</w:t>
      </w:r>
      <w:r>
        <w:rPr>
          <w:rFonts w:ascii="宋体" w:eastAsia="宋体" w:hAnsi="宋体" w:cs="宋体" w:hint="eastAsia"/>
          <w:szCs w:val="21"/>
        </w:rPr>
        <w:t>有毒植物中毒的原因，有毒植物中毒的法医学鉴定方法与步骤。</w:t>
      </w:r>
    </w:p>
    <w:p w14:paraId="5D980FBC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熟悉:</w:t>
      </w:r>
      <w:r>
        <w:rPr>
          <w:rFonts w:ascii="宋体" w:eastAsia="宋体" w:hAnsi="宋体" w:cs="宋体" w:hint="eastAsia"/>
          <w:szCs w:val="21"/>
        </w:rPr>
        <w:t>已知有毒植物化学成分的分类。常见有毒植物的毒理作用、法医学鉴定要点。</w:t>
      </w:r>
    </w:p>
    <w:p w14:paraId="2DA08606" w14:textId="77777777" w:rsidR="00600EB4" w:rsidRDefault="00E33CAB">
      <w:pPr>
        <w:spacing w:line="360" w:lineRule="auto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了解:</w:t>
      </w:r>
      <w:r>
        <w:rPr>
          <w:rFonts w:ascii="宋体" w:eastAsia="宋体" w:hAnsi="宋体" w:cs="宋体" w:hint="eastAsia"/>
          <w:szCs w:val="21"/>
        </w:rPr>
        <w:t>常见毒物的中毒原因、中毒症状、尸体检查所见、检材采取。</w:t>
      </w:r>
    </w:p>
    <w:p w14:paraId="02426F26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49AEA58C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有毒植物中毒的原因，有毒植物中毒的法医学鉴定方法与步骤，已知有毒植物化学成分的分类，乌头碱、雷公藤、钩吻、夹竹桃、马桑、莽草与红茴香、豆薯子、及已、苍耳、毒</w:t>
      </w:r>
      <w:r>
        <w:rPr>
          <w:rFonts w:ascii="宋体" w:eastAsia="宋体" w:hAnsi="宋体" w:cs="宋体" w:hint="eastAsia"/>
          <w:szCs w:val="21"/>
        </w:rPr>
        <w:lastRenderedPageBreak/>
        <w:t>菌中毒的中毒原因、毒理作用、中毒致死量、中毒症状、尸体检查所见、检</w:t>
      </w:r>
      <w:proofErr w:type="gramStart"/>
      <w:r>
        <w:rPr>
          <w:rFonts w:ascii="宋体" w:eastAsia="宋体" w:hAnsi="宋体" w:cs="宋体" w:hint="eastAsia"/>
          <w:szCs w:val="21"/>
        </w:rPr>
        <w:t>材采取及</w:t>
      </w:r>
      <w:proofErr w:type="gramEnd"/>
      <w:r>
        <w:rPr>
          <w:rFonts w:ascii="宋体" w:eastAsia="宋体" w:hAnsi="宋体" w:cs="宋体" w:hint="eastAsia"/>
          <w:szCs w:val="21"/>
        </w:rPr>
        <w:t>法医学鉴定要点。</w:t>
      </w:r>
    </w:p>
    <w:p w14:paraId="4C11D429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630513BE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乌头属中毒</w:t>
      </w:r>
    </w:p>
    <w:p w14:paraId="54D33A9C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毒蕈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467C63AA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第三节 雷公藤中毒</w:t>
      </w:r>
    </w:p>
    <w:p w14:paraId="2D08474D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第四节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钩吻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31A426F2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第五节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夹竹桃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0176E0D1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第六节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其他有毒植物中毒</w:t>
      </w:r>
    </w:p>
    <w:p w14:paraId="489B6FAB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4.教学方法 </w:t>
      </w:r>
    </w:p>
    <w:p w14:paraId="0E17C060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（1）讲授法：相关概念及理论框架。</w:t>
      </w:r>
    </w:p>
    <w:p w14:paraId="403BEC3B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（2）研讨法：课堂围绕乌头碱、雷公藤、钩吻、夹竹桃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中毒的法医学鉴定进行讨论</w:t>
      </w:r>
      <w:r>
        <w:rPr>
          <w:rFonts w:ascii="宋体" w:eastAsia="宋体" w:hAnsi="宋体" w:cs="宋体" w:hint="eastAsia"/>
          <w:szCs w:val="21"/>
        </w:rPr>
        <w:t>。</w:t>
      </w:r>
    </w:p>
    <w:p w14:paraId="55E2669A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987139C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回答下列问题：乌头碱、雷公藤中毒的中毒症状、鉴定要点。</w:t>
      </w:r>
    </w:p>
    <w:p w14:paraId="7E083690" w14:textId="77777777" w:rsidR="00600EB4" w:rsidRDefault="00E33CAB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第十一章 突发性和群体性中毒 </w:t>
      </w:r>
    </w:p>
    <w:p w14:paraId="1C222BEC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5FBCF14" w14:textId="77777777" w:rsidR="00600EB4" w:rsidRDefault="00E33CAB">
      <w:pPr>
        <w:spacing w:line="360" w:lineRule="auto"/>
        <w:ind w:firstLineChars="200" w:firstLine="48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1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掌握: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突发性和群体性中毒的中毒原因、常见类型。</w:t>
      </w:r>
    </w:p>
    <w:p w14:paraId="08442403" w14:textId="77777777" w:rsidR="00600EB4" w:rsidRDefault="00E33CAB">
      <w:pPr>
        <w:widowControl/>
        <w:spacing w:beforeLines="50" w:before="156" w:afterLines="50" w:after="156"/>
        <w:ind w:firstLineChars="200" w:firstLine="48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2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熟悉:</w:t>
      </w:r>
      <w:r>
        <w:rPr>
          <w:rFonts w:ascii="宋体" w:eastAsia="宋体" w:hAnsi="宋体" w:cs="宋体" w:hint="eastAsia"/>
          <w:szCs w:val="21"/>
        </w:rPr>
        <w:t>食物中毒、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工业性群体中毒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军事性毒剂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中毒的</w:t>
      </w:r>
      <w:r>
        <w:rPr>
          <w:rFonts w:ascii="宋体" w:eastAsia="宋体" w:hAnsi="宋体" w:cs="宋体" w:hint="eastAsia"/>
          <w:szCs w:val="21"/>
        </w:rPr>
        <w:t>法医学鉴定要点。</w:t>
      </w:r>
    </w:p>
    <w:p w14:paraId="3926303A" w14:textId="77777777" w:rsidR="00600EB4" w:rsidRDefault="00E33CAB">
      <w:pPr>
        <w:spacing w:line="360" w:lineRule="auto"/>
        <w:ind w:firstLineChars="200" w:firstLine="48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Times" w:hAnsi="Times" w:hint="eastAsia"/>
          <w:sz w:val="24"/>
        </w:rPr>
        <w:t>（</w:t>
      </w:r>
      <w:r>
        <w:rPr>
          <w:rFonts w:ascii="Times" w:hAnsi="Times" w:hint="eastAsia"/>
          <w:sz w:val="24"/>
        </w:rPr>
        <w:t>3</w:t>
      </w:r>
      <w:r>
        <w:rPr>
          <w:rFonts w:ascii="Times" w:hAnsi="Times" w:hint="eastAsia"/>
          <w:sz w:val="24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了解:</w:t>
      </w:r>
      <w:r>
        <w:rPr>
          <w:rFonts w:ascii="宋体" w:eastAsia="宋体" w:hAnsi="宋体" w:cs="宋体" w:hint="eastAsia"/>
          <w:szCs w:val="21"/>
        </w:rPr>
        <w:t>食物中毒、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工业性群体中毒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军事性毒剂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  <w:r>
        <w:rPr>
          <w:rFonts w:ascii="宋体" w:eastAsia="宋体" w:hAnsi="宋体" w:cs="宋体" w:hint="eastAsia"/>
          <w:szCs w:val="21"/>
        </w:rPr>
        <w:t>尸体检查所见、检材采取。</w:t>
      </w:r>
    </w:p>
    <w:p w14:paraId="0914F033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034F80D0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突发性和群体性中毒的中毒原因、常见类型、</w:t>
      </w:r>
      <w:r>
        <w:rPr>
          <w:rFonts w:ascii="宋体" w:eastAsia="宋体" w:hAnsi="宋体" w:cs="宋体" w:hint="eastAsia"/>
          <w:szCs w:val="21"/>
        </w:rPr>
        <w:t>法医学鉴定方法与步骤，食物中毒、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工业性群体中毒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军事性毒剂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  <w:r>
        <w:rPr>
          <w:rFonts w:ascii="宋体" w:eastAsia="宋体" w:hAnsi="宋体" w:cs="宋体" w:hint="eastAsia"/>
          <w:szCs w:val="21"/>
        </w:rPr>
        <w:t>的中毒原因、毒理作用、中毒致死量、中毒症状、尸体检查所见、检</w:t>
      </w:r>
      <w:proofErr w:type="gramStart"/>
      <w:r>
        <w:rPr>
          <w:rFonts w:ascii="宋体" w:eastAsia="宋体" w:hAnsi="宋体" w:cs="宋体" w:hint="eastAsia"/>
          <w:szCs w:val="21"/>
        </w:rPr>
        <w:t>材采取及</w:t>
      </w:r>
      <w:proofErr w:type="gramEnd"/>
      <w:r>
        <w:rPr>
          <w:rFonts w:ascii="宋体" w:eastAsia="宋体" w:hAnsi="宋体" w:cs="宋体" w:hint="eastAsia"/>
          <w:szCs w:val="21"/>
        </w:rPr>
        <w:t>法医学鉴定要点。</w:t>
      </w:r>
    </w:p>
    <w:p w14:paraId="1C0D6C74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4A065D28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突发性和群体性中毒的基本知识</w:t>
      </w:r>
    </w:p>
    <w:p w14:paraId="7130AF28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第二节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食物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73BC7363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第三节 工业性群体中毒</w:t>
      </w:r>
    </w:p>
    <w:p w14:paraId="1FA37F7F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第四节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军事性毒剂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中毒</w:t>
      </w:r>
    </w:p>
    <w:p w14:paraId="5E5EFF94" w14:textId="77777777" w:rsidR="00600EB4" w:rsidRDefault="00E33CAB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4.教学方法 </w:t>
      </w:r>
    </w:p>
    <w:p w14:paraId="7D7FC5CD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（1）讲授法：相关概念及理论框架。</w:t>
      </w:r>
    </w:p>
    <w:p w14:paraId="29D43F09" w14:textId="77777777" w:rsidR="00600EB4" w:rsidRDefault="00E33CAB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（2）研讨法：课堂围绕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突发性和群体性中毒</w:t>
      </w:r>
      <w:r>
        <w:rPr>
          <w:rFonts w:ascii="宋体" w:eastAsia="宋体" w:hAnsi="宋体" w:cs="宋体" w:hint="eastAsia"/>
          <w:szCs w:val="21"/>
        </w:rPr>
        <w:t>、食物中毒、工业性群体中毒、军事性毒剂中毒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的法医学鉴定进行讨论</w:t>
      </w:r>
      <w:r>
        <w:rPr>
          <w:rFonts w:ascii="宋体" w:eastAsia="宋体" w:hAnsi="宋体" w:cs="宋体" w:hint="eastAsia"/>
          <w:szCs w:val="21"/>
        </w:rPr>
        <w:t>。</w:t>
      </w:r>
    </w:p>
    <w:p w14:paraId="4E8315F5" w14:textId="77777777" w:rsidR="00600EB4" w:rsidRDefault="00E33CA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5EE421B" w14:textId="77777777" w:rsidR="00600EB4" w:rsidRDefault="00E33CAB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回答下列问题：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突发性和群体性中毒</w:t>
      </w:r>
      <w:r>
        <w:rPr>
          <w:rFonts w:ascii="宋体" w:eastAsia="宋体" w:hAnsi="宋体" w:cs="宋体" w:hint="eastAsia"/>
          <w:szCs w:val="21"/>
        </w:rPr>
        <w:t>的中毒症状、中毒特点、鉴定要点。</w:t>
      </w:r>
    </w:p>
    <w:p w14:paraId="4A7DE9BE" w14:textId="77777777" w:rsidR="00600EB4" w:rsidRDefault="00E33CA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B7CF0F8" w14:textId="77777777" w:rsidR="00600EB4" w:rsidRDefault="00E33CAB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00EB4" w14:paraId="59672F2D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633536D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0B86447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38FCE843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学时分配</w:t>
            </w:r>
          </w:p>
        </w:tc>
      </w:tr>
      <w:tr w:rsidR="00600EB4" w14:paraId="16378904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6689AD3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4AC6BE9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458B909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4</w:t>
            </w:r>
          </w:p>
        </w:tc>
      </w:tr>
      <w:tr w:rsidR="00600EB4" w14:paraId="71B92523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6B9017D9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1EFBEEB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法医毒理学概况、实验室规则及注意事项等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357C042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  <w:tr w:rsidR="00600EB4" w14:paraId="17CD21A8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66D2940B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37864C3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腐蚀性毒物中毒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36272BE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2</w:t>
            </w:r>
          </w:p>
        </w:tc>
      </w:tr>
      <w:tr w:rsidR="00600EB4" w14:paraId="4E4F9971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3390D57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565B03B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毒物中毒幻灯片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7CAB2FA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  <w:tr w:rsidR="00600EB4" w14:paraId="7FEC807F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5EBE6F6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4AC5673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金属毒物中毒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1216634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4</w:t>
            </w:r>
          </w:p>
        </w:tc>
      </w:tr>
      <w:tr w:rsidR="00600EB4" w14:paraId="5F21B701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2F0A8E2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42FD794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案例讨论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1121F787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  <w:tr w:rsidR="00600EB4" w14:paraId="6A3BA5B2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2B768DB6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7E274B9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脑脊髓功能障碍性毒物中毒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448CD7B2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4</w:t>
            </w:r>
          </w:p>
        </w:tc>
      </w:tr>
      <w:tr w:rsidR="00600EB4" w14:paraId="54CD2CAD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0D509C4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6888C209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急性酒精中毒动物实验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6188B679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  <w:tr w:rsidR="00600EB4" w14:paraId="26FB733C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5E37D831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F6DA67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毒品与吸毒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4C990FA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4</w:t>
            </w:r>
          </w:p>
        </w:tc>
      </w:tr>
      <w:tr w:rsidR="00600EB4" w14:paraId="782A52C5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1780834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38397417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急性吗啡中毒动物实验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0F2777C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  <w:tr w:rsidR="00600EB4" w14:paraId="3C24C4A0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0AB65518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0FEB2136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cs="宋体" w:hint="eastAsia"/>
                <w:szCs w:val="21"/>
              </w:rPr>
              <w:t>呼吸功能障碍性毒物中毒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4A65BD87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4</w:t>
            </w:r>
          </w:p>
        </w:tc>
      </w:tr>
      <w:tr w:rsidR="00600EB4" w14:paraId="3484F96B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69980D22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093CB77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案例分析讨论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7957B343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  <w:tr w:rsidR="00600EB4" w14:paraId="36E3F991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6C613CE2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lastRenderedPageBreak/>
              <w:t>第七章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6969A116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农药中毒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1455B3EB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4</w:t>
            </w:r>
          </w:p>
        </w:tc>
      </w:tr>
      <w:tr w:rsidR="00600EB4" w14:paraId="5111B6DD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62E9F62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44963FF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氰化物急性中毒动物实验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5321C1B9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  <w:tr w:rsidR="00600EB4" w14:paraId="70466B12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2FA1224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53AC4658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cs="宋体" w:hint="eastAsia"/>
                <w:szCs w:val="21"/>
              </w:rPr>
              <w:t>杀鼠剂中毒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13138E4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4</w:t>
            </w:r>
          </w:p>
        </w:tc>
      </w:tr>
      <w:tr w:rsidR="00600EB4" w14:paraId="162CB578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58868899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3C33478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CO急性中毒动物实验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164CAA4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  <w:tr w:rsidR="00600EB4" w14:paraId="26901B88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4C3A6A00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78015EA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cs="宋体" w:hint="eastAsia"/>
                <w:szCs w:val="21"/>
              </w:rPr>
              <w:t>有毒动物中毒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679A53D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2</w:t>
            </w:r>
          </w:p>
        </w:tc>
      </w:tr>
      <w:tr w:rsidR="00600EB4" w14:paraId="4E5B419D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017CE682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2FA3C240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中毒病理切片观察（一）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385FCD7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  <w:tr w:rsidR="00600EB4" w14:paraId="24BD8C7F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1DF0F64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4025F91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cs="宋体" w:hint="eastAsia"/>
                <w:szCs w:val="21"/>
              </w:rPr>
              <w:t>有毒植物中毒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0BD27AC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2</w:t>
            </w:r>
          </w:p>
        </w:tc>
      </w:tr>
      <w:tr w:rsidR="00600EB4" w14:paraId="5FDDE78C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16C3BA4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6DCF17D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中毒病理切片观察（二）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3CD2038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  <w:tr w:rsidR="00600EB4" w14:paraId="489ECFAE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5F08C4B8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6E6F9F08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有机磷农药中毒动物实验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4B34EE17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  <w:tr w:rsidR="00600EB4" w14:paraId="026A65F1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0F92328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76AA6473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突发性和群体性中毒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01DC7B1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2</w:t>
            </w:r>
          </w:p>
        </w:tc>
      </w:tr>
      <w:tr w:rsidR="00600EB4" w14:paraId="77FCB551" w14:textId="77777777" w:rsidTr="00E33CAB">
        <w:trPr>
          <w:trHeight w:val="340"/>
          <w:jc w:val="center"/>
        </w:trPr>
        <w:tc>
          <w:tcPr>
            <w:tcW w:w="2765" w:type="dxa"/>
            <w:shd w:val="clear" w:color="auto" w:fill="auto"/>
          </w:tcPr>
          <w:p w14:paraId="46D5807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实验课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07ADD1E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中毒案件现场分析、讨论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325B69F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33CAB">
              <w:rPr>
                <w:rFonts w:ascii="宋体" w:eastAsia="宋体" w:hAnsi="宋体" w:hint="eastAsia"/>
              </w:rPr>
              <w:t>3</w:t>
            </w:r>
          </w:p>
        </w:tc>
      </w:tr>
    </w:tbl>
    <w:p w14:paraId="7DBAE64E" w14:textId="77777777" w:rsidR="00600EB4" w:rsidRDefault="00E33CA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6223746" w14:textId="77777777" w:rsidR="00600EB4" w:rsidRDefault="00E33CA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W w:w="8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E33CAB" w14:paraId="75DABFD7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69AF327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33CAB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131299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33CAB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614B468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33CAB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359E8F9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33CAB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B4B930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33CAB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D54C6C3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33CAB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385A28C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33CAB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E33CAB" w14:paraId="3653854A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63FE96B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8E99F69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595554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</w:rPr>
              <w:t>第一章绪论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CF6B38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第一节法医毒理学的基本概念和理论</w:t>
            </w:r>
          </w:p>
          <w:p w14:paraId="1F53322B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第二节毒物和中毒</w:t>
            </w:r>
          </w:p>
          <w:p w14:paraId="55B85E88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第三节中毒的法医学鉴定</w:t>
            </w:r>
          </w:p>
          <w:p w14:paraId="1D0F691D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34051F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595D8DD" w14:textId="77777777" w:rsidR="00600EB4" w:rsidRPr="00E33CAB" w:rsidRDefault="00E33CAB" w:rsidP="00E33CAB">
            <w:pPr>
              <w:spacing w:line="360" w:lineRule="auto"/>
              <w:rPr>
                <w:rFonts w:ascii="Times" w:hAnsi="Times"/>
                <w:sz w:val="24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作业：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熟练掌握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法医毒理学、毒物、中毒、中毒量、中毒浓度、致死量、致死血浓度的概念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60AD3F45" w14:textId="77777777" w:rsidR="00600EB4" w:rsidRPr="00E33CAB" w:rsidRDefault="00E33CAB" w:rsidP="00E33CA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要求：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掌握</w:t>
            </w:r>
            <w:r w:rsidRPr="00E33CAB">
              <w:rPr>
                <w:rFonts w:ascii="宋体" w:eastAsia="宋体" w:hAnsi="宋体" w:cs="宋体" w:hint="eastAsia"/>
                <w:szCs w:val="21"/>
              </w:rPr>
              <w:lastRenderedPageBreak/>
              <w:t>中毒案件的调查、现场勘验、检材提取、保存和送检、毒物分析结果评价。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7161219D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3CAB" w14:paraId="53024835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3D2D2819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868141D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BD84586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腐蚀性毒物中毒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2EFE6D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腐蚀性酸类中毒</w:t>
            </w:r>
          </w:p>
          <w:p w14:paraId="5878AD89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苯酚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28A64746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腐蚀性碱类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0E090E7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第四节 氨中毒</w:t>
            </w:r>
          </w:p>
          <w:p w14:paraId="0C7DA4E2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第五节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甲醛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B2B32E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34D196B" w14:textId="77777777" w:rsidR="00600EB4" w:rsidRPr="00E33CAB" w:rsidRDefault="00E33CAB" w:rsidP="00E33CAB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作业：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腐蚀性毒物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相关概念及理论框架。</w:t>
            </w:r>
          </w:p>
          <w:p w14:paraId="4FD4F29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要求：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腐蚀性酸类、腐蚀性碱类、苯酚、氨、甲醛、</w:t>
            </w:r>
            <w:proofErr w:type="gramStart"/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氟及氯化物</w:t>
            </w:r>
            <w:proofErr w:type="gramEnd"/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的中毒法医学鉴定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376C5B96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3CAB" w14:paraId="1975742C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1998F45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1BE38F32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03F92AD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金属毒物中毒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8EE0E8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砷化合物中毒</w:t>
            </w:r>
          </w:p>
          <w:p w14:paraId="2FAFBA91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汞及其化合物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039513A3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 铅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及其化合物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091F0838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第四节 鉈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及其化合物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068B0212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第五节 </w:t>
            </w:r>
            <w:proofErr w:type="gramStart"/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钡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及其</w:t>
            </w:r>
            <w:proofErr w:type="gramEnd"/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化合物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1DDB291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第六节 铬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及其化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lastRenderedPageBreak/>
              <w:t>合物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7BC3DB79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第七节 其他金属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及其化合物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3C7B0C9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ED5E45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作业：</w:t>
            </w:r>
            <w:proofErr w:type="gramStart"/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砷</w:t>
            </w:r>
            <w:proofErr w:type="gramEnd"/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及其化合物、汞及其化合物中毒原因、毒理作用、中毒致死量、中毒症状、尸体检查所见、检</w:t>
            </w:r>
            <w:proofErr w:type="gramStart"/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材采取</w:t>
            </w:r>
            <w:proofErr w:type="gramEnd"/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以及法医学鉴定要点。</w:t>
            </w:r>
          </w:p>
          <w:p w14:paraId="2EA6995B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要求：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金属毒物的中毒原因、毒理作用、中毒致死量、中毒症状、尸体检查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lastRenderedPageBreak/>
              <w:t>所见、检材来</w:t>
            </w:r>
            <w:proofErr w:type="gramStart"/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取以及</w:t>
            </w:r>
            <w:proofErr w:type="gramEnd"/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法医学鉴定要点。</w:t>
            </w:r>
          </w:p>
          <w:p w14:paraId="4855FC2B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25B7DBBC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3CAB" w14:paraId="5F9CD1BC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49F66A4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7-8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D587C77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6ABA412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</w:rPr>
              <w:t>脑脊髓功能障碍性毒物中毒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1C1FAE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醇类中毒</w:t>
            </w:r>
          </w:p>
          <w:p w14:paraId="19C3BB93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催眠镇静药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04FFC4B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麻醉药物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632A001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第四节 生物碱类中毒</w:t>
            </w:r>
          </w:p>
          <w:p w14:paraId="5D53206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第五节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其他脑脊髓功能障碍性毒物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90E7D9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BF4B47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作业：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甲醇、乙醇中毒的毒理作用、尸体检查所见、法医学鉴定要点。</w:t>
            </w:r>
          </w:p>
          <w:p w14:paraId="15BD06D0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要求：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甲醇、乙醇中毒的中毒原因、中毒致死量、中毒症状。</w:t>
            </w:r>
          </w:p>
          <w:p w14:paraId="0FBB2684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Times" w:hAnsi="Times"/>
                <w:b/>
                <w:sz w:val="24"/>
              </w:rPr>
            </w:pPr>
          </w:p>
          <w:p w14:paraId="19C15E56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Times" w:hAnsi="Times"/>
                <w:b/>
                <w:sz w:val="24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2A4CCE8D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3CAB" w14:paraId="005DC26B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1E270353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9B73B73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6570A2B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</w:rPr>
              <w:t>毒品与吸毒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D1FFF1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毒品和吸毒的基本知识</w:t>
            </w:r>
          </w:p>
          <w:p w14:paraId="3F899AF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阿片类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1D0B3433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可卡因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51DE5807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第四节 苯丙胺中毒</w:t>
            </w:r>
          </w:p>
          <w:p w14:paraId="59E3D3A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第五节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大麻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143C19C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第六节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lastRenderedPageBreak/>
              <w:t>氯胺酮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60B55B7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第七节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其他毒品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882568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B3DFCF1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作业：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毒品与吸毒的概念；吸毒的危害；毒品的管制和预防；阿片类、可卡因、苯丙胺、大麻、氯胺酮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中毒的毒理作用、尸体检查所见、检材采取、法医学鉴定要点。</w:t>
            </w:r>
          </w:p>
          <w:p w14:paraId="041D6E1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要求：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阿片类、可卡因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中毒的毒理作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用、尸体检查所见、检材采取、法医学鉴定要点。</w:t>
            </w:r>
          </w:p>
          <w:p w14:paraId="781609BA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Times" w:hAnsi="Times"/>
                <w:b/>
                <w:sz w:val="24"/>
              </w:rPr>
            </w:pPr>
          </w:p>
          <w:p w14:paraId="00801172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4C29F30B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3CAB" w14:paraId="18AA9EA3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27F84483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10</w:t>
            </w:r>
          </w:p>
          <w:p w14:paraId="7A690D8F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2B3A297A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155F0F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szCs w:val="21"/>
              </w:rPr>
              <w:t>呼吸功能障碍性毒物中毒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90AA7D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氰化物中毒</w:t>
            </w:r>
          </w:p>
          <w:p w14:paraId="78D60193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一氧化碳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45076B20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亚硝酸盐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48A574E1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第四节 其他窒息性或刺激性气体中毒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E81B5C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128600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作业：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呼吸功能障碍性毒物中毒的毒性分类。</w:t>
            </w:r>
          </w:p>
          <w:p w14:paraId="24F99FC0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要求：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氰化物、一氧化碳中毒的中毒原因、中毒致死量、中毒症状、检</w:t>
            </w:r>
            <w:proofErr w:type="gramStart"/>
            <w:r w:rsidRPr="00E33CAB">
              <w:rPr>
                <w:rFonts w:ascii="宋体" w:eastAsia="宋体" w:hAnsi="宋体" w:cs="宋体" w:hint="eastAsia"/>
                <w:szCs w:val="21"/>
              </w:rPr>
              <w:t>材采取及</w:t>
            </w:r>
            <w:proofErr w:type="gramEnd"/>
            <w:r w:rsidRPr="00E33CAB">
              <w:rPr>
                <w:rFonts w:ascii="宋体" w:eastAsia="宋体" w:hAnsi="宋体" w:cs="宋体" w:hint="eastAsia"/>
                <w:szCs w:val="21"/>
              </w:rPr>
              <w:t>法医学鉴定要点。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772581A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3CAB" w14:paraId="1F10CA86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649487B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11-12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128442A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0CBC550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</w:rPr>
              <w:t>农药中毒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45D87E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有机磷农药中毒</w:t>
            </w:r>
          </w:p>
          <w:p w14:paraId="2333438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氨基甲酸酯类农药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00B20B4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 除草剂中毒</w:t>
            </w:r>
          </w:p>
          <w:p w14:paraId="49685579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第四节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其他农药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42A3EE41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25F81D1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A81B1C9" w14:textId="77777777" w:rsidR="00600EB4" w:rsidRPr="00E33CAB" w:rsidRDefault="00E33CAB" w:rsidP="00E33CAB">
            <w:pPr>
              <w:spacing w:line="360" w:lineRule="auto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作业：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有机磷农药、氨基甲酸类农药、拟除虫菊酯类农药的毒理作用、尸体检查所见、法医学鉴定要点。</w:t>
            </w:r>
          </w:p>
          <w:p w14:paraId="1C8E341A" w14:textId="77777777" w:rsidR="00600EB4" w:rsidRPr="00E33CAB" w:rsidRDefault="00E33CAB" w:rsidP="00E33CA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要求：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有机磷农药中毒的中毒原因、中毒症状和</w:t>
            </w:r>
            <w:proofErr w:type="gramStart"/>
            <w:r w:rsidRPr="00E33CAB">
              <w:rPr>
                <w:rFonts w:ascii="宋体" w:eastAsia="宋体" w:hAnsi="宋体" w:cs="宋体" w:hint="eastAsia"/>
                <w:szCs w:val="21"/>
              </w:rPr>
              <w:lastRenderedPageBreak/>
              <w:t>检材</w:t>
            </w:r>
            <w:proofErr w:type="gramEnd"/>
            <w:r w:rsidRPr="00E33CAB">
              <w:rPr>
                <w:rFonts w:ascii="宋体" w:eastAsia="宋体" w:hAnsi="宋体" w:cs="宋体" w:hint="eastAsia"/>
                <w:szCs w:val="21"/>
              </w:rPr>
              <w:t>采取。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671993F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3CAB" w14:paraId="2412EF77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623638D7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12-13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52F78DB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93C40D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szCs w:val="21"/>
              </w:rPr>
              <w:t>杀鼠剂中毒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3790B620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毒鼠强中毒</w:t>
            </w:r>
          </w:p>
          <w:p w14:paraId="45A7B5A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氟乙酰胺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4DF195B3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第三节 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磷化</w:t>
            </w:r>
            <w:proofErr w:type="gramStart"/>
            <w:r w:rsidRPr="00E33CAB">
              <w:rPr>
                <w:rFonts w:ascii="宋体" w:eastAsia="宋体" w:hAnsi="宋体" w:cs="宋体" w:hint="eastAsia"/>
                <w:szCs w:val="21"/>
              </w:rPr>
              <w:t>锌</w:t>
            </w:r>
            <w:proofErr w:type="gramEnd"/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4808C46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第四节 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抗凝血杀鼠剂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13645F9E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0CB4F7F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5993764" w14:textId="77777777" w:rsidR="00600EB4" w:rsidRPr="00E33CAB" w:rsidRDefault="00E33CAB" w:rsidP="00E33CAB">
            <w:pPr>
              <w:spacing w:line="360" w:lineRule="auto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作业：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常见杀鼠剂类毒物的毒理作用，中毒症状，法医学鉴定要点。</w:t>
            </w:r>
          </w:p>
          <w:p w14:paraId="31EEB273" w14:textId="77777777" w:rsidR="00600EB4" w:rsidRPr="00E33CAB" w:rsidRDefault="00E33CAB" w:rsidP="00E33CA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要求：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毒鼠强的中毒原因、中毒致死量、检材采取，尸体检查所见。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2D40A551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3CAB" w14:paraId="0D61FBAC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0579764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14-15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1FBC7284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B82062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szCs w:val="21"/>
              </w:rPr>
              <w:t>有毒动物中毒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633A61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蛇毒中毒</w:t>
            </w:r>
          </w:p>
          <w:p w14:paraId="6678A87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河豚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3DE38F5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 鱼胆中毒</w:t>
            </w:r>
          </w:p>
          <w:p w14:paraId="5DFF83C1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第四节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斑蝥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2E6E59F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第五节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蜂毒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5A7DD37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第六节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蟾蜍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282720D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第七节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其他有毒动物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0232442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F32B724" w14:textId="77777777" w:rsidR="00600EB4" w:rsidRPr="00E33CAB" w:rsidRDefault="00E33CAB" w:rsidP="00E33CAB">
            <w:pPr>
              <w:spacing w:line="360" w:lineRule="auto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作业：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有毒动物的种类、有毒动物中毒的原因。</w:t>
            </w:r>
          </w:p>
          <w:p w14:paraId="37A8BEA4" w14:textId="77777777" w:rsidR="00600EB4" w:rsidRPr="00E33CAB" w:rsidRDefault="00E33CAB" w:rsidP="00E33CA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要求：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蛇毒、河豚中毒的毒理作用、中毒症状、尸体检查所见、法医学鉴定要点。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FA66448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3CAB" w14:paraId="06573A91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03009CF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15-16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992CBBB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F9EA585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szCs w:val="21"/>
              </w:rPr>
              <w:t>有毒植物中毒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440AEF8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乌头属中毒</w:t>
            </w:r>
          </w:p>
          <w:p w14:paraId="608516CA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lastRenderedPageBreak/>
              <w:t>毒蕈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6CC83426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 雷公藤中毒</w:t>
            </w:r>
          </w:p>
          <w:p w14:paraId="57857DC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第四节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钩吻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3738262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第五节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夹竹桃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001D33C4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第六节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其他有毒植物中毒</w:t>
            </w:r>
          </w:p>
          <w:p w14:paraId="7B578824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680ED825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1C86F077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7FC3C3B8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1438566B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505801FD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B512CD0" w14:textId="77777777" w:rsidR="00600EB4" w:rsidRPr="00E33CAB" w:rsidRDefault="00E33CAB" w:rsidP="00E33CAB">
            <w:pPr>
              <w:spacing w:line="360" w:lineRule="auto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lastRenderedPageBreak/>
              <w:t>作业：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有毒植物中毒的原因，有毒植</w:t>
            </w:r>
            <w:r w:rsidRPr="00E33CAB">
              <w:rPr>
                <w:rFonts w:ascii="宋体" w:eastAsia="宋体" w:hAnsi="宋体" w:cs="宋体" w:hint="eastAsia"/>
                <w:szCs w:val="21"/>
              </w:rPr>
              <w:lastRenderedPageBreak/>
              <w:t>物中毒的法医学鉴定方法与步骤。</w:t>
            </w:r>
          </w:p>
          <w:p w14:paraId="54310299" w14:textId="77777777" w:rsidR="00600EB4" w:rsidRPr="00E33CAB" w:rsidRDefault="00E33CAB" w:rsidP="00E33CAB">
            <w:pPr>
              <w:spacing w:line="360" w:lineRule="auto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要求：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已知有毒植物化学成分的分类。常见有毒植物的毒理作用、法医学鉴定要点。</w:t>
            </w:r>
          </w:p>
          <w:p w14:paraId="773D9C04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Times" w:hAnsi="Times"/>
                <w:b/>
                <w:sz w:val="24"/>
              </w:rPr>
            </w:pPr>
          </w:p>
          <w:p w14:paraId="11975000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74E4BDEE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3CAB" w14:paraId="6277F8BD" w14:textId="77777777" w:rsidTr="00E33CAB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5B6E7DC1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8DB2DFB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B7FB9F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突发性和群体性中毒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E0F2DD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第一节 突发性和群体性中毒的基本知识</w:t>
            </w:r>
          </w:p>
          <w:p w14:paraId="275FB3BB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第二节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食物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1D7EE02E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第三节 工业性群体中毒</w:t>
            </w:r>
          </w:p>
          <w:p w14:paraId="276B16F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第四节 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军事性毒剂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</w:t>
            </w:r>
          </w:p>
          <w:p w14:paraId="525D85F5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68E8DB9F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33CAB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83E57E0" w14:textId="77777777" w:rsidR="00600EB4" w:rsidRPr="00E33CAB" w:rsidRDefault="00E33CAB" w:rsidP="00E33CAB">
            <w:pPr>
              <w:spacing w:line="360" w:lineRule="auto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作业：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突发性和群体性中毒的中毒原因、常见类型。</w:t>
            </w:r>
          </w:p>
          <w:p w14:paraId="1ABE028C" w14:textId="77777777" w:rsidR="00600EB4" w:rsidRPr="00E33CAB" w:rsidRDefault="00E33CAB" w:rsidP="00E33CA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</w:pPr>
            <w:r w:rsidRPr="00E33CAB">
              <w:rPr>
                <w:rFonts w:ascii="Times" w:hAnsi="Times" w:hint="eastAsia"/>
                <w:b/>
                <w:sz w:val="24"/>
              </w:rPr>
              <w:t>要求：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食物中毒、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工业性群体中毒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、</w:t>
            </w:r>
            <w:r w:rsidRPr="00E33CAB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军事性毒剂</w:t>
            </w:r>
            <w:r w:rsidRPr="00E33C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中毒的</w:t>
            </w:r>
            <w:r w:rsidRPr="00E33CAB">
              <w:rPr>
                <w:rFonts w:ascii="宋体" w:eastAsia="宋体" w:hAnsi="宋体" w:cs="宋体" w:hint="eastAsia"/>
                <w:szCs w:val="21"/>
              </w:rPr>
              <w:t>法医学鉴定要点。</w:t>
            </w:r>
          </w:p>
          <w:p w14:paraId="067463FE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A2CC46A" w14:textId="77777777" w:rsidR="00600EB4" w:rsidRPr="00E33CAB" w:rsidRDefault="00600EB4" w:rsidP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F8E4985" w14:textId="77777777" w:rsidR="00600EB4" w:rsidRDefault="00E33CA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00A74B83" w14:textId="77777777" w:rsidR="00600EB4" w:rsidRPr="00171B35" w:rsidRDefault="00E33CAB">
      <w:pPr>
        <w:spacing w:line="360" w:lineRule="auto"/>
        <w:ind w:firstLineChars="200" w:firstLine="440"/>
        <w:rPr>
          <w:rFonts w:ascii="宋体" w:eastAsia="宋体" w:hAnsi="宋体"/>
          <w:sz w:val="22"/>
          <w:szCs w:val="21"/>
        </w:rPr>
      </w:pPr>
      <w:r w:rsidRPr="00171B35">
        <w:rPr>
          <w:rFonts w:ascii="宋体" w:eastAsia="宋体" w:hAnsi="宋体" w:hint="eastAsia"/>
          <w:sz w:val="22"/>
          <w:szCs w:val="21"/>
        </w:rPr>
        <w:t>[1]</w:t>
      </w:r>
      <w:r w:rsidRPr="00171B35">
        <w:rPr>
          <w:rFonts w:ascii="宋体" w:eastAsia="宋体" w:hAnsi="宋体" w:hint="eastAsia"/>
          <w:sz w:val="20"/>
          <w:szCs w:val="21"/>
        </w:rPr>
        <w:t xml:space="preserve"> </w:t>
      </w:r>
      <w:r w:rsidRPr="00171B35">
        <w:rPr>
          <w:rFonts w:ascii="宋体" w:eastAsia="宋体" w:hAnsi="宋体" w:hint="eastAsia"/>
          <w:sz w:val="22"/>
          <w:szCs w:val="21"/>
        </w:rPr>
        <w:t>Barry Levine. 法医毒理学原理[M].北京：群众出版社，2015年.</w:t>
      </w:r>
    </w:p>
    <w:p w14:paraId="2D088C0D" w14:textId="77777777" w:rsidR="00600EB4" w:rsidRPr="00171B35" w:rsidRDefault="00E33CAB">
      <w:pPr>
        <w:spacing w:line="360" w:lineRule="auto"/>
        <w:ind w:firstLineChars="200" w:firstLine="440"/>
        <w:rPr>
          <w:rFonts w:ascii="宋体" w:eastAsia="宋体" w:hAnsi="宋体"/>
          <w:sz w:val="22"/>
          <w:szCs w:val="21"/>
        </w:rPr>
      </w:pPr>
      <w:r w:rsidRPr="00171B35">
        <w:rPr>
          <w:rFonts w:ascii="宋体" w:eastAsia="宋体" w:hAnsi="宋体" w:hint="eastAsia"/>
          <w:sz w:val="22"/>
          <w:szCs w:val="21"/>
        </w:rPr>
        <w:t>[2]</w:t>
      </w:r>
      <w:r w:rsidRPr="00171B35">
        <w:rPr>
          <w:rFonts w:ascii="宋体" w:eastAsia="宋体" w:hAnsi="宋体" w:hint="eastAsia"/>
          <w:sz w:val="20"/>
          <w:szCs w:val="21"/>
        </w:rPr>
        <w:t xml:space="preserve"> </w:t>
      </w:r>
      <w:r w:rsidRPr="00171B35">
        <w:rPr>
          <w:rFonts w:ascii="宋体" w:eastAsia="宋体" w:hAnsi="宋体" w:hint="eastAsia"/>
          <w:sz w:val="22"/>
          <w:szCs w:val="21"/>
        </w:rPr>
        <w:t>刘济宁. 毒理学研究新方法：有害结局路径(AOP)的基本内涵与研究进展[M].北京：中国环境出版社，2015年.</w:t>
      </w:r>
    </w:p>
    <w:p w14:paraId="3BF18FB0" w14:textId="77777777" w:rsidR="00600EB4" w:rsidRPr="00171B35" w:rsidRDefault="00E33CAB">
      <w:pPr>
        <w:spacing w:line="360" w:lineRule="auto"/>
        <w:ind w:firstLineChars="200" w:firstLine="440"/>
        <w:rPr>
          <w:rFonts w:ascii="宋体" w:eastAsia="宋体" w:hAnsi="宋体"/>
          <w:sz w:val="20"/>
          <w:szCs w:val="21"/>
        </w:rPr>
      </w:pPr>
      <w:r w:rsidRPr="00171B35">
        <w:rPr>
          <w:rFonts w:ascii="宋体" w:eastAsia="宋体" w:hAnsi="宋体" w:hint="eastAsia"/>
          <w:sz w:val="22"/>
          <w:szCs w:val="21"/>
        </w:rPr>
        <w:lastRenderedPageBreak/>
        <w:t>[3]</w:t>
      </w:r>
      <w:r w:rsidRPr="00171B35">
        <w:rPr>
          <w:rFonts w:ascii="宋体" w:eastAsia="宋体" w:hAnsi="宋体" w:hint="eastAsia"/>
          <w:sz w:val="20"/>
          <w:szCs w:val="21"/>
        </w:rPr>
        <w:t xml:space="preserve"> </w:t>
      </w:r>
      <w:r w:rsidRPr="00171B35">
        <w:rPr>
          <w:rFonts w:ascii="宋体" w:eastAsia="宋体" w:hAnsi="宋体" w:hint="eastAsia"/>
          <w:sz w:val="22"/>
          <w:szCs w:val="21"/>
        </w:rPr>
        <w:t>廖林川. 法医毒物分析[M].北京：人民卫生出版社，2016年.</w:t>
      </w:r>
      <w:r w:rsidRPr="00171B35">
        <w:rPr>
          <w:rFonts w:ascii="宋体" w:eastAsia="宋体" w:hAnsi="宋体" w:hint="eastAsia"/>
          <w:sz w:val="20"/>
          <w:szCs w:val="21"/>
        </w:rPr>
        <w:t xml:space="preserve"> </w:t>
      </w:r>
    </w:p>
    <w:p w14:paraId="61DC1E58" w14:textId="77777777" w:rsidR="00600EB4" w:rsidRDefault="00E33CA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54851160" w14:textId="77777777" w:rsidR="00600EB4" w:rsidRDefault="00E33CAB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1.讲授法：通过讲授本课程的基本概念与基本原理，帮助学生了解并掌握法医毒理学、毒物、中毒及各种毒物</w:t>
      </w:r>
      <w:proofErr w:type="gramStart"/>
      <w:r>
        <w:rPr>
          <w:rFonts w:ascii="宋体" w:eastAsia="宋体" w:hAnsi="宋体" w:cs="宋体" w:hint="eastAsia"/>
          <w:szCs w:val="21"/>
        </w:rPr>
        <w:t>樊</w:t>
      </w:r>
      <w:proofErr w:type="gramEnd"/>
      <w:r>
        <w:rPr>
          <w:rFonts w:ascii="宋体" w:eastAsia="宋体" w:hAnsi="宋体" w:cs="宋体" w:hint="eastAsia"/>
          <w:szCs w:val="21"/>
        </w:rPr>
        <w:t>法医学鉴定的相关知识。</w:t>
      </w:r>
    </w:p>
    <w:p w14:paraId="0FF86FF0" w14:textId="77777777" w:rsidR="00600EB4" w:rsidRDefault="00E33CAB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2.讨论法：围绕毒理作用、中毒症状、尸体检查所见、法医学鉴定要点等主题组织学生进行讨论。</w:t>
      </w:r>
    </w:p>
    <w:p w14:paraId="48EAF86B" w14:textId="77777777" w:rsidR="00600EB4" w:rsidRDefault="00E33CAB">
      <w:pPr>
        <w:spacing w:line="44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3.演示法：通过课堂展示中毒案例片段、模拟案件现场进行案件分析。</w:t>
      </w:r>
    </w:p>
    <w:p w14:paraId="00314502" w14:textId="037B6277" w:rsidR="00600EB4" w:rsidRDefault="00E33CAB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D3111CC" w14:textId="77777777" w:rsidR="00600EB4" w:rsidRPr="00171B35" w:rsidRDefault="00E33CAB">
      <w:pPr>
        <w:spacing w:line="420" w:lineRule="exact"/>
        <w:rPr>
          <w:rFonts w:ascii="宋体" w:eastAsia="宋体" w:hAnsi="宋体"/>
          <w:szCs w:val="21"/>
        </w:rPr>
      </w:pPr>
      <w:r w:rsidRPr="00171B35">
        <w:rPr>
          <w:rFonts w:ascii="宋体" w:eastAsia="宋体" w:hAnsi="宋体"/>
          <w:szCs w:val="21"/>
        </w:rPr>
        <w:t>平时成绩：</w:t>
      </w:r>
      <w:r w:rsidRPr="00171B35">
        <w:rPr>
          <w:rFonts w:ascii="宋体" w:eastAsia="宋体" w:hAnsi="宋体" w:hint="eastAsia"/>
          <w:szCs w:val="21"/>
        </w:rPr>
        <w:t>30</w:t>
      </w:r>
      <w:r w:rsidRPr="00171B35">
        <w:rPr>
          <w:rFonts w:ascii="宋体" w:eastAsia="宋体" w:hAnsi="宋体"/>
          <w:szCs w:val="21"/>
        </w:rPr>
        <w:t>%（</w:t>
      </w:r>
      <w:r w:rsidRPr="00171B35">
        <w:rPr>
          <w:rFonts w:ascii="宋体" w:eastAsia="宋体" w:hAnsi="宋体" w:hint="eastAsia"/>
          <w:szCs w:val="21"/>
        </w:rPr>
        <w:t>平时课堂表现、实验作业</w:t>
      </w:r>
      <w:r w:rsidRPr="00171B35">
        <w:rPr>
          <w:rFonts w:ascii="宋体" w:eastAsia="宋体" w:hAnsi="宋体"/>
          <w:szCs w:val="21"/>
        </w:rPr>
        <w:t>）</w:t>
      </w:r>
    </w:p>
    <w:p w14:paraId="5E84C887" w14:textId="77777777" w:rsidR="00600EB4" w:rsidRPr="00171B35" w:rsidRDefault="00E33CAB">
      <w:pPr>
        <w:spacing w:line="420" w:lineRule="exact"/>
        <w:rPr>
          <w:rFonts w:ascii="宋体" w:eastAsia="宋体" w:hAnsi="宋体"/>
          <w:szCs w:val="21"/>
        </w:rPr>
      </w:pPr>
      <w:r w:rsidRPr="00171B35">
        <w:rPr>
          <w:rFonts w:ascii="宋体" w:eastAsia="宋体" w:hAnsi="宋体"/>
          <w:szCs w:val="21"/>
        </w:rPr>
        <w:t>期中考试：</w:t>
      </w:r>
      <w:r w:rsidRPr="00171B35">
        <w:rPr>
          <w:rFonts w:ascii="宋体" w:eastAsia="宋体" w:hAnsi="宋体" w:hint="eastAsia"/>
          <w:szCs w:val="21"/>
        </w:rPr>
        <w:t>20</w:t>
      </w:r>
      <w:r w:rsidRPr="00171B35">
        <w:rPr>
          <w:rFonts w:ascii="宋体" w:eastAsia="宋体" w:hAnsi="宋体"/>
          <w:szCs w:val="21"/>
        </w:rPr>
        <w:t>%（</w:t>
      </w:r>
      <w:r w:rsidRPr="00171B35">
        <w:rPr>
          <w:rFonts w:ascii="宋体" w:eastAsia="宋体" w:hAnsi="宋体" w:hint="eastAsia"/>
          <w:szCs w:val="21"/>
        </w:rPr>
        <w:t>理论考试</w:t>
      </w:r>
      <w:r w:rsidRPr="00171B35">
        <w:rPr>
          <w:rFonts w:ascii="宋体" w:eastAsia="宋体" w:hAnsi="宋体"/>
          <w:szCs w:val="21"/>
        </w:rPr>
        <w:t>）</w:t>
      </w:r>
    </w:p>
    <w:p w14:paraId="270DD037" w14:textId="77777777" w:rsidR="00600EB4" w:rsidRPr="00171B35" w:rsidRDefault="00E33CAB">
      <w:pPr>
        <w:spacing w:line="420" w:lineRule="exact"/>
        <w:rPr>
          <w:rFonts w:ascii="宋体" w:eastAsia="宋体" w:hAnsi="宋体"/>
          <w:szCs w:val="21"/>
        </w:rPr>
      </w:pPr>
      <w:r w:rsidRPr="00171B35">
        <w:rPr>
          <w:rFonts w:ascii="宋体" w:eastAsia="宋体" w:hAnsi="宋体"/>
          <w:szCs w:val="21"/>
        </w:rPr>
        <w:t>期末考试：</w:t>
      </w:r>
      <w:r w:rsidRPr="00171B35">
        <w:rPr>
          <w:rFonts w:ascii="宋体" w:eastAsia="宋体" w:hAnsi="宋体" w:hint="eastAsia"/>
          <w:szCs w:val="21"/>
        </w:rPr>
        <w:t>5</w:t>
      </w:r>
      <w:r w:rsidRPr="00171B35">
        <w:rPr>
          <w:rFonts w:ascii="宋体" w:eastAsia="宋体" w:hAnsi="宋体"/>
          <w:szCs w:val="21"/>
        </w:rPr>
        <w:t>0%（</w:t>
      </w:r>
      <w:r w:rsidRPr="00171B35">
        <w:rPr>
          <w:rFonts w:ascii="宋体" w:eastAsia="宋体" w:hAnsi="宋体" w:hint="eastAsia"/>
          <w:szCs w:val="21"/>
        </w:rPr>
        <w:t>理论考试</w:t>
      </w:r>
      <w:r w:rsidRPr="00171B35">
        <w:rPr>
          <w:rFonts w:ascii="宋体" w:eastAsia="宋体" w:hAnsi="宋体"/>
          <w:szCs w:val="21"/>
        </w:rPr>
        <w:t>）</w:t>
      </w:r>
    </w:p>
    <w:p w14:paraId="57F99A68" w14:textId="77777777" w:rsidR="00600EB4" w:rsidRDefault="00E33CAB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  <w:r>
        <w:rPr>
          <w:rFonts w:ascii="Times New Roman" w:eastAsia="黑体" w:hAnsi="Times New Roman" w:hint="eastAsia"/>
          <w:b/>
          <w:bCs/>
          <w:sz w:val="24"/>
        </w:rPr>
        <w:t>表</w:t>
      </w:r>
      <w:r>
        <w:rPr>
          <w:rFonts w:ascii="Times New Roman" w:eastAsia="黑体" w:hAnsi="Times New Roman" w:hint="eastAsia"/>
          <w:b/>
          <w:bCs/>
          <w:sz w:val="24"/>
        </w:rPr>
        <w:t>4</w:t>
      </w:r>
      <w:r>
        <w:rPr>
          <w:rFonts w:ascii="Times New Roman" w:eastAsia="黑体" w:hAnsi="Times New Roman" w:hint="eastAsia"/>
          <w:b/>
          <w:bCs/>
          <w:sz w:val="24"/>
        </w:rPr>
        <w:t>：各课程分目标的</w:t>
      </w:r>
      <w:proofErr w:type="gramStart"/>
      <w:r>
        <w:rPr>
          <w:rFonts w:ascii="Times New Roman" w:eastAsia="黑体" w:hAnsi="Times New Roman" w:hint="eastAsia"/>
          <w:b/>
          <w:bCs/>
          <w:sz w:val="24"/>
        </w:rPr>
        <w:t>考评占</w:t>
      </w:r>
      <w:proofErr w:type="gramEnd"/>
      <w:r>
        <w:rPr>
          <w:rFonts w:ascii="Times New Roman" w:eastAsia="黑体" w:hAnsi="Times New Roman" w:hint="eastAsia"/>
          <w:b/>
          <w:bCs/>
          <w:sz w:val="24"/>
        </w:rPr>
        <w:t>比</w:t>
      </w:r>
    </w:p>
    <w:tbl>
      <w:tblPr>
        <w:tblW w:w="7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067"/>
        <w:gridCol w:w="1134"/>
        <w:gridCol w:w="1134"/>
        <w:gridCol w:w="2627"/>
      </w:tblGrid>
      <w:tr w:rsidR="00600EB4" w:rsidRPr="00171B35" w14:paraId="1CD1907E" w14:textId="77777777">
        <w:trPr>
          <w:jc w:val="center"/>
        </w:trPr>
        <w:tc>
          <w:tcPr>
            <w:tcW w:w="1193" w:type="dxa"/>
            <w:tcBorders>
              <w:tl2br w:val="single" w:sz="4" w:space="0" w:color="auto"/>
            </w:tcBorders>
            <w:vAlign w:val="center"/>
          </w:tcPr>
          <w:p w14:paraId="1DA56C1D" w14:textId="77777777" w:rsidR="00600EB4" w:rsidRPr="00171B35" w:rsidRDefault="00E33CAB" w:rsidP="00171B35">
            <w:pPr>
              <w:spacing w:line="360" w:lineRule="auto"/>
              <w:ind w:firstLineChars="200" w:firstLine="420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来源</w:t>
            </w:r>
          </w:p>
          <w:p w14:paraId="6E315053" w14:textId="77777777" w:rsidR="00600EB4" w:rsidRPr="00171B35" w:rsidRDefault="00E33CAB">
            <w:pPr>
              <w:spacing w:line="360" w:lineRule="auto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b/>
                <w:bCs/>
                <w:kern w:val="0"/>
                <w:szCs w:val="21"/>
              </w:rPr>
              <w:t>组成</w:t>
            </w:r>
          </w:p>
        </w:tc>
        <w:tc>
          <w:tcPr>
            <w:tcW w:w="1067" w:type="dxa"/>
            <w:vAlign w:val="center"/>
          </w:tcPr>
          <w:p w14:paraId="74E37E67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171B35">
              <w:rPr>
                <w:rFonts w:ascii="Times New Roman" w:hAnsi="Times New Roman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5675382B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171B35">
              <w:rPr>
                <w:rFonts w:ascii="Times New Roman" w:hAnsi="Times New Roman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69F8A21C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171B35">
              <w:rPr>
                <w:rFonts w:ascii="Times New Roman" w:hAnsi="Times New Roman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vAlign w:val="center"/>
          </w:tcPr>
          <w:p w14:paraId="026FF9DF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r w:rsidRPr="00171B35">
              <w:rPr>
                <w:rFonts w:ascii="Times New Roman" w:hAnsi="Times New Roman"/>
                <w:b/>
                <w:bCs/>
                <w:kern w:val="0"/>
                <w:szCs w:val="21"/>
              </w:rPr>
              <w:t>总评达成度</w:t>
            </w:r>
          </w:p>
        </w:tc>
      </w:tr>
      <w:tr w:rsidR="00600EB4" w:rsidRPr="00171B35" w14:paraId="25FBA973" w14:textId="77777777">
        <w:trPr>
          <w:trHeight w:val="620"/>
          <w:jc w:val="center"/>
        </w:trPr>
        <w:tc>
          <w:tcPr>
            <w:tcW w:w="1193" w:type="dxa"/>
            <w:vAlign w:val="center"/>
          </w:tcPr>
          <w:p w14:paraId="2EA0F942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分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目标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067" w:type="dxa"/>
            <w:vAlign w:val="center"/>
          </w:tcPr>
          <w:p w14:paraId="70872E64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0D0BB53B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15345880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vAlign w:val="center"/>
          </w:tcPr>
          <w:p w14:paraId="1433E598" w14:textId="77777777" w:rsidR="00600EB4" w:rsidRPr="00171B35" w:rsidRDefault="00E33CAB">
            <w:pPr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/>
                <w:kern w:val="0"/>
                <w:szCs w:val="21"/>
              </w:rPr>
              <w:t>分目标达成度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={0.</w:t>
            </w:r>
            <w:r w:rsidRPr="00171B35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ｘ平时分目标成绩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+0.</w:t>
            </w:r>
            <w:r w:rsidRPr="00171B35"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ｘ期中分目标成绩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 xml:space="preserve">  +0.6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ｘ期末分目标成绩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 xml:space="preserve"> }/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分目标总分</w:t>
            </w:r>
          </w:p>
        </w:tc>
      </w:tr>
      <w:tr w:rsidR="00600EB4" w:rsidRPr="00171B35" w14:paraId="7BF2E7FE" w14:textId="77777777">
        <w:trPr>
          <w:trHeight w:val="679"/>
          <w:jc w:val="center"/>
        </w:trPr>
        <w:tc>
          <w:tcPr>
            <w:tcW w:w="1193" w:type="dxa"/>
            <w:vAlign w:val="center"/>
          </w:tcPr>
          <w:p w14:paraId="42A06137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分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目标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067" w:type="dxa"/>
            <w:vAlign w:val="center"/>
          </w:tcPr>
          <w:p w14:paraId="1DBE5CEA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2AFF3FFF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1D46DBF3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vAlign w:val="center"/>
          </w:tcPr>
          <w:p w14:paraId="4270C99A" w14:textId="77777777" w:rsidR="00600EB4" w:rsidRPr="00171B35" w:rsidRDefault="00600EB4">
            <w:pPr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600EB4" w:rsidRPr="00171B35" w14:paraId="4BD2A65F" w14:textId="77777777">
        <w:trPr>
          <w:trHeight w:val="755"/>
          <w:jc w:val="center"/>
        </w:trPr>
        <w:tc>
          <w:tcPr>
            <w:tcW w:w="1193" w:type="dxa"/>
            <w:vAlign w:val="center"/>
          </w:tcPr>
          <w:p w14:paraId="30BAED51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分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目标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067" w:type="dxa"/>
            <w:vAlign w:val="center"/>
          </w:tcPr>
          <w:p w14:paraId="0E2F0197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3C5CA412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490F1271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vAlign w:val="center"/>
          </w:tcPr>
          <w:p w14:paraId="624352F7" w14:textId="77777777" w:rsidR="00600EB4" w:rsidRPr="00171B35" w:rsidRDefault="00600EB4">
            <w:pPr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600EB4" w:rsidRPr="00171B35" w14:paraId="7466533B" w14:textId="77777777">
        <w:trPr>
          <w:trHeight w:val="834"/>
          <w:jc w:val="center"/>
        </w:trPr>
        <w:tc>
          <w:tcPr>
            <w:tcW w:w="1193" w:type="dxa"/>
            <w:vAlign w:val="center"/>
          </w:tcPr>
          <w:p w14:paraId="6B455FC7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分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目标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067" w:type="dxa"/>
            <w:vAlign w:val="center"/>
          </w:tcPr>
          <w:p w14:paraId="5F784A41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24C58E49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49F044DC" w14:textId="77777777" w:rsidR="00600EB4" w:rsidRPr="00171B35" w:rsidRDefault="00E33CAB">
            <w:pPr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71B35">
              <w:rPr>
                <w:rFonts w:ascii="Times New Roman" w:hAnsi="Times New Roman" w:hint="eastAsia"/>
                <w:kern w:val="0"/>
                <w:szCs w:val="21"/>
              </w:rPr>
              <w:t>25</w:t>
            </w:r>
            <w:r w:rsidRPr="00171B35">
              <w:rPr>
                <w:rFonts w:ascii="Times New Roman" w:hAnsi="Times New Roman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vAlign w:val="center"/>
          </w:tcPr>
          <w:p w14:paraId="218E8A8F" w14:textId="77777777" w:rsidR="00600EB4" w:rsidRPr="00171B35" w:rsidRDefault="00600EB4">
            <w:pPr>
              <w:spacing w:line="360" w:lineRule="auto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14:paraId="0D433D77" w14:textId="77777777" w:rsidR="00600EB4" w:rsidRDefault="00E33CAB" w:rsidP="00171B35">
      <w:pPr>
        <w:spacing w:beforeLines="50" w:before="156" w:afterLines="50" w:after="156"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九、评分标准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600EB4" w14:paraId="7CF465D9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9AF62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DEA2270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7E260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600EB4" w14:paraId="659C35E3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42207" w14:textId="77777777" w:rsidR="00600EB4" w:rsidRDefault="00600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4B79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2E22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ABA4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6B87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CF51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600EB4" w14:paraId="001F37A4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C1FAE" w14:textId="77777777" w:rsidR="00600EB4" w:rsidRDefault="00600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45D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C893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5923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7439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86C0" w14:textId="77777777" w:rsidR="00600EB4" w:rsidRDefault="00E33CA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600EB4" w14:paraId="0FA3C02C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316B" w14:textId="77777777" w:rsidR="00600EB4" w:rsidRDefault="00600EB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C179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FA87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D007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8537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85AA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600EB4" w14:paraId="791E8A0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23AA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3E34F5C4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4536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完全具备过硬的思想品德、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良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职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业道德和职业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素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德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高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级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专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D665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较好具备过硬的思想品德、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良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职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业道德和职业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素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德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高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级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专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E038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较好具备过硬的思想品德、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良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职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业道德和职业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素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德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高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级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专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才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42E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基本具备过硬的思想品德、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良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职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业道德和职业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素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德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高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级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专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才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866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基本具备过硬的思想品德、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良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职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业道德和职业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素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德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高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级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专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才</w:t>
            </w:r>
          </w:p>
        </w:tc>
      </w:tr>
      <w:tr w:rsidR="00600EB4" w14:paraId="7FD1999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1ABE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CE8A997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309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能够高质量的掌握司法鉴定及法医学相关法律法规，深入了解司法鉴定质量管理体系和相关规范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B731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能够较好掌握司法鉴定及法医学相关法律法规，深入了解司法鉴定质量管理体系和相关规范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21C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基本能够掌握司法鉴定及法医学相关法律法规，深入了解司法鉴定质量管理体系和相关规范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7CF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基本能够掌握司法鉴定及法医学相关法律法规，深入了解司法鉴定质量管理体系和相关规范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5FA9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不能掌握司法鉴定及法医学相关法律法规，深入了解司法鉴定质量管理体系和相关规范</w:t>
            </w:r>
          </w:p>
        </w:tc>
      </w:tr>
      <w:tr w:rsidR="00600EB4" w14:paraId="08E2233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A687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474D02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F89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能够高质量的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具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备生物学、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础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床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学等自然科学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的基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知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和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技能，具备终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身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习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423F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能够较好的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具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备生物学、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础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床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学等自然科学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的基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知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和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技能，具备终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身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习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ECE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基本能够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具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备生物学、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础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床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学等自然科学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的基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知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和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技能，具备终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身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习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4F76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基本能够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具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备生物学、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础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床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学等自然科学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的基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知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和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技能，具备终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身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习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78D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不具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备生物学、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础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床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学等自然科学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的基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知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和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技能，具备终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身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习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</w:tr>
      <w:tr w:rsidR="00600EB4" w14:paraId="6228182B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CA66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CFA8798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9235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能够高质量的初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步具备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鉴定实践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力、医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学及生物学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研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9BD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能够较好的初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步具备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鉴定实践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力、医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学及生物学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研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035F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基本能够初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步具备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鉴定实践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力、医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学及生物学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研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39F1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基本能够初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步具备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鉴定实践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力、医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学及生物学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研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91A4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不能初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步具备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鉴定实践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力、医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学及生物学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研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力</w:t>
            </w:r>
          </w:p>
        </w:tc>
      </w:tr>
      <w:tr w:rsidR="00600EB4" w14:paraId="4C2A0BFC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106C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366E12A" w14:textId="77777777" w:rsidR="00600EB4" w:rsidRDefault="00E33CAB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F19B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完全能够毕业后能够在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统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其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他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（政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究（院）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保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险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lastRenderedPageBreak/>
              <w:t>疗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政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门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从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事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法医学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科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研和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管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方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工作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FFC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能够较好的毕业后能够在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统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其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他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（政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究（院）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保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险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lastRenderedPageBreak/>
              <w:t>疗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政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门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从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事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法医学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科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研和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管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方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6F2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proofErr w:type="gramStart"/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够毕业</w:t>
            </w:r>
            <w:proofErr w:type="gramEnd"/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后基本在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统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其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他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（政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究（院）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保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险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疗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政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门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从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事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法医学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科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研和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管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方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工作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7EE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毕业后基本能够在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统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其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他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（政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究（院）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lastRenderedPageBreak/>
              <w:t>保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险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疗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政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门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从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事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法医学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科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研和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管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方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工作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8362" w14:textId="77777777" w:rsidR="00600EB4" w:rsidRPr="00171B35" w:rsidRDefault="00E33CA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毕业后不能够在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检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统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其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他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机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构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（政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究（院）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保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险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lastRenderedPageBreak/>
              <w:t>公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疗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行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政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部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门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从</w:t>
            </w:r>
            <w:r w:rsidRPr="00171B35">
              <w:rPr>
                <w:rFonts w:ascii="宋体" w:eastAsia="宋体" w:hAnsi="宋体" w:cs="宋体" w:hint="eastAsia"/>
                <w:color w:val="000000"/>
                <w:spacing w:val="2"/>
                <w:kern w:val="0"/>
                <w:szCs w:val="21"/>
              </w:rPr>
              <w:t>事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法医学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学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科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研和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司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鉴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定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管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等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方</w:t>
            </w:r>
            <w:r w:rsidRPr="00171B35">
              <w:rPr>
                <w:rFonts w:ascii="宋体" w:eastAsia="宋体" w:hAnsi="宋体" w:cs="宋体" w:hint="eastAsia"/>
                <w:color w:val="000000"/>
                <w:spacing w:val="-3"/>
                <w:kern w:val="0"/>
                <w:szCs w:val="21"/>
              </w:rPr>
              <w:t>面</w:t>
            </w:r>
            <w:r w:rsidRPr="00171B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工作</w:t>
            </w:r>
          </w:p>
        </w:tc>
      </w:tr>
    </w:tbl>
    <w:p w14:paraId="041AA408" w14:textId="77777777" w:rsidR="00600EB4" w:rsidRDefault="00600EB4">
      <w:pPr>
        <w:widowControl/>
        <w:jc w:val="left"/>
        <w:rPr>
          <w:rFonts w:ascii="宋体" w:eastAsia="宋体" w:hAnsi="宋体"/>
        </w:rPr>
      </w:pPr>
    </w:p>
    <w:sectPr w:rsidR="00600EB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0F213" w14:textId="77777777" w:rsidR="008D1FD0" w:rsidRDefault="008D1FD0" w:rsidP="00316D22">
      <w:r>
        <w:separator/>
      </w:r>
    </w:p>
  </w:endnote>
  <w:endnote w:type="continuationSeparator" w:id="0">
    <w:p w14:paraId="213835FA" w14:textId="77777777" w:rsidR="008D1FD0" w:rsidRDefault="008D1FD0" w:rsidP="00316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C5AF3" w14:textId="77777777" w:rsidR="008D1FD0" w:rsidRDefault="008D1FD0" w:rsidP="00316D22">
      <w:r>
        <w:separator/>
      </w:r>
    </w:p>
  </w:footnote>
  <w:footnote w:type="continuationSeparator" w:id="0">
    <w:p w14:paraId="6DA45C9C" w14:textId="77777777" w:rsidR="008D1FD0" w:rsidRDefault="008D1FD0" w:rsidP="00316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2217C"/>
    <w:multiLevelType w:val="singleLevel"/>
    <w:tmpl w:val="38A2217C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" w15:restartNumberingAfterBreak="0">
    <w:nsid w:val="6D677664"/>
    <w:multiLevelType w:val="singleLevel"/>
    <w:tmpl w:val="6D67766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47569657">
    <w:abstractNumId w:val="1"/>
  </w:num>
  <w:num w:numId="2" w16cid:durableId="362941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KY_MEDREF_DOCUID" w:val="{20936E1A-2531-463F-AB25-B6AAA9DBB6DD}"/>
    <w:docVar w:name="KY_MEDREF_VERSION" w:val="3"/>
  </w:docVars>
  <w:rsids>
    <w:rsidRoot w:val="001E5724"/>
    <w:rsid w:val="00012611"/>
    <w:rsid w:val="00022CBB"/>
    <w:rsid w:val="00077A5F"/>
    <w:rsid w:val="000F054A"/>
    <w:rsid w:val="00171B35"/>
    <w:rsid w:val="001E3D22"/>
    <w:rsid w:val="001E5724"/>
    <w:rsid w:val="00242673"/>
    <w:rsid w:val="00285327"/>
    <w:rsid w:val="00297F11"/>
    <w:rsid w:val="002A10AC"/>
    <w:rsid w:val="002A7568"/>
    <w:rsid w:val="00313A87"/>
    <w:rsid w:val="00316D22"/>
    <w:rsid w:val="00322986"/>
    <w:rsid w:val="0034254B"/>
    <w:rsid w:val="00364164"/>
    <w:rsid w:val="0038665C"/>
    <w:rsid w:val="0039791F"/>
    <w:rsid w:val="004070CF"/>
    <w:rsid w:val="00496AF4"/>
    <w:rsid w:val="005272BB"/>
    <w:rsid w:val="005A0378"/>
    <w:rsid w:val="005B7795"/>
    <w:rsid w:val="005F62C2"/>
    <w:rsid w:val="00600EB4"/>
    <w:rsid w:val="00616577"/>
    <w:rsid w:val="00621522"/>
    <w:rsid w:val="00665621"/>
    <w:rsid w:val="006A338B"/>
    <w:rsid w:val="006E4F82"/>
    <w:rsid w:val="006F64C9"/>
    <w:rsid w:val="007055E6"/>
    <w:rsid w:val="007118DF"/>
    <w:rsid w:val="007639A2"/>
    <w:rsid w:val="007C379D"/>
    <w:rsid w:val="007C62ED"/>
    <w:rsid w:val="007E39E3"/>
    <w:rsid w:val="008128AD"/>
    <w:rsid w:val="00817236"/>
    <w:rsid w:val="008560E2"/>
    <w:rsid w:val="00886EBF"/>
    <w:rsid w:val="008D1FD0"/>
    <w:rsid w:val="00A03BBD"/>
    <w:rsid w:val="00A61EFD"/>
    <w:rsid w:val="00A63D83"/>
    <w:rsid w:val="00AA4570"/>
    <w:rsid w:val="00AA630A"/>
    <w:rsid w:val="00AE3D1A"/>
    <w:rsid w:val="00B03909"/>
    <w:rsid w:val="00B40ECD"/>
    <w:rsid w:val="00BA23F0"/>
    <w:rsid w:val="00BA2BD5"/>
    <w:rsid w:val="00C00798"/>
    <w:rsid w:val="00C01899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DF162D"/>
    <w:rsid w:val="00E05E8B"/>
    <w:rsid w:val="00E33CAB"/>
    <w:rsid w:val="00E366AB"/>
    <w:rsid w:val="00E76E34"/>
    <w:rsid w:val="00ED7F81"/>
    <w:rsid w:val="00F56396"/>
    <w:rsid w:val="00FB77A1"/>
    <w:rsid w:val="00FC24B5"/>
    <w:rsid w:val="015848DD"/>
    <w:rsid w:val="027A53F0"/>
    <w:rsid w:val="045C4F50"/>
    <w:rsid w:val="049D35AA"/>
    <w:rsid w:val="057E0848"/>
    <w:rsid w:val="0A0E788E"/>
    <w:rsid w:val="0B887D12"/>
    <w:rsid w:val="0C2C19F0"/>
    <w:rsid w:val="0CF44288"/>
    <w:rsid w:val="10821FD8"/>
    <w:rsid w:val="10C26F35"/>
    <w:rsid w:val="148C607F"/>
    <w:rsid w:val="149265FF"/>
    <w:rsid w:val="15545B0C"/>
    <w:rsid w:val="198B5E12"/>
    <w:rsid w:val="19B95D40"/>
    <w:rsid w:val="1BF50FAE"/>
    <w:rsid w:val="1D267834"/>
    <w:rsid w:val="1D72081B"/>
    <w:rsid w:val="224F0B3B"/>
    <w:rsid w:val="225C7E8C"/>
    <w:rsid w:val="233A47FE"/>
    <w:rsid w:val="241D004D"/>
    <w:rsid w:val="251B3DA3"/>
    <w:rsid w:val="26BA7B18"/>
    <w:rsid w:val="29FD7E69"/>
    <w:rsid w:val="2B9F73A1"/>
    <w:rsid w:val="2BAD52D6"/>
    <w:rsid w:val="2FFA7EC5"/>
    <w:rsid w:val="31644FC8"/>
    <w:rsid w:val="319011F5"/>
    <w:rsid w:val="349D15A4"/>
    <w:rsid w:val="37CA6B96"/>
    <w:rsid w:val="39C45B1A"/>
    <w:rsid w:val="39F838A0"/>
    <w:rsid w:val="3A503ADC"/>
    <w:rsid w:val="44AD1E05"/>
    <w:rsid w:val="46B63F1A"/>
    <w:rsid w:val="47496899"/>
    <w:rsid w:val="47ED4B45"/>
    <w:rsid w:val="48402D6C"/>
    <w:rsid w:val="4899139C"/>
    <w:rsid w:val="491834FB"/>
    <w:rsid w:val="4BC64969"/>
    <w:rsid w:val="4CC06B7E"/>
    <w:rsid w:val="4E09206A"/>
    <w:rsid w:val="4E73195C"/>
    <w:rsid w:val="52720E66"/>
    <w:rsid w:val="58D31600"/>
    <w:rsid w:val="58F62A21"/>
    <w:rsid w:val="5A0A1945"/>
    <w:rsid w:val="5B5171A1"/>
    <w:rsid w:val="60E92EF4"/>
    <w:rsid w:val="6609551E"/>
    <w:rsid w:val="677E01D8"/>
    <w:rsid w:val="691C5400"/>
    <w:rsid w:val="6D827A1D"/>
    <w:rsid w:val="6E8636D3"/>
    <w:rsid w:val="6EAB67F4"/>
    <w:rsid w:val="6EE850C2"/>
    <w:rsid w:val="71001A05"/>
    <w:rsid w:val="732C171B"/>
    <w:rsid w:val="7812737F"/>
    <w:rsid w:val="7A0F680F"/>
    <w:rsid w:val="7B9D3928"/>
    <w:rsid w:val="7E26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shapeDefaults>
  <w:decimalSymbol w:val="."/>
  <w:listSeparator w:val=","/>
  <w14:docId w14:val="1CE75464"/>
  <w15:docId w15:val="{D7D5A936-2E7C-4941-8486-E3B82C125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1702</Words>
  <Characters>9706</Characters>
  <Application>Microsoft Office Word</Application>
  <DocSecurity>0</DocSecurity>
  <Lines>80</Lines>
  <Paragraphs>22</Paragraphs>
  <ScaleCrop>false</ScaleCrop>
  <Company>P R C</Company>
  <LinksUpToDate>false</LinksUpToDate>
  <CharactersWithSpaces>11386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《法医毒理学》课程教学大纲</dc:title>
  <dc:creator>Windows User</dc:creator>
  <cp:lastModifiedBy>热爱抵漫长</cp:lastModifiedBy>
  <cp:revision>14</cp:revision>
  <cp:lastPrinted>2020-12-24T07:17:00Z</cp:lastPrinted>
  <dcterms:created xsi:type="dcterms:W3CDTF">2020-12-08T08:33:00Z</dcterms:created>
  <dcterms:modified xsi:type="dcterms:W3CDTF">2023-07-23T02:17:00Z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  <property fmtid="{D5CDD505-2E9C-101B-9397-08002B2CF9AE}" pid="3" name="ICV">
    <vt:lpwstr>8BB2D02294E24C84AB2FA67A87659E62</vt:lpwstr>
  </property>
</Properties>
</file>