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A5CE6" w14:textId="77777777" w:rsidR="005C772B" w:rsidRDefault="00C34745">
      <w:pPr>
        <w:spacing w:beforeLines="50" w:before="156" w:afterLines="50" w:after="156"/>
        <w:jc w:val="center"/>
        <w:rPr>
          <w:rFonts w:ascii="黑体" w:eastAsia="黑体" w:hAnsi="黑体"/>
          <w:sz w:val="32"/>
          <w:szCs w:val="32"/>
        </w:rPr>
      </w:pPr>
      <w:r>
        <w:rPr>
          <w:rFonts w:ascii="黑体" w:eastAsia="黑体" w:hAnsi="黑体" w:hint="eastAsia"/>
          <w:sz w:val="32"/>
          <w:szCs w:val="32"/>
        </w:rPr>
        <w:t>《法医现场勘验》课程教学大纲</w:t>
      </w:r>
    </w:p>
    <w:p w14:paraId="06EAB348" w14:textId="77777777" w:rsidR="005C772B" w:rsidRDefault="00C3474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C772B" w14:paraId="36090312" w14:textId="77777777">
        <w:trPr>
          <w:jc w:val="center"/>
        </w:trPr>
        <w:tc>
          <w:tcPr>
            <w:tcW w:w="1135" w:type="dxa"/>
            <w:vAlign w:val="center"/>
          </w:tcPr>
          <w:p w14:paraId="74EC8ED2"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22FFAF0" w14:textId="77777777" w:rsidR="005C772B" w:rsidRDefault="00C34745">
            <w:pPr>
              <w:spacing w:beforeLines="50" w:before="156" w:afterLines="50" w:after="156"/>
              <w:jc w:val="left"/>
              <w:rPr>
                <w:rFonts w:ascii="宋体" w:eastAsia="宋体" w:hAnsi="宋体"/>
              </w:rPr>
            </w:pPr>
            <w:r>
              <w:rPr>
                <w:rFonts w:ascii="宋体" w:eastAsia="宋体" w:hAnsi="宋体" w:hint="eastAsia"/>
              </w:rPr>
              <w:t xml:space="preserve">Forensic Scene Investigation </w:t>
            </w:r>
          </w:p>
        </w:tc>
        <w:tc>
          <w:tcPr>
            <w:tcW w:w="1134" w:type="dxa"/>
            <w:vAlign w:val="center"/>
          </w:tcPr>
          <w:p w14:paraId="75BA8B59"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080BE16" w14:textId="77777777" w:rsidR="005C772B" w:rsidRDefault="00C34745">
            <w:pPr>
              <w:spacing w:beforeLines="50" w:before="156" w:afterLines="50" w:after="156"/>
              <w:rPr>
                <w:rFonts w:ascii="宋体" w:eastAsia="宋体" w:hAnsi="宋体"/>
              </w:rPr>
            </w:pPr>
            <w:r>
              <w:rPr>
                <w:rFonts w:ascii="宋体" w:eastAsia="宋体" w:hAnsi="宋体" w:cs="Times New Roman" w:hint="eastAsia"/>
                <w:bCs/>
                <w:szCs w:val="21"/>
                <w:lang w:bidi="ar"/>
              </w:rPr>
              <w:t>MEJU1029</w:t>
            </w:r>
          </w:p>
        </w:tc>
      </w:tr>
      <w:tr w:rsidR="005C772B" w14:paraId="2681C818" w14:textId="77777777">
        <w:trPr>
          <w:jc w:val="center"/>
        </w:trPr>
        <w:tc>
          <w:tcPr>
            <w:tcW w:w="1135" w:type="dxa"/>
            <w:vAlign w:val="center"/>
          </w:tcPr>
          <w:p w14:paraId="12C7A268"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FAE3398" w14:textId="77777777" w:rsidR="005C772B" w:rsidRDefault="00C34745">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28FE1075"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5CA21DC" w14:textId="0070FA3C" w:rsidR="005C772B" w:rsidRDefault="00C34745">
            <w:pPr>
              <w:spacing w:beforeLines="50" w:before="156" w:afterLines="50" w:after="156"/>
              <w:rPr>
                <w:rFonts w:ascii="宋体" w:eastAsia="宋体" w:hAnsi="宋体"/>
              </w:rPr>
            </w:pPr>
            <w:r>
              <w:rPr>
                <w:rFonts w:ascii="Times New Roman" w:eastAsia="宋体" w:hAnsi="Times New Roman" w:cs="Times New Roman" w:hint="eastAsia"/>
                <w:szCs w:val="21"/>
                <w:lang w:bidi="ar"/>
              </w:rPr>
              <w:t>法医学</w:t>
            </w:r>
          </w:p>
        </w:tc>
      </w:tr>
      <w:tr w:rsidR="005C772B" w14:paraId="375C50DC" w14:textId="77777777">
        <w:trPr>
          <w:jc w:val="center"/>
        </w:trPr>
        <w:tc>
          <w:tcPr>
            <w:tcW w:w="1135" w:type="dxa"/>
            <w:vAlign w:val="center"/>
          </w:tcPr>
          <w:p w14:paraId="5BE60C05"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3680AB6" w14:textId="77777777" w:rsidR="005C772B" w:rsidRDefault="00C34745">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696FBB5C"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E73B10E" w14:textId="23641643" w:rsidR="005C772B" w:rsidRDefault="00C34745">
            <w:pPr>
              <w:spacing w:beforeLines="50" w:before="156" w:afterLines="50" w:after="156"/>
              <w:rPr>
                <w:rFonts w:ascii="宋体" w:eastAsia="宋体" w:hAnsi="宋体"/>
              </w:rPr>
            </w:pPr>
            <w:r>
              <w:rPr>
                <w:rFonts w:ascii="Times" w:eastAsia="宋体" w:hAnsi="Times" w:cs="Times New Roman"/>
                <w:lang w:bidi="ar"/>
              </w:rPr>
              <w:t>54</w:t>
            </w:r>
            <w:r>
              <w:rPr>
                <w:rFonts w:ascii="Times" w:eastAsia="宋体" w:hAnsi="Times" w:cs="Times New Roman" w:hint="eastAsia"/>
                <w:lang w:bidi="ar"/>
              </w:rPr>
              <w:t>（</w:t>
            </w:r>
            <w:r>
              <w:rPr>
                <w:rFonts w:ascii="Times" w:eastAsia="宋体" w:hAnsi="Times" w:cs="Times New Roman"/>
                <w:lang w:bidi="ar"/>
              </w:rPr>
              <w:t>36</w:t>
            </w:r>
            <w:r w:rsidR="005725C5">
              <w:rPr>
                <w:rFonts w:ascii="Times" w:eastAsia="宋体" w:hAnsi="Times" w:cs="Times New Roman" w:hint="eastAsia"/>
                <w:lang w:bidi="ar"/>
              </w:rPr>
              <w:t>理论</w:t>
            </w:r>
            <w:r>
              <w:rPr>
                <w:rFonts w:ascii="Times" w:eastAsia="宋体" w:hAnsi="Times" w:cs="Times New Roman"/>
                <w:lang w:bidi="ar"/>
              </w:rPr>
              <w:t>+18</w:t>
            </w:r>
            <w:r w:rsidR="005725C5">
              <w:rPr>
                <w:rFonts w:ascii="Times" w:eastAsia="宋体" w:hAnsi="Times" w:cs="Times New Roman" w:hint="eastAsia"/>
                <w:lang w:bidi="ar"/>
              </w:rPr>
              <w:t>实验</w:t>
            </w:r>
            <w:r>
              <w:rPr>
                <w:rFonts w:ascii="Times" w:eastAsia="宋体" w:hAnsi="Times" w:cs="Times New Roman" w:hint="eastAsia"/>
                <w:lang w:bidi="ar"/>
              </w:rPr>
              <w:t>）</w:t>
            </w:r>
          </w:p>
        </w:tc>
      </w:tr>
      <w:tr w:rsidR="005C772B" w14:paraId="6DB317A3" w14:textId="77777777">
        <w:trPr>
          <w:jc w:val="center"/>
        </w:trPr>
        <w:tc>
          <w:tcPr>
            <w:tcW w:w="1135" w:type="dxa"/>
            <w:vAlign w:val="center"/>
          </w:tcPr>
          <w:p w14:paraId="6B96DB9D"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574121F" w14:textId="185EFDB8" w:rsidR="00867E67" w:rsidRDefault="00C34745" w:rsidP="00067FB5">
            <w:pPr>
              <w:spacing w:beforeLines="50" w:before="156" w:afterLines="50" w:after="156"/>
              <w:jc w:val="left"/>
              <w:rPr>
                <w:rFonts w:ascii="宋体" w:eastAsia="宋体" w:hAnsi="宋体"/>
              </w:rPr>
            </w:pPr>
            <w:r>
              <w:rPr>
                <w:rFonts w:ascii="宋体" w:eastAsia="宋体" w:hAnsi="宋体" w:hint="eastAsia"/>
              </w:rPr>
              <w:t>王涛、王祖峰、李立</w:t>
            </w:r>
            <w:proofErr w:type="gramStart"/>
            <w:r>
              <w:rPr>
                <w:rFonts w:ascii="宋体" w:eastAsia="宋体" w:hAnsi="宋体" w:hint="eastAsia"/>
              </w:rPr>
              <w:t>娟</w:t>
            </w:r>
            <w:proofErr w:type="gramEnd"/>
            <w:r w:rsidR="00867E67">
              <w:rPr>
                <w:rFonts w:ascii="宋体" w:eastAsia="宋体" w:hAnsi="宋体" w:hint="eastAsia"/>
              </w:rPr>
              <w:t>、王禹</w:t>
            </w:r>
          </w:p>
        </w:tc>
        <w:tc>
          <w:tcPr>
            <w:tcW w:w="1134" w:type="dxa"/>
            <w:vAlign w:val="center"/>
          </w:tcPr>
          <w:p w14:paraId="20E7DAF2"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9C74BC7" w14:textId="1F11AB8D" w:rsidR="005C772B" w:rsidRDefault="00411233" w:rsidP="008377C6">
            <w:pPr>
              <w:spacing w:beforeLines="50" w:before="156" w:afterLines="50" w:after="156"/>
              <w:rPr>
                <w:rFonts w:ascii="宋体" w:eastAsia="宋体" w:hAnsi="宋体" w:hint="eastAsia"/>
              </w:rPr>
            </w:pPr>
            <w:r>
              <w:rPr>
                <w:rFonts w:ascii="宋体" w:eastAsia="宋体" w:hAnsi="宋体"/>
              </w:rPr>
              <w:t>2021</w:t>
            </w:r>
            <w:r w:rsidR="005725C5">
              <w:rPr>
                <w:rFonts w:ascii="宋体" w:eastAsia="宋体" w:hAnsi="宋体" w:hint="eastAsia"/>
              </w:rPr>
              <w:t>.</w:t>
            </w:r>
            <w:r w:rsidR="005725C5">
              <w:rPr>
                <w:rFonts w:ascii="宋体" w:eastAsia="宋体" w:hAnsi="宋体"/>
              </w:rPr>
              <w:t>0</w:t>
            </w:r>
            <w:r>
              <w:rPr>
                <w:rFonts w:ascii="宋体" w:eastAsia="宋体" w:hAnsi="宋体"/>
              </w:rPr>
              <w:t>6</w:t>
            </w:r>
          </w:p>
        </w:tc>
      </w:tr>
      <w:tr w:rsidR="005C772B" w14:paraId="3CBFC578" w14:textId="77777777">
        <w:trPr>
          <w:jc w:val="center"/>
        </w:trPr>
        <w:tc>
          <w:tcPr>
            <w:tcW w:w="1135" w:type="dxa"/>
            <w:vAlign w:val="center"/>
          </w:tcPr>
          <w:p w14:paraId="0A9EBC48"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6A9D793" w14:textId="4119F35F" w:rsidR="005C772B" w:rsidRDefault="008377C6">
            <w:pPr>
              <w:spacing w:beforeLines="50" w:before="156" w:afterLines="50" w:after="156"/>
              <w:rPr>
                <w:rFonts w:ascii="宋体" w:eastAsia="宋体" w:hAnsi="宋体"/>
              </w:rPr>
            </w:pPr>
            <w:proofErr w:type="gramStart"/>
            <w:r>
              <w:rPr>
                <w:rFonts w:ascii="Times New Roman" w:eastAsia="宋体" w:hAnsi="Times New Roman" w:cs="Times New Roman" w:hint="eastAsia"/>
                <w:szCs w:val="21"/>
                <w:lang w:bidi="ar"/>
              </w:rPr>
              <w:t>万立华</w:t>
            </w:r>
            <w:proofErr w:type="gramEnd"/>
            <w:r>
              <w:rPr>
                <w:rFonts w:ascii="Times New Roman" w:eastAsia="宋体" w:hAnsi="Times New Roman" w:cs="Times New Roman" w:hint="eastAsia"/>
                <w:szCs w:val="21"/>
                <w:lang w:bidi="ar"/>
              </w:rPr>
              <w:t>主编</w:t>
            </w:r>
            <w:r w:rsidR="00C34745">
              <w:rPr>
                <w:rFonts w:ascii="Times New Roman" w:eastAsia="宋体" w:hAnsi="Times New Roman" w:cs="Times New Roman" w:hint="eastAsia"/>
                <w:szCs w:val="21"/>
                <w:lang w:bidi="ar"/>
              </w:rPr>
              <w:t>《</w:t>
            </w:r>
            <w:r w:rsidR="00C34745">
              <w:rPr>
                <w:rFonts w:ascii="宋体" w:eastAsia="宋体" w:hAnsi="宋体" w:cs="Times New Roman" w:hint="eastAsia"/>
                <w:szCs w:val="21"/>
                <w:lang w:bidi="ar"/>
              </w:rPr>
              <w:t>法医现场学</w:t>
            </w:r>
            <w:r w:rsidR="00C34745">
              <w:rPr>
                <w:rFonts w:ascii="Times New Roman" w:eastAsia="宋体" w:hAnsi="Times New Roman" w:cs="Times New Roman" w:hint="eastAsia"/>
                <w:szCs w:val="21"/>
                <w:lang w:bidi="ar"/>
              </w:rPr>
              <w:t>》，</w:t>
            </w:r>
            <w:r>
              <w:rPr>
                <w:rFonts w:ascii="Times New Roman" w:eastAsia="宋体" w:hAnsi="Times New Roman" w:cs="Times New Roman" w:hint="eastAsia"/>
                <w:szCs w:val="21"/>
                <w:lang w:bidi="ar"/>
              </w:rPr>
              <w:t>第</w:t>
            </w:r>
            <w:r>
              <w:rPr>
                <w:rFonts w:ascii="Times New Roman" w:eastAsia="宋体" w:hAnsi="Times New Roman" w:cs="Times New Roman" w:hint="eastAsia"/>
                <w:szCs w:val="21"/>
                <w:lang w:bidi="ar"/>
              </w:rPr>
              <w:t>1</w:t>
            </w:r>
            <w:r>
              <w:rPr>
                <w:rFonts w:ascii="Times New Roman" w:eastAsia="宋体" w:hAnsi="Times New Roman" w:cs="Times New Roman" w:hint="eastAsia"/>
                <w:szCs w:val="21"/>
                <w:lang w:bidi="ar"/>
              </w:rPr>
              <w:t>版，</w:t>
            </w:r>
            <w:r w:rsidR="00C34745">
              <w:rPr>
                <w:rFonts w:ascii="Times New Roman" w:eastAsia="宋体" w:hAnsi="Times New Roman" w:cs="Times New Roman" w:hint="eastAsia"/>
                <w:szCs w:val="21"/>
                <w:lang w:bidi="ar"/>
              </w:rPr>
              <w:t>人民卫生出版社，</w:t>
            </w:r>
            <w:r w:rsidR="00C34745">
              <w:rPr>
                <w:rFonts w:ascii="Times New Roman" w:eastAsia="宋体" w:hAnsi="Times New Roman" w:cs="Times New Roman"/>
                <w:szCs w:val="21"/>
                <w:lang w:bidi="ar"/>
              </w:rPr>
              <w:t>2016</w:t>
            </w:r>
            <w:r w:rsidR="0050790F">
              <w:rPr>
                <w:rFonts w:ascii="Times New Roman" w:eastAsia="宋体" w:hAnsi="Times New Roman" w:cs="Times New Roman" w:hint="eastAsia"/>
                <w:szCs w:val="21"/>
                <w:lang w:bidi="ar"/>
              </w:rPr>
              <w:t>年</w:t>
            </w:r>
          </w:p>
        </w:tc>
      </w:tr>
    </w:tbl>
    <w:p w14:paraId="240766BC" w14:textId="77777777" w:rsidR="005C772B" w:rsidRDefault="00C3474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AFD017A" w14:textId="77777777" w:rsidR="005C772B" w:rsidRDefault="00C3474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72E9496" w14:textId="77777777" w:rsidR="004924D7" w:rsidRDefault="004924D7" w:rsidP="004924D7">
      <w:pPr>
        <w:pStyle w:val="a3"/>
        <w:spacing w:beforeLines="50" w:before="156" w:afterLines="50" w:after="156"/>
        <w:ind w:firstLineChars="200" w:firstLine="420"/>
        <w:rPr>
          <w:rFonts w:hAnsi="Arial" w:cs="Arial"/>
          <w:kern w:val="0"/>
          <w:szCs w:val="21"/>
          <w:lang w:val="zh-CN" w:bidi="ar"/>
        </w:rPr>
      </w:pPr>
      <w:r w:rsidRPr="004924D7">
        <w:rPr>
          <w:rFonts w:hAnsi="Arial" w:cs="Arial" w:hint="eastAsia"/>
          <w:kern w:val="0"/>
          <w:szCs w:val="21"/>
          <w:lang w:val="zh-CN" w:bidi="ar"/>
        </w:rPr>
        <w:t>培养具备</w:t>
      </w:r>
      <w:r w:rsidR="001768DB">
        <w:rPr>
          <w:rFonts w:hAnsi="Arial" w:cs="Arial" w:hint="eastAsia"/>
          <w:kern w:val="0"/>
          <w:szCs w:val="21"/>
          <w:lang w:val="zh-CN" w:bidi="ar"/>
        </w:rPr>
        <w:t>法医</w:t>
      </w:r>
      <w:r w:rsidR="001768DB">
        <w:rPr>
          <w:rFonts w:hAnsi="Arial" w:cs="Arial"/>
          <w:kern w:val="0"/>
          <w:szCs w:val="21"/>
          <w:lang w:val="zh-CN" w:bidi="ar"/>
        </w:rPr>
        <w:t>现场</w:t>
      </w:r>
      <w:r w:rsidR="001768DB">
        <w:rPr>
          <w:rFonts w:hAnsi="Arial" w:cs="Arial" w:hint="eastAsia"/>
          <w:kern w:val="0"/>
          <w:szCs w:val="21"/>
          <w:lang w:val="zh-CN" w:bidi="ar"/>
        </w:rPr>
        <w:t>学</w:t>
      </w:r>
      <w:r w:rsidRPr="004924D7">
        <w:rPr>
          <w:rFonts w:hAnsi="Arial" w:cs="Arial" w:hint="eastAsia"/>
          <w:kern w:val="0"/>
          <w:szCs w:val="21"/>
          <w:lang w:val="zh-CN" w:bidi="ar"/>
        </w:rPr>
        <w:t>理论</w:t>
      </w:r>
      <w:r w:rsidR="00CA4275">
        <w:rPr>
          <w:rFonts w:hAnsi="Arial" w:cs="Arial" w:hint="eastAsia"/>
          <w:kern w:val="0"/>
          <w:szCs w:val="21"/>
          <w:lang w:val="zh-CN" w:bidi="ar"/>
        </w:rPr>
        <w:t>知识</w:t>
      </w:r>
      <w:r w:rsidRPr="004924D7">
        <w:rPr>
          <w:rFonts w:hAnsi="Arial" w:cs="Arial" w:hint="eastAsia"/>
          <w:kern w:val="0"/>
          <w:szCs w:val="21"/>
          <w:lang w:val="zh-CN" w:bidi="ar"/>
        </w:rPr>
        <w:t>及基本技能，具备创新精神</w:t>
      </w:r>
      <w:r w:rsidR="00CA4275">
        <w:rPr>
          <w:rFonts w:hAnsi="Arial" w:cs="Arial" w:hint="eastAsia"/>
          <w:kern w:val="0"/>
          <w:szCs w:val="21"/>
          <w:lang w:val="zh-CN" w:bidi="ar"/>
        </w:rPr>
        <w:t>和创业意识，具有投身实践创新创业能力，能够从事法医学</w:t>
      </w:r>
      <w:r w:rsidRPr="004924D7">
        <w:rPr>
          <w:rFonts w:hAnsi="Arial" w:cs="Arial" w:hint="eastAsia"/>
          <w:kern w:val="0"/>
          <w:szCs w:val="21"/>
          <w:lang w:val="zh-CN" w:bidi="ar"/>
        </w:rPr>
        <w:t>鉴定及相关工作的</w:t>
      </w:r>
      <w:r w:rsidR="0029524D">
        <w:rPr>
          <w:rFonts w:hAnsi="Arial" w:cs="Arial" w:hint="eastAsia"/>
          <w:kern w:val="0"/>
          <w:szCs w:val="21"/>
          <w:lang w:val="zh-CN" w:bidi="ar"/>
        </w:rPr>
        <w:t>能力</w:t>
      </w:r>
      <w:r w:rsidRPr="004924D7">
        <w:rPr>
          <w:rFonts w:hAnsi="Arial" w:cs="Arial" w:hint="eastAsia"/>
          <w:kern w:val="0"/>
          <w:szCs w:val="21"/>
          <w:lang w:val="zh-CN" w:bidi="ar"/>
        </w:rPr>
        <w:t>。</w:t>
      </w:r>
    </w:p>
    <w:p w14:paraId="01073495" w14:textId="77777777" w:rsidR="005C772B" w:rsidRDefault="00C34745" w:rsidP="004924D7">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C78F5CC" w14:textId="77777777" w:rsidR="005C772B" w:rsidRDefault="00C34745">
      <w:pPr>
        <w:pStyle w:val="a3"/>
        <w:spacing w:beforeLines="50" w:before="156" w:afterLines="50" w:after="156"/>
        <w:ind w:firstLineChars="200" w:firstLine="420"/>
        <w:rPr>
          <w:rFonts w:hAnsi="Arial" w:cs="Arial"/>
          <w:kern w:val="0"/>
          <w:szCs w:val="21"/>
          <w:lang w:val="zh-CN" w:bidi="ar"/>
        </w:rPr>
      </w:pPr>
      <w:r>
        <w:rPr>
          <w:rFonts w:hAnsi="Arial" w:cs="Arial" w:hint="eastAsia"/>
          <w:kern w:val="0"/>
          <w:szCs w:val="21"/>
          <w:lang w:val="zh-CN" w:bidi="ar"/>
        </w:rPr>
        <w:t>运用法医学、物证技术学、生物学、分析化学、行为与犯罪心理学等自然科学与社会科学理论，研究命案、伤害、性犯罪、自然灾害以及意外事故等造成人员伤亡的现场，</w:t>
      </w:r>
      <w:proofErr w:type="gramStart"/>
      <w:r>
        <w:rPr>
          <w:rFonts w:hAnsi="Arial" w:cs="Arial" w:hint="eastAsia"/>
          <w:kern w:val="0"/>
          <w:szCs w:val="21"/>
          <w:lang w:val="zh-CN" w:bidi="ar"/>
        </w:rPr>
        <w:t>分析案</w:t>
      </w:r>
      <w:proofErr w:type="gramEnd"/>
      <w:r>
        <w:rPr>
          <w:rFonts w:hAnsi="Arial" w:cs="Arial" w:hint="eastAsia"/>
          <w:kern w:val="0"/>
          <w:szCs w:val="21"/>
          <w:lang w:val="zh-CN" w:bidi="ar"/>
        </w:rPr>
        <w:t>事件发生发展的过程，为案事件的处理及案件的审理提供科学证据的一门学科。本课程的开设使学生获得法医现场勘查的基本知识，为其将来独立承担现场勘查任务奠定理论基础和思维模式，相关章节包括现场勘查的基本程序、步骤，各种类型现场勘查注意事项及临场分析。培养学生系统性的逻辑分析能力。</w:t>
      </w:r>
    </w:p>
    <w:p w14:paraId="177A5965" w14:textId="77777777" w:rsidR="005C772B" w:rsidRDefault="00C34745">
      <w:pPr>
        <w:pStyle w:val="a3"/>
        <w:spacing w:beforeLines="50" w:before="156" w:afterLines="50" w:after="156"/>
        <w:ind w:firstLineChars="200" w:firstLine="422"/>
        <w:rPr>
          <w:rFonts w:hAnsi="宋体" w:cs="宋体"/>
          <w:b/>
        </w:rPr>
      </w:pPr>
      <w:r>
        <w:rPr>
          <w:rFonts w:hAnsi="宋体" w:cs="宋体" w:hint="eastAsia"/>
          <w:b/>
        </w:rPr>
        <w:t>课程目标1：</w:t>
      </w:r>
    </w:p>
    <w:p w14:paraId="4BC44534" w14:textId="77777777" w:rsidR="005C772B" w:rsidRPr="008B5CAC" w:rsidRDefault="00C34745">
      <w:pPr>
        <w:pStyle w:val="a3"/>
        <w:spacing w:beforeLines="50" w:before="156" w:afterLines="50" w:after="156"/>
        <w:ind w:firstLineChars="200" w:firstLine="420"/>
        <w:rPr>
          <w:rFonts w:hAnsi="宋体" w:cs="宋体"/>
          <w:b/>
        </w:rPr>
      </w:pPr>
      <w:r>
        <w:rPr>
          <w:rFonts w:hAnsi="宋体" w:cs="宋体" w:hint="eastAsia"/>
        </w:rPr>
        <w:t>1．1</w:t>
      </w:r>
      <w:r w:rsidR="008B5CAC">
        <w:rPr>
          <w:rFonts w:hAnsi="宋体" w:cs="宋体" w:hint="eastAsia"/>
        </w:rPr>
        <w:t xml:space="preserve"> </w:t>
      </w:r>
      <w:r w:rsidR="008B5CAC" w:rsidRPr="008B5CAC">
        <w:rPr>
          <w:rFonts w:hAnsi="宋体" w:cs="宋体" w:hint="eastAsia"/>
        </w:rPr>
        <w:t>掌握与法医学专业相关的法学基本理论、基本知识。</w:t>
      </w:r>
    </w:p>
    <w:p w14:paraId="439FC55A" w14:textId="77777777" w:rsidR="005C772B" w:rsidRPr="004924D7" w:rsidRDefault="00C34745">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4924D7">
        <w:rPr>
          <w:rFonts w:hAnsi="宋体" w:cs="宋体" w:hint="eastAsia"/>
        </w:rPr>
        <w:t xml:space="preserve"> </w:t>
      </w:r>
      <w:r w:rsidR="004924D7" w:rsidRPr="004924D7">
        <w:rPr>
          <w:rFonts w:hAnsi="宋体" w:cs="宋体" w:hint="eastAsia"/>
        </w:rPr>
        <w:t>掌握法医学和司法鉴定基本理论、基本知识。</w:t>
      </w:r>
    </w:p>
    <w:p w14:paraId="6362ED9A" w14:textId="77777777" w:rsidR="005C772B" w:rsidRDefault="00C34745">
      <w:pPr>
        <w:pStyle w:val="a3"/>
        <w:spacing w:beforeLines="50" w:before="156" w:afterLines="50" w:after="156"/>
        <w:ind w:firstLineChars="200" w:firstLine="422"/>
        <w:rPr>
          <w:rFonts w:hAnsi="宋体" w:cs="宋体"/>
          <w:b/>
        </w:rPr>
      </w:pPr>
      <w:r>
        <w:rPr>
          <w:rFonts w:hAnsi="宋体" w:cs="宋体" w:hint="eastAsia"/>
          <w:b/>
        </w:rPr>
        <w:t>课程目标2：</w:t>
      </w:r>
    </w:p>
    <w:p w14:paraId="654219F7" w14:textId="77777777" w:rsidR="005C772B" w:rsidRPr="004924D7" w:rsidRDefault="00C34745">
      <w:pPr>
        <w:pStyle w:val="a3"/>
        <w:spacing w:beforeLines="50" w:before="156" w:afterLines="50" w:after="156"/>
        <w:ind w:firstLineChars="200" w:firstLine="420"/>
        <w:rPr>
          <w:rFonts w:hAnsi="宋体" w:cs="宋体"/>
        </w:rPr>
      </w:pPr>
      <w:r>
        <w:rPr>
          <w:rFonts w:hAnsi="宋体" w:cs="宋体" w:hint="eastAsia"/>
        </w:rPr>
        <w:t>2．1</w:t>
      </w:r>
      <w:r w:rsidR="004924D7">
        <w:rPr>
          <w:rFonts w:hAnsi="宋体" w:cs="宋体" w:hint="eastAsia"/>
        </w:rPr>
        <w:t xml:space="preserve"> </w:t>
      </w:r>
      <w:r w:rsidR="004924D7" w:rsidRPr="004924D7">
        <w:rPr>
          <w:rFonts w:hAnsi="宋体" w:cs="宋体"/>
        </w:rPr>
        <w:t>掌握法医学范畴内的各项技术</w:t>
      </w:r>
    </w:p>
    <w:p w14:paraId="33EAFD96" w14:textId="77777777" w:rsidR="005C772B" w:rsidRPr="004924D7" w:rsidRDefault="00C34745">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4924D7">
        <w:rPr>
          <w:rFonts w:hAnsi="宋体" w:cs="宋体" w:hint="eastAsia"/>
        </w:rPr>
        <w:t xml:space="preserve"> </w:t>
      </w:r>
      <w:r w:rsidR="004924D7" w:rsidRPr="004924D7">
        <w:rPr>
          <w:rFonts w:hAnsi="宋体" w:cs="宋体"/>
        </w:rPr>
        <w:t>具有运用法医学的各项技术对涉及法律问题的尸体和活体及各类物证进行法医学的各种检验与鉴定的能力。</w:t>
      </w:r>
    </w:p>
    <w:p w14:paraId="590F29B3" w14:textId="77777777" w:rsidR="005C772B" w:rsidRDefault="00C3474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5BF996F" w14:textId="77777777" w:rsidR="005C772B" w:rsidRDefault="00C3474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C772B" w14:paraId="62116D14" w14:textId="77777777">
        <w:trPr>
          <w:jc w:val="center"/>
        </w:trPr>
        <w:tc>
          <w:tcPr>
            <w:tcW w:w="1302" w:type="dxa"/>
            <w:vAlign w:val="center"/>
          </w:tcPr>
          <w:p w14:paraId="126E1643"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2458C123" w14:textId="77777777" w:rsidR="005C772B" w:rsidRDefault="00C34745">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BF6296A"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D9FAF36"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5C772B" w14:paraId="04BDF684" w14:textId="77777777">
        <w:trPr>
          <w:jc w:val="center"/>
        </w:trPr>
        <w:tc>
          <w:tcPr>
            <w:tcW w:w="1302" w:type="dxa"/>
            <w:vMerge w:val="restart"/>
            <w:vAlign w:val="center"/>
          </w:tcPr>
          <w:p w14:paraId="51927686"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课程目标</w:t>
            </w:r>
            <w:r w:rsidRPr="00F13A5B">
              <w:rPr>
                <w:rFonts w:ascii="仿宋_GB2312" w:hAnsi="仿宋_GB2312" w:hint="eastAsia"/>
                <w:color w:val="000000"/>
                <w:kern w:val="0"/>
              </w:rPr>
              <w:t>1</w:t>
            </w:r>
          </w:p>
        </w:tc>
        <w:tc>
          <w:tcPr>
            <w:tcW w:w="1959" w:type="dxa"/>
            <w:vAlign w:val="center"/>
          </w:tcPr>
          <w:p w14:paraId="7AD9DFD9"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1.1</w:t>
            </w:r>
          </w:p>
        </w:tc>
        <w:tc>
          <w:tcPr>
            <w:tcW w:w="3118" w:type="dxa"/>
            <w:vAlign w:val="center"/>
          </w:tcPr>
          <w:p w14:paraId="136D7AA0" w14:textId="77777777" w:rsidR="005C772B" w:rsidRPr="00F13A5B" w:rsidRDefault="003269A9">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理论课</w:t>
            </w:r>
          </w:p>
        </w:tc>
        <w:tc>
          <w:tcPr>
            <w:tcW w:w="2688" w:type="dxa"/>
            <w:vAlign w:val="center"/>
          </w:tcPr>
          <w:p w14:paraId="6A060A17" w14:textId="77777777" w:rsidR="005C772B" w:rsidRPr="00F13A5B" w:rsidRDefault="004877D0" w:rsidP="004877D0">
            <w:pPr>
              <w:rPr>
                <w:rFonts w:ascii="仿宋_GB2312" w:eastAsia="宋体" w:hAnsi="仿宋_GB2312" w:cs="Times New Roman" w:hint="eastAsia"/>
                <w:color w:val="000000"/>
                <w:kern w:val="0"/>
                <w:szCs w:val="20"/>
              </w:rPr>
            </w:pPr>
            <w:r w:rsidRPr="00F13A5B">
              <w:rPr>
                <w:rFonts w:ascii="仿宋_GB2312" w:eastAsia="宋体" w:hAnsi="仿宋_GB2312" w:cs="Times New Roman"/>
                <w:color w:val="000000"/>
                <w:kern w:val="0"/>
                <w:szCs w:val="20"/>
              </w:rPr>
              <w:t>毕业要求</w:t>
            </w:r>
            <w:r w:rsidRPr="00F13A5B">
              <w:rPr>
                <w:rFonts w:ascii="仿宋_GB2312" w:eastAsia="宋体" w:hAnsi="仿宋_GB2312" w:cs="Times New Roman"/>
                <w:color w:val="000000"/>
                <w:kern w:val="0"/>
                <w:szCs w:val="20"/>
              </w:rPr>
              <w:t>3</w:t>
            </w:r>
            <w:r w:rsidRPr="00F13A5B">
              <w:rPr>
                <w:rFonts w:ascii="仿宋_GB2312" w:eastAsia="宋体" w:hAnsi="仿宋_GB2312" w:cs="Times New Roman" w:hint="eastAsia"/>
                <w:color w:val="000000"/>
                <w:kern w:val="0"/>
                <w:szCs w:val="20"/>
              </w:rPr>
              <w:t>：</w:t>
            </w:r>
            <w:r w:rsidRPr="00F13A5B">
              <w:rPr>
                <w:rFonts w:ascii="仿宋_GB2312" w:eastAsia="宋体" w:hAnsi="仿宋_GB2312" w:cs="Times New Roman"/>
                <w:color w:val="000000"/>
                <w:kern w:val="0"/>
                <w:szCs w:val="20"/>
              </w:rPr>
              <w:t xml:space="preserve"> </w:t>
            </w:r>
            <w:r w:rsidRPr="00F13A5B">
              <w:rPr>
                <w:rFonts w:ascii="仿宋_GB2312" w:eastAsia="宋体" w:hAnsi="仿宋_GB2312" w:cs="Times New Roman"/>
                <w:color w:val="000000"/>
                <w:kern w:val="0"/>
                <w:szCs w:val="20"/>
              </w:rPr>
              <w:t>理论扎实</w:t>
            </w:r>
          </w:p>
        </w:tc>
      </w:tr>
      <w:tr w:rsidR="005C772B" w14:paraId="387133E9" w14:textId="77777777">
        <w:trPr>
          <w:jc w:val="center"/>
        </w:trPr>
        <w:tc>
          <w:tcPr>
            <w:tcW w:w="1302" w:type="dxa"/>
            <w:vMerge/>
            <w:vAlign w:val="center"/>
          </w:tcPr>
          <w:p w14:paraId="06A6D77C" w14:textId="77777777" w:rsidR="005C772B" w:rsidRPr="00F13A5B" w:rsidRDefault="005C772B">
            <w:pPr>
              <w:pStyle w:val="a3"/>
              <w:spacing w:beforeLines="50" w:before="156" w:afterLines="50" w:after="156"/>
              <w:jc w:val="center"/>
              <w:rPr>
                <w:rFonts w:ascii="仿宋_GB2312" w:hAnsi="仿宋_GB2312" w:hint="eastAsia"/>
                <w:color w:val="000000"/>
                <w:kern w:val="0"/>
              </w:rPr>
            </w:pPr>
          </w:p>
        </w:tc>
        <w:tc>
          <w:tcPr>
            <w:tcW w:w="1959" w:type="dxa"/>
            <w:vAlign w:val="center"/>
          </w:tcPr>
          <w:p w14:paraId="49A565FF"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1.2</w:t>
            </w:r>
          </w:p>
        </w:tc>
        <w:tc>
          <w:tcPr>
            <w:tcW w:w="3118" w:type="dxa"/>
            <w:vAlign w:val="center"/>
          </w:tcPr>
          <w:p w14:paraId="6946B915" w14:textId="77777777" w:rsidR="005C772B" w:rsidRPr="00F13A5B" w:rsidRDefault="003269A9">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理论课</w:t>
            </w:r>
          </w:p>
        </w:tc>
        <w:tc>
          <w:tcPr>
            <w:tcW w:w="2688" w:type="dxa"/>
            <w:vAlign w:val="center"/>
          </w:tcPr>
          <w:p w14:paraId="5937457A" w14:textId="77777777" w:rsidR="005C772B" w:rsidRPr="00F13A5B" w:rsidRDefault="00BA507D" w:rsidP="004877D0">
            <w:pPr>
              <w:rPr>
                <w:rFonts w:ascii="仿宋_GB2312" w:eastAsia="宋体" w:hAnsi="仿宋_GB2312" w:cs="Times New Roman" w:hint="eastAsia"/>
                <w:color w:val="000000"/>
                <w:kern w:val="0"/>
                <w:szCs w:val="20"/>
              </w:rPr>
            </w:pPr>
            <w:r w:rsidRPr="00F13A5B">
              <w:rPr>
                <w:rFonts w:ascii="仿宋_GB2312" w:eastAsia="宋体" w:hAnsi="仿宋_GB2312" w:cs="Times New Roman"/>
                <w:color w:val="000000"/>
                <w:kern w:val="0"/>
                <w:szCs w:val="20"/>
              </w:rPr>
              <w:t>毕业要求</w:t>
            </w:r>
            <w:r w:rsidRPr="00F13A5B">
              <w:rPr>
                <w:rFonts w:ascii="仿宋_GB2312" w:eastAsia="宋体" w:hAnsi="仿宋_GB2312" w:cs="Times New Roman"/>
                <w:color w:val="000000"/>
                <w:kern w:val="0"/>
                <w:szCs w:val="20"/>
              </w:rPr>
              <w:t>3</w:t>
            </w:r>
            <w:r w:rsidRPr="00F13A5B">
              <w:rPr>
                <w:rFonts w:ascii="仿宋_GB2312" w:eastAsia="宋体" w:hAnsi="仿宋_GB2312" w:cs="Times New Roman" w:hint="eastAsia"/>
                <w:color w:val="000000"/>
                <w:kern w:val="0"/>
                <w:szCs w:val="20"/>
              </w:rPr>
              <w:t>：</w:t>
            </w:r>
            <w:r w:rsidRPr="00F13A5B">
              <w:rPr>
                <w:rFonts w:ascii="仿宋_GB2312" w:eastAsia="宋体" w:hAnsi="仿宋_GB2312" w:cs="Times New Roman"/>
                <w:color w:val="000000"/>
                <w:kern w:val="0"/>
                <w:szCs w:val="20"/>
              </w:rPr>
              <w:t xml:space="preserve"> </w:t>
            </w:r>
            <w:r w:rsidRPr="00F13A5B">
              <w:rPr>
                <w:rFonts w:ascii="仿宋_GB2312" w:eastAsia="宋体" w:hAnsi="仿宋_GB2312" w:cs="Times New Roman"/>
                <w:color w:val="000000"/>
                <w:kern w:val="0"/>
                <w:szCs w:val="20"/>
              </w:rPr>
              <w:t>理论扎实</w:t>
            </w:r>
          </w:p>
        </w:tc>
      </w:tr>
      <w:tr w:rsidR="005C772B" w14:paraId="42971687" w14:textId="77777777">
        <w:trPr>
          <w:jc w:val="center"/>
        </w:trPr>
        <w:tc>
          <w:tcPr>
            <w:tcW w:w="1302" w:type="dxa"/>
            <w:vMerge w:val="restart"/>
            <w:vAlign w:val="center"/>
          </w:tcPr>
          <w:p w14:paraId="69E13C45"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课程目标</w:t>
            </w:r>
            <w:r w:rsidRPr="00F13A5B">
              <w:rPr>
                <w:rFonts w:ascii="仿宋_GB2312" w:hAnsi="仿宋_GB2312" w:hint="eastAsia"/>
                <w:color w:val="000000"/>
                <w:kern w:val="0"/>
              </w:rPr>
              <w:t>2</w:t>
            </w:r>
          </w:p>
        </w:tc>
        <w:tc>
          <w:tcPr>
            <w:tcW w:w="1959" w:type="dxa"/>
            <w:vAlign w:val="center"/>
          </w:tcPr>
          <w:p w14:paraId="00D21FFA"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2.1</w:t>
            </w:r>
          </w:p>
        </w:tc>
        <w:tc>
          <w:tcPr>
            <w:tcW w:w="3118" w:type="dxa"/>
            <w:vAlign w:val="center"/>
          </w:tcPr>
          <w:p w14:paraId="1821656E" w14:textId="77777777" w:rsidR="005C772B" w:rsidRPr="00F13A5B" w:rsidRDefault="003269A9">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实验课</w:t>
            </w:r>
          </w:p>
        </w:tc>
        <w:tc>
          <w:tcPr>
            <w:tcW w:w="2688" w:type="dxa"/>
            <w:vAlign w:val="center"/>
          </w:tcPr>
          <w:p w14:paraId="543CFBDC" w14:textId="77777777" w:rsidR="005C772B" w:rsidRPr="00F13A5B" w:rsidRDefault="00BA507D" w:rsidP="00BA507D">
            <w:pPr>
              <w:pStyle w:val="a3"/>
              <w:spacing w:beforeLines="50" w:before="156" w:afterLines="50" w:after="156"/>
              <w:rPr>
                <w:rFonts w:ascii="仿宋_GB2312" w:hAnsi="仿宋_GB2312" w:hint="eastAsia"/>
                <w:color w:val="000000"/>
                <w:kern w:val="0"/>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r w:rsidR="005C772B" w14:paraId="13FB5E2C" w14:textId="77777777">
        <w:trPr>
          <w:jc w:val="center"/>
        </w:trPr>
        <w:tc>
          <w:tcPr>
            <w:tcW w:w="1302" w:type="dxa"/>
            <w:vMerge/>
            <w:vAlign w:val="center"/>
          </w:tcPr>
          <w:p w14:paraId="394814E8" w14:textId="77777777" w:rsidR="005C772B" w:rsidRPr="00F13A5B" w:rsidRDefault="005C772B">
            <w:pPr>
              <w:pStyle w:val="a3"/>
              <w:spacing w:beforeLines="50" w:before="156" w:afterLines="50" w:after="156"/>
              <w:jc w:val="center"/>
              <w:rPr>
                <w:rFonts w:ascii="仿宋_GB2312" w:hAnsi="仿宋_GB2312" w:hint="eastAsia"/>
                <w:color w:val="000000"/>
                <w:kern w:val="0"/>
              </w:rPr>
            </w:pPr>
          </w:p>
        </w:tc>
        <w:tc>
          <w:tcPr>
            <w:tcW w:w="1959" w:type="dxa"/>
            <w:vAlign w:val="center"/>
          </w:tcPr>
          <w:p w14:paraId="1D56D649"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2.2</w:t>
            </w:r>
          </w:p>
        </w:tc>
        <w:tc>
          <w:tcPr>
            <w:tcW w:w="3118" w:type="dxa"/>
            <w:vAlign w:val="center"/>
          </w:tcPr>
          <w:p w14:paraId="2767655E" w14:textId="77777777" w:rsidR="005C772B" w:rsidRPr="00F13A5B" w:rsidRDefault="003269A9">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实验</w:t>
            </w:r>
            <w:r w:rsidRPr="00F13A5B">
              <w:rPr>
                <w:rFonts w:ascii="仿宋_GB2312" w:hAnsi="仿宋_GB2312"/>
                <w:color w:val="000000"/>
                <w:kern w:val="0"/>
              </w:rPr>
              <w:t>课</w:t>
            </w:r>
          </w:p>
        </w:tc>
        <w:tc>
          <w:tcPr>
            <w:tcW w:w="2688" w:type="dxa"/>
            <w:vAlign w:val="center"/>
          </w:tcPr>
          <w:p w14:paraId="44A89F7D" w14:textId="77777777" w:rsidR="005C772B" w:rsidRPr="00F13A5B" w:rsidRDefault="00BA507D" w:rsidP="00BA507D">
            <w:pPr>
              <w:pStyle w:val="a3"/>
              <w:spacing w:beforeLines="50" w:before="156" w:afterLines="50" w:after="156"/>
              <w:rPr>
                <w:rFonts w:ascii="仿宋_GB2312" w:hAnsi="仿宋_GB2312" w:hint="eastAsia"/>
                <w:color w:val="000000"/>
                <w:kern w:val="0"/>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bl>
    <w:p w14:paraId="2D5876B5" w14:textId="77777777" w:rsidR="005C772B" w:rsidRDefault="00C3474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5CEC47D"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（一）理论教学内容</w:t>
      </w:r>
    </w:p>
    <w:p w14:paraId="5854B4DE"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 法医现场学概论</w:t>
      </w:r>
    </w:p>
    <w:p w14:paraId="44AB9119" w14:textId="77777777" w:rsidR="005C772B" w:rsidRDefault="00C34745">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4EA4DD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掌握法医现场学的研究意义，熟悉法医现场学的定义</w:t>
      </w:r>
    </w:p>
    <w:p w14:paraId="2BB9F2B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7A0879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法医现场学的研究意义，法医现场学的定义</w:t>
      </w:r>
    </w:p>
    <w:p w14:paraId="047E2EB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D2857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第一节、法医现场学的学科体系</w:t>
      </w:r>
    </w:p>
    <w:p w14:paraId="6257B49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第二节、法医现场学的研究方法</w:t>
      </w:r>
    </w:p>
    <w:p w14:paraId="59B72CA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第三节、法医现场学的研究意义</w:t>
      </w:r>
    </w:p>
    <w:p w14:paraId="6339579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9E3046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52D434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47BD74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简述法医现场学“现场”的分类方法？</w:t>
      </w:r>
    </w:p>
    <w:p w14:paraId="0DFEDE18" w14:textId="77777777" w:rsidR="005C772B" w:rsidRDefault="00C34745">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试述法医现场学的实践意义？</w:t>
      </w:r>
    </w:p>
    <w:p w14:paraId="059AF8A4" w14:textId="77777777" w:rsidR="005C772B"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法医现场学勘验</w:t>
      </w:r>
    </w:p>
    <w:p w14:paraId="25416EB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4132B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掌握现场勘验的原则，现场勘验记录，熟悉法医现场勘验的性质和任务</w:t>
      </w:r>
    </w:p>
    <w:p w14:paraId="1243F80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48E814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掌握现场勘验的原则，现场勘验记录，法医现场勘验的性质和任务</w:t>
      </w:r>
    </w:p>
    <w:p w14:paraId="7A015F3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AFDC6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第一节、法医现场学的学科体系</w:t>
      </w:r>
    </w:p>
    <w:p w14:paraId="72A790F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第二节、法医现场学的研究方法</w:t>
      </w:r>
    </w:p>
    <w:p w14:paraId="2171585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第三节、法医现场学的研究意义</w:t>
      </w:r>
    </w:p>
    <w:p w14:paraId="1457620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7580DD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816E70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71A9411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（1）什么是法医现场勘验？</w:t>
      </w:r>
    </w:p>
    <w:p w14:paraId="0532275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（2）现场保护的任务？</w:t>
      </w:r>
    </w:p>
    <w:p w14:paraId="701CA36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（3）命案现场尸体照相有什么要求？</w:t>
      </w:r>
    </w:p>
    <w:p w14:paraId="15B57BFD" w14:textId="77777777" w:rsidR="005C772B"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血迹勘验与分析</w:t>
      </w:r>
    </w:p>
    <w:p w14:paraId="6E625D2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E9D26A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掌握血迹形态分类及意义，熟悉现场血迹的勘验与分析，了解血迹勘验与分析基本理论</w:t>
      </w:r>
    </w:p>
    <w:p w14:paraId="7DE1454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2AFEB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血迹形态分类及意义，现场血迹的勘验与分析，血迹勘验与分析基本理论</w:t>
      </w:r>
    </w:p>
    <w:p w14:paraId="7A79C71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D84BD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第一节、血迹勘验与分析基本理论</w:t>
      </w:r>
    </w:p>
    <w:p w14:paraId="00E2932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第二节、血迹的形成</w:t>
      </w:r>
    </w:p>
    <w:p w14:paraId="0F35334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第三节、血迹形态分类</w:t>
      </w:r>
    </w:p>
    <w:p w14:paraId="06FC6C3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第四节、现场血迹的勘验与分析</w:t>
      </w:r>
    </w:p>
    <w:p w14:paraId="1CD0DF1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0AB09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7926248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47552F8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（1）血迹的分类及基本特点？</w:t>
      </w:r>
    </w:p>
    <w:p w14:paraId="2A0DC28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（2）血迹形成的影响因素有哪些？</w:t>
      </w:r>
    </w:p>
    <w:p w14:paraId="6CECCFD8" w14:textId="77777777" w:rsidR="005C772B"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致伤物推断与认定</w:t>
      </w:r>
    </w:p>
    <w:p w14:paraId="53EE75A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E24359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掌握根据损伤形态推断致伤物，熟悉根据嫌疑致伤物上的附着物推断致伤物，了解根据衣物上的损伤痕迹推断致伤物</w:t>
      </w:r>
    </w:p>
    <w:p w14:paraId="4E2915A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31B20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根据损伤形态推断致伤物，根据嫌疑致伤物上的附着物推断致伤物，根据衣物上的损伤痕迹推断致伤物</w:t>
      </w:r>
    </w:p>
    <w:p w14:paraId="22871C5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56399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第一节、根据损伤形态推断致伤物</w:t>
      </w:r>
    </w:p>
    <w:p w14:paraId="6AEC8B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第二节、根据损伤部位的异物推断致伤物</w:t>
      </w:r>
    </w:p>
    <w:p w14:paraId="0FA4536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第三节、根据衣物上的损伤痕迹推断致伤物</w:t>
      </w:r>
    </w:p>
    <w:p w14:paraId="2E21763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第四节、根据嫌疑致伤物上的附着物推断致伤物</w:t>
      </w:r>
    </w:p>
    <w:p w14:paraId="54C0A18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D017C7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D1041C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3B7A49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（1）请举例说明如何根据表皮及皮下组织损伤特征推断致伤物？</w:t>
      </w:r>
    </w:p>
    <w:p w14:paraId="27320B0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（2）论述不同类型的钝器所形成的损伤形态差异？</w:t>
      </w:r>
    </w:p>
    <w:p w14:paraId="45DDBAAC"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生物物证的现场勘验</w:t>
      </w:r>
    </w:p>
    <w:p w14:paraId="664F3BF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BD3B2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掌握现场生物物证的特点、勘验原则，熟悉现场人类生物物证的勘验，了解现场生物物证的勘验方法</w:t>
      </w:r>
    </w:p>
    <w:p w14:paraId="5E92B2F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E7796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现场生物物证的特点、勘验原则，现场人类生物物证的勘验，现场生物物证的勘验方法</w:t>
      </w:r>
    </w:p>
    <w:p w14:paraId="1728501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436C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第一节、现场生物物证的特点、勘验原则与方法</w:t>
      </w:r>
    </w:p>
    <w:p w14:paraId="5106364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第二节、根生物物证的现场勘验</w:t>
      </w:r>
    </w:p>
    <w:p w14:paraId="765D0E4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AFA4A01"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EF604D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F23BAE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（1）什么是生物物证？具有哪些特点？</w:t>
      </w:r>
    </w:p>
    <w:p w14:paraId="78C5850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（2）论述人体生物物证的作用及现场勘验？</w:t>
      </w:r>
    </w:p>
    <w:p w14:paraId="4C8E6E2F"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现场电子证据勘验</w:t>
      </w:r>
    </w:p>
    <w:p w14:paraId="0F25E3E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BA5052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掌握电子证据的概念、载体及类型，熟悉电子证据现场勘验，了解现场电子证据的采集</w:t>
      </w:r>
    </w:p>
    <w:p w14:paraId="44C3D37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2794EA8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电子证据的概念、载体及类型，电子证据现场勘验，现场电子证据的采集</w:t>
      </w:r>
    </w:p>
    <w:p w14:paraId="16F5220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26D46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第一节、现场生物物证的特点、勘验原则与方法</w:t>
      </w:r>
    </w:p>
    <w:p w14:paraId="4DAF9BA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第二节、根生物物证的现场勘验</w:t>
      </w:r>
    </w:p>
    <w:p w14:paraId="64F2675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74995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E2B01F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22F7EB8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（1）何为电子证据，包括哪些类型？</w:t>
      </w:r>
    </w:p>
    <w:p w14:paraId="1C14533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（2）电子证据在命案现场侦破中的作用有哪些？</w:t>
      </w:r>
    </w:p>
    <w:p w14:paraId="52CA5541"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法医现场分析与重建</w:t>
      </w:r>
    </w:p>
    <w:p w14:paraId="37356F6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7FEFB7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掌握现场重建的原则、尸体检验的重点，熟悉犯罪基本条件的刻画，了解现场重建的基础条件</w:t>
      </w:r>
    </w:p>
    <w:p w14:paraId="2C01B72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DD4D5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现场重建的原则、尸体检验的重点，犯罪基本条件的刻画，现场重建的基础条件</w:t>
      </w:r>
    </w:p>
    <w:p w14:paraId="3CEC85C1"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8D408B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第一节、现场重建的原则与方法</w:t>
      </w:r>
    </w:p>
    <w:p w14:paraId="595F38E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第二节、现场重建的基础条件</w:t>
      </w:r>
    </w:p>
    <w:p w14:paraId="35161F3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第三节、现场重建的思维方法</w:t>
      </w:r>
    </w:p>
    <w:p w14:paraId="2CB8C7D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第四节、现场重建的重点与注意事项</w:t>
      </w:r>
    </w:p>
    <w:p w14:paraId="47D75FC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第五节、犯罪条件的刻画</w:t>
      </w:r>
    </w:p>
    <w:p w14:paraId="2C82BCA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E8CE8B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6EC9040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0AC864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（1）法医现场重建的主要内容？</w:t>
      </w:r>
    </w:p>
    <w:p w14:paraId="65A8A79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（2）法医现场重建的原则有哪些？</w:t>
      </w:r>
    </w:p>
    <w:p w14:paraId="1231219F"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枪杀案件的现场勘验</w:t>
      </w:r>
    </w:p>
    <w:p w14:paraId="01E3903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220D52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掌握射击残留物与射击物的认定，射击方向、角度、距离的判断，熟悉制式枪支案件的特点，了解法医弹道学基本知识</w:t>
      </w:r>
    </w:p>
    <w:p w14:paraId="109D984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E7B03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射击残留物与射击物的认定，射击方向、角度、距离的判断，制式枪支案件的特点，法医弹道学基本知识</w:t>
      </w:r>
    </w:p>
    <w:p w14:paraId="3B60E2D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EAFAF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第一节、法医弹道学基本知识</w:t>
      </w:r>
    </w:p>
    <w:p w14:paraId="67A9C92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第二节、枪杀案件现场的基本条件</w:t>
      </w:r>
    </w:p>
    <w:p w14:paraId="7797336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第三节、枪杀案件现场重建</w:t>
      </w:r>
    </w:p>
    <w:p w14:paraId="7E9B42B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第四节、各类枪杀案件的现场特点</w:t>
      </w:r>
    </w:p>
    <w:p w14:paraId="255B5A1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9C2F0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4EC5C18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139DBCD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（1）枪杀案件中，现场勘验首先解决的问题是什么？</w:t>
      </w:r>
    </w:p>
    <w:p w14:paraId="256286C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（2）枪杀案件需要提取哪些现场物证？</w:t>
      </w:r>
    </w:p>
    <w:p w14:paraId="4FD9781A"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爆炸杀人案件的现场勘验</w:t>
      </w:r>
    </w:p>
    <w:p w14:paraId="64E1684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6ADFD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掌握爆炸案件的现场痕迹分类，爆炸案件现场物证的发现提取，熟悉爆炸案件的现场分析，了解爆炸案件的基础知识</w:t>
      </w:r>
    </w:p>
    <w:p w14:paraId="3D19DF5F" w14:textId="77777777" w:rsidR="005C772B" w:rsidRDefault="005C772B">
      <w:pPr>
        <w:widowControl/>
        <w:spacing w:beforeLines="50" w:before="156" w:afterLines="50" w:after="156"/>
        <w:ind w:firstLineChars="200" w:firstLine="420"/>
        <w:jc w:val="left"/>
        <w:rPr>
          <w:rFonts w:ascii="宋体" w:eastAsia="宋体" w:hAnsi="宋体" w:cs="TimesNewRomanPSMT"/>
          <w:color w:val="000000"/>
          <w:kern w:val="0"/>
          <w:szCs w:val="21"/>
        </w:rPr>
      </w:pPr>
    </w:p>
    <w:p w14:paraId="249B160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A9E90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爆炸案件的现场痕迹分类，爆炸案件现场物证的发现提取，爆炸案件的现场分析</w:t>
      </w:r>
    </w:p>
    <w:p w14:paraId="4D5EB35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513418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第一节、爆炸案件的基础知识</w:t>
      </w:r>
    </w:p>
    <w:p w14:paraId="0EC512D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第二节、爆炸案件现场勘验</w:t>
      </w:r>
    </w:p>
    <w:p w14:paraId="396F6F5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第三节、爆炸案件的法医学检验</w:t>
      </w:r>
    </w:p>
    <w:p w14:paraId="030EEB7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第四节、爆炸案件的现场重现</w:t>
      </w:r>
    </w:p>
    <w:p w14:paraId="6E6B268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B269D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A92D7F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0E72D79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（1）爆炸杀人案件的现场勘验应该遵循什么的顺序？</w:t>
      </w:r>
    </w:p>
    <w:p w14:paraId="66C4DD8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（2）确定中心炸点的作用及意义？</w:t>
      </w:r>
    </w:p>
    <w:p w14:paraId="29731D38"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放火案件的现场勘验</w:t>
      </w:r>
    </w:p>
    <w:p w14:paraId="4034C86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3F825A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掌握放火案件的特点，放火案件现场勘验的重点，熟悉放火案件物证的发现与提取，了解放火案件的分类</w:t>
      </w:r>
    </w:p>
    <w:p w14:paraId="21CA420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53DAC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放火案件的特点，放火案件现场勘验的重点，放火案件物证的发现与提取</w:t>
      </w:r>
    </w:p>
    <w:p w14:paraId="16FC4AF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D50E0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第一节、放火案件的分类及特点</w:t>
      </w:r>
    </w:p>
    <w:p w14:paraId="7387AE4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第二节、放火案件的现场勘验</w:t>
      </w:r>
    </w:p>
    <w:p w14:paraId="3736D40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第三节、放火案件的物证提取与现场重建</w:t>
      </w:r>
    </w:p>
    <w:p w14:paraId="4D710DB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529463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B782A3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6BF83F3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（1）放火案件现场勘验中，应注意提取哪些痕迹物证？</w:t>
      </w:r>
    </w:p>
    <w:p w14:paraId="2D9E2CD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（2）放火案件的尸体检验时应注意哪些问题？</w:t>
      </w:r>
    </w:p>
    <w:p w14:paraId="282C45A6"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分尸案与未知名尸体案件的现场勘验</w:t>
      </w:r>
    </w:p>
    <w:p w14:paraId="4578B49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B4E30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掌握未知名尸体现场勘验的重点，杀人分尸的现场勘验，</w:t>
      </w:r>
      <w:proofErr w:type="gramStart"/>
      <w:r>
        <w:rPr>
          <w:rFonts w:ascii="宋体" w:eastAsia="宋体" w:hAnsi="宋体" w:cs="TimesNewRomanPSMT" w:hint="eastAsia"/>
          <w:color w:val="000000"/>
          <w:kern w:val="0"/>
          <w:szCs w:val="21"/>
        </w:rPr>
        <w:t>熟悉分尸工具</w:t>
      </w:r>
      <w:proofErr w:type="gramEnd"/>
      <w:r>
        <w:rPr>
          <w:rFonts w:ascii="宋体" w:eastAsia="宋体" w:hAnsi="宋体" w:cs="TimesNewRomanPSMT" w:hint="eastAsia"/>
          <w:color w:val="000000"/>
          <w:kern w:val="0"/>
          <w:szCs w:val="21"/>
        </w:rPr>
        <w:t>的推断，了解其他类型人体组织块的鉴别</w:t>
      </w:r>
    </w:p>
    <w:p w14:paraId="3076DCD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B02CE4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未知名尸体现场勘验的重点，杀人分尸的现场勘验，分</w:t>
      </w:r>
      <w:proofErr w:type="gramStart"/>
      <w:r>
        <w:rPr>
          <w:rFonts w:ascii="宋体" w:eastAsia="宋体" w:hAnsi="宋体" w:cs="TimesNewRomanPSMT" w:hint="eastAsia"/>
          <w:color w:val="000000"/>
          <w:kern w:val="0"/>
          <w:szCs w:val="21"/>
        </w:rPr>
        <w:t>尸工具</w:t>
      </w:r>
      <w:proofErr w:type="gramEnd"/>
      <w:r>
        <w:rPr>
          <w:rFonts w:ascii="宋体" w:eastAsia="宋体" w:hAnsi="宋体" w:cs="TimesNewRomanPSMT" w:hint="eastAsia"/>
          <w:color w:val="000000"/>
          <w:kern w:val="0"/>
          <w:szCs w:val="21"/>
        </w:rPr>
        <w:t>的推断</w:t>
      </w:r>
    </w:p>
    <w:p w14:paraId="15B0D0D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48876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第一节、未知名尸体的现场勘验</w:t>
      </w:r>
    </w:p>
    <w:p w14:paraId="6880005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第二节、分尸案件的现场勘验</w:t>
      </w:r>
    </w:p>
    <w:p w14:paraId="119AF09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第三节、杀人分尸案的尸块检验</w:t>
      </w:r>
    </w:p>
    <w:p w14:paraId="000C8D8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第四节、分</w:t>
      </w:r>
      <w:proofErr w:type="gramStart"/>
      <w:r>
        <w:rPr>
          <w:rFonts w:ascii="宋体" w:eastAsia="宋体" w:hAnsi="宋体" w:cs="TimesNewRomanPSMT" w:hint="eastAsia"/>
          <w:color w:val="000000"/>
          <w:kern w:val="0"/>
          <w:szCs w:val="21"/>
        </w:rPr>
        <w:t>尸工具</w:t>
      </w:r>
      <w:proofErr w:type="gramEnd"/>
      <w:r>
        <w:rPr>
          <w:rFonts w:ascii="宋体" w:eastAsia="宋体" w:hAnsi="宋体" w:cs="TimesNewRomanPSMT" w:hint="eastAsia"/>
          <w:color w:val="000000"/>
          <w:kern w:val="0"/>
          <w:szCs w:val="21"/>
        </w:rPr>
        <w:t>的推断</w:t>
      </w:r>
    </w:p>
    <w:p w14:paraId="7C9F12A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第五节、其他类型人体组织块的鉴别</w:t>
      </w:r>
    </w:p>
    <w:p w14:paraId="7D9B152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87CFF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242EDC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教学评价（思考题）</w:t>
      </w:r>
    </w:p>
    <w:p w14:paraId="2CA804F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（1）未知名尸体现场勘验的重点是什么？</w:t>
      </w:r>
    </w:p>
    <w:p w14:paraId="44D266B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（2）根据尸</w:t>
      </w:r>
      <w:proofErr w:type="gramStart"/>
      <w:r>
        <w:rPr>
          <w:rFonts w:ascii="宋体" w:eastAsia="宋体" w:hAnsi="宋体" w:cs="TimesNewRomanPSMT" w:hint="eastAsia"/>
          <w:color w:val="000000"/>
          <w:kern w:val="0"/>
          <w:szCs w:val="21"/>
        </w:rPr>
        <w:t>块特征推断分</w:t>
      </w:r>
      <w:proofErr w:type="gramEnd"/>
      <w:r>
        <w:rPr>
          <w:rFonts w:ascii="宋体" w:eastAsia="宋体" w:hAnsi="宋体" w:cs="TimesNewRomanPSMT" w:hint="eastAsia"/>
          <w:color w:val="000000"/>
          <w:kern w:val="0"/>
          <w:szCs w:val="21"/>
        </w:rPr>
        <w:t>尸工具？</w:t>
      </w:r>
    </w:p>
    <w:p w14:paraId="56BC7504"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 白骨化尸体案件的现场勘验</w:t>
      </w:r>
    </w:p>
    <w:p w14:paraId="16E20D2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92007F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掌握白骨</w:t>
      </w:r>
      <w:proofErr w:type="gramStart"/>
      <w:r>
        <w:rPr>
          <w:rFonts w:ascii="宋体" w:eastAsia="宋体" w:hAnsi="宋体" w:cs="TimesNewRomanPSMT" w:hint="eastAsia"/>
          <w:color w:val="000000"/>
          <w:kern w:val="0"/>
          <w:szCs w:val="21"/>
        </w:rPr>
        <w:t>化案件</w:t>
      </w:r>
      <w:proofErr w:type="gramEnd"/>
      <w:r>
        <w:rPr>
          <w:rFonts w:ascii="宋体" w:eastAsia="宋体" w:hAnsi="宋体" w:cs="TimesNewRomanPSMT" w:hint="eastAsia"/>
          <w:color w:val="000000"/>
          <w:kern w:val="0"/>
          <w:szCs w:val="21"/>
        </w:rPr>
        <w:t>的现场勘验与物证提取，熟悉尸骨损伤的鉴别与分析，了解白骨化尸体形成的影响因素</w:t>
      </w:r>
    </w:p>
    <w:p w14:paraId="5CDF0E7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3A9C7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白骨</w:t>
      </w:r>
      <w:proofErr w:type="gramStart"/>
      <w:r>
        <w:rPr>
          <w:rFonts w:ascii="宋体" w:eastAsia="宋体" w:hAnsi="宋体" w:cs="TimesNewRomanPSMT" w:hint="eastAsia"/>
          <w:color w:val="000000"/>
          <w:kern w:val="0"/>
          <w:szCs w:val="21"/>
        </w:rPr>
        <w:t>化案件</w:t>
      </w:r>
      <w:proofErr w:type="gramEnd"/>
      <w:r>
        <w:rPr>
          <w:rFonts w:ascii="宋体" w:eastAsia="宋体" w:hAnsi="宋体" w:cs="TimesNewRomanPSMT" w:hint="eastAsia"/>
          <w:color w:val="000000"/>
          <w:kern w:val="0"/>
          <w:szCs w:val="21"/>
        </w:rPr>
        <w:t>的现场勘验与物证提取，尸骨损伤的鉴别与分析</w:t>
      </w:r>
    </w:p>
    <w:p w14:paraId="07911B4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4D1614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第一节、白骨化尸体形成的影响因素</w:t>
      </w:r>
    </w:p>
    <w:p w14:paraId="4F8D570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第二节、白骨</w:t>
      </w:r>
      <w:proofErr w:type="gramStart"/>
      <w:r>
        <w:rPr>
          <w:rFonts w:ascii="宋体" w:eastAsia="宋体" w:hAnsi="宋体" w:cs="TimesNewRomanPSMT" w:hint="eastAsia"/>
          <w:color w:val="000000"/>
          <w:kern w:val="0"/>
          <w:szCs w:val="21"/>
        </w:rPr>
        <w:t>化案件</w:t>
      </w:r>
      <w:proofErr w:type="gramEnd"/>
      <w:r>
        <w:rPr>
          <w:rFonts w:ascii="宋体" w:eastAsia="宋体" w:hAnsi="宋体" w:cs="TimesNewRomanPSMT" w:hint="eastAsia"/>
          <w:color w:val="000000"/>
          <w:kern w:val="0"/>
          <w:szCs w:val="21"/>
        </w:rPr>
        <w:t>的现场勘验与物证提取</w:t>
      </w:r>
    </w:p>
    <w:p w14:paraId="7C51766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第三节、白骨</w:t>
      </w:r>
      <w:proofErr w:type="gramStart"/>
      <w:r>
        <w:rPr>
          <w:rFonts w:ascii="宋体" w:eastAsia="宋体" w:hAnsi="宋体" w:cs="TimesNewRomanPSMT" w:hint="eastAsia"/>
          <w:color w:val="000000"/>
          <w:kern w:val="0"/>
          <w:szCs w:val="21"/>
        </w:rPr>
        <w:t>化案件</w:t>
      </w:r>
      <w:proofErr w:type="gramEnd"/>
      <w:r>
        <w:rPr>
          <w:rFonts w:ascii="宋体" w:eastAsia="宋体" w:hAnsi="宋体" w:cs="TimesNewRomanPSMT" w:hint="eastAsia"/>
          <w:color w:val="000000"/>
          <w:kern w:val="0"/>
          <w:szCs w:val="21"/>
        </w:rPr>
        <w:t>的现场分析</w:t>
      </w:r>
    </w:p>
    <w:p w14:paraId="5C37F76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A1A134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562C99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9DB5E5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（1）白骨化尸体形成的影响因素？</w:t>
      </w:r>
    </w:p>
    <w:p w14:paraId="2FBE54C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（2）白骨</w:t>
      </w:r>
      <w:proofErr w:type="gramStart"/>
      <w:r>
        <w:rPr>
          <w:rFonts w:ascii="宋体" w:eastAsia="宋体" w:hAnsi="宋体" w:cs="宋体" w:hint="eastAsia"/>
          <w:color w:val="000000"/>
          <w:kern w:val="0"/>
          <w:szCs w:val="21"/>
        </w:rPr>
        <w:t>化案件</w:t>
      </w:r>
      <w:proofErr w:type="gramEnd"/>
      <w:r>
        <w:rPr>
          <w:rFonts w:ascii="宋体" w:eastAsia="宋体" w:hAnsi="宋体" w:cs="宋体" w:hint="eastAsia"/>
          <w:color w:val="000000"/>
          <w:kern w:val="0"/>
          <w:szCs w:val="21"/>
        </w:rPr>
        <w:t>的现场勘验重点有哪些？</w:t>
      </w:r>
    </w:p>
    <w:p w14:paraId="33C7C3E4"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第十三章 强奸尸体案件的现场勘验</w:t>
      </w:r>
    </w:p>
    <w:p w14:paraId="11B2DAF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58821F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掌握强奸案件的现场勘验的原则、要点、注意事项，熟悉强奸案件被害人的检查，了解强奸案件的基本特点</w:t>
      </w:r>
    </w:p>
    <w:p w14:paraId="228B8C1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8B4C1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强奸案件的现场勘验的原则、要点、注意事项，强奸案件被害人的检查</w:t>
      </w:r>
    </w:p>
    <w:p w14:paraId="20F3DFF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E48C2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第一节、强奸案件的基本特点</w:t>
      </w:r>
    </w:p>
    <w:p w14:paraId="48E1AA8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第二节、强奸案件的现场保护和现场调查</w:t>
      </w:r>
    </w:p>
    <w:p w14:paraId="1458E32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第三节、强奸案件的现场勘验</w:t>
      </w:r>
    </w:p>
    <w:p w14:paraId="310E1EC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第四节、强奸案件的现场分析与重现</w:t>
      </w:r>
    </w:p>
    <w:p w14:paraId="05BFEEE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F3C93E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理论授课法、CBL教学法、师生研讨法 </w:t>
      </w:r>
    </w:p>
    <w:p w14:paraId="4203783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1A27814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（1）强奸案件的室内现场和室外现场各有哪些特点？</w:t>
      </w:r>
    </w:p>
    <w:p w14:paraId="7897CD4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（2）强奸案件现场勘验的要点和注意事项？</w:t>
      </w:r>
    </w:p>
    <w:p w14:paraId="72AAC4A7"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第十四章 高</w:t>
      </w:r>
      <w:proofErr w:type="gramStart"/>
      <w:r>
        <w:rPr>
          <w:rFonts w:ascii="黑体" w:eastAsia="黑体" w:hAnsi="黑体" w:cs="Times New Roman" w:hint="eastAsia"/>
          <w:b/>
          <w:sz w:val="24"/>
          <w:szCs w:val="24"/>
        </w:rPr>
        <w:t>坠死亡</w:t>
      </w:r>
      <w:proofErr w:type="gramEnd"/>
      <w:r>
        <w:rPr>
          <w:rFonts w:ascii="黑体" w:eastAsia="黑体" w:hAnsi="黑体" w:cs="Times New Roman" w:hint="eastAsia"/>
          <w:b/>
          <w:sz w:val="24"/>
          <w:szCs w:val="24"/>
        </w:rPr>
        <w:t>案件的现场勘验</w:t>
      </w:r>
    </w:p>
    <w:p w14:paraId="1C472CC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18DE71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掌握坠落伤的特点，高坠</w:t>
      </w:r>
      <w:proofErr w:type="gramStart"/>
      <w:r>
        <w:rPr>
          <w:rFonts w:ascii="宋体" w:eastAsia="宋体" w:hAnsi="宋体" w:cs="TimesNewRomanPSMT" w:hint="eastAsia"/>
          <w:color w:val="000000"/>
          <w:kern w:val="0"/>
          <w:szCs w:val="21"/>
        </w:rPr>
        <w:t>伤死亡</w:t>
      </w:r>
      <w:proofErr w:type="gramEnd"/>
      <w:r>
        <w:rPr>
          <w:rFonts w:ascii="宋体" w:eastAsia="宋体" w:hAnsi="宋体" w:cs="TimesNewRomanPSMT" w:hint="eastAsia"/>
          <w:color w:val="000000"/>
          <w:kern w:val="0"/>
          <w:szCs w:val="21"/>
        </w:rPr>
        <w:t>案件性质的确定及现场重现，熟悉高</w:t>
      </w:r>
      <w:proofErr w:type="gramStart"/>
      <w:r>
        <w:rPr>
          <w:rFonts w:ascii="宋体" w:eastAsia="宋体" w:hAnsi="宋体" w:cs="TimesNewRomanPSMT" w:hint="eastAsia"/>
          <w:color w:val="000000"/>
          <w:kern w:val="0"/>
          <w:szCs w:val="21"/>
        </w:rPr>
        <w:t>坠死亡</w:t>
      </w:r>
      <w:proofErr w:type="gramEnd"/>
      <w:r>
        <w:rPr>
          <w:rFonts w:ascii="宋体" w:eastAsia="宋体" w:hAnsi="宋体" w:cs="TimesNewRomanPSMT" w:hint="eastAsia"/>
          <w:color w:val="000000"/>
          <w:kern w:val="0"/>
          <w:szCs w:val="21"/>
        </w:rPr>
        <w:t>尸体检验及死因分析，了解高</w:t>
      </w:r>
      <w:proofErr w:type="gramStart"/>
      <w:r>
        <w:rPr>
          <w:rFonts w:ascii="宋体" w:eastAsia="宋体" w:hAnsi="宋体" w:cs="TimesNewRomanPSMT" w:hint="eastAsia"/>
          <w:color w:val="000000"/>
          <w:kern w:val="0"/>
          <w:szCs w:val="21"/>
        </w:rPr>
        <w:t>坠死亡</w:t>
      </w:r>
      <w:proofErr w:type="gramEnd"/>
      <w:r>
        <w:rPr>
          <w:rFonts w:ascii="宋体" w:eastAsia="宋体" w:hAnsi="宋体" w:cs="TimesNewRomanPSMT" w:hint="eastAsia"/>
          <w:color w:val="000000"/>
          <w:kern w:val="0"/>
          <w:szCs w:val="21"/>
        </w:rPr>
        <w:t>的成伤机制及损伤特点</w:t>
      </w:r>
    </w:p>
    <w:p w14:paraId="6BE6856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5981DE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坠落伤的特点，高坠</w:t>
      </w:r>
      <w:proofErr w:type="gramStart"/>
      <w:r>
        <w:rPr>
          <w:rFonts w:ascii="宋体" w:eastAsia="宋体" w:hAnsi="宋体" w:cs="TimesNewRomanPSMT" w:hint="eastAsia"/>
          <w:color w:val="000000"/>
          <w:kern w:val="0"/>
          <w:szCs w:val="21"/>
        </w:rPr>
        <w:t>伤死亡</w:t>
      </w:r>
      <w:proofErr w:type="gramEnd"/>
      <w:r>
        <w:rPr>
          <w:rFonts w:ascii="宋体" w:eastAsia="宋体" w:hAnsi="宋体" w:cs="TimesNewRomanPSMT" w:hint="eastAsia"/>
          <w:color w:val="000000"/>
          <w:kern w:val="0"/>
          <w:szCs w:val="21"/>
        </w:rPr>
        <w:t>案件性质的确定及现场重现，高</w:t>
      </w:r>
      <w:proofErr w:type="gramStart"/>
      <w:r>
        <w:rPr>
          <w:rFonts w:ascii="宋体" w:eastAsia="宋体" w:hAnsi="宋体" w:cs="TimesNewRomanPSMT" w:hint="eastAsia"/>
          <w:color w:val="000000"/>
          <w:kern w:val="0"/>
          <w:szCs w:val="21"/>
        </w:rPr>
        <w:t>坠死亡</w:t>
      </w:r>
      <w:proofErr w:type="gramEnd"/>
      <w:r>
        <w:rPr>
          <w:rFonts w:ascii="宋体" w:eastAsia="宋体" w:hAnsi="宋体" w:cs="TimesNewRomanPSMT" w:hint="eastAsia"/>
          <w:color w:val="000000"/>
          <w:kern w:val="0"/>
          <w:szCs w:val="21"/>
        </w:rPr>
        <w:t>尸体检验及死因分析</w:t>
      </w:r>
    </w:p>
    <w:p w14:paraId="37BEFE6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2A21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第一节、高坠伤的现状调查</w:t>
      </w:r>
    </w:p>
    <w:p w14:paraId="7280282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第二节、高坠的动力学</w:t>
      </w:r>
    </w:p>
    <w:p w14:paraId="3992944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第三节、高</w:t>
      </w:r>
      <w:proofErr w:type="gramStart"/>
      <w:r>
        <w:rPr>
          <w:rFonts w:ascii="宋体" w:eastAsia="宋体" w:hAnsi="宋体" w:cs="TimesNewRomanPSMT" w:hint="eastAsia"/>
          <w:color w:val="000000"/>
          <w:kern w:val="0"/>
          <w:szCs w:val="21"/>
        </w:rPr>
        <w:t>坠死亡</w:t>
      </w:r>
      <w:proofErr w:type="gramEnd"/>
      <w:r>
        <w:rPr>
          <w:rFonts w:ascii="宋体" w:eastAsia="宋体" w:hAnsi="宋体" w:cs="TimesNewRomanPSMT" w:hint="eastAsia"/>
          <w:color w:val="000000"/>
          <w:kern w:val="0"/>
          <w:szCs w:val="21"/>
        </w:rPr>
        <w:t>的成伤机制及损伤特点</w:t>
      </w:r>
    </w:p>
    <w:p w14:paraId="474E3AC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第四节、高</w:t>
      </w:r>
      <w:proofErr w:type="gramStart"/>
      <w:r>
        <w:rPr>
          <w:rFonts w:ascii="宋体" w:eastAsia="宋体" w:hAnsi="宋体" w:cs="TimesNewRomanPSMT" w:hint="eastAsia"/>
          <w:color w:val="000000"/>
          <w:kern w:val="0"/>
          <w:szCs w:val="21"/>
        </w:rPr>
        <w:t>坠案件</w:t>
      </w:r>
      <w:proofErr w:type="gramEnd"/>
      <w:r>
        <w:rPr>
          <w:rFonts w:ascii="宋体" w:eastAsia="宋体" w:hAnsi="宋体" w:cs="TimesNewRomanPSMT" w:hint="eastAsia"/>
          <w:color w:val="000000"/>
          <w:kern w:val="0"/>
          <w:szCs w:val="21"/>
        </w:rPr>
        <w:t>的法医现场勘验</w:t>
      </w:r>
    </w:p>
    <w:p w14:paraId="1F31FB3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第五节、高</w:t>
      </w:r>
      <w:proofErr w:type="gramStart"/>
      <w:r>
        <w:rPr>
          <w:rFonts w:ascii="宋体" w:eastAsia="宋体" w:hAnsi="宋体" w:cs="TimesNewRomanPSMT" w:hint="eastAsia"/>
          <w:color w:val="000000"/>
          <w:kern w:val="0"/>
          <w:szCs w:val="21"/>
        </w:rPr>
        <w:t>坠死亡</w:t>
      </w:r>
      <w:proofErr w:type="gramEnd"/>
      <w:r>
        <w:rPr>
          <w:rFonts w:ascii="宋体" w:eastAsia="宋体" w:hAnsi="宋体" w:cs="TimesNewRomanPSMT" w:hint="eastAsia"/>
          <w:color w:val="000000"/>
          <w:kern w:val="0"/>
          <w:szCs w:val="21"/>
        </w:rPr>
        <w:t>尸体检验及死因分析</w:t>
      </w:r>
    </w:p>
    <w:p w14:paraId="5B7EA69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CB0C7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CA9D78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ABDDC3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（1）高坠损伤的成伤机制？</w:t>
      </w:r>
    </w:p>
    <w:p w14:paraId="20B4F33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（2）如何</w:t>
      </w:r>
      <w:proofErr w:type="gramStart"/>
      <w:r>
        <w:rPr>
          <w:rFonts w:ascii="宋体" w:eastAsia="宋体" w:hAnsi="宋体" w:cs="TimesNewRomanPSMT" w:hint="eastAsia"/>
          <w:color w:val="000000"/>
          <w:kern w:val="0"/>
          <w:szCs w:val="21"/>
        </w:rPr>
        <w:t>鉴别高坠案件</w:t>
      </w:r>
      <w:proofErr w:type="gramEnd"/>
      <w:r>
        <w:rPr>
          <w:rFonts w:ascii="宋体" w:eastAsia="宋体" w:hAnsi="宋体" w:cs="TimesNewRomanPSMT" w:hint="eastAsia"/>
          <w:color w:val="000000"/>
          <w:kern w:val="0"/>
          <w:szCs w:val="21"/>
        </w:rPr>
        <w:t>的案件性质？</w:t>
      </w:r>
    </w:p>
    <w:p w14:paraId="58E3F772"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第十五章 机械性窒息案件的现场勘验</w:t>
      </w:r>
    </w:p>
    <w:p w14:paraId="3C98C88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C519D0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掌握缢死、勒死、扼死现场的法医学勘验要点，熟悉缢死的尸体检验重点，了解机械性窒息案件的现场勘验总则</w:t>
      </w:r>
    </w:p>
    <w:p w14:paraId="720252B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2CE8C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缢死、勒死、扼死现场的法医学勘验要点，缢死的尸体检验重点</w:t>
      </w:r>
    </w:p>
    <w:p w14:paraId="7BEB55D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48E56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第一节、机械性窒息案件的现场勘验总则</w:t>
      </w:r>
    </w:p>
    <w:p w14:paraId="1D94B72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第二节、缢死</w:t>
      </w:r>
    </w:p>
    <w:p w14:paraId="6D42D86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第三节、勒死</w:t>
      </w:r>
    </w:p>
    <w:p w14:paraId="3875296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第四节、扼死</w:t>
      </w:r>
    </w:p>
    <w:p w14:paraId="01C25EF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第五节、捂死</w:t>
      </w:r>
    </w:p>
    <w:p w14:paraId="18C1D79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第六节、闷死</w:t>
      </w:r>
    </w:p>
    <w:p w14:paraId="5F7875A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第七节、哽死</w:t>
      </w:r>
    </w:p>
    <w:p w14:paraId="2B456DB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第八节、性窒息</w:t>
      </w:r>
    </w:p>
    <w:p w14:paraId="218DEEB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第九节、体位性窒息</w:t>
      </w:r>
    </w:p>
    <w:p w14:paraId="5D0C1DB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第十节、压迫胸腹部所致的窒息</w:t>
      </w:r>
    </w:p>
    <w:p w14:paraId="34DD3F5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6D3AD1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21A540C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BB3B75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（1）缢死、勒死、扼死现场的法医学勘验要点？</w:t>
      </w:r>
    </w:p>
    <w:p w14:paraId="188D474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（2）缢死与勒死的现场有何不同？</w:t>
      </w:r>
    </w:p>
    <w:p w14:paraId="7EF4D50B"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第十六章 水中尸体案件的现场勘验</w:t>
      </w:r>
    </w:p>
    <w:p w14:paraId="119E0E2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792552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掌握溺死的特征性尸体征象，熟悉溺死案件的现场勘验、水中尸体的共同特点，了解溺死现场勘验与调查</w:t>
      </w:r>
    </w:p>
    <w:p w14:paraId="43DA52C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9A55A9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溺死的特征性尸体征象，溺死案件的现场勘验、水中尸体的共同特点</w:t>
      </w:r>
    </w:p>
    <w:p w14:paraId="4791B16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4F354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第一节、溺死现场勘验与调查</w:t>
      </w:r>
    </w:p>
    <w:p w14:paraId="68BC9AF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第二节、水中尸体体表检验</w:t>
      </w:r>
    </w:p>
    <w:p w14:paraId="269302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第三节、溺死案件的重要物证发现及检验</w:t>
      </w:r>
    </w:p>
    <w:p w14:paraId="70C7548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第四节、溺死案件的现场分析与重现</w:t>
      </w:r>
    </w:p>
    <w:p w14:paraId="2A01E91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658574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2617ECB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7EE0363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（1）如何搜寻溺死案件的现场痕迹物证？</w:t>
      </w:r>
    </w:p>
    <w:p w14:paraId="7A8CB5B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（2）早期溺死的征象？</w:t>
      </w:r>
    </w:p>
    <w:p w14:paraId="03252B3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（3）如何利用硅藻检查判断水中尸体的死因？</w:t>
      </w:r>
    </w:p>
    <w:p w14:paraId="43F8AEAF"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第十七章 电击与雷击案件的现场勘验</w:t>
      </w:r>
    </w:p>
    <w:p w14:paraId="36523C2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DA871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掌握电击案件现场物证的发现与提取，电击案件的尸体检验，熟悉他杀电击案件的现场特点，了解雷击的特点和雷击案件的现场勘验</w:t>
      </w:r>
    </w:p>
    <w:p w14:paraId="597CB4C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02F033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电击案件现场物证的发现与提取，电击案件的尸体检验，他杀电击案件的现场特点</w:t>
      </w:r>
    </w:p>
    <w:p w14:paraId="469B2A2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ADC7F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第一节、电学术语及触电方式</w:t>
      </w:r>
    </w:p>
    <w:p w14:paraId="2ADDB48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第二节、电击伤亡的机制、影响因素及病理改变</w:t>
      </w:r>
    </w:p>
    <w:p w14:paraId="1663C92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第三节、电击现场的勘验</w:t>
      </w:r>
    </w:p>
    <w:p w14:paraId="0D27DD4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第四节、他杀电击案件的现场勘验</w:t>
      </w:r>
    </w:p>
    <w:p w14:paraId="4D60513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第五节、自杀电击案件的现场勘验</w:t>
      </w:r>
    </w:p>
    <w:p w14:paraId="0318B1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第六节、意外电击案件的现场勘验</w:t>
      </w:r>
    </w:p>
    <w:p w14:paraId="6551F16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第七节、雷击的特点和雷击案件的现场勘验</w:t>
      </w:r>
    </w:p>
    <w:p w14:paraId="13A6BF0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EFB72B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F6DBEE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0040D89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（1）电击伤亡机制？</w:t>
      </w:r>
    </w:p>
    <w:p w14:paraId="52C2EA2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（2）自杀电击现场的特点？</w:t>
      </w:r>
    </w:p>
    <w:p w14:paraId="1A9EDD2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（3）他杀电击现场的特点？</w:t>
      </w:r>
    </w:p>
    <w:p w14:paraId="5B97CFE0"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第十八章 精神病杀人案件的现场勘验</w:t>
      </w:r>
    </w:p>
    <w:p w14:paraId="6A0EBDF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29B3ED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掌握精神病患者杀人的现场特点、精神病患者杀人的类型和动机，熟悉精神病患者杀人与仇杀、情杀、报复杀人案件的鉴别</w:t>
      </w:r>
    </w:p>
    <w:p w14:paraId="28C5C2B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5CB20A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精神病患者杀人的现场特点、精神病患者杀人的类型和动机，精神病患者杀人与仇杀、情杀、报复杀人案件的鉴别</w:t>
      </w:r>
    </w:p>
    <w:p w14:paraId="1CB04F0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D5A24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第一节、精神病患者杀人的特点</w:t>
      </w:r>
    </w:p>
    <w:p w14:paraId="48BE6D1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第二节、精神病患者杀人的现场特点</w:t>
      </w:r>
    </w:p>
    <w:p w14:paraId="4C6C885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第三节、精神病患者自杀的现场特点</w:t>
      </w:r>
    </w:p>
    <w:p w14:paraId="7AB6474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第四节、精神病患者杀人案件的鉴别</w:t>
      </w:r>
    </w:p>
    <w:p w14:paraId="3DD9E71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B83CF2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AAEC49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DB7A78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（1）自杀的类型有哪些？</w:t>
      </w:r>
    </w:p>
    <w:p w14:paraId="69A37A8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（2）自杀案件现场有何特点？</w:t>
      </w:r>
    </w:p>
    <w:p w14:paraId="3FA0709F"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第二十章 猝死案件的现场勘验与重现</w:t>
      </w:r>
    </w:p>
    <w:p w14:paraId="090D6CF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319F41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掌握现场重建的原则、尸体检验的重点，熟悉犯罪基本条件的刻画，了解现场重建的基础条件</w:t>
      </w:r>
    </w:p>
    <w:p w14:paraId="75B6885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9A992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现场重建的原则、尸体检验的重点，犯罪基本条件的刻画，现场重建的基础条件</w:t>
      </w:r>
    </w:p>
    <w:p w14:paraId="23F3262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0B285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第一节、猝死案件现场勘验的目的和意义</w:t>
      </w:r>
    </w:p>
    <w:p w14:paraId="411775B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第二节、猝死案件的现场调查</w:t>
      </w:r>
    </w:p>
    <w:p w14:paraId="3C0B945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第三节、猝死的现场勘验</w:t>
      </w:r>
    </w:p>
    <w:p w14:paraId="2347BE6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第四节、猝死的性质分析</w:t>
      </w:r>
    </w:p>
    <w:p w14:paraId="1260509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第五节、猝死的死因分析和常见死因</w:t>
      </w:r>
    </w:p>
    <w:p w14:paraId="1401265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B27F3B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16BDFB8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1167B63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（1）猝死现场勘验的主要内容有哪些？</w:t>
      </w:r>
    </w:p>
    <w:p w14:paraId="52C6816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（2）如何对猝死性质进行现场分析，其注意事项是什么？</w:t>
      </w:r>
    </w:p>
    <w:p w14:paraId="245FE879"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第二十一章 中毒案件的现场勘验与重现</w:t>
      </w:r>
    </w:p>
    <w:p w14:paraId="0E66347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F6754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掌握投毒案件的现场特点、投毒死亡的尸体检验，熟悉投毒毒物检材的发现与提取，了解投毒案件现场勘验</w:t>
      </w:r>
    </w:p>
    <w:p w14:paraId="66FE987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02BB50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投毒案件的现场特点、投毒死亡的尸体检验，投毒毒物检材的发现与提取</w:t>
      </w:r>
    </w:p>
    <w:p w14:paraId="37CC5C9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096D5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第一节、投毒案件的特点及现场勘验</w:t>
      </w:r>
    </w:p>
    <w:p w14:paraId="22B483F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第二节、投毒案件毒物检验物证的提取、保存与送检</w:t>
      </w:r>
    </w:p>
    <w:p w14:paraId="0236662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F9C97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8B20E1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21D3FDB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（1）怀疑中毒死亡案件现场勘验时应注意哪些问题？</w:t>
      </w:r>
    </w:p>
    <w:p w14:paraId="5CBA5D5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（2）怀疑中毒死亡的尸体检验时应注意哪些问题？</w:t>
      </w:r>
    </w:p>
    <w:p w14:paraId="749C452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（3）如何对中毒死亡案件的死亡方式分析？</w:t>
      </w:r>
    </w:p>
    <w:p w14:paraId="2A159B85"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第二十二章 交通事故的现场勘验</w:t>
      </w:r>
    </w:p>
    <w:p w14:paraId="19FC198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76D271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掌握道路交通事故现场的特点，轮胎痕迹的鉴别，熟悉碰撞接触点的勘验，交通事故人体损伤检查，了解交通事故三维激光扫描仪的应用</w:t>
      </w:r>
    </w:p>
    <w:p w14:paraId="31807FC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9B2F5F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道路交通事故现场的特点，轮胎痕迹的鉴别，碰撞接触点的勘验，交通事故人体损伤检查</w:t>
      </w:r>
    </w:p>
    <w:p w14:paraId="51921A0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FD8BE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第一节、道路交通事故的分类</w:t>
      </w:r>
    </w:p>
    <w:p w14:paraId="55EE204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第二节、道路交通事故现场的特点</w:t>
      </w:r>
    </w:p>
    <w:p w14:paraId="2B59E0B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第三节、现场勘验的原则和方法</w:t>
      </w:r>
    </w:p>
    <w:p w14:paraId="320FD0C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第四节、车辆与机动车痕迹的勘验</w:t>
      </w:r>
    </w:p>
    <w:p w14:paraId="23C8865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第五节、相关客体的勘验</w:t>
      </w:r>
    </w:p>
    <w:p w14:paraId="5ED72FC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第六节、三维激光扫描仪的应用</w:t>
      </w:r>
    </w:p>
    <w:p w14:paraId="005062D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6EBEC5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43D71F4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2ED79BD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（1）交通事故死亡与杀人抛尸的现场区别？</w:t>
      </w:r>
    </w:p>
    <w:p w14:paraId="2082780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（2）交通事故现场血痕勘验的具体步骤及意义是什么？</w:t>
      </w:r>
    </w:p>
    <w:p w14:paraId="48434DC1"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第二十三章 空难的现场勘验</w:t>
      </w:r>
    </w:p>
    <w:p w14:paraId="590ABB3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BCAEC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掌握空难现场的特点，空难现场勘验的原则、程序，熟悉空难人员的损伤分析，了解空难现场的特点</w:t>
      </w:r>
    </w:p>
    <w:p w14:paraId="6089EFE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26C5EC3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空难现场的特点，空难现场勘验的原则、程序，空难人员的损伤分析</w:t>
      </w:r>
    </w:p>
    <w:p w14:paraId="12044F7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68DB9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第一节、空难现场的特点及勘验任务</w:t>
      </w:r>
    </w:p>
    <w:p w14:paraId="33BC665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第二节、空难现场的勘验</w:t>
      </w:r>
    </w:p>
    <w:p w14:paraId="5DAF5D4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第三节、空难现场的分析</w:t>
      </w:r>
    </w:p>
    <w:p w14:paraId="2B99D9F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4C820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A25D69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8A6E6C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（1）简述空难现场的特点？</w:t>
      </w:r>
    </w:p>
    <w:p w14:paraId="15EF49E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（2）空难现场勘验的主要任务及步骤？</w:t>
      </w:r>
    </w:p>
    <w:p w14:paraId="17F35AA5"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第二十四章 </w:t>
      </w:r>
      <w:proofErr w:type="gramStart"/>
      <w:r>
        <w:rPr>
          <w:rFonts w:ascii="黑体" w:eastAsia="黑体" w:hAnsi="黑体" w:cs="Times New Roman" w:hint="eastAsia"/>
          <w:b/>
          <w:sz w:val="24"/>
          <w:szCs w:val="24"/>
        </w:rPr>
        <w:t>矿难的</w:t>
      </w:r>
      <w:proofErr w:type="gramEnd"/>
      <w:r>
        <w:rPr>
          <w:rFonts w:ascii="黑体" w:eastAsia="黑体" w:hAnsi="黑体" w:cs="Times New Roman" w:hint="eastAsia"/>
          <w:b/>
          <w:sz w:val="24"/>
          <w:szCs w:val="24"/>
        </w:rPr>
        <w:t>现场勘验</w:t>
      </w:r>
    </w:p>
    <w:p w14:paraId="6DE92E1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59A843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掌握矿难的</w:t>
      </w:r>
      <w:proofErr w:type="gramEnd"/>
      <w:r>
        <w:rPr>
          <w:rFonts w:ascii="宋体" w:eastAsia="宋体" w:hAnsi="宋体" w:cs="TimesNewRomanPSMT" w:hint="eastAsia"/>
          <w:color w:val="000000"/>
          <w:kern w:val="0"/>
          <w:szCs w:val="21"/>
        </w:rPr>
        <w:t>法医现场勘验，</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法医学尸体检验，</w:t>
      </w:r>
      <w:proofErr w:type="gramStart"/>
      <w:r>
        <w:rPr>
          <w:rFonts w:ascii="宋体" w:eastAsia="宋体" w:hAnsi="宋体" w:cs="TimesNewRomanPSMT" w:hint="eastAsia"/>
          <w:color w:val="000000"/>
          <w:kern w:val="0"/>
          <w:szCs w:val="21"/>
        </w:rPr>
        <w:t>熟悉矿难尸体</w:t>
      </w:r>
      <w:proofErr w:type="gramEnd"/>
      <w:r>
        <w:rPr>
          <w:rFonts w:ascii="宋体" w:eastAsia="宋体" w:hAnsi="宋体" w:cs="TimesNewRomanPSMT" w:hint="eastAsia"/>
          <w:color w:val="000000"/>
          <w:kern w:val="0"/>
          <w:szCs w:val="21"/>
        </w:rPr>
        <w:t>个人识别所需样本的提取与送检，了解</w:t>
      </w:r>
      <w:proofErr w:type="gramStart"/>
      <w:r>
        <w:rPr>
          <w:rFonts w:ascii="宋体" w:eastAsia="宋体" w:hAnsi="宋体" w:cs="TimesNewRomanPSMT" w:hint="eastAsia"/>
          <w:color w:val="000000"/>
          <w:kern w:val="0"/>
          <w:szCs w:val="21"/>
        </w:rPr>
        <w:t>我国矿难的</w:t>
      </w:r>
      <w:proofErr w:type="gramEnd"/>
      <w:r>
        <w:rPr>
          <w:rFonts w:ascii="宋体" w:eastAsia="宋体" w:hAnsi="宋体" w:cs="TimesNewRomanPSMT" w:hint="eastAsia"/>
          <w:color w:val="000000"/>
          <w:kern w:val="0"/>
          <w:szCs w:val="21"/>
        </w:rPr>
        <w:t>概况及相关法规</w:t>
      </w:r>
    </w:p>
    <w:p w14:paraId="33CE499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BEA982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法医现场勘验，</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法医学尸体检验，</w:t>
      </w:r>
      <w:proofErr w:type="gramStart"/>
      <w:r>
        <w:rPr>
          <w:rFonts w:ascii="宋体" w:eastAsia="宋体" w:hAnsi="宋体" w:cs="TimesNewRomanPSMT" w:hint="eastAsia"/>
          <w:color w:val="000000"/>
          <w:kern w:val="0"/>
          <w:szCs w:val="21"/>
        </w:rPr>
        <w:t>矿难尸体</w:t>
      </w:r>
      <w:proofErr w:type="gramEnd"/>
      <w:r>
        <w:rPr>
          <w:rFonts w:ascii="宋体" w:eastAsia="宋体" w:hAnsi="宋体" w:cs="TimesNewRomanPSMT" w:hint="eastAsia"/>
          <w:color w:val="000000"/>
          <w:kern w:val="0"/>
          <w:szCs w:val="21"/>
        </w:rPr>
        <w:t>个人识别所需样本的提取与送检</w:t>
      </w:r>
    </w:p>
    <w:p w14:paraId="41DCBA2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DE792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proofErr w:type="gramStart"/>
      <w:r>
        <w:rPr>
          <w:rFonts w:ascii="宋体" w:eastAsia="宋体" w:hAnsi="宋体" w:cs="TimesNewRomanPSMT" w:hint="eastAsia"/>
          <w:color w:val="000000"/>
          <w:kern w:val="0"/>
          <w:szCs w:val="21"/>
        </w:rPr>
        <w:t>我国矿难的</w:t>
      </w:r>
      <w:proofErr w:type="gramEnd"/>
      <w:r>
        <w:rPr>
          <w:rFonts w:ascii="宋体" w:eastAsia="宋体" w:hAnsi="宋体" w:cs="TimesNewRomanPSMT" w:hint="eastAsia"/>
          <w:color w:val="000000"/>
          <w:kern w:val="0"/>
          <w:szCs w:val="21"/>
        </w:rPr>
        <w:t>概况及相关法规</w:t>
      </w:r>
    </w:p>
    <w:p w14:paraId="30D9D6B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proofErr w:type="gramStart"/>
      <w:r>
        <w:rPr>
          <w:rFonts w:ascii="宋体" w:eastAsia="宋体" w:hAnsi="宋体" w:cs="TimesNewRomanPSMT" w:hint="eastAsia"/>
          <w:color w:val="000000"/>
          <w:kern w:val="0"/>
          <w:szCs w:val="21"/>
        </w:rPr>
        <w:t>矿难现场</w:t>
      </w:r>
      <w:proofErr w:type="gramEnd"/>
      <w:r>
        <w:rPr>
          <w:rFonts w:ascii="宋体" w:eastAsia="宋体" w:hAnsi="宋体" w:cs="TimesNewRomanPSMT" w:hint="eastAsia"/>
          <w:color w:val="000000"/>
          <w:kern w:val="0"/>
          <w:szCs w:val="21"/>
        </w:rPr>
        <w:t>的应急处置</w:t>
      </w:r>
    </w:p>
    <w:p w14:paraId="300EB0E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法医现场勘验</w:t>
      </w:r>
    </w:p>
    <w:p w14:paraId="3EA63F6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法医学尸体检验</w:t>
      </w:r>
    </w:p>
    <w:p w14:paraId="0ADB1AF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proofErr w:type="gramStart"/>
      <w:r>
        <w:rPr>
          <w:rFonts w:ascii="宋体" w:eastAsia="宋体" w:hAnsi="宋体" w:cs="TimesNewRomanPSMT" w:hint="eastAsia"/>
          <w:color w:val="000000"/>
          <w:kern w:val="0"/>
          <w:szCs w:val="21"/>
        </w:rPr>
        <w:t>矿难现场</w:t>
      </w:r>
      <w:proofErr w:type="gramEnd"/>
      <w:r>
        <w:rPr>
          <w:rFonts w:ascii="宋体" w:eastAsia="宋体" w:hAnsi="宋体" w:cs="TimesNewRomanPSMT" w:hint="eastAsia"/>
          <w:color w:val="000000"/>
          <w:kern w:val="0"/>
          <w:szCs w:val="21"/>
        </w:rPr>
        <w:t>的证据收集与送检</w:t>
      </w:r>
    </w:p>
    <w:p w14:paraId="12A5AF8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现场分析与重建</w:t>
      </w:r>
    </w:p>
    <w:p w14:paraId="794B79F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F924A0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A2FA86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615CE69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proofErr w:type="gramStart"/>
      <w:r>
        <w:rPr>
          <w:rFonts w:ascii="宋体" w:eastAsia="宋体" w:hAnsi="宋体" w:cs="TimesNewRomanPSMT" w:hint="eastAsia"/>
          <w:color w:val="000000"/>
          <w:kern w:val="0"/>
          <w:szCs w:val="21"/>
        </w:rPr>
        <w:t>矿难的</w:t>
      </w:r>
      <w:proofErr w:type="gramEnd"/>
      <w:r>
        <w:rPr>
          <w:rFonts w:ascii="宋体" w:eastAsia="宋体" w:hAnsi="宋体" w:cs="TimesNewRomanPSMT" w:hint="eastAsia"/>
          <w:color w:val="000000"/>
          <w:kern w:val="0"/>
          <w:szCs w:val="21"/>
        </w:rPr>
        <w:t>现场应急处置原则是什么？</w:t>
      </w:r>
    </w:p>
    <w:p w14:paraId="440700E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（2）矿难事故现场分析的基本内容有哪些？</w:t>
      </w:r>
    </w:p>
    <w:p w14:paraId="5BBA73C9"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第二十五章 海损事故的现场勘验</w:t>
      </w:r>
    </w:p>
    <w:p w14:paraId="1AF8C601"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4D0E1F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掌握海损伤亡人员的法医学检验，熟悉海损事故的现场勘验，了解我国海损的基本情况</w:t>
      </w:r>
    </w:p>
    <w:p w14:paraId="6C7A87A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B28B8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海损伤亡人员的法医学检验，海损事故的现场勘验</w:t>
      </w:r>
    </w:p>
    <w:p w14:paraId="639F71B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6DA51B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第一节、我国海损的基本情况</w:t>
      </w:r>
    </w:p>
    <w:p w14:paraId="307EE5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第二节、海损事故发生的原因</w:t>
      </w:r>
    </w:p>
    <w:p w14:paraId="0F2AD2A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第三节、海损事故的现场勘验</w:t>
      </w:r>
    </w:p>
    <w:p w14:paraId="78DF37D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第四节、海损伤亡人员的法医学检验</w:t>
      </w:r>
    </w:p>
    <w:p w14:paraId="266D11C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50232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A61BF4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52F2CE8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（1）海损案件发生的原因一般有哪些？</w:t>
      </w:r>
    </w:p>
    <w:p w14:paraId="47EA919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（2）海损案件的现场勘验原则与方法？</w:t>
      </w:r>
    </w:p>
    <w:p w14:paraId="0CE07207"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第二十六章 放射性案件的现场勘验</w:t>
      </w:r>
    </w:p>
    <w:p w14:paraId="1983290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7CA752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掌握放射性事件中人员损伤特点，熟悉放射性事件的现场处置，了解放射性物质相关基础知识</w:t>
      </w:r>
    </w:p>
    <w:p w14:paraId="0CFDDB3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CFE31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放射性事件中人员损伤特点，放射性事件的现场处置</w:t>
      </w:r>
    </w:p>
    <w:p w14:paraId="1F46AFF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DA21D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第一节、放射性物质相关基础知识</w:t>
      </w:r>
    </w:p>
    <w:p w14:paraId="4C5187B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第二节、放射性事件中人员损伤特点</w:t>
      </w:r>
    </w:p>
    <w:p w14:paraId="6ED0DB2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第三节、放射性事件的现场处置</w:t>
      </w:r>
    </w:p>
    <w:p w14:paraId="5D759A8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3B5073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52E3170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6CF77B6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（1）放射性损伤案件中现场勘验要点是什么？</w:t>
      </w:r>
    </w:p>
    <w:p w14:paraId="6D44FA2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（2）放射性损伤案件中尸体检验的要点是什么？</w:t>
      </w:r>
    </w:p>
    <w:p w14:paraId="0A3E6432"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第二十七章 有毒气体和地质灾害的现场勘验</w:t>
      </w:r>
    </w:p>
    <w:p w14:paraId="16968F8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90D25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掌握一氧化碳中毒的现场勘验，熟悉沼气伤亡的现场勘验，了解井喷事故的法医学处置，地质灾害的法医学处置</w:t>
      </w:r>
    </w:p>
    <w:p w14:paraId="7858283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0B529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一氧化碳中毒的现场勘验，沼气伤亡的现场勘验</w:t>
      </w:r>
    </w:p>
    <w:p w14:paraId="726B724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0C9D7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第一节、一氧化碳中毒的现场勘验</w:t>
      </w:r>
    </w:p>
    <w:p w14:paraId="420269C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第二节、沼气伤亡的现场勘验</w:t>
      </w:r>
    </w:p>
    <w:p w14:paraId="71A1A97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第三节、毒气泄漏的现场勘验与处置</w:t>
      </w:r>
    </w:p>
    <w:p w14:paraId="61EE81A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第四节、井喷事故的法医学处置</w:t>
      </w:r>
    </w:p>
    <w:p w14:paraId="15F104F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第五节、地质灾害的法医学处置</w:t>
      </w:r>
    </w:p>
    <w:p w14:paraId="5A593A8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26EDA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6C77609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AC0E9D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（1）一氧化碳中毒的现场勘验要点是什么？</w:t>
      </w:r>
    </w:p>
    <w:p w14:paraId="15D833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（2）沼气中毒现场勘验的重点有哪些？</w:t>
      </w:r>
    </w:p>
    <w:p w14:paraId="22301D2A"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（二）实验教学内容</w:t>
      </w:r>
    </w:p>
    <w:p w14:paraId="2ADBA99A"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实验项目1：损伤案件、杀人焚尸案件现场勘查与分析</w:t>
      </w:r>
    </w:p>
    <w:p w14:paraId="48064E8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4FEE21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掌握损伤案件现场勘查与分析方法，熟悉生前烧死和死后焚尸法医学尸体鉴别要点，了解杀人焚尸案件现场勘查与分析方法</w:t>
      </w:r>
    </w:p>
    <w:p w14:paraId="31335DE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A705F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损伤案件现场勘查与分析方法，生前烧死和死后焚尸法医学尸体鉴别要点</w:t>
      </w:r>
    </w:p>
    <w:p w14:paraId="149CCFC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DB4F6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损伤案件、杀人焚尸案例。</w:t>
      </w:r>
    </w:p>
    <w:p w14:paraId="1E82A51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5037E4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4210425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CE91B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损伤和烧死案件的现场勘查及案件重建</w:t>
      </w:r>
    </w:p>
    <w:p w14:paraId="03B938EF"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实验项目2：电击杀人案件、枪击案件现场勘查与分析</w:t>
      </w:r>
    </w:p>
    <w:p w14:paraId="73C9CA50"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6366A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掌握枪击案件现场勘查与分析方法，熟悉枪击案死亡尸体的特殊检查，了解电击杀人案件、枪击案件现场勘查与分析方法</w:t>
      </w:r>
    </w:p>
    <w:p w14:paraId="436718B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2C402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枪击案件现场勘查与分析方法，枪击案死亡尸体的特殊检查</w:t>
      </w:r>
    </w:p>
    <w:p w14:paraId="6DA70FC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155B2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电击杀人案例、枪击案案例讨论。</w:t>
      </w:r>
    </w:p>
    <w:p w14:paraId="7756A56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2156AF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1AB659D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A105C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电击和枪击案件的现场勘查及案件重建</w:t>
      </w:r>
    </w:p>
    <w:p w14:paraId="1C66EB53"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实验项目3：现场血迹观察、分析与判断</w:t>
      </w:r>
    </w:p>
    <w:p w14:paraId="335E8EB1"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94F75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掌握现场血迹观察、分析与判断方法，熟悉血迹分型，了解血迹形成原理</w:t>
      </w:r>
    </w:p>
    <w:p w14:paraId="66E192A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C50163"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血迹观察、分析与判断方法，血迹分型</w:t>
      </w:r>
    </w:p>
    <w:p w14:paraId="7ED32D8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8733F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现场血迹观察、分析与判断。</w:t>
      </w:r>
    </w:p>
    <w:p w14:paraId="0BE272E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95F341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245EB305"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069E08"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他杀案件的现场勘查及案件重建</w:t>
      </w:r>
    </w:p>
    <w:p w14:paraId="78E9833A"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实验项目4：缢死案件、勒死案件、扼死案件、其他窒息死亡案件的现场勘查与分析</w:t>
      </w:r>
    </w:p>
    <w:p w14:paraId="315C3E9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ADAA7E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掌握缢死案件及勒死案件的现场勘查与分析方法，熟悉扼死案件的现场勘查与分析方法，了解特殊类型窒息死亡案件的现场分析</w:t>
      </w:r>
    </w:p>
    <w:p w14:paraId="71695DA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23BBE97"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缢死案件及勒死案件的现场勘查与分析方法，扼死案件的现场勘查与分析方法</w:t>
      </w:r>
    </w:p>
    <w:p w14:paraId="790B93B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4C2F1D9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缢死案件、勒死案件、扼死案件、其他窒息死亡案件案例分析。</w:t>
      </w:r>
    </w:p>
    <w:p w14:paraId="468DF2C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EA8AC5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37E867D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E45B9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机械性窒息案件的现场勘查及案件重建</w:t>
      </w:r>
    </w:p>
    <w:p w14:paraId="789AFB22"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实验项目5：变态杀人案件现场勘查与分析、精神病人杀人案件现场勘查与分析</w:t>
      </w:r>
    </w:p>
    <w:p w14:paraId="6CA13F8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0F521A"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掌握精神病人杀人案件现场勘查与分析，熟悉变态杀人案件现场勘查与分析，了解罕见杀人案件现场勘查与分析</w:t>
      </w:r>
    </w:p>
    <w:p w14:paraId="43CD4F2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661EB8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精神病人杀人案件现场勘查与分析，变态杀人案件现场勘查与分析</w:t>
      </w:r>
    </w:p>
    <w:p w14:paraId="65964C7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01A0E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变态杀人案例、精神病人杀人案例分析。</w:t>
      </w:r>
    </w:p>
    <w:p w14:paraId="2386353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EB4C93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2897FFF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43C7E6"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精神病杀人案件的现场勘查及案件重建</w:t>
      </w:r>
    </w:p>
    <w:p w14:paraId="4558B798" w14:textId="77777777" w:rsidR="005C772B" w:rsidRDefault="00C34745">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实验项目6：道路交通事故、尸骨（白骨化）现场勘查与分析</w:t>
      </w:r>
    </w:p>
    <w:p w14:paraId="7788116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A110F7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掌握道路交通事故现场勘查与分析及方法，熟悉尸骨（白骨化）现场勘查与分析及方法，了解晚期尸体现象</w:t>
      </w:r>
    </w:p>
    <w:p w14:paraId="3B8BEB2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CA031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道路交通事故现场勘查与分析及方法，尸骨（白骨化）现场勘查与分析及方法</w:t>
      </w:r>
    </w:p>
    <w:p w14:paraId="3DE5C98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371D62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道路交通事故、尸骨（白骨化）现场勘查与分析。</w:t>
      </w:r>
    </w:p>
    <w:p w14:paraId="313276C8"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803A8D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CBL教学法、翻转课堂</w:t>
      </w:r>
    </w:p>
    <w:p w14:paraId="3F719700"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BAB2BF"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道路交通事故、尸骨（白骨化）案件的现场勘查及案件重建</w:t>
      </w:r>
    </w:p>
    <w:p w14:paraId="2C67F166"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2AA4AFBF" w14:textId="77777777" w:rsidR="005C772B" w:rsidRDefault="00C3474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094"/>
        <w:gridCol w:w="4738"/>
        <w:gridCol w:w="1464"/>
      </w:tblGrid>
      <w:tr w:rsidR="005C772B" w14:paraId="0D6B5CEC" w14:textId="77777777">
        <w:trPr>
          <w:trHeight w:val="340"/>
          <w:jc w:val="center"/>
        </w:trPr>
        <w:tc>
          <w:tcPr>
            <w:tcW w:w="2094" w:type="dxa"/>
            <w:vAlign w:val="center"/>
          </w:tcPr>
          <w:p w14:paraId="0AF6F620"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章节</w:t>
            </w:r>
          </w:p>
        </w:tc>
        <w:tc>
          <w:tcPr>
            <w:tcW w:w="4738" w:type="dxa"/>
            <w:vAlign w:val="center"/>
          </w:tcPr>
          <w:p w14:paraId="3F4CE4E5"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464" w:type="dxa"/>
            <w:vAlign w:val="center"/>
          </w:tcPr>
          <w:p w14:paraId="03F5F2A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C772B" w14:paraId="64ECAFB8" w14:textId="77777777">
        <w:trPr>
          <w:trHeight w:val="340"/>
          <w:jc w:val="center"/>
        </w:trPr>
        <w:tc>
          <w:tcPr>
            <w:tcW w:w="2094" w:type="dxa"/>
            <w:vAlign w:val="center"/>
          </w:tcPr>
          <w:p w14:paraId="6AD8723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第一章</w:t>
            </w:r>
          </w:p>
        </w:tc>
        <w:tc>
          <w:tcPr>
            <w:tcW w:w="4738" w:type="dxa"/>
            <w:vAlign w:val="center"/>
          </w:tcPr>
          <w:p w14:paraId="0CA1C54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法医现场学概论</w:t>
            </w:r>
          </w:p>
        </w:tc>
        <w:tc>
          <w:tcPr>
            <w:tcW w:w="1464" w:type="dxa"/>
            <w:vAlign w:val="center"/>
          </w:tcPr>
          <w:p w14:paraId="351AEC6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5BBC140B" w14:textId="77777777">
        <w:trPr>
          <w:trHeight w:val="340"/>
          <w:jc w:val="center"/>
        </w:trPr>
        <w:tc>
          <w:tcPr>
            <w:tcW w:w="2094" w:type="dxa"/>
            <w:vAlign w:val="center"/>
          </w:tcPr>
          <w:p w14:paraId="671E006E"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第二章</w:t>
            </w:r>
          </w:p>
        </w:tc>
        <w:tc>
          <w:tcPr>
            <w:tcW w:w="4738" w:type="dxa"/>
            <w:vAlign w:val="center"/>
          </w:tcPr>
          <w:p w14:paraId="05036CF5"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法医现场学勘验</w:t>
            </w:r>
          </w:p>
        </w:tc>
        <w:tc>
          <w:tcPr>
            <w:tcW w:w="1464" w:type="dxa"/>
            <w:vAlign w:val="center"/>
          </w:tcPr>
          <w:p w14:paraId="6F77A32E"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65028965" w14:textId="77777777">
        <w:trPr>
          <w:trHeight w:val="340"/>
          <w:jc w:val="center"/>
        </w:trPr>
        <w:tc>
          <w:tcPr>
            <w:tcW w:w="2094" w:type="dxa"/>
            <w:vAlign w:val="center"/>
          </w:tcPr>
          <w:p w14:paraId="5959DF68"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第三章</w:t>
            </w:r>
          </w:p>
        </w:tc>
        <w:tc>
          <w:tcPr>
            <w:tcW w:w="4738" w:type="dxa"/>
            <w:vAlign w:val="center"/>
          </w:tcPr>
          <w:p w14:paraId="67DC8AD2"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血迹勘验与分析</w:t>
            </w:r>
          </w:p>
        </w:tc>
        <w:tc>
          <w:tcPr>
            <w:tcW w:w="1464" w:type="dxa"/>
            <w:vAlign w:val="center"/>
          </w:tcPr>
          <w:p w14:paraId="12C685AA"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7944DBA9" w14:textId="77777777">
        <w:trPr>
          <w:trHeight w:val="340"/>
          <w:jc w:val="center"/>
        </w:trPr>
        <w:tc>
          <w:tcPr>
            <w:tcW w:w="2094" w:type="dxa"/>
            <w:vAlign w:val="center"/>
          </w:tcPr>
          <w:p w14:paraId="2D5DE23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第四章</w:t>
            </w:r>
          </w:p>
        </w:tc>
        <w:tc>
          <w:tcPr>
            <w:tcW w:w="4738" w:type="dxa"/>
            <w:vAlign w:val="center"/>
          </w:tcPr>
          <w:p w14:paraId="05BB97B2"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致伤物推断与认定</w:t>
            </w:r>
          </w:p>
        </w:tc>
        <w:tc>
          <w:tcPr>
            <w:tcW w:w="1464" w:type="dxa"/>
            <w:vAlign w:val="center"/>
          </w:tcPr>
          <w:p w14:paraId="08B740F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579FAABB" w14:textId="77777777">
        <w:trPr>
          <w:trHeight w:val="340"/>
          <w:jc w:val="center"/>
        </w:trPr>
        <w:tc>
          <w:tcPr>
            <w:tcW w:w="2094" w:type="dxa"/>
            <w:vAlign w:val="center"/>
          </w:tcPr>
          <w:p w14:paraId="61ABD39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第五章</w:t>
            </w:r>
          </w:p>
          <w:p w14:paraId="17E1F33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第六章</w:t>
            </w:r>
          </w:p>
        </w:tc>
        <w:tc>
          <w:tcPr>
            <w:tcW w:w="4738" w:type="dxa"/>
            <w:vAlign w:val="center"/>
          </w:tcPr>
          <w:p w14:paraId="523B91BD"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生物物证的现场勘验</w:t>
            </w:r>
          </w:p>
          <w:p w14:paraId="5252F1ED"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现场电子证据勘验</w:t>
            </w:r>
          </w:p>
        </w:tc>
        <w:tc>
          <w:tcPr>
            <w:tcW w:w="1464" w:type="dxa"/>
            <w:vAlign w:val="center"/>
          </w:tcPr>
          <w:p w14:paraId="5317EB0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428EF819" w14:textId="77777777">
        <w:trPr>
          <w:trHeight w:val="340"/>
          <w:jc w:val="center"/>
        </w:trPr>
        <w:tc>
          <w:tcPr>
            <w:tcW w:w="2094" w:type="dxa"/>
            <w:vAlign w:val="center"/>
          </w:tcPr>
          <w:p w14:paraId="23659D34"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第七章</w:t>
            </w:r>
          </w:p>
        </w:tc>
        <w:tc>
          <w:tcPr>
            <w:tcW w:w="4738" w:type="dxa"/>
            <w:vAlign w:val="center"/>
          </w:tcPr>
          <w:p w14:paraId="0C4CA27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法医现场分析与重建</w:t>
            </w:r>
          </w:p>
        </w:tc>
        <w:tc>
          <w:tcPr>
            <w:tcW w:w="1464" w:type="dxa"/>
            <w:vAlign w:val="center"/>
          </w:tcPr>
          <w:p w14:paraId="73028400"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284568B2" w14:textId="77777777">
        <w:trPr>
          <w:trHeight w:val="340"/>
          <w:jc w:val="center"/>
        </w:trPr>
        <w:tc>
          <w:tcPr>
            <w:tcW w:w="2094" w:type="dxa"/>
            <w:vAlign w:val="center"/>
          </w:tcPr>
          <w:p w14:paraId="01D0B9EB"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第八章</w:t>
            </w:r>
          </w:p>
          <w:p w14:paraId="3F790FE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第九章</w:t>
            </w:r>
          </w:p>
        </w:tc>
        <w:tc>
          <w:tcPr>
            <w:tcW w:w="4738" w:type="dxa"/>
            <w:vAlign w:val="center"/>
          </w:tcPr>
          <w:p w14:paraId="2263550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枪杀案件的现场勘验</w:t>
            </w:r>
          </w:p>
          <w:p w14:paraId="57C2BF8B"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爆炸杀人案件的现场勘验</w:t>
            </w:r>
          </w:p>
        </w:tc>
        <w:tc>
          <w:tcPr>
            <w:tcW w:w="1464" w:type="dxa"/>
            <w:vAlign w:val="center"/>
          </w:tcPr>
          <w:p w14:paraId="653B1FF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0015BB57" w14:textId="77777777">
        <w:trPr>
          <w:trHeight w:val="340"/>
          <w:jc w:val="center"/>
        </w:trPr>
        <w:tc>
          <w:tcPr>
            <w:tcW w:w="2094" w:type="dxa"/>
            <w:vAlign w:val="center"/>
          </w:tcPr>
          <w:p w14:paraId="09CE5015"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第十章</w:t>
            </w:r>
          </w:p>
          <w:p w14:paraId="4AE2D9D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4738" w:type="dxa"/>
            <w:vAlign w:val="center"/>
          </w:tcPr>
          <w:p w14:paraId="7BCB1CDC"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放火案件的现场勘验</w:t>
            </w:r>
          </w:p>
          <w:p w14:paraId="3A1F2061"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分尸案与未知名尸体案件的现场勘验</w:t>
            </w:r>
          </w:p>
        </w:tc>
        <w:tc>
          <w:tcPr>
            <w:tcW w:w="1464" w:type="dxa"/>
            <w:vAlign w:val="center"/>
          </w:tcPr>
          <w:p w14:paraId="5729F7D6"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12674C7D" w14:textId="77777777">
        <w:trPr>
          <w:trHeight w:val="340"/>
          <w:jc w:val="center"/>
        </w:trPr>
        <w:tc>
          <w:tcPr>
            <w:tcW w:w="2094" w:type="dxa"/>
            <w:vAlign w:val="center"/>
          </w:tcPr>
          <w:p w14:paraId="5CC0AFFA"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第十二章</w:t>
            </w:r>
          </w:p>
          <w:p w14:paraId="672BEC9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4738" w:type="dxa"/>
            <w:vAlign w:val="center"/>
          </w:tcPr>
          <w:p w14:paraId="1B1FBA51"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白骨化尸体案件的现场勘验</w:t>
            </w:r>
          </w:p>
          <w:p w14:paraId="2B3B7305"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强奸尸体案件的现场勘验</w:t>
            </w:r>
          </w:p>
        </w:tc>
        <w:tc>
          <w:tcPr>
            <w:tcW w:w="1464" w:type="dxa"/>
            <w:vAlign w:val="center"/>
          </w:tcPr>
          <w:p w14:paraId="22B8462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25D04BA8" w14:textId="77777777">
        <w:trPr>
          <w:trHeight w:val="340"/>
          <w:jc w:val="center"/>
        </w:trPr>
        <w:tc>
          <w:tcPr>
            <w:tcW w:w="2094" w:type="dxa"/>
            <w:vAlign w:val="center"/>
          </w:tcPr>
          <w:p w14:paraId="1FEE0B7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4738" w:type="dxa"/>
            <w:vAlign w:val="center"/>
          </w:tcPr>
          <w:p w14:paraId="0A3B771B"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高</w:t>
            </w:r>
            <w:proofErr w:type="gramStart"/>
            <w:r>
              <w:rPr>
                <w:rFonts w:ascii="宋体" w:eastAsia="宋体" w:hAnsi="宋体" w:hint="eastAsia"/>
              </w:rPr>
              <w:t>坠死亡</w:t>
            </w:r>
            <w:proofErr w:type="gramEnd"/>
            <w:r>
              <w:rPr>
                <w:rFonts w:ascii="宋体" w:eastAsia="宋体" w:hAnsi="宋体" w:hint="eastAsia"/>
              </w:rPr>
              <w:t>案件的现场勘验</w:t>
            </w:r>
          </w:p>
        </w:tc>
        <w:tc>
          <w:tcPr>
            <w:tcW w:w="1464" w:type="dxa"/>
            <w:vAlign w:val="center"/>
          </w:tcPr>
          <w:p w14:paraId="2654FF3B"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12D0866A" w14:textId="77777777">
        <w:trPr>
          <w:trHeight w:val="340"/>
          <w:jc w:val="center"/>
        </w:trPr>
        <w:tc>
          <w:tcPr>
            <w:tcW w:w="2094" w:type="dxa"/>
            <w:vAlign w:val="center"/>
          </w:tcPr>
          <w:p w14:paraId="42F341F9"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4738" w:type="dxa"/>
            <w:vAlign w:val="center"/>
          </w:tcPr>
          <w:p w14:paraId="0936D46A"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机械性窒息案件的现场勘验</w:t>
            </w:r>
          </w:p>
        </w:tc>
        <w:tc>
          <w:tcPr>
            <w:tcW w:w="1464" w:type="dxa"/>
            <w:vAlign w:val="center"/>
          </w:tcPr>
          <w:p w14:paraId="177F89A7"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51C599B2" w14:textId="77777777">
        <w:trPr>
          <w:trHeight w:val="340"/>
          <w:jc w:val="center"/>
        </w:trPr>
        <w:tc>
          <w:tcPr>
            <w:tcW w:w="2094" w:type="dxa"/>
            <w:vAlign w:val="center"/>
          </w:tcPr>
          <w:p w14:paraId="64C15391"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4738" w:type="dxa"/>
            <w:vAlign w:val="center"/>
          </w:tcPr>
          <w:p w14:paraId="67AFD151"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水中尸体案件的现场勘验</w:t>
            </w:r>
          </w:p>
        </w:tc>
        <w:tc>
          <w:tcPr>
            <w:tcW w:w="1464" w:type="dxa"/>
            <w:vAlign w:val="center"/>
          </w:tcPr>
          <w:p w14:paraId="5EFE02F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18820516" w14:textId="77777777">
        <w:trPr>
          <w:trHeight w:val="340"/>
          <w:jc w:val="center"/>
        </w:trPr>
        <w:tc>
          <w:tcPr>
            <w:tcW w:w="2094" w:type="dxa"/>
            <w:vAlign w:val="center"/>
          </w:tcPr>
          <w:p w14:paraId="24A6302F"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4738" w:type="dxa"/>
            <w:vAlign w:val="center"/>
          </w:tcPr>
          <w:p w14:paraId="169351D8"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电击与雷击案件的现场勘验</w:t>
            </w:r>
          </w:p>
        </w:tc>
        <w:tc>
          <w:tcPr>
            <w:tcW w:w="1464" w:type="dxa"/>
            <w:vAlign w:val="center"/>
          </w:tcPr>
          <w:p w14:paraId="2CB78BF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64D1CDF3" w14:textId="77777777">
        <w:trPr>
          <w:trHeight w:val="340"/>
          <w:jc w:val="center"/>
        </w:trPr>
        <w:tc>
          <w:tcPr>
            <w:tcW w:w="2094" w:type="dxa"/>
            <w:vAlign w:val="center"/>
          </w:tcPr>
          <w:p w14:paraId="4F09DBDB"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第十八章</w:t>
            </w:r>
          </w:p>
          <w:p w14:paraId="4844499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4738" w:type="dxa"/>
            <w:vAlign w:val="center"/>
          </w:tcPr>
          <w:p w14:paraId="7EC8B278"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精神病杀人案件的现场勘验</w:t>
            </w:r>
          </w:p>
          <w:p w14:paraId="7473ACC3"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自杀案件的现场勘验与重现</w:t>
            </w:r>
          </w:p>
        </w:tc>
        <w:tc>
          <w:tcPr>
            <w:tcW w:w="1464" w:type="dxa"/>
            <w:vAlign w:val="center"/>
          </w:tcPr>
          <w:p w14:paraId="14B7A8C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71FA9EE6" w14:textId="77777777">
        <w:trPr>
          <w:trHeight w:val="340"/>
          <w:jc w:val="center"/>
        </w:trPr>
        <w:tc>
          <w:tcPr>
            <w:tcW w:w="2094" w:type="dxa"/>
            <w:vAlign w:val="center"/>
          </w:tcPr>
          <w:p w14:paraId="5FD6DB50"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4738" w:type="dxa"/>
            <w:vAlign w:val="center"/>
          </w:tcPr>
          <w:p w14:paraId="50A86574"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猝死案件的现场勘验与重现</w:t>
            </w:r>
          </w:p>
        </w:tc>
        <w:tc>
          <w:tcPr>
            <w:tcW w:w="1464" w:type="dxa"/>
            <w:vAlign w:val="center"/>
          </w:tcPr>
          <w:p w14:paraId="6748E15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5E23FECF" w14:textId="77777777">
        <w:trPr>
          <w:trHeight w:val="340"/>
          <w:jc w:val="center"/>
        </w:trPr>
        <w:tc>
          <w:tcPr>
            <w:tcW w:w="2094" w:type="dxa"/>
            <w:vAlign w:val="center"/>
          </w:tcPr>
          <w:p w14:paraId="36AECFE5"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lastRenderedPageBreak/>
              <w:t>第二十一章</w:t>
            </w:r>
          </w:p>
        </w:tc>
        <w:tc>
          <w:tcPr>
            <w:tcW w:w="4738" w:type="dxa"/>
            <w:vAlign w:val="center"/>
          </w:tcPr>
          <w:p w14:paraId="6B6A6539"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中毒案件的现场勘验与重现</w:t>
            </w:r>
          </w:p>
        </w:tc>
        <w:tc>
          <w:tcPr>
            <w:tcW w:w="1464" w:type="dxa"/>
            <w:vAlign w:val="center"/>
          </w:tcPr>
          <w:p w14:paraId="6BBA1E29"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081AC4E0" w14:textId="77777777">
        <w:trPr>
          <w:trHeight w:val="340"/>
          <w:jc w:val="center"/>
        </w:trPr>
        <w:tc>
          <w:tcPr>
            <w:tcW w:w="2094" w:type="dxa"/>
            <w:vAlign w:val="center"/>
          </w:tcPr>
          <w:p w14:paraId="25F3250A"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4738" w:type="dxa"/>
            <w:vAlign w:val="center"/>
          </w:tcPr>
          <w:p w14:paraId="7BE0C24D"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交通事故的现场勘验</w:t>
            </w:r>
          </w:p>
        </w:tc>
        <w:tc>
          <w:tcPr>
            <w:tcW w:w="1464" w:type="dxa"/>
            <w:vAlign w:val="center"/>
          </w:tcPr>
          <w:p w14:paraId="788B03B9"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09382857" w14:textId="77777777">
        <w:trPr>
          <w:trHeight w:val="340"/>
          <w:jc w:val="center"/>
        </w:trPr>
        <w:tc>
          <w:tcPr>
            <w:tcW w:w="2094" w:type="dxa"/>
            <w:vAlign w:val="center"/>
          </w:tcPr>
          <w:p w14:paraId="05FF71D0"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第二十三章</w:t>
            </w:r>
          </w:p>
          <w:p w14:paraId="33BDE106"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第二十四章</w:t>
            </w:r>
          </w:p>
          <w:p w14:paraId="166E805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第二十五章</w:t>
            </w:r>
          </w:p>
          <w:p w14:paraId="283D74C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第二十六章</w:t>
            </w:r>
          </w:p>
          <w:p w14:paraId="58B699F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第二十七章</w:t>
            </w:r>
          </w:p>
        </w:tc>
        <w:tc>
          <w:tcPr>
            <w:tcW w:w="4738" w:type="dxa"/>
            <w:vAlign w:val="center"/>
          </w:tcPr>
          <w:p w14:paraId="703E5D9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空难的现场勘验</w:t>
            </w:r>
          </w:p>
          <w:p w14:paraId="239A6705" w14:textId="77777777" w:rsidR="005C772B" w:rsidRDefault="00C34745">
            <w:pPr>
              <w:widowControl/>
              <w:spacing w:beforeLines="50" w:before="156" w:afterLines="50" w:after="156"/>
              <w:jc w:val="left"/>
              <w:rPr>
                <w:rFonts w:ascii="宋体" w:eastAsia="宋体" w:hAnsi="宋体"/>
              </w:rPr>
            </w:pPr>
            <w:proofErr w:type="gramStart"/>
            <w:r>
              <w:rPr>
                <w:rFonts w:ascii="宋体" w:eastAsia="宋体" w:hAnsi="宋体" w:hint="eastAsia"/>
              </w:rPr>
              <w:t>矿难的</w:t>
            </w:r>
            <w:proofErr w:type="gramEnd"/>
            <w:r>
              <w:rPr>
                <w:rFonts w:ascii="宋体" w:eastAsia="宋体" w:hAnsi="宋体" w:hint="eastAsia"/>
              </w:rPr>
              <w:t>现场勘验</w:t>
            </w:r>
          </w:p>
          <w:p w14:paraId="756EDE97"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海损事故的现场勘验</w:t>
            </w:r>
          </w:p>
          <w:p w14:paraId="395E3467"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放射性案件的现场</w:t>
            </w:r>
            <w:proofErr w:type="gramStart"/>
            <w:r>
              <w:rPr>
                <w:rFonts w:ascii="宋体" w:eastAsia="宋体" w:hAnsi="宋体" w:hint="eastAsia"/>
              </w:rPr>
              <w:t>勘</w:t>
            </w:r>
            <w:proofErr w:type="gramEnd"/>
          </w:p>
          <w:p w14:paraId="6E0D1C78"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有毒气体和地质灾害的现场勘验</w:t>
            </w:r>
          </w:p>
        </w:tc>
        <w:tc>
          <w:tcPr>
            <w:tcW w:w="1464" w:type="dxa"/>
            <w:vAlign w:val="center"/>
          </w:tcPr>
          <w:p w14:paraId="080A2B9F"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2</w:t>
            </w:r>
          </w:p>
        </w:tc>
      </w:tr>
      <w:tr w:rsidR="005C772B" w14:paraId="16459FD5" w14:textId="77777777">
        <w:trPr>
          <w:trHeight w:val="340"/>
          <w:jc w:val="center"/>
        </w:trPr>
        <w:tc>
          <w:tcPr>
            <w:tcW w:w="2094" w:type="dxa"/>
            <w:vAlign w:val="center"/>
          </w:tcPr>
          <w:p w14:paraId="4A704036"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实验项目1</w:t>
            </w:r>
          </w:p>
        </w:tc>
        <w:tc>
          <w:tcPr>
            <w:tcW w:w="4738" w:type="dxa"/>
            <w:vAlign w:val="center"/>
          </w:tcPr>
          <w:p w14:paraId="4F5C30B5"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损伤案件、杀人焚尸案件现场勘查与分析</w:t>
            </w:r>
          </w:p>
        </w:tc>
        <w:tc>
          <w:tcPr>
            <w:tcW w:w="1464" w:type="dxa"/>
            <w:vAlign w:val="center"/>
          </w:tcPr>
          <w:p w14:paraId="1EC56879"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72FC6B20" w14:textId="77777777">
        <w:trPr>
          <w:trHeight w:val="340"/>
          <w:jc w:val="center"/>
        </w:trPr>
        <w:tc>
          <w:tcPr>
            <w:tcW w:w="2094" w:type="dxa"/>
            <w:vAlign w:val="center"/>
          </w:tcPr>
          <w:p w14:paraId="081178D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实验项目2</w:t>
            </w:r>
          </w:p>
        </w:tc>
        <w:tc>
          <w:tcPr>
            <w:tcW w:w="4738" w:type="dxa"/>
            <w:vAlign w:val="center"/>
          </w:tcPr>
          <w:p w14:paraId="21565888"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电击杀人案件、枪击案件现场勘查与分析</w:t>
            </w:r>
          </w:p>
        </w:tc>
        <w:tc>
          <w:tcPr>
            <w:tcW w:w="1464" w:type="dxa"/>
            <w:vAlign w:val="center"/>
          </w:tcPr>
          <w:p w14:paraId="088F0D4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4168FC8C" w14:textId="77777777">
        <w:trPr>
          <w:trHeight w:val="340"/>
          <w:jc w:val="center"/>
        </w:trPr>
        <w:tc>
          <w:tcPr>
            <w:tcW w:w="2094" w:type="dxa"/>
            <w:vAlign w:val="center"/>
          </w:tcPr>
          <w:p w14:paraId="58A695C5"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实验项目3</w:t>
            </w:r>
          </w:p>
        </w:tc>
        <w:tc>
          <w:tcPr>
            <w:tcW w:w="4738" w:type="dxa"/>
            <w:vAlign w:val="center"/>
          </w:tcPr>
          <w:p w14:paraId="09CC9D2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现场血迹观察、分析与判断</w:t>
            </w:r>
          </w:p>
        </w:tc>
        <w:tc>
          <w:tcPr>
            <w:tcW w:w="1464" w:type="dxa"/>
            <w:vAlign w:val="center"/>
          </w:tcPr>
          <w:p w14:paraId="09B6B5CC"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7E4B2D95" w14:textId="77777777">
        <w:trPr>
          <w:trHeight w:val="340"/>
          <w:jc w:val="center"/>
        </w:trPr>
        <w:tc>
          <w:tcPr>
            <w:tcW w:w="2094" w:type="dxa"/>
            <w:vAlign w:val="center"/>
          </w:tcPr>
          <w:p w14:paraId="73AD4B7E"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实验项目4</w:t>
            </w:r>
          </w:p>
        </w:tc>
        <w:tc>
          <w:tcPr>
            <w:tcW w:w="4738" w:type="dxa"/>
            <w:vAlign w:val="center"/>
          </w:tcPr>
          <w:p w14:paraId="5A36094C"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缢死案件、勒死案件、扼死案件、其他窒息死亡案件的现场勘查与分析</w:t>
            </w:r>
          </w:p>
        </w:tc>
        <w:tc>
          <w:tcPr>
            <w:tcW w:w="1464" w:type="dxa"/>
            <w:vAlign w:val="center"/>
          </w:tcPr>
          <w:p w14:paraId="660F916F"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18D8DCA7" w14:textId="77777777">
        <w:trPr>
          <w:trHeight w:val="340"/>
          <w:jc w:val="center"/>
        </w:trPr>
        <w:tc>
          <w:tcPr>
            <w:tcW w:w="2094" w:type="dxa"/>
            <w:vAlign w:val="center"/>
          </w:tcPr>
          <w:p w14:paraId="25209A4D"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实验项目5</w:t>
            </w:r>
          </w:p>
        </w:tc>
        <w:tc>
          <w:tcPr>
            <w:tcW w:w="4738" w:type="dxa"/>
            <w:vAlign w:val="center"/>
          </w:tcPr>
          <w:p w14:paraId="6ECC4879"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变态杀人案件现场勘查与分析、精神病人杀人案件现场勘查与分析</w:t>
            </w:r>
          </w:p>
        </w:tc>
        <w:tc>
          <w:tcPr>
            <w:tcW w:w="1464" w:type="dxa"/>
            <w:vAlign w:val="center"/>
          </w:tcPr>
          <w:p w14:paraId="2E053541"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4422CE11" w14:textId="77777777">
        <w:trPr>
          <w:trHeight w:val="340"/>
          <w:jc w:val="center"/>
        </w:trPr>
        <w:tc>
          <w:tcPr>
            <w:tcW w:w="2094" w:type="dxa"/>
            <w:vAlign w:val="center"/>
          </w:tcPr>
          <w:p w14:paraId="5295A492"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实验项目6</w:t>
            </w:r>
          </w:p>
        </w:tc>
        <w:tc>
          <w:tcPr>
            <w:tcW w:w="4738" w:type="dxa"/>
            <w:vAlign w:val="center"/>
          </w:tcPr>
          <w:p w14:paraId="51D74DD4"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道路交通事故、尸骨（白骨化）现场勘查与分析</w:t>
            </w:r>
          </w:p>
        </w:tc>
        <w:tc>
          <w:tcPr>
            <w:tcW w:w="1464" w:type="dxa"/>
            <w:vAlign w:val="center"/>
          </w:tcPr>
          <w:p w14:paraId="4BD1A138"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3</w:t>
            </w:r>
          </w:p>
        </w:tc>
      </w:tr>
      <w:tr w:rsidR="005C772B" w14:paraId="07F38E9E" w14:textId="77777777">
        <w:trPr>
          <w:trHeight w:val="340"/>
          <w:jc w:val="center"/>
        </w:trPr>
        <w:tc>
          <w:tcPr>
            <w:tcW w:w="6832" w:type="dxa"/>
            <w:gridSpan w:val="2"/>
            <w:vAlign w:val="center"/>
          </w:tcPr>
          <w:p w14:paraId="06482B29"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总计</w:t>
            </w:r>
          </w:p>
        </w:tc>
        <w:tc>
          <w:tcPr>
            <w:tcW w:w="1464" w:type="dxa"/>
            <w:vAlign w:val="center"/>
          </w:tcPr>
          <w:p w14:paraId="19AC743A"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54</w:t>
            </w:r>
          </w:p>
        </w:tc>
      </w:tr>
    </w:tbl>
    <w:p w14:paraId="25B30A0F"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t>五、教学进度</w:t>
      </w:r>
    </w:p>
    <w:p w14:paraId="60959FF0"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02"/>
        <w:gridCol w:w="444"/>
        <w:gridCol w:w="1380"/>
        <w:gridCol w:w="2535"/>
        <w:gridCol w:w="533"/>
        <w:gridCol w:w="2472"/>
        <w:gridCol w:w="430"/>
      </w:tblGrid>
      <w:tr w:rsidR="005C772B" w14:paraId="588259C1" w14:textId="77777777">
        <w:trPr>
          <w:trHeight w:val="340"/>
          <w:jc w:val="center"/>
        </w:trPr>
        <w:tc>
          <w:tcPr>
            <w:tcW w:w="502" w:type="dxa"/>
            <w:vAlign w:val="center"/>
          </w:tcPr>
          <w:p w14:paraId="6725A6C2"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44" w:type="dxa"/>
            <w:vAlign w:val="center"/>
          </w:tcPr>
          <w:p w14:paraId="2A7B41E3"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80" w:type="dxa"/>
            <w:vAlign w:val="center"/>
          </w:tcPr>
          <w:p w14:paraId="559B5A09"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35" w:type="dxa"/>
            <w:vAlign w:val="center"/>
          </w:tcPr>
          <w:p w14:paraId="43D9EA6E" w14:textId="77777777" w:rsidR="005C772B" w:rsidRDefault="00C34745">
            <w:pPr>
              <w:widowControl/>
              <w:spacing w:beforeLines="50" w:before="156" w:afterLines="50" w:after="156"/>
              <w:jc w:val="left"/>
              <w:rPr>
                <w:rFonts w:ascii="黑体" w:eastAsia="黑体" w:hAnsi="黑体"/>
                <w:sz w:val="24"/>
                <w:szCs w:val="24"/>
              </w:rPr>
            </w:pPr>
            <w:r>
              <w:rPr>
                <w:rFonts w:ascii="黑体" w:eastAsia="黑体" w:hAnsi="黑体" w:hint="eastAsia"/>
                <w:sz w:val="24"/>
                <w:szCs w:val="24"/>
              </w:rPr>
              <w:t>内容提要</w:t>
            </w:r>
          </w:p>
        </w:tc>
        <w:tc>
          <w:tcPr>
            <w:tcW w:w="533" w:type="dxa"/>
            <w:vAlign w:val="center"/>
          </w:tcPr>
          <w:p w14:paraId="1A034BAA"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472" w:type="dxa"/>
            <w:vAlign w:val="center"/>
          </w:tcPr>
          <w:p w14:paraId="0B7A7A19"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30" w:type="dxa"/>
            <w:vAlign w:val="center"/>
          </w:tcPr>
          <w:p w14:paraId="74AAD38A"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C772B" w14:paraId="3F070891" w14:textId="77777777">
        <w:trPr>
          <w:trHeight w:val="340"/>
          <w:jc w:val="center"/>
        </w:trPr>
        <w:tc>
          <w:tcPr>
            <w:tcW w:w="502" w:type="dxa"/>
            <w:vAlign w:val="center"/>
          </w:tcPr>
          <w:p w14:paraId="1BBA2E70"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44" w:type="dxa"/>
            <w:vAlign w:val="center"/>
          </w:tcPr>
          <w:p w14:paraId="509432B0"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60696606"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第一、二、三章</w:t>
            </w:r>
          </w:p>
        </w:tc>
        <w:tc>
          <w:tcPr>
            <w:tcW w:w="2535" w:type="dxa"/>
            <w:vAlign w:val="center"/>
          </w:tcPr>
          <w:p w14:paraId="467BD716" w14:textId="77777777" w:rsidR="005C772B" w:rsidRDefault="00C34745">
            <w:pPr>
              <w:widowControl/>
              <w:spacing w:beforeLines="50" w:before="156" w:afterLines="50" w:after="156"/>
              <w:jc w:val="left"/>
              <w:rPr>
                <w:rFonts w:ascii="宋体" w:eastAsia="宋体" w:hAnsi="宋体"/>
                <w:szCs w:val="21"/>
              </w:rPr>
            </w:pPr>
            <w:r>
              <w:rPr>
                <w:rFonts w:ascii="宋体" w:eastAsia="宋体" w:hAnsi="宋体" w:hint="eastAsia"/>
                <w:szCs w:val="21"/>
              </w:rPr>
              <w:t>法医现场学概论</w:t>
            </w:r>
          </w:p>
          <w:p w14:paraId="17F737D8" w14:textId="77777777" w:rsidR="005C772B" w:rsidRDefault="00C34745">
            <w:pPr>
              <w:widowControl/>
              <w:spacing w:beforeLines="50" w:before="156" w:afterLines="50" w:after="156"/>
              <w:jc w:val="left"/>
              <w:rPr>
                <w:rFonts w:ascii="宋体" w:eastAsia="宋体" w:hAnsi="宋体"/>
                <w:szCs w:val="21"/>
              </w:rPr>
            </w:pPr>
            <w:r>
              <w:rPr>
                <w:rFonts w:ascii="宋体" w:eastAsia="宋体" w:hAnsi="宋体" w:hint="eastAsia"/>
                <w:szCs w:val="21"/>
              </w:rPr>
              <w:t>法医现场学勘验</w:t>
            </w:r>
          </w:p>
          <w:p w14:paraId="02260C93" w14:textId="77777777" w:rsidR="005C772B" w:rsidRDefault="00C34745">
            <w:pPr>
              <w:widowControl/>
              <w:spacing w:beforeLines="50" w:before="156" w:afterLines="50" w:after="156"/>
              <w:jc w:val="left"/>
              <w:rPr>
                <w:rFonts w:ascii="宋体" w:eastAsia="宋体" w:hAnsi="宋体"/>
                <w:szCs w:val="21"/>
              </w:rPr>
            </w:pPr>
            <w:r>
              <w:rPr>
                <w:rFonts w:ascii="宋体" w:eastAsia="宋体" w:hAnsi="宋体" w:hint="eastAsia"/>
                <w:szCs w:val="21"/>
              </w:rPr>
              <w:t>血迹勘验与分析</w:t>
            </w:r>
          </w:p>
        </w:tc>
        <w:tc>
          <w:tcPr>
            <w:tcW w:w="533" w:type="dxa"/>
            <w:vAlign w:val="center"/>
          </w:tcPr>
          <w:p w14:paraId="08BD123C"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2472" w:type="dxa"/>
            <w:vAlign w:val="center"/>
          </w:tcPr>
          <w:p w14:paraId="58714F6E"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简述法医现场学“现场”的分类方法？</w:t>
            </w:r>
          </w:p>
          <w:p w14:paraId="0E01124F"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试述法医现场学的实践意义？</w:t>
            </w:r>
          </w:p>
          <w:p w14:paraId="5A2825B5"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什么是法医现场勘验？</w:t>
            </w:r>
          </w:p>
          <w:p w14:paraId="513B75C2"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lastRenderedPageBreak/>
              <w:t>现场保护的任务？</w:t>
            </w:r>
          </w:p>
          <w:p w14:paraId="7121679E"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命案现场尸体照相有什么要求？</w:t>
            </w:r>
          </w:p>
          <w:p w14:paraId="299117EE"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血迹的分类及基本特点？</w:t>
            </w:r>
          </w:p>
          <w:p w14:paraId="3E4FBEEE" w14:textId="77777777" w:rsidR="005C772B" w:rsidRDefault="00C34745">
            <w:pPr>
              <w:autoSpaceDE w:val="0"/>
              <w:autoSpaceDN w:val="0"/>
              <w:adjustRightInd w:val="0"/>
              <w:snapToGrid w:val="0"/>
              <w:spacing w:line="360" w:lineRule="exact"/>
              <w:rPr>
                <w:rFonts w:ascii="宋体" w:eastAsia="宋体" w:hAnsi="宋体"/>
                <w:szCs w:val="21"/>
              </w:rPr>
            </w:pPr>
            <w:r>
              <w:rPr>
                <w:rFonts w:ascii="宋体" w:eastAsia="宋体" w:hAnsi="宋体" w:cs="Times New Roman" w:hint="eastAsia"/>
                <w:kern w:val="0"/>
                <w:szCs w:val="21"/>
                <w:lang w:bidi="ar"/>
              </w:rPr>
              <w:t>血迹形成的影响因素有哪些？</w:t>
            </w:r>
          </w:p>
        </w:tc>
        <w:tc>
          <w:tcPr>
            <w:tcW w:w="430" w:type="dxa"/>
            <w:vAlign w:val="center"/>
          </w:tcPr>
          <w:p w14:paraId="145C9684" w14:textId="77777777" w:rsidR="005C772B" w:rsidRDefault="005C772B">
            <w:pPr>
              <w:widowControl/>
              <w:spacing w:beforeLines="50" w:before="156" w:afterLines="50" w:after="156"/>
              <w:jc w:val="center"/>
              <w:rPr>
                <w:rFonts w:ascii="宋体" w:eastAsia="宋体" w:hAnsi="宋体"/>
                <w:szCs w:val="21"/>
              </w:rPr>
            </w:pPr>
          </w:p>
        </w:tc>
      </w:tr>
      <w:tr w:rsidR="005C772B" w14:paraId="565C8ED0" w14:textId="77777777">
        <w:trPr>
          <w:trHeight w:val="340"/>
          <w:jc w:val="center"/>
        </w:trPr>
        <w:tc>
          <w:tcPr>
            <w:tcW w:w="502" w:type="dxa"/>
            <w:vAlign w:val="center"/>
          </w:tcPr>
          <w:p w14:paraId="0BE06883"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44" w:type="dxa"/>
            <w:vAlign w:val="center"/>
          </w:tcPr>
          <w:p w14:paraId="3B162828"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5C0F53B5"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第四、五、六、七章及实验项目1</w:t>
            </w:r>
          </w:p>
        </w:tc>
        <w:tc>
          <w:tcPr>
            <w:tcW w:w="2535" w:type="dxa"/>
            <w:vAlign w:val="center"/>
          </w:tcPr>
          <w:p w14:paraId="530B240A"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致伤物推断与认定</w:t>
            </w:r>
          </w:p>
          <w:p w14:paraId="6D7272F0"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生物物证的现场勘验</w:t>
            </w:r>
          </w:p>
          <w:p w14:paraId="5AB06330"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现场电子证据勘验</w:t>
            </w:r>
          </w:p>
          <w:p w14:paraId="3BDA07F9"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法医现场分析与重建</w:t>
            </w:r>
          </w:p>
          <w:p w14:paraId="3670A5A3"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损伤案件、杀人焚尸案件现场勘查与分析</w:t>
            </w:r>
          </w:p>
        </w:tc>
        <w:tc>
          <w:tcPr>
            <w:tcW w:w="533" w:type="dxa"/>
            <w:vAlign w:val="center"/>
          </w:tcPr>
          <w:p w14:paraId="1A8F3150"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2472" w:type="dxa"/>
            <w:vAlign w:val="center"/>
          </w:tcPr>
          <w:p w14:paraId="02638E67"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请举例说明如何根据表皮及皮下组织损伤特征推断致伤物？</w:t>
            </w:r>
          </w:p>
          <w:p w14:paraId="405AABB5"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论述不同类型的钝器所形成的损伤形态差异？</w:t>
            </w:r>
          </w:p>
          <w:p w14:paraId="717A11A0"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什么是生物物证？具有哪些特点？</w:t>
            </w:r>
          </w:p>
          <w:p w14:paraId="730313EB"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论述人体生物物证的作用及现场勘验？</w:t>
            </w:r>
          </w:p>
          <w:p w14:paraId="582014AF"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何为电子证据，包括哪些类型？</w:t>
            </w:r>
          </w:p>
          <w:p w14:paraId="61C65038"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电子证据在命案现场侦破中的作用有哪些？</w:t>
            </w:r>
          </w:p>
          <w:p w14:paraId="10005B99"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法医现场重建的主要内容？</w:t>
            </w:r>
          </w:p>
          <w:p w14:paraId="78C6BB98" w14:textId="77777777" w:rsidR="005C772B" w:rsidRDefault="00C34745">
            <w:pPr>
              <w:autoSpaceDE w:val="0"/>
              <w:autoSpaceDN w:val="0"/>
              <w:adjustRightInd w:val="0"/>
              <w:snapToGrid w:val="0"/>
              <w:spacing w:line="360" w:lineRule="exact"/>
              <w:rPr>
                <w:rFonts w:ascii="宋体" w:eastAsia="宋体" w:hAnsi="宋体"/>
                <w:szCs w:val="21"/>
              </w:rPr>
            </w:pPr>
            <w:r>
              <w:rPr>
                <w:rFonts w:ascii="宋体" w:eastAsia="宋体" w:hAnsi="宋体" w:cs="Times New Roman" w:hint="eastAsia"/>
                <w:kern w:val="0"/>
                <w:szCs w:val="21"/>
                <w:lang w:bidi="ar"/>
              </w:rPr>
              <w:t>法医现场重建的原则有哪些？</w:t>
            </w:r>
          </w:p>
        </w:tc>
        <w:tc>
          <w:tcPr>
            <w:tcW w:w="430" w:type="dxa"/>
            <w:vAlign w:val="center"/>
          </w:tcPr>
          <w:p w14:paraId="7B17AD34" w14:textId="77777777" w:rsidR="005C772B" w:rsidRDefault="005C772B">
            <w:pPr>
              <w:widowControl/>
              <w:spacing w:beforeLines="50" w:before="156" w:afterLines="50" w:after="156"/>
              <w:jc w:val="center"/>
              <w:rPr>
                <w:rFonts w:ascii="宋体" w:eastAsia="宋体" w:hAnsi="宋体"/>
                <w:szCs w:val="21"/>
              </w:rPr>
            </w:pPr>
          </w:p>
        </w:tc>
      </w:tr>
      <w:tr w:rsidR="005C772B" w14:paraId="47BB18E6" w14:textId="77777777">
        <w:trPr>
          <w:trHeight w:val="340"/>
          <w:jc w:val="center"/>
        </w:trPr>
        <w:tc>
          <w:tcPr>
            <w:tcW w:w="502" w:type="dxa"/>
            <w:vAlign w:val="center"/>
          </w:tcPr>
          <w:p w14:paraId="37DFA332"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44" w:type="dxa"/>
            <w:vAlign w:val="center"/>
          </w:tcPr>
          <w:p w14:paraId="198482A5"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0B94A061"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第八、九、十、十一、十二、十三章及实验项目2</w:t>
            </w:r>
          </w:p>
        </w:tc>
        <w:tc>
          <w:tcPr>
            <w:tcW w:w="2535" w:type="dxa"/>
            <w:vAlign w:val="center"/>
          </w:tcPr>
          <w:p w14:paraId="5FD951B3"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枪杀案件的现场勘验</w:t>
            </w:r>
          </w:p>
          <w:p w14:paraId="2F201D2A"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爆炸杀人案件的现场勘验</w:t>
            </w:r>
          </w:p>
          <w:p w14:paraId="7E0BA5A0"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放火案件的现场勘验</w:t>
            </w:r>
          </w:p>
          <w:p w14:paraId="1FDDF55F"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分尸案与未知名尸体案件的现场勘验</w:t>
            </w:r>
          </w:p>
          <w:p w14:paraId="211AF5EF"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白骨化尸体案件的现场勘验</w:t>
            </w:r>
          </w:p>
          <w:p w14:paraId="2259A30C"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强奸尸体案件的现场勘验</w:t>
            </w:r>
          </w:p>
          <w:p w14:paraId="63D0D94D"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电击杀人案件、枪击案件现场勘查与分析</w:t>
            </w:r>
          </w:p>
        </w:tc>
        <w:tc>
          <w:tcPr>
            <w:tcW w:w="533" w:type="dxa"/>
            <w:vAlign w:val="center"/>
          </w:tcPr>
          <w:p w14:paraId="5E2D45EC"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2472" w:type="dxa"/>
            <w:vAlign w:val="center"/>
          </w:tcPr>
          <w:p w14:paraId="09E05E9B"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枪杀案件中，现场勘验首先解决的问题是什么？</w:t>
            </w:r>
          </w:p>
          <w:p w14:paraId="7F9A1B0C"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枪杀案件需要提取哪些现场物证？</w:t>
            </w:r>
          </w:p>
          <w:p w14:paraId="560CAB25"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爆炸杀人案件的现场勘验应该遵循什么的顺序？</w:t>
            </w:r>
          </w:p>
          <w:p w14:paraId="3F0E9A29"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确定中心炸点的作用及意义？</w:t>
            </w:r>
          </w:p>
          <w:p w14:paraId="2E3CEA11"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放火案件现场勘验中，应注意提取哪些痕迹物证？</w:t>
            </w:r>
          </w:p>
          <w:p w14:paraId="71EC597A"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放火案件的尸体检验时应注意哪些问题？</w:t>
            </w:r>
          </w:p>
          <w:p w14:paraId="13318C38"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lastRenderedPageBreak/>
              <w:t>未知名尸体现场勘验的重点是什么？</w:t>
            </w:r>
          </w:p>
          <w:p w14:paraId="6EDCED39"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根据尸</w:t>
            </w:r>
            <w:proofErr w:type="gramStart"/>
            <w:r>
              <w:rPr>
                <w:rFonts w:ascii="宋体" w:eastAsia="宋体" w:hAnsi="宋体" w:cs="Times New Roman" w:hint="eastAsia"/>
                <w:kern w:val="0"/>
                <w:szCs w:val="21"/>
                <w:lang w:bidi="ar"/>
              </w:rPr>
              <w:t>块特征推断分</w:t>
            </w:r>
            <w:proofErr w:type="gramEnd"/>
            <w:r>
              <w:rPr>
                <w:rFonts w:ascii="宋体" w:eastAsia="宋体" w:hAnsi="宋体" w:cs="Times New Roman" w:hint="eastAsia"/>
                <w:kern w:val="0"/>
                <w:szCs w:val="21"/>
                <w:lang w:bidi="ar"/>
              </w:rPr>
              <w:t>尸工具？</w:t>
            </w:r>
          </w:p>
          <w:p w14:paraId="2C859C58"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白骨化尸体形成的影响因素？</w:t>
            </w:r>
          </w:p>
          <w:p w14:paraId="1CCBA088"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白骨</w:t>
            </w:r>
            <w:proofErr w:type="gramStart"/>
            <w:r>
              <w:rPr>
                <w:rFonts w:ascii="宋体" w:eastAsia="宋体" w:hAnsi="宋体" w:cs="Times New Roman" w:hint="eastAsia"/>
                <w:kern w:val="0"/>
                <w:szCs w:val="21"/>
                <w:lang w:bidi="ar"/>
              </w:rPr>
              <w:t>化案件</w:t>
            </w:r>
            <w:proofErr w:type="gramEnd"/>
            <w:r>
              <w:rPr>
                <w:rFonts w:ascii="宋体" w:eastAsia="宋体" w:hAnsi="宋体" w:cs="Times New Roman" w:hint="eastAsia"/>
                <w:kern w:val="0"/>
                <w:szCs w:val="21"/>
                <w:lang w:bidi="ar"/>
              </w:rPr>
              <w:t>的现场勘验重点有哪些？</w:t>
            </w:r>
          </w:p>
          <w:p w14:paraId="4ADA3C99"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强奸案件的室内现场和室外现场各有哪些特点？</w:t>
            </w:r>
          </w:p>
          <w:p w14:paraId="3153A674" w14:textId="77777777" w:rsidR="005C772B" w:rsidRDefault="00C34745">
            <w:pPr>
              <w:autoSpaceDE w:val="0"/>
              <w:autoSpaceDN w:val="0"/>
              <w:adjustRightInd w:val="0"/>
              <w:snapToGrid w:val="0"/>
              <w:spacing w:line="360" w:lineRule="exact"/>
              <w:rPr>
                <w:rFonts w:ascii="宋体" w:eastAsia="宋体" w:hAnsi="宋体"/>
                <w:szCs w:val="21"/>
              </w:rPr>
            </w:pPr>
            <w:r>
              <w:rPr>
                <w:rFonts w:ascii="宋体" w:eastAsia="宋体" w:hAnsi="宋体" w:cs="Times New Roman" w:hint="eastAsia"/>
                <w:kern w:val="0"/>
                <w:szCs w:val="21"/>
                <w:lang w:bidi="ar"/>
              </w:rPr>
              <w:t>强奸案件现场勘验的要点和注意事项？</w:t>
            </w:r>
          </w:p>
        </w:tc>
        <w:tc>
          <w:tcPr>
            <w:tcW w:w="430" w:type="dxa"/>
            <w:vAlign w:val="center"/>
          </w:tcPr>
          <w:p w14:paraId="7125870E" w14:textId="77777777" w:rsidR="005C772B" w:rsidRDefault="005C772B">
            <w:pPr>
              <w:widowControl/>
              <w:spacing w:beforeLines="50" w:before="156" w:afterLines="50" w:after="156"/>
              <w:jc w:val="center"/>
              <w:rPr>
                <w:rFonts w:ascii="宋体" w:eastAsia="宋体" w:hAnsi="宋体"/>
                <w:szCs w:val="21"/>
              </w:rPr>
            </w:pPr>
          </w:p>
        </w:tc>
      </w:tr>
      <w:tr w:rsidR="005C772B" w14:paraId="0A705263" w14:textId="77777777">
        <w:trPr>
          <w:trHeight w:val="340"/>
          <w:jc w:val="center"/>
        </w:trPr>
        <w:tc>
          <w:tcPr>
            <w:tcW w:w="502" w:type="dxa"/>
            <w:vAlign w:val="center"/>
          </w:tcPr>
          <w:p w14:paraId="6FB71049"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44" w:type="dxa"/>
            <w:vAlign w:val="center"/>
          </w:tcPr>
          <w:p w14:paraId="5CF8AD77"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4B238C44"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第十四、</w:t>
            </w:r>
            <w:proofErr w:type="gramStart"/>
            <w:r>
              <w:rPr>
                <w:rFonts w:ascii="宋体" w:eastAsia="宋体" w:hAnsi="宋体" w:hint="eastAsia"/>
                <w:szCs w:val="21"/>
              </w:rPr>
              <w:t>十五十六</w:t>
            </w:r>
            <w:proofErr w:type="gramEnd"/>
            <w:r>
              <w:rPr>
                <w:rFonts w:ascii="宋体" w:eastAsia="宋体" w:hAnsi="宋体" w:hint="eastAsia"/>
                <w:szCs w:val="21"/>
              </w:rPr>
              <w:t>章及实验项目3</w:t>
            </w:r>
          </w:p>
        </w:tc>
        <w:tc>
          <w:tcPr>
            <w:tcW w:w="2535" w:type="dxa"/>
            <w:vAlign w:val="center"/>
          </w:tcPr>
          <w:p w14:paraId="2DC8E4F8"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高</w:t>
            </w:r>
            <w:proofErr w:type="gramStart"/>
            <w:r>
              <w:rPr>
                <w:rFonts w:ascii="宋体" w:eastAsia="宋体" w:hAnsi="宋体" w:hint="eastAsia"/>
              </w:rPr>
              <w:t>坠死亡</w:t>
            </w:r>
            <w:proofErr w:type="gramEnd"/>
            <w:r>
              <w:rPr>
                <w:rFonts w:ascii="宋体" w:eastAsia="宋体" w:hAnsi="宋体" w:hint="eastAsia"/>
              </w:rPr>
              <w:t>案件的现场勘验</w:t>
            </w:r>
          </w:p>
          <w:p w14:paraId="0F04D6E3"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机械性窒息案件的现场勘验</w:t>
            </w:r>
          </w:p>
          <w:p w14:paraId="47B47F4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水中尸体案件的现场勘验</w:t>
            </w:r>
          </w:p>
          <w:p w14:paraId="7284C00E"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现场血迹观察、分析与判断</w:t>
            </w:r>
          </w:p>
        </w:tc>
        <w:tc>
          <w:tcPr>
            <w:tcW w:w="533" w:type="dxa"/>
            <w:vAlign w:val="center"/>
          </w:tcPr>
          <w:p w14:paraId="69C8C86D"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2472" w:type="dxa"/>
            <w:vAlign w:val="center"/>
          </w:tcPr>
          <w:p w14:paraId="56BDFACD"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高坠损伤的成伤机制？</w:t>
            </w:r>
          </w:p>
          <w:p w14:paraId="514B7851"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如何</w:t>
            </w:r>
            <w:proofErr w:type="gramStart"/>
            <w:r>
              <w:rPr>
                <w:rFonts w:ascii="宋体" w:eastAsia="宋体" w:hAnsi="宋体" w:cs="Times New Roman" w:hint="eastAsia"/>
                <w:kern w:val="0"/>
                <w:szCs w:val="21"/>
                <w:lang w:bidi="ar"/>
              </w:rPr>
              <w:t>鉴别高坠案件</w:t>
            </w:r>
            <w:proofErr w:type="gramEnd"/>
            <w:r>
              <w:rPr>
                <w:rFonts w:ascii="宋体" w:eastAsia="宋体" w:hAnsi="宋体" w:cs="Times New Roman" w:hint="eastAsia"/>
                <w:kern w:val="0"/>
                <w:szCs w:val="21"/>
                <w:lang w:bidi="ar"/>
              </w:rPr>
              <w:t>的案件性质？</w:t>
            </w:r>
          </w:p>
          <w:p w14:paraId="5753A034"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缢死、勒死、扼死现场的法医学勘验要点？</w:t>
            </w:r>
          </w:p>
          <w:p w14:paraId="3E35D07E"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缢死与勒死的现场有何不同？</w:t>
            </w:r>
          </w:p>
          <w:p w14:paraId="318C574D"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如何搜寻溺死案件的现场痕迹物证？</w:t>
            </w:r>
          </w:p>
          <w:p w14:paraId="6FFE0388"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早期溺死的征象？</w:t>
            </w:r>
          </w:p>
          <w:p w14:paraId="7EDA5B15" w14:textId="77777777" w:rsidR="005C772B" w:rsidRDefault="00C34745">
            <w:pPr>
              <w:autoSpaceDE w:val="0"/>
              <w:autoSpaceDN w:val="0"/>
              <w:adjustRightInd w:val="0"/>
              <w:snapToGrid w:val="0"/>
              <w:spacing w:line="360" w:lineRule="exact"/>
              <w:rPr>
                <w:rFonts w:ascii="宋体" w:eastAsia="宋体" w:hAnsi="宋体"/>
                <w:szCs w:val="21"/>
              </w:rPr>
            </w:pPr>
            <w:r>
              <w:rPr>
                <w:rFonts w:ascii="宋体" w:eastAsia="宋体" w:hAnsi="宋体" w:cs="Times New Roman" w:hint="eastAsia"/>
                <w:kern w:val="0"/>
                <w:szCs w:val="21"/>
                <w:lang w:bidi="ar"/>
              </w:rPr>
              <w:t>如何利用硅藻检查判断水中尸体的死因？</w:t>
            </w:r>
          </w:p>
        </w:tc>
        <w:tc>
          <w:tcPr>
            <w:tcW w:w="430" w:type="dxa"/>
            <w:vAlign w:val="center"/>
          </w:tcPr>
          <w:p w14:paraId="19E53D60" w14:textId="77777777" w:rsidR="005C772B" w:rsidRDefault="005C772B">
            <w:pPr>
              <w:widowControl/>
              <w:spacing w:beforeLines="50" w:before="156" w:afterLines="50" w:after="156"/>
              <w:jc w:val="center"/>
              <w:rPr>
                <w:rFonts w:ascii="宋体" w:eastAsia="宋体" w:hAnsi="宋体"/>
                <w:szCs w:val="21"/>
              </w:rPr>
            </w:pPr>
          </w:p>
        </w:tc>
      </w:tr>
      <w:tr w:rsidR="005C772B" w14:paraId="7C3889D2" w14:textId="77777777">
        <w:trPr>
          <w:trHeight w:val="340"/>
          <w:jc w:val="center"/>
        </w:trPr>
        <w:tc>
          <w:tcPr>
            <w:tcW w:w="502" w:type="dxa"/>
            <w:vAlign w:val="center"/>
          </w:tcPr>
          <w:p w14:paraId="12155086"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44" w:type="dxa"/>
            <w:vAlign w:val="center"/>
          </w:tcPr>
          <w:p w14:paraId="56BECCC4"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70C25BDC"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第十七、十八、十九、二十章</w:t>
            </w:r>
          </w:p>
        </w:tc>
        <w:tc>
          <w:tcPr>
            <w:tcW w:w="2535" w:type="dxa"/>
            <w:vAlign w:val="center"/>
          </w:tcPr>
          <w:p w14:paraId="6B4AECE6"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电击与雷击案件的现场勘验</w:t>
            </w:r>
          </w:p>
          <w:p w14:paraId="346F15A3"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精神病杀人案件的现场勘验</w:t>
            </w:r>
          </w:p>
          <w:p w14:paraId="249DDF37"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自杀案件的现场勘验与重现</w:t>
            </w:r>
          </w:p>
          <w:p w14:paraId="57890204"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猝死案件的现场勘验与重现</w:t>
            </w:r>
          </w:p>
        </w:tc>
        <w:tc>
          <w:tcPr>
            <w:tcW w:w="533" w:type="dxa"/>
            <w:vAlign w:val="center"/>
          </w:tcPr>
          <w:p w14:paraId="3E1F46C5"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2472" w:type="dxa"/>
            <w:vAlign w:val="center"/>
          </w:tcPr>
          <w:p w14:paraId="50EABBF2"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电击伤亡机制？</w:t>
            </w:r>
          </w:p>
          <w:p w14:paraId="58391E96"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自杀电击现场的特点？</w:t>
            </w:r>
          </w:p>
          <w:p w14:paraId="22573B02"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他杀电击现场的特点？</w:t>
            </w:r>
          </w:p>
          <w:p w14:paraId="077F7F64"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精神病患者杀人案件的特点？</w:t>
            </w:r>
          </w:p>
          <w:p w14:paraId="4146D3A1"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精神病患者杀人与情仇杀人的区别在哪里？</w:t>
            </w:r>
          </w:p>
          <w:p w14:paraId="55319916"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自杀的类型有哪些？</w:t>
            </w:r>
          </w:p>
          <w:p w14:paraId="6ACAB369" w14:textId="77777777" w:rsidR="005C772B" w:rsidRDefault="00C34745">
            <w:pPr>
              <w:autoSpaceDE w:val="0"/>
              <w:autoSpaceDN w:val="0"/>
              <w:adjustRightInd w:val="0"/>
              <w:snapToGrid w:val="0"/>
              <w:spacing w:line="360" w:lineRule="exact"/>
              <w:rPr>
                <w:rFonts w:ascii="宋体" w:eastAsia="宋体" w:hAnsi="宋体" w:cs="Times New Roman"/>
                <w:kern w:val="0"/>
                <w:szCs w:val="21"/>
                <w:lang w:bidi="ar"/>
              </w:rPr>
            </w:pPr>
            <w:r>
              <w:rPr>
                <w:rFonts w:ascii="宋体" w:eastAsia="宋体" w:hAnsi="宋体" w:cs="Times New Roman" w:hint="eastAsia"/>
                <w:kern w:val="0"/>
                <w:szCs w:val="21"/>
                <w:lang w:bidi="ar"/>
              </w:rPr>
              <w:t>自杀案件现场有何特点？</w:t>
            </w:r>
          </w:p>
          <w:p w14:paraId="7D51BBDA"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猝死现场勘验的主要内容有哪些？</w:t>
            </w:r>
          </w:p>
          <w:p w14:paraId="43A08C03" w14:textId="77777777" w:rsidR="005C772B" w:rsidRDefault="00C34745">
            <w:pPr>
              <w:autoSpaceDE w:val="0"/>
              <w:autoSpaceDN w:val="0"/>
              <w:adjustRightInd w:val="0"/>
              <w:snapToGrid w:val="0"/>
              <w:spacing w:line="360" w:lineRule="exact"/>
              <w:rPr>
                <w:rFonts w:ascii="宋体" w:eastAsia="宋体" w:hAnsi="宋体"/>
                <w:szCs w:val="21"/>
              </w:rPr>
            </w:pPr>
            <w:r>
              <w:rPr>
                <w:rFonts w:ascii="宋体" w:eastAsia="宋体" w:hAnsi="宋体" w:cs="Times New Roman" w:hint="eastAsia"/>
                <w:kern w:val="0"/>
                <w:szCs w:val="21"/>
                <w:lang w:bidi="ar"/>
              </w:rPr>
              <w:t>如何对猝死性质进行现</w:t>
            </w:r>
            <w:r>
              <w:rPr>
                <w:rFonts w:ascii="宋体" w:eastAsia="宋体" w:hAnsi="宋体" w:cs="Times New Roman" w:hint="eastAsia"/>
                <w:kern w:val="0"/>
                <w:szCs w:val="21"/>
                <w:lang w:bidi="ar"/>
              </w:rPr>
              <w:lastRenderedPageBreak/>
              <w:t>场分析，其注意事项是什么？</w:t>
            </w:r>
          </w:p>
        </w:tc>
        <w:tc>
          <w:tcPr>
            <w:tcW w:w="430" w:type="dxa"/>
            <w:vAlign w:val="center"/>
          </w:tcPr>
          <w:p w14:paraId="012825A3" w14:textId="77777777" w:rsidR="005C772B" w:rsidRDefault="005C772B">
            <w:pPr>
              <w:widowControl/>
              <w:spacing w:beforeLines="50" w:before="156" w:afterLines="50" w:after="156"/>
              <w:jc w:val="center"/>
              <w:rPr>
                <w:rFonts w:ascii="宋体" w:eastAsia="宋体" w:hAnsi="宋体"/>
                <w:szCs w:val="21"/>
              </w:rPr>
            </w:pPr>
          </w:p>
        </w:tc>
      </w:tr>
      <w:tr w:rsidR="005C772B" w14:paraId="572964EA" w14:textId="77777777">
        <w:trPr>
          <w:trHeight w:val="340"/>
          <w:jc w:val="center"/>
        </w:trPr>
        <w:tc>
          <w:tcPr>
            <w:tcW w:w="502" w:type="dxa"/>
            <w:vAlign w:val="center"/>
          </w:tcPr>
          <w:p w14:paraId="200C328E"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44" w:type="dxa"/>
            <w:vAlign w:val="center"/>
          </w:tcPr>
          <w:p w14:paraId="0EFC3AF2"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7D6E02B8"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第二十一、二十二章及实验项目4</w:t>
            </w:r>
          </w:p>
        </w:tc>
        <w:tc>
          <w:tcPr>
            <w:tcW w:w="2535" w:type="dxa"/>
            <w:vAlign w:val="center"/>
          </w:tcPr>
          <w:p w14:paraId="006B3E84"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中毒案件的现场勘验与重现交通事故的现场勘验</w:t>
            </w:r>
          </w:p>
          <w:p w14:paraId="2D49F032"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缢死案件、勒死案件、扼死案件、其他窒息死亡案件的现场勘查与分析</w:t>
            </w:r>
          </w:p>
        </w:tc>
        <w:tc>
          <w:tcPr>
            <w:tcW w:w="533" w:type="dxa"/>
            <w:vAlign w:val="center"/>
          </w:tcPr>
          <w:p w14:paraId="08908862"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2472" w:type="dxa"/>
            <w:vAlign w:val="center"/>
          </w:tcPr>
          <w:p w14:paraId="2BCCCAE4"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怀疑中毒死亡案件现场勘验时应注意哪些问题？</w:t>
            </w:r>
          </w:p>
          <w:p w14:paraId="6A906042"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怀疑中毒死亡的尸体检验时应注意哪些问题？</w:t>
            </w:r>
          </w:p>
          <w:p w14:paraId="3FC9BADA" w14:textId="77777777" w:rsidR="005C772B" w:rsidRDefault="00C34745">
            <w:pPr>
              <w:autoSpaceDE w:val="0"/>
              <w:autoSpaceDN w:val="0"/>
              <w:adjustRightInd w:val="0"/>
              <w:snapToGrid w:val="0"/>
              <w:spacing w:line="360" w:lineRule="exact"/>
              <w:rPr>
                <w:rFonts w:hAnsi="宋体"/>
                <w:szCs w:val="21"/>
              </w:rPr>
            </w:pPr>
            <w:r>
              <w:rPr>
                <w:rFonts w:ascii="宋体" w:eastAsia="宋体" w:hAnsi="宋体" w:cs="Times New Roman" w:hint="eastAsia"/>
                <w:kern w:val="0"/>
                <w:szCs w:val="21"/>
                <w:lang w:bidi="ar"/>
              </w:rPr>
              <w:t>如何对中毒死亡案件的死亡方式分析？</w:t>
            </w:r>
          </w:p>
          <w:p w14:paraId="39120A86" w14:textId="77777777" w:rsidR="005C772B" w:rsidRDefault="00C34745">
            <w:pPr>
              <w:widowControl/>
              <w:spacing w:beforeLines="50" w:before="156" w:afterLines="50" w:after="156"/>
              <w:rPr>
                <w:rFonts w:ascii="宋体" w:eastAsia="宋体" w:hAnsi="宋体"/>
                <w:szCs w:val="21"/>
              </w:rPr>
            </w:pPr>
            <w:r>
              <w:rPr>
                <w:rFonts w:ascii="宋体" w:eastAsia="宋体" w:hAnsi="宋体" w:hint="eastAsia"/>
                <w:szCs w:val="21"/>
              </w:rPr>
              <w:t>交通事故死亡与杀人抛尸的现场区别？</w:t>
            </w:r>
          </w:p>
          <w:p w14:paraId="042A7B8B" w14:textId="77777777" w:rsidR="005C772B" w:rsidRDefault="00C34745">
            <w:pPr>
              <w:widowControl/>
              <w:spacing w:beforeLines="50" w:before="156" w:afterLines="50" w:after="156"/>
              <w:rPr>
                <w:rFonts w:ascii="宋体" w:eastAsia="宋体" w:hAnsi="宋体"/>
                <w:szCs w:val="21"/>
              </w:rPr>
            </w:pPr>
            <w:r>
              <w:rPr>
                <w:rFonts w:ascii="宋体" w:eastAsia="宋体" w:hAnsi="宋体" w:hint="eastAsia"/>
                <w:szCs w:val="21"/>
              </w:rPr>
              <w:t>交通事故现场血痕勘验的具体步骤及意义是什么？</w:t>
            </w:r>
          </w:p>
        </w:tc>
        <w:tc>
          <w:tcPr>
            <w:tcW w:w="430" w:type="dxa"/>
            <w:vAlign w:val="center"/>
          </w:tcPr>
          <w:p w14:paraId="6CD23432" w14:textId="77777777" w:rsidR="005C772B" w:rsidRDefault="005C772B">
            <w:pPr>
              <w:widowControl/>
              <w:spacing w:beforeLines="50" w:before="156" w:afterLines="50" w:after="156"/>
              <w:jc w:val="center"/>
              <w:rPr>
                <w:rFonts w:ascii="宋体" w:eastAsia="宋体" w:hAnsi="宋体"/>
                <w:szCs w:val="21"/>
              </w:rPr>
            </w:pPr>
          </w:p>
        </w:tc>
      </w:tr>
      <w:tr w:rsidR="005C772B" w14:paraId="7C3F76BA" w14:textId="77777777">
        <w:trPr>
          <w:trHeight w:val="340"/>
          <w:jc w:val="center"/>
        </w:trPr>
        <w:tc>
          <w:tcPr>
            <w:tcW w:w="502" w:type="dxa"/>
            <w:vAlign w:val="center"/>
          </w:tcPr>
          <w:p w14:paraId="6A113D7F"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444" w:type="dxa"/>
            <w:vAlign w:val="center"/>
          </w:tcPr>
          <w:p w14:paraId="32711ED5"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38B8A839"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第二十三、二十四、二十五、二十六、二十七</w:t>
            </w:r>
            <w:proofErr w:type="gramStart"/>
            <w:r>
              <w:rPr>
                <w:rFonts w:ascii="宋体" w:eastAsia="宋体" w:hAnsi="宋体" w:hint="eastAsia"/>
                <w:szCs w:val="21"/>
              </w:rPr>
              <w:t>章级实验</w:t>
            </w:r>
            <w:proofErr w:type="gramEnd"/>
            <w:r>
              <w:rPr>
                <w:rFonts w:ascii="宋体" w:eastAsia="宋体" w:hAnsi="宋体" w:hint="eastAsia"/>
                <w:szCs w:val="21"/>
              </w:rPr>
              <w:t>项目5</w:t>
            </w:r>
          </w:p>
        </w:tc>
        <w:tc>
          <w:tcPr>
            <w:tcW w:w="2535" w:type="dxa"/>
            <w:vAlign w:val="center"/>
          </w:tcPr>
          <w:p w14:paraId="1F1A5A31"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空难的现场勘验</w:t>
            </w:r>
          </w:p>
          <w:p w14:paraId="5102C837" w14:textId="77777777" w:rsidR="005C772B" w:rsidRDefault="00C34745">
            <w:pPr>
              <w:widowControl/>
              <w:spacing w:beforeLines="50" w:before="156" w:afterLines="50" w:after="156"/>
              <w:jc w:val="left"/>
              <w:rPr>
                <w:rFonts w:ascii="宋体" w:eastAsia="宋体" w:hAnsi="宋体"/>
              </w:rPr>
            </w:pPr>
            <w:proofErr w:type="gramStart"/>
            <w:r>
              <w:rPr>
                <w:rFonts w:ascii="宋体" w:eastAsia="宋体" w:hAnsi="宋体" w:hint="eastAsia"/>
              </w:rPr>
              <w:t>矿难的</w:t>
            </w:r>
            <w:proofErr w:type="gramEnd"/>
            <w:r>
              <w:rPr>
                <w:rFonts w:ascii="宋体" w:eastAsia="宋体" w:hAnsi="宋体" w:hint="eastAsia"/>
              </w:rPr>
              <w:t>现场勘验</w:t>
            </w:r>
          </w:p>
          <w:p w14:paraId="72C7CB95"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海损事故的现场勘验</w:t>
            </w:r>
          </w:p>
          <w:p w14:paraId="75D9F8A7"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放射性案件的现场</w:t>
            </w:r>
            <w:proofErr w:type="gramStart"/>
            <w:r>
              <w:rPr>
                <w:rFonts w:ascii="宋体" w:eastAsia="宋体" w:hAnsi="宋体" w:hint="eastAsia"/>
              </w:rPr>
              <w:t>勘</w:t>
            </w:r>
            <w:proofErr w:type="gramEnd"/>
          </w:p>
          <w:p w14:paraId="462523AA"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有毒气体和地质灾害的现场勘验</w:t>
            </w:r>
          </w:p>
          <w:p w14:paraId="19D61A7C" w14:textId="77777777" w:rsidR="005C772B" w:rsidRDefault="00C34745">
            <w:pPr>
              <w:widowControl/>
              <w:spacing w:beforeLines="50" w:before="156" w:afterLines="50" w:after="156"/>
              <w:jc w:val="left"/>
              <w:rPr>
                <w:rFonts w:ascii="宋体" w:eastAsia="宋体" w:hAnsi="宋体"/>
              </w:rPr>
            </w:pPr>
            <w:r>
              <w:rPr>
                <w:rFonts w:ascii="宋体" w:eastAsia="宋体" w:hAnsi="宋体" w:hint="eastAsia"/>
              </w:rPr>
              <w:t>变态杀人案件现场勘查与分析、精神病人杀人案件现场勘查与分析</w:t>
            </w:r>
          </w:p>
        </w:tc>
        <w:tc>
          <w:tcPr>
            <w:tcW w:w="533" w:type="dxa"/>
            <w:vAlign w:val="center"/>
          </w:tcPr>
          <w:p w14:paraId="45C2C5D6"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2472" w:type="dxa"/>
            <w:vAlign w:val="center"/>
          </w:tcPr>
          <w:p w14:paraId="5C2C84D2" w14:textId="77777777" w:rsidR="005C772B" w:rsidRDefault="00C34745">
            <w:pPr>
              <w:widowControl/>
              <w:spacing w:beforeLines="50" w:before="156" w:afterLines="50" w:after="156"/>
              <w:rPr>
                <w:rFonts w:ascii="宋体" w:eastAsia="宋体" w:hAnsi="宋体"/>
                <w:szCs w:val="21"/>
              </w:rPr>
            </w:pPr>
            <w:proofErr w:type="gramStart"/>
            <w:r>
              <w:rPr>
                <w:rFonts w:ascii="宋体" w:eastAsia="宋体" w:hAnsi="宋体" w:hint="eastAsia"/>
                <w:szCs w:val="21"/>
              </w:rPr>
              <w:t>矿难的</w:t>
            </w:r>
            <w:proofErr w:type="gramEnd"/>
            <w:r>
              <w:rPr>
                <w:rFonts w:ascii="宋体" w:eastAsia="宋体" w:hAnsi="宋体" w:hint="eastAsia"/>
                <w:szCs w:val="21"/>
              </w:rPr>
              <w:t>现场应急处置原则是什么？</w:t>
            </w:r>
          </w:p>
          <w:p w14:paraId="32F06393" w14:textId="77777777" w:rsidR="005C772B" w:rsidRDefault="00C34745">
            <w:pPr>
              <w:widowControl/>
              <w:spacing w:beforeLines="50" w:before="156" w:afterLines="50" w:after="156"/>
              <w:rPr>
                <w:rFonts w:ascii="宋体" w:eastAsia="宋体" w:hAnsi="宋体" w:cs="Times New Roman"/>
                <w:szCs w:val="21"/>
                <w:lang w:bidi="ar"/>
              </w:rPr>
            </w:pPr>
            <w:r>
              <w:rPr>
                <w:rFonts w:ascii="宋体" w:eastAsia="宋体" w:hAnsi="宋体" w:cs="Times New Roman" w:hint="eastAsia"/>
                <w:szCs w:val="21"/>
                <w:lang w:bidi="ar"/>
              </w:rPr>
              <w:t>海损案件的现场勘验原则与方法？</w:t>
            </w:r>
          </w:p>
          <w:p w14:paraId="4B28DED6" w14:textId="77777777" w:rsidR="005C772B" w:rsidRDefault="00C34745">
            <w:pPr>
              <w:widowControl/>
              <w:spacing w:beforeLines="50" w:before="156" w:afterLines="50" w:after="156"/>
              <w:rPr>
                <w:rFonts w:ascii="宋体" w:eastAsia="宋体" w:hAnsi="宋体" w:cs="Times New Roman"/>
                <w:szCs w:val="21"/>
                <w:lang w:bidi="ar"/>
              </w:rPr>
            </w:pPr>
            <w:r>
              <w:rPr>
                <w:rFonts w:ascii="宋体" w:eastAsia="宋体" w:hAnsi="宋体" w:cs="Times New Roman" w:hint="eastAsia"/>
                <w:szCs w:val="21"/>
                <w:lang w:bidi="ar"/>
              </w:rPr>
              <w:t>放射性损伤案件中现场勘验要点是什么？</w:t>
            </w:r>
          </w:p>
          <w:p w14:paraId="79F988D0" w14:textId="77777777" w:rsidR="005C772B" w:rsidRDefault="00C34745">
            <w:pPr>
              <w:widowControl/>
              <w:spacing w:beforeLines="50" w:before="156" w:afterLines="50" w:after="156"/>
              <w:rPr>
                <w:rFonts w:ascii="宋体" w:eastAsia="宋体" w:hAnsi="宋体" w:cs="Times New Roman"/>
                <w:szCs w:val="21"/>
                <w:lang w:bidi="ar"/>
              </w:rPr>
            </w:pPr>
            <w:r>
              <w:rPr>
                <w:rFonts w:ascii="宋体" w:eastAsia="宋体" w:hAnsi="宋体" w:cs="Times New Roman" w:hint="eastAsia"/>
                <w:szCs w:val="21"/>
                <w:lang w:bidi="ar"/>
              </w:rPr>
              <w:t>一氧化碳中毒的现场勘验要点是什么？</w:t>
            </w:r>
          </w:p>
        </w:tc>
        <w:tc>
          <w:tcPr>
            <w:tcW w:w="430" w:type="dxa"/>
            <w:vAlign w:val="center"/>
          </w:tcPr>
          <w:p w14:paraId="750281EE" w14:textId="77777777" w:rsidR="005C772B" w:rsidRDefault="005C772B">
            <w:pPr>
              <w:widowControl/>
              <w:spacing w:beforeLines="50" w:before="156" w:afterLines="50" w:after="156"/>
              <w:jc w:val="center"/>
              <w:rPr>
                <w:rFonts w:ascii="宋体" w:eastAsia="宋体" w:hAnsi="宋体"/>
                <w:szCs w:val="21"/>
              </w:rPr>
            </w:pPr>
          </w:p>
        </w:tc>
      </w:tr>
      <w:tr w:rsidR="005C772B" w14:paraId="0D3EE8E4" w14:textId="77777777">
        <w:trPr>
          <w:trHeight w:val="340"/>
          <w:jc w:val="center"/>
        </w:trPr>
        <w:tc>
          <w:tcPr>
            <w:tcW w:w="502" w:type="dxa"/>
            <w:vAlign w:val="center"/>
          </w:tcPr>
          <w:p w14:paraId="29BAB3BC"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44" w:type="dxa"/>
            <w:vAlign w:val="center"/>
          </w:tcPr>
          <w:p w14:paraId="7A8DF801" w14:textId="77777777" w:rsidR="005C772B" w:rsidRDefault="005C772B">
            <w:pPr>
              <w:widowControl/>
              <w:spacing w:beforeLines="50" w:before="156" w:afterLines="50" w:after="156"/>
              <w:jc w:val="center"/>
              <w:rPr>
                <w:rFonts w:ascii="宋体" w:eastAsia="宋体" w:hAnsi="宋体"/>
                <w:szCs w:val="21"/>
              </w:rPr>
            </w:pPr>
          </w:p>
        </w:tc>
        <w:tc>
          <w:tcPr>
            <w:tcW w:w="1380" w:type="dxa"/>
            <w:vAlign w:val="center"/>
          </w:tcPr>
          <w:p w14:paraId="33702DDC"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实验项目6</w:t>
            </w:r>
          </w:p>
        </w:tc>
        <w:tc>
          <w:tcPr>
            <w:tcW w:w="2535" w:type="dxa"/>
            <w:vAlign w:val="center"/>
          </w:tcPr>
          <w:p w14:paraId="719C0F2F" w14:textId="77777777" w:rsidR="005C772B" w:rsidRDefault="00C34745">
            <w:pPr>
              <w:widowControl/>
              <w:spacing w:beforeLines="50" w:before="156" w:afterLines="50" w:after="156"/>
              <w:jc w:val="left"/>
              <w:rPr>
                <w:rFonts w:ascii="宋体" w:eastAsia="宋体" w:hAnsi="宋体"/>
                <w:szCs w:val="21"/>
              </w:rPr>
            </w:pPr>
            <w:r>
              <w:rPr>
                <w:rFonts w:ascii="宋体" w:eastAsia="宋体" w:hAnsi="宋体" w:hint="eastAsia"/>
                <w:szCs w:val="21"/>
              </w:rPr>
              <w:t>道路交通事故、尸骨（白骨化）现场勘查与分析</w:t>
            </w:r>
          </w:p>
        </w:tc>
        <w:tc>
          <w:tcPr>
            <w:tcW w:w="533" w:type="dxa"/>
            <w:vAlign w:val="center"/>
          </w:tcPr>
          <w:p w14:paraId="0AFF7C1B"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472" w:type="dxa"/>
            <w:vAlign w:val="center"/>
          </w:tcPr>
          <w:p w14:paraId="0648DF5E" w14:textId="77777777" w:rsidR="005C772B" w:rsidRDefault="00C34745">
            <w:pPr>
              <w:widowControl/>
              <w:spacing w:beforeLines="50" w:before="156" w:afterLines="50" w:after="156"/>
              <w:rPr>
                <w:rFonts w:ascii="宋体" w:eastAsia="宋体" w:hAnsi="宋体"/>
                <w:szCs w:val="21"/>
              </w:rPr>
            </w:pPr>
            <w:r>
              <w:rPr>
                <w:rFonts w:ascii="宋体" w:eastAsia="宋体" w:hAnsi="宋体" w:hint="eastAsia"/>
                <w:szCs w:val="21"/>
              </w:rPr>
              <w:t>交通事故现场就人-车-路如何三位一体的进行现场勘验、尸体解剖及事故重建等？</w:t>
            </w:r>
          </w:p>
        </w:tc>
        <w:tc>
          <w:tcPr>
            <w:tcW w:w="430" w:type="dxa"/>
            <w:vAlign w:val="center"/>
          </w:tcPr>
          <w:p w14:paraId="34ADDE88" w14:textId="77777777" w:rsidR="005C772B" w:rsidRDefault="005C772B">
            <w:pPr>
              <w:widowControl/>
              <w:spacing w:beforeLines="50" w:before="156" w:afterLines="50" w:after="156"/>
              <w:jc w:val="center"/>
              <w:rPr>
                <w:rFonts w:ascii="宋体" w:eastAsia="宋体" w:hAnsi="宋体"/>
                <w:szCs w:val="21"/>
              </w:rPr>
            </w:pPr>
          </w:p>
        </w:tc>
      </w:tr>
    </w:tbl>
    <w:p w14:paraId="4179325E"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18E1B2F"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proofErr w:type="gramStart"/>
      <w:r>
        <w:rPr>
          <w:rFonts w:ascii="宋体" w:eastAsia="宋体" w:hAnsi="宋体" w:hint="eastAsia"/>
        </w:rPr>
        <w:t>万立华</w:t>
      </w:r>
      <w:proofErr w:type="gramEnd"/>
      <w:r>
        <w:rPr>
          <w:rFonts w:ascii="宋体" w:eastAsia="宋体" w:hAnsi="宋体" w:hint="eastAsia"/>
        </w:rPr>
        <w:t>主编，《法医现场学》，人民卫生出版社，2016年</w:t>
      </w:r>
    </w:p>
    <w:p w14:paraId="23B5CE84"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2.李生斌等，《刑事科学技术》（第4版），人民卫生出版社，2016年</w:t>
      </w:r>
    </w:p>
    <w:p w14:paraId="10C05BC6"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3.刘耀、丛斌、侯一平主编：《实用法医学》第5版，科学出版社，2014年</w:t>
      </w:r>
    </w:p>
    <w:p w14:paraId="51F9C727" w14:textId="0582D81A" w:rsidR="005C772B" w:rsidRDefault="00C34745" w:rsidP="005725C5">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4.王保捷、侯一平主编，《法医学》，第7版，人民卫生出版社，2019年。</w:t>
      </w:r>
    </w:p>
    <w:p w14:paraId="7659FEBA" w14:textId="77777777" w:rsidR="005C772B" w:rsidRDefault="00C3474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p>
    <w:p w14:paraId="758E246C"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本课程采用理论教授＋案例翻转教学的方法，培训学生综合分析案件的逻辑思维能力。</w:t>
      </w:r>
    </w:p>
    <w:p w14:paraId="69183101" w14:textId="77777777" w:rsidR="005C772B" w:rsidRDefault="00C3474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01CD13F"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C944E94"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C772B" w14:paraId="71A7FAE8" w14:textId="77777777" w:rsidTr="00F13A5B">
        <w:trPr>
          <w:trHeight w:val="567"/>
          <w:jc w:val="center"/>
        </w:trPr>
        <w:tc>
          <w:tcPr>
            <w:tcW w:w="2847" w:type="dxa"/>
            <w:vAlign w:val="center"/>
          </w:tcPr>
          <w:p w14:paraId="709764CC" w14:textId="77777777" w:rsidR="005C772B" w:rsidRDefault="00C3474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B02C890" w14:textId="77777777" w:rsidR="005C772B" w:rsidRDefault="00C3474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4D5303A" w14:textId="77777777" w:rsidR="005C772B" w:rsidRDefault="00C34745">
            <w:pPr>
              <w:pStyle w:val="a3"/>
              <w:spacing w:beforeLines="50" w:before="156" w:afterLines="50" w:after="156"/>
              <w:jc w:val="center"/>
              <w:rPr>
                <w:rFonts w:hAnsi="宋体"/>
                <w:b/>
              </w:rPr>
            </w:pPr>
            <w:r>
              <w:rPr>
                <w:rFonts w:hAnsi="宋体" w:hint="eastAsia"/>
                <w:b/>
              </w:rPr>
              <w:t>考核方式</w:t>
            </w:r>
          </w:p>
        </w:tc>
      </w:tr>
      <w:tr w:rsidR="005C772B" w14:paraId="0698B9B5" w14:textId="77777777" w:rsidTr="00F13A5B">
        <w:trPr>
          <w:trHeight w:val="567"/>
          <w:jc w:val="center"/>
        </w:trPr>
        <w:tc>
          <w:tcPr>
            <w:tcW w:w="2847" w:type="dxa"/>
            <w:vAlign w:val="center"/>
          </w:tcPr>
          <w:p w14:paraId="54518E51" w14:textId="77777777" w:rsidR="005C772B" w:rsidRPr="00A83193" w:rsidRDefault="00C34745">
            <w:pPr>
              <w:pStyle w:val="a3"/>
              <w:spacing w:beforeLines="50" w:before="156" w:afterLines="50" w:after="156"/>
              <w:jc w:val="center"/>
              <w:rPr>
                <w:rFonts w:hAnsi="宋体"/>
              </w:rPr>
            </w:pPr>
            <w:r w:rsidRPr="00A83193">
              <w:rPr>
                <w:rFonts w:hAnsi="宋体" w:hint="eastAsia"/>
              </w:rPr>
              <w:t>课程目标1</w:t>
            </w:r>
          </w:p>
        </w:tc>
        <w:tc>
          <w:tcPr>
            <w:tcW w:w="2849" w:type="dxa"/>
            <w:vAlign w:val="center"/>
          </w:tcPr>
          <w:p w14:paraId="57CD92F7" w14:textId="77777777" w:rsidR="005C772B" w:rsidRPr="00A83193" w:rsidRDefault="00A83193">
            <w:pPr>
              <w:pStyle w:val="a3"/>
              <w:spacing w:beforeLines="50" w:before="156" w:afterLines="50" w:after="156"/>
              <w:jc w:val="center"/>
              <w:rPr>
                <w:rFonts w:hAnsi="宋体"/>
              </w:rPr>
            </w:pPr>
            <w:r w:rsidRPr="00A83193">
              <w:rPr>
                <w:rFonts w:hAnsi="宋体" w:hint="eastAsia"/>
              </w:rPr>
              <w:t>专业</w:t>
            </w:r>
            <w:r w:rsidRPr="00A83193">
              <w:rPr>
                <w:rFonts w:hAnsi="宋体"/>
              </w:rPr>
              <w:t>理论知识</w:t>
            </w:r>
          </w:p>
        </w:tc>
        <w:tc>
          <w:tcPr>
            <w:tcW w:w="2849" w:type="dxa"/>
            <w:vAlign w:val="center"/>
          </w:tcPr>
          <w:p w14:paraId="048BE9E5" w14:textId="77777777" w:rsidR="005C772B" w:rsidRPr="00A83193" w:rsidRDefault="00A83193">
            <w:pPr>
              <w:pStyle w:val="a3"/>
              <w:spacing w:beforeLines="50" w:before="156" w:afterLines="50" w:after="156"/>
              <w:jc w:val="center"/>
              <w:rPr>
                <w:rFonts w:hAnsi="宋体"/>
              </w:rPr>
            </w:pPr>
            <w:r w:rsidRPr="00A83193">
              <w:rPr>
                <w:rFonts w:hAnsi="宋体" w:hint="eastAsia"/>
              </w:rPr>
              <w:t>平时</w:t>
            </w:r>
            <w:r w:rsidR="00C34745">
              <w:rPr>
                <w:rFonts w:hAnsi="宋体" w:hint="eastAsia"/>
              </w:rPr>
              <w:t>课堂</w:t>
            </w:r>
            <w:r w:rsidRPr="00A83193">
              <w:rPr>
                <w:rFonts w:hAnsi="宋体"/>
              </w:rPr>
              <w:t>提问+</w:t>
            </w:r>
            <w:r w:rsidRPr="00A83193">
              <w:rPr>
                <w:rFonts w:hAnsi="宋体" w:hint="eastAsia"/>
              </w:rPr>
              <w:t>期末</w:t>
            </w:r>
            <w:r w:rsidRPr="00A83193">
              <w:rPr>
                <w:rFonts w:hAnsi="宋体"/>
              </w:rPr>
              <w:t>考试</w:t>
            </w:r>
          </w:p>
        </w:tc>
      </w:tr>
      <w:tr w:rsidR="005C772B" w14:paraId="0C8EA946" w14:textId="77777777" w:rsidTr="00F13A5B">
        <w:trPr>
          <w:trHeight w:val="567"/>
          <w:jc w:val="center"/>
        </w:trPr>
        <w:tc>
          <w:tcPr>
            <w:tcW w:w="2847" w:type="dxa"/>
            <w:vAlign w:val="center"/>
          </w:tcPr>
          <w:p w14:paraId="2C18FB1E" w14:textId="77777777" w:rsidR="005C772B" w:rsidRPr="00A83193" w:rsidRDefault="00C34745">
            <w:pPr>
              <w:pStyle w:val="a3"/>
              <w:spacing w:beforeLines="50" w:before="156" w:afterLines="50" w:after="156"/>
              <w:jc w:val="center"/>
              <w:rPr>
                <w:rFonts w:hAnsi="宋体"/>
              </w:rPr>
            </w:pPr>
            <w:r w:rsidRPr="00A83193">
              <w:rPr>
                <w:rFonts w:hAnsi="宋体" w:hint="eastAsia"/>
              </w:rPr>
              <w:t>课程目标2</w:t>
            </w:r>
          </w:p>
        </w:tc>
        <w:tc>
          <w:tcPr>
            <w:tcW w:w="2849" w:type="dxa"/>
            <w:vAlign w:val="center"/>
          </w:tcPr>
          <w:p w14:paraId="556687BD" w14:textId="77777777" w:rsidR="005C772B" w:rsidRPr="00A83193" w:rsidRDefault="00A83193">
            <w:pPr>
              <w:pStyle w:val="a3"/>
              <w:spacing w:beforeLines="50" w:before="156" w:afterLines="50" w:after="156"/>
              <w:jc w:val="center"/>
              <w:rPr>
                <w:rFonts w:hAnsi="宋体"/>
              </w:rPr>
            </w:pPr>
            <w:r w:rsidRPr="00A83193">
              <w:rPr>
                <w:rFonts w:hAnsi="宋体" w:hint="eastAsia"/>
              </w:rPr>
              <w:t>专业</w:t>
            </w:r>
            <w:r w:rsidRPr="00A83193">
              <w:rPr>
                <w:rFonts w:hAnsi="宋体"/>
              </w:rPr>
              <w:t>实践能力</w:t>
            </w:r>
          </w:p>
        </w:tc>
        <w:tc>
          <w:tcPr>
            <w:tcW w:w="2849" w:type="dxa"/>
            <w:vAlign w:val="center"/>
          </w:tcPr>
          <w:p w14:paraId="59722F55" w14:textId="77777777" w:rsidR="005C772B" w:rsidRPr="00A83193" w:rsidRDefault="00A83193">
            <w:pPr>
              <w:pStyle w:val="a3"/>
              <w:spacing w:beforeLines="50" w:before="156" w:afterLines="50" w:after="156"/>
              <w:jc w:val="center"/>
              <w:rPr>
                <w:rFonts w:hAnsi="宋体"/>
              </w:rPr>
            </w:pPr>
            <w:r w:rsidRPr="00A83193">
              <w:rPr>
                <w:rFonts w:hAnsi="宋体" w:hint="eastAsia"/>
              </w:rPr>
              <w:t>案例汇报</w:t>
            </w:r>
          </w:p>
        </w:tc>
      </w:tr>
    </w:tbl>
    <w:p w14:paraId="58008A4A"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27C62B00" w14:textId="77777777" w:rsidR="005C772B" w:rsidRDefault="00C3474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86C6AF9"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，案例分享成绩：3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w:t>
      </w:r>
    </w:p>
    <w:p w14:paraId="7250D9B3" w14:textId="77777777" w:rsidR="005C772B" w:rsidRDefault="00C34745">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22BCA2FD" w14:textId="77777777" w:rsidR="005C772B" w:rsidRDefault="00C3474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858"/>
        <w:gridCol w:w="1134"/>
        <w:gridCol w:w="1134"/>
        <w:gridCol w:w="2680"/>
      </w:tblGrid>
      <w:tr w:rsidR="005C772B" w14:paraId="709FA6C8" w14:textId="77777777" w:rsidTr="00F4218A">
        <w:trPr>
          <w:jc w:val="center"/>
        </w:trPr>
        <w:tc>
          <w:tcPr>
            <w:tcW w:w="2553" w:type="dxa"/>
            <w:tcBorders>
              <w:tl2br w:val="single" w:sz="4" w:space="0" w:color="auto"/>
            </w:tcBorders>
            <w:shd w:val="clear" w:color="auto" w:fill="auto"/>
            <w:vAlign w:val="center"/>
          </w:tcPr>
          <w:p w14:paraId="39C57A3C" w14:textId="77777777" w:rsidR="005C772B" w:rsidRDefault="00C3474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7EF1DB8" w14:textId="77777777" w:rsidR="005C772B" w:rsidRDefault="00C3474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B541873"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43AD03D"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F53938C"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80" w:type="dxa"/>
            <w:shd w:val="clear" w:color="auto" w:fill="auto"/>
            <w:vAlign w:val="center"/>
          </w:tcPr>
          <w:p w14:paraId="64501E1A"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C772B" w14:paraId="741001FB" w14:textId="77777777" w:rsidTr="00F4218A">
        <w:trPr>
          <w:trHeight w:val="620"/>
          <w:jc w:val="center"/>
        </w:trPr>
        <w:tc>
          <w:tcPr>
            <w:tcW w:w="2553" w:type="dxa"/>
            <w:shd w:val="clear" w:color="auto" w:fill="auto"/>
            <w:vAlign w:val="center"/>
          </w:tcPr>
          <w:p w14:paraId="37CE309B" w14:textId="77777777" w:rsidR="005C772B" w:rsidRDefault="00C3474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C2B7E26"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2B9381D3"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54E8459B"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80" w:type="dxa"/>
            <w:vMerge w:val="restart"/>
            <w:shd w:val="clear" w:color="auto" w:fill="auto"/>
            <w:vAlign w:val="center"/>
          </w:tcPr>
          <w:p w14:paraId="6DC32FDC" w14:textId="77777777" w:rsidR="005C772B" w:rsidRDefault="00C34745" w:rsidP="00F13A5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sidR="00F13A5B">
              <w:rPr>
                <w:rFonts w:ascii="宋体" w:eastAsia="宋体" w:hAnsi="宋体"/>
                <w:kern w:val="0"/>
                <w:szCs w:val="21"/>
              </w:rPr>
              <w:t>1</w:t>
            </w:r>
            <w:r>
              <w:rPr>
                <w:rFonts w:ascii="宋体" w:eastAsia="宋体" w:hAnsi="宋体"/>
                <w:kern w:val="0"/>
                <w:szCs w:val="21"/>
              </w:rPr>
              <w:t>ｘ平时目标成绩+0.</w:t>
            </w:r>
            <w:r w:rsidR="00F13A5B">
              <w:rPr>
                <w:rFonts w:ascii="宋体" w:eastAsia="宋体" w:hAnsi="宋体" w:hint="eastAsia"/>
                <w:kern w:val="0"/>
                <w:szCs w:val="21"/>
              </w:rPr>
              <w:t>3</w:t>
            </w:r>
            <w:r w:rsidR="00F13A5B">
              <w:rPr>
                <w:rFonts w:ascii="宋体" w:eastAsia="宋体" w:hAnsi="宋体"/>
                <w:kern w:val="0"/>
                <w:szCs w:val="21"/>
              </w:rPr>
              <w:t>ｘ</w:t>
            </w:r>
            <w:r w:rsidR="00F13A5B">
              <w:rPr>
                <w:rFonts w:ascii="宋体" w:eastAsia="宋体" w:hAnsi="宋体" w:hint="eastAsia"/>
                <w:kern w:val="0"/>
                <w:szCs w:val="21"/>
              </w:rPr>
              <w:t>案例</w:t>
            </w:r>
            <w:r w:rsidR="00F13A5B">
              <w:rPr>
                <w:rFonts w:ascii="宋体" w:eastAsia="宋体" w:hAnsi="宋体"/>
                <w:kern w:val="0"/>
                <w:szCs w:val="21"/>
              </w:rPr>
              <w:t>分享</w:t>
            </w:r>
            <w:r>
              <w:rPr>
                <w:rFonts w:ascii="宋体" w:eastAsia="宋体" w:hAnsi="宋体"/>
                <w:kern w:val="0"/>
                <w:szCs w:val="21"/>
              </w:rPr>
              <w:t>目标成绩+0.</w:t>
            </w:r>
            <w:r w:rsidR="00F13A5B">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5C772B" w14:paraId="7931A5CD" w14:textId="77777777" w:rsidTr="00F4218A">
        <w:trPr>
          <w:trHeight w:val="679"/>
          <w:jc w:val="center"/>
        </w:trPr>
        <w:tc>
          <w:tcPr>
            <w:tcW w:w="2553" w:type="dxa"/>
            <w:shd w:val="clear" w:color="auto" w:fill="auto"/>
            <w:vAlign w:val="center"/>
          </w:tcPr>
          <w:p w14:paraId="2528EC27" w14:textId="77777777" w:rsidR="005C772B" w:rsidRDefault="00C3474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DF85249"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2A798440"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12D35AE7" w14:textId="77777777" w:rsidR="005C772B" w:rsidRDefault="00F13A5B">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80" w:type="dxa"/>
            <w:vMerge/>
            <w:shd w:val="clear" w:color="auto" w:fill="auto"/>
            <w:vAlign w:val="center"/>
          </w:tcPr>
          <w:p w14:paraId="5153069D" w14:textId="77777777" w:rsidR="005C772B" w:rsidRDefault="005C772B">
            <w:pPr>
              <w:spacing w:beforeLines="50" w:before="156" w:afterLines="50" w:after="156"/>
              <w:rPr>
                <w:rFonts w:ascii="宋体" w:eastAsia="宋体" w:hAnsi="宋体"/>
                <w:kern w:val="0"/>
                <w:szCs w:val="21"/>
              </w:rPr>
            </w:pPr>
          </w:p>
        </w:tc>
      </w:tr>
    </w:tbl>
    <w:p w14:paraId="00B2917A"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408"/>
        <w:gridCol w:w="1559"/>
        <w:gridCol w:w="1701"/>
        <w:gridCol w:w="1560"/>
        <w:gridCol w:w="1701"/>
      </w:tblGrid>
      <w:tr w:rsidR="005C772B" w14:paraId="7D5D7FF6" w14:textId="77777777" w:rsidTr="00F4218A">
        <w:trPr>
          <w:trHeight w:val="454"/>
          <w:tblHeader/>
          <w:jc w:val="center"/>
        </w:trPr>
        <w:tc>
          <w:tcPr>
            <w:tcW w:w="430" w:type="dxa"/>
            <w:vMerge w:val="restart"/>
            <w:tcBorders>
              <w:top w:val="single" w:sz="4" w:space="0" w:color="auto"/>
              <w:left w:val="single" w:sz="4" w:space="0" w:color="auto"/>
              <w:right w:val="single" w:sz="4" w:space="0" w:color="auto"/>
            </w:tcBorders>
            <w:vAlign w:val="center"/>
          </w:tcPr>
          <w:p w14:paraId="5D83AD4A"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F9BE406"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929" w:type="dxa"/>
            <w:gridSpan w:val="5"/>
            <w:tcBorders>
              <w:top w:val="single" w:sz="4" w:space="0" w:color="auto"/>
              <w:left w:val="single" w:sz="4" w:space="0" w:color="auto"/>
              <w:right w:val="single" w:sz="4" w:space="0" w:color="auto"/>
            </w:tcBorders>
          </w:tcPr>
          <w:p w14:paraId="3A878DF3"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C772B" w14:paraId="7D8B5E04" w14:textId="77777777" w:rsidTr="0085447A">
        <w:trPr>
          <w:trHeight w:val="454"/>
          <w:tblHeader/>
          <w:jc w:val="center"/>
        </w:trPr>
        <w:tc>
          <w:tcPr>
            <w:tcW w:w="430" w:type="dxa"/>
            <w:vMerge/>
            <w:tcBorders>
              <w:left w:val="single" w:sz="4" w:space="0" w:color="auto"/>
              <w:right w:val="single" w:sz="4" w:space="0" w:color="auto"/>
            </w:tcBorders>
            <w:vAlign w:val="center"/>
          </w:tcPr>
          <w:p w14:paraId="0702F4A9"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1770A747"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59" w:type="dxa"/>
            <w:tcBorders>
              <w:top w:val="single" w:sz="4" w:space="0" w:color="auto"/>
              <w:left w:val="single" w:sz="4" w:space="0" w:color="auto"/>
              <w:bottom w:val="single" w:sz="4" w:space="0" w:color="auto"/>
              <w:right w:val="single" w:sz="4" w:space="0" w:color="auto"/>
            </w:tcBorders>
            <w:vAlign w:val="center"/>
          </w:tcPr>
          <w:p w14:paraId="57CE04E4"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01" w:type="dxa"/>
            <w:tcBorders>
              <w:top w:val="single" w:sz="4" w:space="0" w:color="auto"/>
              <w:left w:val="single" w:sz="4" w:space="0" w:color="auto"/>
              <w:bottom w:val="single" w:sz="4" w:space="0" w:color="auto"/>
              <w:right w:val="single" w:sz="4" w:space="0" w:color="auto"/>
            </w:tcBorders>
            <w:vAlign w:val="center"/>
          </w:tcPr>
          <w:p w14:paraId="159E7E37"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560" w:type="dxa"/>
            <w:tcBorders>
              <w:top w:val="single" w:sz="4" w:space="0" w:color="auto"/>
              <w:left w:val="single" w:sz="4" w:space="0" w:color="auto"/>
              <w:bottom w:val="single" w:sz="4" w:space="0" w:color="auto"/>
              <w:right w:val="single" w:sz="4" w:space="0" w:color="auto"/>
            </w:tcBorders>
            <w:vAlign w:val="center"/>
          </w:tcPr>
          <w:p w14:paraId="7C5CC038"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01" w:type="dxa"/>
            <w:tcBorders>
              <w:top w:val="single" w:sz="4" w:space="0" w:color="auto"/>
              <w:left w:val="single" w:sz="4" w:space="0" w:color="auto"/>
              <w:bottom w:val="single" w:sz="4" w:space="0" w:color="auto"/>
              <w:right w:val="single" w:sz="4" w:space="0" w:color="auto"/>
            </w:tcBorders>
            <w:vAlign w:val="center"/>
          </w:tcPr>
          <w:p w14:paraId="0D47260C"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C772B" w14:paraId="3A69072A" w14:textId="77777777" w:rsidTr="0085447A">
        <w:trPr>
          <w:trHeight w:val="449"/>
          <w:tblHeader/>
          <w:jc w:val="center"/>
        </w:trPr>
        <w:tc>
          <w:tcPr>
            <w:tcW w:w="430" w:type="dxa"/>
            <w:vMerge/>
            <w:tcBorders>
              <w:left w:val="single" w:sz="4" w:space="0" w:color="auto"/>
              <w:right w:val="single" w:sz="4" w:space="0" w:color="auto"/>
            </w:tcBorders>
            <w:vAlign w:val="center"/>
          </w:tcPr>
          <w:p w14:paraId="66A2C07A"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0CBF006F"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59" w:type="dxa"/>
            <w:tcBorders>
              <w:top w:val="single" w:sz="4" w:space="0" w:color="auto"/>
              <w:left w:val="single" w:sz="4" w:space="0" w:color="auto"/>
              <w:bottom w:val="single" w:sz="4" w:space="0" w:color="auto"/>
              <w:right w:val="single" w:sz="4" w:space="0" w:color="auto"/>
            </w:tcBorders>
            <w:vAlign w:val="center"/>
          </w:tcPr>
          <w:p w14:paraId="16805C52"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01" w:type="dxa"/>
            <w:tcBorders>
              <w:top w:val="single" w:sz="4" w:space="0" w:color="auto"/>
              <w:left w:val="single" w:sz="4" w:space="0" w:color="auto"/>
              <w:bottom w:val="single" w:sz="4" w:space="0" w:color="auto"/>
              <w:right w:val="single" w:sz="4" w:space="0" w:color="auto"/>
            </w:tcBorders>
            <w:vAlign w:val="center"/>
          </w:tcPr>
          <w:p w14:paraId="55627FE4"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560" w:type="dxa"/>
            <w:tcBorders>
              <w:top w:val="single" w:sz="4" w:space="0" w:color="auto"/>
              <w:left w:val="single" w:sz="4" w:space="0" w:color="auto"/>
              <w:bottom w:val="single" w:sz="4" w:space="0" w:color="auto"/>
              <w:right w:val="single" w:sz="4" w:space="0" w:color="auto"/>
            </w:tcBorders>
            <w:vAlign w:val="center"/>
          </w:tcPr>
          <w:p w14:paraId="3ED14052"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01" w:type="dxa"/>
            <w:tcBorders>
              <w:top w:val="single" w:sz="4" w:space="0" w:color="auto"/>
              <w:left w:val="single" w:sz="4" w:space="0" w:color="auto"/>
              <w:bottom w:val="single" w:sz="4" w:space="0" w:color="auto"/>
              <w:right w:val="single" w:sz="4" w:space="0" w:color="auto"/>
            </w:tcBorders>
            <w:vAlign w:val="center"/>
          </w:tcPr>
          <w:p w14:paraId="7C9D523E"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C772B" w14:paraId="1D0883E5" w14:textId="77777777" w:rsidTr="0085447A">
        <w:trPr>
          <w:trHeight w:val="461"/>
          <w:tblHeader/>
          <w:jc w:val="center"/>
        </w:trPr>
        <w:tc>
          <w:tcPr>
            <w:tcW w:w="430" w:type="dxa"/>
            <w:vMerge/>
            <w:tcBorders>
              <w:left w:val="single" w:sz="4" w:space="0" w:color="auto"/>
              <w:bottom w:val="single" w:sz="4" w:space="0" w:color="auto"/>
              <w:right w:val="single" w:sz="4" w:space="0" w:color="auto"/>
            </w:tcBorders>
            <w:vAlign w:val="center"/>
          </w:tcPr>
          <w:p w14:paraId="6A44ACCC"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67A60671"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59" w:type="dxa"/>
            <w:tcBorders>
              <w:top w:val="single" w:sz="4" w:space="0" w:color="auto"/>
              <w:left w:val="single" w:sz="4" w:space="0" w:color="auto"/>
              <w:bottom w:val="single" w:sz="4" w:space="0" w:color="auto"/>
              <w:right w:val="single" w:sz="4" w:space="0" w:color="auto"/>
            </w:tcBorders>
            <w:vAlign w:val="center"/>
          </w:tcPr>
          <w:p w14:paraId="67521250"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01" w:type="dxa"/>
            <w:tcBorders>
              <w:top w:val="single" w:sz="4" w:space="0" w:color="auto"/>
              <w:left w:val="single" w:sz="4" w:space="0" w:color="auto"/>
              <w:bottom w:val="single" w:sz="4" w:space="0" w:color="auto"/>
              <w:right w:val="single" w:sz="4" w:space="0" w:color="auto"/>
            </w:tcBorders>
            <w:vAlign w:val="center"/>
          </w:tcPr>
          <w:p w14:paraId="52956B2A"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560" w:type="dxa"/>
            <w:tcBorders>
              <w:top w:val="single" w:sz="4" w:space="0" w:color="auto"/>
              <w:left w:val="single" w:sz="4" w:space="0" w:color="auto"/>
              <w:bottom w:val="single" w:sz="4" w:space="0" w:color="auto"/>
              <w:right w:val="single" w:sz="4" w:space="0" w:color="auto"/>
            </w:tcBorders>
            <w:vAlign w:val="center"/>
          </w:tcPr>
          <w:p w14:paraId="493D1DDF"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01" w:type="dxa"/>
            <w:tcBorders>
              <w:top w:val="single" w:sz="4" w:space="0" w:color="auto"/>
              <w:left w:val="single" w:sz="4" w:space="0" w:color="auto"/>
              <w:bottom w:val="single" w:sz="4" w:space="0" w:color="auto"/>
              <w:right w:val="single" w:sz="4" w:space="0" w:color="auto"/>
            </w:tcBorders>
            <w:vAlign w:val="center"/>
          </w:tcPr>
          <w:p w14:paraId="48AFD844"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859C3" w14:paraId="4B913307" w14:textId="77777777" w:rsidTr="0085447A">
        <w:trPr>
          <w:trHeight w:val="414"/>
          <w:jc w:val="center"/>
        </w:trPr>
        <w:tc>
          <w:tcPr>
            <w:tcW w:w="430" w:type="dxa"/>
            <w:tcBorders>
              <w:top w:val="single" w:sz="4" w:space="0" w:color="auto"/>
              <w:left w:val="single" w:sz="4" w:space="0" w:color="auto"/>
              <w:bottom w:val="single" w:sz="4" w:space="0" w:color="auto"/>
              <w:right w:val="single" w:sz="4" w:space="0" w:color="auto"/>
            </w:tcBorders>
            <w:vAlign w:val="center"/>
          </w:tcPr>
          <w:p w14:paraId="6AB89DD6" w14:textId="77777777" w:rsidR="00D859C3" w:rsidRDefault="00D859C3" w:rsidP="00D859C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78C1D0B" w14:textId="77777777" w:rsidR="00D859C3" w:rsidRDefault="00D859C3" w:rsidP="00D859C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408" w:type="dxa"/>
            <w:tcBorders>
              <w:top w:val="single" w:sz="4" w:space="0" w:color="auto"/>
              <w:left w:val="single" w:sz="4" w:space="0" w:color="auto"/>
              <w:bottom w:val="single" w:sz="4" w:space="0" w:color="auto"/>
              <w:right w:val="single" w:sz="4" w:space="0" w:color="auto"/>
            </w:tcBorders>
          </w:tcPr>
          <w:p w14:paraId="654303F6" w14:textId="77777777" w:rsidR="00D859C3" w:rsidRPr="005725C5" w:rsidRDefault="00D859C3" w:rsidP="00D859C3">
            <w:pPr>
              <w:rPr>
                <w:rFonts w:ascii="宋体" w:eastAsia="宋体" w:hAnsi="宋体" w:cs="宋体"/>
                <w:color w:val="000000"/>
                <w:kern w:val="0"/>
              </w:rPr>
            </w:pPr>
            <w:r w:rsidRPr="005725C5">
              <w:rPr>
                <w:rFonts w:ascii="宋体" w:eastAsia="宋体" w:hAnsi="宋体" w:hint="eastAsia"/>
                <w:color w:val="000000"/>
                <w:kern w:val="0"/>
              </w:rPr>
              <w:t>高质量</w:t>
            </w:r>
            <w:r w:rsidRPr="005725C5">
              <w:rPr>
                <w:rFonts w:ascii="宋体" w:eastAsia="宋体" w:hAnsi="宋体" w:cs="宋体" w:hint="eastAsia"/>
                <w:color w:val="000000"/>
                <w:kern w:val="0"/>
              </w:rPr>
              <w:t>掌握与法医学专业相关的法学基本理论、基本知识。</w:t>
            </w:r>
          </w:p>
          <w:p w14:paraId="56FBF3D2" w14:textId="77777777" w:rsidR="00D859C3" w:rsidRPr="005725C5" w:rsidRDefault="00D859C3" w:rsidP="00D859C3">
            <w:pPr>
              <w:rPr>
                <w:rFonts w:ascii="宋体" w:eastAsia="宋体" w:hAnsi="宋体" w:cs="Times New Roman"/>
                <w:szCs w:val="21"/>
              </w:rPr>
            </w:pPr>
            <w:r w:rsidRPr="005725C5">
              <w:rPr>
                <w:rFonts w:ascii="宋体" w:eastAsia="宋体" w:hAnsi="宋体" w:cs="宋体" w:hint="eastAsia"/>
                <w:color w:val="000000"/>
                <w:kern w:val="0"/>
              </w:rPr>
              <w:t>高质量掌握法医学和司法鉴定基本理论、基本知识。</w:t>
            </w:r>
          </w:p>
        </w:tc>
        <w:tc>
          <w:tcPr>
            <w:tcW w:w="1559" w:type="dxa"/>
            <w:tcBorders>
              <w:top w:val="single" w:sz="4" w:space="0" w:color="auto"/>
              <w:left w:val="single" w:sz="4" w:space="0" w:color="auto"/>
              <w:bottom w:val="single" w:sz="4" w:space="0" w:color="auto"/>
              <w:right w:val="single" w:sz="4" w:space="0" w:color="auto"/>
            </w:tcBorders>
          </w:tcPr>
          <w:p w14:paraId="1AC59802" w14:textId="77777777" w:rsidR="00D859C3" w:rsidRPr="005725C5" w:rsidRDefault="00D859C3" w:rsidP="00D859C3">
            <w:pPr>
              <w:rPr>
                <w:rFonts w:ascii="宋体" w:eastAsia="宋体" w:hAnsi="宋体" w:cs="宋体"/>
                <w:color w:val="000000"/>
                <w:kern w:val="0"/>
              </w:rPr>
            </w:pPr>
            <w:r w:rsidRPr="005725C5">
              <w:rPr>
                <w:rFonts w:ascii="宋体" w:eastAsia="宋体" w:hAnsi="宋体" w:cs="宋体" w:hint="eastAsia"/>
                <w:color w:val="000000"/>
                <w:kern w:val="0"/>
              </w:rPr>
              <w:t>掌握与法医学专业相关的法学基本理论、基本知识。</w:t>
            </w:r>
          </w:p>
          <w:p w14:paraId="29653A9A" w14:textId="77777777" w:rsidR="00D859C3" w:rsidRPr="005725C5" w:rsidRDefault="00D859C3" w:rsidP="00D859C3">
            <w:pPr>
              <w:rPr>
                <w:rFonts w:ascii="宋体" w:eastAsia="宋体" w:hAnsi="宋体" w:cs="Times New Roman"/>
                <w:szCs w:val="21"/>
              </w:rPr>
            </w:pPr>
            <w:r w:rsidRPr="005725C5">
              <w:rPr>
                <w:rFonts w:ascii="宋体" w:eastAsia="宋体" w:hAnsi="宋体" w:cs="宋体" w:hint="eastAsia"/>
                <w:color w:val="000000"/>
                <w:kern w:val="0"/>
              </w:rPr>
              <w:t>掌握法医学和司法鉴定基本理论、基本知识。</w:t>
            </w:r>
          </w:p>
        </w:tc>
        <w:tc>
          <w:tcPr>
            <w:tcW w:w="1701" w:type="dxa"/>
            <w:tcBorders>
              <w:top w:val="single" w:sz="4" w:space="0" w:color="auto"/>
              <w:left w:val="single" w:sz="4" w:space="0" w:color="auto"/>
              <w:bottom w:val="single" w:sz="4" w:space="0" w:color="auto"/>
              <w:right w:val="single" w:sz="4" w:space="0" w:color="auto"/>
            </w:tcBorders>
          </w:tcPr>
          <w:p w14:paraId="2B85F06D" w14:textId="77777777" w:rsidR="00D859C3" w:rsidRPr="005725C5" w:rsidRDefault="00D859C3" w:rsidP="00D859C3">
            <w:pPr>
              <w:rPr>
                <w:rFonts w:ascii="宋体" w:eastAsia="宋体" w:hAnsi="宋体" w:cs="宋体"/>
                <w:color w:val="000000"/>
                <w:kern w:val="0"/>
              </w:rPr>
            </w:pPr>
            <w:r w:rsidRPr="005725C5">
              <w:rPr>
                <w:rFonts w:ascii="宋体" w:eastAsia="宋体" w:hAnsi="宋体" w:cs="宋体" w:hint="eastAsia"/>
                <w:color w:val="000000"/>
                <w:kern w:val="0"/>
              </w:rPr>
              <w:t>较好掌握与法医学专业相关的法学基本理论、基本知识。</w:t>
            </w:r>
          </w:p>
          <w:p w14:paraId="4C654E34" w14:textId="77777777" w:rsidR="00D859C3" w:rsidRPr="005725C5" w:rsidRDefault="00D859C3" w:rsidP="00D859C3">
            <w:pPr>
              <w:rPr>
                <w:rFonts w:ascii="宋体" w:eastAsia="宋体" w:hAnsi="宋体" w:cs="Times New Roman"/>
                <w:szCs w:val="21"/>
              </w:rPr>
            </w:pPr>
            <w:r w:rsidRPr="005725C5">
              <w:rPr>
                <w:rFonts w:ascii="宋体" w:eastAsia="宋体" w:hAnsi="宋体" w:cs="宋体" w:hint="eastAsia"/>
                <w:color w:val="000000"/>
                <w:kern w:val="0"/>
              </w:rPr>
              <w:t>较好掌握法医学和司法鉴定基本理论、基本知识。</w:t>
            </w:r>
          </w:p>
        </w:tc>
        <w:tc>
          <w:tcPr>
            <w:tcW w:w="1560" w:type="dxa"/>
            <w:tcBorders>
              <w:top w:val="single" w:sz="4" w:space="0" w:color="auto"/>
              <w:left w:val="single" w:sz="4" w:space="0" w:color="auto"/>
              <w:bottom w:val="single" w:sz="4" w:space="0" w:color="auto"/>
              <w:right w:val="single" w:sz="4" w:space="0" w:color="auto"/>
            </w:tcBorders>
          </w:tcPr>
          <w:p w14:paraId="6575FB1A" w14:textId="77777777" w:rsidR="00D859C3" w:rsidRPr="005725C5" w:rsidRDefault="00D859C3" w:rsidP="00D859C3">
            <w:pPr>
              <w:rPr>
                <w:rFonts w:ascii="宋体" w:eastAsia="宋体" w:hAnsi="宋体" w:cs="宋体"/>
                <w:color w:val="000000"/>
                <w:kern w:val="0"/>
              </w:rPr>
            </w:pPr>
            <w:r w:rsidRPr="005725C5">
              <w:rPr>
                <w:rFonts w:ascii="宋体" w:eastAsia="宋体" w:hAnsi="宋体" w:cs="宋体" w:hint="eastAsia"/>
                <w:color w:val="000000"/>
                <w:kern w:val="0"/>
              </w:rPr>
              <w:t>基本掌握与法医学专业相关的法学基本理论、基本知识。</w:t>
            </w:r>
          </w:p>
          <w:p w14:paraId="7A2F08F5" w14:textId="77777777" w:rsidR="00D859C3" w:rsidRPr="005725C5" w:rsidRDefault="00D859C3" w:rsidP="00D859C3">
            <w:pPr>
              <w:rPr>
                <w:rFonts w:ascii="宋体" w:eastAsia="宋体" w:hAnsi="宋体" w:cs="Times New Roman"/>
                <w:szCs w:val="21"/>
              </w:rPr>
            </w:pPr>
            <w:r w:rsidRPr="005725C5">
              <w:rPr>
                <w:rFonts w:ascii="宋体" w:eastAsia="宋体" w:hAnsi="宋体" w:cs="宋体" w:hint="eastAsia"/>
                <w:color w:val="000000"/>
                <w:kern w:val="0"/>
              </w:rPr>
              <w:t>基本掌握法医学和司法鉴定基本理论、基本知识。</w:t>
            </w:r>
          </w:p>
        </w:tc>
        <w:tc>
          <w:tcPr>
            <w:tcW w:w="1701" w:type="dxa"/>
            <w:tcBorders>
              <w:top w:val="single" w:sz="4" w:space="0" w:color="auto"/>
              <w:left w:val="single" w:sz="4" w:space="0" w:color="auto"/>
              <w:bottom w:val="single" w:sz="4" w:space="0" w:color="auto"/>
              <w:right w:val="single" w:sz="4" w:space="0" w:color="auto"/>
            </w:tcBorders>
          </w:tcPr>
          <w:p w14:paraId="79778A26" w14:textId="77777777" w:rsidR="00D859C3" w:rsidRPr="005725C5" w:rsidRDefault="00D859C3" w:rsidP="00D859C3">
            <w:pPr>
              <w:rPr>
                <w:rFonts w:ascii="宋体" w:eastAsia="宋体" w:hAnsi="宋体" w:cs="宋体"/>
                <w:color w:val="000000"/>
                <w:kern w:val="0"/>
              </w:rPr>
            </w:pPr>
            <w:r w:rsidRPr="005725C5">
              <w:rPr>
                <w:rFonts w:ascii="宋体" w:eastAsia="宋体" w:hAnsi="宋体" w:cs="宋体" w:hint="eastAsia"/>
                <w:color w:val="000000"/>
                <w:kern w:val="0"/>
              </w:rPr>
              <w:t>不能够掌握与法医学专业相关的法学基本理论、基本知识。</w:t>
            </w:r>
          </w:p>
          <w:p w14:paraId="79FBCA6A" w14:textId="77777777" w:rsidR="00D859C3" w:rsidRPr="005725C5" w:rsidRDefault="00D859C3" w:rsidP="00D859C3">
            <w:pPr>
              <w:rPr>
                <w:rFonts w:ascii="宋体" w:eastAsia="宋体" w:hAnsi="宋体" w:cs="Times New Roman"/>
                <w:szCs w:val="21"/>
              </w:rPr>
            </w:pPr>
            <w:r w:rsidRPr="005725C5">
              <w:rPr>
                <w:rFonts w:ascii="宋体" w:eastAsia="宋体" w:hAnsi="宋体" w:cs="宋体" w:hint="eastAsia"/>
                <w:color w:val="000000"/>
                <w:kern w:val="0"/>
              </w:rPr>
              <w:t>不能够掌握法医学和司法鉴定基本理论、基本知识。</w:t>
            </w:r>
          </w:p>
        </w:tc>
      </w:tr>
      <w:tr w:rsidR="00D859C3" w14:paraId="29EC5D65" w14:textId="77777777" w:rsidTr="0085447A">
        <w:trPr>
          <w:trHeight w:val="414"/>
          <w:jc w:val="center"/>
        </w:trPr>
        <w:tc>
          <w:tcPr>
            <w:tcW w:w="430" w:type="dxa"/>
            <w:tcBorders>
              <w:top w:val="single" w:sz="4" w:space="0" w:color="auto"/>
              <w:left w:val="single" w:sz="4" w:space="0" w:color="auto"/>
              <w:bottom w:val="single" w:sz="4" w:space="0" w:color="auto"/>
              <w:right w:val="single" w:sz="4" w:space="0" w:color="auto"/>
            </w:tcBorders>
            <w:vAlign w:val="center"/>
          </w:tcPr>
          <w:p w14:paraId="1C5F6A63" w14:textId="77777777" w:rsidR="00D859C3" w:rsidRDefault="00D859C3" w:rsidP="00D859C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3811F73" w14:textId="77777777" w:rsidR="00D859C3" w:rsidRDefault="00D859C3" w:rsidP="00D859C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408" w:type="dxa"/>
            <w:tcBorders>
              <w:top w:val="single" w:sz="4" w:space="0" w:color="auto"/>
              <w:left w:val="single" w:sz="4" w:space="0" w:color="auto"/>
              <w:bottom w:val="single" w:sz="4" w:space="0" w:color="auto"/>
              <w:right w:val="single" w:sz="4" w:space="0" w:color="auto"/>
            </w:tcBorders>
          </w:tcPr>
          <w:p w14:paraId="5BA03D31"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高质量</w:t>
            </w:r>
            <w:r w:rsidRPr="005725C5">
              <w:rPr>
                <w:rFonts w:ascii="宋体" w:eastAsia="宋体" w:hAnsi="宋体"/>
                <w:szCs w:val="21"/>
              </w:rPr>
              <w:t>掌握法医学范畴内的各项技术</w:t>
            </w:r>
            <w:r w:rsidRPr="005725C5">
              <w:rPr>
                <w:rFonts w:ascii="宋体" w:eastAsia="宋体" w:hAnsi="宋体" w:hint="eastAsia"/>
                <w:szCs w:val="21"/>
              </w:rPr>
              <w:t>。</w:t>
            </w:r>
          </w:p>
          <w:p w14:paraId="2D586668"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充分</w:t>
            </w:r>
            <w:r w:rsidRPr="005725C5">
              <w:rPr>
                <w:rFonts w:ascii="宋体" w:eastAsia="宋体" w:hAnsi="宋体"/>
                <w:szCs w:val="21"/>
              </w:rPr>
              <w:t>具有运用法医学的各项技术对涉及法律问题的尸体和活体及各类物证进行法医学的各种检验与鉴定的能力。</w:t>
            </w:r>
          </w:p>
        </w:tc>
        <w:tc>
          <w:tcPr>
            <w:tcW w:w="1559" w:type="dxa"/>
            <w:tcBorders>
              <w:top w:val="single" w:sz="4" w:space="0" w:color="auto"/>
              <w:left w:val="single" w:sz="4" w:space="0" w:color="auto"/>
              <w:bottom w:val="single" w:sz="4" w:space="0" w:color="auto"/>
              <w:right w:val="single" w:sz="4" w:space="0" w:color="auto"/>
            </w:tcBorders>
          </w:tcPr>
          <w:p w14:paraId="335D62F2"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szCs w:val="21"/>
              </w:rPr>
              <w:t>掌握法医学范畴内的各项技术</w:t>
            </w:r>
            <w:r w:rsidRPr="005725C5">
              <w:rPr>
                <w:rFonts w:ascii="宋体" w:eastAsia="宋体" w:hAnsi="宋体" w:hint="eastAsia"/>
                <w:szCs w:val="21"/>
              </w:rPr>
              <w:t>。</w:t>
            </w:r>
          </w:p>
          <w:p w14:paraId="20A9BC7A"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szCs w:val="21"/>
              </w:rPr>
              <w:t>具有运用法医学的各项技术对涉及法律问题的尸体和活体及各类物证进行法医学的各种检验与鉴定的能力。</w:t>
            </w:r>
          </w:p>
        </w:tc>
        <w:tc>
          <w:tcPr>
            <w:tcW w:w="1701" w:type="dxa"/>
            <w:tcBorders>
              <w:top w:val="single" w:sz="4" w:space="0" w:color="auto"/>
              <w:left w:val="single" w:sz="4" w:space="0" w:color="auto"/>
              <w:bottom w:val="single" w:sz="4" w:space="0" w:color="auto"/>
              <w:right w:val="single" w:sz="4" w:space="0" w:color="auto"/>
            </w:tcBorders>
          </w:tcPr>
          <w:p w14:paraId="2AB050A4"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较好</w:t>
            </w:r>
            <w:r w:rsidRPr="005725C5">
              <w:rPr>
                <w:rFonts w:ascii="宋体" w:eastAsia="宋体" w:hAnsi="宋体"/>
                <w:szCs w:val="21"/>
              </w:rPr>
              <w:t>掌握法医学范畴内的各项技术</w:t>
            </w:r>
            <w:r w:rsidRPr="005725C5">
              <w:rPr>
                <w:rFonts w:ascii="宋体" w:eastAsia="宋体" w:hAnsi="宋体" w:hint="eastAsia"/>
                <w:szCs w:val="21"/>
              </w:rPr>
              <w:t>。</w:t>
            </w:r>
          </w:p>
          <w:p w14:paraId="49125F85"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较好</w:t>
            </w:r>
            <w:r w:rsidRPr="005725C5">
              <w:rPr>
                <w:rFonts w:ascii="宋体" w:eastAsia="宋体" w:hAnsi="宋体"/>
                <w:szCs w:val="21"/>
              </w:rPr>
              <w:t>具有运用法医学的各项技术对涉及法律问题的尸体和活体及各类物证进行法医学的各种检验与鉴定的能力。</w:t>
            </w:r>
          </w:p>
        </w:tc>
        <w:tc>
          <w:tcPr>
            <w:tcW w:w="1560" w:type="dxa"/>
            <w:tcBorders>
              <w:top w:val="single" w:sz="4" w:space="0" w:color="auto"/>
              <w:left w:val="single" w:sz="4" w:space="0" w:color="auto"/>
              <w:bottom w:val="single" w:sz="4" w:space="0" w:color="auto"/>
              <w:right w:val="single" w:sz="4" w:space="0" w:color="auto"/>
            </w:tcBorders>
          </w:tcPr>
          <w:p w14:paraId="60E75724"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基本</w:t>
            </w:r>
            <w:r w:rsidRPr="005725C5">
              <w:rPr>
                <w:rFonts w:ascii="宋体" w:eastAsia="宋体" w:hAnsi="宋体"/>
                <w:szCs w:val="21"/>
              </w:rPr>
              <w:t>掌握法医学范畴内的各项技术</w:t>
            </w:r>
            <w:r w:rsidRPr="005725C5">
              <w:rPr>
                <w:rFonts w:ascii="宋体" w:eastAsia="宋体" w:hAnsi="宋体" w:hint="eastAsia"/>
                <w:szCs w:val="21"/>
              </w:rPr>
              <w:t>。</w:t>
            </w:r>
          </w:p>
          <w:p w14:paraId="2606FA83"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基本</w:t>
            </w:r>
            <w:r w:rsidRPr="005725C5">
              <w:rPr>
                <w:rFonts w:ascii="宋体" w:eastAsia="宋体" w:hAnsi="宋体"/>
                <w:szCs w:val="21"/>
              </w:rPr>
              <w:t>具有运用法医学的各项技术对涉及法律问题的尸体和活体及各类物证进行法医学的各种检验与鉴定的能力。</w:t>
            </w:r>
          </w:p>
        </w:tc>
        <w:tc>
          <w:tcPr>
            <w:tcW w:w="1701" w:type="dxa"/>
            <w:tcBorders>
              <w:top w:val="single" w:sz="4" w:space="0" w:color="auto"/>
              <w:left w:val="single" w:sz="4" w:space="0" w:color="auto"/>
              <w:bottom w:val="single" w:sz="4" w:space="0" w:color="auto"/>
              <w:right w:val="single" w:sz="4" w:space="0" w:color="auto"/>
            </w:tcBorders>
          </w:tcPr>
          <w:p w14:paraId="74C545C9"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不能够</w:t>
            </w:r>
            <w:r w:rsidRPr="005725C5">
              <w:rPr>
                <w:rFonts w:ascii="宋体" w:eastAsia="宋体" w:hAnsi="宋体"/>
                <w:szCs w:val="21"/>
              </w:rPr>
              <w:t>掌握法医学范畴内的各项技术</w:t>
            </w:r>
            <w:r w:rsidRPr="005725C5">
              <w:rPr>
                <w:rFonts w:ascii="宋体" w:eastAsia="宋体" w:hAnsi="宋体" w:hint="eastAsia"/>
                <w:szCs w:val="21"/>
              </w:rPr>
              <w:t>。</w:t>
            </w:r>
          </w:p>
          <w:p w14:paraId="4F1313D3" w14:textId="77777777" w:rsidR="00D859C3" w:rsidRPr="005725C5" w:rsidRDefault="00D859C3" w:rsidP="00D859C3">
            <w:pPr>
              <w:spacing w:beforeLines="50" w:before="156" w:afterLines="50" w:after="156"/>
              <w:rPr>
                <w:rFonts w:ascii="宋体" w:eastAsia="宋体" w:hAnsi="宋体"/>
                <w:szCs w:val="21"/>
              </w:rPr>
            </w:pPr>
            <w:r w:rsidRPr="005725C5">
              <w:rPr>
                <w:rFonts w:ascii="宋体" w:eastAsia="宋体" w:hAnsi="宋体" w:hint="eastAsia"/>
                <w:szCs w:val="21"/>
              </w:rPr>
              <w:t>不能够</w:t>
            </w:r>
            <w:r w:rsidRPr="005725C5">
              <w:rPr>
                <w:rFonts w:ascii="宋体" w:eastAsia="宋体" w:hAnsi="宋体"/>
                <w:szCs w:val="21"/>
              </w:rPr>
              <w:t>具有运用法医学的各项技术对涉及法律问题的尸体和活体及各类物证进行法医学的各种检验与鉴定的能力。</w:t>
            </w:r>
          </w:p>
        </w:tc>
      </w:tr>
    </w:tbl>
    <w:p w14:paraId="6BC7BA10" w14:textId="77777777" w:rsidR="005C772B" w:rsidRDefault="005C772B">
      <w:pPr>
        <w:widowControl/>
        <w:jc w:val="left"/>
        <w:rPr>
          <w:rFonts w:ascii="宋体" w:eastAsia="宋体" w:hAnsi="宋体"/>
        </w:rPr>
      </w:pPr>
    </w:p>
    <w:sectPr w:rsidR="005C77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2A25" w14:textId="77777777" w:rsidR="00532730" w:rsidRDefault="00532730" w:rsidP="00411233">
      <w:r>
        <w:separator/>
      </w:r>
    </w:p>
  </w:endnote>
  <w:endnote w:type="continuationSeparator" w:id="0">
    <w:p w14:paraId="14162179" w14:textId="77777777" w:rsidR="00532730" w:rsidRDefault="00532730" w:rsidP="0041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6FFE" w14:textId="77777777" w:rsidR="00532730" w:rsidRDefault="00532730" w:rsidP="00411233">
      <w:r>
        <w:separator/>
      </w:r>
    </w:p>
  </w:footnote>
  <w:footnote w:type="continuationSeparator" w:id="0">
    <w:p w14:paraId="1014C310" w14:textId="77777777" w:rsidR="00532730" w:rsidRDefault="00532730" w:rsidP="004112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168CCE93-5E74-4485-A132-14396F7E67B2}"/>
    <w:docVar w:name="KY_MEDREF_VERSION" w:val="3"/>
  </w:docVars>
  <w:rsids>
    <w:rsidRoot w:val="001E5724"/>
    <w:rsid w:val="00022CBB"/>
    <w:rsid w:val="00067FB5"/>
    <w:rsid w:val="00077A5F"/>
    <w:rsid w:val="000F054A"/>
    <w:rsid w:val="001768DB"/>
    <w:rsid w:val="001E5724"/>
    <w:rsid w:val="002079C5"/>
    <w:rsid w:val="00242673"/>
    <w:rsid w:val="00285327"/>
    <w:rsid w:val="0029524D"/>
    <w:rsid w:val="002A2DC7"/>
    <w:rsid w:val="002A7568"/>
    <w:rsid w:val="002D7A34"/>
    <w:rsid w:val="00313A87"/>
    <w:rsid w:val="00322986"/>
    <w:rsid w:val="003269A9"/>
    <w:rsid w:val="0034254B"/>
    <w:rsid w:val="0038665C"/>
    <w:rsid w:val="004070CF"/>
    <w:rsid w:val="00407CEE"/>
    <w:rsid w:val="00411233"/>
    <w:rsid w:val="004877D0"/>
    <w:rsid w:val="004924D7"/>
    <w:rsid w:val="0050790F"/>
    <w:rsid w:val="00532730"/>
    <w:rsid w:val="005725C5"/>
    <w:rsid w:val="005A0378"/>
    <w:rsid w:val="005C772B"/>
    <w:rsid w:val="00665621"/>
    <w:rsid w:val="006E4F82"/>
    <w:rsid w:val="006F64C9"/>
    <w:rsid w:val="007607CA"/>
    <w:rsid w:val="007639A2"/>
    <w:rsid w:val="007C379D"/>
    <w:rsid w:val="007C62ED"/>
    <w:rsid w:val="007E39E3"/>
    <w:rsid w:val="008128AD"/>
    <w:rsid w:val="008377C6"/>
    <w:rsid w:val="0085447A"/>
    <w:rsid w:val="008560E2"/>
    <w:rsid w:val="00867E67"/>
    <w:rsid w:val="00886EBF"/>
    <w:rsid w:val="008B5CAC"/>
    <w:rsid w:val="00963E31"/>
    <w:rsid w:val="009F4DAD"/>
    <w:rsid w:val="00A03BBD"/>
    <w:rsid w:val="00A61EFD"/>
    <w:rsid w:val="00A83193"/>
    <w:rsid w:val="00AA4570"/>
    <w:rsid w:val="00AA630A"/>
    <w:rsid w:val="00AB52B9"/>
    <w:rsid w:val="00AE3D1A"/>
    <w:rsid w:val="00AE696E"/>
    <w:rsid w:val="00B03909"/>
    <w:rsid w:val="00B40ECD"/>
    <w:rsid w:val="00BA23F0"/>
    <w:rsid w:val="00BA507D"/>
    <w:rsid w:val="00BA6193"/>
    <w:rsid w:val="00C0002D"/>
    <w:rsid w:val="00C00798"/>
    <w:rsid w:val="00C34745"/>
    <w:rsid w:val="00C54636"/>
    <w:rsid w:val="00CA4275"/>
    <w:rsid w:val="00CA53B2"/>
    <w:rsid w:val="00D02F99"/>
    <w:rsid w:val="00D13271"/>
    <w:rsid w:val="00D14471"/>
    <w:rsid w:val="00D40B04"/>
    <w:rsid w:val="00D40FE0"/>
    <w:rsid w:val="00D417A1"/>
    <w:rsid w:val="00D504B7"/>
    <w:rsid w:val="00D715F7"/>
    <w:rsid w:val="00D859C3"/>
    <w:rsid w:val="00DD7B5F"/>
    <w:rsid w:val="00DE7849"/>
    <w:rsid w:val="00E05E8B"/>
    <w:rsid w:val="00E14A94"/>
    <w:rsid w:val="00E366AB"/>
    <w:rsid w:val="00E76E34"/>
    <w:rsid w:val="00ED7F81"/>
    <w:rsid w:val="00F13A5B"/>
    <w:rsid w:val="00F4218A"/>
    <w:rsid w:val="00F56396"/>
    <w:rsid w:val="00FB77A1"/>
    <w:rsid w:val="00FC24B5"/>
    <w:rsid w:val="012F2D7C"/>
    <w:rsid w:val="018D0958"/>
    <w:rsid w:val="020E0B17"/>
    <w:rsid w:val="042B2DD7"/>
    <w:rsid w:val="04521C7A"/>
    <w:rsid w:val="04B90082"/>
    <w:rsid w:val="051F3EFB"/>
    <w:rsid w:val="05F948F4"/>
    <w:rsid w:val="06BE4644"/>
    <w:rsid w:val="06F35296"/>
    <w:rsid w:val="06F7394B"/>
    <w:rsid w:val="0909044B"/>
    <w:rsid w:val="092312D8"/>
    <w:rsid w:val="094501DC"/>
    <w:rsid w:val="096E4D4E"/>
    <w:rsid w:val="09E0629E"/>
    <w:rsid w:val="0A137CB9"/>
    <w:rsid w:val="0BC30D27"/>
    <w:rsid w:val="0C334E30"/>
    <w:rsid w:val="0D613669"/>
    <w:rsid w:val="0DC82420"/>
    <w:rsid w:val="0EDE5F90"/>
    <w:rsid w:val="0F851FE3"/>
    <w:rsid w:val="10D665CE"/>
    <w:rsid w:val="110D493A"/>
    <w:rsid w:val="12914C60"/>
    <w:rsid w:val="130607F9"/>
    <w:rsid w:val="13216EE9"/>
    <w:rsid w:val="13CB260F"/>
    <w:rsid w:val="14654272"/>
    <w:rsid w:val="14811152"/>
    <w:rsid w:val="1552041D"/>
    <w:rsid w:val="16C345FA"/>
    <w:rsid w:val="17ED0F6A"/>
    <w:rsid w:val="18224C9B"/>
    <w:rsid w:val="18CE3B67"/>
    <w:rsid w:val="1AC811F5"/>
    <w:rsid w:val="1B8516F9"/>
    <w:rsid w:val="1B865D0F"/>
    <w:rsid w:val="1BE238CB"/>
    <w:rsid w:val="1D101AE6"/>
    <w:rsid w:val="1D75567D"/>
    <w:rsid w:val="1DEA16CF"/>
    <w:rsid w:val="1DEF6705"/>
    <w:rsid w:val="1E291122"/>
    <w:rsid w:val="1F407393"/>
    <w:rsid w:val="20AA1021"/>
    <w:rsid w:val="21BE34CB"/>
    <w:rsid w:val="21EF53EC"/>
    <w:rsid w:val="227C04B3"/>
    <w:rsid w:val="23693E40"/>
    <w:rsid w:val="236B3DDD"/>
    <w:rsid w:val="24346743"/>
    <w:rsid w:val="24BD0189"/>
    <w:rsid w:val="26260015"/>
    <w:rsid w:val="26407E63"/>
    <w:rsid w:val="268C2EFC"/>
    <w:rsid w:val="26F146E6"/>
    <w:rsid w:val="270C7753"/>
    <w:rsid w:val="27D229FE"/>
    <w:rsid w:val="282B0032"/>
    <w:rsid w:val="28541E38"/>
    <w:rsid w:val="28F305EE"/>
    <w:rsid w:val="29063C61"/>
    <w:rsid w:val="2B9D2E7D"/>
    <w:rsid w:val="2BCE133A"/>
    <w:rsid w:val="30306D3E"/>
    <w:rsid w:val="30516F83"/>
    <w:rsid w:val="308C780B"/>
    <w:rsid w:val="30BC1868"/>
    <w:rsid w:val="317342F7"/>
    <w:rsid w:val="31DE3198"/>
    <w:rsid w:val="33932C4D"/>
    <w:rsid w:val="34E01E0A"/>
    <w:rsid w:val="34F72312"/>
    <w:rsid w:val="371A4DD3"/>
    <w:rsid w:val="38C157F6"/>
    <w:rsid w:val="39457B17"/>
    <w:rsid w:val="398C42DD"/>
    <w:rsid w:val="39D641E0"/>
    <w:rsid w:val="3A9E2BA3"/>
    <w:rsid w:val="3AE74E3A"/>
    <w:rsid w:val="3C185088"/>
    <w:rsid w:val="3C357781"/>
    <w:rsid w:val="3C3D287B"/>
    <w:rsid w:val="3C770748"/>
    <w:rsid w:val="3D4E68FD"/>
    <w:rsid w:val="3E1705F8"/>
    <w:rsid w:val="3E875D4C"/>
    <w:rsid w:val="3E9758DD"/>
    <w:rsid w:val="3F665B82"/>
    <w:rsid w:val="411D4FCC"/>
    <w:rsid w:val="4208076C"/>
    <w:rsid w:val="42F058D1"/>
    <w:rsid w:val="43D04E85"/>
    <w:rsid w:val="44A50DCE"/>
    <w:rsid w:val="462C39E3"/>
    <w:rsid w:val="463763AC"/>
    <w:rsid w:val="464F561C"/>
    <w:rsid w:val="470632DF"/>
    <w:rsid w:val="4751043D"/>
    <w:rsid w:val="47690A6A"/>
    <w:rsid w:val="4783655B"/>
    <w:rsid w:val="489C362C"/>
    <w:rsid w:val="4A0459A1"/>
    <w:rsid w:val="4A6B51E2"/>
    <w:rsid w:val="4A755044"/>
    <w:rsid w:val="4BCB1A8E"/>
    <w:rsid w:val="4BCD1DC8"/>
    <w:rsid w:val="4BDD492B"/>
    <w:rsid w:val="4C215851"/>
    <w:rsid w:val="4C3E038A"/>
    <w:rsid w:val="4C790084"/>
    <w:rsid w:val="4DD15136"/>
    <w:rsid w:val="4E1842EA"/>
    <w:rsid w:val="4EB410D0"/>
    <w:rsid w:val="4EEF6850"/>
    <w:rsid w:val="5071781A"/>
    <w:rsid w:val="50DB4F9F"/>
    <w:rsid w:val="511F3E63"/>
    <w:rsid w:val="51D03838"/>
    <w:rsid w:val="524F66DE"/>
    <w:rsid w:val="5408414A"/>
    <w:rsid w:val="54895520"/>
    <w:rsid w:val="54D80281"/>
    <w:rsid w:val="55EE1BF7"/>
    <w:rsid w:val="56864DB4"/>
    <w:rsid w:val="569B09D5"/>
    <w:rsid w:val="57C15DE9"/>
    <w:rsid w:val="57D216B2"/>
    <w:rsid w:val="584677F1"/>
    <w:rsid w:val="59855A50"/>
    <w:rsid w:val="5A467005"/>
    <w:rsid w:val="5C8A5AA5"/>
    <w:rsid w:val="5C8F6D8D"/>
    <w:rsid w:val="5DA30B7D"/>
    <w:rsid w:val="5E2202FF"/>
    <w:rsid w:val="5E580E69"/>
    <w:rsid w:val="5EFC72B7"/>
    <w:rsid w:val="5F4D0CA0"/>
    <w:rsid w:val="5FC479B2"/>
    <w:rsid w:val="60150B59"/>
    <w:rsid w:val="6059522C"/>
    <w:rsid w:val="60FA41E7"/>
    <w:rsid w:val="61842D14"/>
    <w:rsid w:val="62360635"/>
    <w:rsid w:val="63B44C7F"/>
    <w:rsid w:val="654E2886"/>
    <w:rsid w:val="65862BBA"/>
    <w:rsid w:val="65BE7D46"/>
    <w:rsid w:val="66352F26"/>
    <w:rsid w:val="665B0619"/>
    <w:rsid w:val="668C77D0"/>
    <w:rsid w:val="66BD274B"/>
    <w:rsid w:val="68EB2631"/>
    <w:rsid w:val="6A383194"/>
    <w:rsid w:val="6A906B58"/>
    <w:rsid w:val="6AAE4B47"/>
    <w:rsid w:val="6BF3723A"/>
    <w:rsid w:val="6C8A4E49"/>
    <w:rsid w:val="6D220478"/>
    <w:rsid w:val="6E653A45"/>
    <w:rsid w:val="700B5476"/>
    <w:rsid w:val="70A74245"/>
    <w:rsid w:val="73DB4C5B"/>
    <w:rsid w:val="749A73F8"/>
    <w:rsid w:val="74F64239"/>
    <w:rsid w:val="75BB65E1"/>
    <w:rsid w:val="75DB4A02"/>
    <w:rsid w:val="776E6DDD"/>
    <w:rsid w:val="780776C5"/>
    <w:rsid w:val="797715C8"/>
    <w:rsid w:val="7B034616"/>
    <w:rsid w:val="7B101891"/>
    <w:rsid w:val="7C684A99"/>
    <w:rsid w:val="7C7979BF"/>
    <w:rsid w:val="7D54528A"/>
    <w:rsid w:val="7DE062A4"/>
    <w:rsid w:val="7DE64A34"/>
    <w:rsid w:val="7F1F0550"/>
    <w:rsid w:val="7F237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EAF1"/>
  <w15:docId w15:val="{CEB75A34-956B-44D9-9203-5BCBFAD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40450">
      <w:bodyDiv w:val="1"/>
      <w:marLeft w:val="0"/>
      <w:marRight w:val="0"/>
      <w:marTop w:val="0"/>
      <w:marBottom w:val="0"/>
      <w:divBdr>
        <w:top w:val="none" w:sz="0" w:space="0" w:color="auto"/>
        <w:left w:val="none" w:sz="0" w:space="0" w:color="auto"/>
        <w:bottom w:val="none" w:sz="0" w:space="0" w:color="auto"/>
        <w:right w:val="none" w:sz="0" w:space="0" w:color="auto"/>
      </w:divBdr>
    </w:div>
    <w:div w:id="275604881">
      <w:bodyDiv w:val="1"/>
      <w:marLeft w:val="0"/>
      <w:marRight w:val="0"/>
      <w:marTop w:val="0"/>
      <w:marBottom w:val="0"/>
      <w:divBdr>
        <w:top w:val="none" w:sz="0" w:space="0" w:color="auto"/>
        <w:left w:val="none" w:sz="0" w:space="0" w:color="auto"/>
        <w:bottom w:val="none" w:sz="0" w:space="0" w:color="auto"/>
        <w:right w:val="none" w:sz="0" w:space="0" w:color="auto"/>
      </w:divBdr>
    </w:div>
    <w:div w:id="522862292">
      <w:bodyDiv w:val="1"/>
      <w:marLeft w:val="0"/>
      <w:marRight w:val="0"/>
      <w:marTop w:val="0"/>
      <w:marBottom w:val="0"/>
      <w:divBdr>
        <w:top w:val="none" w:sz="0" w:space="0" w:color="auto"/>
        <w:left w:val="none" w:sz="0" w:space="0" w:color="auto"/>
        <w:bottom w:val="none" w:sz="0" w:space="0" w:color="auto"/>
        <w:right w:val="none" w:sz="0" w:space="0" w:color="auto"/>
      </w:divBdr>
    </w:div>
    <w:div w:id="775519855">
      <w:bodyDiv w:val="1"/>
      <w:marLeft w:val="0"/>
      <w:marRight w:val="0"/>
      <w:marTop w:val="0"/>
      <w:marBottom w:val="0"/>
      <w:divBdr>
        <w:top w:val="none" w:sz="0" w:space="0" w:color="auto"/>
        <w:left w:val="none" w:sz="0" w:space="0" w:color="auto"/>
        <w:bottom w:val="none" w:sz="0" w:space="0" w:color="auto"/>
        <w:right w:val="none" w:sz="0" w:space="0" w:color="auto"/>
      </w:divBdr>
    </w:div>
    <w:div w:id="985858408">
      <w:bodyDiv w:val="1"/>
      <w:marLeft w:val="0"/>
      <w:marRight w:val="0"/>
      <w:marTop w:val="0"/>
      <w:marBottom w:val="0"/>
      <w:divBdr>
        <w:top w:val="none" w:sz="0" w:space="0" w:color="auto"/>
        <w:left w:val="none" w:sz="0" w:space="0" w:color="auto"/>
        <w:bottom w:val="none" w:sz="0" w:space="0" w:color="auto"/>
        <w:right w:val="none" w:sz="0" w:space="0" w:color="auto"/>
      </w:divBdr>
    </w:div>
    <w:div w:id="1471632854">
      <w:bodyDiv w:val="1"/>
      <w:marLeft w:val="0"/>
      <w:marRight w:val="0"/>
      <w:marTop w:val="0"/>
      <w:marBottom w:val="0"/>
      <w:divBdr>
        <w:top w:val="none" w:sz="0" w:space="0" w:color="auto"/>
        <w:left w:val="none" w:sz="0" w:space="0" w:color="auto"/>
        <w:bottom w:val="none" w:sz="0" w:space="0" w:color="auto"/>
        <w:right w:val="none" w:sz="0" w:space="0" w:color="auto"/>
      </w:divBdr>
    </w:div>
    <w:div w:id="1598638907">
      <w:bodyDiv w:val="1"/>
      <w:marLeft w:val="0"/>
      <w:marRight w:val="0"/>
      <w:marTop w:val="0"/>
      <w:marBottom w:val="0"/>
      <w:divBdr>
        <w:top w:val="none" w:sz="0" w:space="0" w:color="auto"/>
        <w:left w:val="none" w:sz="0" w:space="0" w:color="auto"/>
        <w:bottom w:val="none" w:sz="0" w:space="0" w:color="auto"/>
        <w:right w:val="none" w:sz="0" w:space="0" w:color="auto"/>
      </w:divBdr>
    </w:div>
    <w:div w:id="2000960645">
      <w:bodyDiv w:val="1"/>
      <w:marLeft w:val="0"/>
      <w:marRight w:val="0"/>
      <w:marTop w:val="0"/>
      <w:marBottom w:val="0"/>
      <w:divBdr>
        <w:top w:val="none" w:sz="0" w:space="0" w:color="auto"/>
        <w:left w:val="none" w:sz="0" w:space="0" w:color="auto"/>
        <w:bottom w:val="none" w:sz="0" w:space="0" w:color="auto"/>
        <w:right w:val="none" w:sz="0" w:space="0" w:color="auto"/>
      </w:divBdr>
      <w:divsChild>
        <w:div w:id="274749006">
          <w:marLeft w:val="0"/>
          <w:marRight w:val="0"/>
          <w:marTop w:val="0"/>
          <w:marBottom w:val="0"/>
          <w:divBdr>
            <w:top w:val="none" w:sz="0" w:space="0" w:color="auto"/>
            <w:left w:val="none" w:sz="0" w:space="0" w:color="auto"/>
            <w:bottom w:val="none" w:sz="0" w:space="0" w:color="auto"/>
            <w:right w:val="none" w:sz="0" w:space="0" w:color="auto"/>
          </w:divBdr>
        </w:div>
        <w:div w:id="389378091">
          <w:marLeft w:val="0"/>
          <w:marRight w:val="0"/>
          <w:marTop w:val="0"/>
          <w:marBottom w:val="0"/>
          <w:divBdr>
            <w:top w:val="none" w:sz="0" w:space="0" w:color="auto"/>
            <w:left w:val="none" w:sz="0" w:space="0" w:color="auto"/>
            <w:bottom w:val="none" w:sz="0" w:space="0" w:color="auto"/>
            <w:right w:val="none" w:sz="0" w:space="0" w:color="auto"/>
          </w:divBdr>
        </w:div>
        <w:div w:id="1511871928">
          <w:marLeft w:val="0"/>
          <w:marRight w:val="0"/>
          <w:marTop w:val="0"/>
          <w:marBottom w:val="0"/>
          <w:divBdr>
            <w:top w:val="none" w:sz="0" w:space="0" w:color="auto"/>
            <w:left w:val="none" w:sz="0" w:space="0" w:color="auto"/>
            <w:bottom w:val="none" w:sz="0" w:space="0" w:color="auto"/>
            <w:right w:val="none" w:sz="0" w:space="0" w:color="auto"/>
          </w:divBdr>
        </w:div>
        <w:div w:id="568811006">
          <w:marLeft w:val="0"/>
          <w:marRight w:val="0"/>
          <w:marTop w:val="0"/>
          <w:marBottom w:val="0"/>
          <w:divBdr>
            <w:top w:val="none" w:sz="0" w:space="0" w:color="auto"/>
            <w:left w:val="none" w:sz="0" w:space="0" w:color="auto"/>
            <w:bottom w:val="none" w:sz="0" w:space="0" w:color="auto"/>
            <w:right w:val="none" w:sz="0" w:space="0" w:color="auto"/>
          </w:divBdr>
        </w:div>
      </w:divsChild>
    </w:div>
    <w:div w:id="2097749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1842</Words>
  <Characters>10502</Characters>
  <Application>Microsoft Office Word</Application>
  <DocSecurity>0</DocSecurity>
  <Lines>87</Lines>
  <Paragraphs>24</Paragraphs>
  <ScaleCrop>false</ScaleCrop>
  <Company>P R C</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64</cp:revision>
  <cp:lastPrinted>2020-12-24T07:17:00Z</cp:lastPrinted>
  <dcterms:created xsi:type="dcterms:W3CDTF">2020-12-08T08:33:00Z</dcterms:created>
  <dcterms:modified xsi:type="dcterms:W3CDTF">2023-07-23T02:35:00Z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EC9409BCAD814F208738F7F2BF22358F</vt:lpwstr>
  </property>
</Properties>
</file>