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C95FC" w14:textId="7E0D2071" w:rsidR="006F64C9" w:rsidRPr="00781EEA" w:rsidRDefault="001E5724" w:rsidP="008B6049">
      <w:pPr>
        <w:jc w:val="center"/>
      </w:pPr>
      <w:r w:rsidRPr="001E5724">
        <w:rPr>
          <w:rFonts w:ascii="黑体" w:eastAsia="黑体" w:hAnsi="黑体" w:hint="eastAsia"/>
          <w:sz w:val="32"/>
          <w:szCs w:val="32"/>
        </w:rPr>
        <w:t>《</w:t>
      </w:r>
      <w:r w:rsidR="008B6049">
        <w:rPr>
          <w:rFonts w:ascii="黑体" w:eastAsia="黑体" w:hAnsi="黑体" w:hint="eastAsia"/>
          <w:sz w:val="32"/>
          <w:szCs w:val="32"/>
        </w:rPr>
        <w:t>法医司法鉴定实务</w:t>
      </w:r>
      <w:r w:rsidRPr="001E5724">
        <w:rPr>
          <w:rFonts w:ascii="黑体" w:eastAsia="黑体" w:hAnsi="黑体" w:hint="eastAsia"/>
          <w:sz w:val="32"/>
          <w:szCs w:val="32"/>
        </w:rPr>
        <w:t>》课程教学大纲</w:t>
      </w:r>
    </w:p>
    <w:p w14:paraId="7F72BD55" w14:textId="2F6CDAA8"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15FABDC" w14:textId="77777777" w:rsidTr="00DD7B5F">
        <w:trPr>
          <w:jc w:val="center"/>
        </w:trPr>
        <w:tc>
          <w:tcPr>
            <w:tcW w:w="1135" w:type="dxa"/>
            <w:vAlign w:val="center"/>
          </w:tcPr>
          <w:p w14:paraId="6FD66F7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107E5523" w14:textId="55E07B56" w:rsidR="00D13271" w:rsidRPr="00DD7B5F" w:rsidRDefault="00F61974" w:rsidP="00DD7B5F">
            <w:pPr>
              <w:spacing w:beforeLines="50" w:before="156" w:afterLines="50" w:after="156"/>
              <w:jc w:val="left"/>
              <w:rPr>
                <w:rFonts w:ascii="宋体" w:eastAsia="宋体" w:hAnsi="宋体"/>
              </w:rPr>
            </w:pPr>
            <w:r w:rsidRPr="00F61974">
              <w:rPr>
                <w:rFonts w:ascii="宋体" w:eastAsia="宋体" w:hAnsi="宋体"/>
              </w:rPr>
              <w:t>Practical Forensic Medicine</w:t>
            </w:r>
          </w:p>
        </w:tc>
        <w:tc>
          <w:tcPr>
            <w:tcW w:w="1134" w:type="dxa"/>
            <w:vAlign w:val="center"/>
          </w:tcPr>
          <w:p w14:paraId="5994E8C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0B2AB3A" w14:textId="37F8F4B3" w:rsidR="00D13271" w:rsidRPr="00A01AB8" w:rsidRDefault="00064BF3" w:rsidP="00781EEA">
            <w:pPr>
              <w:rPr>
                <w:rFonts w:ascii="宋体" w:eastAsia="宋体" w:hAnsi="宋体"/>
              </w:rPr>
            </w:pPr>
            <w:r w:rsidRPr="00A01AB8">
              <w:rPr>
                <w:rFonts w:ascii="宋体" w:eastAsia="宋体" w:hAnsi="宋体" w:hint="eastAsia"/>
              </w:rPr>
              <w:t>MEJU1032</w:t>
            </w:r>
          </w:p>
        </w:tc>
      </w:tr>
      <w:tr w:rsidR="00D13271" w:rsidRPr="002F4D99" w14:paraId="71BA932B" w14:textId="77777777" w:rsidTr="00DD7B5F">
        <w:trPr>
          <w:jc w:val="center"/>
        </w:trPr>
        <w:tc>
          <w:tcPr>
            <w:tcW w:w="1135" w:type="dxa"/>
            <w:vAlign w:val="center"/>
          </w:tcPr>
          <w:p w14:paraId="6E50DDF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2F5FBAF9" w14:textId="3669954E" w:rsidR="00D13271" w:rsidRPr="00781EEA" w:rsidRDefault="000D27E5" w:rsidP="00781EEA">
            <w:r>
              <w:rPr>
                <w:rFonts w:ascii="宋体" w:eastAsia="宋体" w:hAnsi="宋体" w:hint="eastAsia"/>
              </w:rPr>
              <w:t>专业必修</w:t>
            </w:r>
            <w:r w:rsidR="00064BF3" w:rsidRPr="00064BF3">
              <w:rPr>
                <w:rFonts w:ascii="宋体" w:eastAsia="宋体" w:hAnsi="宋体"/>
              </w:rPr>
              <w:t>课程</w:t>
            </w:r>
          </w:p>
        </w:tc>
        <w:tc>
          <w:tcPr>
            <w:tcW w:w="1134" w:type="dxa"/>
            <w:vAlign w:val="center"/>
          </w:tcPr>
          <w:p w14:paraId="0694BA8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12C38463" w14:textId="1C5064AD" w:rsidR="00D13271" w:rsidRPr="00DD7B5F" w:rsidRDefault="00781EEA" w:rsidP="00DD7B5F">
            <w:pPr>
              <w:spacing w:beforeLines="50" w:before="156" w:afterLines="50" w:after="156"/>
              <w:rPr>
                <w:rFonts w:ascii="宋体" w:eastAsia="宋体" w:hAnsi="宋体"/>
              </w:rPr>
            </w:pPr>
            <w:r>
              <w:rPr>
                <w:rFonts w:ascii="宋体" w:eastAsia="宋体" w:hAnsi="宋体" w:hint="eastAsia"/>
              </w:rPr>
              <w:t>法医学</w:t>
            </w:r>
          </w:p>
        </w:tc>
      </w:tr>
      <w:tr w:rsidR="00D13271" w:rsidRPr="002F4D99" w14:paraId="12C6DD7D" w14:textId="77777777" w:rsidTr="00DD7B5F">
        <w:trPr>
          <w:jc w:val="center"/>
        </w:trPr>
        <w:tc>
          <w:tcPr>
            <w:tcW w:w="1135" w:type="dxa"/>
            <w:vAlign w:val="center"/>
          </w:tcPr>
          <w:p w14:paraId="1DACC43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7F06BE4" w14:textId="154B2A7D" w:rsidR="00D13271" w:rsidRPr="00DD7B5F" w:rsidRDefault="00781EEA" w:rsidP="00DD7B5F">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2D67D19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02E127F7" w14:textId="50EADA62" w:rsidR="00D13271" w:rsidRPr="00DD7B5F" w:rsidRDefault="00064BF3" w:rsidP="00DD7B5F">
            <w:pPr>
              <w:spacing w:beforeLines="50" w:before="156" w:afterLines="50" w:after="156"/>
              <w:rPr>
                <w:rFonts w:ascii="宋体" w:eastAsia="宋体" w:hAnsi="宋体"/>
              </w:rPr>
            </w:pPr>
            <w:r>
              <w:rPr>
                <w:rFonts w:ascii="宋体" w:eastAsia="宋体" w:hAnsi="宋体"/>
              </w:rPr>
              <w:t>54</w:t>
            </w:r>
          </w:p>
        </w:tc>
      </w:tr>
      <w:tr w:rsidR="00D13271" w:rsidRPr="002F4D99" w14:paraId="14406D1C" w14:textId="77777777" w:rsidTr="00DD7B5F">
        <w:trPr>
          <w:jc w:val="center"/>
        </w:trPr>
        <w:tc>
          <w:tcPr>
            <w:tcW w:w="1135" w:type="dxa"/>
            <w:vAlign w:val="center"/>
          </w:tcPr>
          <w:p w14:paraId="722BC51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14345162" w14:textId="5E75E61C" w:rsidR="00D13271" w:rsidRPr="003830A7" w:rsidRDefault="0048680D" w:rsidP="00F61974">
            <w:pPr>
              <w:rPr>
                <w:rFonts w:ascii="宋体" w:eastAsia="宋体" w:hAnsi="宋体"/>
              </w:rPr>
            </w:pPr>
            <w:r w:rsidRPr="003830A7">
              <w:rPr>
                <w:rFonts w:ascii="宋体" w:eastAsia="宋体" w:hAnsi="宋体" w:hint="eastAsia"/>
                <w:szCs w:val="21"/>
              </w:rPr>
              <w:t>杨娅、</w:t>
            </w:r>
            <w:r w:rsidR="00F61974" w:rsidRPr="003830A7">
              <w:rPr>
                <w:rFonts w:ascii="宋体" w:eastAsia="宋体" w:hAnsi="宋体" w:hint="eastAsia"/>
                <w:szCs w:val="21"/>
              </w:rPr>
              <w:t>陈溪萍、</w:t>
            </w:r>
            <w:r w:rsidRPr="003830A7">
              <w:rPr>
                <w:rFonts w:ascii="宋体" w:eastAsia="宋体" w:hAnsi="宋体" w:hint="eastAsia"/>
                <w:szCs w:val="21"/>
              </w:rPr>
              <w:t>朱少华、张志湘</w:t>
            </w:r>
            <w:r w:rsidR="00F61974" w:rsidRPr="003830A7">
              <w:rPr>
                <w:rFonts w:ascii="宋体" w:eastAsia="宋体" w:hAnsi="宋体" w:hint="eastAsia"/>
                <w:szCs w:val="21"/>
              </w:rPr>
              <w:t>、夏水秀</w:t>
            </w:r>
          </w:p>
        </w:tc>
        <w:tc>
          <w:tcPr>
            <w:tcW w:w="1134" w:type="dxa"/>
            <w:vAlign w:val="center"/>
          </w:tcPr>
          <w:p w14:paraId="3622CA3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6FB52B06" w14:textId="1C524F87" w:rsidR="00D13271" w:rsidRPr="00DD7B5F" w:rsidRDefault="004F70F0" w:rsidP="00F61974">
            <w:pPr>
              <w:spacing w:beforeLines="50" w:before="156" w:afterLines="50" w:after="156"/>
              <w:rPr>
                <w:rFonts w:ascii="宋体" w:eastAsia="宋体" w:hAnsi="宋体" w:hint="eastAsia"/>
              </w:rPr>
            </w:pPr>
            <w:r>
              <w:rPr>
                <w:rFonts w:ascii="宋体" w:eastAsia="宋体" w:hAnsi="宋体"/>
              </w:rPr>
              <w:t>2021</w:t>
            </w:r>
            <w:r w:rsidR="003830A7">
              <w:rPr>
                <w:rFonts w:ascii="宋体" w:eastAsia="宋体" w:hAnsi="宋体" w:hint="eastAsia"/>
              </w:rPr>
              <w:t>.</w:t>
            </w:r>
            <w:r w:rsidR="003830A7">
              <w:rPr>
                <w:rFonts w:ascii="宋体" w:eastAsia="宋体" w:hAnsi="宋体"/>
              </w:rPr>
              <w:t>0</w:t>
            </w:r>
            <w:r>
              <w:rPr>
                <w:rFonts w:ascii="宋体" w:eastAsia="宋体" w:hAnsi="宋体"/>
              </w:rPr>
              <w:t>6</w:t>
            </w:r>
          </w:p>
        </w:tc>
      </w:tr>
      <w:tr w:rsidR="00D13271" w:rsidRPr="002F4D99" w14:paraId="6D1B4EB5" w14:textId="77777777" w:rsidTr="00DD7B5F">
        <w:trPr>
          <w:jc w:val="center"/>
        </w:trPr>
        <w:tc>
          <w:tcPr>
            <w:tcW w:w="1135" w:type="dxa"/>
            <w:vAlign w:val="center"/>
          </w:tcPr>
          <w:p w14:paraId="06A67C4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3BF97C1E" w14:textId="7232B795" w:rsidR="00D13271" w:rsidRPr="003830A7" w:rsidRDefault="00A01AB8" w:rsidP="00A01AB8">
            <w:pPr>
              <w:autoSpaceDE w:val="0"/>
              <w:autoSpaceDN w:val="0"/>
              <w:adjustRightInd w:val="0"/>
              <w:snapToGrid w:val="0"/>
              <w:rPr>
                <w:rFonts w:ascii="宋体" w:eastAsia="宋体" w:hAnsi="宋体"/>
                <w:szCs w:val="21"/>
              </w:rPr>
            </w:pPr>
            <w:r w:rsidRPr="003830A7">
              <w:rPr>
                <w:rFonts w:ascii="宋体" w:eastAsia="宋体" w:hAnsi="宋体" w:hint="eastAsia"/>
                <w:szCs w:val="21"/>
              </w:rPr>
              <w:t>无</w:t>
            </w:r>
          </w:p>
        </w:tc>
      </w:tr>
    </w:tbl>
    <w:p w14:paraId="4BA75E5A" w14:textId="58A27ED8"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6EDB9269" w14:textId="417C6DDB" w:rsidR="00E05E8B" w:rsidRDefault="00E05E8B" w:rsidP="00DD7B5F">
      <w:pPr>
        <w:pStyle w:val="a3"/>
        <w:spacing w:beforeLines="50" w:before="156" w:afterLines="50" w:after="156"/>
        <w:ind w:firstLineChars="200" w:firstLine="480"/>
        <w:rPr>
          <w:rFonts w:hAnsi="宋体" w:cs="宋体"/>
          <w:szCs w:val="21"/>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F06EF3">
        <w:rPr>
          <w:rFonts w:hAnsi="宋体" w:cs="宋体"/>
          <w:szCs w:val="21"/>
        </w:rPr>
        <w:t xml:space="preserve"> </w:t>
      </w:r>
    </w:p>
    <w:p w14:paraId="76986FF9" w14:textId="0B042CE5" w:rsidR="00781EEA" w:rsidRPr="002875D7" w:rsidRDefault="00205775" w:rsidP="002875D7">
      <w:pPr>
        <w:pStyle w:val="a3"/>
        <w:spacing w:beforeLines="50" w:before="156" w:afterLines="50" w:after="156"/>
        <w:ind w:firstLineChars="200" w:firstLine="420"/>
        <w:rPr>
          <w:rFonts w:hAnsi="Arial" w:cs="Arial"/>
          <w:kern w:val="0"/>
          <w:szCs w:val="21"/>
          <w:lang w:val="zh-CN" w:bidi="ar"/>
        </w:rPr>
      </w:pPr>
      <w:r w:rsidRPr="004924D7">
        <w:rPr>
          <w:rFonts w:hAnsi="Arial" w:cs="Arial" w:hint="eastAsia"/>
          <w:kern w:val="0"/>
          <w:szCs w:val="21"/>
          <w:lang w:val="zh-CN" w:bidi="ar"/>
        </w:rPr>
        <w:t>培养具备</w:t>
      </w:r>
      <w:r>
        <w:rPr>
          <w:rFonts w:hAnsi="Arial" w:cs="Arial" w:hint="eastAsia"/>
          <w:kern w:val="0"/>
          <w:szCs w:val="21"/>
          <w:lang w:val="zh-CN" w:bidi="ar"/>
        </w:rPr>
        <w:t>法医</w:t>
      </w:r>
      <w:r w:rsidR="00920E54">
        <w:rPr>
          <w:rFonts w:hAnsi="Arial" w:cs="Arial" w:hint="eastAsia"/>
          <w:kern w:val="0"/>
          <w:szCs w:val="21"/>
          <w:lang w:val="zh-CN" w:bidi="ar"/>
        </w:rPr>
        <w:t>鉴定</w:t>
      </w:r>
      <w:r w:rsidRPr="004924D7">
        <w:rPr>
          <w:rFonts w:hAnsi="Arial" w:cs="Arial" w:hint="eastAsia"/>
          <w:kern w:val="0"/>
          <w:szCs w:val="21"/>
          <w:lang w:val="zh-CN" w:bidi="ar"/>
        </w:rPr>
        <w:t>理论</w:t>
      </w:r>
      <w:r>
        <w:rPr>
          <w:rFonts w:hAnsi="Arial" w:cs="Arial" w:hint="eastAsia"/>
          <w:kern w:val="0"/>
          <w:szCs w:val="21"/>
          <w:lang w:val="zh-CN" w:bidi="ar"/>
        </w:rPr>
        <w:t>知识</w:t>
      </w:r>
      <w:r w:rsidRPr="004924D7">
        <w:rPr>
          <w:rFonts w:hAnsi="Arial" w:cs="Arial" w:hint="eastAsia"/>
          <w:kern w:val="0"/>
          <w:szCs w:val="21"/>
          <w:lang w:val="zh-CN" w:bidi="ar"/>
        </w:rPr>
        <w:t>及基本技能，</w:t>
      </w:r>
      <w:r>
        <w:rPr>
          <w:rFonts w:hAnsi="Arial" w:cs="Arial" w:hint="eastAsia"/>
          <w:kern w:val="0"/>
          <w:szCs w:val="21"/>
          <w:lang w:val="zh-CN" w:bidi="ar"/>
        </w:rPr>
        <w:t>能够从事法医</w:t>
      </w:r>
      <w:r w:rsidRPr="004924D7">
        <w:rPr>
          <w:rFonts w:hAnsi="Arial" w:cs="Arial" w:hint="eastAsia"/>
          <w:kern w:val="0"/>
          <w:szCs w:val="21"/>
          <w:lang w:val="zh-CN" w:bidi="ar"/>
        </w:rPr>
        <w:t>鉴定及相关工作的</w:t>
      </w:r>
      <w:r>
        <w:rPr>
          <w:rFonts w:hAnsi="Arial" w:cs="Arial" w:hint="eastAsia"/>
          <w:kern w:val="0"/>
          <w:szCs w:val="21"/>
          <w:lang w:val="zh-CN" w:bidi="ar"/>
        </w:rPr>
        <w:t>能力</w:t>
      </w:r>
      <w:r w:rsidRPr="004924D7">
        <w:rPr>
          <w:rFonts w:hAnsi="Arial" w:cs="Arial" w:hint="eastAsia"/>
          <w:kern w:val="0"/>
          <w:szCs w:val="21"/>
          <w:lang w:val="zh-CN" w:bidi="ar"/>
        </w:rPr>
        <w:t>。</w:t>
      </w:r>
    </w:p>
    <w:p w14:paraId="4AA241AA" w14:textId="59BBEBB2" w:rsidR="00E05E8B"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F06EF3">
        <w:rPr>
          <w:rFonts w:hAnsi="宋体" w:cs="宋体"/>
        </w:rPr>
        <w:t xml:space="preserve"> </w:t>
      </w:r>
    </w:p>
    <w:p w14:paraId="02C3EAFF" w14:textId="77777777" w:rsidR="00920E54" w:rsidRPr="00920E54" w:rsidRDefault="00920E54" w:rsidP="00920E54">
      <w:pPr>
        <w:snapToGrid w:val="0"/>
        <w:ind w:firstLine="420"/>
        <w:rPr>
          <w:rFonts w:ascii="宋体" w:eastAsia="宋体" w:hAnsi="Arial" w:cs="Arial"/>
          <w:kern w:val="0"/>
          <w:szCs w:val="21"/>
          <w:lang w:val="zh-CN" w:bidi="ar"/>
        </w:rPr>
      </w:pPr>
      <w:r w:rsidRPr="00920E54">
        <w:rPr>
          <w:rFonts w:ascii="宋体" w:eastAsia="宋体" w:hAnsi="Arial" w:cs="Arial" w:hint="eastAsia"/>
          <w:kern w:val="0"/>
          <w:szCs w:val="21"/>
          <w:lang w:val="zh-CN" w:bidi="ar"/>
        </w:rPr>
        <w:t>法医司法鉴定实务内容主要解决法医学专业学生在将来从事司法鉴定中可能会遇到各类问题。通过大量的经典案例，重点强化学生在法医病理、法医临床、法医毒物分析、法医物证等专业鉴定程序、鉴定方法的规范、鉴定标准的理解和实施、鉴定质量的保证、鉴定文书的书写等内容，具有较强的实用性和指导性，为法医学专业学生从事司法鉴定打下坚实的基础。</w:t>
      </w:r>
    </w:p>
    <w:p w14:paraId="4B5D2EDE" w14:textId="77777777" w:rsidR="001134DE" w:rsidRDefault="001134DE" w:rsidP="001134DE">
      <w:pPr>
        <w:pStyle w:val="a3"/>
        <w:spacing w:beforeLines="50" w:before="156" w:afterLines="50" w:after="156"/>
        <w:ind w:firstLineChars="200" w:firstLine="422"/>
        <w:rPr>
          <w:rFonts w:hAnsi="宋体" w:cs="宋体"/>
          <w:b/>
        </w:rPr>
      </w:pPr>
      <w:r>
        <w:rPr>
          <w:rFonts w:hAnsi="宋体" w:cs="宋体" w:hint="eastAsia"/>
          <w:b/>
        </w:rPr>
        <w:t>课程目标1：</w:t>
      </w:r>
    </w:p>
    <w:p w14:paraId="50DBCC65" w14:textId="291129E6" w:rsidR="001134DE" w:rsidRPr="008B5CAC" w:rsidRDefault="001134DE" w:rsidP="001134DE">
      <w:pPr>
        <w:pStyle w:val="a3"/>
        <w:spacing w:beforeLines="50" w:before="156" w:afterLines="50" w:after="156"/>
        <w:ind w:firstLineChars="200" w:firstLine="420"/>
        <w:rPr>
          <w:rFonts w:hAnsi="宋体" w:cs="宋体"/>
          <w:b/>
        </w:rPr>
      </w:pPr>
      <w:r>
        <w:rPr>
          <w:rFonts w:hAnsi="宋体" w:cs="宋体" w:hint="eastAsia"/>
        </w:rPr>
        <w:t xml:space="preserve">1．1 </w:t>
      </w:r>
      <w:r w:rsidRPr="008B5CAC">
        <w:rPr>
          <w:rFonts w:hAnsi="宋体" w:cs="宋体" w:hint="eastAsia"/>
        </w:rPr>
        <w:t>掌握与</w:t>
      </w:r>
      <w:r w:rsidR="002903D7">
        <w:rPr>
          <w:rFonts w:hAnsi="宋体" w:cs="宋体" w:hint="eastAsia"/>
        </w:rPr>
        <w:t>法医司法鉴定</w:t>
      </w:r>
      <w:r w:rsidRPr="008B5CAC">
        <w:rPr>
          <w:rFonts w:hAnsi="宋体" w:cs="宋体" w:hint="eastAsia"/>
        </w:rPr>
        <w:t>专业相关的基本理论</w:t>
      </w:r>
      <w:r w:rsidR="0053048B">
        <w:rPr>
          <w:rFonts w:hAnsi="宋体" w:cs="宋体" w:hint="eastAsia"/>
        </w:rPr>
        <w:t>和</w:t>
      </w:r>
      <w:r w:rsidR="0053048B" w:rsidRPr="008B5CAC">
        <w:rPr>
          <w:rFonts w:hAnsi="宋体" w:cs="宋体" w:hint="eastAsia"/>
        </w:rPr>
        <w:t>基本知识</w:t>
      </w:r>
      <w:r w:rsidRPr="008B5CAC">
        <w:rPr>
          <w:rFonts w:hAnsi="宋体" w:cs="宋体" w:hint="eastAsia"/>
        </w:rPr>
        <w:t>。</w:t>
      </w:r>
    </w:p>
    <w:p w14:paraId="1B3D1F0D" w14:textId="682B030C" w:rsidR="001134DE" w:rsidRPr="004924D7" w:rsidRDefault="001134DE" w:rsidP="001134DE">
      <w:pPr>
        <w:pStyle w:val="a3"/>
        <w:spacing w:beforeLines="50" w:before="156" w:afterLines="50" w:after="156"/>
        <w:ind w:firstLineChars="200" w:firstLine="420"/>
        <w:rPr>
          <w:rFonts w:hAnsi="宋体" w:cs="宋体"/>
        </w:rPr>
      </w:pPr>
      <w:r>
        <w:rPr>
          <w:rFonts w:hAnsi="宋体" w:cs="宋体"/>
        </w:rPr>
        <w:t>1</w:t>
      </w:r>
      <w:r>
        <w:rPr>
          <w:rFonts w:hAnsi="宋体" w:cs="宋体" w:hint="eastAsia"/>
        </w:rPr>
        <w:t xml:space="preserve">．2 </w:t>
      </w:r>
      <w:r w:rsidRPr="004924D7">
        <w:rPr>
          <w:rFonts w:hAnsi="宋体" w:cs="宋体" w:hint="eastAsia"/>
        </w:rPr>
        <w:t>掌握</w:t>
      </w:r>
      <w:r w:rsidR="00064285" w:rsidRPr="008B5CAC">
        <w:rPr>
          <w:rFonts w:hAnsi="宋体" w:cs="宋体" w:hint="eastAsia"/>
        </w:rPr>
        <w:t>法医</w:t>
      </w:r>
      <w:r w:rsidR="002903D7">
        <w:rPr>
          <w:rFonts w:hAnsi="宋体" w:cs="宋体" w:hint="eastAsia"/>
        </w:rPr>
        <w:t>司法鉴定</w:t>
      </w:r>
      <w:r w:rsidR="00DB1B7A">
        <w:rPr>
          <w:rFonts w:hAnsi="宋体" w:cs="宋体" w:hint="eastAsia"/>
        </w:rPr>
        <w:t>方法及鉴定</w:t>
      </w:r>
      <w:r w:rsidR="002903D7">
        <w:rPr>
          <w:rFonts w:hAnsi="宋体" w:cs="宋体" w:hint="eastAsia"/>
        </w:rPr>
        <w:t>的常见技巧</w:t>
      </w:r>
      <w:r w:rsidRPr="004924D7">
        <w:rPr>
          <w:rFonts w:hAnsi="宋体" w:cs="宋体" w:hint="eastAsia"/>
        </w:rPr>
        <w:t>。</w:t>
      </w:r>
    </w:p>
    <w:p w14:paraId="5DBBB319" w14:textId="194DE774"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04D2B6EE" w14:textId="5CB5142C"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72D58EC3" w14:textId="77777777" w:rsidTr="00DD7B5F">
        <w:trPr>
          <w:jc w:val="center"/>
        </w:trPr>
        <w:tc>
          <w:tcPr>
            <w:tcW w:w="1302" w:type="dxa"/>
            <w:vAlign w:val="center"/>
          </w:tcPr>
          <w:p w14:paraId="22C06AB5"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ACA559B"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F42E975"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50318A7"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7023B8" w14:paraId="6F87A384" w14:textId="77777777" w:rsidTr="00DD7B5F">
        <w:trPr>
          <w:jc w:val="center"/>
        </w:trPr>
        <w:tc>
          <w:tcPr>
            <w:tcW w:w="1302" w:type="dxa"/>
            <w:vMerge w:val="restart"/>
            <w:vAlign w:val="center"/>
          </w:tcPr>
          <w:p w14:paraId="05D2D5B7" w14:textId="23663E89" w:rsidR="007023B8" w:rsidRDefault="007023B8" w:rsidP="007023B8">
            <w:pPr>
              <w:pStyle w:val="a3"/>
              <w:spacing w:beforeLines="50" w:before="156" w:afterLines="50" w:after="156"/>
              <w:jc w:val="center"/>
              <w:rPr>
                <w:rFonts w:hAnsi="宋体" w:cs="宋体"/>
                <w:szCs w:val="21"/>
              </w:rPr>
            </w:pPr>
            <w:r w:rsidRPr="00F13A5B">
              <w:rPr>
                <w:rFonts w:ascii="仿宋_GB2312" w:hAnsi="仿宋_GB2312" w:hint="eastAsia"/>
                <w:color w:val="000000"/>
                <w:kern w:val="0"/>
              </w:rPr>
              <w:t>课程目标</w:t>
            </w:r>
            <w:r w:rsidRPr="00F13A5B">
              <w:rPr>
                <w:rFonts w:ascii="仿宋_GB2312" w:hAnsi="仿宋_GB2312" w:hint="eastAsia"/>
                <w:color w:val="000000"/>
                <w:kern w:val="0"/>
              </w:rPr>
              <w:t>1</w:t>
            </w:r>
          </w:p>
        </w:tc>
        <w:tc>
          <w:tcPr>
            <w:tcW w:w="1959" w:type="dxa"/>
            <w:vAlign w:val="center"/>
          </w:tcPr>
          <w:p w14:paraId="045D7F29" w14:textId="7121FB16" w:rsidR="007023B8" w:rsidRDefault="007023B8" w:rsidP="007023B8">
            <w:pPr>
              <w:pStyle w:val="a3"/>
              <w:spacing w:beforeLines="50" w:before="156" w:afterLines="50" w:after="156"/>
              <w:jc w:val="center"/>
              <w:rPr>
                <w:rFonts w:hAnsi="宋体" w:cs="宋体"/>
              </w:rPr>
            </w:pPr>
            <w:r w:rsidRPr="00F13A5B">
              <w:rPr>
                <w:rFonts w:ascii="仿宋_GB2312" w:hAnsi="仿宋_GB2312" w:hint="eastAsia"/>
                <w:color w:val="000000"/>
                <w:kern w:val="0"/>
              </w:rPr>
              <w:t>1.1</w:t>
            </w:r>
          </w:p>
        </w:tc>
        <w:tc>
          <w:tcPr>
            <w:tcW w:w="3118" w:type="dxa"/>
            <w:vAlign w:val="center"/>
          </w:tcPr>
          <w:p w14:paraId="11E40BC8" w14:textId="3FAA6F82" w:rsidR="007023B8" w:rsidRDefault="007023B8" w:rsidP="007023B8">
            <w:pPr>
              <w:pStyle w:val="a3"/>
              <w:spacing w:beforeLines="50" w:before="156" w:afterLines="50" w:after="156"/>
              <w:jc w:val="center"/>
              <w:rPr>
                <w:rFonts w:hAnsi="宋体" w:cs="宋体"/>
              </w:rPr>
            </w:pPr>
            <w:r w:rsidRPr="00F13A5B">
              <w:rPr>
                <w:rFonts w:ascii="仿宋_GB2312" w:hAnsi="仿宋_GB2312" w:hint="eastAsia"/>
                <w:color w:val="000000"/>
                <w:kern w:val="0"/>
              </w:rPr>
              <w:t>理论课</w:t>
            </w:r>
          </w:p>
        </w:tc>
        <w:tc>
          <w:tcPr>
            <w:tcW w:w="2688" w:type="dxa"/>
            <w:vAlign w:val="center"/>
          </w:tcPr>
          <w:p w14:paraId="74A4C0DC" w14:textId="08849317" w:rsidR="007023B8" w:rsidRDefault="007023B8" w:rsidP="007023B8">
            <w:pPr>
              <w:pStyle w:val="a3"/>
              <w:spacing w:beforeLines="50" w:before="156" w:afterLines="50" w:after="156"/>
              <w:jc w:val="center"/>
              <w:rPr>
                <w:rFonts w:hAnsi="宋体" w:cs="宋体"/>
              </w:rPr>
            </w:pPr>
            <w:r w:rsidRPr="00F13A5B">
              <w:rPr>
                <w:rFonts w:ascii="仿宋_GB2312" w:hAnsi="仿宋_GB2312"/>
                <w:color w:val="000000"/>
                <w:kern w:val="0"/>
              </w:rPr>
              <w:t>毕业要求</w:t>
            </w:r>
            <w:r w:rsidRPr="00F13A5B">
              <w:rPr>
                <w:rFonts w:ascii="仿宋_GB2312" w:hAnsi="仿宋_GB2312"/>
                <w:color w:val="000000"/>
                <w:kern w:val="0"/>
              </w:rPr>
              <w:t>3</w:t>
            </w:r>
            <w:r w:rsidRPr="00F13A5B">
              <w:rPr>
                <w:rFonts w:ascii="仿宋_GB2312" w:hAnsi="仿宋_GB2312" w:hint="eastAsia"/>
                <w:color w:val="000000"/>
                <w:kern w:val="0"/>
              </w:rPr>
              <w:t>：</w:t>
            </w:r>
            <w:r w:rsidRPr="00F13A5B">
              <w:rPr>
                <w:rFonts w:ascii="仿宋_GB2312" w:hAnsi="仿宋_GB2312"/>
                <w:color w:val="000000"/>
                <w:kern w:val="0"/>
              </w:rPr>
              <w:t xml:space="preserve"> </w:t>
            </w:r>
            <w:r w:rsidRPr="00F13A5B">
              <w:rPr>
                <w:rFonts w:ascii="仿宋_GB2312" w:hAnsi="仿宋_GB2312"/>
                <w:color w:val="000000"/>
                <w:kern w:val="0"/>
              </w:rPr>
              <w:t>理论扎实</w:t>
            </w:r>
          </w:p>
        </w:tc>
      </w:tr>
      <w:tr w:rsidR="007023B8" w14:paraId="4C6B5B90" w14:textId="77777777" w:rsidTr="00DD7B5F">
        <w:trPr>
          <w:jc w:val="center"/>
        </w:trPr>
        <w:tc>
          <w:tcPr>
            <w:tcW w:w="1302" w:type="dxa"/>
            <w:vMerge/>
            <w:vAlign w:val="center"/>
          </w:tcPr>
          <w:p w14:paraId="4198F8DD" w14:textId="77777777" w:rsidR="007023B8" w:rsidRDefault="007023B8" w:rsidP="007023B8">
            <w:pPr>
              <w:pStyle w:val="a3"/>
              <w:spacing w:beforeLines="50" w:before="156" w:afterLines="50" w:after="156"/>
              <w:jc w:val="center"/>
              <w:rPr>
                <w:rFonts w:hAnsi="宋体" w:cs="宋体"/>
                <w:szCs w:val="21"/>
              </w:rPr>
            </w:pPr>
          </w:p>
        </w:tc>
        <w:tc>
          <w:tcPr>
            <w:tcW w:w="1959" w:type="dxa"/>
            <w:vAlign w:val="center"/>
          </w:tcPr>
          <w:p w14:paraId="248FFE25" w14:textId="12BC3DD7" w:rsidR="007023B8" w:rsidRDefault="007023B8" w:rsidP="007023B8">
            <w:pPr>
              <w:pStyle w:val="a3"/>
              <w:spacing w:beforeLines="50" w:before="156" w:afterLines="50" w:after="156"/>
              <w:jc w:val="center"/>
              <w:rPr>
                <w:rFonts w:hAnsi="宋体" w:cs="宋体"/>
              </w:rPr>
            </w:pPr>
            <w:r w:rsidRPr="00F13A5B">
              <w:rPr>
                <w:rFonts w:ascii="仿宋_GB2312" w:hAnsi="仿宋_GB2312" w:hint="eastAsia"/>
                <w:color w:val="000000"/>
                <w:kern w:val="0"/>
              </w:rPr>
              <w:t>1.2</w:t>
            </w:r>
          </w:p>
        </w:tc>
        <w:tc>
          <w:tcPr>
            <w:tcW w:w="3118" w:type="dxa"/>
            <w:vAlign w:val="center"/>
          </w:tcPr>
          <w:p w14:paraId="43158C56" w14:textId="5A9D1328" w:rsidR="007023B8" w:rsidRDefault="007023B8" w:rsidP="007023B8">
            <w:pPr>
              <w:pStyle w:val="a3"/>
              <w:spacing w:beforeLines="50" w:before="156" w:afterLines="50" w:after="156"/>
              <w:jc w:val="center"/>
              <w:rPr>
                <w:rFonts w:hAnsi="宋体" w:cs="宋体"/>
              </w:rPr>
            </w:pPr>
            <w:r w:rsidRPr="00F13A5B">
              <w:rPr>
                <w:rFonts w:ascii="仿宋_GB2312" w:hAnsi="仿宋_GB2312" w:hint="eastAsia"/>
                <w:color w:val="000000"/>
                <w:kern w:val="0"/>
              </w:rPr>
              <w:t>理论课</w:t>
            </w:r>
          </w:p>
        </w:tc>
        <w:tc>
          <w:tcPr>
            <w:tcW w:w="2688" w:type="dxa"/>
            <w:vAlign w:val="center"/>
          </w:tcPr>
          <w:p w14:paraId="2CB5903E" w14:textId="56F4CC42" w:rsidR="007023B8" w:rsidRDefault="007023B8" w:rsidP="007023B8">
            <w:pPr>
              <w:pStyle w:val="a3"/>
              <w:spacing w:beforeLines="50" w:before="156" w:afterLines="50" w:after="156"/>
              <w:jc w:val="center"/>
              <w:rPr>
                <w:rFonts w:hAnsi="宋体" w:cs="宋体"/>
              </w:rPr>
            </w:pPr>
            <w:r w:rsidRPr="00F13A5B">
              <w:rPr>
                <w:rFonts w:ascii="仿宋_GB2312" w:hAnsi="仿宋_GB2312"/>
                <w:color w:val="000000"/>
                <w:kern w:val="0"/>
              </w:rPr>
              <w:t>毕业要求</w:t>
            </w:r>
            <w:r w:rsidRPr="00F13A5B">
              <w:rPr>
                <w:rFonts w:ascii="仿宋_GB2312" w:hAnsi="仿宋_GB2312"/>
                <w:color w:val="000000"/>
                <w:kern w:val="0"/>
              </w:rPr>
              <w:t>3</w:t>
            </w:r>
            <w:r w:rsidRPr="00F13A5B">
              <w:rPr>
                <w:rFonts w:ascii="仿宋_GB2312" w:hAnsi="仿宋_GB2312" w:hint="eastAsia"/>
                <w:color w:val="000000"/>
                <w:kern w:val="0"/>
              </w:rPr>
              <w:t>：</w:t>
            </w:r>
            <w:r w:rsidRPr="00F13A5B">
              <w:rPr>
                <w:rFonts w:ascii="仿宋_GB2312" w:hAnsi="仿宋_GB2312"/>
                <w:color w:val="000000"/>
                <w:kern w:val="0"/>
              </w:rPr>
              <w:t xml:space="preserve"> </w:t>
            </w:r>
            <w:r w:rsidRPr="00F13A5B">
              <w:rPr>
                <w:rFonts w:ascii="仿宋_GB2312" w:hAnsi="仿宋_GB2312"/>
                <w:color w:val="000000"/>
                <w:kern w:val="0"/>
              </w:rPr>
              <w:t>理论扎实</w:t>
            </w:r>
          </w:p>
        </w:tc>
      </w:tr>
    </w:tbl>
    <w:p w14:paraId="6E48460E" w14:textId="29D3BD51" w:rsidR="00C00798" w:rsidRDefault="007C62ED" w:rsidP="00DD7B5F">
      <w:pPr>
        <w:spacing w:beforeLines="50" w:before="156" w:afterLines="50" w:after="156"/>
        <w:ind w:firstLineChars="200" w:firstLine="562"/>
        <w:rPr>
          <w:rFonts w:ascii="宋体" w:eastAsia="宋体" w:hAnsi="宋体"/>
          <w:szCs w:val="21"/>
        </w:rPr>
      </w:pPr>
      <w:r w:rsidRPr="007C62ED">
        <w:rPr>
          <w:rFonts w:ascii="黑体" w:eastAsia="黑体" w:hAnsi="黑体" w:hint="eastAsia"/>
          <w:b/>
          <w:sz w:val="28"/>
          <w:szCs w:val="28"/>
        </w:rPr>
        <w:t>三、教学内容</w:t>
      </w:r>
    </w:p>
    <w:p w14:paraId="503C468F" w14:textId="1551AC31" w:rsidR="00433D39" w:rsidRPr="00433D39" w:rsidRDefault="002A7568" w:rsidP="002903D7">
      <w:pPr>
        <w:ind w:firstLine="420"/>
        <w:rPr>
          <w:rFonts w:ascii="黑体" w:eastAsia="黑体" w:hAnsi="黑体" w:cs="Times New Roman"/>
          <w:b/>
          <w:sz w:val="24"/>
          <w:szCs w:val="24"/>
        </w:rPr>
      </w:pPr>
      <w:r w:rsidRPr="00FC24B5">
        <w:rPr>
          <w:rFonts w:ascii="黑体" w:eastAsia="黑体" w:hAnsi="黑体" w:cs="Times New Roman" w:hint="eastAsia"/>
          <w:b/>
          <w:sz w:val="24"/>
          <w:szCs w:val="24"/>
        </w:rPr>
        <w:lastRenderedPageBreak/>
        <w:t xml:space="preserve">第一章 </w:t>
      </w:r>
      <w:r w:rsidR="002903D7" w:rsidRPr="002903D7">
        <w:rPr>
          <w:rFonts w:ascii="黑体" w:eastAsia="黑体" w:hAnsi="黑体" w:cs="Times New Roman" w:hint="eastAsia"/>
          <w:b/>
          <w:sz w:val="24"/>
          <w:szCs w:val="24"/>
        </w:rPr>
        <w:t>法医病理司法鉴定实务</w:t>
      </w:r>
    </w:p>
    <w:p w14:paraId="689BF5B2" w14:textId="4BFEA77E"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4758F3F9" w14:textId="77777777" w:rsidR="002903D7" w:rsidRPr="004B5776" w:rsidRDefault="002903D7" w:rsidP="004B5776">
      <w:pPr>
        <w:widowControl/>
        <w:spacing w:beforeLines="50" w:before="156" w:afterLines="50" w:after="156"/>
        <w:ind w:firstLineChars="200" w:firstLine="420"/>
        <w:jc w:val="left"/>
        <w:rPr>
          <w:rFonts w:ascii="宋体" w:eastAsia="宋体" w:hAnsi="宋体" w:cs="宋体"/>
          <w:color w:val="000000"/>
          <w:kern w:val="0"/>
          <w:szCs w:val="21"/>
        </w:rPr>
      </w:pPr>
      <w:r w:rsidRPr="004B5776">
        <w:rPr>
          <w:rFonts w:ascii="宋体" w:eastAsia="宋体" w:hAnsi="宋体" w:cs="宋体" w:hint="eastAsia"/>
          <w:color w:val="000000"/>
          <w:kern w:val="0"/>
          <w:szCs w:val="21"/>
        </w:rPr>
        <w:t>（1）了解法医病理学定位及目前存在的问题、法医病理学鉴定人的科学思维和询证方法。</w:t>
      </w:r>
    </w:p>
    <w:p w14:paraId="3A9462C3" w14:textId="0C25F485" w:rsidR="002903D7" w:rsidRPr="004B5776" w:rsidRDefault="002903D7" w:rsidP="004B5776">
      <w:pPr>
        <w:widowControl/>
        <w:spacing w:beforeLines="50" w:before="156" w:afterLines="50" w:after="156"/>
        <w:ind w:firstLineChars="200" w:firstLine="420"/>
        <w:jc w:val="left"/>
        <w:rPr>
          <w:rFonts w:ascii="宋体" w:eastAsia="宋体" w:hAnsi="宋体" w:cs="宋体"/>
          <w:color w:val="000000"/>
          <w:kern w:val="0"/>
          <w:szCs w:val="21"/>
        </w:rPr>
      </w:pPr>
      <w:r w:rsidRPr="004B5776">
        <w:rPr>
          <w:rFonts w:ascii="宋体" w:eastAsia="宋体" w:hAnsi="宋体" w:cs="宋体" w:hint="eastAsia"/>
          <w:color w:val="000000"/>
          <w:kern w:val="0"/>
          <w:szCs w:val="21"/>
        </w:rPr>
        <w:t>（2）熟悉法医病理鉴定程序、法医病理学鉴定标准化、规范化、法医学命案现场分析与重建。</w:t>
      </w:r>
    </w:p>
    <w:p w14:paraId="036C68DD" w14:textId="762E788D" w:rsidR="00433D39" w:rsidRPr="002903D7" w:rsidRDefault="002903D7" w:rsidP="00DD7B5F">
      <w:pPr>
        <w:widowControl/>
        <w:spacing w:beforeLines="50" w:before="156" w:afterLines="50" w:after="156"/>
        <w:ind w:firstLineChars="200" w:firstLine="420"/>
        <w:jc w:val="left"/>
        <w:rPr>
          <w:rFonts w:ascii="宋体" w:eastAsia="宋体" w:hAnsi="宋体" w:cs="宋体"/>
          <w:color w:val="000000"/>
          <w:kern w:val="0"/>
          <w:szCs w:val="21"/>
        </w:rPr>
      </w:pPr>
      <w:r w:rsidRPr="004B5776">
        <w:rPr>
          <w:rFonts w:ascii="宋体" w:eastAsia="宋体" w:hAnsi="宋体" w:cs="宋体" w:hint="eastAsia"/>
          <w:color w:val="000000"/>
          <w:kern w:val="0"/>
          <w:szCs w:val="21"/>
        </w:rPr>
        <w:t>（3）掌握法医病理鉴定质量保证、鉴定书格式及书写、死亡、死后变化和死亡时间的推断、机械性损伤的法医学鉴定、致伤方式及致伤物推断、颅脑损伤的法医学鉴定、高坠伤的法医学鉴定、交通损伤的法医学鉴定、机械性窒息的法医学鉴定、猝死的法医学鉴定、涉及中毒的法医学鉴定、医疗纠纷的法医学鉴定、高、低温死亡的法医学鉴定、电流损伤的法医学鉴定。</w:t>
      </w:r>
    </w:p>
    <w:p w14:paraId="422DA506" w14:textId="11CDA4A5"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1932082A" w14:textId="1E9DBAFA" w:rsidR="00D3205C" w:rsidRPr="00313A87" w:rsidRDefault="002903D7" w:rsidP="00DD7B5F">
      <w:pPr>
        <w:widowControl/>
        <w:spacing w:beforeLines="50" w:before="156" w:afterLines="50" w:after="156"/>
        <w:ind w:firstLineChars="200" w:firstLine="420"/>
        <w:jc w:val="left"/>
        <w:rPr>
          <w:rFonts w:ascii="宋体" w:eastAsia="宋体" w:hAnsi="宋体" w:cs="宋体"/>
          <w:color w:val="000000"/>
          <w:kern w:val="0"/>
          <w:szCs w:val="21"/>
        </w:rPr>
      </w:pPr>
      <w:r w:rsidRPr="004B5776">
        <w:rPr>
          <w:rFonts w:ascii="宋体" w:eastAsia="宋体" w:hAnsi="宋体" w:cs="宋体" w:hint="eastAsia"/>
          <w:color w:val="000000"/>
          <w:kern w:val="0"/>
          <w:szCs w:val="21"/>
        </w:rPr>
        <w:t>法医病理鉴定程序、法医病理学鉴定标准化、</w:t>
      </w:r>
      <w:r w:rsidR="004B5776" w:rsidRPr="004B5776">
        <w:rPr>
          <w:rFonts w:ascii="宋体" w:eastAsia="宋体" w:hAnsi="宋体" w:cs="宋体" w:hint="eastAsia"/>
          <w:color w:val="000000"/>
          <w:kern w:val="0"/>
          <w:szCs w:val="21"/>
        </w:rPr>
        <w:t>病理鉴定质量保证、</w:t>
      </w:r>
      <w:r w:rsidRPr="004B5776">
        <w:rPr>
          <w:rFonts w:ascii="宋体" w:eastAsia="宋体" w:hAnsi="宋体" w:cs="宋体" w:hint="eastAsia"/>
          <w:color w:val="000000"/>
          <w:kern w:val="0"/>
          <w:szCs w:val="21"/>
        </w:rPr>
        <w:t>鉴定书格式及书写</w:t>
      </w:r>
      <w:r w:rsidR="00B063A8">
        <w:rPr>
          <w:rFonts w:ascii="宋体" w:eastAsia="宋体" w:hAnsi="宋体" w:cs="宋体" w:hint="eastAsia"/>
          <w:color w:val="000000"/>
          <w:kern w:val="0"/>
          <w:szCs w:val="21"/>
        </w:rPr>
        <w:t>。</w:t>
      </w:r>
    </w:p>
    <w:p w14:paraId="6C20BE94" w14:textId="286F6749"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71FDCC7F" w14:textId="77777777" w:rsidR="002903D7" w:rsidRPr="004B5776" w:rsidRDefault="002903D7" w:rsidP="004B5776">
      <w:pPr>
        <w:widowControl/>
        <w:spacing w:beforeLines="50" w:before="156" w:afterLines="50" w:after="156"/>
        <w:ind w:firstLineChars="200" w:firstLine="420"/>
        <w:jc w:val="left"/>
        <w:rPr>
          <w:rFonts w:ascii="宋体" w:eastAsia="宋体" w:hAnsi="宋体" w:cs="宋体"/>
          <w:color w:val="000000"/>
          <w:kern w:val="0"/>
          <w:szCs w:val="21"/>
        </w:rPr>
      </w:pPr>
      <w:r w:rsidRPr="004B5776">
        <w:rPr>
          <w:rFonts w:ascii="宋体" w:eastAsia="宋体" w:hAnsi="宋体" w:cs="宋体" w:hint="eastAsia"/>
          <w:color w:val="000000"/>
          <w:kern w:val="0"/>
          <w:szCs w:val="21"/>
        </w:rPr>
        <w:t>法医病理学绪论、法医病理学定位及目前存在的问题、法医病理学鉴定标准化、规范化、法医病理鉴定程序、质量保证、鉴定书格式及书写、法医病理学鉴定人的科学思维和询证方法、死亡、死后变化和死亡时间的推断、机械性损伤的法医学鉴定、致伤方式及致伤物推断、颅脑损伤的法医学鉴定、高坠伤的法医学鉴定、交通损伤的法医学鉴定、机械性窒息的法医学鉴定、猝死的法医学鉴定、涉及中毒的法医学鉴定、医疗纠纷的法医学鉴定、高、低温死亡的法医学鉴定、电流损伤的法医学鉴定、法医学命案现场分析与重建。</w:t>
      </w:r>
    </w:p>
    <w:p w14:paraId="27576FB8" w14:textId="77777777" w:rsidR="00433D39"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3F3C2715" w14:textId="1F04B4AF" w:rsidR="002A7568" w:rsidRPr="004B5776" w:rsidRDefault="002A7568" w:rsidP="004B577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宋体" w:hint="eastAsia"/>
          <w:color w:val="000000"/>
          <w:kern w:val="0"/>
          <w:szCs w:val="21"/>
        </w:rPr>
        <w:t xml:space="preserve"> </w:t>
      </w:r>
      <w:r w:rsidR="004B5776" w:rsidRPr="004B5776">
        <w:rPr>
          <w:rFonts w:ascii="宋体" w:eastAsia="宋体" w:hAnsi="宋体" w:cs="宋体" w:hint="eastAsia"/>
          <w:color w:val="000000"/>
          <w:kern w:val="0"/>
          <w:szCs w:val="21"/>
        </w:rPr>
        <w:t>多媒体教学，鼓励学生运用所讲授的内容对实际案例进行分析。</w:t>
      </w:r>
    </w:p>
    <w:p w14:paraId="3D480CF1" w14:textId="4C0DF9C8" w:rsidR="00D3205C" w:rsidRPr="00DC41AB" w:rsidRDefault="002A7568" w:rsidP="00D3205C">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5.</w:t>
      </w:r>
      <w:r w:rsidRPr="00DC41AB">
        <w:rPr>
          <w:rFonts w:ascii="宋体" w:eastAsia="宋体" w:hAnsi="宋体" w:cs="宋体" w:hint="eastAsia"/>
          <w:color w:val="000000"/>
          <w:kern w:val="0"/>
          <w:szCs w:val="21"/>
        </w:rPr>
        <w:t>教学评价</w:t>
      </w:r>
    </w:p>
    <w:p w14:paraId="522050B3" w14:textId="5830EAB9" w:rsidR="00B063A8" w:rsidRPr="00DC41AB" w:rsidRDefault="004B5776"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根据相关的标准，对实际案例进行鉴定，形成意见书。</w:t>
      </w:r>
    </w:p>
    <w:p w14:paraId="6943FF38" w14:textId="51BF86F8" w:rsidR="00DC41AB" w:rsidRPr="004B5776" w:rsidRDefault="00FC24B5" w:rsidP="004B5776">
      <w:pPr>
        <w:ind w:firstLine="420"/>
        <w:rPr>
          <w:rFonts w:ascii="黑体" w:eastAsia="黑体" w:hAnsi="黑体" w:cs="Times New Roman"/>
          <w:b/>
          <w:sz w:val="24"/>
          <w:szCs w:val="24"/>
        </w:rPr>
      </w:pPr>
      <w:r w:rsidRPr="00FC24B5">
        <w:rPr>
          <w:rFonts w:ascii="黑体" w:eastAsia="黑体" w:hAnsi="黑体" w:cs="Times New Roman" w:hint="eastAsia"/>
          <w:b/>
          <w:sz w:val="24"/>
          <w:szCs w:val="24"/>
        </w:rPr>
        <w:t xml:space="preserve">第二章 </w:t>
      </w:r>
      <w:r w:rsidR="004B5776" w:rsidRPr="004B5776">
        <w:rPr>
          <w:rFonts w:ascii="黑体" w:eastAsia="黑体" w:hAnsi="黑体" w:cs="Times New Roman" w:hint="eastAsia"/>
          <w:b/>
          <w:sz w:val="24"/>
          <w:szCs w:val="24"/>
        </w:rPr>
        <w:t>法医临床司法鉴定实务</w:t>
      </w:r>
    </w:p>
    <w:p w14:paraId="6A32CD43" w14:textId="77777777" w:rsidR="00C43924" w:rsidRDefault="00DC41AB"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0C000309" w14:textId="77777777" w:rsidR="004B5776" w:rsidRPr="004B5776" w:rsidRDefault="004B5776" w:rsidP="004B5776">
      <w:pPr>
        <w:widowControl/>
        <w:spacing w:beforeLines="50" w:before="156" w:afterLines="50" w:after="156"/>
        <w:ind w:firstLineChars="200" w:firstLine="420"/>
        <w:jc w:val="left"/>
        <w:rPr>
          <w:rFonts w:ascii="宋体" w:eastAsia="宋体" w:hAnsi="宋体" w:cs="宋体"/>
          <w:color w:val="000000"/>
          <w:kern w:val="0"/>
          <w:szCs w:val="21"/>
        </w:rPr>
      </w:pPr>
      <w:r w:rsidRPr="004B5776">
        <w:rPr>
          <w:rFonts w:ascii="宋体" w:eastAsia="宋体" w:hAnsi="宋体" w:cs="宋体" w:hint="eastAsia"/>
          <w:color w:val="000000"/>
          <w:kern w:val="0"/>
          <w:szCs w:val="21"/>
        </w:rPr>
        <w:t>（1）熟悉法医临床鉴定三大国标。</w:t>
      </w:r>
    </w:p>
    <w:p w14:paraId="77811DBF" w14:textId="410FA504" w:rsidR="004B5776" w:rsidRPr="004B5776" w:rsidRDefault="004B5776" w:rsidP="004B5776">
      <w:pPr>
        <w:widowControl/>
        <w:spacing w:beforeLines="50" w:before="156" w:afterLines="50" w:after="156"/>
        <w:ind w:firstLineChars="200" w:firstLine="420"/>
        <w:jc w:val="left"/>
        <w:rPr>
          <w:rFonts w:ascii="宋体" w:eastAsia="宋体" w:hAnsi="宋体" w:cs="宋体"/>
          <w:color w:val="000000"/>
          <w:kern w:val="0"/>
          <w:szCs w:val="21"/>
        </w:rPr>
      </w:pPr>
      <w:r w:rsidRPr="004B5776">
        <w:rPr>
          <w:rFonts w:ascii="宋体" w:eastAsia="宋体" w:hAnsi="宋体" w:cs="宋体" w:hint="eastAsia"/>
          <w:color w:val="000000"/>
          <w:kern w:val="0"/>
          <w:szCs w:val="21"/>
        </w:rPr>
        <w:t>（2）掌握颅脑损伤法医学鉴定原则及方法、视器、视觉功能鉴定原则及技术、听器、听觉功能鉴定原则及技术、手、足损伤的法医学鉴定及功能评定、口腔、颌面部损伤法医学鉴定原则及方法、颈、胸、腹损伤法医学鉴定原则及方法、脊柱、四肢、重要神经损伤的法医学鉴定原则及方法、骨关节损伤法医学鉴定原则、关节活动度检查及肢体功能评定、盆部、生殖、体表损伤的法医学鉴定原则及方法。</w:t>
      </w:r>
    </w:p>
    <w:p w14:paraId="38ECDD14" w14:textId="77777777" w:rsidR="00DC41AB" w:rsidRDefault="00DC41AB" w:rsidP="00DC41AB">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52318094" w14:textId="29BBC25F" w:rsidR="00DC41AB" w:rsidRPr="00C43924" w:rsidRDefault="004B5776" w:rsidP="00C43924">
      <w:pPr>
        <w:widowControl/>
        <w:spacing w:beforeLines="50" w:before="156" w:afterLines="50" w:after="156"/>
        <w:ind w:firstLineChars="200" w:firstLine="420"/>
        <w:jc w:val="left"/>
        <w:rPr>
          <w:rFonts w:ascii="宋体" w:eastAsia="宋体" w:hAnsi="宋体" w:cs="宋体"/>
          <w:color w:val="000000"/>
          <w:kern w:val="0"/>
          <w:szCs w:val="21"/>
        </w:rPr>
      </w:pPr>
      <w:r w:rsidRPr="004B5776">
        <w:rPr>
          <w:rFonts w:ascii="宋体" w:eastAsia="宋体" w:hAnsi="宋体" w:cs="宋体" w:hint="eastAsia"/>
          <w:color w:val="000000"/>
          <w:kern w:val="0"/>
          <w:szCs w:val="21"/>
        </w:rPr>
        <w:lastRenderedPageBreak/>
        <w:t>法医临床鉴定三大国标</w:t>
      </w:r>
      <w:r>
        <w:rPr>
          <w:rFonts w:ascii="宋体" w:eastAsia="宋体" w:hAnsi="宋体" w:cs="宋体" w:hint="eastAsia"/>
          <w:color w:val="000000"/>
          <w:kern w:val="0"/>
          <w:szCs w:val="21"/>
        </w:rPr>
        <w:t>理解；</w:t>
      </w:r>
      <w:r w:rsidRPr="004B5776">
        <w:rPr>
          <w:rFonts w:ascii="宋体" w:eastAsia="宋体" w:hAnsi="宋体" w:cs="宋体" w:hint="eastAsia"/>
          <w:color w:val="000000"/>
          <w:kern w:val="0"/>
          <w:szCs w:val="21"/>
        </w:rPr>
        <w:t>颅脑损伤</w:t>
      </w:r>
      <w:r>
        <w:rPr>
          <w:rFonts w:ascii="宋体" w:eastAsia="宋体" w:hAnsi="宋体" w:cs="宋体" w:hint="eastAsia"/>
          <w:color w:val="000000"/>
          <w:kern w:val="0"/>
          <w:szCs w:val="21"/>
        </w:rPr>
        <w:t>、</w:t>
      </w:r>
      <w:r w:rsidRPr="004B5776">
        <w:rPr>
          <w:rFonts w:ascii="宋体" w:eastAsia="宋体" w:hAnsi="宋体" w:cs="宋体" w:hint="eastAsia"/>
          <w:color w:val="000000"/>
          <w:kern w:val="0"/>
          <w:szCs w:val="21"/>
        </w:rPr>
        <w:t>视觉功能</w:t>
      </w:r>
      <w:r>
        <w:rPr>
          <w:rFonts w:ascii="宋体" w:eastAsia="宋体" w:hAnsi="宋体" w:cs="宋体" w:hint="eastAsia"/>
          <w:color w:val="000000"/>
          <w:kern w:val="0"/>
          <w:szCs w:val="21"/>
        </w:rPr>
        <w:t>、</w:t>
      </w:r>
      <w:r w:rsidRPr="004B5776">
        <w:rPr>
          <w:rFonts w:ascii="宋体" w:eastAsia="宋体" w:hAnsi="宋体" w:cs="宋体" w:hint="eastAsia"/>
          <w:color w:val="000000"/>
          <w:kern w:val="0"/>
          <w:szCs w:val="21"/>
        </w:rPr>
        <w:t>听觉功能</w:t>
      </w:r>
      <w:r>
        <w:rPr>
          <w:rFonts w:ascii="宋体" w:eastAsia="宋体" w:hAnsi="宋体" w:cs="宋体" w:hint="eastAsia"/>
          <w:color w:val="000000"/>
          <w:kern w:val="0"/>
          <w:szCs w:val="21"/>
        </w:rPr>
        <w:t>、</w:t>
      </w:r>
      <w:r w:rsidRPr="004B5776">
        <w:rPr>
          <w:rFonts w:ascii="宋体" w:eastAsia="宋体" w:hAnsi="宋体" w:cs="宋体" w:hint="eastAsia"/>
          <w:color w:val="000000"/>
          <w:kern w:val="0"/>
          <w:szCs w:val="21"/>
        </w:rPr>
        <w:t>手、足损伤</w:t>
      </w:r>
      <w:r>
        <w:rPr>
          <w:rFonts w:ascii="宋体" w:eastAsia="宋体" w:hAnsi="宋体" w:cs="宋体" w:hint="eastAsia"/>
          <w:color w:val="000000"/>
          <w:kern w:val="0"/>
          <w:szCs w:val="21"/>
        </w:rPr>
        <w:t>以及</w:t>
      </w:r>
      <w:r w:rsidRPr="004B5776">
        <w:rPr>
          <w:rFonts w:ascii="宋体" w:eastAsia="宋体" w:hAnsi="宋体" w:cs="宋体" w:hint="eastAsia"/>
          <w:color w:val="000000"/>
          <w:kern w:val="0"/>
          <w:szCs w:val="21"/>
        </w:rPr>
        <w:t>颈、胸、腹</w:t>
      </w:r>
      <w:r>
        <w:rPr>
          <w:rFonts w:ascii="宋体" w:eastAsia="宋体" w:hAnsi="宋体" w:cs="宋体" w:hint="eastAsia"/>
          <w:color w:val="000000"/>
          <w:kern w:val="0"/>
          <w:szCs w:val="21"/>
        </w:rPr>
        <w:t>、</w:t>
      </w:r>
      <w:r w:rsidRPr="004B5776">
        <w:rPr>
          <w:rFonts w:ascii="宋体" w:eastAsia="宋体" w:hAnsi="宋体" w:cs="宋体" w:hint="eastAsia"/>
          <w:color w:val="000000"/>
          <w:kern w:val="0"/>
          <w:szCs w:val="21"/>
        </w:rPr>
        <w:t>脊柱、四肢、重要神经</w:t>
      </w:r>
      <w:r>
        <w:rPr>
          <w:rFonts w:ascii="宋体" w:eastAsia="宋体" w:hAnsi="宋体" w:cs="宋体" w:hint="eastAsia"/>
          <w:color w:val="000000"/>
          <w:kern w:val="0"/>
          <w:szCs w:val="21"/>
        </w:rPr>
        <w:t>、</w:t>
      </w:r>
      <w:r w:rsidRPr="004B5776">
        <w:rPr>
          <w:rFonts w:ascii="宋体" w:eastAsia="宋体" w:hAnsi="宋体" w:cs="宋体" w:hint="eastAsia"/>
          <w:color w:val="000000"/>
          <w:kern w:val="0"/>
          <w:szCs w:val="21"/>
        </w:rPr>
        <w:t>骨关节损伤的法医学鉴定原则及方法</w:t>
      </w:r>
      <w:r>
        <w:rPr>
          <w:rFonts w:ascii="宋体" w:eastAsia="宋体" w:hAnsi="宋体" w:cs="宋体" w:hint="eastAsia"/>
          <w:color w:val="000000"/>
          <w:kern w:val="0"/>
          <w:szCs w:val="21"/>
        </w:rPr>
        <w:t>；</w:t>
      </w:r>
      <w:r w:rsidRPr="004B5776">
        <w:rPr>
          <w:rFonts w:ascii="宋体" w:eastAsia="宋体" w:hAnsi="宋体" w:cs="宋体" w:hint="eastAsia"/>
          <w:color w:val="000000"/>
          <w:kern w:val="0"/>
          <w:szCs w:val="21"/>
        </w:rPr>
        <w:t>关节活动度检查及肢体功能评定、盆部、生殖、体表损伤的法医学鉴定原则及方法</w:t>
      </w:r>
      <w:r w:rsidR="00DC41AB" w:rsidRPr="00C43924">
        <w:rPr>
          <w:rFonts w:ascii="宋体" w:eastAsia="宋体" w:hAnsi="宋体" w:cs="宋体" w:hint="eastAsia"/>
          <w:color w:val="000000"/>
          <w:kern w:val="0"/>
          <w:szCs w:val="21"/>
        </w:rPr>
        <w:t>。</w:t>
      </w:r>
    </w:p>
    <w:p w14:paraId="3CB8682A" w14:textId="77777777" w:rsidR="00DC41AB" w:rsidRDefault="00DC41AB" w:rsidP="00DC41AB">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0482170C" w14:textId="77777777" w:rsidR="004B5776" w:rsidRPr="004B5776" w:rsidRDefault="004B5776" w:rsidP="004B5776">
      <w:pPr>
        <w:widowControl/>
        <w:spacing w:beforeLines="50" w:before="156" w:afterLines="50" w:after="156"/>
        <w:ind w:firstLineChars="200" w:firstLine="420"/>
        <w:jc w:val="left"/>
        <w:rPr>
          <w:rFonts w:ascii="宋体" w:eastAsia="宋体" w:hAnsi="宋体" w:cs="宋体"/>
          <w:color w:val="000000"/>
          <w:kern w:val="0"/>
          <w:szCs w:val="21"/>
        </w:rPr>
      </w:pPr>
      <w:r w:rsidRPr="004B5776">
        <w:rPr>
          <w:rFonts w:ascii="宋体" w:eastAsia="宋体" w:hAnsi="宋体" w:cs="宋体" w:hint="eastAsia"/>
          <w:color w:val="000000"/>
          <w:kern w:val="0"/>
          <w:szCs w:val="21"/>
        </w:rPr>
        <w:t>法医临床鉴定概述（三大国标）、颅脑损伤法医学鉴定原则及方法、视器、视觉功能鉴定原则及技术、听器、听觉功能鉴定原则及技术、手、足损伤的法医学鉴定及功能评定、口腔、颌面部损伤法医学鉴定原则及方法、颈、胸、腹损伤法医学鉴定原则及方法、脊柱、四肢、重要神经损伤的法医学鉴定原则及方法、骨关节损伤法医学鉴定原则、关节活动度检查及肢体功能评定、盆部、生殖、体表损伤的法医学鉴定原则及方法。</w:t>
      </w:r>
    </w:p>
    <w:p w14:paraId="78A9DF53" w14:textId="77777777" w:rsidR="004B5776" w:rsidRDefault="004B5776" w:rsidP="004B5776">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27E96319" w14:textId="77777777" w:rsidR="004B5776" w:rsidRPr="004B5776" w:rsidRDefault="004B5776" w:rsidP="004B577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宋体" w:hint="eastAsia"/>
          <w:color w:val="000000"/>
          <w:kern w:val="0"/>
          <w:szCs w:val="21"/>
        </w:rPr>
        <w:t xml:space="preserve"> </w:t>
      </w:r>
      <w:r w:rsidRPr="004B5776">
        <w:rPr>
          <w:rFonts w:ascii="宋体" w:eastAsia="宋体" w:hAnsi="宋体" w:cs="宋体" w:hint="eastAsia"/>
          <w:color w:val="000000"/>
          <w:kern w:val="0"/>
          <w:szCs w:val="21"/>
        </w:rPr>
        <w:t>多媒体教学，鼓励学生运用所讲授的内容对实际案例进行分析。</w:t>
      </w:r>
    </w:p>
    <w:p w14:paraId="3F8B77F2" w14:textId="4E081AEF" w:rsidR="004B5776" w:rsidRPr="00DC41AB" w:rsidRDefault="004B5776" w:rsidP="004B5776">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5.</w:t>
      </w:r>
      <w:r w:rsidRPr="00DC41AB">
        <w:rPr>
          <w:rFonts w:ascii="宋体" w:eastAsia="宋体" w:hAnsi="宋体" w:cs="宋体" w:hint="eastAsia"/>
          <w:color w:val="000000"/>
          <w:kern w:val="0"/>
          <w:szCs w:val="21"/>
        </w:rPr>
        <w:t>教学评价</w:t>
      </w:r>
    </w:p>
    <w:p w14:paraId="64854BCA" w14:textId="77777777" w:rsidR="004B5776" w:rsidRPr="00DC41AB" w:rsidRDefault="004B5776" w:rsidP="004B57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根据相关的标准，对实际案例进行鉴定，形成意见书。</w:t>
      </w:r>
    </w:p>
    <w:p w14:paraId="0C9A64BB" w14:textId="34FDF810" w:rsidR="004B5776" w:rsidRPr="004B5776" w:rsidRDefault="004B5776" w:rsidP="004B5776">
      <w:pPr>
        <w:ind w:firstLine="420"/>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Pr="004B5776">
        <w:rPr>
          <w:rFonts w:ascii="黑体" w:eastAsia="黑体" w:hAnsi="黑体" w:cs="Times New Roman" w:hint="eastAsia"/>
          <w:b/>
          <w:sz w:val="24"/>
          <w:szCs w:val="24"/>
        </w:rPr>
        <w:t>法医</w:t>
      </w:r>
      <w:r>
        <w:rPr>
          <w:rFonts w:ascii="黑体" w:eastAsia="黑体" w:hAnsi="黑体" w:cs="Times New Roman" w:hint="eastAsia"/>
          <w:b/>
          <w:sz w:val="24"/>
          <w:szCs w:val="24"/>
        </w:rPr>
        <w:t>物证</w:t>
      </w:r>
      <w:r w:rsidRPr="004B5776">
        <w:rPr>
          <w:rFonts w:ascii="黑体" w:eastAsia="黑体" w:hAnsi="黑体" w:cs="Times New Roman" w:hint="eastAsia"/>
          <w:b/>
          <w:sz w:val="24"/>
          <w:szCs w:val="24"/>
        </w:rPr>
        <w:t>司法鉴定实务</w:t>
      </w:r>
    </w:p>
    <w:p w14:paraId="2B9DD2C2" w14:textId="77777777" w:rsid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1898E09D" w14:textId="77777777" w:rsidR="004B5776" w:rsidRPr="004B5776" w:rsidRDefault="004B5776" w:rsidP="004B5776">
      <w:pPr>
        <w:widowControl/>
        <w:spacing w:beforeLines="50" w:before="156" w:afterLines="50" w:after="156"/>
        <w:ind w:firstLineChars="200" w:firstLine="420"/>
        <w:jc w:val="left"/>
        <w:rPr>
          <w:rFonts w:ascii="宋体" w:eastAsia="宋体" w:hAnsi="宋体" w:cs="宋体"/>
          <w:color w:val="000000"/>
          <w:kern w:val="0"/>
          <w:szCs w:val="21"/>
        </w:rPr>
      </w:pPr>
      <w:r w:rsidRPr="004B5776">
        <w:rPr>
          <w:rFonts w:ascii="宋体" w:eastAsia="宋体" w:hAnsi="宋体" w:cs="宋体" w:hint="eastAsia"/>
          <w:color w:val="000000"/>
          <w:kern w:val="0"/>
          <w:szCs w:val="21"/>
        </w:rPr>
        <w:t>（1）熟悉特殊案件鉴定实务分析。</w:t>
      </w:r>
    </w:p>
    <w:p w14:paraId="3BED96B1" w14:textId="2E4F40D4" w:rsidR="004B5776" w:rsidRPr="004B5776" w:rsidRDefault="004B5776" w:rsidP="004B5776">
      <w:pPr>
        <w:widowControl/>
        <w:spacing w:beforeLines="50" w:before="156" w:afterLines="50" w:after="156"/>
        <w:ind w:firstLineChars="200" w:firstLine="420"/>
        <w:jc w:val="left"/>
        <w:rPr>
          <w:rFonts w:ascii="宋体" w:eastAsia="宋体" w:hAnsi="宋体" w:cs="宋体"/>
          <w:color w:val="000000"/>
          <w:kern w:val="0"/>
          <w:szCs w:val="21"/>
        </w:rPr>
      </w:pPr>
      <w:r w:rsidRPr="004B5776">
        <w:rPr>
          <w:rFonts w:ascii="宋体" w:eastAsia="宋体" w:hAnsi="宋体" w:cs="宋体" w:hint="eastAsia"/>
          <w:color w:val="000000"/>
          <w:kern w:val="0"/>
          <w:szCs w:val="21"/>
        </w:rPr>
        <w:t>（2）掌握法医物证学案件受理及注意事项、法医物证学案件鉴定检测流程、法医物证学鉴定文书及注意事项。</w:t>
      </w:r>
    </w:p>
    <w:p w14:paraId="21A9061C" w14:textId="77777777" w:rsid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72E497FE" w14:textId="74BA1807" w:rsidR="004B5776" w:rsidRPr="004B5776" w:rsidRDefault="004B5776" w:rsidP="004B5776">
      <w:pPr>
        <w:widowControl/>
        <w:spacing w:beforeLines="50" w:before="156" w:afterLines="50" w:after="156"/>
        <w:ind w:firstLineChars="200" w:firstLine="420"/>
        <w:jc w:val="left"/>
        <w:rPr>
          <w:rFonts w:ascii="宋体" w:eastAsia="宋体" w:hAnsi="宋体" w:cs="宋体"/>
          <w:color w:val="000000"/>
          <w:kern w:val="0"/>
          <w:szCs w:val="21"/>
        </w:rPr>
      </w:pPr>
      <w:r w:rsidRPr="004B5776">
        <w:rPr>
          <w:rFonts w:ascii="宋体" w:eastAsia="宋体" w:hAnsi="宋体" w:cs="宋体" w:hint="eastAsia"/>
          <w:color w:val="000000"/>
          <w:kern w:val="0"/>
          <w:szCs w:val="21"/>
        </w:rPr>
        <w:t>特殊物证案件鉴定实务分析；法医物证学案件受理及注意事项、法医物证学案件鉴定检测流程、法医物证学鉴定文书及注意事项。</w:t>
      </w:r>
    </w:p>
    <w:p w14:paraId="27E58561" w14:textId="77777777" w:rsidR="00C43924" w:rsidRDefault="00C43924" w:rsidP="00C43924">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0E4F4842" w14:textId="77777777" w:rsidR="004B5776" w:rsidRPr="004B5776" w:rsidRDefault="004B5776" w:rsidP="004B5776">
      <w:pPr>
        <w:widowControl/>
        <w:spacing w:beforeLines="50" w:before="156" w:afterLines="50" w:after="156"/>
        <w:ind w:firstLineChars="200" w:firstLine="420"/>
        <w:jc w:val="left"/>
        <w:rPr>
          <w:rFonts w:ascii="宋体" w:eastAsia="宋体" w:hAnsi="宋体" w:cs="宋体"/>
          <w:color w:val="000000"/>
          <w:kern w:val="0"/>
          <w:szCs w:val="21"/>
        </w:rPr>
      </w:pPr>
      <w:r w:rsidRPr="004B5776">
        <w:rPr>
          <w:rFonts w:ascii="宋体" w:eastAsia="宋体" w:hAnsi="宋体" w:cs="宋体" w:hint="eastAsia"/>
          <w:color w:val="000000"/>
          <w:kern w:val="0"/>
          <w:szCs w:val="21"/>
        </w:rPr>
        <w:t>法医物证学案件受理及注意事项、法医物证学案件鉴定检测流程、法医物证学鉴定文书及注意事项、特殊案件鉴定实务分析。</w:t>
      </w:r>
    </w:p>
    <w:p w14:paraId="4EAE7ACC" w14:textId="77777777" w:rsidR="004B5776" w:rsidRDefault="004B5776" w:rsidP="004B5776">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16A9C585" w14:textId="77777777" w:rsidR="004B5776" w:rsidRPr="004B5776" w:rsidRDefault="004B5776" w:rsidP="004B577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宋体" w:hint="eastAsia"/>
          <w:color w:val="000000"/>
          <w:kern w:val="0"/>
          <w:szCs w:val="21"/>
        </w:rPr>
        <w:t xml:space="preserve"> </w:t>
      </w:r>
      <w:r w:rsidRPr="004B5776">
        <w:rPr>
          <w:rFonts w:ascii="宋体" w:eastAsia="宋体" w:hAnsi="宋体" w:cs="宋体" w:hint="eastAsia"/>
          <w:color w:val="000000"/>
          <w:kern w:val="0"/>
          <w:szCs w:val="21"/>
        </w:rPr>
        <w:t>多媒体教学，鼓励学生运用所讲授的内容对实际案例进行分析。</w:t>
      </w:r>
    </w:p>
    <w:p w14:paraId="0A0B37E4" w14:textId="54B2D304" w:rsidR="004B5776" w:rsidRPr="00DC41AB" w:rsidRDefault="004B5776" w:rsidP="004B5776">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5.</w:t>
      </w:r>
      <w:r w:rsidRPr="00DC41AB">
        <w:rPr>
          <w:rFonts w:ascii="宋体" w:eastAsia="宋体" w:hAnsi="宋体" w:cs="宋体" w:hint="eastAsia"/>
          <w:color w:val="000000"/>
          <w:kern w:val="0"/>
          <w:szCs w:val="21"/>
        </w:rPr>
        <w:t>教学评价</w:t>
      </w:r>
    </w:p>
    <w:p w14:paraId="312342A1" w14:textId="24486DD4" w:rsidR="00C43924" w:rsidRPr="004B5776" w:rsidRDefault="004B5776" w:rsidP="004B577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根据相关的标准，对实际案例进行鉴定，形成意见书。</w:t>
      </w:r>
    </w:p>
    <w:p w14:paraId="455B8460" w14:textId="0CC8472D" w:rsidR="00866CCD" w:rsidRPr="00DC41AB" w:rsidRDefault="004B5776" w:rsidP="00866CCD">
      <w:pPr>
        <w:ind w:firstLine="420"/>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Pr="004B5776">
        <w:rPr>
          <w:rFonts w:ascii="黑体" w:eastAsia="黑体" w:hAnsi="黑体" w:cs="Times New Roman" w:hint="eastAsia"/>
          <w:b/>
          <w:sz w:val="24"/>
          <w:szCs w:val="24"/>
        </w:rPr>
        <w:t>法医</w:t>
      </w:r>
      <w:r>
        <w:rPr>
          <w:rFonts w:ascii="黑体" w:eastAsia="黑体" w:hAnsi="黑体" w:cs="Times New Roman" w:hint="eastAsia"/>
          <w:b/>
          <w:sz w:val="24"/>
          <w:szCs w:val="24"/>
        </w:rPr>
        <w:t>毒物</w:t>
      </w:r>
      <w:r w:rsidRPr="004B5776">
        <w:rPr>
          <w:rFonts w:ascii="黑体" w:eastAsia="黑体" w:hAnsi="黑体" w:cs="Times New Roman" w:hint="eastAsia"/>
          <w:b/>
          <w:sz w:val="24"/>
          <w:szCs w:val="24"/>
        </w:rPr>
        <w:t>司法鉴定实务</w:t>
      </w:r>
    </w:p>
    <w:p w14:paraId="62F2332F" w14:textId="77777777" w:rsidR="00866CCD" w:rsidRDefault="00866CCD" w:rsidP="00866CCD">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1.</w:t>
      </w:r>
      <w:r w:rsidRPr="00313A87">
        <w:rPr>
          <w:rFonts w:ascii="宋体" w:eastAsia="宋体" w:hAnsi="宋体" w:cs="宋体" w:hint="eastAsia"/>
          <w:color w:val="000000"/>
          <w:kern w:val="0"/>
          <w:szCs w:val="21"/>
        </w:rPr>
        <w:t xml:space="preserve">教学目标 </w:t>
      </w:r>
    </w:p>
    <w:p w14:paraId="28C94679" w14:textId="77777777" w:rsidR="0039044E" w:rsidRPr="00384409" w:rsidRDefault="0039044E" w:rsidP="00384409">
      <w:pPr>
        <w:widowControl/>
        <w:spacing w:beforeLines="50" w:before="156" w:afterLines="50" w:after="156"/>
        <w:ind w:firstLineChars="200" w:firstLine="420"/>
        <w:jc w:val="left"/>
        <w:rPr>
          <w:rFonts w:ascii="宋体" w:eastAsia="宋体" w:hAnsi="宋体" w:cs="宋体"/>
          <w:color w:val="000000"/>
          <w:kern w:val="0"/>
          <w:szCs w:val="21"/>
        </w:rPr>
      </w:pPr>
      <w:r w:rsidRPr="00384409">
        <w:rPr>
          <w:rFonts w:ascii="宋体" w:eastAsia="宋体" w:hAnsi="宋体" w:cs="宋体" w:hint="eastAsia"/>
          <w:color w:val="000000"/>
          <w:kern w:val="0"/>
          <w:szCs w:val="21"/>
        </w:rPr>
        <w:t>（1）熟悉法医毒物司法鉴定程序。</w:t>
      </w:r>
    </w:p>
    <w:p w14:paraId="4CA15F61" w14:textId="68B02066" w:rsidR="0039044E" w:rsidRPr="00384409" w:rsidRDefault="0039044E" w:rsidP="00384409">
      <w:pPr>
        <w:widowControl/>
        <w:spacing w:beforeLines="50" w:before="156" w:afterLines="50" w:after="156"/>
        <w:ind w:firstLineChars="200" w:firstLine="420"/>
        <w:jc w:val="left"/>
        <w:rPr>
          <w:rFonts w:ascii="宋体" w:eastAsia="宋体" w:hAnsi="宋体" w:cs="宋体"/>
          <w:color w:val="000000"/>
          <w:kern w:val="0"/>
          <w:szCs w:val="21"/>
        </w:rPr>
      </w:pPr>
      <w:r w:rsidRPr="00384409">
        <w:rPr>
          <w:rFonts w:ascii="宋体" w:eastAsia="宋体" w:hAnsi="宋体" w:cs="宋体" w:hint="eastAsia"/>
          <w:color w:val="000000"/>
          <w:kern w:val="0"/>
          <w:szCs w:val="21"/>
        </w:rPr>
        <w:t xml:space="preserve">  （2）掌握法医毒物司法鉴定方法、挥发性毒物及气体毒物的鉴定、常见药物（含毒品）、农药、杀鼠药的鉴定。</w:t>
      </w:r>
    </w:p>
    <w:p w14:paraId="47D7D1F4" w14:textId="211CAA09" w:rsidR="0039044E" w:rsidRPr="00384409" w:rsidRDefault="0039044E" w:rsidP="00384409">
      <w:pPr>
        <w:widowControl/>
        <w:spacing w:beforeLines="50" w:before="156" w:afterLines="50" w:after="156"/>
        <w:ind w:firstLineChars="200" w:firstLine="420"/>
        <w:jc w:val="left"/>
        <w:rPr>
          <w:rFonts w:ascii="宋体" w:eastAsia="宋体" w:hAnsi="宋体" w:cs="宋体"/>
          <w:color w:val="000000"/>
          <w:kern w:val="0"/>
          <w:szCs w:val="21"/>
        </w:rPr>
      </w:pPr>
      <w:r w:rsidRPr="00384409">
        <w:rPr>
          <w:rFonts w:ascii="宋体" w:eastAsia="宋体" w:hAnsi="宋体" w:cs="宋体" w:hint="eastAsia"/>
          <w:color w:val="000000"/>
          <w:kern w:val="0"/>
          <w:szCs w:val="21"/>
        </w:rPr>
        <w:lastRenderedPageBreak/>
        <w:t>（3）掌握实验室质量控制的方法</w:t>
      </w:r>
    </w:p>
    <w:p w14:paraId="76908DF2" w14:textId="1926ED1B" w:rsidR="00866CCD" w:rsidRDefault="00866CCD" w:rsidP="00866CCD">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2.</w:t>
      </w:r>
      <w:r w:rsidRPr="00313A87">
        <w:rPr>
          <w:rFonts w:ascii="宋体" w:eastAsia="宋体" w:hAnsi="宋体" w:cs="宋体" w:hint="eastAsia"/>
          <w:color w:val="000000"/>
          <w:kern w:val="0"/>
          <w:szCs w:val="21"/>
        </w:rPr>
        <w:t>教学重难点</w:t>
      </w:r>
    </w:p>
    <w:p w14:paraId="409985F2" w14:textId="2775E595" w:rsidR="00EA72DA" w:rsidRPr="00EA72DA" w:rsidRDefault="0039044E" w:rsidP="00EA72DA">
      <w:pPr>
        <w:widowControl/>
        <w:spacing w:beforeLines="50" w:before="156" w:afterLines="50" w:after="156"/>
        <w:ind w:firstLineChars="200" w:firstLine="420"/>
        <w:jc w:val="left"/>
        <w:rPr>
          <w:rFonts w:ascii="宋体" w:eastAsia="宋体" w:hAnsi="宋体" w:cs="宋体"/>
          <w:color w:val="000000"/>
          <w:kern w:val="0"/>
          <w:szCs w:val="21"/>
        </w:rPr>
      </w:pPr>
      <w:r w:rsidRPr="00384409">
        <w:rPr>
          <w:rFonts w:ascii="宋体" w:eastAsia="宋体" w:hAnsi="宋体" w:cs="宋体" w:hint="eastAsia"/>
          <w:color w:val="000000"/>
          <w:kern w:val="0"/>
          <w:szCs w:val="21"/>
        </w:rPr>
        <w:t>法医毒物司法鉴定方法；实验室质量控制的方法</w:t>
      </w:r>
      <w:r w:rsidR="00EA72DA" w:rsidRPr="00EA72DA">
        <w:rPr>
          <w:rFonts w:ascii="宋体" w:eastAsia="宋体" w:hAnsi="宋体" w:cs="宋体" w:hint="eastAsia"/>
          <w:color w:val="000000"/>
          <w:kern w:val="0"/>
          <w:szCs w:val="21"/>
        </w:rPr>
        <w:t>。</w:t>
      </w:r>
    </w:p>
    <w:p w14:paraId="4EC383E4" w14:textId="77777777" w:rsidR="00866CCD" w:rsidRDefault="00866CCD" w:rsidP="00866CCD">
      <w:pPr>
        <w:widowControl/>
        <w:spacing w:beforeLines="50" w:before="156" w:afterLines="50" w:after="156"/>
        <w:ind w:firstLineChars="200" w:firstLine="420"/>
        <w:jc w:val="left"/>
        <w:rPr>
          <w:rFonts w:ascii="宋体" w:eastAsia="宋体" w:hAnsi="宋体" w:cs="宋体"/>
          <w:color w:val="000000"/>
          <w:kern w:val="0"/>
          <w:szCs w:val="21"/>
        </w:rPr>
      </w:pPr>
      <w:r w:rsidRPr="00C43924">
        <w:rPr>
          <w:rFonts w:ascii="宋体" w:eastAsia="宋体" w:hAnsi="宋体" w:cs="宋体"/>
          <w:color w:val="000000"/>
          <w:kern w:val="0"/>
          <w:szCs w:val="21"/>
        </w:rPr>
        <w:t>3.</w:t>
      </w:r>
      <w:r w:rsidRPr="00313A87">
        <w:rPr>
          <w:rFonts w:ascii="宋体" w:eastAsia="宋体" w:hAnsi="宋体" w:cs="宋体" w:hint="eastAsia"/>
          <w:color w:val="000000"/>
          <w:kern w:val="0"/>
          <w:szCs w:val="21"/>
        </w:rPr>
        <w:t>教学内容</w:t>
      </w:r>
    </w:p>
    <w:p w14:paraId="7070AB06" w14:textId="7FDE1068" w:rsidR="00384409" w:rsidRPr="00384409" w:rsidRDefault="00384409" w:rsidP="00384409">
      <w:pPr>
        <w:widowControl/>
        <w:spacing w:beforeLines="50" w:before="156" w:afterLines="50" w:after="156"/>
        <w:ind w:firstLineChars="200" w:firstLine="420"/>
        <w:jc w:val="left"/>
        <w:rPr>
          <w:rFonts w:ascii="宋体" w:eastAsia="宋体" w:hAnsi="宋体" w:cs="宋体"/>
          <w:color w:val="000000"/>
          <w:kern w:val="0"/>
          <w:szCs w:val="21"/>
        </w:rPr>
      </w:pPr>
      <w:r w:rsidRPr="00384409">
        <w:rPr>
          <w:rFonts w:ascii="宋体" w:eastAsia="宋体" w:hAnsi="宋体" w:cs="宋体" w:hint="eastAsia"/>
          <w:color w:val="000000"/>
          <w:kern w:val="0"/>
          <w:szCs w:val="21"/>
        </w:rPr>
        <w:t>法医毒物司法鉴定程序；法医毒物司法鉴定方法的解读；挥发性毒物及气体毒物的鉴定；常见药物（含毒品）、农药、杀鼠药的鉴定；实验室质量控制。</w:t>
      </w:r>
    </w:p>
    <w:p w14:paraId="45977813" w14:textId="77777777" w:rsidR="00384409" w:rsidRDefault="00384409" w:rsidP="00384409">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4.</w:t>
      </w:r>
      <w:r w:rsidRPr="00313A87">
        <w:rPr>
          <w:rFonts w:ascii="宋体" w:eastAsia="宋体" w:hAnsi="宋体" w:cs="宋体" w:hint="eastAsia"/>
          <w:color w:val="000000"/>
          <w:kern w:val="0"/>
          <w:szCs w:val="21"/>
        </w:rPr>
        <w:t>教学方法</w:t>
      </w:r>
    </w:p>
    <w:p w14:paraId="5EE64AAA" w14:textId="77777777" w:rsidR="00384409" w:rsidRPr="004B5776" w:rsidRDefault="00384409" w:rsidP="0038440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宋体" w:hint="eastAsia"/>
          <w:color w:val="000000"/>
          <w:kern w:val="0"/>
          <w:szCs w:val="21"/>
        </w:rPr>
        <w:t xml:space="preserve"> </w:t>
      </w:r>
      <w:r w:rsidRPr="004B5776">
        <w:rPr>
          <w:rFonts w:ascii="宋体" w:eastAsia="宋体" w:hAnsi="宋体" w:cs="宋体" w:hint="eastAsia"/>
          <w:color w:val="000000"/>
          <w:kern w:val="0"/>
          <w:szCs w:val="21"/>
        </w:rPr>
        <w:t>多媒体教学，鼓励学生运用所讲授的内容对实际案例进行分析。</w:t>
      </w:r>
    </w:p>
    <w:p w14:paraId="43CB4CD3" w14:textId="77777777" w:rsidR="00384409" w:rsidRPr="00DC41AB" w:rsidRDefault="00384409" w:rsidP="00384409">
      <w:pPr>
        <w:widowControl/>
        <w:spacing w:beforeLines="50" w:before="156" w:afterLines="50" w:after="156"/>
        <w:ind w:firstLineChars="200" w:firstLine="420"/>
        <w:jc w:val="left"/>
        <w:rPr>
          <w:rFonts w:ascii="宋体" w:eastAsia="宋体" w:hAnsi="宋体" w:cs="宋体"/>
          <w:color w:val="000000"/>
          <w:kern w:val="0"/>
          <w:szCs w:val="21"/>
        </w:rPr>
      </w:pPr>
      <w:r w:rsidRPr="00DC41AB">
        <w:rPr>
          <w:rFonts w:ascii="宋体" w:eastAsia="宋体" w:hAnsi="宋体" w:cs="宋体"/>
          <w:color w:val="000000"/>
          <w:kern w:val="0"/>
          <w:szCs w:val="21"/>
        </w:rPr>
        <w:t>5.</w:t>
      </w:r>
      <w:r w:rsidRPr="00DC41AB">
        <w:rPr>
          <w:rFonts w:ascii="宋体" w:eastAsia="宋体" w:hAnsi="宋体" w:cs="宋体" w:hint="eastAsia"/>
          <w:color w:val="000000"/>
          <w:kern w:val="0"/>
          <w:szCs w:val="21"/>
        </w:rPr>
        <w:t>教学评价（思考题）</w:t>
      </w:r>
    </w:p>
    <w:p w14:paraId="6DA9F6DE" w14:textId="77777777" w:rsidR="00384409" w:rsidRDefault="00384409" w:rsidP="0038440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（1）实验室质量控制包括哪些方面？</w:t>
      </w:r>
    </w:p>
    <w:p w14:paraId="694F1829" w14:textId="2DC35505" w:rsidR="00384409" w:rsidRPr="004B5776" w:rsidRDefault="00384409" w:rsidP="0038440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（2）法医毒物司法鉴定方法重点关注哪些方面？</w:t>
      </w:r>
    </w:p>
    <w:p w14:paraId="4E308D5B" w14:textId="3B12A464"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37ABC03D" w14:textId="5A974012"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1383"/>
        <w:gridCol w:w="1382"/>
        <w:gridCol w:w="2766"/>
      </w:tblGrid>
      <w:tr w:rsidR="00CA53B2" w14:paraId="7C27728A" w14:textId="77777777" w:rsidTr="00D715F7">
        <w:trPr>
          <w:trHeight w:val="340"/>
          <w:jc w:val="center"/>
        </w:trPr>
        <w:tc>
          <w:tcPr>
            <w:tcW w:w="2765" w:type="dxa"/>
            <w:vAlign w:val="center"/>
          </w:tcPr>
          <w:p w14:paraId="52FAB86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gridSpan w:val="2"/>
            <w:vAlign w:val="center"/>
          </w:tcPr>
          <w:p w14:paraId="7780415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0E58B514"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755A9CB1" w14:textId="77777777" w:rsidTr="00D715F7">
        <w:trPr>
          <w:trHeight w:val="340"/>
          <w:jc w:val="center"/>
        </w:trPr>
        <w:tc>
          <w:tcPr>
            <w:tcW w:w="2765" w:type="dxa"/>
            <w:vAlign w:val="center"/>
          </w:tcPr>
          <w:p w14:paraId="106213C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gridSpan w:val="2"/>
            <w:vAlign w:val="center"/>
          </w:tcPr>
          <w:p w14:paraId="1D9D14F5" w14:textId="0D8820D5" w:rsidR="00CA53B2" w:rsidRPr="0034254B" w:rsidRDefault="00384409" w:rsidP="00AA2884">
            <w:pPr>
              <w:widowControl/>
              <w:spacing w:beforeLines="50" w:before="156" w:afterLines="50" w:after="156"/>
              <w:jc w:val="center"/>
              <w:rPr>
                <w:rFonts w:ascii="宋体" w:eastAsia="宋体" w:hAnsi="宋体"/>
              </w:rPr>
            </w:pPr>
            <w:r w:rsidRPr="00384409">
              <w:rPr>
                <w:rFonts w:ascii="宋体" w:eastAsia="宋体" w:hAnsi="宋体" w:hint="eastAsia"/>
              </w:rPr>
              <w:t>法医病理司法鉴定实务</w:t>
            </w:r>
          </w:p>
        </w:tc>
        <w:tc>
          <w:tcPr>
            <w:tcW w:w="2766" w:type="dxa"/>
            <w:vAlign w:val="center"/>
          </w:tcPr>
          <w:p w14:paraId="2E39AACF" w14:textId="035A5F2F" w:rsidR="00CA53B2" w:rsidRPr="0034254B" w:rsidRDefault="00384409" w:rsidP="00AA2884">
            <w:pPr>
              <w:widowControl/>
              <w:spacing w:beforeLines="50" w:before="156" w:afterLines="50" w:after="156"/>
              <w:jc w:val="center"/>
              <w:rPr>
                <w:rFonts w:ascii="宋体" w:eastAsia="宋体" w:hAnsi="宋体"/>
              </w:rPr>
            </w:pPr>
            <w:r>
              <w:rPr>
                <w:rFonts w:ascii="宋体" w:eastAsia="宋体" w:hAnsi="宋体"/>
              </w:rPr>
              <w:t>18</w:t>
            </w:r>
          </w:p>
        </w:tc>
      </w:tr>
      <w:tr w:rsidR="00384409" w14:paraId="7BEC0275" w14:textId="77777777" w:rsidTr="00D715F7">
        <w:trPr>
          <w:trHeight w:val="340"/>
          <w:jc w:val="center"/>
        </w:trPr>
        <w:tc>
          <w:tcPr>
            <w:tcW w:w="2765" w:type="dxa"/>
            <w:vAlign w:val="center"/>
          </w:tcPr>
          <w:p w14:paraId="303A15CF" w14:textId="77777777" w:rsidR="00384409" w:rsidRPr="0034254B" w:rsidRDefault="00384409" w:rsidP="00384409">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gridSpan w:val="2"/>
            <w:vAlign w:val="center"/>
          </w:tcPr>
          <w:p w14:paraId="3F636211" w14:textId="571BF625" w:rsidR="00384409" w:rsidRPr="0034254B" w:rsidRDefault="00384409" w:rsidP="00384409">
            <w:pPr>
              <w:widowControl/>
              <w:spacing w:beforeLines="50" w:before="156" w:afterLines="50" w:after="156"/>
              <w:jc w:val="center"/>
              <w:rPr>
                <w:rFonts w:ascii="宋体" w:eastAsia="宋体" w:hAnsi="宋体"/>
              </w:rPr>
            </w:pPr>
            <w:r w:rsidRPr="00384409">
              <w:rPr>
                <w:rFonts w:ascii="宋体" w:eastAsia="宋体" w:hAnsi="宋体" w:hint="eastAsia"/>
              </w:rPr>
              <w:t>法医</w:t>
            </w:r>
            <w:r>
              <w:rPr>
                <w:rFonts w:ascii="宋体" w:eastAsia="宋体" w:hAnsi="宋体" w:hint="eastAsia"/>
              </w:rPr>
              <w:t>临床</w:t>
            </w:r>
            <w:r w:rsidRPr="00384409">
              <w:rPr>
                <w:rFonts w:ascii="宋体" w:eastAsia="宋体" w:hAnsi="宋体" w:hint="eastAsia"/>
              </w:rPr>
              <w:t>司法鉴定实务</w:t>
            </w:r>
          </w:p>
        </w:tc>
        <w:tc>
          <w:tcPr>
            <w:tcW w:w="2766" w:type="dxa"/>
            <w:vAlign w:val="center"/>
          </w:tcPr>
          <w:p w14:paraId="62B60509" w14:textId="042D33AB" w:rsidR="00384409" w:rsidRPr="0034254B" w:rsidRDefault="00384409" w:rsidP="00384409">
            <w:pPr>
              <w:widowControl/>
              <w:spacing w:beforeLines="50" w:before="156" w:afterLines="50" w:after="156"/>
              <w:jc w:val="center"/>
              <w:rPr>
                <w:rFonts w:ascii="宋体" w:eastAsia="宋体" w:hAnsi="宋体"/>
              </w:rPr>
            </w:pPr>
            <w:r>
              <w:rPr>
                <w:rFonts w:ascii="宋体" w:eastAsia="宋体" w:hAnsi="宋体"/>
              </w:rPr>
              <w:t>20</w:t>
            </w:r>
          </w:p>
        </w:tc>
      </w:tr>
      <w:tr w:rsidR="00384409" w14:paraId="61586B70" w14:textId="77777777" w:rsidTr="008124E9">
        <w:trPr>
          <w:trHeight w:val="340"/>
          <w:jc w:val="center"/>
        </w:trPr>
        <w:tc>
          <w:tcPr>
            <w:tcW w:w="2765" w:type="dxa"/>
            <w:vAlign w:val="center"/>
          </w:tcPr>
          <w:p w14:paraId="28273AB1" w14:textId="77777777" w:rsidR="00384409" w:rsidRPr="0034254B" w:rsidRDefault="00384409" w:rsidP="00384409">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gridSpan w:val="2"/>
          </w:tcPr>
          <w:p w14:paraId="04035945" w14:textId="6D511299" w:rsidR="00384409" w:rsidRPr="0034254B" w:rsidRDefault="00384409" w:rsidP="00384409">
            <w:pPr>
              <w:widowControl/>
              <w:spacing w:beforeLines="50" w:before="156" w:afterLines="50" w:after="156"/>
              <w:jc w:val="center"/>
              <w:rPr>
                <w:rFonts w:ascii="宋体" w:eastAsia="宋体" w:hAnsi="宋体"/>
              </w:rPr>
            </w:pPr>
            <w:r w:rsidRPr="00384409">
              <w:rPr>
                <w:rFonts w:ascii="宋体" w:eastAsia="宋体" w:hAnsi="宋体" w:hint="eastAsia"/>
              </w:rPr>
              <w:t>法医</w:t>
            </w:r>
            <w:r>
              <w:rPr>
                <w:rFonts w:ascii="宋体" w:eastAsia="宋体" w:hAnsi="宋体" w:hint="eastAsia"/>
              </w:rPr>
              <w:t>物证</w:t>
            </w:r>
            <w:r w:rsidRPr="00384409">
              <w:rPr>
                <w:rFonts w:ascii="宋体" w:eastAsia="宋体" w:hAnsi="宋体" w:hint="eastAsia"/>
              </w:rPr>
              <w:t>司法鉴定实务</w:t>
            </w:r>
          </w:p>
        </w:tc>
        <w:tc>
          <w:tcPr>
            <w:tcW w:w="2766" w:type="dxa"/>
          </w:tcPr>
          <w:p w14:paraId="0F844BB0" w14:textId="5A274108" w:rsidR="00384409" w:rsidRPr="0034254B" w:rsidRDefault="00384409" w:rsidP="00384409">
            <w:pPr>
              <w:widowControl/>
              <w:spacing w:beforeLines="50" w:before="156" w:afterLines="50" w:after="156"/>
              <w:jc w:val="center"/>
              <w:rPr>
                <w:rFonts w:ascii="宋体" w:eastAsia="宋体" w:hAnsi="宋体"/>
              </w:rPr>
            </w:pPr>
            <w:r>
              <w:rPr>
                <w:rFonts w:ascii="宋体" w:eastAsia="宋体" w:hAnsi="宋体"/>
              </w:rPr>
              <w:t>8</w:t>
            </w:r>
          </w:p>
        </w:tc>
      </w:tr>
      <w:tr w:rsidR="00384409" w14:paraId="3AB13A7B" w14:textId="77777777" w:rsidTr="00D715F7">
        <w:trPr>
          <w:trHeight w:val="340"/>
          <w:jc w:val="center"/>
        </w:trPr>
        <w:tc>
          <w:tcPr>
            <w:tcW w:w="2765" w:type="dxa"/>
            <w:vAlign w:val="center"/>
          </w:tcPr>
          <w:p w14:paraId="181E92FD" w14:textId="77777777" w:rsidR="00384409" w:rsidRPr="0034254B" w:rsidRDefault="00384409" w:rsidP="00384409">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gridSpan w:val="2"/>
            <w:vAlign w:val="center"/>
          </w:tcPr>
          <w:p w14:paraId="67F9AB94" w14:textId="65CB88F1" w:rsidR="00384409" w:rsidRPr="0034254B" w:rsidRDefault="00384409" w:rsidP="00384409">
            <w:pPr>
              <w:widowControl/>
              <w:spacing w:beforeLines="50" w:before="156" w:afterLines="50" w:after="156"/>
              <w:jc w:val="center"/>
              <w:rPr>
                <w:rFonts w:ascii="宋体" w:eastAsia="宋体" w:hAnsi="宋体"/>
              </w:rPr>
            </w:pPr>
            <w:r w:rsidRPr="00384409">
              <w:rPr>
                <w:rFonts w:ascii="宋体" w:eastAsia="宋体" w:hAnsi="宋体" w:hint="eastAsia"/>
              </w:rPr>
              <w:t>法医</w:t>
            </w:r>
            <w:r>
              <w:rPr>
                <w:rFonts w:ascii="宋体" w:eastAsia="宋体" w:hAnsi="宋体" w:hint="eastAsia"/>
              </w:rPr>
              <w:t>毒物</w:t>
            </w:r>
            <w:r w:rsidRPr="00384409">
              <w:rPr>
                <w:rFonts w:ascii="宋体" w:eastAsia="宋体" w:hAnsi="宋体" w:hint="eastAsia"/>
              </w:rPr>
              <w:t>司法鉴定实务</w:t>
            </w:r>
          </w:p>
        </w:tc>
        <w:tc>
          <w:tcPr>
            <w:tcW w:w="2766" w:type="dxa"/>
            <w:vAlign w:val="center"/>
          </w:tcPr>
          <w:p w14:paraId="70384B64" w14:textId="4864CFDA" w:rsidR="00384409" w:rsidRPr="0034254B" w:rsidRDefault="00384409" w:rsidP="00384409">
            <w:pPr>
              <w:widowControl/>
              <w:spacing w:beforeLines="50" w:before="156" w:afterLines="50" w:after="156"/>
              <w:jc w:val="center"/>
              <w:rPr>
                <w:rFonts w:ascii="宋体" w:eastAsia="宋体" w:hAnsi="宋体"/>
              </w:rPr>
            </w:pPr>
            <w:r>
              <w:rPr>
                <w:rFonts w:ascii="宋体" w:eastAsia="宋体" w:hAnsi="宋体"/>
              </w:rPr>
              <w:t>8</w:t>
            </w:r>
          </w:p>
        </w:tc>
      </w:tr>
      <w:tr w:rsidR="00384409" w14:paraId="76135658" w14:textId="77777777" w:rsidTr="0017584E">
        <w:trPr>
          <w:trHeight w:val="340"/>
          <w:jc w:val="center"/>
        </w:trPr>
        <w:tc>
          <w:tcPr>
            <w:tcW w:w="4148" w:type="dxa"/>
            <w:gridSpan w:val="2"/>
            <w:vAlign w:val="center"/>
          </w:tcPr>
          <w:p w14:paraId="2C428A9F" w14:textId="77777777" w:rsidR="00384409" w:rsidRPr="0034254B" w:rsidRDefault="00384409" w:rsidP="00384409">
            <w:pPr>
              <w:widowControl/>
              <w:spacing w:beforeLines="50" w:before="156" w:afterLines="50" w:after="156"/>
              <w:jc w:val="center"/>
              <w:rPr>
                <w:rFonts w:ascii="宋体" w:eastAsia="宋体" w:hAnsi="宋体"/>
              </w:rPr>
            </w:pPr>
            <w:r>
              <w:rPr>
                <w:rFonts w:ascii="宋体" w:eastAsia="宋体" w:hAnsi="宋体" w:hint="eastAsia"/>
              </w:rPr>
              <w:t>总计</w:t>
            </w:r>
          </w:p>
        </w:tc>
        <w:tc>
          <w:tcPr>
            <w:tcW w:w="4148" w:type="dxa"/>
            <w:gridSpan w:val="2"/>
            <w:vAlign w:val="center"/>
          </w:tcPr>
          <w:p w14:paraId="1F6162AD" w14:textId="0E3AF42E" w:rsidR="00384409" w:rsidRDefault="00384409" w:rsidP="00384409">
            <w:pPr>
              <w:widowControl/>
              <w:spacing w:beforeLines="50" w:before="156" w:afterLines="50" w:after="156"/>
              <w:jc w:val="center"/>
              <w:rPr>
                <w:rFonts w:ascii="宋体" w:eastAsia="宋体" w:hAnsi="宋体"/>
              </w:rPr>
            </w:pPr>
            <w:r>
              <w:rPr>
                <w:rFonts w:ascii="宋体" w:eastAsia="宋体" w:hAnsi="宋体"/>
              </w:rPr>
              <w:t>54</w:t>
            </w:r>
          </w:p>
        </w:tc>
      </w:tr>
    </w:tbl>
    <w:p w14:paraId="4389C3DF" w14:textId="5539739B"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172C249F" w14:textId="1814F500"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6F873EDF" w14:textId="77777777" w:rsidTr="00DD7B5F">
        <w:trPr>
          <w:trHeight w:val="340"/>
          <w:jc w:val="center"/>
        </w:trPr>
        <w:tc>
          <w:tcPr>
            <w:tcW w:w="1642" w:type="dxa"/>
            <w:vAlign w:val="center"/>
          </w:tcPr>
          <w:p w14:paraId="13859CB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07DAC24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6E5ABE9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2A4E2FD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148E69E2"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3680B29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0250C44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14E08B82" w14:textId="77777777" w:rsidTr="00DD7B5F">
        <w:trPr>
          <w:trHeight w:val="340"/>
          <w:jc w:val="center"/>
        </w:trPr>
        <w:tc>
          <w:tcPr>
            <w:tcW w:w="1642" w:type="dxa"/>
            <w:vAlign w:val="center"/>
          </w:tcPr>
          <w:p w14:paraId="3283D1BF" w14:textId="626CE379"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4D0C03">
              <w:rPr>
                <w:rFonts w:ascii="宋体" w:eastAsia="宋体" w:hAnsi="宋体" w:hint="eastAsia"/>
                <w:szCs w:val="21"/>
              </w:rPr>
              <w:t>-</w:t>
            </w:r>
            <w:r w:rsidR="00641398">
              <w:rPr>
                <w:rFonts w:ascii="宋体" w:eastAsia="宋体" w:hAnsi="宋体"/>
                <w:szCs w:val="21"/>
              </w:rPr>
              <w:t>3</w:t>
            </w:r>
          </w:p>
        </w:tc>
        <w:tc>
          <w:tcPr>
            <w:tcW w:w="929" w:type="dxa"/>
            <w:vAlign w:val="center"/>
          </w:tcPr>
          <w:p w14:paraId="061269FA"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145" w:type="dxa"/>
            <w:vAlign w:val="center"/>
          </w:tcPr>
          <w:p w14:paraId="0B784A48" w14:textId="7C16D181" w:rsidR="00D715F7" w:rsidRPr="00D715F7" w:rsidRDefault="00051AD7" w:rsidP="00DD7B5F">
            <w:pPr>
              <w:widowControl/>
              <w:spacing w:beforeLines="50" w:before="156" w:afterLines="50" w:after="156"/>
              <w:jc w:val="center"/>
              <w:rPr>
                <w:rFonts w:ascii="宋体" w:eastAsia="宋体" w:hAnsi="宋体"/>
                <w:szCs w:val="21"/>
              </w:rPr>
            </w:pPr>
            <w:r>
              <w:rPr>
                <w:rFonts w:ascii="宋体" w:eastAsia="宋体" w:hAnsi="宋体" w:hint="eastAsia"/>
              </w:rPr>
              <w:t>第一章</w:t>
            </w:r>
          </w:p>
        </w:tc>
        <w:tc>
          <w:tcPr>
            <w:tcW w:w="1145" w:type="dxa"/>
            <w:vAlign w:val="center"/>
          </w:tcPr>
          <w:p w14:paraId="20C650F3" w14:textId="4C770D7C" w:rsidR="00D715F7" w:rsidRPr="00D715F7" w:rsidRDefault="004D0C03" w:rsidP="00DD7B5F">
            <w:pPr>
              <w:widowControl/>
              <w:spacing w:beforeLines="50" w:before="156" w:afterLines="50" w:after="156"/>
              <w:jc w:val="center"/>
              <w:rPr>
                <w:rFonts w:ascii="宋体" w:eastAsia="宋体" w:hAnsi="宋体"/>
                <w:szCs w:val="21"/>
              </w:rPr>
            </w:pPr>
            <w:r w:rsidRPr="00384409">
              <w:rPr>
                <w:rFonts w:ascii="宋体" w:eastAsia="宋体" w:hAnsi="宋体" w:hint="eastAsia"/>
              </w:rPr>
              <w:t>法医病理司法鉴定实务</w:t>
            </w:r>
          </w:p>
        </w:tc>
        <w:tc>
          <w:tcPr>
            <w:tcW w:w="1145" w:type="dxa"/>
            <w:vAlign w:val="center"/>
          </w:tcPr>
          <w:p w14:paraId="731C34DE" w14:textId="131C9F0A" w:rsidR="00D715F7" w:rsidRPr="00D715F7" w:rsidRDefault="004D0C03" w:rsidP="00DD7B5F">
            <w:pPr>
              <w:widowControl/>
              <w:spacing w:beforeLines="50" w:before="156" w:afterLines="50" w:after="156"/>
              <w:jc w:val="center"/>
              <w:rPr>
                <w:rFonts w:ascii="宋体" w:eastAsia="宋体" w:hAnsi="宋体"/>
                <w:szCs w:val="21"/>
              </w:rPr>
            </w:pPr>
            <w:r>
              <w:rPr>
                <w:rFonts w:ascii="宋体" w:eastAsia="宋体" w:hAnsi="宋体"/>
                <w:szCs w:val="21"/>
              </w:rPr>
              <w:t>20</w:t>
            </w:r>
          </w:p>
        </w:tc>
        <w:tc>
          <w:tcPr>
            <w:tcW w:w="1386" w:type="dxa"/>
            <w:vAlign w:val="center"/>
          </w:tcPr>
          <w:p w14:paraId="1C252A80" w14:textId="7B4BA6DC" w:rsidR="00D715F7" w:rsidRPr="004D0C03" w:rsidRDefault="004D0C03" w:rsidP="004D0C0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根据相关的标准，对实际案例进行</w:t>
            </w:r>
            <w:r>
              <w:rPr>
                <w:rFonts w:ascii="宋体" w:eastAsia="宋体" w:hAnsi="宋体" w:cs="宋体" w:hint="eastAsia"/>
                <w:color w:val="000000"/>
                <w:kern w:val="0"/>
                <w:szCs w:val="21"/>
              </w:rPr>
              <w:lastRenderedPageBreak/>
              <w:t>鉴定，形成意见书。</w:t>
            </w:r>
          </w:p>
        </w:tc>
        <w:tc>
          <w:tcPr>
            <w:tcW w:w="904" w:type="dxa"/>
            <w:vAlign w:val="center"/>
          </w:tcPr>
          <w:p w14:paraId="58DC4219"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403318" w:rsidRPr="00D715F7" w14:paraId="475D6CF0" w14:textId="77777777" w:rsidTr="00DD7B5F">
        <w:trPr>
          <w:trHeight w:val="340"/>
          <w:jc w:val="center"/>
        </w:trPr>
        <w:tc>
          <w:tcPr>
            <w:tcW w:w="1642" w:type="dxa"/>
            <w:vAlign w:val="center"/>
          </w:tcPr>
          <w:p w14:paraId="0554A637" w14:textId="2FDF0EB7" w:rsidR="00403318" w:rsidRPr="00D715F7" w:rsidRDefault="00641398" w:rsidP="00403318">
            <w:pPr>
              <w:widowControl/>
              <w:spacing w:beforeLines="50" w:before="156" w:afterLines="50" w:after="156"/>
              <w:jc w:val="center"/>
              <w:rPr>
                <w:rFonts w:ascii="宋体" w:eastAsia="宋体" w:hAnsi="宋体"/>
                <w:szCs w:val="21"/>
              </w:rPr>
            </w:pPr>
            <w:r>
              <w:rPr>
                <w:rFonts w:ascii="宋体" w:eastAsia="宋体" w:hAnsi="宋体"/>
                <w:szCs w:val="21"/>
              </w:rPr>
              <w:t>3</w:t>
            </w:r>
            <w:r w:rsidR="005E3E4F">
              <w:rPr>
                <w:rFonts w:ascii="宋体" w:eastAsia="宋体" w:hAnsi="宋体" w:hint="eastAsia"/>
                <w:szCs w:val="21"/>
              </w:rPr>
              <w:t>-</w:t>
            </w:r>
            <w:r>
              <w:rPr>
                <w:rFonts w:ascii="宋体" w:eastAsia="宋体" w:hAnsi="宋体"/>
                <w:szCs w:val="21"/>
              </w:rPr>
              <w:t>6</w:t>
            </w:r>
          </w:p>
        </w:tc>
        <w:tc>
          <w:tcPr>
            <w:tcW w:w="929" w:type="dxa"/>
            <w:vAlign w:val="center"/>
          </w:tcPr>
          <w:p w14:paraId="1B7930FF"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13597624" w14:textId="7C25943A"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rPr>
              <w:t>第二章</w:t>
            </w:r>
          </w:p>
        </w:tc>
        <w:tc>
          <w:tcPr>
            <w:tcW w:w="1145" w:type="dxa"/>
            <w:vAlign w:val="center"/>
          </w:tcPr>
          <w:p w14:paraId="6A15EBD6" w14:textId="28C199A6" w:rsidR="00403318" w:rsidRPr="00D715F7" w:rsidRDefault="004D0C03" w:rsidP="00403318">
            <w:pPr>
              <w:widowControl/>
              <w:spacing w:beforeLines="50" w:before="156" w:afterLines="50" w:after="156"/>
              <w:jc w:val="center"/>
              <w:rPr>
                <w:rFonts w:ascii="宋体" w:eastAsia="宋体" w:hAnsi="宋体"/>
                <w:szCs w:val="21"/>
              </w:rPr>
            </w:pPr>
            <w:r w:rsidRPr="00384409">
              <w:rPr>
                <w:rFonts w:ascii="宋体" w:eastAsia="宋体" w:hAnsi="宋体" w:hint="eastAsia"/>
              </w:rPr>
              <w:t>法医</w:t>
            </w:r>
            <w:r>
              <w:rPr>
                <w:rFonts w:ascii="宋体" w:eastAsia="宋体" w:hAnsi="宋体" w:hint="eastAsia"/>
              </w:rPr>
              <w:t>临床</w:t>
            </w:r>
            <w:r w:rsidRPr="00384409">
              <w:rPr>
                <w:rFonts w:ascii="宋体" w:eastAsia="宋体" w:hAnsi="宋体" w:hint="eastAsia"/>
              </w:rPr>
              <w:t>司法鉴定实务</w:t>
            </w:r>
          </w:p>
        </w:tc>
        <w:tc>
          <w:tcPr>
            <w:tcW w:w="1145" w:type="dxa"/>
            <w:vAlign w:val="center"/>
          </w:tcPr>
          <w:p w14:paraId="660569C0" w14:textId="3ADC62D3" w:rsidR="00403318" w:rsidRPr="00D715F7" w:rsidRDefault="004D0C03" w:rsidP="00403318">
            <w:pPr>
              <w:widowControl/>
              <w:spacing w:beforeLines="50" w:before="156" w:afterLines="50" w:after="156"/>
              <w:jc w:val="center"/>
              <w:rPr>
                <w:rFonts w:ascii="宋体" w:eastAsia="宋体" w:hAnsi="宋体"/>
                <w:szCs w:val="21"/>
              </w:rPr>
            </w:pPr>
            <w:r>
              <w:rPr>
                <w:rFonts w:ascii="宋体" w:eastAsia="宋体" w:hAnsi="宋体"/>
                <w:szCs w:val="21"/>
              </w:rPr>
              <w:t>18</w:t>
            </w:r>
          </w:p>
        </w:tc>
        <w:tc>
          <w:tcPr>
            <w:tcW w:w="1386" w:type="dxa"/>
            <w:vAlign w:val="center"/>
          </w:tcPr>
          <w:p w14:paraId="78B6D200" w14:textId="48BD4043" w:rsidR="00403318" w:rsidRPr="00403318" w:rsidRDefault="004D0C03" w:rsidP="00403318">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根据相关的标准，对实际案例进行鉴定，形成意见书。</w:t>
            </w:r>
          </w:p>
        </w:tc>
        <w:tc>
          <w:tcPr>
            <w:tcW w:w="904" w:type="dxa"/>
            <w:vAlign w:val="center"/>
          </w:tcPr>
          <w:p w14:paraId="18A32F61"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0EE02C2C" w14:textId="77777777" w:rsidTr="00DD7B5F">
        <w:trPr>
          <w:trHeight w:val="340"/>
          <w:jc w:val="center"/>
        </w:trPr>
        <w:tc>
          <w:tcPr>
            <w:tcW w:w="1642" w:type="dxa"/>
            <w:vAlign w:val="center"/>
          </w:tcPr>
          <w:p w14:paraId="6628FEB7" w14:textId="4E011969" w:rsidR="00403318" w:rsidRPr="00D715F7" w:rsidRDefault="00641398" w:rsidP="00403318">
            <w:pPr>
              <w:widowControl/>
              <w:spacing w:beforeLines="50" w:before="156" w:afterLines="50" w:after="156"/>
              <w:jc w:val="center"/>
              <w:rPr>
                <w:rFonts w:ascii="宋体" w:eastAsia="宋体" w:hAnsi="宋体"/>
                <w:szCs w:val="21"/>
              </w:rPr>
            </w:pPr>
            <w:r>
              <w:rPr>
                <w:rFonts w:ascii="宋体" w:eastAsia="宋体" w:hAnsi="宋体"/>
                <w:szCs w:val="21"/>
              </w:rPr>
              <w:t>6</w:t>
            </w:r>
            <w:r>
              <w:rPr>
                <w:rFonts w:ascii="宋体" w:eastAsia="宋体" w:hAnsi="宋体" w:hint="eastAsia"/>
                <w:szCs w:val="21"/>
              </w:rPr>
              <w:t>-</w:t>
            </w:r>
            <w:r>
              <w:rPr>
                <w:rFonts w:ascii="宋体" w:eastAsia="宋体" w:hAnsi="宋体"/>
                <w:szCs w:val="21"/>
              </w:rPr>
              <w:t>7</w:t>
            </w:r>
          </w:p>
        </w:tc>
        <w:tc>
          <w:tcPr>
            <w:tcW w:w="929" w:type="dxa"/>
            <w:vAlign w:val="center"/>
          </w:tcPr>
          <w:p w14:paraId="4DC08FEA"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6F5DF140" w14:textId="414EA494" w:rsidR="00403318" w:rsidRPr="00D715F7" w:rsidRDefault="00403318" w:rsidP="00403318">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1145" w:type="dxa"/>
            <w:vAlign w:val="center"/>
          </w:tcPr>
          <w:p w14:paraId="01FD1E03" w14:textId="3AE9565E" w:rsidR="00403318" w:rsidRPr="00D715F7" w:rsidRDefault="004D0C03" w:rsidP="00403318">
            <w:pPr>
              <w:widowControl/>
              <w:spacing w:beforeLines="50" w:before="156" w:afterLines="50" w:after="156"/>
              <w:jc w:val="center"/>
              <w:rPr>
                <w:rFonts w:ascii="宋体" w:eastAsia="宋体" w:hAnsi="宋体"/>
                <w:szCs w:val="21"/>
              </w:rPr>
            </w:pPr>
            <w:r w:rsidRPr="00384409">
              <w:rPr>
                <w:rFonts w:ascii="宋体" w:eastAsia="宋体" w:hAnsi="宋体" w:hint="eastAsia"/>
              </w:rPr>
              <w:t>法医</w:t>
            </w:r>
            <w:r>
              <w:rPr>
                <w:rFonts w:ascii="宋体" w:eastAsia="宋体" w:hAnsi="宋体" w:hint="eastAsia"/>
              </w:rPr>
              <w:t>物证</w:t>
            </w:r>
            <w:r w:rsidRPr="00384409">
              <w:rPr>
                <w:rFonts w:ascii="宋体" w:eastAsia="宋体" w:hAnsi="宋体" w:hint="eastAsia"/>
              </w:rPr>
              <w:t>司法鉴定实务</w:t>
            </w:r>
          </w:p>
        </w:tc>
        <w:tc>
          <w:tcPr>
            <w:tcW w:w="1145" w:type="dxa"/>
            <w:vAlign w:val="center"/>
          </w:tcPr>
          <w:p w14:paraId="66751302" w14:textId="41EF7C98" w:rsidR="00403318" w:rsidRPr="00D715F7" w:rsidRDefault="004D0C03" w:rsidP="00403318">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1386" w:type="dxa"/>
            <w:vAlign w:val="center"/>
          </w:tcPr>
          <w:p w14:paraId="34671D3B" w14:textId="75FC6D1D" w:rsidR="00403318" w:rsidRPr="00D715F7" w:rsidRDefault="004D0C03" w:rsidP="00403318">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根据相关的标准，对实际案例进行鉴定，形成意见书。</w:t>
            </w:r>
          </w:p>
        </w:tc>
        <w:tc>
          <w:tcPr>
            <w:tcW w:w="904" w:type="dxa"/>
            <w:vAlign w:val="center"/>
          </w:tcPr>
          <w:p w14:paraId="72D92152" w14:textId="77777777" w:rsidR="00403318" w:rsidRPr="00D715F7" w:rsidRDefault="00403318" w:rsidP="00403318">
            <w:pPr>
              <w:widowControl/>
              <w:spacing w:beforeLines="50" w:before="156" w:afterLines="50" w:after="156"/>
              <w:jc w:val="center"/>
              <w:rPr>
                <w:rFonts w:ascii="宋体" w:eastAsia="宋体" w:hAnsi="宋体"/>
                <w:szCs w:val="21"/>
              </w:rPr>
            </w:pPr>
          </w:p>
        </w:tc>
      </w:tr>
      <w:tr w:rsidR="00403318" w:rsidRPr="00D715F7" w14:paraId="1CB8755C" w14:textId="77777777" w:rsidTr="00DD7B5F">
        <w:trPr>
          <w:trHeight w:val="340"/>
          <w:jc w:val="center"/>
        </w:trPr>
        <w:tc>
          <w:tcPr>
            <w:tcW w:w="1642" w:type="dxa"/>
            <w:vAlign w:val="center"/>
          </w:tcPr>
          <w:p w14:paraId="490B3E52" w14:textId="30E9E1FA" w:rsidR="00403318" w:rsidRPr="00D715F7" w:rsidRDefault="00641398" w:rsidP="00403318">
            <w:pPr>
              <w:widowControl/>
              <w:spacing w:beforeLines="50" w:before="156" w:afterLines="50" w:after="156"/>
              <w:jc w:val="center"/>
              <w:rPr>
                <w:rFonts w:ascii="宋体" w:eastAsia="宋体" w:hAnsi="宋体"/>
                <w:szCs w:val="21"/>
              </w:rPr>
            </w:pPr>
            <w:r>
              <w:rPr>
                <w:rFonts w:ascii="宋体" w:eastAsia="宋体" w:hAnsi="宋体"/>
                <w:szCs w:val="21"/>
              </w:rPr>
              <w:t>7</w:t>
            </w:r>
            <w:r>
              <w:rPr>
                <w:rFonts w:ascii="宋体" w:eastAsia="宋体" w:hAnsi="宋体" w:hint="eastAsia"/>
                <w:szCs w:val="21"/>
              </w:rPr>
              <w:t>-</w:t>
            </w:r>
            <w:r>
              <w:rPr>
                <w:rFonts w:ascii="宋体" w:eastAsia="宋体" w:hAnsi="宋体"/>
                <w:szCs w:val="21"/>
              </w:rPr>
              <w:t>8</w:t>
            </w:r>
          </w:p>
        </w:tc>
        <w:tc>
          <w:tcPr>
            <w:tcW w:w="929" w:type="dxa"/>
            <w:vAlign w:val="center"/>
          </w:tcPr>
          <w:p w14:paraId="4F629B51" w14:textId="77777777" w:rsidR="00403318" w:rsidRPr="00D715F7" w:rsidRDefault="00403318" w:rsidP="00403318">
            <w:pPr>
              <w:widowControl/>
              <w:spacing w:beforeLines="50" w:before="156" w:afterLines="50" w:after="156"/>
              <w:jc w:val="center"/>
              <w:rPr>
                <w:rFonts w:ascii="宋体" w:eastAsia="宋体" w:hAnsi="宋体"/>
                <w:szCs w:val="21"/>
              </w:rPr>
            </w:pPr>
          </w:p>
        </w:tc>
        <w:tc>
          <w:tcPr>
            <w:tcW w:w="1145" w:type="dxa"/>
            <w:vAlign w:val="center"/>
          </w:tcPr>
          <w:p w14:paraId="14ED4FDD" w14:textId="629B63B2" w:rsidR="00403318" w:rsidRPr="00D715F7" w:rsidRDefault="00403318" w:rsidP="00403318">
            <w:pPr>
              <w:widowControl/>
              <w:spacing w:beforeLines="50" w:before="156" w:afterLines="50" w:after="156"/>
              <w:jc w:val="center"/>
              <w:rPr>
                <w:rFonts w:ascii="宋体" w:eastAsia="宋体" w:hAnsi="宋体"/>
                <w:szCs w:val="21"/>
              </w:rPr>
            </w:pPr>
            <w:r w:rsidRPr="0034254B">
              <w:rPr>
                <w:rFonts w:ascii="宋体" w:eastAsia="宋体" w:hAnsi="宋体" w:hint="eastAsia"/>
              </w:rPr>
              <w:t>第四章</w:t>
            </w:r>
          </w:p>
        </w:tc>
        <w:tc>
          <w:tcPr>
            <w:tcW w:w="1145" w:type="dxa"/>
            <w:vAlign w:val="center"/>
          </w:tcPr>
          <w:p w14:paraId="6F1D982A" w14:textId="1E9C68AB" w:rsidR="00403318" w:rsidRPr="00D715F7" w:rsidRDefault="004D0C03" w:rsidP="00403318">
            <w:pPr>
              <w:widowControl/>
              <w:spacing w:beforeLines="50" w:before="156" w:afterLines="50" w:after="156"/>
              <w:jc w:val="center"/>
              <w:rPr>
                <w:rFonts w:ascii="宋体" w:eastAsia="宋体" w:hAnsi="宋体"/>
                <w:szCs w:val="21"/>
              </w:rPr>
            </w:pPr>
            <w:r w:rsidRPr="00384409">
              <w:rPr>
                <w:rFonts w:ascii="宋体" w:eastAsia="宋体" w:hAnsi="宋体" w:hint="eastAsia"/>
              </w:rPr>
              <w:t>法医</w:t>
            </w:r>
            <w:r>
              <w:rPr>
                <w:rFonts w:ascii="宋体" w:eastAsia="宋体" w:hAnsi="宋体" w:hint="eastAsia"/>
              </w:rPr>
              <w:t>毒物</w:t>
            </w:r>
            <w:r w:rsidRPr="00384409">
              <w:rPr>
                <w:rFonts w:ascii="宋体" w:eastAsia="宋体" w:hAnsi="宋体" w:hint="eastAsia"/>
              </w:rPr>
              <w:t>司法鉴定实务</w:t>
            </w:r>
          </w:p>
        </w:tc>
        <w:tc>
          <w:tcPr>
            <w:tcW w:w="1145" w:type="dxa"/>
            <w:vAlign w:val="center"/>
          </w:tcPr>
          <w:p w14:paraId="5D637D04" w14:textId="42CC44AF" w:rsidR="00403318" w:rsidRPr="00D715F7" w:rsidRDefault="004D0C03" w:rsidP="00403318">
            <w:pPr>
              <w:widowControl/>
              <w:spacing w:beforeLines="50" w:before="156" w:afterLines="50" w:after="156"/>
              <w:jc w:val="center"/>
              <w:rPr>
                <w:rFonts w:ascii="宋体" w:eastAsia="宋体" w:hAnsi="宋体"/>
                <w:szCs w:val="21"/>
              </w:rPr>
            </w:pPr>
            <w:r>
              <w:rPr>
                <w:rFonts w:ascii="宋体" w:eastAsia="宋体" w:hAnsi="宋体"/>
                <w:szCs w:val="21"/>
              </w:rPr>
              <w:t>8</w:t>
            </w:r>
          </w:p>
        </w:tc>
        <w:tc>
          <w:tcPr>
            <w:tcW w:w="1386" w:type="dxa"/>
            <w:vAlign w:val="center"/>
          </w:tcPr>
          <w:p w14:paraId="41D8A4B0" w14:textId="77777777" w:rsidR="004D0C03" w:rsidRDefault="004D0C03" w:rsidP="00F06EF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（1）实验室质量控制包括哪些方面？</w:t>
            </w:r>
          </w:p>
          <w:p w14:paraId="4CBFE2BC" w14:textId="4938920B" w:rsidR="00403318" w:rsidRPr="004D0C03" w:rsidRDefault="004D0C03" w:rsidP="00F06EF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（2）法医毒物司法鉴定方法重点关注哪些方面？</w:t>
            </w:r>
          </w:p>
        </w:tc>
        <w:tc>
          <w:tcPr>
            <w:tcW w:w="904" w:type="dxa"/>
            <w:vAlign w:val="center"/>
          </w:tcPr>
          <w:p w14:paraId="786A2FCB" w14:textId="77777777" w:rsidR="00403318" w:rsidRPr="00D715F7" w:rsidRDefault="00403318" w:rsidP="00403318">
            <w:pPr>
              <w:widowControl/>
              <w:spacing w:beforeLines="50" w:before="156" w:afterLines="50" w:after="156"/>
              <w:jc w:val="center"/>
              <w:rPr>
                <w:rFonts w:ascii="宋体" w:eastAsia="宋体" w:hAnsi="宋体"/>
                <w:szCs w:val="21"/>
              </w:rPr>
            </w:pPr>
          </w:p>
        </w:tc>
      </w:tr>
    </w:tbl>
    <w:p w14:paraId="6E81B840" w14:textId="7707C5DB" w:rsidR="00BA23F0" w:rsidRDefault="00BA23F0" w:rsidP="00022CBB">
      <w:pPr>
        <w:widowControl/>
        <w:spacing w:beforeLines="50" w:before="156" w:afterLines="50" w:after="156"/>
        <w:ind w:firstLineChars="200" w:firstLine="562"/>
        <w:jc w:val="left"/>
        <w:rPr>
          <w:rFonts w:ascii="宋体" w:eastAsia="宋体" w:hAnsi="宋体"/>
        </w:rPr>
      </w:pPr>
      <w:r w:rsidRPr="00BA23F0">
        <w:rPr>
          <w:rFonts w:ascii="黑体" w:eastAsia="黑体" w:hAnsi="黑体" w:hint="eastAsia"/>
          <w:b/>
          <w:sz w:val="28"/>
          <w:szCs w:val="28"/>
        </w:rPr>
        <w:t>六、教材及参考书目</w:t>
      </w:r>
    </w:p>
    <w:p w14:paraId="3AF6530D" w14:textId="7649CF2D" w:rsidR="00A01AB8" w:rsidRPr="00A01AB8" w:rsidRDefault="00A01AB8" w:rsidP="00A01AB8">
      <w:pPr>
        <w:ind w:firstLine="420"/>
        <w:rPr>
          <w:rFonts w:ascii="宋体" w:eastAsia="宋体" w:hAnsi="宋体"/>
        </w:rPr>
      </w:pPr>
      <w:r>
        <w:rPr>
          <w:rFonts w:ascii="宋体" w:eastAsia="宋体" w:hAnsi="宋体"/>
        </w:rPr>
        <w:t>1.</w:t>
      </w:r>
      <w:r w:rsidRPr="00A01AB8">
        <w:rPr>
          <w:rFonts w:ascii="宋体" w:eastAsia="宋体" w:hAnsi="宋体" w:hint="eastAsia"/>
        </w:rPr>
        <w:t>陈亿九主编，法医病理司法鉴定实务，法律出版社</w:t>
      </w:r>
      <w:r w:rsidR="003830A7">
        <w:rPr>
          <w:rFonts w:ascii="宋体" w:eastAsia="宋体" w:hAnsi="宋体" w:hint="eastAsia"/>
        </w:rPr>
        <w:t>，2</w:t>
      </w:r>
      <w:r w:rsidR="003830A7">
        <w:rPr>
          <w:rFonts w:ascii="宋体" w:eastAsia="宋体" w:hAnsi="宋体"/>
        </w:rPr>
        <w:t>009.</w:t>
      </w:r>
    </w:p>
    <w:p w14:paraId="16DCF36A" w14:textId="77B3CEFC" w:rsidR="00A01AB8" w:rsidRPr="00A01AB8" w:rsidRDefault="00A01AB8" w:rsidP="00A01AB8">
      <w:pPr>
        <w:ind w:firstLine="420"/>
        <w:rPr>
          <w:rFonts w:ascii="宋体" w:eastAsia="宋体" w:hAnsi="宋体"/>
        </w:rPr>
      </w:pPr>
      <w:r>
        <w:rPr>
          <w:rFonts w:ascii="宋体" w:eastAsia="宋体" w:hAnsi="宋体" w:hint="eastAsia"/>
        </w:rPr>
        <w:t>2</w:t>
      </w:r>
      <w:r>
        <w:rPr>
          <w:rFonts w:ascii="宋体" w:eastAsia="宋体" w:hAnsi="宋体"/>
        </w:rPr>
        <w:t>.</w:t>
      </w:r>
      <w:r w:rsidRPr="00A01AB8">
        <w:rPr>
          <w:rFonts w:ascii="宋体" w:eastAsia="宋体" w:hAnsi="宋体" w:hint="eastAsia"/>
        </w:rPr>
        <w:t>朱广友主编</w:t>
      </w:r>
      <w:r w:rsidR="003830A7">
        <w:rPr>
          <w:rFonts w:ascii="宋体" w:eastAsia="宋体" w:hAnsi="宋体" w:hint="eastAsia"/>
        </w:rPr>
        <w:t>，</w:t>
      </w:r>
      <w:r w:rsidRPr="00A01AB8">
        <w:rPr>
          <w:rFonts w:ascii="宋体" w:eastAsia="宋体" w:hAnsi="宋体" w:hint="eastAsia"/>
        </w:rPr>
        <w:t>法医临床司法鉴定实务，法律出版</w:t>
      </w:r>
      <w:r w:rsidR="003830A7">
        <w:rPr>
          <w:rFonts w:ascii="宋体" w:eastAsia="宋体" w:hAnsi="宋体" w:hint="eastAsia"/>
        </w:rPr>
        <w:t>，</w:t>
      </w:r>
      <w:r w:rsidR="003830A7">
        <w:rPr>
          <w:rFonts w:ascii="宋体" w:eastAsia="宋体" w:hAnsi="宋体" w:hint="eastAsia"/>
        </w:rPr>
        <w:t>2</w:t>
      </w:r>
      <w:r w:rsidR="003830A7">
        <w:rPr>
          <w:rFonts w:ascii="宋体" w:eastAsia="宋体" w:hAnsi="宋体"/>
        </w:rPr>
        <w:t>009.</w:t>
      </w:r>
    </w:p>
    <w:p w14:paraId="3572ED3E" w14:textId="4F16E386" w:rsidR="00A01AB8" w:rsidRPr="00A01AB8" w:rsidRDefault="00A01AB8" w:rsidP="00A01AB8">
      <w:pPr>
        <w:ind w:firstLine="420"/>
        <w:rPr>
          <w:rFonts w:ascii="宋体" w:eastAsia="宋体" w:hAnsi="宋体"/>
        </w:rPr>
      </w:pPr>
      <w:r>
        <w:rPr>
          <w:rFonts w:ascii="宋体" w:eastAsia="宋体" w:hAnsi="宋体" w:hint="eastAsia"/>
        </w:rPr>
        <w:t>3</w:t>
      </w:r>
      <w:r>
        <w:rPr>
          <w:rFonts w:ascii="宋体" w:eastAsia="宋体" w:hAnsi="宋体"/>
        </w:rPr>
        <w:t>.</w:t>
      </w:r>
      <w:r w:rsidRPr="00A01AB8">
        <w:rPr>
          <w:rFonts w:ascii="宋体" w:eastAsia="宋体" w:hAnsi="宋体" w:hint="eastAsia"/>
        </w:rPr>
        <w:t>侯一平主编，法医物证司法鉴定实务，法律出版社</w:t>
      </w:r>
      <w:r w:rsidR="003830A7">
        <w:rPr>
          <w:rFonts w:ascii="宋体" w:eastAsia="宋体" w:hAnsi="宋体" w:hint="eastAsia"/>
        </w:rPr>
        <w:t>，2</w:t>
      </w:r>
      <w:r w:rsidR="003830A7">
        <w:rPr>
          <w:rFonts w:ascii="宋体" w:eastAsia="宋体" w:hAnsi="宋体"/>
        </w:rPr>
        <w:t>013.</w:t>
      </w:r>
    </w:p>
    <w:p w14:paraId="6710F2E7" w14:textId="56291D48" w:rsidR="00D417A1" w:rsidRPr="00E76E34" w:rsidRDefault="00A01AB8" w:rsidP="00A01AB8">
      <w:pPr>
        <w:ind w:firstLine="420"/>
        <w:rPr>
          <w:rFonts w:ascii="宋体" w:eastAsia="宋体" w:hAnsi="宋体"/>
        </w:rPr>
      </w:pPr>
      <w:r w:rsidRPr="00A01AB8">
        <w:rPr>
          <w:rFonts w:ascii="宋体" w:eastAsia="宋体" w:hAnsi="宋体" w:hint="eastAsia"/>
        </w:rPr>
        <w:t>4</w:t>
      </w:r>
      <w:r w:rsidRPr="00A01AB8">
        <w:rPr>
          <w:rFonts w:ascii="宋体" w:eastAsia="宋体" w:hAnsi="宋体"/>
        </w:rPr>
        <w:t>.</w:t>
      </w:r>
      <w:r w:rsidRPr="00A01AB8">
        <w:rPr>
          <w:rFonts w:ascii="宋体" w:eastAsia="宋体" w:hAnsi="宋体" w:hint="eastAsia"/>
        </w:rPr>
        <w:t>沈敏主编，法医毒物司法鉴定实务，法律出版社</w:t>
      </w:r>
      <w:r w:rsidR="003830A7">
        <w:rPr>
          <w:rFonts w:ascii="宋体" w:eastAsia="宋体" w:hAnsi="宋体" w:hint="eastAsia"/>
        </w:rPr>
        <w:t>，2</w:t>
      </w:r>
      <w:r w:rsidR="003830A7">
        <w:rPr>
          <w:rFonts w:ascii="宋体" w:eastAsia="宋体" w:hAnsi="宋体"/>
        </w:rPr>
        <w:t>011.</w:t>
      </w:r>
    </w:p>
    <w:p w14:paraId="10436817" w14:textId="003E5FFE"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64DA8E3B" w14:textId="02F32E86" w:rsidR="002A5933" w:rsidRDefault="002A5933" w:rsidP="002A5933">
      <w:pPr>
        <w:widowControl/>
        <w:spacing w:beforeLines="50" w:before="156" w:afterLines="50" w:after="156"/>
        <w:ind w:firstLineChars="200" w:firstLine="420"/>
        <w:jc w:val="left"/>
        <w:rPr>
          <w:rFonts w:ascii="宋体" w:eastAsia="宋体" w:hAnsi="宋体"/>
        </w:rPr>
      </w:pPr>
      <w:r>
        <w:rPr>
          <w:rFonts w:ascii="宋体" w:eastAsia="宋体" w:hAnsi="宋体" w:hint="eastAsia"/>
        </w:rPr>
        <w:t>本课程采用</w:t>
      </w:r>
      <w:r w:rsidR="00547FD7">
        <w:rPr>
          <w:rFonts w:ascii="宋体" w:eastAsia="宋体" w:hAnsi="宋体" w:hint="eastAsia"/>
        </w:rPr>
        <w:t>案例结合</w:t>
      </w:r>
      <w:r>
        <w:rPr>
          <w:rFonts w:ascii="宋体" w:eastAsia="宋体" w:hAnsi="宋体" w:hint="eastAsia"/>
        </w:rPr>
        <w:t>理论</w:t>
      </w:r>
      <w:r w:rsidR="00547FD7">
        <w:rPr>
          <w:rFonts w:ascii="宋体" w:eastAsia="宋体" w:hAnsi="宋体" w:hint="eastAsia"/>
        </w:rPr>
        <w:t>教学，培训学生准确把握鉴定标准，提高各类案件鉴定能力。</w:t>
      </w:r>
    </w:p>
    <w:p w14:paraId="3B5D1ACF" w14:textId="73F54972"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7DDA5741" w14:textId="240F80C5"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3C525392" w14:textId="01CBCC14"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4F3C54B3" w14:textId="77777777" w:rsidTr="002A5933">
        <w:trPr>
          <w:trHeight w:val="567"/>
          <w:jc w:val="center"/>
        </w:trPr>
        <w:tc>
          <w:tcPr>
            <w:tcW w:w="2847" w:type="dxa"/>
            <w:vAlign w:val="center"/>
          </w:tcPr>
          <w:p w14:paraId="3D5CE4BA" w14:textId="77777777" w:rsidR="00D417A1" w:rsidRDefault="00D417A1" w:rsidP="00DD7B5F">
            <w:pPr>
              <w:pStyle w:val="a3"/>
              <w:spacing w:beforeLines="50" w:before="156" w:afterLines="50" w:after="156"/>
              <w:jc w:val="center"/>
              <w:rPr>
                <w:rFonts w:hAnsi="宋体"/>
                <w:b/>
              </w:rPr>
            </w:pPr>
            <w:r>
              <w:rPr>
                <w:rFonts w:hAnsi="宋体" w:hint="eastAsia"/>
                <w:b/>
              </w:rPr>
              <w:lastRenderedPageBreak/>
              <w:t>课程目标</w:t>
            </w:r>
          </w:p>
        </w:tc>
        <w:tc>
          <w:tcPr>
            <w:tcW w:w="2849" w:type="dxa"/>
            <w:vAlign w:val="center"/>
          </w:tcPr>
          <w:p w14:paraId="2FBF817F"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0D7BB61"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2A5933" w14:paraId="2A16CEF1" w14:textId="77777777" w:rsidTr="002A5933">
        <w:trPr>
          <w:trHeight w:val="567"/>
          <w:jc w:val="center"/>
        </w:trPr>
        <w:tc>
          <w:tcPr>
            <w:tcW w:w="2847" w:type="dxa"/>
            <w:vAlign w:val="center"/>
          </w:tcPr>
          <w:p w14:paraId="588A3669" w14:textId="77777777" w:rsidR="002A5933" w:rsidRPr="00285327" w:rsidRDefault="002A5933" w:rsidP="002A5933">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9563CC0" w14:textId="675F4503" w:rsidR="002A5933" w:rsidRDefault="002A5933" w:rsidP="002A5933">
            <w:pPr>
              <w:pStyle w:val="a3"/>
              <w:spacing w:beforeLines="50" w:before="156" w:afterLines="50" w:after="156"/>
              <w:jc w:val="center"/>
              <w:rPr>
                <w:rFonts w:hAnsi="宋体"/>
                <w:b/>
              </w:rPr>
            </w:pPr>
            <w:r w:rsidRPr="00A83193">
              <w:rPr>
                <w:rFonts w:hAnsi="宋体"/>
              </w:rPr>
              <w:t>理论知识</w:t>
            </w:r>
          </w:p>
        </w:tc>
        <w:tc>
          <w:tcPr>
            <w:tcW w:w="2849" w:type="dxa"/>
            <w:vAlign w:val="center"/>
          </w:tcPr>
          <w:p w14:paraId="0C656D17" w14:textId="1EAB6801" w:rsidR="002A5933" w:rsidRDefault="002A5933" w:rsidP="002A5933">
            <w:pPr>
              <w:pStyle w:val="a3"/>
              <w:spacing w:beforeLines="50" w:before="156" w:afterLines="50" w:after="156"/>
              <w:jc w:val="center"/>
              <w:rPr>
                <w:rFonts w:hAnsi="宋体"/>
                <w:b/>
              </w:rPr>
            </w:pPr>
            <w:r w:rsidRPr="00A83193">
              <w:rPr>
                <w:rFonts w:hAnsi="宋体" w:hint="eastAsia"/>
              </w:rPr>
              <w:t>平时</w:t>
            </w:r>
            <w:r>
              <w:rPr>
                <w:rFonts w:hAnsi="宋体" w:hint="eastAsia"/>
              </w:rPr>
              <w:t>课堂</w:t>
            </w:r>
            <w:r w:rsidRPr="00A83193">
              <w:rPr>
                <w:rFonts w:hAnsi="宋体"/>
              </w:rPr>
              <w:t>提问+</w:t>
            </w:r>
            <w:r w:rsidRPr="00A83193">
              <w:rPr>
                <w:rFonts w:hAnsi="宋体" w:hint="eastAsia"/>
              </w:rPr>
              <w:t>期末</w:t>
            </w:r>
            <w:r w:rsidRPr="00A83193">
              <w:rPr>
                <w:rFonts w:hAnsi="宋体"/>
              </w:rPr>
              <w:t>考试</w:t>
            </w:r>
          </w:p>
        </w:tc>
      </w:tr>
    </w:tbl>
    <w:p w14:paraId="2CFC2B96" w14:textId="0260CBD3"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120E1DF" w14:textId="567805BE"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1EFD31EB" w14:textId="6C10394E" w:rsidR="00154D02" w:rsidRDefault="00154D02" w:rsidP="00154D02">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平时成绩：1</w:t>
      </w:r>
      <w:r>
        <w:rPr>
          <w:rFonts w:ascii="宋体" w:eastAsia="宋体" w:hAnsi="宋体"/>
        </w:rPr>
        <w:t>0%</w:t>
      </w:r>
      <w:r>
        <w:rPr>
          <w:rFonts w:ascii="宋体" w:eastAsia="宋体" w:hAnsi="宋体" w:hint="eastAsia"/>
        </w:rPr>
        <w:t>，鉴定报告书写：3</w:t>
      </w:r>
      <w:r>
        <w:rPr>
          <w:rFonts w:ascii="宋体" w:eastAsia="宋体" w:hAnsi="宋体"/>
        </w:rPr>
        <w:t>0%</w:t>
      </w:r>
      <w:r>
        <w:rPr>
          <w:rFonts w:ascii="宋体" w:eastAsia="宋体" w:hAnsi="宋体" w:hint="eastAsia"/>
        </w:rPr>
        <w:t>，期末考试6</w:t>
      </w:r>
      <w:r>
        <w:rPr>
          <w:rFonts w:ascii="宋体" w:eastAsia="宋体" w:hAnsi="宋体"/>
        </w:rPr>
        <w:t>0%</w:t>
      </w:r>
      <w:r>
        <w:rPr>
          <w:rFonts w:ascii="宋体" w:eastAsia="宋体" w:hAnsi="宋体" w:hint="eastAsia"/>
        </w:rPr>
        <w:t>。</w:t>
      </w:r>
    </w:p>
    <w:p w14:paraId="45673746" w14:textId="55811B51"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23C0532B" w14:textId="5501C7B1"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449CBD09" w14:textId="77777777" w:rsidTr="00285327">
        <w:trPr>
          <w:jc w:val="center"/>
        </w:trPr>
        <w:tc>
          <w:tcPr>
            <w:tcW w:w="2122" w:type="dxa"/>
            <w:tcBorders>
              <w:tl2br w:val="single" w:sz="4" w:space="0" w:color="auto"/>
            </w:tcBorders>
            <w:shd w:val="clear" w:color="auto" w:fill="auto"/>
            <w:vAlign w:val="center"/>
          </w:tcPr>
          <w:p w14:paraId="24437130"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4A5A0CBD"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7BA78161"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641B547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0783EDD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6B4802B5"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2A5933" w:rsidRPr="002F4D99" w14:paraId="7BA0E887" w14:textId="77777777" w:rsidTr="00285327">
        <w:trPr>
          <w:trHeight w:val="620"/>
          <w:jc w:val="center"/>
        </w:trPr>
        <w:tc>
          <w:tcPr>
            <w:tcW w:w="2122" w:type="dxa"/>
            <w:shd w:val="clear" w:color="auto" w:fill="auto"/>
            <w:vAlign w:val="center"/>
          </w:tcPr>
          <w:p w14:paraId="4C0CCFAC" w14:textId="77777777" w:rsidR="002A5933" w:rsidRPr="00322986" w:rsidRDefault="002A5933" w:rsidP="002A5933">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2287C550" w14:textId="313F0F13" w:rsidR="002A5933" w:rsidRPr="00322986" w:rsidRDefault="003830A7" w:rsidP="002A5933">
            <w:pPr>
              <w:spacing w:beforeLines="50" w:before="156" w:afterLines="50" w:after="156"/>
              <w:jc w:val="center"/>
              <w:rPr>
                <w:rFonts w:ascii="宋体" w:eastAsia="宋体" w:hAnsi="宋体"/>
                <w:kern w:val="0"/>
                <w:szCs w:val="21"/>
              </w:rPr>
            </w:pPr>
            <w:r>
              <w:rPr>
                <w:rFonts w:ascii="宋体" w:eastAsia="宋体" w:hAnsi="宋体"/>
                <w:kern w:val="0"/>
                <w:szCs w:val="21"/>
              </w:rPr>
              <w:t>10</w:t>
            </w:r>
            <w:r w:rsidR="002A5933">
              <w:rPr>
                <w:rFonts w:ascii="宋体" w:eastAsia="宋体" w:hAnsi="宋体"/>
                <w:kern w:val="0"/>
                <w:szCs w:val="21"/>
              </w:rPr>
              <w:t>%</w:t>
            </w:r>
          </w:p>
        </w:tc>
        <w:tc>
          <w:tcPr>
            <w:tcW w:w="1134" w:type="dxa"/>
            <w:shd w:val="clear" w:color="auto" w:fill="auto"/>
            <w:vAlign w:val="center"/>
          </w:tcPr>
          <w:p w14:paraId="4DA96102" w14:textId="29892D9E" w:rsidR="002A5933" w:rsidRPr="00322986" w:rsidRDefault="003830A7" w:rsidP="002A5933">
            <w:pPr>
              <w:spacing w:beforeLines="50" w:before="156" w:afterLines="50" w:after="156"/>
              <w:jc w:val="center"/>
              <w:rPr>
                <w:rFonts w:ascii="宋体" w:eastAsia="宋体" w:hAnsi="宋体"/>
                <w:kern w:val="0"/>
                <w:szCs w:val="21"/>
              </w:rPr>
            </w:pPr>
            <w:r>
              <w:rPr>
                <w:rFonts w:ascii="宋体" w:eastAsia="宋体" w:hAnsi="宋体"/>
                <w:kern w:val="0"/>
                <w:szCs w:val="21"/>
              </w:rPr>
              <w:t>3</w:t>
            </w:r>
            <w:r w:rsidR="002A5933">
              <w:rPr>
                <w:rFonts w:ascii="宋体" w:eastAsia="宋体" w:hAnsi="宋体" w:hint="eastAsia"/>
                <w:kern w:val="0"/>
                <w:szCs w:val="21"/>
              </w:rPr>
              <w:t>0</w:t>
            </w:r>
            <w:r w:rsidR="002A5933">
              <w:rPr>
                <w:rFonts w:ascii="宋体" w:eastAsia="宋体" w:hAnsi="宋体"/>
                <w:kern w:val="0"/>
                <w:szCs w:val="21"/>
              </w:rPr>
              <w:t>%</w:t>
            </w:r>
          </w:p>
        </w:tc>
        <w:tc>
          <w:tcPr>
            <w:tcW w:w="1134" w:type="dxa"/>
            <w:vAlign w:val="center"/>
          </w:tcPr>
          <w:p w14:paraId="75FB667C" w14:textId="562D7A0B" w:rsidR="002A5933" w:rsidRPr="00322986" w:rsidRDefault="003830A7" w:rsidP="002A5933">
            <w:pPr>
              <w:spacing w:beforeLines="50" w:before="156" w:afterLines="50" w:after="156"/>
              <w:jc w:val="center"/>
              <w:rPr>
                <w:rFonts w:ascii="宋体" w:eastAsia="宋体" w:hAnsi="宋体"/>
                <w:kern w:val="0"/>
                <w:szCs w:val="21"/>
              </w:rPr>
            </w:pPr>
            <w:r>
              <w:rPr>
                <w:rFonts w:ascii="宋体" w:eastAsia="宋体" w:hAnsi="宋体"/>
                <w:kern w:val="0"/>
                <w:szCs w:val="21"/>
              </w:rPr>
              <w:t>6</w:t>
            </w:r>
            <w:r w:rsidR="002A5933">
              <w:rPr>
                <w:rFonts w:ascii="宋体" w:eastAsia="宋体" w:hAnsi="宋体" w:hint="eastAsia"/>
                <w:kern w:val="0"/>
                <w:szCs w:val="21"/>
              </w:rPr>
              <w:t>0</w:t>
            </w:r>
            <w:r w:rsidR="002A5933">
              <w:rPr>
                <w:rFonts w:ascii="宋体" w:eastAsia="宋体" w:hAnsi="宋体"/>
                <w:kern w:val="0"/>
                <w:szCs w:val="21"/>
              </w:rPr>
              <w:t>%</w:t>
            </w:r>
          </w:p>
        </w:tc>
        <w:tc>
          <w:tcPr>
            <w:tcW w:w="2627" w:type="dxa"/>
            <w:shd w:val="clear" w:color="auto" w:fill="auto"/>
            <w:vAlign w:val="center"/>
          </w:tcPr>
          <w:p w14:paraId="48979E4E" w14:textId="6635649A" w:rsidR="002A5933" w:rsidRPr="00322986" w:rsidRDefault="002A5933" w:rsidP="002A5933">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目标达成度={0.1ｘ平时目标成绩+0.</w:t>
            </w:r>
            <w:r w:rsidR="00154D02">
              <w:rPr>
                <w:rFonts w:ascii="宋体" w:eastAsia="宋体" w:hAnsi="宋体"/>
                <w:kern w:val="0"/>
                <w:szCs w:val="21"/>
              </w:rPr>
              <w:t>3</w:t>
            </w:r>
            <w:r>
              <w:rPr>
                <w:rFonts w:ascii="宋体" w:eastAsia="宋体" w:hAnsi="宋体"/>
                <w:kern w:val="0"/>
                <w:szCs w:val="21"/>
              </w:rPr>
              <w:t>ｘ</w:t>
            </w:r>
            <w:r w:rsidR="00154D02">
              <w:rPr>
                <w:rFonts w:ascii="宋体" w:eastAsia="宋体" w:hAnsi="宋体" w:hint="eastAsia"/>
                <w:kern w:val="0"/>
                <w:szCs w:val="21"/>
              </w:rPr>
              <w:t>鉴定报告书写</w:t>
            </w:r>
            <w:r>
              <w:rPr>
                <w:rFonts w:ascii="宋体" w:eastAsia="宋体" w:hAnsi="宋体"/>
                <w:kern w:val="0"/>
                <w:szCs w:val="21"/>
              </w:rPr>
              <w:t>目标成绩+0.</w:t>
            </w:r>
            <w:r>
              <w:rPr>
                <w:rFonts w:ascii="宋体" w:eastAsia="宋体" w:hAnsi="宋体" w:hint="eastAsia"/>
                <w:kern w:val="0"/>
                <w:szCs w:val="21"/>
              </w:rPr>
              <w:t>6</w:t>
            </w:r>
            <w:r>
              <w:rPr>
                <w:rFonts w:ascii="宋体" w:eastAsia="宋体" w:hAnsi="宋体"/>
                <w:kern w:val="0"/>
                <w:szCs w:val="21"/>
              </w:rPr>
              <w:t>ｘ期末目标成绩}/目标总分</w:t>
            </w:r>
            <w:r>
              <w:rPr>
                <w:rFonts w:ascii="宋体" w:eastAsia="宋体" w:hAnsi="宋体" w:hint="eastAsia"/>
                <w:kern w:val="0"/>
                <w:szCs w:val="21"/>
              </w:rPr>
              <w:t>。</w:t>
            </w:r>
          </w:p>
        </w:tc>
      </w:tr>
    </w:tbl>
    <w:p w14:paraId="175E4BD4" w14:textId="4056C644"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0C598532" w14:textId="77777777" w:rsidTr="004563A0">
        <w:trPr>
          <w:trHeight w:val="499"/>
          <w:tblHeader/>
          <w:jc w:val="center"/>
        </w:trPr>
        <w:tc>
          <w:tcPr>
            <w:tcW w:w="993" w:type="dxa"/>
            <w:vMerge w:val="restart"/>
            <w:tcBorders>
              <w:top w:val="single" w:sz="4" w:space="0" w:color="auto"/>
              <w:left w:val="single" w:sz="4" w:space="0" w:color="auto"/>
              <w:right w:val="single" w:sz="4" w:space="0" w:color="auto"/>
            </w:tcBorders>
            <w:vAlign w:val="center"/>
          </w:tcPr>
          <w:p w14:paraId="178FD0AC"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034502F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990A012"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18973C1B" w14:textId="77777777" w:rsidTr="004563A0">
        <w:trPr>
          <w:trHeight w:val="567"/>
          <w:tblHeader/>
          <w:jc w:val="center"/>
        </w:trPr>
        <w:tc>
          <w:tcPr>
            <w:tcW w:w="993" w:type="dxa"/>
            <w:vMerge/>
            <w:tcBorders>
              <w:left w:val="single" w:sz="4" w:space="0" w:color="auto"/>
              <w:right w:val="single" w:sz="4" w:space="0" w:color="auto"/>
            </w:tcBorders>
            <w:vAlign w:val="center"/>
          </w:tcPr>
          <w:p w14:paraId="6157918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777498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364CB6A8"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808133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8D4EF3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BE984C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4A4DB897" w14:textId="77777777" w:rsidTr="004563A0">
        <w:trPr>
          <w:trHeight w:val="567"/>
          <w:tblHeader/>
          <w:jc w:val="center"/>
        </w:trPr>
        <w:tc>
          <w:tcPr>
            <w:tcW w:w="993" w:type="dxa"/>
            <w:vMerge/>
            <w:tcBorders>
              <w:left w:val="single" w:sz="4" w:space="0" w:color="auto"/>
              <w:right w:val="single" w:sz="4" w:space="0" w:color="auto"/>
            </w:tcBorders>
            <w:vAlign w:val="center"/>
          </w:tcPr>
          <w:p w14:paraId="7CE996AC"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8462D8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274DADB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A0E5A9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3B6182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BC9DDC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08C76739" w14:textId="77777777" w:rsidTr="004563A0">
        <w:trPr>
          <w:trHeight w:val="567"/>
          <w:tblHeader/>
          <w:jc w:val="center"/>
        </w:trPr>
        <w:tc>
          <w:tcPr>
            <w:tcW w:w="993" w:type="dxa"/>
            <w:vMerge/>
            <w:tcBorders>
              <w:left w:val="single" w:sz="4" w:space="0" w:color="auto"/>
              <w:bottom w:val="single" w:sz="4" w:space="0" w:color="auto"/>
              <w:right w:val="single" w:sz="4" w:space="0" w:color="auto"/>
            </w:tcBorders>
            <w:vAlign w:val="center"/>
          </w:tcPr>
          <w:p w14:paraId="22AF538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B23E6E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B5E716D"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1325B4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3E5B1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DC9FBA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2A5933" w:rsidRPr="002F4D99" w14:paraId="241C1743" w14:textId="77777777" w:rsidTr="00F06EF3">
        <w:trPr>
          <w:trHeight w:val="3058"/>
          <w:jc w:val="center"/>
        </w:trPr>
        <w:tc>
          <w:tcPr>
            <w:tcW w:w="993" w:type="dxa"/>
            <w:tcBorders>
              <w:top w:val="single" w:sz="4" w:space="0" w:color="auto"/>
              <w:left w:val="single" w:sz="4" w:space="0" w:color="auto"/>
              <w:bottom w:val="single" w:sz="4" w:space="0" w:color="auto"/>
              <w:right w:val="single" w:sz="4" w:space="0" w:color="auto"/>
            </w:tcBorders>
            <w:vAlign w:val="center"/>
          </w:tcPr>
          <w:p w14:paraId="64CFA25D" w14:textId="77777777" w:rsidR="002A5933" w:rsidRDefault="002A5933" w:rsidP="002A5933">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C94AD85" w14:textId="77777777" w:rsidR="002A5933" w:rsidRPr="00F56396" w:rsidRDefault="002A5933" w:rsidP="002A5933">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D7BD367" w14:textId="77777777" w:rsidR="00DB1B7A" w:rsidRPr="008B5CAC" w:rsidRDefault="002A5933" w:rsidP="00DB1B7A">
            <w:pPr>
              <w:pStyle w:val="a3"/>
              <w:spacing w:beforeLines="50" w:before="156" w:afterLines="50" w:after="156"/>
              <w:rPr>
                <w:rFonts w:hAnsi="宋体" w:cs="宋体"/>
                <w:b/>
              </w:rPr>
            </w:pPr>
            <w:r w:rsidRPr="002409FB">
              <w:rPr>
                <w:rFonts w:hAnsi="宋体" w:hint="eastAsia"/>
                <w:szCs w:val="21"/>
              </w:rPr>
              <w:t>高质量</w:t>
            </w:r>
            <w:r w:rsidR="00DB1B7A" w:rsidRPr="008B5CAC">
              <w:rPr>
                <w:rFonts w:hAnsi="宋体" w:cs="宋体" w:hint="eastAsia"/>
              </w:rPr>
              <w:t>掌握与</w:t>
            </w:r>
            <w:r w:rsidR="00DB1B7A">
              <w:rPr>
                <w:rFonts w:hAnsi="宋体" w:cs="宋体" w:hint="eastAsia"/>
              </w:rPr>
              <w:t>法医司法鉴定</w:t>
            </w:r>
            <w:r w:rsidR="00DB1B7A" w:rsidRPr="008B5CAC">
              <w:rPr>
                <w:rFonts w:hAnsi="宋体" w:cs="宋体" w:hint="eastAsia"/>
              </w:rPr>
              <w:t>专业相关的基本理论</w:t>
            </w:r>
            <w:r w:rsidR="00DB1B7A">
              <w:rPr>
                <w:rFonts w:hAnsi="宋体" w:cs="宋体" w:hint="eastAsia"/>
              </w:rPr>
              <w:t>和</w:t>
            </w:r>
            <w:r w:rsidR="00DB1B7A" w:rsidRPr="008B5CAC">
              <w:rPr>
                <w:rFonts w:hAnsi="宋体" w:cs="宋体" w:hint="eastAsia"/>
              </w:rPr>
              <w:t>基本知识。</w:t>
            </w:r>
          </w:p>
          <w:p w14:paraId="3ED171BA" w14:textId="29186877" w:rsidR="002A5933" w:rsidRPr="00DB1B7A" w:rsidRDefault="00DB1B7A" w:rsidP="00DB1B7A">
            <w:pPr>
              <w:pStyle w:val="a3"/>
              <w:spacing w:beforeLines="50" w:before="156" w:afterLines="50" w:after="156"/>
              <w:rPr>
                <w:rFonts w:hAnsi="宋体" w:cs="宋体"/>
              </w:rPr>
            </w:pPr>
            <w:r w:rsidRPr="002409FB">
              <w:rPr>
                <w:rFonts w:hAnsi="宋体" w:hint="eastAsia"/>
                <w:szCs w:val="21"/>
              </w:rPr>
              <w:t>高质量</w:t>
            </w:r>
            <w:r w:rsidRPr="004924D7">
              <w:rPr>
                <w:rFonts w:hAnsi="宋体" w:cs="宋体" w:hint="eastAsia"/>
              </w:rPr>
              <w:t>掌握</w:t>
            </w:r>
            <w:r w:rsidRPr="008B5CAC">
              <w:rPr>
                <w:rFonts w:hAnsi="宋体" w:cs="宋体" w:hint="eastAsia"/>
              </w:rPr>
              <w:t>法医</w:t>
            </w:r>
            <w:r>
              <w:rPr>
                <w:rFonts w:hAnsi="宋体" w:cs="宋体" w:hint="eastAsia"/>
              </w:rPr>
              <w:t>司法鉴定方法及鉴定的常见技巧</w:t>
            </w:r>
            <w:r w:rsidRPr="004924D7">
              <w:rPr>
                <w:rFonts w:hAnsi="宋体" w:cs="宋体" w:hint="eastAsia"/>
              </w:rPr>
              <w:t>。</w:t>
            </w:r>
          </w:p>
        </w:tc>
        <w:tc>
          <w:tcPr>
            <w:tcW w:w="1984" w:type="dxa"/>
            <w:tcBorders>
              <w:top w:val="single" w:sz="4" w:space="0" w:color="auto"/>
              <w:left w:val="single" w:sz="4" w:space="0" w:color="auto"/>
              <w:bottom w:val="single" w:sz="4" w:space="0" w:color="auto"/>
              <w:right w:val="single" w:sz="4" w:space="0" w:color="auto"/>
            </w:tcBorders>
          </w:tcPr>
          <w:p w14:paraId="3D932B58" w14:textId="5CD8140D" w:rsidR="00DB1B7A" w:rsidRPr="00DB1B7A" w:rsidRDefault="00DB1B7A" w:rsidP="00DB1B7A">
            <w:pPr>
              <w:pStyle w:val="a3"/>
              <w:spacing w:beforeLines="50" w:before="156" w:afterLines="50" w:after="156"/>
              <w:rPr>
                <w:rFonts w:hAnsi="宋体" w:cs="宋体"/>
              </w:rPr>
            </w:pPr>
            <w:r w:rsidRPr="008B5CAC">
              <w:rPr>
                <w:rFonts w:hAnsi="宋体" w:cs="宋体" w:hint="eastAsia"/>
              </w:rPr>
              <w:t>掌握与</w:t>
            </w:r>
            <w:r>
              <w:rPr>
                <w:rFonts w:hAnsi="宋体" w:cs="宋体" w:hint="eastAsia"/>
              </w:rPr>
              <w:t>法医司法鉴定</w:t>
            </w:r>
            <w:r w:rsidRPr="008B5CAC">
              <w:rPr>
                <w:rFonts w:hAnsi="宋体" w:cs="宋体" w:hint="eastAsia"/>
              </w:rPr>
              <w:t>专业相关的基本理论</w:t>
            </w:r>
            <w:r>
              <w:rPr>
                <w:rFonts w:hAnsi="宋体" w:cs="宋体" w:hint="eastAsia"/>
              </w:rPr>
              <w:t>和</w:t>
            </w:r>
            <w:r w:rsidRPr="008B5CAC">
              <w:rPr>
                <w:rFonts w:hAnsi="宋体" w:cs="宋体" w:hint="eastAsia"/>
              </w:rPr>
              <w:t>基本知识。</w:t>
            </w:r>
          </w:p>
          <w:p w14:paraId="0404BF12" w14:textId="08D13482" w:rsidR="002A5933" w:rsidRPr="00F56396" w:rsidRDefault="00DB1B7A" w:rsidP="00DB1B7A">
            <w:pPr>
              <w:pStyle w:val="a3"/>
              <w:spacing w:beforeLines="50" w:before="156" w:afterLines="50" w:after="156"/>
              <w:rPr>
                <w:rFonts w:hAnsi="宋体"/>
                <w:szCs w:val="21"/>
              </w:rPr>
            </w:pPr>
            <w:r w:rsidRPr="004924D7">
              <w:rPr>
                <w:rFonts w:hAnsi="宋体" w:cs="宋体" w:hint="eastAsia"/>
              </w:rPr>
              <w:t>掌握</w:t>
            </w:r>
            <w:r w:rsidRPr="008B5CAC">
              <w:rPr>
                <w:rFonts w:hAnsi="宋体" w:cs="宋体" w:hint="eastAsia"/>
              </w:rPr>
              <w:t>法医</w:t>
            </w:r>
            <w:r>
              <w:rPr>
                <w:rFonts w:hAnsi="宋体" w:cs="宋体" w:hint="eastAsia"/>
              </w:rPr>
              <w:t>司法鉴定方法及鉴定的常见技巧</w:t>
            </w:r>
            <w:r w:rsidRPr="004924D7">
              <w:rPr>
                <w:rFonts w:hAnsi="宋体" w:cs="宋体" w:hint="eastAsia"/>
              </w:rPr>
              <w:t>。</w:t>
            </w:r>
          </w:p>
        </w:tc>
        <w:tc>
          <w:tcPr>
            <w:tcW w:w="1843" w:type="dxa"/>
            <w:tcBorders>
              <w:top w:val="single" w:sz="4" w:space="0" w:color="auto"/>
              <w:left w:val="single" w:sz="4" w:space="0" w:color="auto"/>
              <w:bottom w:val="single" w:sz="4" w:space="0" w:color="auto"/>
              <w:right w:val="single" w:sz="4" w:space="0" w:color="auto"/>
            </w:tcBorders>
          </w:tcPr>
          <w:p w14:paraId="0D8BCAA3" w14:textId="0AD1093D" w:rsidR="00DB1B7A" w:rsidRPr="00DB1B7A" w:rsidRDefault="00DB1B7A" w:rsidP="00DB1B7A">
            <w:pPr>
              <w:pStyle w:val="a3"/>
              <w:spacing w:beforeLines="50" w:before="156" w:afterLines="50" w:after="156"/>
              <w:rPr>
                <w:rFonts w:hAnsi="宋体" w:cs="宋体"/>
              </w:rPr>
            </w:pPr>
            <w:r>
              <w:rPr>
                <w:rFonts w:hAnsi="宋体" w:cs="宋体" w:hint="eastAsia"/>
              </w:rPr>
              <w:t>较好</w:t>
            </w:r>
            <w:r w:rsidRPr="008B5CAC">
              <w:rPr>
                <w:rFonts w:hAnsi="宋体" w:cs="宋体" w:hint="eastAsia"/>
              </w:rPr>
              <w:t>掌握与</w:t>
            </w:r>
            <w:r>
              <w:rPr>
                <w:rFonts w:hAnsi="宋体" w:cs="宋体" w:hint="eastAsia"/>
              </w:rPr>
              <w:t>法医司法鉴定</w:t>
            </w:r>
            <w:r w:rsidRPr="008B5CAC">
              <w:rPr>
                <w:rFonts w:hAnsi="宋体" w:cs="宋体" w:hint="eastAsia"/>
              </w:rPr>
              <w:t>专业相关的基本理论</w:t>
            </w:r>
            <w:r>
              <w:rPr>
                <w:rFonts w:hAnsi="宋体" w:cs="宋体" w:hint="eastAsia"/>
              </w:rPr>
              <w:t>和</w:t>
            </w:r>
            <w:r w:rsidRPr="008B5CAC">
              <w:rPr>
                <w:rFonts w:hAnsi="宋体" w:cs="宋体" w:hint="eastAsia"/>
              </w:rPr>
              <w:t>基本知识。</w:t>
            </w:r>
          </w:p>
          <w:p w14:paraId="4522C87E" w14:textId="105C2269" w:rsidR="002A5933" w:rsidRPr="00F56396" w:rsidRDefault="00DB1B7A" w:rsidP="00DB1B7A">
            <w:pPr>
              <w:spacing w:beforeLines="50" w:before="156" w:afterLines="50" w:after="156"/>
              <w:rPr>
                <w:rFonts w:ascii="宋体" w:eastAsia="宋体" w:hAnsi="宋体"/>
                <w:szCs w:val="21"/>
              </w:rPr>
            </w:pPr>
            <w:r w:rsidRPr="00DB1B7A">
              <w:rPr>
                <w:rFonts w:ascii="宋体" w:eastAsia="宋体" w:hAnsi="宋体" w:cs="宋体" w:hint="eastAsia"/>
                <w:szCs w:val="20"/>
              </w:rPr>
              <w:t>较好掌握法医司法鉴定方法及鉴定的常见技巧。</w:t>
            </w:r>
          </w:p>
        </w:tc>
        <w:tc>
          <w:tcPr>
            <w:tcW w:w="1779" w:type="dxa"/>
            <w:tcBorders>
              <w:top w:val="single" w:sz="4" w:space="0" w:color="auto"/>
              <w:left w:val="single" w:sz="4" w:space="0" w:color="auto"/>
              <w:bottom w:val="single" w:sz="4" w:space="0" w:color="auto"/>
              <w:right w:val="single" w:sz="4" w:space="0" w:color="auto"/>
            </w:tcBorders>
          </w:tcPr>
          <w:p w14:paraId="1E8BD6DC" w14:textId="51D3883D" w:rsidR="00DB1B7A" w:rsidRPr="00DB1B7A" w:rsidRDefault="00DB1B7A" w:rsidP="00DB1B7A">
            <w:pPr>
              <w:pStyle w:val="a3"/>
              <w:spacing w:beforeLines="50" w:before="156" w:afterLines="50" w:after="156"/>
              <w:rPr>
                <w:rFonts w:hAnsi="宋体" w:cs="宋体"/>
              </w:rPr>
            </w:pPr>
            <w:r>
              <w:rPr>
                <w:rFonts w:hAnsi="宋体" w:cs="宋体" w:hint="eastAsia"/>
              </w:rPr>
              <w:t>基本</w:t>
            </w:r>
            <w:r w:rsidRPr="008B5CAC">
              <w:rPr>
                <w:rFonts w:hAnsi="宋体" w:cs="宋体" w:hint="eastAsia"/>
              </w:rPr>
              <w:t>掌握与</w:t>
            </w:r>
            <w:r>
              <w:rPr>
                <w:rFonts w:hAnsi="宋体" w:cs="宋体" w:hint="eastAsia"/>
              </w:rPr>
              <w:t>法医司法鉴定</w:t>
            </w:r>
            <w:r w:rsidRPr="008B5CAC">
              <w:rPr>
                <w:rFonts w:hAnsi="宋体" w:cs="宋体" w:hint="eastAsia"/>
              </w:rPr>
              <w:t>专业相关的基本理论</w:t>
            </w:r>
            <w:r>
              <w:rPr>
                <w:rFonts w:hAnsi="宋体" w:cs="宋体" w:hint="eastAsia"/>
              </w:rPr>
              <w:t>和</w:t>
            </w:r>
            <w:r w:rsidRPr="008B5CAC">
              <w:rPr>
                <w:rFonts w:hAnsi="宋体" w:cs="宋体" w:hint="eastAsia"/>
              </w:rPr>
              <w:t>基本知识。</w:t>
            </w:r>
          </w:p>
          <w:p w14:paraId="62725107" w14:textId="1A83656C" w:rsidR="002A5933" w:rsidRPr="00F56396" w:rsidRDefault="00DB1B7A" w:rsidP="00DB1B7A">
            <w:pPr>
              <w:spacing w:beforeLines="50" w:before="156" w:afterLines="50" w:after="156"/>
              <w:rPr>
                <w:rFonts w:ascii="宋体" w:eastAsia="宋体" w:hAnsi="宋体"/>
                <w:szCs w:val="21"/>
              </w:rPr>
            </w:pPr>
            <w:r>
              <w:rPr>
                <w:rFonts w:ascii="宋体" w:eastAsia="宋体" w:hAnsi="宋体" w:cs="宋体" w:hint="eastAsia"/>
                <w:szCs w:val="20"/>
              </w:rPr>
              <w:t>基本</w:t>
            </w:r>
            <w:r w:rsidRPr="00DB1B7A">
              <w:rPr>
                <w:rFonts w:ascii="宋体" w:eastAsia="宋体" w:hAnsi="宋体" w:cs="宋体" w:hint="eastAsia"/>
                <w:szCs w:val="20"/>
              </w:rPr>
              <w:t>掌握法医司法鉴定方法及鉴定的常见技巧。</w:t>
            </w:r>
          </w:p>
        </w:tc>
        <w:tc>
          <w:tcPr>
            <w:tcW w:w="1779" w:type="dxa"/>
            <w:tcBorders>
              <w:top w:val="single" w:sz="4" w:space="0" w:color="auto"/>
              <w:left w:val="single" w:sz="4" w:space="0" w:color="auto"/>
              <w:bottom w:val="single" w:sz="4" w:space="0" w:color="auto"/>
              <w:right w:val="single" w:sz="4" w:space="0" w:color="auto"/>
            </w:tcBorders>
          </w:tcPr>
          <w:p w14:paraId="3C251D58" w14:textId="107BC3CB" w:rsidR="00DB1B7A" w:rsidRPr="00DB1B7A" w:rsidRDefault="00DB1B7A" w:rsidP="00DB1B7A">
            <w:pPr>
              <w:pStyle w:val="a3"/>
              <w:spacing w:beforeLines="50" w:before="156" w:afterLines="50" w:after="156"/>
              <w:rPr>
                <w:rFonts w:hAnsi="宋体" w:cs="宋体"/>
              </w:rPr>
            </w:pPr>
            <w:r>
              <w:rPr>
                <w:rFonts w:hAnsi="宋体" w:cs="宋体" w:hint="eastAsia"/>
              </w:rPr>
              <w:t>不能够基本</w:t>
            </w:r>
            <w:r w:rsidRPr="008B5CAC">
              <w:rPr>
                <w:rFonts w:hAnsi="宋体" w:cs="宋体" w:hint="eastAsia"/>
              </w:rPr>
              <w:t>掌握与</w:t>
            </w:r>
            <w:r>
              <w:rPr>
                <w:rFonts w:hAnsi="宋体" w:cs="宋体" w:hint="eastAsia"/>
              </w:rPr>
              <w:t>法医司法鉴定</w:t>
            </w:r>
            <w:r w:rsidRPr="008B5CAC">
              <w:rPr>
                <w:rFonts w:hAnsi="宋体" w:cs="宋体" w:hint="eastAsia"/>
              </w:rPr>
              <w:t>专业相关的基本理论</w:t>
            </w:r>
            <w:r>
              <w:rPr>
                <w:rFonts w:hAnsi="宋体" w:cs="宋体" w:hint="eastAsia"/>
              </w:rPr>
              <w:t>和</w:t>
            </w:r>
            <w:r w:rsidRPr="008B5CAC">
              <w:rPr>
                <w:rFonts w:hAnsi="宋体" w:cs="宋体" w:hint="eastAsia"/>
              </w:rPr>
              <w:t>基本知识。</w:t>
            </w:r>
          </w:p>
          <w:p w14:paraId="569B6FC7" w14:textId="7712F5EB" w:rsidR="002A5933" w:rsidRPr="00F56396" w:rsidRDefault="00DB1B7A" w:rsidP="00DB1B7A">
            <w:pPr>
              <w:spacing w:beforeLines="50" w:before="156" w:afterLines="50" w:after="156"/>
              <w:rPr>
                <w:rFonts w:ascii="宋体" w:eastAsia="宋体" w:hAnsi="宋体"/>
                <w:szCs w:val="21"/>
              </w:rPr>
            </w:pPr>
            <w:r>
              <w:rPr>
                <w:rFonts w:ascii="宋体" w:eastAsia="宋体" w:hAnsi="宋体" w:cs="宋体" w:hint="eastAsia"/>
                <w:szCs w:val="20"/>
              </w:rPr>
              <w:t>不能够基本</w:t>
            </w:r>
            <w:r w:rsidRPr="00DB1B7A">
              <w:rPr>
                <w:rFonts w:ascii="宋体" w:eastAsia="宋体" w:hAnsi="宋体" w:cs="宋体" w:hint="eastAsia"/>
                <w:szCs w:val="20"/>
              </w:rPr>
              <w:t>掌握法医司法鉴定方法及鉴定的常见技巧</w:t>
            </w:r>
          </w:p>
        </w:tc>
      </w:tr>
    </w:tbl>
    <w:p w14:paraId="4184A4B7"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85F80" w14:textId="77777777" w:rsidR="008E47D1" w:rsidRDefault="008E47D1" w:rsidP="00AA630A">
      <w:r>
        <w:separator/>
      </w:r>
    </w:p>
  </w:endnote>
  <w:endnote w:type="continuationSeparator" w:id="0">
    <w:p w14:paraId="2E967960" w14:textId="77777777" w:rsidR="008E47D1" w:rsidRDefault="008E47D1"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052AF" w14:textId="77777777" w:rsidR="008E47D1" w:rsidRDefault="008E47D1" w:rsidP="00AA630A">
      <w:r>
        <w:separator/>
      </w:r>
    </w:p>
  </w:footnote>
  <w:footnote w:type="continuationSeparator" w:id="0">
    <w:p w14:paraId="07C99273" w14:textId="77777777" w:rsidR="008E47D1" w:rsidRDefault="008E47D1"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54E31"/>
    <w:multiLevelType w:val="multilevel"/>
    <w:tmpl w:val="F350ECA4"/>
    <w:lvl w:ilvl="0">
      <w:start w:val="1"/>
      <w:numFmt w:val="decimal"/>
      <w:lvlText w:val="%1、"/>
      <w:lvlJc w:val="left"/>
      <w:pPr>
        <w:tabs>
          <w:tab w:val="num" w:pos="360"/>
        </w:tabs>
        <w:ind w:left="360" w:hanging="360"/>
      </w:pPr>
      <w:rPr>
        <w:rFonts w:ascii="宋体" w:eastAsia="宋体" w:hAnsi="宋体" w:hint="eastAsia"/>
      </w:rPr>
    </w:lvl>
    <w:lvl w:ilvl="1">
      <w:start w:val="1"/>
      <w:numFmt w:val="decimal"/>
      <w:lvlText w:val="%2．"/>
      <w:lvlJc w:val="left"/>
      <w:pPr>
        <w:tabs>
          <w:tab w:val="num" w:pos="780"/>
        </w:tabs>
        <w:ind w:left="780" w:hanging="36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 w15:restartNumberingAfterBreak="0">
    <w:nsid w:val="28E752AD"/>
    <w:multiLevelType w:val="multilevel"/>
    <w:tmpl w:val="2370D3F6"/>
    <w:lvl w:ilvl="0">
      <w:start w:val="1"/>
      <w:numFmt w:val="low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3" w15:restartNumberingAfterBreak="0">
    <w:nsid w:val="56846028"/>
    <w:multiLevelType w:val="multilevel"/>
    <w:tmpl w:val="3A02C31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75C7920"/>
    <w:multiLevelType w:val="multilevel"/>
    <w:tmpl w:val="2370D3F6"/>
    <w:lvl w:ilvl="0">
      <w:start w:val="1"/>
      <w:numFmt w:val="low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62765473">
    <w:abstractNumId w:val="2"/>
  </w:num>
  <w:num w:numId="2" w16cid:durableId="7519729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23276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6126715">
    <w:abstractNumId w:val="1"/>
  </w:num>
  <w:num w:numId="5" w16cid:durableId="20783563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Y_MEDREF_DOCUID" w:val="{E65D726E-5B41-4163-9342-14A104DC9835}"/>
    <w:docVar w:name="KY_MEDREF_VERSION" w:val="3"/>
  </w:docVars>
  <w:rsids>
    <w:rsidRoot w:val="001E5724"/>
    <w:rsid w:val="00022CBB"/>
    <w:rsid w:val="00037F66"/>
    <w:rsid w:val="00051AD7"/>
    <w:rsid w:val="00064285"/>
    <w:rsid w:val="00064BF3"/>
    <w:rsid w:val="00077A5F"/>
    <w:rsid w:val="00093F52"/>
    <w:rsid w:val="000D19B0"/>
    <w:rsid w:val="000D27E5"/>
    <w:rsid w:val="000D6373"/>
    <w:rsid w:val="000F054A"/>
    <w:rsid w:val="001134DE"/>
    <w:rsid w:val="00140870"/>
    <w:rsid w:val="00154D02"/>
    <w:rsid w:val="001822D4"/>
    <w:rsid w:val="001938FC"/>
    <w:rsid w:val="001E5724"/>
    <w:rsid w:val="00205775"/>
    <w:rsid w:val="00222B22"/>
    <w:rsid w:val="002409FB"/>
    <w:rsid w:val="00242673"/>
    <w:rsid w:val="00263069"/>
    <w:rsid w:val="00285327"/>
    <w:rsid w:val="002875D7"/>
    <w:rsid w:val="002903D7"/>
    <w:rsid w:val="00297576"/>
    <w:rsid w:val="002A5933"/>
    <w:rsid w:val="002A7568"/>
    <w:rsid w:val="002C2EC4"/>
    <w:rsid w:val="00310824"/>
    <w:rsid w:val="00313A87"/>
    <w:rsid w:val="00322986"/>
    <w:rsid w:val="0034254B"/>
    <w:rsid w:val="003830A7"/>
    <w:rsid w:val="00384409"/>
    <w:rsid w:val="0038665C"/>
    <w:rsid w:val="0039044E"/>
    <w:rsid w:val="003C5B2D"/>
    <w:rsid w:val="003F30D7"/>
    <w:rsid w:val="00403318"/>
    <w:rsid w:val="004070CF"/>
    <w:rsid w:val="00412411"/>
    <w:rsid w:val="00433D39"/>
    <w:rsid w:val="00443FEC"/>
    <w:rsid w:val="004563A0"/>
    <w:rsid w:val="0048680D"/>
    <w:rsid w:val="004937FD"/>
    <w:rsid w:val="00495594"/>
    <w:rsid w:val="004B5776"/>
    <w:rsid w:val="004D0C03"/>
    <w:rsid w:val="004D6AFB"/>
    <w:rsid w:val="004E29C6"/>
    <w:rsid w:val="004F70F0"/>
    <w:rsid w:val="0053048B"/>
    <w:rsid w:val="0053256B"/>
    <w:rsid w:val="00547FD7"/>
    <w:rsid w:val="005668A7"/>
    <w:rsid w:val="005A0378"/>
    <w:rsid w:val="005C1D33"/>
    <w:rsid w:val="005E3E4F"/>
    <w:rsid w:val="0062151B"/>
    <w:rsid w:val="00626D01"/>
    <w:rsid w:val="006338A7"/>
    <w:rsid w:val="00641398"/>
    <w:rsid w:val="00650814"/>
    <w:rsid w:val="00652C89"/>
    <w:rsid w:val="00653914"/>
    <w:rsid w:val="00665621"/>
    <w:rsid w:val="006D7DCB"/>
    <w:rsid w:val="006E4F82"/>
    <w:rsid w:val="006F64C9"/>
    <w:rsid w:val="007023B8"/>
    <w:rsid w:val="007639A2"/>
    <w:rsid w:val="00781EEA"/>
    <w:rsid w:val="007C379D"/>
    <w:rsid w:val="007C62ED"/>
    <w:rsid w:val="007E39E3"/>
    <w:rsid w:val="007F4247"/>
    <w:rsid w:val="008128AD"/>
    <w:rsid w:val="008560E2"/>
    <w:rsid w:val="00866CCD"/>
    <w:rsid w:val="00886EBF"/>
    <w:rsid w:val="008B6049"/>
    <w:rsid w:val="008C58FF"/>
    <w:rsid w:val="008E2FDC"/>
    <w:rsid w:val="008E47D1"/>
    <w:rsid w:val="00920E54"/>
    <w:rsid w:val="0095051E"/>
    <w:rsid w:val="0095322D"/>
    <w:rsid w:val="009C461A"/>
    <w:rsid w:val="009F377B"/>
    <w:rsid w:val="00A01AB8"/>
    <w:rsid w:val="00A03BBD"/>
    <w:rsid w:val="00A049A6"/>
    <w:rsid w:val="00A61EFD"/>
    <w:rsid w:val="00A804E2"/>
    <w:rsid w:val="00A87E48"/>
    <w:rsid w:val="00AA2884"/>
    <w:rsid w:val="00AA4570"/>
    <w:rsid w:val="00AA630A"/>
    <w:rsid w:val="00AE3D1A"/>
    <w:rsid w:val="00AE5204"/>
    <w:rsid w:val="00AF0255"/>
    <w:rsid w:val="00B03909"/>
    <w:rsid w:val="00B063A8"/>
    <w:rsid w:val="00B132B0"/>
    <w:rsid w:val="00B16DFB"/>
    <w:rsid w:val="00B40ECD"/>
    <w:rsid w:val="00B905C6"/>
    <w:rsid w:val="00BA23F0"/>
    <w:rsid w:val="00BE44C5"/>
    <w:rsid w:val="00C00798"/>
    <w:rsid w:val="00C1097F"/>
    <w:rsid w:val="00C43924"/>
    <w:rsid w:val="00C54636"/>
    <w:rsid w:val="00C566A5"/>
    <w:rsid w:val="00CA53B2"/>
    <w:rsid w:val="00D02F99"/>
    <w:rsid w:val="00D13271"/>
    <w:rsid w:val="00D14471"/>
    <w:rsid w:val="00D26B6C"/>
    <w:rsid w:val="00D3034D"/>
    <w:rsid w:val="00D3205C"/>
    <w:rsid w:val="00D417A1"/>
    <w:rsid w:val="00D504B7"/>
    <w:rsid w:val="00D715F7"/>
    <w:rsid w:val="00DA2F03"/>
    <w:rsid w:val="00DB1B7A"/>
    <w:rsid w:val="00DC41AB"/>
    <w:rsid w:val="00DD7B5F"/>
    <w:rsid w:val="00DE7849"/>
    <w:rsid w:val="00E0409B"/>
    <w:rsid w:val="00E05E8B"/>
    <w:rsid w:val="00E1018A"/>
    <w:rsid w:val="00E13828"/>
    <w:rsid w:val="00E366AB"/>
    <w:rsid w:val="00E76E34"/>
    <w:rsid w:val="00E93702"/>
    <w:rsid w:val="00E94CF7"/>
    <w:rsid w:val="00E96D1B"/>
    <w:rsid w:val="00EA72DA"/>
    <w:rsid w:val="00EB5FCD"/>
    <w:rsid w:val="00EB6C73"/>
    <w:rsid w:val="00ED7F81"/>
    <w:rsid w:val="00EF3728"/>
    <w:rsid w:val="00F06EF3"/>
    <w:rsid w:val="00F30451"/>
    <w:rsid w:val="00F52FEE"/>
    <w:rsid w:val="00F56396"/>
    <w:rsid w:val="00F61974"/>
    <w:rsid w:val="00F6329F"/>
    <w:rsid w:val="00F91654"/>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17269"/>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qFormat/>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customStyle="1" w:styleId="1">
    <w:name w:val="正文1"/>
    <w:rsid w:val="002903D7"/>
    <w:pPr>
      <w:jc w:val="both"/>
    </w:pPr>
    <w:rPr>
      <w:rFonts w:ascii="Times New Roman"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418">
      <w:bodyDiv w:val="1"/>
      <w:marLeft w:val="0"/>
      <w:marRight w:val="0"/>
      <w:marTop w:val="0"/>
      <w:marBottom w:val="0"/>
      <w:divBdr>
        <w:top w:val="none" w:sz="0" w:space="0" w:color="auto"/>
        <w:left w:val="none" w:sz="0" w:space="0" w:color="auto"/>
        <w:bottom w:val="none" w:sz="0" w:space="0" w:color="auto"/>
        <w:right w:val="none" w:sz="0" w:space="0" w:color="auto"/>
      </w:divBdr>
    </w:div>
    <w:div w:id="67925662">
      <w:bodyDiv w:val="1"/>
      <w:marLeft w:val="0"/>
      <w:marRight w:val="0"/>
      <w:marTop w:val="0"/>
      <w:marBottom w:val="0"/>
      <w:divBdr>
        <w:top w:val="none" w:sz="0" w:space="0" w:color="auto"/>
        <w:left w:val="none" w:sz="0" w:space="0" w:color="auto"/>
        <w:bottom w:val="none" w:sz="0" w:space="0" w:color="auto"/>
        <w:right w:val="none" w:sz="0" w:space="0" w:color="auto"/>
      </w:divBdr>
    </w:div>
    <w:div w:id="89742001">
      <w:bodyDiv w:val="1"/>
      <w:marLeft w:val="0"/>
      <w:marRight w:val="0"/>
      <w:marTop w:val="0"/>
      <w:marBottom w:val="0"/>
      <w:divBdr>
        <w:top w:val="none" w:sz="0" w:space="0" w:color="auto"/>
        <w:left w:val="none" w:sz="0" w:space="0" w:color="auto"/>
        <w:bottom w:val="none" w:sz="0" w:space="0" w:color="auto"/>
        <w:right w:val="none" w:sz="0" w:space="0" w:color="auto"/>
      </w:divBdr>
    </w:div>
    <w:div w:id="107239508">
      <w:bodyDiv w:val="1"/>
      <w:marLeft w:val="0"/>
      <w:marRight w:val="0"/>
      <w:marTop w:val="0"/>
      <w:marBottom w:val="0"/>
      <w:divBdr>
        <w:top w:val="none" w:sz="0" w:space="0" w:color="auto"/>
        <w:left w:val="none" w:sz="0" w:space="0" w:color="auto"/>
        <w:bottom w:val="none" w:sz="0" w:space="0" w:color="auto"/>
        <w:right w:val="none" w:sz="0" w:space="0" w:color="auto"/>
      </w:divBdr>
    </w:div>
    <w:div w:id="128286219">
      <w:bodyDiv w:val="1"/>
      <w:marLeft w:val="0"/>
      <w:marRight w:val="0"/>
      <w:marTop w:val="0"/>
      <w:marBottom w:val="0"/>
      <w:divBdr>
        <w:top w:val="none" w:sz="0" w:space="0" w:color="auto"/>
        <w:left w:val="none" w:sz="0" w:space="0" w:color="auto"/>
        <w:bottom w:val="none" w:sz="0" w:space="0" w:color="auto"/>
        <w:right w:val="none" w:sz="0" w:space="0" w:color="auto"/>
      </w:divBdr>
    </w:div>
    <w:div w:id="203710767">
      <w:bodyDiv w:val="1"/>
      <w:marLeft w:val="0"/>
      <w:marRight w:val="0"/>
      <w:marTop w:val="0"/>
      <w:marBottom w:val="0"/>
      <w:divBdr>
        <w:top w:val="none" w:sz="0" w:space="0" w:color="auto"/>
        <w:left w:val="none" w:sz="0" w:space="0" w:color="auto"/>
        <w:bottom w:val="none" w:sz="0" w:space="0" w:color="auto"/>
        <w:right w:val="none" w:sz="0" w:space="0" w:color="auto"/>
      </w:divBdr>
    </w:div>
    <w:div w:id="233976755">
      <w:bodyDiv w:val="1"/>
      <w:marLeft w:val="0"/>
      <w:marRight w:val="0"/>
      <w:marTop w:val="0"/>
      <w:marBottom w:val="0"/>
      <w:divBdr>
        <w:top w:val="none" w:sz="0" w:space="0" w:color="auto"/>
        <w:left w:val="none" w:sz="0" w:space="0" w:color="auto"/>
        <w:bottom w:val="none" w:sz="0" w:space="0" w:color="auto"/>
        <w:right w:val="none" w:sz="0" w:space="0" w:color="auto"/>
      </w:divBdr>
    </w:div>
    <w:div w:id="241186458">
      <w:bodyDiv w:val="1"/>
      <w:marLeft w:val="0"/>
      <w:marRight w:val="0"/>
      <w:marTop w:val="0"/>
      <w:marBottom w:val="0"/>
      <w:divBdr>
        <w:top w:val="none" w:sz="0" w:space="0" w:color="auto"/>
        <w:left w:val="none" w:sz="0" w:space="0" w:color="auto"/>
        <w:bottom w:val="none" w:sz="0" w:space="0" w:color="auto"/>
        <w:right w:val="none" w:sz="0" w:space="0" w:color="auto"/>
      </w:divBdr>
    </w:div>
    <w:div w:id="250431946">
      <w:bodyDiv w:val="1"/>
      <w:marLeft w:val="0"/>
      <w:marRight w:val="0"/>
      <w:marTop w:val="0"/>
      <w:marBottom w:val="0"/>
      <w:divBdr>
        <w:top w:val="none" w:sz="0" w:space="0" w:color="auto"/>
        <w:left w:val="none" w:sz="0" w:space="0" w:color="auto"/>
        <w:bottom w:val="none" w:sz="0" w:space="0" w:color="auto"/>
        <w:right w:val="none" w:sz="0" w:space="0" w:color="auto"/>
      </w:divBdr>
    </w:div>
    <w:div w:id="266423602">
      <w:bodyDiv w:val="1"/>
      <w:marLeft w:val="0"/>
      <w:marRight w:val="0"/>
      <w:marTop w:val="0"/>
      <w:marBottom w:val="0"/>
      <w:divBdr>
        <w:top w:val="none" w:sz="0" w:space="0" w:color="auto"/>
        <w:left w:val="none" w:sz="0" w:space="0" w:color="auto"/>
        <w:bottom w:val="none" w:sz="0" w:space="0" w:color="auto"/>
        <w:right w:val="none" w:sz="0" w:space="0" w:color="auto"/>
      </w:divBdr>
    </w:div>
    <w:div w:id="300423067">
      <w:bodyDiv w:val="1"/>
      <w:marLeft w:val="0"/>
      <w:marRight w:val="0"/>
      <w:marTop w:val="0"/>
      <w:marBottom w:val="0"/>
      <w:divBdr>
        <w:top w:val="none" w:sz="0" w:space="0" w:color="auto"/>
        <w:left w:val="none" w:sz="0" w:space="0" w:color="auto"/>
        <w:bottom w:val="none" w:sz="0" w:space="0" w:color="auto"/>
        <w:right w:val="none" w:sz="0" w:space="0" w:color="auto"/>
      </w:divBdr>
    </w:div>
    <w:div w:id="312416622">
      <w:bodyDiv w:val="1"/>
      <w:marLeft w:val="0"/>
      <w:marRight w:val="0"/>
      <w:marTop w:val="0"/>
      <w:marBottom w:val="0"/>
      <w:divBdr>
        <w:top w:val="none" w:sz="0" w:space="0" w:color="auto"/>
        <w:left w:val="none" w:sz="0" w:space="0" w:color="auto"/>
        <w:bottom w:val="none" w:sz="0" w:space="0" w:color="auto"/>
        <w:right w:val="none" w:sz="0" w:space="0" w:color="auto"/>
      </w:divBdr>
    </w:div>
    <w:div w:id="339964212">
      <w:bodyDiv w:val="1"/>
      <w:marLeft w:val="0"/>
      <w:marRight w:val="0"/>
      <w:marTop w:val="0"/>
      <w:marBottom w:val="0"/>
      <w:divBdr>
        <w:top w:val="none" w:sz="0" w:space="0" w:color="auto"/>
        <w:left w:val="none" w:sz="0" w:space="0" w:color="auto"/>
        <w:bottom w:val="none" w:sz="0" w:space="0" w:color="auto"/>
        <w:right w:val="none" w:sz="0" w:space="0" w:color="auto"/>
      </w:divBdr>
    </w:div>
    <w:div w:id="345059968">
      <w:bodyDiv w:val="1"/>
      <w:marLeft w:val="0"/>
      <w:marRight w:val="0"/>
      <w:marTop w:val="0"/>
      <w:marBottom w:val="0"/>
      <w:divBdr>
        <w:top w:val="none" w:sz="0" w:space="0" w:color="auto"/>
        <w:left w:val="none" w:sz="0" w:space="0" w:color="auto"/>
        <w:bottom w:val="none" w:sz="0" w:space="0" w:color="auto"/>
        <w:right w:val="none" w:sz="0" w:space="0" w:color="auto"/>
      </w:divBdr>
    </w:div>
    <w:div w:id="465589664">
      <w:bodyDiv w:val="1"/>
      <w:marLeft w:val="0"/>
      <w:marRight w:val="0"/>
      <w:marTop w:val="0"/>
      <w:marBottom w:val="0"/>
      <w:divBdr>
        <w:top w:val="none" w:sz="0" w:space="0" w:color="auto"/>
        <w:left w:val="none" w:sz="0" w:space="0" w:color="auto"/>
        <w:bottom w:val="none" w:sz="0" w:space="0" w:color="auto"/>
        <w:right w:val="none" w:sz="0" w:space="0" w:color="auto"/>
      </w:divBdr>
    </w:div>
    <w:div w:id="478035067">
      <w:bodyDiv w:val="1"/>
      <w:marLeft w:val="0"/>
      <w:marRight w:val="0"/>
      <w:marTop w:val="0"/>
      <w:marBottom w:val="0"/>
      <w:divBdr>
        <w:top w:val="none" w:sz="0" w:space="0" w:color="auto"/>
        <w:left w:val="none" w:sz="0" w:space="0" w:color="auto"/>
        <w:bottom w:val="none" w:sz="0" w:space="0" w:color="auto"/>
        <w:right w:val="none" w:sz="0" w:space="0" w:color="auto"/>
      </w:divBdr>
    </w:div>
    <w:div w:id="488400338">
      <w:bodyDiv w:val="1"/>
      <w:marLeft w:val="0"/>
      <w:marRight w:val="0"/>
      <w:marTop w:val="0"/>
      <w:marBottom w:val="0"/>
      <w:divBdr>
        <w:top w:val="none" w:sz="0" w:space="0" w:color="auto"/>
        <w:left w:val="none" w:sz="0" w:space="0" w:color="auto"/>
        <w:bottom w:val="none" w:sz="0" w:space="0" w:color="auto"/>
        <w:right w:val="none" w:sz="0" w:space="0" w:color="auto"/>
      </w:divBdr>
    </w:div>
    <w:div w:id="503907926">
      <w:bodyDiv w:val="1"/>
      <w:marLeft w:val="0"/>
      <w:marRight w:val="0"/>
      <w:marTop w:val="0"/>
      <w:marBottom w:val="0"/>
      <w:divBdr>
        <w:top w:val="none" w:sz="0" w:space="0" w:color="auto"/>
        <w:left w:val="none" w:sz="0" w:space="0" w:color="auto"/>
        <w:bottom w:val="none" w:sz="0" w:space="0" w:color="auto"/>
        <w:right w:val="none" w:sz="0" w:space="0" w:color="auto"/>
      </w:divBdr>
    </w:div>
    <w:div w:id="534003872">
      <w:bodyDiv w:val="1"/>
      <w:marLeft w:val="0"/>
      <w:marRight w:val="0"/>
      <w:marTop w:val="0"/>
      <w:marBottom w:val="0"/>
      <w:divBdr>
        <w:top w:val="none" w:sz="0" w:space="0" w:color="auto"/>
        <w:left w:val="none" w:sz="0" w:space="0" w:color="auto"/>
        <w:bottom w:val="none" w:sz="0" w:space="0" w:color="auto"/>
        <w:right w:val="none" w:sz="0" w:space="0" w:color="auto"/>
      </w:divBdr>
    </w:div>
    <w:div w:id="550770216">
      <w:bodyDiv w:val="1"/>
      <w:marLeft w:val="0"/>
      <w:marRight w:val="0"/>
      <w:marTop w:val="0"/>
      <w:marBottom w:val="0"/>
      <w:divBdr>
        <w:top w:val="none" w:sz="0" w:space="0" w:color="auto"/>
        <w:left w:val="none" w:sz="0" w:space="0" w:color="auto"/>
        <w:bottom w:val="none" w:sz="0" w:space="0" w:color="auto"/>
        <w:right w:val="none" w:sz="0" w:space="0" w:color="auto"/>
      </w:divBdr>
    </w:div>
    <w:div w:id="598683536">
      <w:bodyDiv w:val="1"/>
      <w:marLeft w:val="0"/>
      <w:marRight w:val="0"/>
      <w:marTop w:val="0"/>
      <w:marBottom w:val="0"/>
      <w:divBdr>
        <w:top w:val="none" w:sz="0" w:space="0" w:color="auto"/>
        <w:left w:val="none" w:sz="0" w:space="0" w:color="auto"/>
        <w:bottom w:val="none" w:sz="0" w:space="0" w:color="auto"/>
        <w:right w:val="none" w:sz="0" w:space="0" w:color="auto"/>
      </w:divBdr>
    </w:div>
    <w:div w:id="605964009">
      <w:bodyDiv w:val="1"/>
      <w:marLeft w:val="0"/>
      <w:marRight w:val="0"/>
      <w:marTop w:val="0"/>
      <w:marBottom w:val="0"/>
      <w:divBdr>
        <w:top w:val="none" w:sz="0" w:space="0" w:color="auto"/>
        <w:left w:val="none" w:sz="0" w:space="0" w:color="auto"/>
        <w:bottom w:val="none" w:sz="0" w:space="0" w:color="auto"/>
        <w:right w:val="none" w:sz="0" w:space="0" w:color="auto"/>
      </w:divBdr>
    </w:div>
    <w:div w:id="627514995">
      <w:bodyDiv w:val="1"/>
      <w:marLeft w:val="0"/>
      <w:marRight w:val="0"/>
      <w:marTop w:val="0"/>
      <w:marBottom w:val="0"/>
      <w:divBdr>
        <w:top w:val="none" w:sz="0" w:space="0" w:color="auto"/>
        <w:left w:val="none" w:sz="0" w:space="0" w:color="auto"/>
        <w:bottom w:val="none" w:sz="0" w:space="0" w:color="auto"/>
        <w:right w:val="none" w:sz="0" w:space="0" w:color="auto"/>
      </w:divBdr>
    </w:div>
    <w:div w:id="647708103">
      <w:bodyDiv w:val="1"/>
      <w:marLeft w:val="0"/>
      <w:marRight w:val="0"/>
      <w:marTop w:val="0"/>
      <w:marBottom w:val="0"/>
      <w:divBdr>
        <w:top w:val="none" w:sz="0" w:space="0" w:color="auto"/>
        <w:left w:val="none" w:sz="0" w:space="0" w:color="auto"/>
        <w:bottom w:val="none" w:sz="0" w:space="0" w:color="auto"/>
        <w:right w:val="none" w:sz="0" w:space="0" w:color="auto"/>
      </w:divBdr>
    </w:div>
    <w:div w:id="658003088">
      <w:bodyDiv w:val="1"/>
      <w:marLeft w:val="0"/>
      <w:marRight w:val="0"/>
      <w:marTop w:val="0"/>
      <w:marBottom w:val="0"/>
      <w:divBdr>
        <w:top w:val="none" w:sz="0" w:space="0" w:color="auto"/>
        <w:left w:val="none" w:sz="0" w:space="0" w:color="auto"/>
        <w:bottom w:val="none" w:sz="0" w:space="0" w:color="auto"/>
        <w:right w:val="none" w:sz="0" w:space="0" w:color="auto"/>
      </w:divBdr>
    </w:div>
    <w:div w:id="675766944">
      <w:bodyDiv w:val="1"/>
      <w:marLeft w:val="0"/>
      <w:marRight w:val="0"/>
      <w:marTop w:val="0"/>
      <w:marBottom w:val="0"/>
      <w:divBdr>
        <w:top w:val="none" w:sz="0" w:space="0" w:color="auto"/>
        <w:left w:val="none" w:sz="0" w:space="0" w:color="auto"/>
        <w:bottom w:val="none" w:sz="0" w:space="0" w:color="auto"/>
        <w:right w:val="none" w:sz="0" w:space="0" w:color="auto"/>
      </w:divBdr>
    </w:div>
    <w:div w:id="677005495">
      <w:bodyDiv w:val="1"/>
      <w:marLeft w:val="0"/>
      <w:marRight w:val="0"/>
      <w:marTop w:val="0"/>
      <w:marBottom w:val="0"/>
      <w:divBdr>
        <w:top w:val="none" w:sz="0" w:space="0" w:color="auto"/>
        <w:left w:val="none" w:sz="0" w:space="0" w:color="auto"/>
        <w:bottom w:val="none" w:sz="0" w:space="0" w:color="auto"/>
        <w:right w:val="none" w:sz="0" w:space="0" w:color="auto"/>
      </w:divBdr>
    </w:div>
    <w:div w:id="680933622">
      <w:bodyDiv w:val="1"/>
      <w:marLeft w:val="0"/>
      <w:marRight w:val="0"/>
      <w:marTop w:val="0"/>
      <w:marBottom w:val="0"/>
      <w:divBdr>
        <w:top w:val="none" w:sz="0" w:space="0" w:color="auto"/>
        <w:left w:val="none" w:sz="0" w:space="0" w:color="auto"/>
        <w:bottom w:val="none" w:sz="0" w:space="0" w:color="auto"/>
        <w:right w:val="none" w:sz="0" w:space="0" w:color="auto"/>
      </w:divBdr>
    </w:div>
    <w:div w:id="787505028">
      <w:bodyDiv w:val="1"/>
      <w:marLeft w:val="0"/>
      <w:marRight w:val="0"/>
      <w:marTop w:val="0"/>
      <w:marBottom w:val="0"/>
      <w:divBdr>
        <w:top w:val="none" w:sz="0" w:space="0" w:color="auto"/>
        <w:left w:val="none" w:sz="0" w:space="0" w:color="auto"/>
        <w:bottom w:val="none" w:sz="0" w:space="0" w:color="auto"/>
        <w:right w:val="none" w:sz="0" w:space="0" w:color="auto"/>
      </w:divBdr>
    </w:div>
    <w:div w:id="793064741">
      <w:bodyDiv w:val="1"/>
      <w:marLeft w:val="0"/>
      <w:marRight w:val="0"/>
      <w:marTop w:val="0"/>
      <w:marBottom w:val="0"/>
      <w:divBdr>
        <w:top w:val="none" w:sz="0" w:space="0" w:color="auto"/>
        <w:left w:val="none" w:sz="0" w:space="0" w:color="auto"/>
        <w:bottom w:val="none" w:sz="0" w:space="0" w:color="auto"/>
        <w:right w:val="none" w:sz="0" w:space="0" w:color="auto"/>
      </w:divBdr>
    </w:div>
    <w:div w:id="818227423">
      <w:bodyDiv w:val="1"/>
      <w:marLeft w:val="0"/>
      <w:marRight w:val="0"/>
      <w:marTop w:val="0"/>
      <w:marBottom w:val="0"/>
      <w:divBdr>
        <w:top w:val="none" w:sz="0" w:space="0" w:color="auto"/>
        <w:left w:val="none" w:sz="0" w:space="0" w:color="auto"/>
        <w:bottom w:val="none" w:sz="0" w:space="0" w:color="auto"/>
        <w:right w:val="none" w:sz="0" w:space="0" w:color="auto"/>
      </w:divBdr>
    </w:div>
    <w:div w:id="848526694">
      <w:bodyDiv w:val="1"/>
      <w:marLeft w:val="0"/>
      <w:marRight w:val="0"/>
      <w:marTop w:val="0"/>
      <w:marBottom w:val="0"/>
      <w:divBdr>
        <w:top w:val="none" w:sz="0" w:space="0" w:color="auto"/>
        <w:left w:val="none" w:sz="0" w:space="0" w:color="auto"/>
        <w:bottom w:val="none" w:sz="0" w:space="0" w:color="auto"/>
        <w:right w:val="none" w:sz="0" w:space="0" w:color="auto"/>
      </w:divBdr>
    </w:div>
    <w:div w:id="901253621">
      <w:bodyDiv w:val="1"/>
      <w:marLeft w:val="0"/>
      <w:marRight w:val="0"/>
      <w:marTop w:val="0"/>
      <w:marBottom w:val="0"/>
      <w:divBdr>
        <w:top w:val="none" w:sz="0" w:space="0" w:color="auto"/>
        <w:left w:val="none" w:sz="0" w:space="0" w:color="auto"/>
        <w:bottom w:val="none" w:sz="0" w:space="0" w:color="auto"/>
        <w:right w:val="none" w:sz="0" w:space="0" w:color="auto"/>
      </w:divBdr>
    </w:div>
    <w:div w:id="922494900">
      <w:bodyDiv w:val="1"/>
      <w:marLeft w:val="0"/>
      <w:marRight w:val="0"/>
      <w:marTop w:val="0"/>
      <w:marBottom w:val="0"/>
      <w:divBdr>
        <w:top w:val="none" w:sz="0" w:space="0" w:color="auto"/>
        <w:left w:val="none" w:sz="0" w:space="0" w:color="auto"/>
        <w:bottom w:val="none" w:sz="0" w:space="0" w:color="auto"/>
        <w:right w:val="none" w:sz="0" w:space="0" w:color="auto"/>
      </w:divBdr>
    </w:div>
    <w:div w:id="978607186">
      <w:bodyDiv w:val="1"/>
      <w:marLeft w:val="0"/>
      <w:marRight w:val="0"/>
      <w:marTop w:val="0"/>
      <w:marBottom w:val="0"/>
      <w:divBdr>
        <w:top w:val="none" w:sz="0" w:space="0" w:color="auto"/>
        <w:left w:val="none" w:sz="0" w:space="0" w:color="auto"/>
        <w:bottom w:val="none" w:sz="0" w:space="0" w:color="auto"/>
        <w:right w:val="none" w:sz="0" w:space="0" w:color="auto"/>
      </w:divBdr>
    </w:div>
    <w:div w:id="998852420">
      <w:bodyDiv w:val="1"/>
      <w:marLeft w:val="0"/>
      <w:marRight w:val="0"/>
      <w:marTop w:val="0"/>
      <w:marBottom w:val="0"/>
      <w:divBdr>
        <w:top w:val="none" w:sz="0" w:space="0" w:color="auto"/>
        <w:left w:val="none" w:sz="0" w:space="0" w:color="auto"/>
        <w:bottom w:val="none" w:sz="0" w:space="0" w:color="auto"/>
        <w:right w:val="none" w:sz="0" w:space="0" w:color="auto"/>
      </w:divBdr>
    </w:div>
    <w:div w:id="1022126753">
      <w:bodyDiv w:val="1"/>
      <w:marLeft w:val="0"/>
      <w:marRight w:val="0"/>
      <w:marTop w:val="0"/>
      <w:marBottom w:val="0"/>
      <w:divBdr>
        <w:top w:val="none" w:sz="0" w:space="0" w:color="auto"/>
        <w:left w:val="none" w:sz="0" w:space="0" w:color="auto"/>
        <w:bottom w:val="none" w:sz="0" w:space="0" w:color="auto"/>
        <w:right w:val="none" w:sz="0" w:space="0" w:color="auto"/>
      </w:divBdr>
    </w:div>
    <w:div w:id="1024289206">
      <w:bodyDiv w:val="1"/>
      <w:marLeft w:val="0"/>
      <w:marRight w:val="0"/>
      <w:marTop w:val="0"/>
      <w:marBottom w:val="0"/>
      <w:divBdr>
        <w:top w:val="none" w:sz="0" w:space="0" w:color="auto"/>
        <w:left w:val="none" w:sz="0" w:space="0" w:color="auto"/>
        <w:bottom w:val="none" w:sz="0" w:space="0" w:color="auto"/>
        <w:right w:val="none" w:sz="0" w:space="0" w:color="auto"/>
      </w:divBdr>
    </w:div>
    <w:div w:id="1051927245">
      <w:bodyDiv w:val="1"/>
      <w:marLeft w:val="0"/>
      <w:marRight w:val="0"/>
      <w:marTop w:val="0"/>
      <w:marBottom w:val="0"/>
      <w:divBdr>
        <w:top w:val="none" w:sz="0" w:space="0" w:color="auto"/>
        <w:left w:val="none" w:sz="0" w:space="0" w:color="auto"/>
        <w:bottom w:val="none" w:sz="0" w:space="0" w:color="auto"/>
        <w:right w:val="none" w:sz="0" w:space="0" w:color="auto"/>
      </w:divBdr>
    </w:div>
    <w:div w:id="1057389886">
      <w:bodyDiv w:val="1"/>
      <w:marLeft w:val="0"/>
      <w:marRight w:val="0"/>
      <w:marTop w:val="0"/>
      <w:marBottom w:val="0"/>
      <w:divBdr>
        <w:top w:val="none" w:sz="0" w:space="0" w:color="auto"/>
        <w:left w:val="none" w:sz="0" w:space="0" w:color="auto"/>
        <w:bottom w:val="none" w:sz="0" w:space="0" w:color="auto"/>
        <w:right w:val="none" w:sz="0" w:space="0" w:color="auto"/>
      </w:divBdr>
    </w:div>
    <w:div w:id="1063680621">
      <w:bodyDiv w:val="1"/>
      <w:marLeft w:val="0"/>
      <w:marRight w:val="0"/>
      <w:marTop w:val="0"/>
      <w:marBottom w:val="0"/>
      <w:divBdr>
        <w:top w:val="none" w:sz="0" w:space="0" w:color="auto"/>
        <w:left w:val="none" w:sz="0" w:space="0" w:color="auto"/>
        <w:bottom w:val="none" w:sz="0" w:space="0" w:color="auto"/>
        <w:right w:val="none" w:sz="0" w:space="0" w:color="auto"/>
      </w:divBdr>
    </w:div>
    <w:div w:id="1065834449">
      <w:bodyDiv w:val="1"/>
      <w:marLeft w:val="0"/>
      <w:marRight w:val="0"/>
      <w:marTop w:val="0"/>
      <w:marBottom w:val="0"/>
      <w:divBdr>
        <w:top w:val="none" w:sz="0" w:space="0" w:color="auto"/>
        <w:left w:val="none" w:sz="0" w:space="0" w:color="auto"/>
        <w:bottom w:val="none" w:sz="0" w:space="0" w:color="auto"/>
        <w:right w:val="none" w:sz="0" w:space="0" w:color="auto"/>
      </w:divBdr>
    </w:div>
    <w:div w:id="1114593931">
      <w:bodyDiv w:val="1"/>
      <w:marLeft w:val="0"/>
      <w:marRight w:val="0"/>
      <w:marTop w:val="0"/>
      <w:marBottom w:val="0"/>
      <w:divBdr>
        <w:top w:val="none" w:sz="0" w:space="0" w:color="auto"/>
        <w:left w:val="none" w:sz="0" w:space="0" w:color="auto"/>
        <w:bottom w:val="none" w:sz="0" w:space="0" w:color="auto"/>
        <w:right w:val="none" w:sz="0" w:space="0" w:color="auto"/>
      </w:divBdr>
    </w:div>
    <w:div w:id="1121266901">
      <w:bodyDiv w:val="1"/>
      <w:marLeft w:val="0"/>
      <w:marRight w:val="0"/>
      <w:marTop w:val="0"/>
      <w:marBottom w:val="0"/>
      <w:divBdr>
        <w:top w:val="none" w:sz="0" w:space="0" w:color="auto"/>
        <w:left w:val="none" w:sz="0" w:space="0" w:color="auto"/>
        <w:bottom w:val="none" w:sz="0" w:space="0" w:color="auto"/>
        <w:right w:val="none" w:sz="0" w:space="0" w:color="auto"/>
      </w:divBdr>
    </w:div>
    <w:div w:id="1148203661">
      <w:bodyDiv w:val="1"/>
      <w:marLeft w:val="0"/>
      <w:marRight w:val="0"/>
      <w:marTop w:val="0"/>
      <w:marBottom w:val="0"/>
      <w:divBdr>
        <w:top w:val="none" w:sz="0" w:space="0" w:color="auto"/>
        <w:left w:val="none" w:sz="0" w:space="0" w:color="auto"/>
        <w:bottom w:val="none" w:sz="0" w:space="0" w:color="auto"/>
        <w:right w:val="none" w:sz="0" w:space="0" w:color="auto"/>
      </w:divBdr>
    </w:div>
    <w:div w:id="1150099812">
      <w:bodyDiv w:val="1"/>
      <w:marLeft w:val="0"/>
      <w:marRight w:val="0"/>
      <w:marTop w:val="0"/>
      <w:marBottom w:val="0"/>
      <w:divBdr>
        <w:top w:val="none" w:sz="0" w:space="0" w:color="auto"/>
        <w:left w:val="none" w:sz="0" w:space="0" w:color="auto"/>
        <w:bottom w:val="none" w:sz="0" w:space="0" w:color="auto"/>
        <w:right w:val="none" w:sz="0" w:space="0" w:color="auto"/>
      </w:divBdr>
    </w:div>
    <w:div w:id="1199472404">
      <w:bodyDiv w:val="1"/>
      <w:marLeft w:val="0"/>
      <w:marRight w:val="0"/>
      <w:marTop w:val="0"/>
      <w:marBottom w:val="0"/>
      <w:divBdr>
        <w:top w:val="none" w:sz="0" w:space="0" w:color="auto"/>
        <w:left w:val="none" w:sz="0" w:space="0" w:color="auto"/>
        <w:bottom w:val="none" w:sz="0" w:space="0" w:color="auto"/>
        <w:right w:val="none" w:sz="0" w:space="0" w:color="auto"/>
      </w:divBdr>
    </w:div>
    <w:div w:id="1288732463">
      <w:bodyDiv w:val="1"/>
      <w:marLeft w:val="0"/>
      <w:marRight w:val="0"/>
      <w:marTop w:val="0"/>
      <w:marBottom w:val="0"/>
      <w:divBdr>
        <w:top w:val="none" w:sz="0" w:space="0" w:color="auto"/>
        <w:left w:val="none" w:sz="0" w:space="0" w:color="auto"/>
        <w:bottom w:val="none" w:sz="0" w:space="0" w:color="auto"/>
        <w:right w:val="none" w:sz="0" w:space="0" w:color="auto"/>
      </w:divBdr>
    </w:div>
    <w:div w:id="1294016290">
      <w:bodyDiv w:val="1"/>
      <w:marLeft w:val="0"/>
      <w:marRight w:val="0"/>
      <w:marTop w:val="0"/>
      <w:marBottom w:val="0"/>
      <w:divBdr>
        <w:top w:val="none" w:sz="0" w:space="0" w:color="auto"/>
        <w:left w:val="none" w:sz="0" w:space="0" w:color="auto"/>
        <w:bottom w:val="none" w:sz="0" w:space="0" w:color="auto"/>
        <w:right w:val="none" w:sz="0" w:space="0" w:color="auto"/>
      </w:divBdr>
    </w:div>
    <w:div w:id="1305354259">
      <w:bodyDiv w:val="1"/>
      <w:marLeft w:val="0"/>
      <w:marRight w:val="0"/>
      <w:marTop w:val="0"/>
      <w:marBottom w:val="0"/>
      <w:divBdr>
        <w:top w:val="none" w:sz="0" w:space="0" w:color="auto"/>
        <w:left w:val="none" w:sz="0" w:space="0" w:color="auto"/>
        <w:bottom w:val="none" w:sz="0" w:space="0" w:color="auto"/>
        <w:right w:val="none" w:sz="0" w:space="0" w:color="auto"/>
      </w:divBdr>
    </w:div>
    <w:div w:id="1324894553">
      <w:bodyDiv w:val="1"/>
      <w:marLeft w:val="0"/>
      <w:marRight w:val="0"/>
      <w:marTop w:val="0"/>
      <w:marBottom w:val="0"/>
      <w:divBdr>
        <w:top w:val="none" w:sz="0" w:space="0" w:color="auto"/>
        <w:left w:val="none" w:sz="0" w:space="0" w:color="auto"/>
        <w:bottom w:val="none" w:sz="0" w:space="0" w:color="auto"/>
        <w:right w:val="none" w:sz="0" w:space="0" w:color="auto"/>
      </w:divBdr>
    </w:div>
    <w:div w:id="1332180652">
      <w:bodyDiv w:val="1"/>
      <w:marLeft w:val="0"/>
      <w:marRight w:val="0"/>
      <w:marTop w:val="0"/>
      <w:marBottom w:val="0"/>
      <w:divBdr>
        <w:top w:val="none" w:sz="0" w:space="0" w:color="auto"/>
        <w:left w:val="none" w:sz="0" w:space="0" w:color="auto"/>
        <w:bottom w:val="none" w:sz="0" w:space="0" w:color="auto"/>
        <w:right w:val="none" w:sz="0" w:space="0" w:color="auto"/>
      </w:divBdr>
    </w:div>
    <w:div w:id="1343162827">
      <w:bodyDiv w:val="1"/>
      <w:marLeft w:val="0"/>
      <w:marRight w:val="0"/>
      <w:marTop w:val="0"/>
      <w:marBottom w:val="0"/>
      <w:divBdr>
        <w:top w:val="none" w:sz="0" w:space="0" w:color="auto"/>
        <w:left w:val="none" w:sz="0" w:space="0" w:color="auto"/>
        <w:bottom w:val="none" w:sz="0" w:space="0" w:color="auto"/>
        <w:right w:val="none" w:sz="0" w:space="0" w:color="auto"/>
      </w:divBdr>
    </w:div>
    <w:div w:id="1372261688">
      <w:bodyDiv w:val="1"/>
      <w:marLeft w:val="0"/>
      <w:marRight w:val="0"/>
      <w:marTop w:val="0"/>
      <w:marBottom w:val="0"/>
      <w:divBdr>
        <w:top w:val="none" w:sz="0" w:space="0" w:color="auto"/>
        <w:left w:val="none" w:sz="0" w:space="0" w:color="auto"/>
        <w:bottom w:val="none" w:sz="0" w:space="0" w:color="auto"/>
        <w:right w:val="none" w:sz="0" w:space="0" w:color="auto"/>
      </w:divBdr>
    </w:div>
    <w:div w:id="1389838783">
      <w:bodyDiv w:val="1"/>
      <w:marLeft w:val="0"/>
      <w:marRight w:val="0"/>
      <w:marTop w:val="0"/>
      <w:marBottom w:val="0"/>
      <w:divBdr>
        <w:top w:val="none" w:sz="0" w:space="0" w:color="auto"/>
        <w:left w:val="none" w:sz="0" w:space="0" w:color="auto"/>
        <w:bottom w:val="none" w:sz="0" w:space="0" w:color="auto"/>
        <w:right w:val="none" w:sz="0" w:space="0" w:color="auto"/>
      </w:divBdr>
    </w:div>
    <w:div w:id="1395079097">
      <w:bodyDiv w:val="1"/>
      <w:marLeft w:val="0"/>
      <w:marRight w:val="0"/>
      <w:marTop w:val="0"/>
      <w:marBottom w:val="0"/>
      <w:divBdr>
        <w:top w:val="none" w:sz="0" w:space="0" w:color="auto"/>
        <w:left w:val="none" w:sz="0" w:space="0" w:color="auto"/>
        <w:bottom w:val="none" w:sz="0" w:space="0" w:color="auto"/>
        <w:right w:val="none" w:sz="0" w:space="0" w:color="auto"/>
      </w:divBdr>
    </w:div>
    <w:div w:id="1429813536">
      <w:bodyDiv w:val="1"/>
      <w:marLeft w:val="0"/>
      <w:marRight w:val="0"/>
      <w:marTop w:val="0"/>
      <w:marBottom w:val="0"/>
      <w:divBdr>
        <w:top w:val="none" w:sz="0" w:space="0" w:color="auto"/>
        <w:left w:val="none" w:sz="0" w:space="0" w:color="auto"/>
        <w:bottom w:val="none" w:sz="0" w:space="0" w:color="auto"/>
        <w:right w:val="none" w:sz="0" w:space="0" w:color="auto"/>
      </w:divBdr>
    </w:div>
    <w:div w:id="1430463130">
      <w:bodyDiv w:val="1"/>
      <w:marLeft w:val="0"/>
      <w:marRight w:val="0"/>
      <w:marTop w:val="0"/>
      <w:marBottom w:val="0"/>
      <w:divBdr>
        <w:top w:val="none" w:sz="0" w:space="0" w:color="auto"/>
        <w:left w:val="none" w:sz="0" w:space="0" w:color="auto"/>
        <w:bottom w:val="none" w:sz="0" w:space="0" w:color="auto"/>
        <w:right w:val="none" w:sz="0" w:space="0" w:color="auto"/>
      </w:divBdr>
    </w:div>
    <w:div w:id="1440636266">
      <w:bodyDiv w:val="1"/>
      <w:marLeft w:val="0"/>
      <w:marRight w:val="0"/>
      <w:marTop w:val="0"/>
      <w:marBottom w:val="0"/>
      <w:divBdr>
        <w:top w:val="none" w:sz="0" w:space="0" w:color="auto"/>
        <w:left w:val="none" w:sz="0" w:space="0" w:color="auto"/>
        <w:bottom w:val="none" w:sz="0" w:space="0" w:color="auto"/>
        <w:right w:val="none" w:sz="0" w:space="0" w:color="auto"/>
      </w:divBdr>
    </w:div>
    <w:div w:id="1446772938">
      <w:bodyDiv w:val="1"/>
      <w:marLeft w:val="0"/>
      <w:marRight w:val="0"/>
      <w:marTop w:val="0"/>
      <w:marBottom w:val="0"/>
      <w:divBdr>
        <w:top w:val="none" w:sz="0" w:space="0" w:color="auto"/>
        <w:left w:val="none" w:sz="0" w:space="0" w:color="auto"/>
        <w:bottom w:val="none" w:sz="0" w:space="0" w:color="auto"/>
        <w:right w:val="none" w:sz="0" w:space="0" w:color="auto"/>
      </w:divBdr>
    </w:div>
    <w:div w:id="1465351013">
      <w:bodyDiv w:val="1"/>
      <w:marLeft w:val="0"/>
      <w:marRight w:val="0"/>
      <w:marTop w:val="0"/>
      <w:marBottom w:val="0"/>
      <w:divBdr>
        <w:top w:val="none" w:sz="0" w:space="0" w:color="auto"/>
        <w:left w:val="none" w:sz="0" w:space="0" w:color="auto"/>
        <w:bottom w:val="none" w:sz="0" w:space="0" w:color="auto"/>
        <w:right w:val="none" w:sz="0" w:space="0" w:color="auto"/>
      </w:divBdr>
    </w:div>
    <w:div w:id="1509514763">
      <w:bodyDiv w:val="1"/>
      <w:marLeft w:val="0"/>
      <w:marRight w:val="0"/>
      <w:marTop w:val="0"/>
      <w:marBottom w:val="0"/>
      <w:divBdr>
        <w:top w:val="none" w:sz="0" w:space="0" w:color="auto"/>
        <w:left w:val="none" w:sz="0" w:space="0" w:color="auto"/>
        <w:bottom w:val="none" w:sz="0" w:space="0" w:color="auto"/>
        <w:right w:val="none" w:sz="0" w:space="0" w:color="auto"/>
      </w:divBdr>
    </w:div>
    <w:div w:id="1515726119">
      <w:bodyDiv w:val="1"/>
      <w:marLeft w:val="0"/>
      <w:marRight w:val="0"/>
      <w:marTop w:val="0"/>
      <w:marBottom w:val="0"/>
      <w:divBdr>
        <w:top w:val="none" w:sz="0" w:space="0" w:color="auto"/>
        <w:left w:val="none" w:sz="0" w:space="0" w:color="auto"/>
        <w:bottom w:val="none" w:sz="0" w:space="0" w:color="auto"/>
        <w:right w:val="none" w:sz="0" w:space="0" w:color="auto"/>
      </w:divBdr>
    </w:div>
    <w:div w:id="1540893844">
      <w:bodyDiv w:val="1"/>
      <w:marLeft w:val="0"/>
      <w:marRight w:val="0"/>
      <w:marTop w:val="0"/>
      <w:marBottom w:val="0"/>
      <w:divBdr>
        <w:top w:val="none" w:sz="0" w:space="0" w:color="auto"/>
        <w:left w:val="none" w:sz="0" w:space="0" w:color="auto"/>
        <w:bottom w:val="none" w:sz="0" w:space="0" w:color="auto"/>
        <w:right w:val="none" w:sz="0" w:space="0" w:color="auto"/>
      </w:divBdr>
    </w:div>
    <w:div w:id="1585189479">
      <w:bodyDiv w:val="1"/>
      <w:marLeft w:val="0"/>
      <w:marRight w:val="0"/>
      <w:marTop w:val="0"/>
      <w:marBottom w:val="0"/>
      <w:divBdr>
        <w:top w:val="none" w:sz="0" w:space="0" w:color="auto"/>
        <w:left w:val="none" w:sz="0" w:space="0" w:color="auto"/>
        <w:bottom w:val="none" w:sz="0" w:space="0" w:color="auto"/>
        <w:right w:val="none" w:sz="0" w:space="0" w:color="auto"/>
      </w:divBdr>
    </w:div>
    <w:div w:id="1601983201">
      <w:bodyDiv w:val="1"/>
      <w:marLeft w:val="0"/>
      <w:marRight w:val="0"/>
      <w:marTop w:val="0"/>
      <w:marBottom w:val="0"/>
      <w:divBdr>
        <w:top w:val="none" w:sz="0" w:space="0" w:color="auto"/>
        <w:left w:val="none" w:sz="0" w:space="0" w:color="auto"/>
        <w:bottom w:val="none" w:sz="0" w:space="0" w:color="auto"/>
        <w:right w:val="none" w:sz="0" w:space="0" w:color="auto"/>
      </w:divBdr>
    </w:div>
    <w:div w:id="1637030558">
      <w:bodyDiv w:val="1"/>
      <w:marLeft w:val="0"/>
      <w:marRight w:val="0"/>
      <w:marTop w:val="0"/>
      <w:marBottom w:val="0"/>
      <w:divBdr>
        <w:top w:val="none" w:sz="0" w:space="0" w:color="auto"/>
        <w:left w:val="none" w:sz="0" w:space="0" w:color="auto"/>
        <w:bottom w:val="none" w:sz="0" w:space="0" w:color="auto"/>
        <w:right w:val="none" w:sz="0" w:space="0" w:color="auto"/>
      </w:divBdr>
    </w:div>
    <w:div w:id="1640962949">
      <w:bodyDiv w:val="1"/>
      <w:marLeft w:val="0"/>
      <w:marRight w:val="0"/>
      <w:marTop w:val="0"/>
      <w:marBottom w:val="0"/>
      <w:divBdr>
        <w:top w:val="none" w:sz="0" w:space="0" w:color="auto"/>
        <w:left w:val="none" w:sz="0" w:space="0" w:color="auto"/>
        <w:bottom w:val="none" w:sz="0" w:space="0" w:color="auto"/>
        <w:right w:val="none" w:sz="0" w:space="0" w:color="auto"/>
      </w:divBdr>
    </w:div>
    <w:div w:id="1654605278">
      <w:bodyDiv w:val="1"/>
      <w:marLeft w:val="0"/>
      <w:marRight w:val="0"/>
      <w:marTop w:val="0"/>
      <w:marBottom w:val="0"/>
      <w:divBdr>
        <w:top w:val="none" w:sz="0" w:space="0" w:color="auto"/>
        <w:left w:val="none" w:sz="0" w:space="0" w:color="auto"/>
        <w:bottom w:val="none" w:sz="0" w:space="0" w:color="auto"/>
        <w:right w:val="none" w:sz="0" w:space="0" w:color="auto"/>
      </w:divBdr>
    </w:div>
    <w:div w:id="1670016390">
      <w:bodyDiv w:val="1"/>
      <w:marLeft w:val="0"/>
      <w:marRight w:val="0"/>
      <w:marTop w:val="0"/>
      <w:marBottom w:val="0"/>
      <w:divBdr>
        <w:top w:val="none" w:sz="0" w:space="0" w:color="auto"/>
        <w:left w:val="none" w:sz="0" w:space="0" w:color="auto"/>
        <w:bottom w:val="none" w:sz="0" w:space="0" w:color="auto"/>
        <w:right w:val="none" w:sz="0" w:space="0" w:color="auto"/>
      </w:divBdr>
    </w:div>
    <w:div w:id="1681812227">
      <w:bodyDiv w:val="1"/>
      <w:marLeft w:val="0"/>
      <w:marRight w:val="0"/>
      <w:marTop w:val="0"/>
      <w:marBottom w:val="0"/>
      <w:divBdr>
        <w:top w:val="none" w:sz="0" w:space="0" w:color="auto"/>
        <w:left w:val="none" w:sz="0" w:space="0" w:color="auto"/>
        <w:bottom w:val="none" w:sz="0" w:space="0" w:color="auto"/>
        <w:right w:val="none" w:sz="0" w:space="0" w:color="auto"/>
      </w:divBdr>
    </w:div>
    <w:div w:id="1707827611">
      <w:bodyDiv w:val="1"/>
      <w:marLeft w:val="0"/>
      <w:marRight w:val="0"/>
      <w:marTop w:val="0"/>
      <w:marBottom w:val="0"/>
      <w:divBdr>
        <w:top w:val="none" w:sz="0" w:space="0" w:color="auto"/>
        <w:left w:val="none" w:sz="0" w:space="0" w:color="auto"/>
        <w:bottom w:val="none" w:sz="0" w:space="0" w:color="auto"/>
        <w:right w:val="none" w:sz="0" w:space="0" w:color="auto"/>
      </w:divBdr>
    </w:div>
    <w:div w:id="1727529791">
      <w:bodyDiv w:val="1"/>
      <w:marLeft w:val="0"/>
      <w:marRight w:val="0"/>
      <w:marTop w:val="0"/>
      <w:marBottom w:val="0"/>
      <w:divBdr>
        <w:top w:val="none" w:sz="0" w:space="0" w:color="auto"/>
        <w:left w:val="none" w:sz="0" w:space="0" w:color="auto"/>
        <w:bottom w:val="none" w:sz="0" w:space="0" w:color="auto"/>
        <w:right w:val="none" w:sz="0" w:space="0" w:color="auto"/>
      </w:divBdr>
    </w:div>
    <w:div w:id="1731532573">
      <w:bodyDiv w:val="1"/>
      <w:marLeft w:val="0"/>
      <w:marRight w:val="0"/>
      <w:marTop w:val="0"/>
      <w:marBottom w:val="0"/>
      <w:divBdr>
        <w:top w:val="none" w:sz="0" w:space="0" w:color="auto"/>
        <w:left w:val="none" w:sz="0" w:space="0" w:color="auto"/>
        <w:bottom w:val="none" w:sz="0" w:space="0" w:color="auto"/>
        <w:right w:val="none" w:sz="0" w:space="0" w:color="auto"/>
      </w:divBdr>
    </w:div>
    <w:div w:id="1734965706">
      <w:bodyDiv w:val="1"/>
      <w:marLeft w:val="0"/>
      <w:marRight w:val="0"/>
      <w:marTop w:val="0"/>
      <w:marBottom w:val="0"/>
      <w:divBdr>
        <w:top w:val="none" w:sz="0" w:space="0" w:color="auto"/>
        <w:left w:val="none" w:sz="0" w:space="0" w:color="auto"/>
        <w:bottom w:val="none" w:sz="0" w:space="0" w:color="auto"/>
        <w:right w:val="none" w:sz="0" w:space="0" w:color="auto"/>
      </w:divBdr>
    </w:div>
    <w:div w:id="1747460923">
      <w:bodyDiv w:val="1"/>
      <w:marLeft w:val="0"/>
      <w:marRight w:val="0"/>
      <w:marTop w:val="0"/>
      <w:marBottom w:val="0"/>
      <w:divBdr>
        <w:top w:val="none" w:sz="0" w:space="0" w:color="auto"/>
        <w:left w:val="none" w:sz="0" w:space="0" w:color="auto"/>
        <w:bottom w:val="none" w:sz="0" w:space="0" w:color="auto"/>
        <w:right w:val="none" w:sz="0" w:space="0" w:color="auto"/>
      </w:divBdr>
    </w:div>
    <w:div w:id="1800877318">
      <w:bodyDiv w:val="1"/>
      <w:marLeft w:val="0"/>
      <w:marRight w:val="0"/>
      <w:marTop w:val="0"/>
      <w:marBottom w:val="0"/>
      <w:divBdr>
        <w:top w:val="none" w:sz="0" w:space="0" w:color="auto"/>
        <w:left w:val="none" w:sz="0" w:space="0" w:color="auto"/>
        <w:bottom w:val="none" w:sz="0" w:space="0" w:color="auto"/>
        <w:right w:val="none" w:sz="0" w:space="0" w:color="auto"/>
      </w:divBdr>
    </w:div>
    <w:div w:id="1813862459">
      <w:bodyDiv w:val="1"/>
      <w:marLeft w:val="0"/>
      <w:marRight w:val="0"/>
      <w:marTop w:val="0"/>
      <w:marBottom w:val="0"/>
      <w:divBdr>
        <w:top w:val="none" w:sz="0" w:space="0" w:color="auto"/>
        <w:left w:val="none" w:sz="0" w:space="0" w:color="auto"/>
        <w:bottom w:val="none" w:sz="0" w:space="0" w:color="auto"/>
        <w:right w:val="none" w:sz="0" w:space="0" w:color="auto"/>
      </w:divBdr>
    </w:div>
    <w:div w:id="1830902143">
      <w:bodyDiv w:val="1"/>
      <w:marLeft w:val="0"/>
      <w:marRight w:val="0"/>
      <w:marTop w:val="0"/>
      <w:marBottom w:val="0"/>
      <w:divBdr>
        <w:top w:val="none" w:sz="0" w:space="0" w:color="auto"/>
        <w:left w:val="none" w:sz="0" w:space="0" w:color="auto"/>
        <w:bottom w:val="none" w:sz="0" w:space="0" w:color="auto"/>
        <w:right w:val="none" w:sz="0" w:space="0" w:color="auto"/>
      </w:divBdr>
    </w:div>
    <w:div w:id="1833835457">
      <w:bodyDiv w:val="1"/>
      <w:marLeft w:val="0"/>
      <w:marRight w:val="0"/>
      <w:marTop w:val="0"/>
      <w:marBottom w:val="0"/>
      <w:divBdr>
        <w:top w:val="none" w:sz="0" w:space="0" w:color="auto"/>
        <w:left w:val="none" w:sz="0" w:space="0" w:color="auto"/>
        <w:bottom w:val="none" w:sz="0" w:space="0" w:color="auto"/>
        <w:right w:val="none" w:sz="0" w:space="0" w:color="auto"/>
      </w:divBdr>
    </w:div>
    <w:div w:id="1850221179">
      <w:bodyDiv w:val="1"/>
      <w:marLeft w:val="0"/>
      <w:marRight w:val="0"/>
      <w:marTop w:val="0"/>
      <w:marBottom w:val="0"/>
      <w:divBdr>
        <w:top w:val="none" w:sz="0" w:space="0" w:color="auto"/>
        <w:left w:val="none" w:sz="0" w:space="0" w:color="auto"/>
        <w:bottom w:val="none" w:sz="0" w:space="0" w:color="auto"/>
        <w:right w:val="none" w:sz="0" w:space="0" w:color="auto"/>
      </w:divBdr>
    </w:div>
    <w:div w:id="1872038117">
      <w:bodyDiv w:val="1"/>
      <w:marLeft w:val="0"/>
      <w:marRight w:val="0"/>
      <w:marTop w:val="0"/>
      <w:marBottom w:val="0"/>
      <w:divBdr>
        <w:top w:val="none" w:sz="0" w:space="0" w:color="auto"/>
        <w:left w:val="none" w:sz="0" w:space="0" w:color="auto"/>
        <w:bottom w:val="none" w:sz="0" w:space="0" w:color="auto"/>
        <w:right w:val="none" w:sz="0" w:space="0" w:color="auto"/>
      </w:divBdr>
    </w:div>
    <w:div w:id="1883131946">
      <w:bodyDiv w:val="1"/>
      <w:marLeft w:val="0"/>
      <w:marRight w:val="0"/>
      <w:marTop w:val="0"/>
      <w:marBottom w:val="0"/>
      <w:divBdr>
        <w:top w:val="none" w:sz="0" w:space="0" w:color="auto"/>
        <w:left w:val="none" w:sz="0" w:space="0" w:color="auto"/>
        <w:bottom w:val="none" w:sz="0" w:space="0" w:color="auto"/>
        <w:right w:val="none" w:sz="0" w:space="0" w:color="auto"/>
      </w:divBdr>
    </w:div>
    <w:div w:id="1885407873">
      <w:bodyDiv w:val="1"/>
      <w:marLeft w:val="0"/>
      <w:marRight w:val="0"/>
      <w:marTop w:val="0"/>
      <w:marBottom w:val="0"/>
      <w:divBdr>
        <w:top w:val="none" w:sz="0" w:space="0" w:color="auto"/>
        <w:left w:val="none" w:sz="0" w:space="0" w:color="auto"/>
        <w:bottom w:val="none" w:sz="0" w:space="0" w:color="auto"/>
        <w:right w:val="none" w:sz="0" w:space="0" w:color="auto"/>
      </w:divBdr>
    </w:div>
    <w:div w:id="1887140939">
      <w:bodyDiv w:val="1"/>
      <w:marLeft w:val="0"/>
      <w:marRight w:val="0"/>
      <w:marTop w:val="0"/>
      <w:marBottom w:val="0"/>
      <w:divBdr>
        <w:top w:val="none" w:sz="0" w:space="0" w:color="auto"/>
        <w:left w:val="none" w:sz="0" w:space="0" w:color="auto"/>
        <w:bottom w:val="none" w:sz="0" w:space="0" w:color="auto"/>
        <w:right w:val="none" w:sz="0" w:space="0" w:color="auto"/>
      </w:divBdr>
    </w:div>
    <w:div w:id="1890456994">
      <w:bodyDiv w:val="1"/>
      <w:marLeft w:val="0"/>
      <w:marRight w:val="0"/>
      <w:marTop w:val="0"/>
      <w:marBottom w:val="0"/>
      <w:divBdr>
        <w:top w:val="none" w:sz="0" w:space="0" w:color="auto"/>
        <w:left w:val="none" w:sz="0" w:space="0" w:color="auto"/>
        <w:bottom w:val="none" w:sz="0" w:space="0" w:color="auto"/>
        <w:right w:val="none" w:sz="0" w:space="0" w:color="auto"/>
      </w:divBdr>
    </w:div>
    <w:div w:id="1910772328">
      <w:bodyDiv w:val="1"/>
      <w:marLeft w:val="0"/>
      <w:marRight w:val="0"/>
      <w:marTop w:val="0"/>
      <w:marBottom w:val="0"/>
      <w:divBdr>
        <w:top w:val="none" w:sz="0" w:space="0" w:color="auto"/>
        <w:left w:val="none" w:sz="0" w:space="0" w:color="auto"/>
        <w:bottom w:val="none" w:sz="0" w:space="0" w:color="auto"/>
        <w:right w:val="none" w:sz="0" w:space="0" w:color="auto"/>
      </w:divBdr>
    </w:div>
    <w:div w:id="1920551353">
      <w:bodyDiv w:val="1"/>
      <w:marLeft w:val="0"/>
      <w:marRight w:val="0"/>
      <w:marTop w:val="0"/>
      <w:marBottom w:val="0"/>
      <w:divBdr>
        <w:top w:val="none" w:sz="0" w:space="0" w:color="auto"/>
        <w:left w:val="none" w:sz="0" w:space="0" w:color="auto"/>
        <w:bottom w:val="none" w:sz="0" w:space="0" w:color="auto"/>
        <w:right w:val="none" w:sz="0" w:space="0" w:color="auto"/>
      </w:divBdr>
    </w:div>
    <w:div w:id="1923566478">
      <w:bodyDiv w:val="1"/>
      <w:marLeft w:val="0"/>
      <w:marRight w:val="0"/>
      <w:marTop w:val="0"/>
      <w:marBottom w:val="0"/>
      <w:divBdr>
        <w:top w:val="none" w:sz="0" w:space="0" w:color="auto"/>
        <w:left w:val="none" w:sz="0" w:space="0" w:color="auto"/>
        <w:bottom w:val="none" w:sz="0" w:space="0" w:color="auto"/>
        <w:right w:val="none" w:sz="0" w:space="0" w:color="auto"/>
      </w:divBdr>
    </w:div>
    <w:div w:id="1932004739">
      <w:bodyDiv w:val="1"/>
      <w:marLeft w:val="0"/>
      <w:marRight w:val="0"/>
      <w:marTop w:val="0"/>
      <w:marBottom w:val="0"/>
      <w:divBdr>
        <w:top w:val="none" w:sz="0" w:space="0" w:color="auto"/>
        <w:left w:val="none" w:sz="0" w:space="0" w:color="auto"/>
        <w:bottom w:val="none" w:sz="0" w:space="0" w:color="auto"/>
        <w:right w:val="none" w:sz="0" w:space="0" w:color="auto"/>
      </w:divBdr>
    </w:div>
    <w:div w:id="1947075075">
      <w:bodyDiv w:val="1"/>
      <w:marLeft w:val="0"/>
      <w:marRight w:val="0"/>
      <w:marTop w:val="0"/>
      <w:marBottom w:val="0"/>
      <w:divBdr>
        <w:top w:val="none" w:sz="0" w:space="0" w:color="auto"/>
        <w:left w:val="none" w:sz="0" w:space="0" w:color="auto"/>
        <w:bottom w:val="none" w:sz="0" w:space="0" w:color="auto"/>
        <w:right w:val="none" w:sz="0" w:space="0" w:color="auto"/>
      </w:divBdr>
    </w:div>
    <w:div w:id="1950695707">
      <w:bodyDiv w:val="1"/>
      <w:marLeft w:val="0"/>
      <w:marRight w:val="0"/>
      <w:marTop w:val="0"/>
      <w:marBottom w:val="0"/>
      <w:divBdr>
        <w:top w:val="none" w:sz="0" w:space="0" w:color="auto"/>
        <w:left w:val="none" w:sz="0" w:space="0" w:color="auto"/>
        <w:bottom w:val="none" w:sz="0" w:space="0" w:color="auto"/>
        <w:right w:val="none" w:sz="0" w:space="0" w:color="auto"/>
      </w:divBdr>
    </w:div>
    <w:div w:id="1961451836">
      <w:bodyDiv w:val="1"/>
      <w:marLeft w:val="0"/>
      <w:marRight w:val="0"/>
      <w:marTop w:val="0"/>
      <w:marBottom w:val="0"/>
      <w:divBdr>
        <w:top w:val="none" w:sz="0" w:space="0" w:color="auto"/>
        <w:left w:val="none" w:sz="0" w:space="0" w:color="auto"/>
        <w:bottom w:val="none" w:sz="0" w:space="0" w:color="auto"/>
        <w:right w:val="none" w:sz="0" w:space="0" w:color="auto"/>
      </w:divBdr>
    </w:div>
    <w:div w:id="1985347918">
      <w:bodyDiv w:val="1"/>
      <w:marLeft w:val="0"/>
      <w:marRight w:val="0"/>
      <w:marTop w:val="0"/>
      <w:marBottom w:val="0"/>
      <w:divBdr>
        <w:top w:val="none" w:sz="0" w:space="0" w:color="auto"/>
        <w:left w:val="none" w:sz="0" w:space="0" w:color="auto"/>
        <w:bottom w:val="none" w:sz="0" w:space="0" w:color="auto"/>
        <w:right w:val="none" w:sz="0" w:space="0" w:color="auto"/>
      </w:divBdr>
    </w:div>
    <w:div w:id="2002389733">
      <w:bodyDiv w:val="1"/>
      <w:marLeft w:val="0"/>
      <w:marRight w:val="0"/>
      <w:marTop w:val="0"/>
      <w:marBottom w:val="0"/>
      <w:divBdr>
        <w:top w:val="none" w:sz="0" w:space="0" w:color="auto"/>
        <w:left w:val="none" w:sz="0" w:space="0" w:color="auto"/>
        <w:bottom w:val="none" w:sz="0" w:space="0" w:color="auto"/>
        <w:right w:val="none" w:sz="0" w:space="0" w:color="auto"/>
      </w:divBdr>
    </w:div>
    <w:div w:id="2027973839">
      <w:bodyDiv w:val="1"/>
      <w:marLeft w:val="0"/>
      <w:marRight w:val="0"/>
      <w:marTop w:val="0"/>
      <w:marBottom w:val="0"/>
      <w:divBdr>
        <w:top w:val="none" w:sz="0" w:space="0" w:color="auto"/>
        <w:left w:val="none" w:sz="0" w:space="0" w:color="auto"/>
        <w:bottom w:val="none" w:sz="0" w:space="0" w:color="auto"/>
        <w:right w:val="none" w:sz="0" w:space="0" w:color="auto"/>
      </w:divBdr>
    </w:div>
    <w:div w:id="2052458027">
      <w:bodyDiv w:val="1"/>
      <w:marLeft w:val="0"/>
      <w:marRight w:val="0"/>
      <w:marTop w:val="0"/>
      <w:marBottom w:val="0"/>
      <w:divBdr>
        <w:top w:val="none" w:sz="0" w:space="0" w:color="auto"/>
        <w:left w:val="none" w:sz="0" w:space="0" w:color="auto"/>
        <w:bottom w:val="none" w:sz="0" w:space="0" w:color="auto"/>
        <w:right w:val="none" w:sz="0" w:space="0" w:color="auto"/>
      </w:divBdr>
    </w:div>
    <w:div w:id="2058967144">
      <w:bodyDiv w:val="1"/>
      <w:marLeft w:val="0"/>
      <w:marRight w:val="0"/>
      <w:marTop w:val="0"/>
      <w:marBottom w:val="0"/>
      <w:divBdr>
        <w:top w:val="none" w:sz="0" w:space="0" w:color="auto"/>
        <w:left w:val="none" w:sz="0" w:space="0" w:color="auto"/>
        <w:bottom w:val="none" w:sz="0" w:space="0" w:color="auto"/>
        <w:right w:val="none" w:sz="0" w:space="0" w:color="auto"/>
      </w:divBdr>
    </w:div>
    <w:div w:id="2115902587">
      <w:bodyDiv w:val="1"/>
      <w:marLeft w:val="0"/>
      <w:marRight w:val="0"/>
      <w:marTop w:val="0"/>
      <w:marBottom w:val="0"/>
      <w:divBdr>
        <w:top w:val="none" w:sz="0" w:space="0" w:color="auto"/>
        <w:left w:val="none" w:sz="0" w:space="0" w:color="auto"/>
        <w:bottom w:val="none" w:sz="0" w:space="0" w:color="auto"/>
        <w:right w:val="none" w:sz="0" w:space="0" w:color="auto"/>
      </w:divBdr>
    </w:div>
    <w:div w:id="2130320259">
      <w:bodyDiv w:val="1"/>
      <w:marLeft w:val="0"/>
      <w:marRight w:val="0"/>
      <w:marTop w:val="0"/>
      <w:marBottom w:val="0"/>
      <w:divBdr>
        <w:top w:val="none" w:sz="0" w:space="0" w:color="auto"/>
        <w:left w:val="none" w:sz="0" w:space="0" w:color="auto"/>
        <w:bottom w:val="none" w:sz="0" w:space="0" w:color="auto"/>
        <w:right w:val="none" w:sz="0" w:space="0" w:color="auto"/>
      </w:divBdr>
    </w:div>
    <w:div w:id="2131970566">
      <w:bodyDiv w:val="1"/>
      <w:marLeft w:val="0"/>
      <w:marRight w:val="0"/>
      <w:marTop w:val="0"/>
      <w:marBottom w:val="0"/>
      <w:divBdr>
        <w:top w:val="none" w:sz="0" w:space="0" w:color="auto"/>
        <w:left w:val="none" w:sz="0" w:space="0" w:color="auto"/>
        <w:bottom w:val="none" w:sz="0" w:space="0" w:color="auto"/>
        <w:right w:val="none" w:sz="0" w:space="0" w:color="auto"/>
      </w:divBdr>
    </w:div>
    <w:div w:id="214415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7B48E-65FC-47DE-A92C-616790849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6</Pages>
  <Words>533</Words>
  <Characters>3042</Characters>
  <Application>Microsoft Office Word</Application>
  <DocSecurity>0</DocSecurity>
  <Lines>25</Lines>
  <Paragraphs>7</Paragraphs>
  <ScaleCrop>false</ScaleCrop>
  <Company>P R C</Company>
  <LinksUpToDate>false</LinksUpToDate>
  <CharactersWithSpaces>3568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113</cp:revision>
  <cp:lastPrinted>2020-12-24T07:17:00Z</cp:lastPrinted>
  <dcterms:created xsi:type="dcterms:W3CDTF">2020-12-08T08:33:00Z</dcterms:created>
  <dcterms:modified xsi:type="dcterms:W3CDTF">2023-07-23T02:38:00Z</dcterms:modified>
</cp:coreProperties>
</file>