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E23EF" w14:textId="77777777" w:rsidR="005C772B" w:rsidRDefault="00C3474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697050" w:rsidRPr="00697050">
        <w:rPr>
          <w:rFonts w:ascii="黑体" w:eastAsia="黑体" w:hAnsi="黑体" w:hint="eastAsia"/>
          <w:sz w:val="32"/>
          <w:szCs w:val="32"/>
        </w:rPr>
        <w:t>法医学专业前沿讲座</w:t>
      </w:r>
      <w:r>
        <w:rPr>
          <w:rFonts w:ascii="黑体" w:eastAsia="黑体" w:hAnsi="黑体" w:hint="eastAsia"/>
          <w:sz w:val="32"/>
          <w:szCs w:val="32"/>
        </w:rPr>
        <w:t>》课程教学大纲</w:t>
      </w:r>
    </w:p>
    <w:p w14:paraId="66A55765" w14:textId="77777777" w:rsidR="005C772B" w:rsidRDefault="00C3474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C772B" w14:paraId="25026935" w14:textId="77777777">
        <w:trPr>
          <w:jc w:val="center"/>
        </w:trPr>
        <w:tc>
          <w:tcPr>
            <w:tcW w:w="1135" w:type="dxa"/>
            <w:vAlign w:val="center"/>
          </w:tcPr>
          <w:p w14:paraId="7016BA25"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2F01255" w14:textId="23B47E99" w:rsidR="005C772B" w:rsidRDefault="00707224" w:rsidP="006340AC">
            <w:pPr>
              <w:spacing w:beforeLines="50" w:before="156" w:afterLines="50" w:after="156"/>
              <w:jc w:val="left"/>
              <w:rPr>
                <w:rFonts w:ascii="宋体" w:eastAsia="宋体" w:hAnsi="宋体"/>
              </w:rPr>
            </w:pPr>
            <w:r w:rsidRPr="00707224">
              <w:rPr>
                <w:rFonts w:ascii="宋体" w:eastAsia="宋体" w:hAnsi="宋体"/>
              </w:rPr>
              <w:t>Lecture on Forensic Medicine</w:t>
            </w:r>
          </w:p>
        </w:tc>
        <w:tc>
          <w:tcPr>
            <w:tcW w:w="1134" w:type="dxa"/>
            <w:vAlign w:val="center"/>
          </w:tcPr>
          <w:p w14:paraId="3EFC0824"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5D12EEF" w14:textId="77777777" w:rsidR="005C772B" w:rsidRDefault="00697050">
            <w:pPr>
              <w:spacing w:beforeLines="50" w:before="156" w:afterLines="50" w:after="156"/>
              <w:rPr>
                <w:rFonts w:ascii="宋体" w:eastAsia="宋体" w:hAnsi="宋体"/>
              </w:rPr>
            </w:pPr>
            <w:r w:rsidRPr="00697050">
              <w:rPr>
                <w:rFonts w:ascii="宋体" w:eastAsia="宋体" w:hAnsi="宋体" w:cs="Times New Roman"/>
                <w:bCs/>
                <w:szCs w:val="21"/>
                <w:lang w:bidi="ar"/>
              </w:rPr>
              <w:t>MEJU1033</w:t>
            </w:r>
          </w:p>
        </w:tc>
      </w:tr>
      <w:tr w:rsidR="005C772B" w14:paraId="7AA215B8" w14:textId="77777777">
        <w:trPr>
          <w:jc w:val="center"/>
        </w:trPr>
        <w:tc>
          <w:tcPr>
            <w:tcW w:w="1135" w:type="dxa"/>
            <w:vAlign w:val="center"/>
          </w:tcPr>
          <w:p w14:paraId="688ADCAF"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2411BE3" w14:textId="77777777" w:rsidR="005C772B" w:rsidRDefault="00C34745">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06D7A60A"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A09878E" w14:textId="4EA2448D" w:rsidR="005C772B" w:rsidRDefault="00C34745">
            <w:pPr>
              <w:spacing w:beforeLines="50" w:before="156" w:afterLines="50" w:after="156"/>
              <w:rPr>
                <w:rFonts w:ascii="宋体" w:eastAsia="宋体" w:hAnsi="宋体"/>
              </w:rPr>
            </w:pPr>
            <w:r>
              <w:rPr>
                <w:rFonts w:ascii="Times New Roman" w:eastAsia="宋体" w:hAnsi="Times New Roman" w:cs="Times New Roman" w:hint="eastAsia"/>
                <w:szCs w:val="21"/>
                <w:lang w:bidi="ar"/>
              </w:rPr>
              <w:t>法医学</w:t>
            </w:r>
          </w:p>
        </w:tc>
      </w:tr>
      <w:tr w:rsidR="005C772B" w14:paraId="2F784178" w14:textId="77777777">
        <w:trPr>
          <w:jc w:val="center"/>
        </w:trPr>
        <w:tc>
          <w:tcPr>
            <w:tcW w:w="1135" w:type="dxa"/>
            <w:vAlign w:val="center"/>
          </w:tcPr>
          <w:p w14:paraId="37282A75"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AF192AA" w14:textId="77777777" w:rsidR="005C772B" w:rsidRDefault="007903F8">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0943429"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0A1EFC6" w14:textId="77777777" w:rsidR="005C772B" w:rsidRDefault="00697050">
            <w:pPr>
              <w:spacing w:beforeLines="50" w:before="156" w:afterLines="50" w:after="156"/>
              <w:rPr>
                <w:rFonts w:ascii="宋体" w:eastAsia="宋体" w:hAnsi="宋体"/>
              </w:rPr>
            </w:pPr>
            <w:r>
              <w:rPr>
                <w:rFonts w:ascii="宋体" w:eastAsia="宋体" w:hAnsi="宋体" w:hint="eastAsia"/>
              </w:rPr>
              <w:t>36</w:t>
            </w:r>
          </w:p>
        </w:tc>
      </w:tr>
      <w:tr w:rsidR="005C772B" w14:paraId="17A1877C" w14:textId="77777777">
        <w:trPr>
          <w:jc w:val="center"/>
        </w:trPr>
        <w:tc>
          <w:tcPr>
            <w:tcW w:w="1135" w:type="dxa"/>
            <w:vAlign w:val="center"/>
          </w:tcPr>
          <w:p w14:paraId="33745776"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14C0C8E" w14:textId="44C5BEA1" w:rsidR="005C772B" w:rsidRPr="00697050" w:rsidRDefault="00697050" w:rsidP="001A504F">
            <w:pPr>
              <w:spacing w:beforeLines="50" w:before="156" w:afterLines="50" w:after="156"/>
              <w:jc w:val="left"/>
              <w:rPr>
                <w:rFonts w:ascii="宋体" w:eastAsia="宋体" w:hAnsi="宋体"/>
              </w:rPr>
            </w:pPr>
            <w:r w:rsidRPr="00697050">
              <w:rPr>
                <w:rFonts w:ascii="宋体" w:eastAsia="宋体" w:hAnsi="宋体" w:hint="eastAsia"/>
              </w:rPr>
              <w:t>王涛、陶陆阳、罗承良、张明阳、李立</w:t>
            </w:r>
            <w:proofErr w:type="gramStart"/>
            <w:r w:rsidRPr="00697050">
              <w:rPr>
                <w:rFonts w:ascii="宋体" w:eastAsia="宋体" w:hAnsi="宋体" w:hint="eastAsia"/>
              </w:rPr>
              <w:t>娟</w:t>
            </w:r>
            <w:proofErr w:type="gramEnd"/>
          </w:p>
        </w:tc>
        <w:tc>
          <w:tcPr>
            <w:tcW w:w="1134" w:type="dxa"/>
            <w:vAlign w:val="center"/>
          </w:tcPr>
          <w:p w14:paraId="2D8A7064"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30666C6" w14:textId="78CD8E07" w:rsidR="005C772B" w:rsidRDefault="005A5940" w:rsidP="006340AC">
            <w:pPr>
              <w:spacing w:beforeLines="50" w:before="156" w:afterLines="50" w:after="156"/>
              <w:rPr>
                <w:rFonts w:ascii="宋体" w:eastAsia="宋体" w:hAnsi="宋体" w:hint="eastAsia"/>
              </w:rPr>
            </w:pPr>
            <w:r>
              <w:rPr>
                <w:rFonts w:ascii="宋体" w:eastAsia="宋体" w:hAnsi="宋体"/>
              </w:rPr>
              <w:t>2021</w:t>
            </w:r>
            <w:r w:rsidR="005F177A">
              <w:rPr>
                <w:rFonts w:ascii="宋体" w:eastAsia="宋体" w:hAnsi="宋体" w:hint="eastAsia"/>
              </w:rPr>
              <w:t>.</w:t>
            </w:r>
            <w:r w:rsidR="005F177A">
              <w:rPr>
                <w:rFonts w:ascii="宋体" w:eastAsia="宋体" w:hAnsi="宋体"/>
              </w:rPr>
              <w:t>0</w:t>
            </w:r>
            <w:r>
              <w:rPr>
                <w:rFonts w:ascii="宋体" w:eastAsia="宋体" w:hAnsi="宋体"/>
              </w:rPr>
              <w:t>6</w:t>
            </w:r>
          </w:p>
        </w:tc>
      </w:tr>
      <w:tr w:rsidR="005C772B" w14:paraId="7242A531" w14:textId="77777777">
        <w:trPr>
          <w:jc w:val="center"/>
        </w:trPr>
        <w:tc>
          <w:tcPr>
            <w:tcW w:w="1135" w:type="dxa"/>
            <w:vAlign w:val="center"/>
          </w:tcPr>
          <w:p w14:paraId="2AD75373" w14:textId="77777777" w:rsidR="005C772B" w:rsidRDefault="00C3474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1A92D7C" w14:textId="77777777" w:rsidR="005C772B" w:rsidRDefault="003A17E9">
            <w:pPr>
              <w:spacing w:beforeLines="50" w:before="156" w:afterLines="50" w:after="156"/>
              <w:rPr>
                <w:rFonts w:ascii="宋体" w:eastAsia="宋体" w:hAnsi="宋体"/>
              </w:rPr>
            </w:pPr>
            <w:r>
              <w:rPr>
                <w:rFonts w:ascii="宋体" w:eastAsia="宋体" w:hAnsi="宋体" w:hint="eastAsia"/>
              </w:rPr>
              <w:t>无</w:t>
            </w:r>
          </w:p>
        </w:tc>
      </w:tr>
    </w:tbl>
    <w:p w14:paraId="01C83D05" w14:textId="77777777" w:rsidR="005C772B" w:rsidRDefault="00C3474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9D991CD" w14:textId="77777777" w:rsidR="005C772B" w:rsidRDefault="00C3474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ABB4D07" w14:textId="77777777" w:rsidR="0050571C" w:rsidRDefault="0050571C" w:rsidP="004924D7">
      <w:pPr>
        <w:pStyle w:val="a3"/>
        <w:spacing w:beforeLines="50" w:before="156" w:afterLines="50" w:after="156"/>
        <w:ind w:firstLineChars="200" w:firstLine="420"/>
        <w:rPr>
          <w:rFonts w:hAnsi="Arial" w:cs="Arial"/>
          <w:kern w:val="0"/>
          <w:szCs w:val="21"/>
          <w:lang w:val="zh-CN" w:bidi="ar"/>
        </w:rPr>
      </w:pPr>
      <w:r w:rsidRPr="0050571C">
        <w:rPr>
          <w:rFonts w:hAnsi="Arial" w:cs="Arial" w:hint="eastAsia"/>
          <w:kern w:val="0"/>
          <w:szCs w:val="21"/>
          <w:lang w:val="zh-CN" w:bidi="ar"/>
        </w:rPr>
        <w:t>使法医学专业学生在学习专业课的基础上，了解国内外法医学各分支学科最新研究进展，培训法医学专业学生继续学习的能力。</w:t>
      </w:r>
    </w:p>
    <w:p w14:paraId="6E86D125" w14:textId="77777777" w:rsidR="005C772B" w:rsidRDefault="00C34745" w:rsidP="004924D7">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5125CD8" w14:textId="77777777" w:rsidR="005C772B" w:rsidRDefault="0050571C">
      <w:pPr>
        <w:pStyle w:val="a3"/>
        <w:spacing w:beforeLines="50" w:before="156" w:afterLines="50" w:after="156"/>
        <w:ind w:firstLineChars="200" w:firstLine="420"/>
        <w:rPr>
          <w:rFonts w:hAnsi="Arial" w:cs="Arial"/>
          <w:kern w:val="0"/>
          <w:szCs w:val="21"/>
          <w:lang w:val="zh-CN" w:bidi="ar"/>
        </w:rPr>
      </w:pPr>
      <w:r w:rsidRPr="0050571C">
        <w:rPr>
          <w:rFonts w:hAnsi="Arial" w:cs="Arial" w:hint="eastAsia"/>
          <w:kern w:val="0"/>
          <w:szCs w:val="21"/>
          <w:lang w:val="zh-CN" w:bidi="ar"/>
        </w:rPr>
        <w:t>主要关注法医学前沿知识，重点关注最近十余年法医学在重点、难点问题方面取得成果，特别是学科的交叉</w:t>
      </w:r>
      <w:r w:rsidR="00C34745">
        <w:rPr>
          <w:rFonts w:hAnsi="Arial" w:cs="Arial" w:hint="eastAsia"/>
          <w:kern w:val="0"/>
          <w:szCs w:val="21"/>
          <w:lang w:val="zh-CN" w:bidi="ar"/>
        </w:rPr>
        <w:t>。</w:t>
      </w:r>
    </w:p>
    <w:p w14:paraId="6C80B397" w14:textId="77777777" w:rsidR="005C772B" w:rsidRDefault="00C34745">
      <w:pPr>
        <w:pStyle w:val="a3"/>
        <w:spacing w:beforeLines="50" w:before="156" w:afterLines="50" w:after="156"/>
        <w:ind w:firstLineChars="200" w:firstLine="422"/>
        <w:rPr>
          <w:rFonts w:hAnsi="宋体" w:cs="宋体"/>
          <w:b/>
        </w:rPr>
      </w:pPr>
      <w:r>
        <w:rPr>
          <w:rFonts w:hAnsi="宋体" w:cs="宋体" w:hint="eastAsia"/>
          <w:b/>
        </w:rPr>
        <w:t>课程目标1：</w:t>
      </w:r>
    </w:p>
    <w:p w14:paraId="2076A1FE" w14:textId="77777777" w:rsidR="005C772B" w:rsidRPr="008B5CAC" w:rsidRDefault="00C34745">
      <w:pPr>
        <w:pStyle w:val="a3"/>
        <w:spacing w:beforeLines="50" w:before="156" w:afterLines="50" w:after="156"/>
        <w:ind w:firstLineChars="200" w:firstLine="420"/>
        <w:rPr>
          <w:rFonts w:hAnsi="宋体" w:cs="宋体"/>
          <w:b/>
        </w:rPr>
      </w:pPr>
      <w:r>
        <w:rPr>
          <w:rFonts w:hAnsi="宋体" w:cs="宋体" w:hint="eastAsia"/>
        </w:rPr>
        <w:t>1．1</w:t>
      </w:r>
      <w:r w:rsidR="008B5CAC">
        <w:rPr>
          <w:rFonts w:hAnsi="宋体" w:cs="宋体" w:hint="eastAsia"/>
        </w:rPr>
        <w:t xml:space="preserve"> </w:t>
      </w:r>
      <w:r w:rsidR="008B5CAC" w:rsidRPr="008B5CAC">
        <w:rPr>
          <w:rFonts w:hAnsi="宋体" w:cs="宋体" w:hint="eastAsia"/>
        </w:rPr>
        <w:t>掌握与法医学专业相关的法学基本理论、基本知识。</w:t>
      </w:r>
    </w:p>
    <w:p w14:paraId="023143C0" w14:textId="77777777" w:rsidR="005C772B" w:rsidRPr="004924D7" w:rsidRDefault="00C34745">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4924D7">
        <w:rPr>
          <w:rFonts w:hAnsi="宋体" w:cs="宋体" w:hint="eastAsia"/>
        </w:rPr>
        <w:t xml:space="preserve"> </w:t>
      </w:r>
      <w:r w:rsidR="004924D7" w:rsidRPr="004924D7">
        <w:rPr>
          <w:rFonts w:hAnsi="宋体" w:cs="宋体" w:hint="eastAsia"/>
        </w:rPr>
        <w:t>掌握法医学和司法鉴定基本理论、基本知识。</w:t>
      </w:r>
    </w:p>
    <w:p w14:paraId="3700D240" w14:textId="77777777" w:rsidR="005C772B" w:rsidRDefault="00C34745">
      <w:pPr>
        <w:pStyle w:val="a3"/>
        <w:spacing w:beforeLines="50" w:before="156" w:afterLines="50" w:after="156"/>
        <w:ind w:firstLineChars="200" w:firstLine="422"/>
        <w:rPr>
          <w:rFonts w:hAnsi="宋体" w:cs="宋体"/>
          <w:b/>
        </w:rPr>
      </w:pPr>
      <w:r>
        <w:rPr>
          <w:rFonts w:hAnsi="宋体" w:cs="宋体" w:hint="eastAsia"/>
          <w:b/>
        </w:rPr>
        <w:t>课程目标2：</w:t>
      </w:r>
    </w:p>
    <w:p w14:paraId="358EAF41" w14:textId="77777777" w:rsidR="005C772B" w:rsidRPr="004924D7" w:rsidRDefault="00C34745">
      <w:pPr>
        <w:pStyle w:val="a3"/>
        <w:spacing w:beforeLines="50" w:before="156" w:afterLines="50" w:after="156"/>
        <w:ind w:firstLineChars="200" w:firstLine="420"/>
        <w:rPr>
          <w:rFonts w:hAnsi="宋体" w:cs="宋体"/>
        </w:rPr>
      </w:pPr>
      <w:r>
        <w:rPr>
          <w:rFonts w:hAnsi="宋体" w:cs="宋体" w:hint="eastAsia"/>
        </w:rPr>
        <w:t>2．1</w:t>
      </w:r>
      <w:r w:rsidR="004924D7">
        <w:rPr>
          <w:rFonts w:hAnsi="宋体" w:cs="宋体" w:hint="eastAsia"/>
        </w:rPr>
        <w:t xml:space="preserve"> </w:t>
      </w:r>
      <w:r w:rsidR="004924D7" w:rsidRPr="004924D7">
        <w:rPr>
          <w:rFonts w:hAnsi="宋体" w:cs="宋体"/>
        </w:rPr>
        <w:t>掌握法医学范畴内的各项技术</w:t>
      </w:r>
    </w:p>
    <w:p w14:paraId="3DE61E77" w14:textId="77777777" w:rsidR="005C772B" w:rsidRDefault="00C34745">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4924D7">
        <w:rPr>
          <w:rFonts w:hAnsi="宋体" w:cs="宋体" w:hint="eastAsia"/>
        </w:rPr>
        <w:t xml:space="preserve"> </w:t>
      </w:r>
      <w:r w:rsidR="004924D7" w:rsidRPr="004924D7">
        <w:rPr>
          <w:rFonts w:hAnsi="宋体" w:cs="宋体"/>
        </w:rPr>
        <w:t>具有运用法医学的各项技术对涉及法律问题的尸体和活体及各类物证进行法医学的各种检验与鉴定的能力。</w:t>
      </w:r>
    </w:p>
    <w:p w14:paraId="402B8A81" w14:textId="77777777" w:rsidR="001268A2" w:rsidRDefault="001268A2" w:rsidP="001268A2">
      <w:pPr>
        <w:pStyle w:val="a3"/>
        <w:spacing w:beforeLines="50" w:before="156" w:afterLines="50" w:after="156"/>
        <w:ind w:firstLineChars="200" w:firstLine="422"/>
        <w:rPr>
          <w:rFonts w:hAnsi="宋体" w:cs="宋体"/>
          <w:b/>
        </w:rPr>
      </w:pPr>
      <w:r>
        <w:rPr>
          <w:rFonts w:hAnsi="宋体" w:cs="宋体" w:hint="eastAsia"/>
          <w:b/>
        </w:rPr>
        <w:t>课程目标3：</w:t>
      </w:r>
    </w:p>
    <w:p w14:paraId="616D5772" w14:textId="77777777" w:rsidR="001268A2" w:rsidRPr="001268A2" w:rsidRDefault="001268A2" w:rsidP="001268A2">
      <w:pPr>
        <w:pStyle w:val="a3"/>
        <w:spacing w:beforeLines="50" w:before="156" w:afterLines="50" w:after="156"/>
        <w:ind w:firstLineChars="200" w:firstLine="420"/>
        <w:rPr>
          <w:rFonts w:hAnsi="宋体" w:cs="宋体"/>
        </w:rPr>
      </w:pPr>
      <w:r>
        <w:rPr>
          <w:rFonts w:hAnsi="宋体" w:cs="宋体" w:hint="eastAsia"/>
        </w:rPr>
        <w:t>2．1 熟悉</w:t>
      </w:r>
      <w:r w:rsidRPr="001268A2">
        <w:rPr>
          <w:rFonts w:hAnsi="宋体" w:cs="宋体" w:hint="eastAsia"/>
        </w:rPr>
        <w:t>法医学学科发展的最新动态，掌握并能运用基本的科研方法。</w:t>
      </w:r>
    </w:p>
    <w:p w14:paraId="3AC08F6C" w14:textId="77777777" w:rsidR="001268A2" w:rsidRPr="001268A2" w:rsidRDefault="001268A2" w:rsidP="001268A2">
      <w:pPr>
        <w:pStyle w:val="a3"/>
        <w:spacing w:beforeLines="50" w:before="156" w:afterLines="50" w:after="156"/>
        <w:ind w:firstLineChars="200" w:firstLine="420"/>
        <w:rPr>
          <w:rFonts w:hAnsi="宋体" w:cs="宋体"/>
        </w:rPr>
      </w:pPr>
      <w:r>
        <w:rPr>
          <w:rFonts w:hAnsi="宋体" w:cs="宋体"/>
        </w:rPr>
        <w:t>2</w:t>
      </w:r>
      <w:r>
        <w:rPr>
          <w:rFonts w:hAnsi="宋体" w:cs="宋体" w:hint="eastAsia"/>
        </w:rPr>
        <w:t xml:space="preserve">．2 </w:t>
      </w:r>
      <w:r w:rsidRPr="001268A2">
        <w:rPr>
          <w:rFonts w:hAnsi="宋体" w:cs="宋体"/>
        </w:rPr>
        <w:t>具有自主学习、独立思考和勇于创新的素质，获得科学研究的初步能力。</w:t>
      </w:r>
    </w:p>
    <w:p w14:paraId="084B085E" w14:textId="77777777" w:rsidR="001268A2" w:rsidRPr="001268A2" w:rsidRDefault="00A517AB" w:rsidP="00A517AB">
      <w:pPr>
        <w:pStyle w:val="a3"/>
        <w:spacing w:beforeLines="50" w:before="156" w:afterLines="50" w:after="156"/>
        <w:ind w:firstLineChars="200" w:firstLine="420"/>
        <w:rPr>
          <w:rFonts w:hAnsi="宋体" w:cs="宋体"/>
        </w:rPr>
      </w:pPr>
      <w:r w:rsidRPr="00A517AB">
        <w:rPr>
          <w:rFonts w:hAnsi="宋体" w:cs="宋体" w:hint="eastAsia"/>
        </w:rPr>
        <w:t>3</w:t>
      </w:r>
      <w:r w:rsidR="001268A2">
        <w:rPr>
          <w:rFonts w:hAnsi="宋体" w:cs="宋体" w:hint="eastAsia"/>
        </w:rPr>
        <w:t>．1</w:t>
      </w:r>
      <w:r w:rsidRPr="00A517AB">
        <w:rPr>
          <w:rFonts w:hAnsi="宋体" w:cs="宋体" w:hint="eastAsia"/>
        </w:rPr>
        <w:t>能够顺利阅读、理解专业相关外文资料，并使用英文撰写专业相关论文、报告。</w:t>
      </w:r>
    </w:p>
    <w:p w14:paraId="418CA15D" w14:textId="77777777" w:rsidR="005C772B" w:rsidRDefault="00C34745">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B1754DC" w14:textId="77777777" w:rsidR="005C772B" w:rsidRDefault="00C34745">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1560"/>
        <w:gridCol w:w="2556"/>
        <w:gridCol w:w="2688"/>
      </w:tblGrid>
      <w:tr w:rsidR="005C772B" w14:paraId="566B7F5A" w14:textId="77777777" w:rsidTr="00B155CC">
        <w:trPr>
          <w:jc w:val="center"/>
        </w:trPr>
        <w:tc>
          <w:tcPr>
            <w:tcW w:w="1421" w:type="dxa"/>
            <w:vAlign w:val="center"/>
          </w:tcPr>
          <w:p w14:paraId="591F6139" w14:textId="77777777" w:rsidR="005C772B" w:rsidRDefault="00C34745">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560" w:type="dxa"/>
            <w:vAlign w:val="center"/>
          </w:tcPr>
          <w:p w14:paraId="23E1B7BA" w14:textId="77777777" w:rsidR="005C772B" w:rsidRDefault="00C34745">
            <w:pPr>
              <w:pStyle w:val="a3"/>
              <w:spacing w:beforeLines="50" w:before="156" w:afterLines="50" w:after="156"/>
              <w:jc w:val="center"/>
              <w:rPr>
                <w:rFonts w:hAnsi="宋体" w:cs="宋体"/>
                <w:b/>
              </w:rPr>
            </w:pPr>
            <w:r>
              <w:rPr>
                <w:rFonts w:hAnsi="宋体" w:cs="宋体" w:hint="eastAsia"/>
                <w:b/>
              </w:rPr>
              <w:t>课程子目标</w:t>
            </w:r>
          </w:p>
        </w:tc>
        <w:tc>
          <w:tcPr>
            <w:tcW w:w="2556" w:type="dxa"/>
            <w:vAlign w:val="center"/>
          </w:tcPr>
          <w:p w14:paraId="25522341" w14:textId="77777777" w:rsidR="005C772B" w:rsidRDefault="00C34745">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B1F2F6E" w14:textId="77777777" w:rsidR="005C772B" w:rsidRDefault="00C34745">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5C772B" w14:paraId="04E2056A" w14:textId="77777777" w:rsidTr="00B155CC">
        <w:trPr>
          <w:jc w:val="center"/>
        </w:trPr>
        <w:tc>
          <w:tcPr>
            <w:tcW w:w="1421" w:type="dxa"/>
            <w:vMerge w:val="restart"/>
            <w:vAlign w:val="center"/>
          </w:tcPr>
          <w:p w14:paraId="75018B37"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课程目标</w:t>
            </w:r>
            <w:r w:rsidRPr="00F13A5B">
              <w:rPr>
                <w:rFonts w:ascii="仿宋_GB2312" w:hAnsi="仿宋_GB2312" w:hint="eastAsia"/>
                <w:color w:val="000000"/>
                <w:kern w:val="0"/>
              </w:rPr>
              <w:t>1</w:t>
            </w:r>
          </w:p>
        </w:tc>
        <w:tc>
          <w:tcPr>
            <w:tcW w:w="1560" w:type="dxa"/>
            <w:vAlign w:val="center"/>
          </w:tcPr>
          <w:p w14:paraId="5746AFEB"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1.1</w:t>
            </w:r>
          </w:p>
        </w:tc>
        <w:tc>
          <w:tcPr>
            <w:tcW w:w="2556" w:type="dxa"/>
            <w:vAlign w:val="center"/>
          </w:tcPr>
          <w:p w14:paraId="4DD7BCC9" w14:textId="77777777" w:rsidR="005C772B" w:rsidRPr="00F13A5B" w:rsidRDefault="00E97194" w:rsidP="00E97194">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法医学</w:t>
            </w:r>
            <w:r>
              <w:rPr>
                <w:rFonts w:ascii="仿宋_GB2312" w:hAnsi="仿宋_GB2312"/>
                <w:color w:val="000000"/>
                <w:kern w:val="0"/>
              </w:rPr>
              <w:t>前沿知识讲座</w:t>
            </w:r>
          </w:p>
        </w:tc>
        <w:tc>
          <w:tcPr>
            <w:tcW w:w="2688" w:type="dxa"/>
            <w:vAlign w:val="center"/>
          </w:tcPr>
          <w:p w14:paraId="687252DE" w14:textId="77777777" w:rsidR="005C772B" w:rsidRPr="00F13A5B" w:rsidRDefault="004877D0" w:rsidP="004877D0">
            <w:pPr>
              <w:rPr>
                <w:rFonts w:ascii="仿宋_GB2312" w:eastAsia="宋体" w:hAnsi="仿宋_GB2312" w:cs="Times New Roman" w:hint="eastAsia"/>
                <w:color w:val="000000"/>
                <w:kern w:val="0"/>
                <w:szCs w:val="20"/>
              </w:rPr>
            </w:pPr>
            <w:r w:rsidRPr="00F13A5B">
              <w:rPr>
                <w:rFonts w:ascii="仿宋_GB2312" w:eastAsia="宋体" w:hAnsi="仿宋_GB2312" w:cs="Times New Roman"/>
                <w:color w:val="000000"/>
                <w:kern w:val="0"/>
                <w:szCs w:val="20"/>
              </w:rPr>
              <w:t>毕业要求</w:t>
            </w:r>
            <w:r w:rsidRPr="00F13A5B">
              <w:rPr>
                <w:rFonts w:ascii="仿宋_GB2312" w:eastAsia="宋体" w:hAnsi="仿宋_GB2312" w:cs="Times New Roman"/>
                <w:color w:val="000000"/>
                <w:kern w:val="0"/>
                <w:szCs w:val="20"/>
              </w:rPr>
              <w:t>3</w:t>
            </w:r>
            <w:r w:rsidRPr="00F13A5B">
              <w:rPr>
                <w:rFonts w:ascii="仿宋_GB2312" w:eastAsia="宋体" w:hAnsi="仿宋_GB2312" w:cs="Times New Roman" w:hint="eastAsia"/>
                <w:color w:val="000000"/>
                <w:kern w:val="0"/>
                <w:szCs w:val="20"/>
              </w:rPr>
              <w:t>：</w:t>
            </w:r>
            <w:r w:rsidRPr="00F13A5B">
              <w:rPr>
                <w:rFonts w:ascii="仿宋_GB2312" w:eastAsia="宋体" w:hAnsi="仿宋_GB2312" w:cs="Times New Roman"/>
                <w:color w:val="000000"/>
                <w:kern w:val="0"/>
                <w:szCs w:val="20"/>
              </w:rPr>
              <w:t xml:space="preserve"> </w:t>
            </w:r>
            <w:r w:rsidRPr="00F13A5B">
              <w:rPr>
                <w:rFonts w:ascii="仿宋_GB2312" w:eastAsia="宋体" w:hAnsi="仿宋_GB2312" w:cs="Times New Roman"/>
                <w:color w:val="000000"/>
                <w:kern w:val="0"/>
                <w:szCs w:val="20"/>
              </w:rPr>
              <w:t>理论扎实</w:t>
            </w:r>
          </w:p>
        </w:tc>
      </w:tr>
      <w:tr w:rsidR="005C772B" w14:paraId="23A94882" w14:textId="77777777" w:rsidTr="00B155CC">
        <w:trPr>
          <w:jc w:val="center"/>
        </w:trPr>
        <w:tc>
          <w:tcPr>
            <w:tcW w:w="1421" w:type="dxa"/>
            <w:vMerge/>
            <w:vAlign w:val="center"/>
          </w:tcPr>
          <w:p w14:paraId="6DF66329" w14:textId="77777777" w:rsidR="005C772B" w:rsidRPr="00F13A5B" w:rsidRDefault="005C772B">
            <w:pPr>
              <w:pStyle w:val="a3"/>
              <w:spacing w:beforeLines="50" w:before="156" w:afterLines="50" w:after="156"/>
              <w:jc w:val="center"/>
              <w:rPr>
                <w:rFonts w:ascii="仿宋_GB2312" w:hAnsi="仿宋_GB2312" w:hint="eastAsia"/>
                <w:color w:val="000000"/>
                <w:kern w:val="0"/>
              </w:rPr>
            </w:pPr>
          </w:p>
        </w:tc>
        <w:tc>
          <w:tcPr>
            <w:tcW w:w="1560" w:type="dxa"/>
            <w:vAlign w:val="center"/>
          </w:tcPr>
          <w:p w14:paraId="204709D1"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1.2</w:t>
            </w:r>
          </w:p>
        </w:tc>
        <w:tc>
          <w:tcPr>
            <w:tcW w:w="2556" w:type="dxa"/>
            <w:vAlign w:val="center"/>
          </w:tcPr>
          <w:p w14:paraId="60505C62" w14:textId="77777777" w:rsidR="005C772B" w:rsidRPr="00F13A5B" w:rsidRDefault="00E97194">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法医学</w:t>
            </w:r>
            <w:r>
              <w:rPr>
                <w:rFonts w:ascii="仿宋_GB2312" w:hAnsi="仿宋_GB2312"/>
                <w:color w:val="000000"/>
                <w:kern w:val="0"/>
              </w:rPr>
              <w:t>前沿知识讲座</w:t>
            </w:r>
          </w:p>
        </w:tc>
        <w:tc>
          <w:tcPr>
            <w:tcW w:w="2688" w:type="dxa"/>
            <w:vAlign w:val="center"/>
          </w:tcPr>
          <w:p w14:paraId="05F5040E" w14:textId="77777777" w:rsidR="005C772B" w:rsidRPr="00F13A5B" w:rsidRDefault="00BA507D" w:rsidP="004877D0">
            <w:pPr>
              <w:rPr>
                <w:rFonts w:ascii="仿宋_GB2312" w:eastAsia="宋体" w:hAnsi="仿宋_GB2312" w:cs="Times New Roman" w:hint="eastAsia"/>
                <w:color w:val="000000"/>
                <w:kern w:val="0"/>
                <w:szCs w:val="20"/>
              </w:rPr>
            </w:pPr>
            <w:r w:rsidRPr="00F13A5B">
              <w:rPr>
                <w:rFonts w:ascii="仿宋_GB2312" w:eastAsia="宋体" w:hAnsi="仿宋_GB2312" w:cs="Times New Roman"/>
                <w:color w:val="000000"/>
                <w:kern w:val="0"/>
                <w:szCs w:val="20"/>
              </w:rPr>
              <w:t>毕业要求</w:t>
            </w:r>
            <w:r w:rsidRPr="00F13A5B">
              <w:rPr>
                <w:rFonts w:ascii="仿宋_GB2312" w:eastAsia="宋体" w:hAnsi="仿宋_GB2312" w:cs="Times New Roman"/>
                <w:color w:val="000000"/>
                <w:kern w:val="0"/>
                <w:szCs w:val="20"/>
              </w:rPr>
              <w:t>3</w:t>
            </w:r>
            <w:r w:rsidRPr="00F13A5B">
              <w:rPr>
                <w:rFonts w:ascii="仿宋_GB2312" w:eastAsia="宋体" w:hAnsi="仿宋_GB2312" w:cs="Times New Roman" w:hint="eastAsia"/>
                <w:color w:val="000000"/>
                <w:kern w:val="0"/>
                <w:szCs w:val="20"/>
              </w:rPr>
              <w:t>：</w:t>
            </w:r>
            <w:r w:rsidRPr="00F13A5B">
              <w:rPr>
                <w:rFonts w:ascii="仿宋_GB2312" w:eastAsia="宋体" w:hAnsi="仿宋_GB2312" w:cs="Times New Roman"/>
                <w:color w:val="000000"/>
                <w:kern w:val="0"/>
                <w:szCs w:val="20"/>
              </w:rPr>
              <w:t xml:space="preserve"> </w:t>
            </w:r>
            <w:r w:rsidRPr="00F13A5B">
              <w:rPr>
                <w:rFonts w:ascii="仿宋_GB2312" w:eastAsia="宋体" w:hAnsi="仿宋_GB2312" w:cs="Times New Roman"/>
                <w:color w:val="000000"/>
                <w:kern w:val="0"/>
                <w:szCs w:val="20"/>
              </w:rPr>
              <w:t>理论扎实</w:t>
            </w:r>
          </w:p>
        </w:tc>
      </w:tr>
      <w:tr w:rsidR="005C772B" w14:paraId="18B3EE25" w14:textId="77777777" w:rsidTr="00B155CC">
        <w:trPr>
          <w:jc w:val="center"/>
        </w:trPr>
        <w:tc>
          <w:tcPr>
            <w:tcW w:w="1421" w:type="dxa"/>
            <w:vMerge w:val="restart"/>
            <w:vAlign w:val="center"/>
          </w:tcPr>
          <w:p w14:paraId="304F5847"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课程目标</w:t>
            </w:r>
            <w:r w:rsidRPr="00F13A5B">
              <w:rPr>
                <w:rFonts w:ascii="仿宋_GB2312" w:hAnsi="仿宋_GB2312" w:hint="eastAsia"/>
                <w:color w:val="000000"/>
                <w:kern w:val="0"/>
              </w:rPr>
              <w:t>2</w:t>
            </w:r>
          </w:p>
        </w:tc>
        <w:tc>
          <w:tcPr>
            <w:tcW w:w="1560" w:type="dxa"/>
            <w:vAlign w:val="center"/>
          </w:tcPr>
          <w:p w14:paraId="6EFA6658"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2.1</w:t>
            </w:r>
          </w:p>
        </w:tc>
        <w:tc>
          <w:tcPr>
            <w:tcW w:w="2556" w:type="dxa"/>
            <w:vAlign w:val="center"/>
          </w:tcPr>
          <w:p w14:paraId="173533E9" w14:textId="77777777" w:rsidR="005C772B" w:rsidRPr="00F13A5B" w:rsidRDefault="00E97194">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法医学</w:t>
            </w:r>
            <w:r>
              <w:rPr>
                <w:rFonts w:ascii="仿宋_GB2312" w:hAnsi="仿宋_GB2312"/>
                <w:color w:val="000000"/>
                <w:kern w:val="0"/>
              </w:rPr>
              <w:t>前沿知识讲座</w:t>
            </w:r>
          </w:p>
        </w:tc>
        <w:tc>
          <w:tcPr>
            <w:tcW w:w="2688" w:type="dxa"/>
            <w:vAlign w:val="center"/>
          </w:tcPr>
          <w:p w14:paraId="6F152185" w14:textId="77777777" w:rsidR="005C772B" w:rsidRPr="00F13A5B" w:rsidRDefault="00BA507D" w:rsidP="00BA507D">
            <w:pPr>
              <w:pStyle w:val="a3"/>
              <w:spacing w:beforeLines="50" w:before="156" w:afterLines="50" w:after="156"/>
              <w:rPr>
                <w:rFonts w:ascii="仿宋_GB2312" w:hAnsi="仿宋_GB2312" w:hint="eastAsia"/>
                <w:color w:val="000000"/>
                <w:kern w:val="0"/>
              </w:rPr>
            </w:pPr>
            <w:r>
              <w:rPr>
                <w:rFonts w:ascii="仿宋_GB2312" w:hAnsi="仿宋_GB2312"/>
                <w:color w:val="000000"/>
                <w:kern w:val="0"/>
              </w:rPr>
              <w:t>毕业要求</w:t>
            </w:r>
            <w:r w:rsidRPr="00F13A5B">
              <w:rPr>
                <w:rFonts w:ascii="仿宋_GB2312" w:hAnsi="仿宋_GB2312"/>
                <w:color w:val="000000"/>
                <w:kern w:val="0"/>
              </w:rPr>
              <w:t>4</w:t>
            </w:r>
            <w:r w:rsidRPr="00F13A5B">
              <w:rPr>
                <w:rFonts w:ascii="仿宋_GB2312" w:hAnsi="仿宋_GB2312" w:hint="eastAsia"/>
                <w:color w:val="000000"/>
                <w:kern w:val="0"/>
              </w:rPr>
              <w:t>：</w:t>
            </w:r>
            <w:r w:rsidRPr="00F13A5B">
              <w:rPr>
                <w:rFonts w:ascii="仿宋_GB2312" w:hAnsi="仿宋_GB2312"/>
                <w:color w:val="000000"/>
                <w:kern w:val="0"/>
              </w:rPr>
              <w:t xml:space="preserve"> </w:t>
            </w:r>
            <w:r>
              <w:rPr>
                <w:rFonts w:ascii="仿宋_GB2312" w:hAnsi="仿宋_GB2312"/>
                <w:color w:val="000000"/>
                <w:kern w:val="0"/>
              </w:rPr>
              <w:t>业务优秀</w:t>
            </w:r>
          </w:p>
        </w:tc>
      </w:tr>
      <w:tr w:rsidR="005C772B" w14:paraId="29885F78" w14:textId="77777777" w:rsidTr="00B155CC">
        <w:trPr>
          <w:jc w:val="center"/>
        </w:trPr>
        <w:tc>
          <w:tcPr>
            <w:tcW w:w="1421" w:type="dxa"/>
            <w:vMerge/>
            <w:vAlign w:val="center"/>
          </w:tcPr>
          <w:p w14:paraId="49C3BA9D" w14:textId="77777777" w:rsidR="005C772B" w:rsidRPr="00F13A5B" w:rsidRDefault="005C772B">
            <w:pPr>
              <w:pStyle w:val="a3"/>
              <w:spacing w:beforeLines="50" w:before="156" w:afterLines="50" w:after="156"/>
              <w:jc w:val="center"/>
              <w:rPr>
                <w:rFonts w:ascii="仿宋_GB2312" w:hAnsi="仿宋_GB2312" w:hint="eastAsia"/>
                <w:color w:val="000000"/>
                <w:kern w:val="0"/>
              </w:rPr>
            </w:pPr>
          </w:p>
        </w:tc>
        <w:tc>
          <w:tcPr>
            <w:tcW w:w="1560" w:type="dxa"/>
            <w:vAlign w:val="center"/>
          </w:tcPr>
          <w:p w14:paraId="74DAE336" w14:textId="77777777" w:rsidR="005C772B" w:rsidRPr="00F13A5B" w:rsidRDefault="00C3474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2.2</w:t>
            </w:r>
          </w:p>
        </w:tc>
        <w:tc>
          <w:tcPr>
            <w:tcW w:w="2556" w:type="dxa"/>
            <w:vAlign w:val="center"/>
          </w:tcPr>
          <w:p w14:paraId="0C4B8814" w14:textId="77777777" w:rsidR="005C772B" w:rsidRPr="00F13A5B" w:rsidRDefault="00E97194">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法医学</w:t>
            </w:r>
            <w:r>
              <w:rPr>
                <w:rFonts w:ascii="仿宋_GB2312" w:hAnsi="仿宋_GB2312"/>
                <w:color w:val="000000"/>
                <w:kern w:val="0"/>
              </w:rPr>
              <w:t>前沿知识讲座</w:t>
            </w:r>
          </w:p>
        </w:tc>
        <w:tc>
          <w:tcPr>
            <w:tcW w:w="2688" w:type="dxa"/>
            <w:vAlign w:val="center"/>
          </w:tcPr>
          <w:p w14:paraId="48B02BAD" w14:textId="77777777" w:rsidR="005C772B" w:rsidRPr="00F13A5B" w:rsidRDefault="00BA507D" w:rsidP="00BA507D">
            <w:pPr>
              <w:pStyle w:val="a3"/>
              <w:spacing w:beforeLines="50" w:before="156" w:afterLines="50" w:after="156"/>
              <w:rPr>
                <w:rFonts w:ascii="仿宋_GB2312" w:hAnsi="仿宋_GB2312" w:hint="eastAsia"/>
                <w:color w:val="000000"/>
                <w:kern w:val="0"/>
              </w:rPr>
            </w:pPr>
            <w:r>
              <w:rPr>
                <w:rFonts w:ascii="仿宋_GB2312" w:hAnsi="仿宋_GB2312"/>
                <w:color w:val="000000"/>
                <w:kern w:val="0"/>
              </w:rPr>
              <w:t>毕业要求</w:t>
            </w:r>
            <w:r w:rsidRPr="00F13A5B">
              <w:rPr>
                <w:rFonts w:ascii="仿宋_GB2312" w:hAnsi="仿宋_GB2312"/>
                <w:color w:val="000000"/>
                <w:kern w:val="0"/>
              </w:rPr>
              <w:t>4</w:t>
            </w:r>
            <w:r w:rsidRPr="00F13A5B">
              <w:rPr>
                <w:rFonts w:ascii="仿宋_GB2312" w:hAnsi="仿宋_GB2312" w:hint="eastAsia"/>
                <w:color w:val="000000"/>
                <w:kern w:val="0"/>
              </w:rPr>
              <w:t>：</w:t>
            </w:r>
            <w:r w:rsidRPr="00F13A5B">
              <w:rPr>
                <w:rFonts w:ascii="仿宋_GB2312" w:hAnsi="仿宋_GB2312"/>
                <w:color w:val="000000"/>
                <w:kern w:val="0"/>
              </w:rPr>
              <w:t xml:space="preserve"> </w:t>
            </w:r>
            <w:r>
              <w:rPr>
                <w:rFonts w:ascii="仿宋_GB2312" w:hAnsi="仿宋_GB2312"/>
                <w:color w:val="000000"/>
                <w:kern w:val="0"/>
              </w:rPr>
              <w:t>业务优秀</w:t>
            </w:r>
          </w:p>
        </w:tc>
      </w:tr>
      <w:tr w:rsidR="00567635" w14:paraId="2C547B7E" w14:textId="77777777" w:rsidTr="00B155CC">
        <w:trPr>
          <w:jc w:val="center"/>
        </w:trPr>
        <w:tc>
          <w:tcPr>
            <w:tcW w:w="1421" w:type="dxa"/>
            <w:vMerge w:val="restart"/>
            <w:vAlign w:val="center"/>
          </w:tcPr>
          <w:p w14:paraId="6FC34D57" w14:textId="77777777" w:rsidR="00567635" w:rsidRPr="00F13A5B" w:rsidRDefault="00567635">
            <w:pPr>
              <w:pStyle w:val="a3"/>
              <w:spacing w:beforeLines="50" w:before="156" w:afterLines="50" w:after="156"/>
              <w:jc w:val="center"/>
              <w:rPr>
                <w:rFonts w:ascii="仿宋_GB2312" w:hAnsi="仿宋_GB2312" w:hint="eastAsia"/>
                <w:color w:val="000000"/>
                <w:kern w:val="0"/>
              </w:rPr>
            </w:pPr>
            <w:r w:rsidRPr="00F13A5B">
              <w:rPr>
                <w:rFonts w:ascii="仿宋_GB2312" w:hAnsi="仿宋_GB2312" w:hint="eastAsia"/>
                <w:color w:val="000000"/>
                <w:kern w:val="0"/>
              </w:rPr>
              <w:t>课程目标</w:t>
            </w:r>
            <w:r>
              <w:rPr>
                <w:rFonts w:ascii="仿宋_GB2312" w:hAnsi="仿宋_GB2312" w:hint="eastAsia"/>
                <w:color w:val="000000"/>
                <w:kern w:val="0"/>
              </w:rPr>
              <w:t>3</w:t>
            </w:r>
          </w:p>
        </w:tc>
        <w:tc>
          <w:tcPr>
            <w:tcW w:w="1560" w:type="dxa"/>
            <w:vAlign w:val="center"/>
          </w:tcPr>
          <w:p w14:paraId="327AFF23" w14:textId="77777777" w:rsidR="00567635" w:rsidRPr="00F13A5B" w:rsidRDefault="00567635">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3.1</w:t>
            </w:r>
          </w:p>
        </w:tc>
        <w:tc>
          <w:tcPr>
            <w:tcW w:w="2556" w:type="dxa"/>
            <w:vAlign w:val="center"/>
          </w:tcPr>
          <w:p w14:paraId="339AB75C" w14:textId="77777777" w:rsidR="00567635" w:rsidRPr="00F13A5B" w:rsidRDefault="00E97194">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法医学</w:t>
            </w:r>
            <w:r>
              <w:rPr>
                <w:rFonts w:ascii="仿宋_GB2312" w:hAnsi="仿宋_GB2312"/>
                <w:color w:val="000000"/>
                <w:kern w:val="0"/>
              </w:rPr>
              <w:t>前沿知识讲座</w:t>
            </w:r>
          </w:p>
        </w:tc>
        <w:tc>
          <w:tcPr>
            <w:tcW w:w="2688" w:type="dxa"/>
            <w:vAlign w:val="center"/>
          </w:tcPr>
          <w:p w14:paraId="51790F80" w14:textId="77777777" w:rsidR="00567635" w:rsidRDefault="00BF0FB6" w:rsidP="00BA507D">
            <w:pPr>
              <w:pStyle w:val="a3"/>
              <w:spacing w:beforeLines="50" w:before="156" w:afterLines="50" w:after="156"/>
              <w:rPr>
                <w:rFonts w:ascii="仿宋_GB2312" w:hAnsi="仿宋_GB2312" w:hint="eastAsia"/>
                <w:color w:val="000000"/>
                <w:kern w:val="0"/>
              </w:rPr>
            </w:pPr>
            <w:r w:rsidRPr="00BF0FB6">
              <w:rPr>
                <w:rFonts w:ascii="仿宋_GB2312" w:hAnsi="仿宋_GB2312" w:hint="eastAsia"/>
                <w:color w:val="000000"/>
                <w:kern w:val="0"/>
              </w:rPr>
              <w:t>毕业要求</w:t>
            </w:r>
            <w:r w:rsidRPr="00BF0FB6">
              <w:rPr>
                <w:rFonts w:ascii="仿宋_GB2312" w:hAnsi="仿宋_GB2312"/>
                <w:color w:val="000000"/>
                <w:kern w:val="0"/>
              </w:rPr>
              <w:t>6</w:t>
            </w:r>
            <w:r w:rsidRPr="00BF0FB6">
              <w:rPr>
                <w:rFonts w:ascii="仿宋_GB2312" w:hAnsi="仿宋_GB2312"/>
                <w:color w:val="000000"/>
                <w:kern w:val="0"/>
              </w:rPr>
              <w:t>：</w:t>
            </w:r>
            <w:r w:rsidRPr="00BF0FB6">
              <w:rPr>
                <w:rFonts w:ascii="仿宋_GB2312" w:hAnsi="仿宋_GB2312"/>
                <w:color w:val="000000"/>
                <w:kern w:val="0"/>
              </w:rPr>
              <w:t xml:space="preserve"> </w:t>
            </w:r>
            <w:r w:rsidRPr="00BF0FB6">
              <w:rPr>
                <w:rFonts w:ascii="仿宋_GB2312" w:hAnsi="仿宋_GB2312"/>
                <w:color w:val="000000"/>
                <w:kern w:val="0"/>
              </w:rPr>
              <w:t>独立创新</w:t>
            </w:r>
          </w:p>
        </w:tc>
      </w:tr>
      <w:tr w:rsidR="00567635" w14:paraId="6F148E6F" w14:textId="77777777" w:rsidTr="00B155CC">
        <w:trPr>
          <w:jc w:val="center"/>
        </w:trPr>
        <w:tc>
          <w:tcPr>
            <w:tcW w:w="1421" w:type="dxa"/>
            <w:vMerge/>
            <w:vAlign w:val="center"/>
          </w:tcPr>
          <w:p w14:paraId="40124A05" w14:textId="77777777" w:rsidR="00567635" w:rsidRPr="00F13A5B" w:rsidRDefault="00567635">
            <w:pPr>
              <w:pStyle w:val="a3"/>
              <w:spacing w:beforeLines="50" w:before="156" w:afterLines="50" w:after="156"/>
              <w:jc w:val="center"/>
              <w:rPr>
                <w:rFonts w:ascii="仿宋_GB2312" w:hAnsi="仿宋_GB2312" w:hint="eastAsia"/>
                <w:color w:val="000000"/>
                <w:kern w:val="0"/>
              </w:rPr>
            </w:pPr>
          </w:p>
        </w:tc>
        <w:tc>
          <w:tcPr>
            <w:tcW w:w="1560" w:type="dxa"/>
            <w:vAlign w:val="center"/>
          </w:tcPr>
          <w:p w14:paraId="18AE72F7" w14:textId="77777777" w:rsidR="00567635" w:rsidRPr="00F13A5B" w:rsidRDefault="00567635">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3.2</w:t>
            </w:r>
          </w:p>
        </w:tc>
        <w:tc>
          <w:tcPr>
            <w:tcW w:w="2556" w:type="dxa"/>
            <w:vAlign w:val="center"/>
          </w:tcPr>
          <w:p w14:paraId="777D3CB4" w14:textId="77777777" w:rsidR="00567635" w:rsidRPr="00F13A5B" w:rsidRDefault="00E97194">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法医学</w:t>
            </w:r>
            <w:r>
              <w:rPr>
                <w:rFonts w:ascii="仿宋_GB2312" w:hAnsi="仿宋_GB2312"/>
                <w:color w:val="000000"/>
                <w:kern w:val="0"/>
              </w:rPr>
              <w:t>前沿知识讲座</w:t>
            </w:r>
          </w:p>
        </w:tc>
        <w:tc>
          <w:tcPr>
            <w:tcW w:w="2688" w:type="dxa"/>
            <w:vAlign w:val="center"/>
          </w:tcPr>
          <w:p w14:paraId="1A8EB077" w14:textId="77777777" w:rsidR="00567635" w:rsidRDefault="00BF0FB6" w:rsidP="00BA507D">
            <w:pPr>
              <w:pStyle w:val="a3"/>
              <w:spacing w:beforeLines="50" w:before="156" w:afterLines="50" w:after="156"/>
              <w:rPr>
                <w:rFonts w:ascii="仿宋_GB2312" w:hAnsi="仿宋_GB2312" w:hint="eastAsia"/>
                <w:color w:val="000000"/>
                <w:kern w:val="0"/>
              </w:rPr>
            </w:pPr>
            <w:r w:rsidRPr="00BF0FB6">
              <w:rPr>
                <w:rFonts w:ascii="仿宋_GB2312" w:hAnsi="仿宋_GB2312" w:hint="eastAsia"/>
                <w:color w:val="000000"/>
                <w:kern w:val="0"/>
              </w:rPr>
              <w:t>毕业要求</w:t>
            </w:r>
            <w:r w:rsidRPr="00BF0FB6">
              <w:rPr>
                <w:rFonts w:ascii="仿宋_GB2312" w:hAnsi="仿宋_GB2312"/>
                <w:color w:val="000000"/>
                <w:kern w:val="0"/>
              </w:rPr>
              <w:t>6</w:t>
            </w:r>
            <w:r w:rsidRPr="00BF0FB6">
              <w:rPr>
                <w:rFonts w:ascii="仿宋_GB2312" w:hAnsi="仿宋_GB2312"/>
                <w:color w:val="000000"/>
                <w:kern w:val="0"/>
              </w:rPr>
              <w:t>：</w:t>
            </w:r>
            <w:r w:rsidRPr="00BF0FB6">
              <w:rPr>
                <w:rFonts w:ascii="仿宋_GB2312" w:hAnsi="仿宋_GB2312"/>
                <w:color w:val="000000"/>
                <w:kern w:val="0"/>
              </w:rPr>
              <w:t xml:space="preserve"> </w:t>
            </w:r>
            <w:r w:rsidRPr="00BF0FB6">
              <w:rPr>
                <w:rFonts w:ascii="仿宋_GB2312" w:hAnsi="仿宋_GB2312"/>
                <w:color w:val="000000"/>
                <w:kern w:val="0"/>
              </w:rPr>
              <w:t>独立创新</w:t>
            </w:r>
          </w:p>
        </w:tc>
      </w:tr>
      <w:tr w:rsidR="00567635" w14:paraId="4344E3BC" w14:textId="77777777" w:rsidTr="00B155CC">
        <w:trPr>
          <w:jc w:val="center"/>
        </w:trPr>
        <w:tc>
          <w:tcPr>
            <w:tcW w:w="1421" w:type="dxa"/>
            <w:vMerge/>
            <w:vAlign w:val="center"/>
          </w:tcPr>
          <w:p w14:paraId="02A923ED" w14:textId="77777777" w:rsidR="00567635" w:rsidRPr="00F13A5B" w:rsidRDefault="00567635">
            <w:pPr>
              <w:pStyle w:val="a3"/>
              <w:spacing w:beforeLines="50" w:before="156" w:afterLines="50" w:after="156"/>
              <w:jc w:val="center"/>
              <w:rPr>
                <w:rFonts w:ascii="仿宋_GB2312" w:hAnsi="仿宋_GB2312" w:hint="eastAsia"/>
                <w:color w:val="000000"/>
                <w:kern w:val="0"/>
              </w:rPr>
            </w:pPr>
          </w:p>
        </w:tc>
        <w:tc>
          <w:tcPr>
            <w:tcW w:w="1560" w:type="dxa"/>
            <w:vAlign w:val="center"/>
          </w:tcPr>
          <w:p w14:paraId="2DD3E848" w14:textId="77777777" w:rsidR="00567635" w:rsidRPr="00F13A5B" w:rsidRDefault="00567635">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3.3</w:t>
            </w:r>
          </w:p>
        </w:tc>
        <w:tc>
          <w:tcPr>
            <w:tcW w:w="2556" w:type="dxa"/>
            <w:vAlign w:val="center"/>
          </w:tcPr>
          <w:p w14:paraId="3582D9F1" w14:textId="77777777" w:rsidR="00567635" w:rsidRPr="00F13A5B" w:rsidRDefault="00E97194">
            <w:pPr>
              <w:pStyle w:val="a3"/>
              <w:spacing w:beforeLines="50" w:before="156" w:afterLines="50" w:after="156"/>
              <w:jc w:val="center"/>
              <w:rPr>
                <w:rFonts w:ascii="仿宋_GB2312" w:hAnsi="仿宋_GB2312" w:hint="eastAsia"/>
                <w:color w:val="000000"/>
                <w:kern w:val="0"/>
              </w:rPr>
            </w:pPr>
            <w:r>
              <w:rPr>
                <w:rFonts w:ascii="仿宋_GB2312" w:hAnsi="仿宋_GB2312" w:hint="eastAsia"/>
                <w:color w:val="000000"/>
                <w:kern w:val="0"/>
              </w:rPr>
              <w:t>法医学</w:t>
            </w:r>
            <w:r>
              <w:rPr>
                <w:rFonts w:ascii="仿宋_GB2312" w:hAnsi="仿宋_GB2312"/>
                <w:color w:val="000000"/>
                <w:kern w:val="0"/>
              </w:rPr>
              <w:t>前沿知识讲座</w:t>
            </w:r>
          </w:p>
        </w:tc>
        <w:tc>
          <w:tcPr>
            <w:tcW w:w="2688" w:type="dxa"/>
            <w:vAlign w:val="center"/>
          </w:tcPr>
          <w:p w14:paraId="77EFBD7A" w14:textId="77777777" w:rsidR="00567635" w:rsidRDefault="00BF0FB6" w:rsidP="00BA507D">
            <w:pPr>
              <w:pStyle w:val="a3"/>
              <w:spacing w:beforeLines="50" w:before="156" w:afterLines="50" w:after="156"/>
              <w:rPr>
                <w:rFonts w:ascii="仿宋_GB2312" w:hAnsi="仿宋_GB2312" w:hint="eastAsia"/>
                <w:color w:val="000000"/>
                <w:kern w:val="0"/>
              </w:rPr>
            </w:pPr>
            <w:r w:rsidRPr="00BF0FB6">
              <w:rPr>
                <w:rFonts w:ascii="仿宋_GB2312" w:hAnsi="仿宋_GB2312" w:hint="eastAsia"/>
                <w:color w:val="000000"/>
                <w:kern w:val="0"/>
              </w:rPr>
              <w:t>毕业要求</w:t>
            </w:r>
            <w:r w:rsidRPr="00BF0FB6">
              <w:rPr>
                <w:rFonts w:ascii="仿宋_GB2312" w:hAnsi="仿宋_GB2312"/>
                <w:color w:val="000000"/>
                <w:kern w:val="0"/>
              </w:rPr>
              <w:t>7</w:t>
            </w:r>
            <w:r w:rsidRPr="00BF0FB6">
              <w:rPr>
                <w:rFonts w:ascii="仿宋_GB2312" w:hAnsi="仿宋_GB2312"/>
                <w:color w:val="000000"/>
                <w:kern w:val="0"/>
              </w:rPr>
              <w:t>：</w:t>
            </w:r>
            <w:r w:rsidRPr="00BF0FB6">
              <w:rPr>
                <w:rFonts w:ascii="仿宋_GB2312" w:hAnsi="仿宋_GB2312"/>
                <w:color w:val="000000"/>
                <w:kern w:val="0"/>
              </w:rPr>
              <w:t xml:space="preserve"> </w:t>
            </w:r>
            <w:r w:rsidRPr="00BF0FB6">
              <w:rPr>
                <w:rFonts w:ascii="仿宋_GB2312" w:hAnsi="仿宋_GB2312"/>
                <w:color w:val="000000"/>
                <w:kern w:val="0"/>
              </w:rPr>
              <w:t>祁通中西</w:t>
            </w:r>
          </w:p>
        </w:tc>
      </w:tr>
    </w:tbl>
    <w:p w14:paraId="44E18B39" w14:textId="77777777" w:rsidR="005C772B" w:rsidRDefault="00C3474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BA6E113" w14:textId="77777777" w:rsidR="005C772B"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（一）理论教学内容</w:t>
      </w:r>
    </w:p>
    <w:p w14:paraId="6C1567CC" w14:textId="77777777" w:rsidR="004C0C26"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第一章 </w:t>
      </w:r>
      <w:r w:rsidR="004C0C26" w:rsidRPr="004C0C26">
        <w:rPr>
          <w:rFonts w:ascii="黑体" w:eastAsia="黑体" w:hAnsi="黑体" w:cs="Times New Roman" w:hint="eastAsia"/>
          <w:b/>
          <w:sz w:val="24"/>
          <w:szCs w:val="24"/>
        </w:rPr>
        <w:t>法医病理学前沿讲座</w:t>
      </w:r>
    </w:p>
    <w:p w14:paraId="0C3BEB68" w14:textId="77777777" w:rsidR="005C772B" w:rsidRDefault="00C34745">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1C2B6A4" w14:textId="77777777" w:rsidR="006E378B" w:rsidRDefault="006E378B" w:rsidP="006E37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6E378B">
        <w:rPr>
          <w:rFonts w:ascii="宋体" w:eastAsia="宋体" w:hAnsi="宋体" w:cs="宋体"/>
          <w:color w:val="000000"/>
          <w:kern w:val="0"/>
          <w:szCs w:val="21"/>
        </w:rPr>
        <w:t>事件相关电位（ERP）：ERP基础知识；ERP</w:t>
      </w:r>
      <w:r>
        <w:rPr>
          <w:rFonts w:ascii="宋体" w:eastAsia="宋体" w:hAnsi="宋体" w:cs="宋体"/>
          <w:color w:val="000000"/>
          <w:kern w:val="0"/>
          <w:szCs w:val="21"/>
        </w:rPr>
        <w:t>在视觉功能客观检测中的研究方法与应用</w:t>
      </w:r>
      <w:r>
        <w:rPr>
          <w:rFonts w:ascii="宋体" w:eastAsia="宋体" w:hAnsi="宋体" w:cs="宋体" w:hint="eastAsia"/>
          <w:color w:val="000000"/>
          <w:kern w:val="0"/>
          <w:szCs w:val="21"/>
        </w:rPr>
        <w:t>，熟悉</w:t>
      </w:r>
      <w:r>
        <w:rPr>
          <w:rFonts w:ascii="宋体" w:eastAsia="宋体" w:hAnsi="宋体" w:cs="宋体"/>
          <w:color w:val="000000"/>
          <w:kern w:val="0"/>
          <w:szCs w:val="21"/>
        </w:rPr>
        <w:t>如何建立额叶皮质、海马、杏仁核、伏隔核、胼胝体容积的国人群体数据库</w:t>
      </w:r>
      <w:r>
        <w:rPr>
          <w:rFonts w:ascii="宋体" w:eastAsia="宋体" w:hAnsi="宋体" w:cs="宋体" w:hint="eastAsia"/>
          <w:color w:val="000000"/>
          <w:kern w:val="0"/>
          <w:szCs w:val="21"/>
        </w:rPr>
        <w:t>，了解</w:t>
      </w:r>
      <w:r w:rsidRPr="006E378B">
        <w:rPr>
          <w:rFonts w:ascii="宋体" w:eastAsia="宋体" w:hAnsi="宋体" w:cs="宋体"/>
          <w:color w:val="000000"/>
          <w:kern w:val="0"/>
          <w:szCs w:val="21"/>
        </w:rPr>
        <w:t>不同程度TBI后上述</w:t>
      </w:r>
      <w:proofErr w:type="gramStart"/>
      <w:r w:rsidRPr="006E378B">
        <w:rPr>
          <w:rFonts w:ascii="宋体" w:eastAsia="宋体" w:hAnsi="宋体" w:cs="宋体"/>
          <w:color w:val="000000"/>
          <w:kern w:val="0"/>
          <w:szCs w:val="21"/>
        </w:rPr>
        <w:t>脑结构</w:t>
      </w:r>
      <w:proofErr w:type="gramEnd"/>
      <w:r w:rsidRPr="006E378B">
        <w:rPr>
          <w:rFonts w:ascii="宋体" w:eastAsia="宋体" w:hAnsi="宋体" w:cs="宋体"/>
          <w:color w:val="000000"/>
          <w:kern w:val="0"/>
          <w:szCs w:val="21"/>
        </w:rPr>
        <w:t>及核团的容积变化及其与PTSD</w:t>
      </w:r>
      <w:r>
        <w:rPr>
          <w:rFonts w:ascii="宋体" w:eastAsia="宋体" w:hAnsi="宋体" w:cs="宋体"/>
          <w:color w:val="000000"/>
          <w:kern w:val="0"/>
          <w:szCs w:val="21"/>
        </w:rPr>
        <w:t>的关系</w:t>
      </w:r>
      <w:r>
        <w:rPr>
          <w:rFonts w:ascii="宋体" w:eastAsia="宋体" w:hAnsi="宋体" w:cs="宋体" w:hint="eastAsia"/>
          <w:color w:val="000000"/>
          <w:kern w:val="0"/>
          <w:szCs w:val="21"/>
        </w:rPr>
        <w:t>，</w:t>
      </w:r>
      <w:proofErr w:type="spellStart"/>
      <w:r w:rsidRPr="006E378B">
        <w:rPr>
          <w:rFonts w:ascii="宋体" w:eastAsia="宋体" w:hAnsi="宋体" w:cs="宋体"/>
          <w:color w:val="000000"/>
          <w:kern w:val="0"/>
          <w:szCs w:val="21"/>
        </w:rPr>
        <w:t>mTBI</w:t>
      </w:r>
      <w:proofErr w:type="spellEnd"/>
      <w:r w:rsidRPr="006E378B">
        <w:rPr>
          <w:rFonts w:ascii="宋体" w:eastAsia="宋体" w:hAnsi="宋体" w:cs="宋体"/>
          <w:color w:val="000000"/>
          <w:kern w:val="0"/>
          <w:szCs w:val="21"/>
        </w:rPr>
        <w:t>及PTSD病人的ERP及fMRI变化特征、脑区定位及脑网络分析</w:t>
      </w:r>
      <w:r>
        <w:rPr>
          <w:rFonts w:ascii="宋体" w:eastAsia="宋体" w:hAnsi="宋体" w:cs="宋体" w:hint="eastAsia"/>
          <w:color w:val="000000"/>
          <w:kern w:val="0"/>
          <w:szCs w:val="21"/>
        </w:rPr>
        <w:t>，</w:t>
      </w:r>
      <w:proofErr w:type="spellStart"/>
      <w:r w:rsidRPr="006E378B">
        <w:rPr>
          <w:rFonts w:ascii="宋体" w:eastAsia="宋体" w:hAnsi="宋体" w:cs="宋体"/>
          <w:color w:val="000000"/>
          <w:kern w:val="0"/>
          <w:szCs w:val="21"/>
        </w:rPr>
        <w:t>mTBI</w:t>
      </w:r>
      <w:proofErr w:type="spellEnd"/>
      <w:r w:rsidRPr="006E378B">
        <w:rPr>
          <w:rFonts w:ascii="宋体" w:eastAsia="宋体" w:hAnsi="宋体" w:cs="宋体"/>
          <w:color w:val="000000"/>
          <w:kern w:val="0"/>
          <w:szCs w:val="21"/>
        </w:rPr>
        <w:t>及PTSD病人外周血中特征性标记物的筛选。</w:t>
      </w:r>
    </w:p>
    <w:p w14:paraId="55E5A4D1" w14:textId="77777777" w:rsidR="005C772B" w:rsidRDefault="00C34745" w:rsidP="006E37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5F0CDD9" w14:textId="77777777" w:rsidR="00F86CBD" w:rsidRDefault="00F86CBD">
      <w:pPr>
        <w:widowControl/>
        <w:spacing w:beforeLines="50" w:before="156" w:afterLines="50" w:after="156"/>
        <w:ind w:firstLineChars="200" w:firstLine="420"/>
        <w:jc w:val="left"/>
        <w:rPr>
          <w:rFonts w:ascii="宋体" w:eastAsia="宋体" w:hAnsi="宋体" w:cs="宋体"/>
          <w:color w:val="000000"/>
          <w:kern w:val="0"/>
          <w:szCs w:val="21"/>
        </w:rPr>
      </w:pPr>
      <w:r w:rsidRPr="006E378B">
        <w:rPr>
          <w:rFonts w:ascii="宋体" w:eastAsia="宋体" w:hAnsi="宋体" w:cs="宋体"/>
          <w:color w:val="000000"/>
          <w:kern w:val="0"/>
          <w:szCs w:val="21"/>
        </w:rPr>
        <w:t>事件相关电位（ERP）：ERP基础知识；ERP</w:t>
      </w:r>
      <w:r>
        <w:rPr>
          <w:rFonts w:ascii="宋体" w:eastAsia="宋体" w:hAnsi="宋体" w:cs="宋体"/>
          <w:color w:val="000000"/>
          <w:kern w:val="0"/>
          <w:szCs w:val="21"/>
        </w:rPr>
        <w:t>在视觉功能客观检测中的研究方法与应用</w:t>
      </w:r>
      <w:r>
        <w:rPr>
          <w:rFonts w:ascii="宋体" w:eastAsia="宋体" w:hAnsi="宋体" w:cs="宋体" w:hint="eastAsia"/>
          <w:color w:val="000000"/>
          <w:kern w:val="0"/>
          <w:szCs w:val="21"/>
        </w:rPr>
        <w:t>，</w:t>
      </w:r>
      <w:r>
        <w:rPr>
          <w:rFonts w:ascii="宋体" w:eastAsia="宋体" w:hAnsi="宋体" w:cs="宋体"/>
          <w:color w:val="000000"/>
          <w:kern w:val="0"/>
          <w:szCs w:val="21"/>
        </w:rPr>
        <w:t>如何建立额叶皮质、海马、杏仁核、伏隔核、胼胝体容积的国人群体数据库</w:t>
      </w:r>
      <w:r>
        <w:rPr>
          <w:rFonts w:ascii="宋体" w:eastAsia="宋体" w:hAnsi="宋体" w:cs="宋体" w:hint="eastAsia"/>
          <w:color w:val="000000"/>
          <w:kern w:val="0"/>
          <w:szCs w:val="21"/>
        </w:rPr>
        <w:t>，</w:t>
      </w:r>
    </w:p>
    <w:p w14:paraId="6215FB8F"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609537" w14:textId="77777777" w:rsidR="00E36760" w:rsidRPr="00E36760" w:rsidRDefault="00E36760" w:rsidP="00E36760">
      <w:pPr>
        <w:widowControl/>
        <w:spacing w:beforeLines="50" w:before="156" w:afterLines="50" w:after="156"/>
        <w:ind w:firstLineChars="200" w:firstLine="420"/>
        <w:jc w:val="left"/>
        <w:rPr>
          <w:rFonts w:ascii="宋体" w:eastAsia="宋体" w:hAnsi="宋体" w:cs="宋体"/>
          <w:color w:val="000000"/>
          <w:kern w:val="0"/>
          <w:szCs w:val="21"/>
        </w:rPr>
      </w:pPr>
      <w:r w:rsidRPr="00E36760">
        <w:rPr>
          <w:rFonts w:ascii="宋体" w:eastAsia="宋体" w:hAnsi="宋体" w:cs="宋体" w:hint="eastAsia"/>
          <w:color w:val="000000"/>
          <w:kern w:val="0"/>
          <w:szCs w:val="21"/>
        </w:rPr>
        <w:t>（</w:t>
      </w:r>
      <w:r w:rsidRPr="00E36760">
        <w:rPr>
          <w:rFonts w:ascii="宋体" w:eastAsia="宋体" w:hAnsi="宋体" w:cs="宋体"/>
          <w:color w:val="000000"/>
          <w:kern w:val="0"/>
          <w:szCs w:val="21"/>
        </w:rPr>
        <w:t>1）各种损伤（包括眼损伤和中枢神经损伤）后视觉功能障碍程度的鉴定，是法医学司法鉴定最常见的鉴定案件，被鉴定人为了达到对加害人加重处罚或获得更多赔偿的目的，常常会夸大视觉功能障碍程度，建立客观检测视觉功能障碍程度的方法，是困扰法医临床学鉴定的世纪性难题，关系到司法公正和社会和谐稳定。视觉功能检测的研究现状：视力表、视力表投影仪、</w:t>
      </w:r>
      <w:proofErr w:type="gramStart"/>
      <w:r w:rsidRPr="00E36760">
        <w:rPr>
          <w:rFonts w:ascii="宋体" w:eastAsia="宋体" w:hAnsi="宋体" w:cs="宋体"/>
          <w:color w:val="000000"/>
          <w:kern w:val="0"/>
          <w:szCs w:val="21"/>
        </w:rPr>
        <w:t>视觉电</w:t>
      </w:r>
      <w:proofErr w:type="gramEnd"/>
      <w:r w:rsidRPr="00E36760">
        <w:rPr>
          <w:rFonts w:ascii="宋体" w:eastAsia="宋体" w:hAnsi="宋体" w:cs="宋体"/>
          <w:color w:val="000000"/>
          <w:kern w:val="0"/>
          <w:szCs w:val="21"/>
        </w:rPr>
        <w:t>生理检测（VEP）、多焦VEP、视野仪、色觉检测图谱；</w:t>
      </w:r>
    </w:p>
    <w:p w14:paraId="1449008D" w14:textId="77777777" w:rsidR="00F86CBD" w:rsidRDefault="00E36760" w:rsidP="00E36760">
      <w:pPr>
        <w:widowControl/>
        <w:spacing w:beforeLines="50" w:before="156" w:afterLines="50" w:after="156"/>
        <w:ind w:firstLineChars="200" w:firstLine="420"/>
        <w:jc w:val="left"/>
        <w:rPr>
          <w:rFonts w:ascii="宋体" w:eastAsia="宋体" w:hAnsi="宋体" w:cs="宋体"/>
          <w:color w:val="000000"/>
          <w:kern w:val="0"/>
          <w:szCs w:val="21"/>
        </w:rPr>
      </w:pPr>
      <w:r w:rsidRPr="00E36760">
        <w:rPr>
          <w:rFonts w:ascii="宋体" w:eastAsia="宋体" w:hAnsi="宋体" w:cs="宋体" w:hint="eastAsia"/>
          <w:color w:val="000000"/>
          <w:kern w:val="0"/>
          <w:szCs w:val="21"/>
        </w:rPr>
        <w:t>（</w:t>
      </w:r>
      <w:r w:rsidRPr="00E36760">
        <w:rPr>
          <w:rFonts w:ascii="宋体" w:eastAsia="宋体" w:hAnsi="宋体" w:cs="宋体"/>
          <w:color w:val="000000"/>
          <w:kern w:val="0"/>
          <w:szCs w:val="21"/>
        </w:rPr>
        <w:t>2）轻度脑外伤（</w:t>
      </w:r>
      <w:proofErr w:type="spellStart"/>
      <w:r w:rsidRPr="00E36760">
        <w:rPr>
          <w:rFonts w:ascii="宋体" w:eastAsia="宋体" w:hAnsi="宋体" w:cs="宋体"/>
          <w:color w:val="000000"/>
          <w:kern w:val="0"/>
          <w:szCs w:val="21"/>
        </w:rPr>
        <w:t>mTBI</w:t>
      </w:r>
      <w:proofErr w:type="spellEnd"/>
      <w:r w:rsidRPr="00E36760">
        <w:rPr>
          <w:rFonts w:ascii="宋体" w:eastAsia="宋体" w:hAnsi="宋体" w:cs="宋体"/>
          <w:color w:val="000000"/>
          <w:kern w:val="0"/>
          <w:szCs w:val="21"/>
        </w:rPr>
        <w:t>）及其所引发的应激功能障碍（PTSD）均有较高的发生率，但由于缺乏影像学阳性所见和临床神经功能定位体征，使得</w:t>
      </w:r>
      <w:proofErr w:type="spellStart"/>
      <w:r w:rsidRPr="00E36760">
        <w:rPr>
          <w:rFonts w:ascii="宋体" w:eastAsia="宋体" w:hAnsi="宋体" w:cs="宋体"/>
          <w:color w:val="000000"/>
          <w:kern w:val="0"/>
          <w:szCs w:val="21"/>
        </w:rPr>
        <w:t>mTBI</w:t>
      </w:r>
      <w:proofErr w:type="spellEnd"/>
      <w:r w:rsidRPr="00E36760">
        <w:rPr>
          <w:rFonts w:ascii="宋体" w:eastAsia="宋体" w:hAnsi="宋体" w:cs="宋体"/>
          <w:color w:val="000000"/>
          <w:kern w:val="0"/>
          <w:szCs w:val="21"/>
        </w:rPr>
        <w:t>及PTSD的诊断具有不确定性，客观诊断方法及特征性生物标记物的探索已成为临床及法医鉴定中的研究热点。涉及</w:t>
      </w:r>
      <w:r w:rsidRPr="00E36760">
        <w:rPr>
          <w:rFonts w:ascii="宋体" w:eastAsia="宋体" w:hAnsi="宋体" w:cs="宋体"/>
          <w:color w:val="000000"/>
          <w:kern w:val="0"/>
          <w:szCs w:val="21"/>
        </w:rPr>
        <w:lastRenderedPageBreak/>
        <w:t>到：轻度脑外伤评价的研究现状：形态学、神经电生理学、影像学、分子生物学；PTSD的研究现状：神经电生理学、影像学、分子生物学；本实验室研究工作：①建立额叶皮质、海马、杏仁核、伏隔核、胼胝体容积的国人群体数据库；②不同程度TBI后上述</w:t>
      </w:r>
      <w:proofErr w:type="gramStart"/>
      <w:r w:rsidRPr="00E36760">
        <w:rPr>
          <w:rFonts w:ascii="宋体" w:eastAsia="宋体" w:hAnsi="宋体" w:cs="宋体"/>
          <w:color w:val="000000"/>
          <w:kern w:val="0"/>
          <w:szCs w:val="21"/>
        </w:rPr>
        <w:t>脑结构</w:t>
      </w:r>
      <w:proofErr w:type="gramEnd"/>
      <w:r w:rsidRPr="00E36760">
        <w:rPr>
          <w:rFonts w:ascii="宋体" w:eastAsia="宋体" w:hAnsi="宋体" w:cs="宋体"/>
          <w:color w:val="000000"/>
          <w:kern w:val="0"/>
          <w:szCs w:val="21"/>
        </w:rPr>
        <w:t>及核团的容积变化及其与PTSD的关系；③</w:t>
      </w:r>
      <w:proofErr w:type="spellStart"/>
      <w:r w:rsidRPr="00E36760">
        <w:rPr>
          <w:rFonts w:ascii="宋体" w:eastAsia="宋体" w:hAnsi="宋体" w:cs="宋体"/>
          <w:color w:val="000000"/>
          <w:kern w:val="0"/>
          <w:szCs w:val="21"/>
        </w:rPr>
        <w:t>mTBI</w:t>
      </w:r>
      <w:proofErr w:type="spellEnd"/>
      <w:r w:rsidRPr="00E36760">
        <w:rPr>
          <w:rFonts w:ascii="宋体" w:eastAsia="宋体" w:hAnsi="宋体" w:cs="宋体"/>
          <w:color w:val="000000"/>
          <w:kern w:val="0"/>
          <w:szCs w:val="21"/>
        </w:rPr>
        <w:t>及PTSD病人的ERP及fMRI变化特征、脑区定位及脑网络分析；④</w:t>
      </w:r>
      <w:proofErr w:type="spellStart"/>
      <w:r w:rsidRPr="00E36760">
        <w:rPr>
          <w:rFonts w:ascii="宋体" w:eastAsia="宋体" w:hAnsi="宋体" w:cs="宋体"/>
          <w:color w:val="000000"/>
          <w:kern w:val="0"/>
          <w:szCs w:val="21"/>
        </w:rPr>
        <w:t>mTBI</w:t>
      </w:r>
      <w:proofErr w:type="spellEnd"/>
      <w:r w:rsidRPr="00E36760">
        <w:rPr>
          <w:rFonts w:ascii="宋体" w:eastAsia="宋体" w:hAnsi="宋体" w:cs="宋体"/>
          <w:color w:val="000000"/>
          <w:kern w:val="0"/>
          <w:szCs w:val="21"/>
        </w:rPr>
        <w:t>及PTSD病人外周血中特征性标记物的筛选。</w:t>
      </w:r>
    </w:p>
    <w:p w14:paraId="4FA6E316" w14:textId="77777777" w:rsidR="005C772B" w:rsidRDefault="00C34745" w:rsidP="00E3676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0629E3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理论授课法、师生研讨法 </w:t>
      </w:r>
    </w:p>
    <w:p w14:paraId="725D4EA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009EEA8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E15741" w:rsidRPr="00E15741">
        <w:rPr>
          <w:rFonts w:ascii="宋体" w:eastAsia="宋体" w:hAnsi="宋体" w:cs="TimesNewRomanPSMT"/>
          <w:color w:val="000000"/>
          <w:kern w:val="0"/>
          <w:szCs w:val="21"/>
        </w:rPr>
        <w:t>ERP基础知识；ERP在视觉功能客观检测中的研究方法与应用</w:t>
      </w:r>
      <w:r w:rsidR="00E15741">
        <w:rPr>
          <w:rFonts w:ascii="宋体" w:eastAsia="宋体" w:hAnsi="宋体" w:cs="TimesNewRomanPSMT" w:hint="eastAsia"/>
          <w:color w:val="000000"/>
          <w:kern w:val="0"/>
          <w:szCs w:val="21"/>
        </w:rPr>
        <w:t>？</w:t>
      </w:r>
    </w:p>
    <w:p w14:paraId="6B982E1C" w14:textId="77777777" w:rsidR="005C772B" w:rsidRDefault="00C34745">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（2）</w:t>
      </w:r>
      <w:r w:rsidR="00E15741">
        <w:rPr>
          <w:rFonts w:ascii="宋体" w:eastAsia="宋体" w:hAnsi="宋体" w:cs="TimesNewRomanPSMT" w:hint="eastAsia"/>
          <w:color w:val="000000"/>
          <w:kern w:val="0"/>
          <w:szCs w:val="21"/>
        </w:rPr>
        <w:t>额叶皮质、海马、杏仁核在</w:t>
      </w:r>
      <w:r w:rsidR="00E15741">
        <w:rPr>
          <w:rFonts w:ascii="宋体" w:eastAsia="宋体" w:hAnsi="宋体" w:cs="TimesNewRomanPSMT"/>
          <w:color w:val="000000"/>
          <w:kern w:val="0"/>
          <w:szCs w:val="21"/>
        </w:rPr>
        <w:t>认知功能中的作用</w:t>
      </w:r>
      <w:r>
        <w:rPr>
          <w:rFonts w:ascii="宋体" w:eastAsia="宋体" w:hAnsi="宋体" w:cs="TimesNewRomanPSMT"/>
          <w:color w:val="000000"/>
          <w:kern w:val="0"/>
          <w:szCs w:val="21"/>
        </w:rPr>
        <w:t>？</w:t>
      </w:r>
    </w:p>
    <w:p w14:paraId="482DC5AF" w14:textId="77777777" w:rsidR="005C772B" w:rsidRPr="00E55B6B" w:rsidRDefault="00C3474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w:t>
      </w:r>
      <w:r w:rsidR="00E55B6B" w:rsidRPr="00E55B6B">
        <w:rPr>
          <w:rFonts w:ascii="黑体" w:eastAsia="黑体" w:hAnsi="黑体" w:cs="Times New Roman" w:hint="eastAsia"/>
          <w:b/>
          <w:sz w:val="24"/>
          <w:szCs w:val="24"/>
        </w:rPr>
        <w:t>法医</w:t>
      </w:r>
      <w:proofErr w:type="gramStart"/>
      <w:r w:rsidR="00E55B6B" w:rsidRPr="00E55B6B">
        <w:rPr>
          <w:rFonts w:ascii="黑体" w:eastAsia="黑体" w:hAnsi="黑体" w:cs="Times New Roman" w:hint="eastAsia"/>
          <w:b/>
          <w:sz w:val="24"/>
          <w:szCs w:val="24"/>
        </w:rPr>
        <w:t>损伤学</w:t>
      </w:r>
      <w:proofErr w:type="gramEnd"/>
      <w:r w:rsidR="00E55B6B" w:rsidRPr="00E55B6B">
        <w:rPr>
          <w:rFonts w:ascii="黑体" w:eastAsia="黑体" w:hAnsi="黑体" w:cs="Times New Roman" w:hint="eastAsia"/>
          <w:b/>
          <w:sz w:val="24"/>
          <w:szCs w:val="24"/>
        </w:rPr>
        <w:t>前沿讲座</w:t>
      </w:r>
    </w:p>
    <w:p w14:paraId="1F05A3F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67008F5" w14:textId="77777777" w:rsidR="005C772B" w:rsidRPr="00615DB9" w:rsidRDefault="00C34745" w:rsidP="00615DB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00615DB9" w:rsidRPr="00615DB9">
        <w:rPr>
          <w:rFonts w:ascii="宋体" w:eastAsia="宋体" w:hAnsi="宋体" w:cs="宋体" w:hint="eastAsia"/>
          <w:color w:val="000000"/>
          <w:kern w:val="0"/>
          <w:szCs w:val="21"/>
        </w:rPr>
        <w:t>虚拟解剖（</w:t>
      </w:r>
      <w:proofErr w:type="spellStart"/>
      <w:r w:rsidR="00615DB9" w:rsidRPr="00615DB9">
        <w:rPr>
          <w:rFonts w:ascii="宋体" w:eastAsia="宋体" w:hAnsi="宋体" w:cs="宋体"/>
          <w:color w:val="000000"/>
          <w:kern w:val="0"/>
          <w:szCs w:val="21"/>
        </w:rPr>
        <w:t>virtopsy</w:t>
      </w:r>
      <w:proofErr w:type="spellEnd"/>
      <w:r w:rsidR="00927275">
        <w:rPr>
          <w:rFonts w:ascii="宋体" w:eastAsia="宋体" w:hAnsi="宋体" w:cs="宋体"/>
          <w:color w:val="000000"/>
          <w:kern w:val="0"/>
          <w:szCs w:val="21"/>
        </w:rPr>
        <w:t>）</w:t>
      </w:r>
      <w:r w:rsidR="00615DB9" w:rsidRPr="00615DB9">
        <w:rPr>
          <w:rFonts w:ascii="宋体" w:eastAsia="宋体" w:hAnsi="宋体" w:cs="宋体"/>
          <w:color w:val="000000"/>
          <w:kern w:val="0"/>
          <w:szCs w:val="21"/>
        </w:rPr>
        <w:t>技术：CT/MRI 成像分析技术、微观放射线扫描技术、3D面扫描和体素扫描成像技术，其中最主要的是计算机断层扫描 (computed tomography，CT)和核磁共振成像 (magnetic resonance imaging，MRI)</w:t>
      </w:r>
      <w:r w:rsidR="00615DB9">
        <w:rPr>
          <w:rFonts w:ascii="宋体" w:eastAsia="宋体" w:hAnsi="宋体" w:cs="宋体"/>
          <w:color w:val="000000"/>
          <w:kern w:val="0"/>
          <w:szCs w:val="21"/>
        </w:rPr>
        <w:t>技术</w:t>
      </w:r>
      <w:r w:rsidR="00615DB9">
        <w:rPr>
          <w:rFonts w:ascii="宋体" w:eastAsia="宋体" w:hAnsi="宋体" w:cs="宋体" w:hint="eastAsia"/>
          <w:color w:val="000000"/>
          <w:kern w:val="0"/>
          <w:szCs w:val="21"/>
        </w:rPr>
        <w:t>；熟悉</w:t>
      </w:r>
      <w:r w:rsidR="00615DB9" w:rsidRPr="00615DB9">
        <w:rPr>
          <w:rFonts w:ascii="宋体" w:eastAsia="宋体" w:hAnsi="宋体" w:cs="宋体"/>
          <w:color w:val="000000"/>
          <w:kern w:val="0"/>
          <w:szCs w:val="21"/>
        </w:rPr>
        <w:t>与传统法医学尸体解剖比较</w:t>
      </w:r>
      <w:r w:rsidR="00615DB9">
        <w:rPr>
          <w:rFonts w:ascii="宋体" w:eastAsia="宋体" w:hAnsi="宋体" w:cs="宋体"/>
          <w:color w:val="000000"/>
          <w:kern w:val="0"/>
          <w:szCs w:val="21"/>
        </w:rPr>
        <w:t>，虚拟解剖的优势：非侵入性、客观性、可重复性、无创（或微创）性</w:t>
      </w:r>
      <w:r w:rsidR="00615DB9">
        <w:rPr>
          <w:rFonts w:ascii="宋体" w:eastAsia="宋体" w:hAnsi="宋体" w:cs="宋体" w:hint="eastAsia"/>
          <w:color w:val="000000"/>
          <w:kern w:val="0"/>
          <w:szCs w:val="21"/>
        </w:rPr>
        <w:t>；</w:t>
      </w:r>
      <w:r w:rsidR="00615DB9">
        <w:rPr>
          <w:rFonts w:ascii="宋体" w:eastAsia="宋体" w:hAnsi="宋体" w:cs="宋体"/>
          <w:color w:val="000000"/>
          <w:kern w:val="0"/>
          <w:szCs w:val="21"/>
        </w:rPr>
        <w:t>了解</w:t>
      </w:r>
      <w:r w:rsidR="00615DB9" w:rsidRPr="00615DB9">
        <w:rPr>
          <w:rFonts w:ascii="宋体" w:eastAsia="宋体" w:hAnsi="宋体" w:cs="宋体"/>
          <w:color w:val="000000"/>
          <w:kern w:val="0"/>
          <w:szCs w:val="21"/>
        </w:rPr>
        <w:t>应用有限元法（Finite element method，FEM）进行致伤机制分析的基本流程：CT&amp;MRI数据获取（CT&amp;MRI DICOM data acquisition）、有限元模型建立（FE model development）、损伤力学分析（FE analysis）、法医学应用（Forensic application</w:t>
      </w:r>
      <w:r w:rsidR="00615DB9">
        <w:rPr>
          <w:rFonts w:ascii="宋体" w:eastAsia="宋体" w:hAnsi="宋体" w:cs="宋体"/>
          <w:color w:val="000000"/>
          <w:kern w:val="0"/>
          <w:szCs w:val="21"/>
        </w:rPr>
        <w:t>）</w:t>
      </w:r>
      <w:r w:rsidR="00615DB9">
        <w:rPr>
          <w:rFonts w:ascii="宋体" w:eastAsia="宋体" w:hAnsi="宋体" w:cs="宋体" w:hint="eastAsia"/>
          <w:color w:val="000000"/>
          <w:kern w:val="0"/>
          <w:szCs w:val="21"/>
        </w:rPr>
        <w:t>及</w:t>
      </w:r>
      <w:r w:rsidR="00615DB9" w:rsidRPr="00615DB9">
        <w:rPr>
          <w:rFonts w:ascii="宋体" w:eastAsia="宋体" w:hAnsi="宋体" w:cs="宋体"/>
          <w:color w:val="000000"/>
          <w:kern w:val="0"/>
          <w:szCs w:val="21"/>
        </w:rPr>
        <w:t>基于有限元模型的损伤生物力学分析的技术优势：更细腻反映生物力学信息：包括应力分布、应变、失效准则等；更符合法医病理损伤过程再现要求；既可为个</w:t>
      </w:r>
      <w:proofErr w:type="gramStart"/>
      <w:r w:rsidR="00615DB9" w:rsidRPr="00615DB9">
        <w:rPr>
          <w:rFonts w:ascii="宋体" w:eastAsia="宋体" w:hAnsi="宋体" w:cs="宋体"/>
          <w:color w:val="000000"/>
          <w:kern w:val="0"/>
          <w:szCs w:val="21"/>
        </w:rPr>
        <w:t>例服务</w:t>
      </w:r>
      <w:proofErr w:type="gramEnd"/>
      <w:r w:rsidR="00615DB9" w:rsidRPr="00615DB9">
        <w:rPr>
          <w:rFonts w:ascii="宋体" w:eastAsia="宋体" w:hAnsi="宋体" w:cs="宋体"/>
          <w:color w:val="000000"/>
          <w:kern w:val="0"/>
          <w:szCs w:val="21"/>
        </w:rPr>
        <w:t>也可为理论研究服务。</w:t>
      </w:r>
    </w:p>
    <w:p w14:paraId="03146AC3"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1506074" w14:textId="77777777" w:rsidR="00927275" w:rsidRDefault="00927275">
      <w:pPr>
        <w:widowControl/>
        <w:spacing w:beforeLines="50" w:before="156" w:afterLines="50" w:after="156"/>
        <w:ind w:firstLineChars="200" w:firstLine="420"/>
        <w:jc w:val="left"/>
        <w:rPr>
          <w:rFonts w:ascii="宋体" w:eastAsia="宋体" w:hAnsi="宋体" w:cs="宋体"/>
          <w:color w:val="000000"/>
          <w:kern w:val="0"/>
          <w:szCs w:val="21"/>
        </w:rPr>
      </w:pPr>
      <w:r w:rsidRPr="00615DB9">
        <w:rPr>
          <w:rFonts w:ascii="宋体" w:eastAsia="宋体" w:hAnsi="宋体" w:cs="宋体" w:hint="eastAsia"/>
          <w:color w:val="000000"/>
          <w:kern w:val="0"/>
          <w:szCs w:val="21"/>
        </w:rPr>
        <w:t>虚拟解剖（</w:t>
      </w:r>
      <w:proofErr w:type="spellStart"/>
      <w:r w:rsidRPr="00615DB9">
        <w:rPr>
          <w:rFonts w:ascii="宋体" w:eastAsia="宋体" w:hAnsi="宋体" w:cs="宋体"/>
          <w:color w:val="000000"/>
          <w:kern w:val="0"/>
          <w:szCs w:val="21"/>
        </w:rPr>
        <w:t>virtopsy</w:t>
      </w:r>
      <w:proofErr w:type="spellEnd"/>
      <w:r w:rsidRPr="00615DB9">
        <w:rPr>
          <w:rFonts w:ascii="宋体" w:eastAsia="宋体" w:hAnsi="宋体" w:cs="宋体"/>
          <w:color w:val="000000"/>
          <w:kern w:val="0"/>
          <w:szCs w:val="21"/>
        </w:rPr>
        <w:t>）技术：CT/MRI 成像分析技术、微观放射线扫描技术、3D面扫描和体素扫描成像技术，其中最主要的是计算机断层扫描 (computed tomography，CT)和核磁共振成像 (magnetic resonance imaging，MRI)</w:t>
      </w:r>
      <w:r>
        <w:rPr>
          <w:rFonts w:ascii="宋体" w:eastAsia="宋体" w:hAnsi="宋体" w:cs="宋体"/>
          <w:color w:val="000000"/>
          <w:kern w:val="0"/>
          <w:szCs w:val="21"/>
        </w:rPr>
        <w:t>技术</w:t>
      </w:r>
      <w:r>
        <w:rPr>
          <w:rFonts w:ascii="宋体" w:eastAsia="宋体" w:hAnsi="宋体" w:cs="宋体" w:hint="eastAsia"/>
          <w:color w:val="000000"/>
          <w:kern w:val="0"/>
          <w:szCs w:val="21"/>
        </w:rPr>
        <w:t>；</w:t>
      </w:r>
      <w:r w:rsidRPr="00615DB9">
        <w:rPr>
          <w:rFonts w:ascii="宋体" w:eastAsia="宋体" w:hAnsi="宋体" w:cs="宋体"/>
          <w:color w:val="000000"/>
          <w:kern w:val="0"/>
          <w:szCs w:val="21"/>
        </w:rPr>
        <w:t>与传统法医学尸体解剖比较</w:t>
      </w:r>
      <w:r>
        <w:rPr>
          <w:rFonts w:ascii="宋体" w:eastAsia="宋体" w:hAnsi="宋体" w:cs="宋体"/>
          <w:color w:val="000000"/>
          <w:kern w:val="0"/>
          <w:szCs w:val="21"/>
        </w:rPr>
        <w:t>，虚拟解剖的优势：非侵入性、客观性、可重复性、无创（或微创）性</w:t>
      </w:r>
    </w:p>
    <w:p w14:paraId="4391230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1F988B4" w14:textId="77777777" w:rsidR="00927275" w:rsidRPr="00927275" w:rsidRDefault="00927275" w:rsidP="00927275">
      <w:pPr>
        <w:widowControl/>
        <w:spacing w:beforeLines="50" w:before="156" w:afterLines="50" w:after="156"/>
        <w:ind w:firstLineChars="200" w:firstLine="420"/>
        <w:jc w:val="left"/>
        <w:rPr>
          <w:rFonts w:ascii="宋体" w:eastAsia="宋体" w:hAnsi="宋体" w:cs="宋体"/>
          <w:color w:val="000000"/>
          <w:kern w:val="0"/>
          <w:szCs w:val="21"/>
        </w:rPr>
      </w:pPr>
      <w:r w:rsidRPr="00927275">
        <w:rPr>
          <w:rFonts w:ascii="宋体" w:eastAsia="宋体" w:hAnsi="宋体" w:cs="宋体" w:hint="eastAsia"/>
          <w:color w:val="000000"/>
          <w:kern w:val="0"/>
          <w:szCs w:val="21"/>
        </w:rPr>
        <w:t>（</w:t>
      </w:r>
      <w:r w:rsidRPr="00927275">
        <w:rPr>
          <w:rFonts w:ascii="宋体" w:eastAsia="宋体" w:hAnsi="宋体" w:cs="宋体"/>
          <w:color w:val="000000"/>
          <w:kern w:val="0"/>
          <w:szCs w:val="21"/>
        </w:rPr>
        <w:t>1）尸体解剖是法医学传</w:t>
      </w:r>
      <w:r w:rsidR="00CA3EDE">
        <w:rPr>
          <w:rFonts w:ascii="宋体" w:eastAsia="宋体" w:hAnsi="宋体" w:cs="宋体"/>
          <w:color w:val="000000"/>
          <w:kern w:val="0"/>
          <w:szCs w:val="21"/>
        </w:rPr>
        <w:t>统的、经典的鉴定手段。尸体解剖需要破坏尸体，有时受到家属、宗教</w:t>
      </w:r>
      <w:r w:rsidR="00CA3EDE">
        <w:rPr>
          <w:rFonts w:ascii="宋体" w:eastAsia="宋体" w:hAnsi="宋体" w:cs="宋体" w:hint="eastAsia"/>
          <w:color w:val="000000"/>
          <w:kern w:val="0"/>
          <w:szCs w:val="21"/>
        </w:rPr>
        <w:t>及</w:t>
      </w:r>
      <w:r w:rsidRPr="00927275">
        <w:rPr>
          <w:rFonts w:ascii="宋体" w:eastAsia="宋体" w:hAnsi="宋体" w:cs="宋体"/>
          <w:color w:val="000000"/>
          <w:kern w:val="0"/>
          <w:szCs w:val="21"/>
        </w:rPr>
        <w:t>文化的抵制和排斥，且尸体一旦被火化，除复</w:t>
      </w:r>
      <w:proofErr w:type="gramStart"/>
      <w:r w:rsidRPr="00927275">
        <w:rPr>
          <w:rFonts w:ascii="宋体" w:eastAsia="宋体" w:hAnsi="宋体" w:cs="宋体"/>
          <w:color w:val="000000"/>
          <w:kern w:val="0"/>
          <w:szCs w:val="21"/>
        </w:rPr>
        <w:t>勘</w:t>
      </w:r>
      <w:proofErr w:type="gramEnd"/>
      <w:r w:rsidRPr="00927275">
        <w:rPr>
          <w:rFonts w:ascii="宋体" w:eastAsia="宋体" w:hAnsi="宋体" w:cs="宋体"/>
          <w:color w:val="000000"/>
          <w:kern w:val="0"/>
          <w:szCs w:val="21"/>
        </w:rPr>
        <w:t>照片或录像外，不能重新复制人体证据材料。随着影像学技术的发展，包括X线、CT及MRI等虚拟解剖技术手段为法医学检验提供了一种非侵入性的检验途径，通过提供个体损伤或疾病的二维或三维影像学信息，可以客观准确地反映骨折、软组织损伤、创道、器官损伤等，可以为法医学鉴定实践提供直观有力的证据。查阅国内外最新文献资料，从虚拟解剖在法医损伤鉴定、疾病诊断中的应用及其与有限元方法联合应用等方面进</w:t>
      </w:r>
      <w:r w:rsidRPr="00927275">
        <w:rPr>
          <w:rFonts w:ascii="宋体" w:eastAsia="宋体" w:hAnsi="宋体" w:cs="宋体" w:hint="eastAsia"/>
          <w:color w:val="000000"/>
          <w:kern w:val="0"/>
          <w:szCs w:val="21"/>
        </w:rPr>
        <w:t>行概述，提出法医学鉴定新模式的研究方向。</w:t>
      </w:r>
    </w:p>
    <w:p w14:paraId="4CFE2DF8" w14:textId="77777777" w:rsidR="00611407" w:rsidRDefault="00927275" w:rsidP="00927275">
      <w:pPr>
        <w:widowControl/>
        <w:spacing w:beforeLines="50" w:before="156" w:afterLines="50" w:after="156"/>
        <w:ind w:firstLineChars="200" w:firstLine="420"/>
        <w:jc w:val="left"/>
        <w:rPr>
          <w:rFonts w:ascii="宋体" w:eastAsia="宋体" w:hAnsi="宋体" w:cs="宋体"/>
          <w:color w:val="000000"/>
          <w:kern w:val="0"/>
          <w:szCs w:val="21"/>
        </w:rPr>
      </w:pPr>
      <w:r w:rsidRPr="00927275">
        <w:rPr>
          <w:rFonts w:ascii="宋体" w:eastAsia="宋体" w:hAnsi="宋体" w:cs="宋体" w:hint="eastAsia"/>
          <w:color w:val="000000"/>
          <w:kern w:val="0"/>
          <w:szCs w:val="21"/>
        </w:rPr>
        <w:t>（</w:t>
      </w:r>
      <w:r w:rsidRPr="00927275">
        <w:rPr>
          <w:rFonts w:ascii="宋体" w:eastAsia="宋体" w:hAnsi="宋体" w:cs="宋体"/>
          <w:color w:val="000000"/>
          <w:kern w:val="0"/>
          <w:szCs w:val="21"/>
        </w:rPr>
        <w:t>2）有限元方法(finite element method．FEM)是一种与现代计算机技术相联系的计算应力分析方法，已逐渐成为生物力学领域仿真人体结构力学功能研究的一个重要实验手段，可以有效地分析人体结构的物理性质，如受外力作用时人体组织的外部冲击响应及内</w:t>
      </w:r>
      <w:r w:rsidRPr="00927275">
        <w:rPr>
          <w:rFonts w:ascii="宋体" w:eastAsia="宋体" w:hAnsi="宋体" w:cs="宋体"/>
          <w:color w:val="000000"/>
          <w:kern w:val="0"/>
          <w:szCs w:val="21"/>
        </w:rPr>
        <w:lastRenderedPageBreak/>
        <w:t>部应力分布等。在法医</w:t>
      </w:r>
      <w:proofErr w:type="gramStart"/>
      <w:r w:rsidRPr="00927275">
        <w:rPr>
          <w:rFonts w:ascii="宋体" w:eastAsia="宋体" w:hAnsi="宋体" w:cs="宋体"/>
          <w:color w:val="000000"/>
          <w:kern w:val="0"/>
          <w:szCs w:val="21"/>
        </w:rPr>
        <w:t>损伤学</w:t>
      </w:r>
      <w:proofErr w:type="gramEnd"/>
      <w:r w:rsidRPr="00927275">
        <w:rPr>
          <w:rFonts w:ascii="宋体" w:eastAsia="宋体" w:hAnsi="宋体" w:cs="宋体"/>
          <w:color w:val="000000"/>
          <w:kern w:val="0"/>
          <w:szCs w:val="21"/>
        </w:rPr>
        <w:t>研究及实践鉴定过程中具有较高的应用价值。查阅国内外利用有限元方法</w:t>
      </w:r>
      <w:proofErr w:type="gramStart"/>
      <w:r w:rsidRPr="00927275">
        <w:rPr>
          <w:rFonts w:ascii="宋体" w:eastAsia="宋体" w:hAnsi="宋体" w:cs="宋体"/>
          <w:color w:val="000000"/>
          <w:kern w:val="0"/>
          <w:szCs w:val="21"/>
        </w:rPr>
        <w:t>分析高</w:t>
      </w:r>
      <w:proofErr w:type="gramEnd"/>
      <w:r w:rsidRPr="00927275">
        <w:rPr>
          <w:rFonts w:ascii="宋体" w:eastAsia="宋体" w:hAnsi="宋体" w:cs="宋体"/>
          <w:color w:val="000000"/>
          <w:kern w:val="0"/>
          <w:szCs w:val="21"/>
        </w:rPr>
        <w:t>坠、交通及火器事故中颅脑损伤、脊柱损伤、骨盆损伤等的成伤机制、损伤生物力学等研究领域的成果，探讨其在法医</w:t>
      </w:r>
      <w:proofErr w:type="gramStart"/>
      <w:r w:rsidRPr="00927275">
        <w:rPr>
          <w:rFonts w:ascii="宋体" w:eastAsia="宋体" w:hAnsi="宋体" w:cs="宋体"/>
          <w:color w:val="000000"/>
          <w:kern w:val="0"/>
          <w:szCs w:val="21"/>
        </w:rPr>
        <w:t>损伤学</w:t>
      </w:r>
      <w:proofErr w:type="gramEnd"/>
      <w:r w:rsidRPr="00927275">
        <w:rPr>
          <w:rFonts w:ascii="宋体" w:eastAsia="宋体" w:hAnsi="宋体" w:cs="宋体"/>
          <w:color w:val="000000"/>
          <w:kern w:val="0"/>
          <w:szCs w:val="21"/>
        </w:rPr>
        <w:t>研究以及法医检案中的应用价值。</w:t>
      </w:r>
    </w:p>
    <w:p w14:paraId="4E364EFF" w14:textId="77777777" w:rsidR="005C772B" w:rsidRDefault="00C34745" w:rsidP="0092727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481668E"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434807DD"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3D627E8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1407">
        <w:rPr>
          <w:rFonts w:ascii="宋体" w:eastAsia="宋体" w:hAnsi="宋体" w:cs="TimesNewRomanPSMT" w:hint="eastAsia"/>
          <w:color w:val="000000"/>
          <w:kern w:val="0"/>
          <w:szCs w:val="21"/>
        </w:rPr>
        <w:t>虚拟解剖</w:t>
      </w:r>
      <w:r w:rsidR="00611407">
        <w:rPr>
          <w:rFonts w:ascii="宋体" w:eastAsia="宋体" w:hAnsi="宋体" w:cs="TimesNewRomanPSMT"/>
          <w:color w:val="000000"/>
          <w:kern w:val="0"/>
          <w:szCs w:val="21"/>
        </w:rPr>
        <w:t>包括哪些技术，优缺点</w:t>
      </w:r>
      <w:r>
        <w:rPr>
          <w:rFonts w:ascii="宋体" w:eastAsia="宋体" w:hAnsi="宋体" w:cs="TimesNewRomanPSMT" w:hint="eastAsia"/>
          <w:color w:val="000000"/>
          <w:kern w:val="0"/>
          <w:szCs w:val="21"/>
        </w:rPr>
        <w:t>？</w:t>
      </w:r>
    </w:p>
    <w:p w14:paraId="069DDC31" w14:textId="77777777" w:rsidR="005C772B" w:rsidRDefault="00C34745" w:rsidP="0061140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611407">
        <w:rPr>
          <w:rFonts w:ascii="宋体" w:eastAsia="宋体" w:hAnsi="宋体" w:cs="TimesNewRomanPSMT" w:hint="eastAsia"/>
          <w:color w:val="000000"/>
          <w:kern w:val="0"/>
          <w:szCs w:val="21"/>
        </w:rPr>
        <w:t>阐述有限元法</w:t>
      </w:r>
      <w:r w:rsidR="00611407">
        <w:rPr>
          <w:rFonts w:ascii="宋体" w:eastAsia="宋体" w:hAnsi="宋体" w:cs="TimesNewRomanPSMT"/>
          <w:color w:val="000000"/>
          <w:kern w:val="0"/>
          <w:szCs w:val="21"/>
        </w:rPr>
        <w:t>在成伤机制中应用？</w:t>
      </w:r>
    </w:p>
    <w:p w14:paraId="7114E5AA" w14:textId="77777777" w:rsidR="005C772B" w:rsidRPr="006B45F6" w:rsidRDefault="00C3474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第三章 </w:t>
      </w:r>
      <w:r w:rsidR="006B45F6" w:rsidRPr="006B45F6">
        <w:rPr>
          <w:rFonts w:ascii="黑体" w:eastAsia="黑体" w:hAnsi="黑体" w:cs="Times New Roman" w:hint="eastAsia"/>
          <w:b/>
          <w:sz w:val="24"/>
          <w:szCs w:val="24"/>
        </w:rPr>
        <w:t>法医临床学前沿讲座</w:t>
      </w:r>
    </w:p>
    <w:p w14:paraId="49BBAEDB"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2FEA64" w14:textId="77777777" w:rsidR="006B45F6" w:rsidRDefault="006B45F6" w:rsidP="006B45F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r w:rsidRPr="006B45F6">
        <w:rPr>
          <w:rFonts w:ascii="宋体" w:eastAsia="宋体" w:hAnsi="宋体" w:cs="TimesNewRomanPSMT"/>
          <w:color w:val="000000"/>
          <w:kern w:val="0"/>
          <w:szCs w:val="21"/>
        </w:rPr>
        <w:t>脑电图的基本知识以及临床应用：脑电（EEG）是由于皮质大量神经组织的突触后电位同步总和而成，而单个神经元电活</w:t>
      </w:r>
      <w:r>
        <w:rPr>
          <w:rFonts w:ascii="宋体" w:eastAsia="宋体" w:hAnsi="宋体" w:cs="TimesNewRomanPSMT"/>
          <w:color w:val="000000"/>
          <w:kern w:val="0"/>
          <w:szCs w:val="21"/>
        </w:rPr>
        <w:t>动非常微小，不能在头皮记录到，只有神经元群的同步放电才能记录到</w:t>
      </w:r>
      <w:r>
        <w:rPr>
          <w:rFonts w:ascii="宋体" w:eastAsia="宋体" w:hAnsi="宋体" w:cs="TimesNewRomanPSMT" w:hint="eastAsia"/>
          <w:color w:val="000000"/>
          <w:kern w:val="0"/>
          <w:szCs w:val="21"/>
        </w:rPr>
        <w:t>；熟悉</w:t>
      </w:r>
      <w:r w:rsidRPr="006B45F6">
        <w:rPr>
          <w:rFonts w:ascii="宋体" w:eastAsia="宋体" w:hAnsi="宋体" w:cs="TimesNewRomanPSMT"/>
          <w:color w:val="000000"/>
          <w:kern w:val="0"/>
          <w:szCs w:val="21"/>
        </w:rPr>
        <w:t>ERP原理，</w:t>
      </w:r>
      <w:r>
        <w:rPr>
          <w:rFonts w:ascii="宋体" w:eastAsia="宋体" w:hAnsi="宋体" w:cs="TimesNewRomanPSMT"/>
          <w:color w:val="000000"/>
          <w:kern w:val="0"/>
          <w:szCs w:val="21"/>
        </w:rPr>
        <w:t>常用范式以及事件相关脑电有两个重要特性（潜伏期恒定、波形恒定）</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了解</w:t>
      </w:r>
      <w:r w:rsidRPr="006B45F6">
        <w:rPr>
          <w:rFonts w:ascii="宋体" w:eastAsia="宋体" w:hAnsi="宋体" w:cs="TimesNewRomanPSMT"/>
          <w:color w:val="000000"/>
          <w:kern w:val="0"/>
          <w:szCs w:val="21"/>
        </w:rPr>
        <w:t>ERP分析的基本组成设备：刺激系统、电极帽、数据处理及分析系统；基本流程：采样、数据分析（合并行为数据</w:t>
      </w:r>
      <w:r>
        <w:rPr>
          <w:rFonts w:ascii="宋体" w:eastAsia="宋体" w:hAnsi="宋体" w:cs="TimesNewRomanPSMT"/>
          <w:color w:val="000000"/>
          <w:kern w:val="0"/>
          <w:szCs w:val="21"/>
        </w:rPr>
        <w:t>、消除伪迹、脑电分段、滤波、基线校正、平均、保存以及总平均等）</w:t>
      </w:r>
      <w:r>
        <w:rPr>
          <w:rFonts w:ascii="宋体" w:eastAsia="宋体" w:hAnsi="宋体" w:cs="TimesNewRomanPSMT" w:hint="eastAsia"/>
          <w:color w:val="000000"/>
          <w:kern w:val="0"/>
          <w:szCs w:val="21"/>
        </w:rPr>
        <w:t>；</w:t>
      </w:r>
      <w:r w:rsidRPr="006B45F6">
        <w:rPr>
          <w:rFonts w:ascii="宋体" w:eastAsia="宋体" w:hAnsi="宋体" w:cs="TimesNewRomanPSMT"/>
          <w:color w:val="000000"/>
          <w:kern w:val="0"/>
          <w:szCs w:val="21"/>
        </w:rPr>
        <w:t>ERP技术优势：相对客观，时间分辨率高以及成本低易于基层单位推广等优点。</w:t>
      </w:r>
    </w:p>
    <w:p w14:paraId="093FC836" w14:textId="77777777" w:rsidR="005C772B" w:rsidRDefault="00C34745" w:rsidP="006B45F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EF076D6" w14:textId="77777777" w:rsidR="006B45F6" w:rsidRDefault="006B45F6">
      <w:pPr>
        <w:widowControl/>
        <w:spacing w:beforeLines="50" w:before="156" w:afterLines="50" w:after="156"/>
        <w:ind w:firstLineChars="200" w:firstLine="420"/>
        <w:jc w:val="left"/>
        <w:rPr>
          <w:rFonts w:ascii="宋体" w:eastAsia="宋体" w:hAnsi="宋体" w:cs="TimesNewRomanPSMT"/>
          <w:color w:val="000000"/>
          <w:kern w:val="0"/>
          <w:szCs w:val="21"/>
        </w:rPr>
      </w:pPr>
      <w:r w:rsidRPr="006B45F6">
        <w:rPr>
          <w:rFonts w:ascii="宋体" w:eastAsia="宋体" w:hAnsi="宋体" w:cs="TimesNewRomanPSMT"/>
          <w:color w:val="000000"/>
          <w:kern w:val="0"/>
          <w:szCs w:val="21"/>
        </w:rPr>
        <w:t>脑电图的基本知识以及临床应用：脑电（EEG）是由于皮质大量神经组织的突触后电位同步总和而成，而单个神经元电活</w:t>
      </w:r>
      <w:r>
        <w:rPr>
          <w:rFonts w:ascii="宋体" w:eastAsia="宋体" w:hAnsi="宋体" w:cs="TimesNewRomanPSMT"/>
          <w:color w:val="000000"/>
          <w:kern w:val="0"/>
          <w:szCs w:val="21"/>
        </w:rPr>
        <w:t>动非常微小，不能在头皮记录到，只有神经元群的同步放电才能记录到</w:t>
      </w:r>
      <w:r>
        <w:rPr>
          <w:rFonts w:ascii="宋体" w:eastAsia="宋体" w:hAnsi="宋体" w:cs="TimesNewRomanPSMT" w:hint="eastAsia"/>
          <w:color w:val="000000"/>
          <w:kern w:val="0"/>
          <w:szCs w:val="21"/>
        </w:rPr>
        <w:t>；</w:t>
      </w:r>
      <w:r w:rsidRPr="006B45F6">
        <w:rPr>
          <w:rFonts w:ascii="宋体" w:eastAsia="宋体" w:hAnsi="宋体" w:cs="TimesNewRomanPSMT"/>
          <w:color w:val="000000"/>
          <w:kern w:val="0"/>
          <w:szCs w:val="21"/>
        </w:rPr>
        <w:t>ERP原理，</w:t>
      </w:r>
      <w:r>
        <w:rPr>
          <w:rFonts w:ascii="宋体" w:eastAsia="宋体" w:hAnsi="宋体" w:cs="TimesNewRomanPSMT"/>
          <w:color w:val="000000"/>
          <w:kern w:val="0"/>
          <w:szCs w:val="21"/>
        </w:rPr>
        <w:t>常用范式以及事件相关脑电有两个重要特性（潜伏期恒定、波形恒定）</w:t>
      </w:r>
      <w:r>
        <w:rPr>
          <w:rFonts w:ascii="宋体" w:eastAsia="宋体" w:hAnsi="宋体" w:cs="TimesNewRomanPSMT" w:hint="eastAsia"/>
          <w:color w:val="000000"/>
          <w:kern w:val="0"/>
          <w:szCs w:val="21"/>
        </w:rPr>
        <w:t>；</w:t>
      </w:r>
    </w:p>
    <w:p w14:paraId="1A0BEAED"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405140" w14:textId="77777777" w:rsidR="006B45F6" w:rsidRPr="006B45F6" w:rsidRDefault="006B45F6" w:rsidP="006B45F6">
      <w:pPr>
        <w:widowControl/>
        <w:spacing w:beforeLines="50" w:before="156" w:afterLines="50" w:after="156"/>
        <w:ind w:firstLineChars="200" w:firstLine="420"/>
        <w:jc w:val="left"/>
        <w:rPr>
          <w:rFonts w:ascii="宋体" w:eastAsia="宋体" w:hAnsi="宋体" w:cs="TimesNewRomanPSMT"/>
          <w:color w:val="000000"/>
          <w:kern w:val="0"/>
          <w:szCs w:val="21"/>
        </w:rPr>
      </w:pPr>
      <w:r w:rsidRPr="006B45F6">
        <w:rPr>
          <w:rFonts w:ascii="宋体" w:eastAsia="宋体" w:hAnsi="宋体" w:cs="TimesNewRomanPSMT" w:hint="eastAsia"/>
          <w:color w:val="000000"/>
          <w:kern w:val="0"/>
          <w:szCs w:val="21"/>
        </w:rPr>
        <w:t>（</w:t>
      </w:r>
      <w:r w:rsidRPr="006B45F6">
        <w:rPr>
          <w:rFonts w:ascii="宋体" w:eastAsia="宋体" w:hAnsi="宋体" w:cs="TimesNewRomanPSMT"/>
          <w:color w:val="000000"/>
          <w:kern w:val="0"/>
          <w:szCs w:val="21"/>
        </w:rPr>
        <w:t>1）科学鉴定是确保司法工作正常有序、公平、公正进行的关键，法医临床鉴定在司法活动中的作用越来越重要。鉴定结论能否为被鉴定人信服接受在法医实际工作中有着重要的意义。在实际的法医损伤鉴定时却存在很多问题，其中鉴定结论的客观性受到了质疑，不断要求重新鉴定，造成了司法资源的极大浪费，还对办案秩序造成了一定的影响，更对司法鉴定的公信力造成了严重的影响。在法医学鉴定中，颅脑损伤的鉴定均采取量表自评方式，主观性较强，较难排除其伪装的成分。因此，探索能反映颅脑损伤</w:t>
      </w:r>
      <w:proofErr w:type="gramStart"/>
      <w:r w:rsidRPr="006B45F6">
        <w:rPr>
          <w:rFonts w:ascii="宋体" w:eastAsia="宋体" w:hAnsi="宋体" w:cs="TimesNewRomanPSMT"/>
          <w:color w:val="000000"/>
          <w:kern w:val="0"/>
          <w:szCs w:val="21"/>
        </w:rPr>
        <w:t>后程度</w:t>
      </w:r>
      <w:proofErr w:type="gramEnd"/>
      <w:r w:rsidRPr="006B45F6">
        <w:rPr>
          <w:rFonts w:ascii="宋体" w:eastAsia="宋体" w:hAnsi="宋体" w:cs="TimesNewRomanPSMT"/>
          <w:color w:val="000000"/>
          <w:kern w:val="0"/>
          <w:szCs w:val="21"/>
        </w:rPr>
        <w:t>的客观量化指标具有重要价值。</w:t>
      </w:r>
    </w:p>
    <w:p w14:paraId="7C79E534" w14:textId="77777777" w:rsidR="006B45F6" w:rsidRDefault="006B45F6" w:rsidP="006B45F6">
      <w:pPr>
        <w:widowControl/>
        <w:spacing w:beforeLines="50" w:before="156" w:afterLines="50" w:after="156"/>
        <w:ind w:firstLineChars="200" w:firstLine="420"/>
        <w:jc w:val="left"/>
        <w:rPr>
          <w:rFonts w:ascii="宋体" w:eastAsia="宋体" w:hAnsi="宋体" w:cs="TimesNewRomanPSMT"/>
          <w:color w:val="000000"/>
          <w:kern w:val="0"/>
          <w:szCs w:val="21"/>
        </w:rPr>
      </w:pPr>
      <w:r w:rsidRPr="006B45F6">
        <w:rPr>
          <w:rFonts w:ascii="宋体" w:eastAsia="宋体" w:hAnsi="宋体" w:cs="TimesNewRomanPSMT" w:hint="eastAsia"/>
          <w:color w:val="000000"/>
          <w:kern w:val="0"/>
          <w:szCs w:val="21"/>
        </w:rPr>
        <w:t>（</w:t>
      </w:r>
      <w:r w:rsidRPr="006B45F6">
        <w:rPr>
          <w:rFonts w:ascii="宋体" w:eastAsia="宋体" w:hAnsi="宋体" w:cs="TimesNewRomanPSMT"/>
          <w:color w:val="000000"/>
          <w:kern w:val="0"/>
          <w:szCs w:val="21"/>
        </w:rPr>
        <w:t>2）事件相关电位（event related potentials，ERP）是一种无损伤性脑认知功能检测技术，通过记录头皮表面的</w:t>
      </w:r>
      <w:proofErr w:type="gramStart"/>
      <w:r w:rsidRPr="006B45F6">
        <w:rPr>
          <w:rFonts w:ascii="宋体" w:eastAsia="宋体" w:hAnsi="宋体" w:cs="TimesNewRomanPSMT"/>
          <w:color w:val="000000"/>
          <w:kern w:val="0"/>
          <w:szCs w:val="21"/>
        </w:rPr>
        <w:t>大脑电</w:t>
      </w:r>
      <w:proofErr w:type="gramEnd"/>
      <w:r w:rsidRPr="006B45F6">
        <w:rPr>
          <w:rFonts w:ascii="宋体" w:eastAsia="宋体" w:hAnsi="宋体" w:cs="TimesNewRomanPSMT"/>
          <w:color w:val="000000"/>
          <w:kern w:val="0"/>
          <w:szCs w:val="21"/>
        </w:rPr>
        <w:t>活动，采用信号过滤和选择性叠加的方式从脑电信号（EEG）中分离出针对特定认知刺激进行加工的脑电成分。ERP 无创性地反映大脑信息处理活动的过程，通过对个体头颅表面记录到的大脑电位进行平均叠加，分段记录及分析，反映个体在认知过程中脑内发生的信息加工过程及神经电生理改变。不同于fMRI和PET的</w:t>
      </w:r>
      <w:proofErr w:type="gramStart"/>
      <w:r w:rsidRPr="006B45F6">
        <w:rPr>
          <w:rFonts w:ascii="宋体" w:eastAsia="宋体" w:hAnsi="宋体" w:cs="TimesNewRomanPSMT"/>
          <w:color w:val="000000"/>
          <w:kern w:val="0"/>
          <w:szCs w:val="21"/>
        </w:rPr>
        <w:t>高空间</w:t>
      </w:r>
      <w:proofErr w:type="gramEnd"/>
      <w:r w:rsidRPr="006B45F6">
        <w:rPr>
          <w:rFonts w:ascii="宋体" w:eastAsia="宋体" w:hAnsi="宋体" w:cs="TimesNewRomanPSMT"/>
          <w:color w:val="000000"/>
          <w:kern w:val="0"/>
          <w:szCs w:val="21"/>
        </w:rPr>
        <w:t>分辨率，ERP 具有毫秒级的高时间分辨率，是目前探究脑外伤后情绪与认知发生发展</w:t>
      </w:r>
      <w:r w:rsidRPr="006B45F6">
        <w:rPr>
          <w:rFonts w:ascii="宋体" w:eastAsia="宋体" w:hAnsi="宋体" w:cs="TimesNewRomanPSMT" w:hint="eastAsia"/>
          <w:color w:val="000000"/>
          <w:kern w:val="0"/>
          <w:szCs w:val="21"/>
        </w:rPr>
        <w:t>的脑神经机制时常用的技术手段。</w:t>
      </w:r>
    </w:p>
    <w:p w14:paraId="6B5AFDBD" w14:textId="77777777" w:rsidR="005C772B" w:rsidRDefault="00C34745" w:rsidP="006B45F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1CC5339F" w14:textId="77777777" w:rsidR="005C772B" w:rsidRDefault="006B45F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理论授课法</w:t>
      </w:r>
      <w:r w:rsidR="00C34745">
        <w:rPr>
          <w:rFonts w:ascii="宋体" w:eastAsia="宋体" w:hAnsi="宋体" w:cs="宋体" w:hint="eastAsia"/>
          <w:color w:val="000000"/>
          <w:kern w:val="0"/>
          <w:szCs w:val="21"/>
        </w:rPr>
        <w:t xml:space="preserve">、师生研讨法 </w:t>
      </w:r>
    </w:p>
    <w:p w14:paraId="545A2D4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2287164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B45F6">
        <w:rPr>
          <w:rFonts w:ascii="宋体" w:eastAsia="宋体" w:hAnsi="宋体" w:cs="TimesNewRomanPSMT" w:hint="eastAsia"/>
          <w:color w:val="000000"/>
          <w:kern w:val="0"/>
          <w:szCs w:val="21"/>
        </w:rPr>
        <w:t>颅脑损伤</w:t>
      </w:r>
      <w:r w:rsidR="006B45F6">
        <w:rPr>
          <w:rFonts w:ascii="宋体" w:eastAsia="宋体" w:hAnsi="宋体" w:cs="TimesNewRomanPSMT"/>
          <w:color w:val="000000"/>
          <w:kern w:val="0"/>
          <w:szCs w:val="21"/>
        </w:rPr>
        <w:t>程度的客观评价方法</w:t>
      </w:r>
      <w:r>
        <w:rPr>
          <w:rFonts w:ascii="宋体" w:eastAsia="宋体" w:hAnsi="宋体" w:cs="TimesNewRomanPSMT" w:hint="eastAsia"/>
          <w:color w:val="000000"/>
          <w:kern w:val="0"/>
          <w:szCs w:val="21"/>
        </w:rPr>
        <w:t>？</w:t>
      </w:r>
    </w:p>
    <w:p w14:paraId="336F028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6B45F6">
        <w:rPr>
          <w:rFonts w:ascii="宋体" w:eastAsia="宋体" w:hAnsi="宋体" w:cs="TimesNewRomanPSMT" w:hint="eastAsia"/>
          <w:color w:val="000000"/>
          <w:kern w:val="0"/>
          <w:szCs w:val="21"/>
        </w:rPr>
        <w:t>ERP在</w:t>
      </w:r>
      <w:r w:rsidR="006B45F6">
        <w:rPr>
          <w:rFonts w:ascii="宋体" w:eastAsia="宋体" w:hAnsi="宋体" w:cs="TimesNewRomanPSMT"/>
          <w:color w:val="000000"/>
          <w:kern w:val="0"/>
          <w:szCs w:val="21"/>
        </w:rPr>
        <w:t>法医学研究和实践中的应用</w:t>
      </w:r>
      <w:r>
        <w:rPr>
          <w:rFonts w:ascii="宋体" w:eastAsia="宋体" w:hAnsi="宋体" w:cs="TimesNewRomanPSMT" w:hint="eastAsia"/>
          <w:color w:val="000000"/>
          <w:kern w:val="0"/>
          <w:szCs w:val="21"/>
        </w:rPr>
        <w:t>？</w:t>
      </w:r>
    </w:p>
    <w:p w14:paraId="44BFDEBD" w14:textId="77777777" w:rsidR="005C772B" w:rsidRPr="007C19B8" w:rsidRDefault="00C34745">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第四章 </w:t>
      </w:r>
      <w:r w:rsidR="007C19B8" w:rsidRPr="007C19B8">
        <w:rPr>
          <w:rFonts w:ascii="黑体" w:eastAsia="黑体" w:hAnsi="黑体" w:cs="Times New Roman" w:hint="eastAsia"/>
          <w:b/>
          <w:sz w:val="24"/>
          <w:szCs w:val="24"/>
        </w:rPr>
        <w:t>法医毒理学前沿讲座</w:t>
      </w:r>
    </w:p>
    <w:p w14:paraId="0FD0C44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70622BE" w14:textId="77777777" w:rsidR="005C772B" w:rsidRPr="007C19B8" w:rsidRDefault="007C19B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熟悉探讨新型毒品对脑的毒性损伤作用与成瘾机制的技术与方法，用于检测新型精神活性物质滥用情况的技术方法，</w:t>
      </w:r>
      <w:r w:rsidRPr="007C19B8">
        <w:rPr>
          <w:rFonts w:ascii="宋体" w:eastAsia="宋体" w:hAnsi="宋体" w:cs="TimesNewRomanPSMT" w:hint="eastAsia"/>
          <w:color w:val="000000"/>
          <w:kern w:val="0"/>
          <w:szCs w:val="21"/>
        </w:rPr>
        <w:t>急性酒精中毒和轻微外伤对蛛网膜下腔出血作用机制的研究进展。</w:t>
      </w:r>
    </w:p>
    <w:p w14:paraId="216FBC26"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691D193" w14:textId="77777777" w:rsidR="00580CF0" w:rsidRDefault="00580C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新型毒品对脑的毒性损伤作用与成瘾机制的技术与方法，检测新型精神活性物质滥用情况的技术方法</w:t>
      </w:r>
    </w:p>
    <w:p w14:paraId="3321D11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35F2D48" w14:textId="77777777" w:rsidR="007C19B8" w:rsidRPr="007C19B8" w:rsidRDefault="007C19B8" w:rsidP="007C19B8">
      <w:pPr>
        <w:widowControl/>
        <w:spacing w:beforeLines="50" w:before="156" w:afterLines="50" w:after="156"/>
        <w:ind w:firstLineChars="200" w:firstLine="420"/>
        <w:jc w:val="left"/>
        <w:rPr>
          <w:rFonts w:ascii="宋体" w:eastAsia="宋体" w:hAnsi="宋体" w:cs="TimesNewRomanPSMT"/>
          <w:color w:val="000000"/>
          <w:kern w:val="0"/>
          <w:szCs w:val="21"/>
        </w:rPr>
      </w:pPr>
      <w:r w:rsidRPr="007C19B8">
        <w:rPr>
          <w:rFonts w:ascii="宋体" w:eastAsia="宋体" w:hAnsi="宋体" w:cs="TimesNewRomanPSMT" w:hint="eastAsia"/>
          <w:color w:val="000000"/>
          <w:kern w:val="0"/>
          <w:szCs w:val="21"/>
        </w:rPr>
        <w:t>（</w:t>
      </w:r>
      <w:r w:rsidRPr="007C19B8">
        <w:rPr>
          <w:rFonts w:ascii="宋体" w:eastAsia="宋体" w:hAnsi="宋体" w:cs="TimesNewRomanPSMT"/>
          <w:color w:val="000000"/>
          <w:kern w:val="0"/>
          <w:szCs w:val="21"/>
        </w:rPr>
        <w:t>1）药物滥用与吸毒既是严重危害社会的全球问题，也是法医毒理毒物分析经常关注的问题。一些新型精神活性物质（毒品）的出现，给毒品的鉴定工作带来困难。除了采用传统的技术方法之外，还可以采用实时质谱分析（DART-MS）、电喷雾解吸电离质谱分析（DESI-MS）、三重四级-飞行时间质谱技术（QQQ-TOF-MS）等新的技术手段。通过查阅国内外最新文献资料，寻找新型毒品鉴定方法，以及探讨新型毒品对心脑的毒性损伤作用与成瘾机制的新技术与方法，旨在为新型毒品的鉴定与戒断治疗提供新方法与新思路。</w:t>
      </w:r>
    </w:p>
    <w:p w14:paraId="6558F966" w14:textId="77777777" w:rsidR="00580CF0" w:rsidRDefault="007C19B8" w:rsidP="007C19B8">
      <w:pPr>
        <w:widowControl/>
        <w:spacing w:beforeLines="50" w:before="156" w:afterLines="50" w:after="156"/>
        <w:ind w:firstLineChars="200" w:firstLine="420"/>
        <w:jc w:val="left"/>
        <w:rPr>
          <w:rFonts w:ascii="宋体" w:eastAsia="宋体" w:hAnsi="宋体" w:cs="TimesNewRomanPSMT"/>
          <w:color w:val="000000"/>
          <w:kern w:val="0"/>
          <w:szCs w:val="21"/>
        </w:rPr>
      </w:pPr>
      <w:r w:rsidRPr="007C19B8">
        <w:rPr>
          <w:rFonts w:ascii="宋体" w:eastAsia="宋体" w:hAnsi="宋体" w:cs="TimesNewRomanPSMT" w:hint="eastAsia"/>
          <w:color w:val="000000"/>
          <w:kern w:val="0"/>
          <w:szCs w:val="21"/>
        </w:rPr>
        <w:t>（</w:t>
      </w:r>
      <w:r w:rsidRPr="007C19B8">
        <w:rPr>
          <w:rFonts w:ascii="宋体" w:eastAsia="宋体" w:hAnsi="宋体" w:cs="TimesNewRomanPSMT"/>
          <w:color w:val="000000"/>
          <w:kern w:val="0"/>
          <w:szCs w:val="21"/>
        </w:rPr>
        <w:t>2）酒精中毒与酒精成瘾性问题也是法医病理毒理学关注的问题之一。关于酒后蛛网膜下腔出血的发生机制及其与酒精和轻微外伤的关系及参与度问题，目前国内外学者对此尚无统一认识，一定程度上影响到此类案件的法医学鉴定和审判量刑。同时，慢性酒精中毒能引起脑认知功能障碍乃至精神障碍。通过查阅国内外最新文献资料，探讨酒精中毒与酒后蛛网膜下腔出血的发生机制之间关系，以及慢性酒精成瘾性与认知功能障碍之间的关联，探讨其在法医学研究以及法医检案中的应用价值。</w:t>
      </w:r>
    </w:p>
    <w:p w14:paraId="21649A85" w14:textId="77777777" w:rsidR="005C772B" w:rsidRDefault="00C34745" w:rsidP="007C19B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889957"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326F5AD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74FD122B"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2B46FE" w:rsidRPr="002B46FE">
        <w:rPr>
          <w:rFonts w:ascii="宋体" w:eastAsia="宋体" w:hAnsi="宋体" w:cs="TimesNewRomanPSMT" w:hint="eastAsia"/>
          <w:color w:val="000000"/>
          <w:kern w:val="0"/>
          <w:szCs w:val="21"/>
        </w:rPr>
        <w:t>新型毒品对脑的毒性损伤作用与成瘾机制的技术与方法</w:t>
      </w:r>
      <w:r>
        <w:rPr>
          <w:rFonts w:ascii="宋体" w:eastAsia="宋体" w:hAnsi="宋体" w:cs="TimesNewRomanPSMT" w:hint="eastAsia"/>
          <w:color w:val="000000"/>
          <w:kern w:val="0"/>
          <w:szCs w:val="21"/>
        </w:rPr>
        <w:t>？</w:t>
      </w:r>
    </w:p>
    <w:p w14:paraId="2BAEE592"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2B46FE" w:rsidRPr="002B46FE">
        <w:rPr>
          <w:rFonts w:ascii="宋体" w:eastAsia="宋体" w:hAnsi="宋体" w:cs="TimesNewRomanPSMT" w:hint="eastAsia"/>
          <w:color w:val="000000"/>
          <w:kern w:val="0"/>
          <w:szCs w:val="21"/>
        </w:rPr>
        <w:t>急性酒精中毒和轻微外伤对蛛网膜下腔出血作用机制的研究进展</w:t>
      </w:r>
      <w:r w:rsidR="002B46FE">
        <w:rPr>
          <w:rFonts w:ascii="宋体" w:eastAsia="宋体" w:hAnsi="宋体" w:cs="TimesNewRomanPSMT" w:hint="eastAsia"/>
          <w:color w:val="000000"/>
          <w:kern w:val="0"/>
          <w:szCs w:val="21"/>
        </w:rPr>
        <w:t>，以</w:t>
      </w:r>
      <w:r w:rsidR="002B46FE">
        <w:rPr>
          <w:rFonts w:ascii="宋体" w:eastAsia="宋体" w:hAnsi="宋体" w:cs="TimesNewRomanPSMT"/>
          <w:color w:val="000000"/>
          <w:kern w:val="0"/>
          <w:szCs w:val="21"/>
        </w:rPr>
        <w:t>小综述的形成完成</w:t>
      </w:r>
      <w:r w:rsidR="002B46FE">
        <w:rPr>
          <w:rFonts w:ascii="宋体" w:eastAsia="宋体" w:hAnsi="宋体" w:cs="TimesNewRomanPSMT" w:hint="eastAsia"/>
          <w:color w:val="000000"/>
          <w:kern w:val="0"/>
          <w:szCs w:val="21"/>
        </w:rPr>
        <w:t>。</w:t>
      </w:r>
    </w:p>
    <w:p w14:paraId="6FA9E5E2" w14:textId="77777777" w:rsidR="005C772B" w:rsidRPr="00692CA0"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第五章 </w:t>
      </w:r>
      <w:r w:rsidR="00692CA0" w:rsidRPr="00692CA0">
        <w:rPr>
          <w:rFonts w:ascii="黑体" w:eastAsia="黑体" w:hAnsi="黑体" w:cs="Times New Roman" w:hint="eastAsia"/>
          <w:b/>
          <w:sz w:val="24"/>
          <w:szCs w:val="24"/>
        </w:rPr>
        <w:t>法医物证学前沿讲座</w:t>
      </w:r>
    </w:p>
    <w:p w14:paraId="63E4F2C1"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141C66E" w14:textId="77777777" w:rsidR="005C772B" w:rsidRPr="00B5476D" w:rsidRDefault="00B5476D" w:rsidP="00B5476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熟悉</w:t>
      </w:r>
      <w:r w:rsidRPr="00B5476D">
        <w:rPr>
          <w:rFonts w:ascii="宋体" w:eastAsia="宋体" w:hAnsi="宋体" w:cs="TimesNewRomanPSMT"/>
          <w:color w:val="000000"/>
          <w:kern w:val="0"/>
          <w:szCs w:val="21"/>
        </w:rPr>
        <w:t>二代测序技术的概念、原理及操作步骤等，使学生了解二代测序技术的相关知识及应用领域</w:t>
      </w:r>
      <w:r>
        <w:rPr>
          <w:rFonts w:ascii="宋体" w:eastAsia="宋体" w:hAnsi="宋体" w:cs="TimesNewRomanPSMT" w:hint="eastAsia"/>
          <w:color w:val="000000"/>
          <w:kern w:val="0"/>
          <w:szCs w:val="21"/>
        </w:rPr>
        <w:t>；</w:t>
      </w:r>
      <w:r w:rsidRPr="00B5476D">
        <w:rPr>
          <w:rFonts w:ascii="宋体" w:eastAsia="宋体" w:hAnsi="宋体" w:cs="TimesNewRomanPSMT"/>
          <w:color w:val="000000"/>
          <w:kern w:val="0"/>
          <w:szCs w:val="21"/>
        </w:rPr>
        <w:t>始祖推断SNPs的一些特征、分布及运用，使学生了解始祖推断SNPs在一些疑难案件中的应用前景</w:t>
      </w:r>
      <w:r>
        <w:rPr>
          <w:rFonts w:ascii="宋体" w:eastAsia="宋体" w:hAnsi="宋体" w:cs="TimesNewRomanPSMT" w:hint="eastAsia"/>
          <w:color w:val="000000"/>
          <w:kern w:val="0"/>
          <w:szCs w:val="21"/>
        </w:rPr>
        <w:t>；了解</w:t>
      </w:r>
      <w:r w:rsidRPr="00B5476D">
        <w:rPr>
          <w:rFonts w:ascii="宋体" w:eastAsia="宋体" w:hAnsi="宋体" w:cs="TimesNewRomanPSMT"/>
          <w:color w:val="000000"/>
          <w:kern w:val="0"/>
          <w:szCs w:val="21"/>
        </w:rPr>
        <w:t>表型推断SNPs的一些特征、分布及运用，使学生了解表型推断SNPs的研究进</w:t>
      </w:r>
      <w:r>
        <w:rPr>
          <w:rFonts w:ascii="宋体" w:eastAsia="宋体" w:hAnsi="宋体" w:cs="TimesNewRomanPSMT"/>
          <w:color w:val="000000"/>
          <w:kern w:val="0"/>
          <w:szCs w:val="21"/>
        </w:rPr>
        <w:t>展及将来的应用前景</w:t>
      </w:r>
    </w:p>
    <w:p w14:paraId="33664E84"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DEEEA6" w14:textId="77777777" w:rsidR="00B5476D" w:rsidRDefault="00B5476D">
      <w:pPr>
        <w:widowControl/>
        <w:spacing w:beforeLines="50" w:before="156" w:afterLines="50" w:after="156"/>
        <w:ind w:firstLineChars="200" w:firstLine="420"/>
        <w:jc w:val="left"/>
        <w:rPr>
          <w:rFonts w:ascii="宋体" w:eastAsia="宋体" w:hAnsi="宋体" w:cs="TimesNewRomanPSMT"/>
          <w:color w:val="000000"/>
          <w:kern w:val="0"/>
          <w:szCs w:val="21"/>
        </w:rPr>
      </w:pPr>
      <w:r w:rsidRPr="00B5476D">
        <w:rPr>
          <w:rFonts w:ascii="宋体" w:eastAsia="宋体" w:hAnsi="宋体" w:cs="TimesNewRomanPSMT"/>
          <w:color w:val="000000"/>
          <w:kern w:val="0"/>
          <w:szCs w:val="21"/>
        </w:rPr>
        <w:t>二代测序技术的概念、原理及操作步骤等，使学生了解二代测序技术的相关知识及应用领域</w:t>
      </w:r>
      <w:r>
        <w:rPr>
          <w:rFonts w:ascii="宋体" w:eastAsia="宋体" w:hAnsi="宋体" w:cs="TimesNewRomanPSMT" w:hint="eastAsia"/>
          <w:color w:val="000000"/>
          <w:kern w:val="0"/>
          <w:szCs w:val="21"/>
        </w:rPr>
        <w:t>；</w:t>
      </w:r>
      <w:r w:rsidRPr="00B5476D">
        <w:rPr>
          <w:rFonts w:ascii="宋体" w:eastAsia="宋体" w:hAnsi="宋体" w:cs="TimesNewRomanPSMT"/>
          <w:color w:val="000000"/>
          <w:kern w:val="0"/>
          <w:szCs w:val="21"/>
        </w:rPr>
        <w:t>始祖推断SNPs的一些特征、分布及运用，使学生了解始祖推断SNPs在一些疑难案件中的应用前景</w:t>
      </w:r>
    </w:p>
    <w:p w14:paraId="61764832"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1BC839A" w14:textId="77777777" w:rsidR="00B5476D" w:rsidRPr="00B5476D" w:rsidRDefault="00B5476D" w:rsidP="00B5476D">
      <w:pPr>
        <w:widowControl/>
        <w:spacing w:beforeLines="50" w:before="156" w:afterLines="50" w:after="156"/>
        <w:ind w:firstLineChars="200" w:firstLine="420"/>
        <w:jc w:val="left"/>
        <w:rPr>
          <w:rFonts w:ascii="宋体" w:eastAsia="宋体" w:hAnsi="宋体" w:cs="TimesNewRomanPSMT"/>
          <w:color w:val="000000"/>
          <w:kern w:val="0"/>
          <w:szCs w:val="21"/>
        </w:rPr>
      </w:pPr>
      <w:r w:rsidRPr="00B5476D">
        <w:rPr>
          <w:rFonts w:ascii="宋体" w:eastAsia="宋体" w:hAnsi="宋体" w:cs="TimesNewRomanPSMT"/>
          <w:color w:val="000000"/>
          <w:kern w:val="0"/>
          <w:szCs w:val="21"/>
        </w:rPr>
        <w:t xml:space="preserve">   （1）二代测序技术：DNA测序作为一种重要的实验技术，在生物学研究中有着广泛的应用。早在DNA双螺旋结构被发现后不久就有人报道过DNA测序技术，但是当时的操作流程复杂，没能形成规模。随后在1977年Sanger发明了具有里程碑意义的末端终止测序法，同年</w:t>
      </w:r>
      <w:proofErr w:type="spellStart"/>
      <w:r w:rsidRPr="00B5476D">
        <w:rPr>
          <w:rFonts w:ascii="宋体" w:eastAsia="宋体" w:hAnsi="宋体" w:cs="TimesNewRomanPSMT"/>
          <w:color w:val="000000"/>
          <w:kern w:val="0"/>
          <w:szCs w:val="21"/>
        </w:rPr>
        <w:t>A.M.Maxam</w:t>
      </w:r>
      <w:proofErr w:type="spellEnd"/>
      <w:r w:rsidRPr="00B5476D">
        <w:rPr>
          <w:rFonts w:ascii="宋体" w:eastAsia="宋体" w:hAnsi="宋体" w:cs="TimesNewRomanPSMT"/>
          <w:color w:val="000000"/>
          <w:kern w:val="0"/>
          <w:szCs w:val="21"/>
        </w:rPr>
        <w:t>和</w:t>
      </w:r>
      <w:proofErr w:type="spellStart"/>
      <w:r w:rsidRPr="00B5476D">
        <w:rPr>
          <w:rFonts w:ascii="宋体" w:eastAsia="宋体" w:hAnsi="宋体" w:cs="TimesNewRomanPSMT"/>
          <w:color w:val="000000"/>
          <w:kern w:val="0"/>
          <w:szCs w:val="21"/>
        </w:rPr>
        <w:t>W.Gilbert</w:t>
      </w:r>
      <w:proofErr w:type="spellEnd"/>
      <w:r w:rsidRPr="00B5476D">
        <w:rPr>
          <w:rFonts w:ascii="宋体" w:eastAsia="宋体" w:hAnsi="宋体" w:cs="TimesNewRomanPSMT"/>
          <w:color w:val="000000"/>
          <w:kern w:val="0"/>
          <w:szCs w:val="21"/>
        </w:rPr>
        <w:t>发明了化学降解法。Sanger法因为既简便又快速，并经过后续的不断改良，成为了迄今为止DNA测序的主流。然而随着科学的发展，传统的Sanger测序已经不能完全满足研究的需要，</w:t>
      </w:r>
      <w:proofErr w:type="gramStart"/>
      <w:r w:rsidRPr="00B5476D">
        <w:rPr>
          <w:rFonts w:ascii="宋体" w:eastAsia="宋体" w:hAnsi="宋体" w:cs="TimesNewRomanPSMT"/>
          <w:color w:val="000000"/>
          <w:kern w:val="0"/>
          <w:szCs w:val="21"/>
        </w:rPr>
        <w:t>对模式</w:t>
      </w:r>
      <w:proofErr w:type="gramEnd"/>
      <w:r w:rsidRPr="00B5476D">
        <w:rPr>
          <w:rFonts w:ascii="宋体" w:eastAsia="宋体" w:hAnsi="宋体" w:cs="TimesNewRomanPSMT"/>
          <w:color w:val="000000"/>
          <w:kern w:val="0"/>
          <w:szCs w:val="21"/>
        </w:rPr>
        <w:t>生物进行基因组重测序以及对一些</w:t>
      </w:r>
      <w:proofErr w:type="gramStart"/>
      <w:r w:rsidRPr="00B5476D">
        <w:rPr>
          <w:rFonts w:ascii="宋体" w:eastAsia="宋体" w:hAnsi="宋体" w:cs="TimesNewRomanPSMT"/>
          <w:color w:val="000000"/>
          <w:kern w:val="0"/>
          <w:szCs w:val="21"/>
        </w:rPr>
        <w:t>非模式</w:t>
      </w:r>
      <w:proofErr w:type="gramEnd"/>
      <w:r w:rsidRPr="00B5476D">
        <w:rPr>
          <w:rFonts w:ascii="宋体" w:eastAsia="宋体" w:hAnsi="宋体" w:cs="TimesNewRomanPSMT" w:hint="eastAsia"/>
          <w:color w:val="000000"/>
          <w:kern w:val="0"/>
          <w:szCs w:val="21"/>
        </w:rPr>
        <w:t>生物的基因组测序，都需要费用更低、通量更高、速度更快的测序技术，第二代测序技术（</w:t>
      </w:r>
      <w:r w:rsidRPr="00B5476D">
        <w:rPr>
          <w:rFonts w:ascii="宋体" w:eastAsia="宋体" w:hAnsi="宋体" w:cs="TimesNewRomanPSMT"/>
          <w:color w:val="000000"/>
          <w:kern w:val="0"/>
          <w:szCs w:val="21"/>
        </w:rPr>
        <w:t>Next-generation sequencing）应运而生。</w:t>
      </w:r>
    </w:p>
    <w:p w14:paraId="081171D5" w14:textId="77777777" w:rsidR="00B5476D" w:rsidRPr="00B5476D" w:rsidRDefault="00B5476D" w:rsidP="00B5476D">
      <w:pPr>
        <w:widowControl/>
        <w:spacing w:beforeLines="50" w:before="156" w:afterLines="50" w:after="156"/>
        <w:ind w:firstLineChars="200" w:firstLine="420"/>
        <w:jc w:val="left"/>
        <w:rPr>
          <w:rFonts w:ascii="宋体" w:eastAsia="宋体" w:hAnsi="宋体" w:cs="TimesNewRomanPSMT"/>
          <w:color w:val="000000"/>
          <w:kern w:val="0"/>
          <w:szCs w:val="21"/>
        </w:rPr>
      </w:pPr>
      <w:r w:rsidRPr="00B5476D">
        <w:rPr>
          <w:rFonts w:ascii="宋体" w:eastAsia="宋体" w:hAnsi="宋体" w:cs="TimesNewRomanPSMT"/>
          <w:color w:val="000000"/>
          <w:kern w:val="0"/>
          <w:szCs w:val="21"/>
        </w:rPr>
        <w:t xml:space="preserve">    （2）始祖推断SNPs进行始祖推断的研究进展：在一些疑难案件中，可能没有犯罪嫌疑人，或证物样本的STR分型结果与罪犯DNA库中的信息不符合，或只有一些目击者的描述，所得犯罪者的信息并不可靠。这时，如果能够获得一些犯罪者外貌特征的信息，将为调查的进行提供很有价值的线索。个体的生物地理起源可以间接地提供一些一般的外貌信息，对调查有指导价值。法医学STR位点虽然是很好的鉴定标记，但它们不适合用来定义个体的生物地理起源，因为人群中的等位基因是高度共享的。Y染色体和线粒体DNA单倍型因其是单亲遗传和有限的人类</w:t>
      </w:r>
      <w:r w:rsidRPr="00B5476D">
        <w:rPr>
          <w:rFonts w:ascii="宋体" w:eastAsia="宋体" w:hAnsi="宋体" w:cs="TimesNewRomanPSMT" w:hint="eastAsia"/>
          <w:color w:val="000000"/>
          <w:kern w:val="0"/>
          <w:szCs w:val="21"/>
        </w:rPr>
        <w:t>基因组代表性也不能作为表型的间接预测标记。始祖多态位点（</w:t>
      </w:r>
      <w:r w:rsidRPr="00B5476D">
        <w:rPr>
          <w:rFonts w:ascii="宋体" w:eastAsia="宋体" w:hAnsi="宋体" w:cs="TimesNewRomanPSMT"/>
          <w:color w:val="000000"/>
          <w:kern w:val="0"/>
          <w:szCs w:val="21"/>
        </w:rPr>
        <w:t>AIMs）是遍布于人类基因组的SNP，并且在世界不同人群中的出现频率不同。它们能够判断样本的生物地理起源，从而间接地推测一些表型特点，但不能检测出外貌特征，因而是一种表型评价的间接方法。这种方法是以人群家系结构与某些表型表达的相关性为基础的。</w:t>
      </w:r>
    </w:p>
    <w:p w14:paraId="2048A56A" w14:textId="77777777" w:rsidR="00B5476D" w:rsidRDefault="00B5476D" w:rsidP="00B5476D">
      <w:pPr>
        <w:widowControl/>
        <w:spacing w:beforeLines="50" w:before="156" w:afterLines="50" w:after="156"/>
        <w:ind w:firstLineChars="200" w:firstLine="420"/>
        <w:jc w:val="left"/>
        <w:rPr>
          <w:rFonts w:ascii="宋体" w:eastAsia="宋体" w:hAnsi="宋体" w:cs="TimesNewRomanPSMT"/>
          <w:color w:val="000000"/>
          <w:kern w:val="0"/>
          <w:szCs w:val="21"/>
        </w:rPr>
      </w:pPr>
      <w:r w:rsidRPr="00B5476D">
        <w:rPr>
          <w:rFonts w:ascii="宋体" w:eastAsia="宋体" w:hAnsi="宋体" w:cs="TimesNewRomanPSMT"/>
          <w:color w:val="000000"/>
          <w:kern w:val="0"/>
          <w:szCs w:val="21"/>
        </w:rPr>
        <w:t xml:space="preserve">    （3）表型推断SNPs进行表型预测的研究进展：始祖多态位点可以提供关于犯罪嫌疑人外表的有用信息，它们是间接传递生物地理家系个体表型的惟一方式，但在描述个体外表的价值上是有限的，而且要根据具体案例情况考虑其应用价值。描述表型特点的DNA标记要能进行更加准确的外表遗传学预测，从而识别犯罪者。在人类学研究中，它们对利用人体遗物进行面部重构具有重要价值。作为直接的方法，它需要评估显著影响特殊表型的基因变异并开发与特殊表型相关的基因变异的数据库。个人外表最明显的标记是肤色、身高和面部特征，它们都是有高度遗传性</w:t>
      </w:r>
      <w:r w:rsidRPr="00B5476D">
        <w:rPr>
          <w:rFonts w:ascii="宋体" w:eastAsia="宋体" w:hAnsi="宋体" w:cs="TimesNewRomanPSMT" w:hint="eastAsia"/>
          <w:color w:val="000000"/>
          <w:kern w:val="0"/>
          <w:szCs w:val="21"/>
        </w:rPr>
        <w:t>的。因此，测定遗传多态性是可行的，而且对预测不同表型特点有重大意义。头发、皮肤和眼睛颜色的遗传基础在动物模型上已经得到很好的解释，但目前为止关于表型</w:t>
      </w:r>
      <w:r w:rsidRPr="00B5476D">
        <w:rPr>
          <w:rFonts w:ascii="宋体" w:eastAsia="宋体" w:hAnsi="宋体" w:cs="TimesNewRomanPSMT"/>
          <w:color w:val="000000"/>
          <w:kern w:val="0"/>
          <w:szCs w:val="21"/>
        </w:rPr>
        <w:t>SNP的主要工作仍集中在色素沉着上。大量色素基因中的SNP与各种人群头发、皮肤和眼睛颜色的表型相关。</w:t>
      </w:r>
    </w:p>
    <w:p w14:paraId="1DFE8D5B" w14:textId="77777777" w:rsidR="005C772B" w:rsidRDefault="00C34745" w:rsidP="00B5476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981983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0BB9BD7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教学评价（思考题）</w:t>
      </w:r>
    </w:p>
    <w:p w14:paraId="6FA55FC1"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B5476D">
        <w:rPr>
          <w:rFonts w:ascii="宋体" w:eastAsia="宋体" w:hAnsi="宋体" w:cs="TimesNewRomanPSMT" w:hint="eastAsia"/>
          <w:color w:val="000000"/>
          <w:kern w:val="0"/>
          <w:szCs w:val="21"/>
        </w:rPr>
        <w:t>二代测序技术的相关知识及应用领域</w:t>
      </w:r>
      <w:r>
        <w:rPr>
          <w:rFonts w:ascii="宋体" w:eastAsia="宋体" w:hAnsi="宋体" w:cs="TimesNewRomanPSMT" w:hint="eastAsia"/>
          <w:color w:val="000000"/>
          <w:kern w:val="0"/>
          <w:szCs w:val="21"/>
        </w:rPr>
        <w:t>？</w:t>
      </w:r>
    </w:p>
    <w:p w14:paraId="365768CC"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B5476D" w:rsidRPr="00B5476D">
        <w:rPr>
          <w:rFonts w:ascii="宋体" w:eastAsia="宋体" w:hAnsi="宋体" w:cs="TimesNewRomanPSMT" w:hint="eastAsia"/>
          <w:color w:val="000000"/>
          <w:kern w:val="0"/>
          <w:szCs w:val="21"/>
        </w:rPr>
        <w:t>表型推断</w:t>
      </w:r>
      <w:r w:rsidR="00B5476D" w:rsidRPr="00B5476D">
        <w:rPr>
          <w:rFonts w:ascii="宋体" w:eastAsia="宋体" w:hAnsi="宋体" w:cs="TimesNewRomanPSMT"/>
          <w:color w:val="000000"/>
          <w:kern w:val="0"/>
          <w:szCs w:val="21"/>
        </w:rPr>
        <w:t>SNPs的研究进展及将来的应用前景</w:t>
      </w:r>
      <w:r>
        <w:rPr>
          <w:rFonts w:ascii="宋体" w:eastAsia="宋体" w:hAnsi="宋体" w:cs="TimesNewRomanPSMT" w:hint="eastAsia"/>
          <w:color w:val="000000"/>
          <w:kern w:val="0"/>
          <w:szCs w:val="21"/>
        </w:rPr>
        <w:t>？</w:t>
      </w:r>
    </w:p>
    <w:p w14:paraId="525C3359" w14:textId="77777777" w:rsidR="005C772B" w:rsidRPr="005B1E7A" w:rsidRDefault="00C3474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第六章 </w:t>
      </w:r>
      <w:r w:rsidR="005B1E7A" w:rsidRPr="005B1E7A">
        <w:rPr>
          <w:rFonts w:ascii="黑体" w:eastAsia="黑体" w:hAnsi="黑体" w:cs="Times New Roman" w:hint="eastAsia"/>
          <w:b/>
          <w:sz w:val="24"/>
          <w:szCs w:val="24"/>
        </w:rPr>
        <w:t>法医昆虫学前沿讲座</w:t>
      </w:r>
    </w:p>
    <w:p w14:paraId="362AC3FC"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1AD6E8B" w14:textId="77777777" w:rsidR="005D7811" w:rsidRDefault="005D7811" w:rsidP="005D781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r w:rsidRPr="005D7811">
        <w:rPr>
          <w:rFonts w:ascii="宋体" w:eastAsia="宋体" w:hAnsi="宋体" w:cs="TimesNewRomanPSMT"/>
          <w:color w:val="000000"/>
          <w:kern w:val="0"/>
          <w:szCs w:val="21"/>
        </w:rPr>
        <w:t>尸体微生态系统的演化规律；</w:t>
      </w:r>
      <w:r>
        <w:rPr>
          <w:rFonts w:ascii="宋体" w:eastAsia="宋体" w:hAnsi="宋体" w:cs="TimesNewRomanPSMT" w:hint="eastAsia"/>
          <w:color w:val="000000"/>
          <w:kern w:val="0"/>
          <w:szCs w:val="21"/>
        </w:rPr>
        <w:t>熟悉</w:t>
      </w:r>
      <w:r w:rsidRPr="005D7811">
        <w:rPr>
          <w:rFonts w:ascii="宋体" w:eastAsia="宋体" w:hAnsi="宋体" w:cs="TimesNewRomanPSMT"/>
          <w:color w:val="000000"/>
          <w:kern w:val="0"/>
          <w:szCs w:val="21"/>
        </w:rPr>
        <w:t>高新技术在法医昆虫学中的应</w:t>
      </w:r>
      <w:r>
        <w:rPr>
          <w:rFonts w:ascii="宋体" w:eastAsia="宋体" w:hAnsi="宋体" w:cs="TimesNewRomanPSMT"/>
          <w:color w:val="000000"/>
          <w:kern w:val="0"/>
          <w:szCs w:val="21"/>
        </w:rPr>
        <w:t>用，包括形态学技术、影像学技术、化学生态学技术、电子计算机技术</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了解法医昆虫学推断死亡时间的标准方法</w:t>
      </w:r>
    </w:p>
    <w:p w14:paraId="157695BA" w14:textId="77777777" w:rsidR="005C772B" w:rsidRDefault="00C34745" w:rsidP="005D781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5AC223" w14:textId="77777777" w:rsidR="005D7811" w:rsidRDefault="005D7811">
      <w:pPr>
        <w:widowControl/>
        <w:spacing w:beforeLines="50" w:before="156" w:afterLines="50" w:after="156"/>
        <w:ind w:firstLineChars="200" w:firstLine="420"/>
        <w:jc w:val="left"/>
        <w:rPr>
          <w:rFonts w:ascii="宋体" w:eastAsia="宋体" w:hAnsi="宋体" w:cs="TimesNewRomanPSMT"/>
          <w:color w:val="000000"/>
          <w:kern w:val="0"/>
          <w:szCs w:val="21"/>
        </w:rPr>
      </w:pPr>
      <w:r w:rsidRPr="005D7811">
        <w:rPr>
          <w:rFonts w:ascii="宋体" w:eastAsia="宋体" w:hAnsi="宋体" w:cs="TimesNewRomanPSMT"/>
          <w:color w:val="000000"/>
          <w:kern w:val="0"/>
          <w:szCs w:val="21"/>
        </w:rPr>
        <w:t>尸体微生态系统的演化规律；</w:t>
      </w:r>
      <w:r>
        <w:rPr>
          <w:rFonts w:ascii="宋体" w:eastAsia="宋体" w:hAnsi="宋体" w:cs="TimesNewRomanPSMT" w:hint="eastAsia"/>
          <w:color w:val="000000"/>
          <w:kern w:val="0"/>
          <w:szCs w:val="21"/>
        </w:rPr>
        <w:t>熟悉</w:t>
      </w:r>
      <w:r w:rsidRPr="005D7811">
        <w:rPr>
          <w:rFonts w:ascii="宋体" w:eastAsia="宋体" w:hAnsi="宋体" w:cs="TimesNewRomanPSMT"/>
          <w:color w:val="000000"/>
          <w:kern w:val="0"/>
          <w:szCs w:val="21"/>
        </w:rPr>
        <w:t>高新技术在法医昆虫学中的应</w:t>
      </w:r>
      <w:r>
        <w:rPr>
          <w:rFonts w:ascii="宋体" w:eastAsia="宋体" w:hAnsi="宋体" w:cs="TimesNewRomanPSMT"/>
          <w:color w:val="000000"/>
          <w:kern w:val="0"/>
          <w:szCs w:val="21"/>
        </w:rPr>
        <w:t>用，包括形态学技术、影像学技术、化学生态学技术、电子计算机技术</w:t>
      </w:r>
    </w:p>
    <w:p w14:paraId="11D669B9"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A289BD" w14:textId="77777777" w:rsidR="005B1E7A" w:rsidRDefault="005B1E7A">
      <w:pPr>
        <w:widowControl/>
        <w:spacing w:beforeLines="50" w:before="156" w:afterLines="50" w:after="156"/>
        <w:ind w:firstLineChars="200" w:firstLine="420"/>
        <w:jc w:val="left"/>
        <w:rPr>
          <w:rFonts w:ascii="宋体" w:eastAsia="宋体" w:hAnsi="宋体" w:cs="TimesNewRomanPSMT"/>
          <w:color w:val="000000"/>
          <w:kern w:val="0"/>
          <w:szCs w:val="21"/>
        </w:rPr>
      </w:pPr>
      <w:r w:rsidRPr="005B1E7A">
        <w:rPr>
          <w:rFonts w:ascii="宋体" w:eastAsia="宋体" w:hAnsi="宋体" w:cs="TimesNewRomanPSMT" w:hint="eastAsia"/>
          <w:color w:val="000000"/>
          <w:kern w:val="0"/>
          <w:szCs w:val="21"/>
        </w:rPr>
        <w:t>近年来法医昆虫学及相关交叉学科已经出现了跨越式的发展，包括尸体生态学和尸体微生物的出现，大量新技术在法医昆虫学中的应用正在促使法医昆虫学走向应用。本章教学内容包括：尸体生态学的概念及其学科范围；、尸体腐败的形态学、化学、生物学过程、尸体软组织和昆虫及微生物的相互影响；温度和湿度对尸体腐败的精确影响；不同种类昆虫在尸体上的演替；好氧细菌、厌氧细菌、</w:t>
      </w:r>
      <w:proofErr w:type="gramStart"/>
      <w:r w:rsidRPr="005B1E7A">
        <w:rPr>
          <w:rFonts w:ascii="宋体" w:eastAsia="宋体" w:hAnsi="宋体" w:cs="TimesNewRomanPSMT" w:hint="eastAsia"/>
          <w:color w:val="000000"/>
          <w:kern w:val="0"/>
          <w:szCs w:val="21"/>
        </w:rPr>
        <w:t>尸生真菌</w:t>
      </w:r>
      <w:proofErr w:type="gramEnd"/>
      <w:r w:rsidRPr="005B1E7A">
        <w:rPr>
          <w:rFonts w:ascii="宋体" w:eastAsia="宋体" w:hAnsi="宋体" w:cs="TimesNewRomanPSMT" w:hint="eastAsia"/>
          <w:color w:val="000000"/>
          <w:kern w:val="0"/>
          <w:szCs w:val="21"/>
        </w:rPr>
        <w:t>、螨虫、线虫等在尸体上及尸体下土壤的演替；死亡时间推断的科学思维；基于尸体软组织变化的</w:t>
      </w:r>
      <w:r w:rsidRPr="005B1E7A">
        <w:rPr>
          <w:rFonts w:ascii="宋体" w:eastAsia="宋体" w:hAnsi="宋体" w:cs="TimesNewRomanPSMT"/>
          <w:color w:val="000000"/>
          <w:kern w:val="0"/>
          <w:szCs w:val="21"/>
        </w:rPr>
        <w:t>PMI推断；基于微生物变化的PMI推断；基于昆虫的PMI推断。</w:t>
      </w:r>
    </w:p>
    <w:p w14:paraId="1B8B1175"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12985FA" w14:textId="77777777" w:rsidR="005C772B" w:rsidRDefault="00C3474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理论授课法、CBL教学法、师生研讨法 </w:t>
      </w:r>
    </w:p>
    <w:p w14:paraId="7105A4CE"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教学评价（思考题）</w:t>
      </w:r>
    </w:p>
    <w:p w14:paraId="00905CA4"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5D7811" w:rsidRPr="005D7811">
        <w:rPr>
          <w:rFonts w:ascii="宋体" w:eastAsia="宋体" w:hAnsi="宋体" w:cs="TimesNewRomanPSMT" w:hint="eastAsia"/>
          <w:color w:val="000000"/>
          <w:kern w:val="0"/>
          <w:szCs w:val="21"/>
        </w:rPr>
        <w:t>尸体微生态系统的演化规律</w:t>
      </w:r>
      <w:r>
        <w:rPr>
          <w:rFonts w:ascii="宋体" w:eastAsia="宋体" w:hAnsi="宋体" w:cs="TimesNewRomanPSMT" w:hint="eastAsia"/>
          <w:color w:val="000000"/>
          <w:kern w:val="0"/>
          <w:szCs w:val="21"/>
        </w:rPr>
        <w:t>？</w:t>
      </w:r>
    </w:p>
    <w:p w14:paraId="3D3E9EF9" w14:textId="77777777" w:rsidR="005C772B" w:rsidRDefault="00C3474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A744D1" w:rsidRPr="00A744D1">
        <w:rPr>
          <w:rFonts w:ascii="宋体" w:eastAsia="宋体" w:hAnsi="宋体" w:cs="TimesNewRomanPSMT" w:hint="eastAsia"/>
          <w:color w:val="000000"/>
          <w:kern w:val="0"/>
          <w:szCs w:val="21"/>
        </w:rPr>
        <w:t>法医昆虫学推断死亡时间的标准方法</w:t>
      </w:r>
      <w:r>
        <w:rPr>
          <w:rFonts w:ascii="宋体" w:eastAsia="宋体" w:hAnsi="宋体" w:cs="TimesNewRomanPSMT" w:hint="eastAsia"/>
          <w:color w:val="000000"/>
          <w:kern w:val="0"/>
          <w:szCs w:val="21"/>
        </w:rPr>
        <w:t>？</w:t>
      </w:r>
    </w:p>
    <w:p w14:paraId="2665946C" w14:textId="77777777" w:rsidR="005C772B" w:rsidRDefault="00C34745">
      <w:pPr>
        <w:widowControl/>
        <w:spacing w:beforeLines="50" w:before="156" w:afterLines="50" w:after="156"/>
        <w:ind w:firstLineChars="200" w:firstLine="562"/>
        <w:jc w:val="left"/>
      </w:pPr>
      <w:r>
        <w:rPr>
          <w:rFonts w:ascii="黑体" w:eastAsia="黑体" w:hAnsi="黑体" w:hint="eastAsia"/>
          <w:b/>
          <w:sz w:val="28"/>
          <w:szCs w:val="28"/>
        </w:rPr>
        <w:t>四、学时分配</w:t>
      </w:r>
    </w:p>
    <w:p w14:paraId="21FBA9A2" w14:textId="77777777" w:rsidR="005C772B" w:rsidRDefault="00C3474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094"/>
        <w:gridCol w:w="4738"/>
        <w:gridCol w:w="1464"/>
      </w:tblGrid>
      <w:tr w:rsidR="005C772B" w14:paraId="631B72AC" w14:textId="77777777">
        <w:trPr>
          <w:trHeight w:val="340"/>
          <w:jc w:val="center"/>
        </w:trPr>
        <w:tc>
          <w:tcPr>
            <w:tcW w:w="2094" w:type="dxa"/>
            <w:vAlign w:val="center"/>
          </w:tcPr>
          <w:p w14:paraId="4EA780BF"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章节</w:t>
            </w:r>
          </w:p>
        </w:tc>
        <w:tc>
          <w:tcPr>
            <w:tcW w:w="4738" w:type="dxa"/>
            <w:vAlign w:val="center"/>
          </w:tcPr>
          <w:p w14:paraId="0B02F183"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464" w:type="dxa"/>
            <w:vAlign w:val="center"/>
          </w:tcPr>
          <w:p w14:paraId="0AF7E511"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01788" w14:paraId="57652F00" w14:textId="77777777">
        <w:trPr>
          <w:trHeight w:val="340"/>
          <w:jc w:val="center"/>
        </w:trPr>
        <w:tc>
          <w:tcPr>
            <w:tcW w:w="2094" w:type="dxa"/>
            <w:vAlign w:val="center"/>
          </w:tcPr>
          <w:p w14:paraId="2F0B24D9"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第一章</w:t>
            </w:r>
          </w:p>
        </w:tc>
        <w:tc>
          <w:tcPr>
            <w:tcW w:w="4738" w:type="dxa"/>
            <w:vAlign w:val="center"/>
          </w:tcPr>
          <w:p w14:paraId="5991760B" w14:textId="77777777" w:rsidR="00D01788" w:rsidRPr="00D01788" w:rsidRDefault="00D01788" w:rsidP="00D01788">
            <w:pPr>
              <w:snapToGrid w:val="0"/>
              <w:spacing w:line="380" w:lineRule="exact"/>
              <w:rPr>
                <w:rFonts w:ascii="宋体" w:eastAsia="宋体" w:hAnsi="宋体"/>
              </w:rPr>
            </w:pPr>
            <w:r w:rsidRPr="00D01788">
              <w:rPr>
                <w:rFonts w:ascii="宋体" w:eastAsia="宋体" w:hAnsi="宋体"/>
              </w:rPr>
              <w:t>法医病理学</w:t>
            </w:r>
            <w:r w:rsidRPr="00D01788">
              <w:rPr>
                <w:rFonts w:ascii="宋体" w:eastAsia="宋体" w:hAnsi="宋体" w:hint="eastAsia"/>
              </w:rPr>
              <w:t>前沿讲座</w:t>
            </w:r>
          </w:p>
        </w:tc>
        <w:tc>
          <w:tcPr>
            <w:tcW w:w="1464" w:type="dxa"/>
            <w:vAlign w:val="center"/>
          </w:tcPr>
          <w:p w14:paraId="3C6A5C56"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rPr>
              <w:t>6</w:t>
            </w:r>
          </w:p>
        </w:tc>
      </w:tr>
      <w:tr w:rsidR="00D01788" w14:paraId="5E34C1FE" w14:textId="77777777">
        <w:trPr>
          <w:trHeight w:val="340"/>
          <w:jc w:val="center"/>
        </w:trPr>
        <w:tc>
          <w:tcPr>
            <w:tcW w:w="2094" w:type="dxa"/>
            <w:vAlign w:val="center"/>
          </w:tcPr>
          <w:p w14:paraId="5FC8F215"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第二章</w:t>
            </w:r>
          </w:p>
        </w:tc>
        <w:tc>
          <w:tcPr>
            <w:tcW w:w="4738" w:type="dxa"/>
            <w:vAlign w:val="center"/>
          </w:tcPr>
          <w:p w14:paraId="3AFBFCBA" w14:textId="77777777" w:rsidR="00D01788" w:rsidRPr="00D01788" w:rsidRDefault="00D01788" w:rsidP="00D01788">
            <w:pPr>
              <w:snapToGrid w:val="0"/>
              <w:spacing w:line="380" w:lineRule="exact"/>
              <w:rPr>
                <w:rFonts w:ascii="宋体" w:eastAsia="宋体" w:hAnsi="宋体"/>
              </w:rPr>
            </w:pPr>
            <w:r w:rsidRPr="00D01788">
              <w:rPr>
                <w:rFonts w:ascii="宋体" w:eastAsia="宋体" w:hAnsi="宋体"/>
              </w:rPr>
              <w:t>法医</w:t>
            </w:r>
            <w:proofErr w:type="gramStart"/>
            <w:r w:rsidRPr="00D01788">
              <w:rPr>
                <w:rFonts w:ascii="宋体" w:eastAsia="宋体" w:hAnsi="宋体"/>
              </w:rPr>
              <w:t>损伤学</w:t>
            </w:r>
            <w:proofErr w:type="gramEnd"/>
            <w:r w:rsidRPr="00D01788">
              <w:rPr>
                <w:rFonts w:ascii="宋体" w:eastAsia="宋体" w:hAnsi="宋体"/>
              </w:rPr>
              <w:t>前沿</w:t>
            </w:r>
            <w:r w:rsidRPr="00D01788">
              <w:rPr>
                <w:rFonts w:ascii="宋体" w:eastAsia="宋体" w:hAnsi="宋体" w:hint="eastAsia"/>
              </w:rPr>
              <w:t>讲座</w:t>
            </w:r>
          </w:p>
        </w:tc>
        <w:tc>
          <w:tcPr>
            <w:tcW w:w="1464" w:type="dxa"/>
            <w:vAlign w:val="center"/>
          </w:tcPr>
          <w:p w14:paraId="701B3107"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6</w:t>
            </w:r>
          </w:p>
        </w:tc>
      </w:tr>
      <w:tr w:rsidR="00D01788" w14:paraId="1DE3DD25" w14:textId="77777777">
        <w:trPr>
          <w:trHeight w:val="340"/>
          <w:jc w:val="center"/>
        </w:trPr>
        <w:tc>
          <w:tcPr>
            <w:tcW w:w="2094" w:type="dxa"/>
            <w:vAlign w:val="center"/>
          </w:tcPr>
          <w:p w14:paraId="29030F35"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第三章</w:t>
            </w:r>
          </w:p>
        </w:tc>
        <w:tc>
          <w:tcPr>
            <w:tcW w:w="4738" w:type="dxa"/>
            <w:vAlign w:val="center"/>
          </w:tcPr>
          <w:p w14:paraId="756B273D" w14:textId="77777777" w:rsidR="00D01788" w:rsidRPr="00D01788" w:rsidRDefault="00D01788" w:rsidP="00D01788">
            <w:pPr>
              <w:snapToGrid w:val="0"/>
              <w:spacing w:line="380" w:lineRule="exact"/>
              <w:rPr>
                <w:rFonts w:ascii="宋体" w:eastAsia="宋体" w:hAnsi="宋体"/>
              </w:rPr>
            </w:pPr>
            <w:r w:rsidRPr="00D01788">
              <w:rPr>
                <w:rFonts w:ascii="宋体" w:eastAsia="宋体" w:hAnsi="宋体"/>
              </w:rPr>
              <w:t>法医临床学</w:t>
            </w:r>
            <w:r w:rsidRPr="00D01788">
              <w:rPr>
                <w:rFonts w:ascii="宋体" w:eastAsia="宋体" w:hAnsi="宋体" w:hint="eastAsia"/>
              </w:rPr>
              <w:t>前沿讲座</w:t>
            </w:r>
          </w:p>
        </w:tc>
        <w:tc>
          <w:tcPr>
            <w:tcW w:w="1464" w:type="dxa"/>
            <w:vAlign w:val="center"/>
          </w:tcPr>
          <w:p w14:paraId="2ACD37D6"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6</w:t>
            </w:r>
          </w:p>
        </w:tc>
      </w:tr>
      <w:tr w:rsidR="00D01788" w14:paraId="0B1F80DA" w14:textId="77777777">
        <w:trPr>
          <w:trHeight w:val="340"/>
          <w:jc w:val="center"/>
        </w:trPr>
        <w:tc>
          <w:tcPr>
            <w:tcW w:w="2094" w:type="dxa"/>
            <w:vAlign w:val="center"/>
          </w:tcPr>
          <w:p w14:paraId="49A78418"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lastRenderedPageBreak/>
              <w:t>第四章</w:t>
            </w:r>
          </w:p>
        </w:tc>
        <w:tc>
          <w:tcPr>
            <w:tcW w:w="4738" w:type="dxa"/>
            <w:vAlign w:val="center"/>
          </w:tcPr>
          <w:p w14:paraId="3A837AA4" w14:textId="77777777" w:rsidR="00D01788" w:rsidRPr="00D01788" w:rsidRDefault="00D01788" w:rsidP="00D01788">
            <w:pPr>
              <w:snapToGrid w:val="0"/>
              <w:spacing w:line="380" w:lineRule="exact"/>
              <w:rPr>
                <w:rFonts w:ascii="宋体" w:eastAsia="宋体" w:hAnsi="宋体"/>
              </w:rPr>
            </w:pPr>
            <w:r w:rsidRPr="00D01788">
              <w:rPr>
                <w:rFonts w:ascii="宋体" w:eastAsia="宋体" w:hAnsi="宋体"/>
              </w:rPr>
              <w:t>法医毒理学</w:t>
            </w:r>
            <w:r w:rsidRPr="00D01788">
              <w:rPr>
                <w:rFonts w:ascii="宋体" w:eastAsia="宋体" w:hAnsi="宋体" w:hint="eastAsia"/>
              </w:rPr>
              <w:t>前沿讲座</w:t>
            </w:r>
          </w:p>
        </w:tc>
        <w:tc>
          <w:tcPr>
            <w:tcW w:w="1464" w:type="dxa"/>
            <w:vAlign w:val="center"/>
          </w:tcPr>
          <w:p w14:paraId="6104AAF6"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6</w:t>
            </w:r>
          </w:p>
        </w:tc>
      </w:tr>
      <w:tr w:rsidR="00D01788" w14:paraId="3C00659B" w14:textId="77777777">
        <w:trPr>
          <w:trHeight w:val="340"/>
          <w:jc w:val="center"/>
        </w:trPr>
        <w:tc>
          <w:tcPr>
            <w:tcW w:w="2094" w:type="dxa"/>
            <w:vAlign w:val="center"/>
          </w:tcPr>
          <w:p w14:paraId="529EEABC"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第五章</w:t>
            </w:r>
          </w:p>
        </w:tc>
        <w:tc>
          <w:tcPr>
            <w:tcW w:w="4738" w:type="dxa"/>
            <w:vAlign w:val="center"/>
          </w:tcPr>
          <w:p w14:paraId="35A00956" w14:textId="77777777" w:rsidR="00D01788" w:rsidRPr="00D01788" w:rsidRDefault="00D01788" w:rsidP="00D01788">
            <w:pPr>
              <w:snapToGrid w:val="0"/>
              <w:spacing w:line="380" w:lineRule="exact"/>
              <w:rPr>
                <w:rFonts w:ascii="宋体" w:eastAsia="宋体" w:hAnsi="宋体"/>
              </w:rPr>
            </w:pPr>
            <w:r w:rsidRPr="00D01788">
              <w:rPr>
                <w:rFonts w:ascii="宋体" w:eastAsia="宋体" w:hAnsi="宋体"/>
              </w:rPr>
              <w:t>法医物证学</w:t>
            </w:r>
            <w:r w:rsidRPr="00D01788">
              <w:rPr>
                <w:rFonts w:ascii="宋体" w:eastAsia="宋体" w:hAnsi="宋体" w:hint="eastAsia"/>
              </w:rPr>
              <w:t>前沿讲座</w:t>
            </w:r>
          </w:p>
        </w:tc>
        <w:tc>
          <w:tcPr>
            <w:tcW w:w="1464" w:type="dxa"/>
            <w:vAlign w:val="center"/>
          </w:tcPr>
          <w:p w14:paraId="5792F651"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6</w:t>
            </w:r>
          </w:p>
        </w:tc>
      </w:tr>
      <w:tr w:rsidR="00D01788" w14:paraId="3E8E2602" w14:textId="77777777">
        <w:trPr>
          <w:trHeight w:val="340"/>
          <w:jc w:val="center"/>
        </w:trPr>
        <w:tc>
          <w:tcPr>
            <w:tcW w:w="2094" w:type="dxa"/>
            <w:vAlign w:val="center"/>
          </w:tcPr>
          <w:p w14:paraId="7646BF86"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第六章</w:t>
            </w:r>
          </w:p>
        </w:tc>
        <w:tc>
          <w:tcPr>
            <w:tcW w:w="4738" w:type="dxa"/>
            <w:vAlign w:val="center"/>
          </w:tcPr>
          <w:p w14:paraId="132E7E2E" w14:textId="77777777" w:rsidR="00D01788" w:rsidRPr="00D01788" w:rsidRDefault="00D01788" w:rsidP="00D01788">
            <w:pPr>
              <w:snapToGrid w:val="0"/>
              <w:spacing w:line="380" w:lineRule="exact"/>
              <w:rPr>
                <w:rFonts w:ascii="宋体" w:eastAsia="宋体" w:hAnsi="宋体"/>
              </w:rPr>
            </w:pPr>
            <w:r w:rsidRPr="00D01788">
              <w:rPr>
                <w:rFonts w:ascii="宋体" w:eastAsia="宋体" w:hAnsi="宋体"/>
              </w:rPr>
              <w:t>法医</w:t>
            </w:r>
            <w:r w:rsidRPr="00D01788">
              <w:rPr>
                <w:rFonts w:ascii="宋体" w:eastAsia="宋体" w:hAnsi="宋体" w:hint="eastAsia"/>
              </w:rPr>
              <w:t>昆虫学前沿讲座</w:t>
            </w:r>
          </w:p>
        </w:tc>
        <w:tc>
          <w:tcPr>
            <w:tcW w:w="1464" w:type="dxa"/>
            <w:vAlign w:val="center"/>
          </w:tcPr>
          <w:p w14:paraId="79AB5FFB" w14:textId="77777777" w:rsidR="00D01788" w:rsidRDefault="00D01788" w:rsidP="00D01788">
            <w:pPr>
              <w:widowControl/>
              <w:spacing w:beforeLines="50" w:before="156" w:afterLines="50" w:after="156"/>
              <w:jc w:val="center"/>
              <w:rPr>
                <w:rFonts w:ascii="宋体" w:eastAsia="宋体" w:hAnsi="宋体"/>
              </w:rPr>
            </w:pPr>
            <w:r>
              <w:rPr>
                <w:rFonts w:ascii="宋体" w:eastAsia="宋体" w:hAnsi="宋体" w:hint="eastAsia"/>
              </w:rPr>
              <w:t>6</w:t>
            </w:r>
          </w:p>
        </w:tc>
      </w:tr>
      <w:tr w:rsidR="005C772B" w14:paraId="41C288AC" w14:textId="77777777">
        <w:trPr>
          <w:trHeight w:val="340"/>
          <w:jc w:val="center"/>
        </w:trPr>
        <w:tc>
          <w:tcPr>
            <w:tcW w:w="6832" w:type="dxa"/>
            <w:gridSpan w:val="2"/>
            <w:vAlign w:val="center"/>
          </w:tcPr>
          <w:p w14:paraId="6E54DE16" w14:textId="77777777" w:rsidR="005C772B" w:rsidRDefault="00C34745">
            <w:pPr>
              <w:widowControl/>
              <w:spacing w:beforeLines="50" w:before="156" w:afterLines="50" w:after="156"/>
              <w:jc w:val="center"/>
              <w:rPr>
                <w:rFonts w:ascii="宋体" w:eastAsia="宋体" w:hAnsi="宋体"/>
              </w:rPr>
            </w:pPr>
            <w:r>
              <w:rPr>
                <w:rFonts w:ascii="宋体" w:eastAsia="宋体" w:hAnsi="宋体" w:hint="eastAsia"/>
              </w:rPr>
              <w:t>总计</w:t>
            </w:r>
          </w:p>
        </w:tc>
        <w:tc>
          <w:tcPr>
            <w:tcW w:w="1464" w:type="dxa"/>
            <w:vAlign w:val="center"/>
          </w:tcPr>
          <w:p w14:paraId="48D8D725" w14:textId="77777777" w:rsidR="005C772B" w:rsidRDefault="00D01788">
            <w:pPr>
              <w:widowControl/>
              <w:spacing w:beforeLines="50" w:before="156" w:afterLines="50" w:after="156"/>
              <w:jc w:val="center"/>
              <w:rPr>
                <w:rFonts w:ascii="宋体" w:eastAsia="宋体" w:hAnsi="宋体"/>
              </w:rPr>
            </w:pPr>
            <w:r>
              <w:rPr>
                <w:rFonts w:ascii="宋体" w:eastAsia="宋体" w:hAnsi="宋体" w:hint="eastAsia"/>
              </w:rPr>
              <w:t>36</w:t>
            </w:r>
          </w:p>
        </w:tc>
      </w:tr>
    </w:tbl>
    <w:p w14:paraId="5F020D58" w14:textId="77777777" w:rsidR="005C772B" w:rsidRDefault="00C34745">
      <w:pPr>
        <w:widowControl/>
        <w:spacing w:beforeLines="50" w:before="156" w:afterLines="50" w:after="156"/>
        <w:ind w:firstLineChars="200" w:firstLine="562"/>
        <w:jc w:val="left"/>
      </w:pPr>
      <w:r>
        <w:rPr>
          <w:rFonts w:ascii="黑体" w:eastAsia="黑体" w:hAnsi="黑体" w:hint="eastAsia"/>
          <w:b/>
          <w:sz w:val="28"/>
          <w:szCs w:val="28"/>
        </w:rPr>
        <w:t>五、教学进度</w:t>
      </w:r>
    </w:p>
    <w:p w14:paraId="6CC6C128"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502"/>
        <w:gridCol w:w="444"/>
        <w:gridCol w:w="750"/>
        <w:gridCol w:w="1276"/>
        <w:gridCol w:w="709"/>
        <w:gridCol w:w="4185"/>
        <w:gridCol w:w="430"/>
      </w:tblGrid>
      <w:tr w:rsidR="005C772B" w14:paraId="3E65310E" w14:textId="77777777" w:rsidTr="00621D47">
        <w:trPr>
          <w:trHeight w:val="340"/>
          <w:jc w:val="center"/>
        </w:trPr>
        <w:tc>
          <w:tcPr>
            <w:tcW w:w="502" w:type="dxa"/>
            <w:vAlign w:val="center"/>
          </w:tcPr>
          <w:p w14:paraId="1FED13B8"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44" w:type="dxa"/>
            <w:vAlign w:val="center"/>
          </w:tcPr>
          <w:p w14:paraId="651A3ACE"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750" w:type="dxa"/>
            <w:vAlign w:val="center"/>
          </w:tcPr>
          <w:p w14:paraId="3A4EDD2F"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76" w:type="dxa"/>
            <w:vAlign w:val="center"/>
          </w:tcPr>
          <w:p w14:paraId="7E882093" w14:textId="77777777" w:rsidR="005C772B" w:rsidRDefault="00C34745">
            <w:pPr>
              <w:widowControl/>
              <w:spacing w:beforeLines="50" w:before="156" w:afterLines="50" w:after="156"/>
              <w:jc w:val="left"/>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475692B3"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4185" w:type="dxa"/>
            <w:vAlign w:val="center"/>
          </w:tcPr>
          <w:p w14:paraId="5F46BB10"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30" w:type="dxa"/>
            <w:vAlign w:val="center"/>
          </w:tcPr>
          <w:p w14:paraId="37832D14" w14:textId="77777777" w:rsidR="005C772B" w:rsidRDefault="00C3474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062E6" w14:paraId="0A4C7C94" w14:textId="77777777" w:rsidTr="00621D47">
        <w:trPr>
          <w:trHeight w:val="340"/>
          <w:jc w:val="center"/>
        </w:trPr>
        <w:tc>
          <w:tcPr>
            <w:tcW w:w="502" w:type="dxa"/>
            <w:vAlign w:val="center"/>
          </w:tcPr>
          <w:p w14:paraId="4B17C94A"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44" w:type="dxa"/>
            <w:vAlign w:val="center"/>
          </w:tcPr>
          <w:p w14:paraId="6A92089A" w14:textId="77777777" w:rsidR="00A062E6" w:rsidRDefault="00A062E6" w:rsidP="00A062E6">
            <w:pPr>
              <w:widowControl/>
              <w:spacing w:beforeLines="50" w:before="156" w:afterLines="50" w:after="156"/>
              <w:jc w:val="center"/>
              <w:rPr>
                <w:rFonts w:ascii="宋体" w:eastAsia="宋体" w:hAnsi="宋体"/>
                <w:szCs w:val="21"/>
              </w:rPr>
            </w:pPr>
          </w:p>
        </w:tc>
        <w:tc>
          <w:tcPr>
            <w:tcW w:w="750" w:type="dxa"/>
            <w:vAlign w:val="center"/>
          </w:tcPr>
          <w:p w14:paraId="7F60EB49" w14:textId="77777777" w:rsidR="00A062E6" w:rsidRDefault="00A062E6" w:rsidP="00A062E6">
            <w:pPr>
              <w:widowControl/>
              <w:spacing w:beforeLines="50" w:before="156" w:afterLines="50" w:after="156"/>
              <w:jc w:val="center"/>
              <w:rPr>
                <w:rFonts w:ascii="宋体" w:eastAsia="宋体" w:hAnsi="宋体"/>
              </w:rPr>
            </w:pPr>
            <w:r>
              <w:rPr>
                <w:rFonts w:ascii="宋体" w:eastAsia="宋体" w:hAnsi="宋体" w:hint="eastAsia"/>
              </w:rPr>
              <w:t>第一章</w:t>
            </w:r>
          </w:p>
        </w:tc>
        <w:tc>
          <w:tcPr>
            <w:tcW w:w="1276" w:type="dxa"/>
            <w:vAlign w:val="center"/>
          </w:tcPr>
          <w:p w14:paraId="442F4C93" w14:textId="77777777" w:rsidR="00A062E6" w:rsidRPr="00D01788" w:rsidRDefault="00A062E6" w:rsidP="00A062E6">
            <w:pPr>
              <w:snapToGrid w:val="0"/>
              <w:spacing w:line="380" w:lineRule="exact"/>
              <w:rPr>
                <w:rFonts w:ascii="宋体" w:eastAsia="宋体" w:hAnsi="宋体"/>
              </w:rPr>
            </w:pPr>
            <w:r w:rsidRPr="00D01788">
              <w:rPr>
                <w:rFonts w:ascii="宋体" w:eastAsia="宋体" w:hAnsi="宋体"/>
              </w:rPr>
              <w:t>法医病理学</w:t>
            </w:r>
            <w:r w:rsidRPr="00D01788">
              <w:rPr>
                <w:rFonts w:ascii="宋体" w:eastAsia="宋体" w:hAnsi="宋体" w:hint="eastAsia"/>
              </w:rPr>
              <w:t>前沿讲座</w:t>
            </w:r>
          </w:p>
        </w:tc>
        <w:tc>
          <w:tcPr>
            <w:tcW w:w="709" w:type="dxa"/>
            <w:vAlign w:val="center"/>
          </w:tcPr>
          <w:p w14:paraId="65998362"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185" w:type="dxa"/>
            <w:vAlign w:val="center"/>
          </w:tcPr>
          <w:p w14:paraId="4D523A97" w14:textId="77777777" w:rsidR="00A062E6" w:rsidRPr="00A062E6" w:rsidRDefault="00A062E6" w:rsidP="00A062E6">
            <w:pPr>
              <w:autoSpaceDE w:val="0"/>
              <w:autoSpaceDN w:val="0"/>
              <w:adjustRightInd w:val="0"/>
              <w:snapToGrid w:val="0"/>
              <w:spacing w:line="360" w:lineRule="exact"/>
              <w:rPr>
                <w:rFonts w:ascii="宋体" w:eastAsia="宋体" w:hAnsi="宋体" w:cs="Times New Roman"/>
                <w:kern w:val="0"/>
                <w:szCs w:val="21"/>
                <w:lang w:bidi="ar"/>
              </w:rPr>
            </w:pPr>
            <w:r w:rsidRPr="00A062E6">
              <w:rPr>
                <w:rFonts w:ascii="宋体" w:eastAsia="宋体" w:hAnsi="宋体" w:cs="Times New Roman"/>
                <w:kern w:val="0"/>
                <w:szCs w:val="21"/>
                <w:lang w:bidi="ar"/>
              </w:rPr>
              <w:t>ERP基础知识；ERP在视觉功能客观检测中的研究方法与应用？</w:t>
            </w:r>
          </w:p>
          <w:p w14:paraId="669E9396" w14:textId="77777777" w:rsidR="00A062E6" w:rsidRPr="00A062E6" w:rsidRDefault="00A062E6" w:rsidP="00A062E6">
            <w:pPr>
              <w:autoSpaceDE w:val="0"/>
              <w:autoSpaceDN w:val="0"/>
              <w:adjustRightInd w:val="0"/>
              <w:snapToGrid w:val="0"/>
              <w:spacing w:line="360" w:lineRule="exact"/>
              <w:rPr>
                <w:rFonts w:ascii="宋体" w:eastAsia="宋体" w:hAnsi="宋体"/>
                <w:szCs w:val="21"/>
              </w:rPr>
            </w:pPr>
            <w:r w:rsidRPr="00A062E6">
              <w:rPr>
                <w:rFonts w:ascii="宋体" w:eastAsia="宋体" w:hAnsi="宋体" w:cs="Times New Roman"/>
                <w:kern w:val="0"/>
                <w:szCs w:val="21"/>
                <w:lang w:bidi="ar"/>
              </w:rPr>
              <w:t>额叶皮质、海马、杏仁核在认知功能中的作用？</w:t>
            </w:r>
          </w:p>
        </w:tc>
        <w:tc>
          <w:tcPr>
            <w:tcW w:w="430" w:type="dxa"/>
            <w:vAlign w:val="center"/>
          </w:tcPr>
          <w:p w14:paraId="6C90CE6F" w14:textId="77777777" w:rsidR="00A062E6" w:rsidRDefault="00A062E6" w:rsidP="00A062E6">
            <w:pPr>
              <w:widowControl/>
              <w:spacing w:beforeLines="50" w:before="156" w:afterLines="50" w:after="156"/>
              <w:jc w:val="center"/>
              <w:rPr>
                <w:rFonts w:ascii="宋体" w:eastAsia="宋体" w:hAnsi="宋体"/>
                <w:szCs w:val="21"/>
              </w:rPr>
            </w:pPr>
          </w:p>
        </w:tc>
      </w:tr>
      <w:tr w:rsidR="00A062E6" w14:paraId="67CC5E36" w14:textId="77777777" w:rsidTr="00621D47">
        <w:trPr>
          <w:trHeight w:val="340"/>
          <w:jc w:val="center"/>
        </w:trPr>
        <w:tc>
          <w:tcPr>
            <w:tcW w:w="502" w:type="dxa"/>
            <w:vAlign w:val="center"/>
          </w:tcPr>
          <w:p w14:paraId="3353DDCF"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44" w:type="dxa"/>
            <w:vAlign w:val="center"/>
          </w:tcPr>
          <w:p w14:paraId="33710FD6" w14:textId="77777777" w:rsidR="00A062E6" w:rsidRDefault="00A062E6" w:rsidP="00A062E6">
            <w:pPr>
              <w:widowControl/>
              <w:spacing w:beforeLines="50" w:before="156" w:afterLines="50" w:after="156"/>
              <w:jc w:val="center"/>
              <w:rPr>
                <w:rFonts w:ascii="宋体" w:eastAsia="宋体" w:hAnsi="宋体"/>
                <w:szCs w:val="21"/>
              </w:rPr>
            </w:pPr>
          </w:p>
        </w:tc>
        <w:tc>
          <w:tcPr>
            <w:tcW w:w="750" w:type="dxa"/>
            <w:vAlign w:val="center"/>
          </w:tcPr>
          <w:p w14:paraId="13796314" w14:textId="77777777" w:rsidR="00A062E6" w:rsidRDefault="00A062E6" w:rsidP="00A062E6">
            <w:pPr>
              <w:widowControl/>
              <w:spacing w:beforeLines="50" w:before="156" w:afterLines="50" w:after="156"/>
              <w:jc w:val="center"/>
              <w:rPr>
                <w:rFonts w:ascii="宋体" w:eastAsia="宋体" w:hAnsi="宋体"/>
              </w:rPr>
            </w:pPr>
            <w:r>
              <w:rPr>
                <w:rFonts w:ascii="宋体" w:eastAsia="宋体" w:hAnsi="宋体" w:hint="eastAsia"/>
              </w:rPr>
              <w:t>第二章</w:t>
            </w:r>
          </w:p>
        </w:tc>
        <w:tc>
          <w:tcPr>
            <w:tcW w:w="1276" w:type="dxa"/>
            <w:vAlign w:val="center"/>
          </w:tcPr>
          <w:p w14:paraId="32DAC40B" w14:textId="77777777" w:rsidR="00A062E6" w:rsidRPr="00D01788" w:rsidRDefault="00A062E6" w:rsidP="00A062E6">
            <w:pPr>
              <w:snapToGrid w:val="0"/>
              <w:spacing w:line="380" w:lineRule="exact"/>
              <w:rPr>
                <w:rFonts w:ascii="宋体" w:eastAsia="宋体" w:hAnsi="宋体"/>
              </w:rPr>
            </w:pPr>
            <w:r w:rsidRPr="00D01788">
              <w:rPr>
                <w:rFonts w:ascii="宋体" w:eastAsia="宋体" w:hAnsi="宋体"/>
              </w:rPr>
              <w:t>法医</w:t>
            </w:r>
            <w:proofErr w:type="gramStart"/>
            <w:r w:rsidRPr="00D01788">
              <w:rPr>
                <w:rFonts w:ascii="宋体" w:eastAsia="宋体" w:hAnsi="宋体"/>
              </w:rPr>
              <w:t>损伤学</w:t>
            </w:r>
            <w:proofErr w:type="gramEnd"/>
            <w:r w:rsidRPr="00D01788">
              <w:rPr>
                <w:rFonts w:ascii="宋体" w:eastAsia="宋体" w:hAnsi="宋体"/>
              </w:rPr>
              <w:t>前沿</w:t>
            </w:r>
            <w:r w:rsidRPr="00D01788">
              <w:rPr>
                <w:rFonts w:ascii="宋体" w:eastAsia="宋体" w:hAnsi="宋体" w:hint="eastAsia"/>
              </w:rPr>
              <w:t>讲座</w:t>
            </w:r>
          </w:p>
        </w:tc>
        <w:tc>
          <w:tcPr>
            <w:tcW w:w="709" w:type="dxa"/>
            <w:vAlign w:val="center"/>
          </w:tcPr>
          <w:p w14:paraId="0D9FA24E"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185" w:type="dxa"/>
            <w:vAlign w:val="center"/>
          </w:tcPr>
          <w:p w14:paraId="402248AD" w14:textId="77777777" w:rsidR="00A062E6" w:rsidRPr="00A062E6" w:rsidRDefault="00A062E6" w:rsidP="00A062E6">
            <w:pPr>
              <w:autoSpaceDE w:val="0"/>
              <w:autoSpaceDN w:val="0"/>
              <w:adjustRightInd w:val="0"/>
              <w:snapToGrid w:val="0"/>
              <w:spacing w:line="360" w:lineRule="exact"/>
              <w:rPr>
                <w:rFonts w:ascii="宋体" w:eastAsia="宋体" w:hAnsi="宋体" w:cs="Times New Roman"/>
                <w:kern w:val="0"/>
                <w:szCs w:val="21"/>
                <w:lang w:bidi="ar"/>
              </w:rPr>
            </w:pPr>
            <w:r w:rsidRPr="00A062E6">
              <w:rPr>
                <w:rFonts w:ascii="宋体" w:eastAsia="宋体" w:hAnsi="宋体" w:cs="Times New Roman"/>
                <w:kern w:val="0"/>
                <w:szCs w:val="21"/>
                <w:lang w:bidi="ar"/>
              </w:rPr>
              <w:t>虚拟解剖包括哪些技术，优缺点？</w:t>
            </w:r>
          </w:p>
          <w:p w14:paraId="7E4AF37B" w14:textId="77777777" w:rsidR="00A062E6" w:rsidRDefault="00A062E6" w:rsidP="00A062E6">
            <w:pPr>
              <w:autoSpaceDE w:val="0"/>
              <w:autoSpaceDN w:val="0"/>
              <w:adjustRightInd w:val="0"/>
              <w:snapToGrid w:val="0"/>
              <w:spacing w:line="360" w:lineRule="exact"/>
              <w:rPr>
                <w:rFonts w:ascii="宋体" w:eastAsia="宋体" w:hAnsi="宋体"/>
                <w:szCs w:val="21"/>
              </w:rPr>
            </w:pPr>
            <w:r w:rsidRPr="00A062E6">
              <w:rPr>
                <w:rFonts w:ascii="宋体" w:eastAsia="宋体" w:hAnsi="宋体" w:cs="Times New Roman"/>
                <w:kern w:val="0"/>
                <w:szCs w:val="21"/>
                <w:lang w:bidi="ar"/>
              </w:rPr>
              <w:t>阐述有限元法在成伤机制中应用？</w:t>
            </w:r>
          </w:p>
        </w:tc>
        <w:tc>
          <w:tcPr>
            <w:tcW w:w="430" w:type="dxa"/>
            <w:vAlign w:val="center"/>
          </w:tcPr>
          <w:p w14:paraId="1C6B9F56" w14:textId="77777777" w:rsidR="00A062E6" w:rsidRDefault="00A062E6" w:rsidP="00A062E6">
            <w:pPr>
              <w:widowControl/>
              <w:spacing w:beforeLines="50" w:before="156" w:afterLines="50" w:after="156"/>
              <w:jc w:val="center"/>
              <w:rPr>
                <w:rFonts w:ascii="宋体" w:eastAsia="宋体" w:hAnsi="宋体"/>
                <w:szCs w:val="21"/>
              </w:rPr>
            </w:pPr>
          </w:p>
        </w:tc>
      </w:tr>
      <w:tr w:rsidR="00A062E6" w14:paraId="3D35B031" w14:textId="77777777" w:rsidTr="00621D47">
        <w:trPr>
          <w:trHeight w:val="340"/>
          <w:jc w:val="center"/>
        </w:trPr>
        <w:tc>
          <w:tcPr>
            <w:tcW w:w="502" w:type="dxa"/>
            <w:vAlign w:val="center"/>
          </w:tcPr>
          <w:p w14:paraId="264731C2"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44" w:type="dxa"/>
            <w:vAlign w:val="center"/>
          </w:tcPr>
          <w:p w14:paraId="144CA7C9" w14:textId="77777777" w:rsidR="00A062E6" w:rsidRDefault="00A062E6" w:rsidP="00A062E6">
            <w:pPr>
              <w:widowControl/>
              <w:spacing w:beforeLines="50" w:before="156" w:afterLines="50" w:after="156"/>
              <w:jc w:val="center"/>
              <w:rPr>
                <w:rFonts w:ascii="宋体" w:eastAsia="宋体" w:hAnsi="宋体"/>
                <w:szCs w:val="21"/>
              </w:rPr>
            </w:pPr>
          </w:p>
        </w:tc>
        <w:tc>
          <w:tcPr>
            <w:tcW w:w="750" w:type="dxa"/>
            <w:vAlign w:val="center"/>
          </w:tcPr>
          <w:p w14:paraId="5BCD885C" w14:textId="77777777" w:rsidR="00A062E6" w:rsidRDefault="00A062E6" w:rsidP="00A062E6">
            <w:pPr>
              <w:widowControl/>
              <w:spacing w:beforeLines="50" w:before="156" w:afterLines="50" w:after="156"/>
              <w:jc w:val="center"/>
              <w:rPr>
                <w:rFonts w:ascii="宋体" w:eastAsia="宋体" w:hAnsi="宋体"/>
              </w:rPr>
            </w:pPr>
            <w:r>
              <w:rPr>
                <w:rFonts w:ascii="宋体" w:eastAsia="宋体" w:hAnsi="宋体" w:hint="eastAsia"/>
              </w:rPr>
              <w:t>第三章</w:t>
            </w:r>
          </w:p>
        </w:tc>
        <w:tc>
          <w:tcPr>
            <w:tcW w:w="1276" w:type="dxa"/>
            <w:vAlign w:val="center"/>
          </w:tcPr>
          <w:p w14:paraId="76F5100E" w14:textId="77777777" w:rsidR="00A062E6" w:rsidRPr="00D01788" w:rsidRDefault="00A062E6" w:rsidP="00A062E6">
            <w:pPr>
              <w:snapToGrid w:val="0"/>
              <w:spacing w:line="380" w:lineRule="exact"/>
              <w:rPr>
                <w:rFonts w:ascii="宋体" w:eastAsia="宋体" w:hAnsi="宋体"/>
              </w:rPr>
            </w:pPr>
            <w:r w:rsidRPr="00D01788">
              <w:rPr>
                <w:rFonts w:ascii="宋体" w:eastAsia="宋体" w:hAnsi="宋体"/>
              </w:rPr>
              <w:t>法医临床学</w:t>
            </w:r>
            <w:r w:rsidRPr="00D01788">
              <w:rPr>
                <w:rFonts w:ascii="宋体" w:eastAsia="宋体" w:hAnsi="宋体" w:hint="eastAsia"/>
              </w:rPr>
              <w:t>前沿讲座</w:t>
            </w:r>
          </w:p>
        </w:tc>
        <w:tc>
          <w:tcPr>
            <w:tcW w:w="709" w:type="dxa"/>
            <w:vAlign w:val="center"/>
          </w:tcPr>
          <w:p w14:paraId="3275D2BC"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185" w:type="dxa"/>
            <w:vAlign w:val="center"/>
          </w:tcPr>
          <w:p w14:paraId="6D2254A1" w14:textId="77777777" w:rsidR="00A062E6" w:rsidRDefault="00A062E6" w:rsidP="00A062E6">
            <w:pPr>
              <w:autoSpaceDE w:val="0"/>
              <w:autoSpaceDN w:val="0"/>
              <w:adjustRightInd w:val="0"/>
              <w:snapToGrid w:val="0"/>
              <w:spacing w:line="360" w:lineRule="exact"/>
              <w:rPr>
                <w:rFonts w:ascii="宋体" w:eastAsia="宋体" w:hAnsi="宋体" w:cs="Times New Roman"/>
                <w:kern w:val="0"/>
                <w:szCs w:val="21"/>
                <w:lang w:bidi="ar"/>
              </w:rPr>
            </w:pPr>
            <w:r w:rsidRPr="00A062E6">
              <w:rPr>
                <w:rFonts w:ascii="宋体" w:eastAsia="宋体" w:hAnsi="宋体" w:cs="Times New Roman"/>
                <w:kern w:val="0"/>
                <w:szCs w:val="21"/>
                <w:lang w:bidi="ar"/>
              </w:rPr>
              <w:t>颅脑损伤程度的客观评价方法？</w:t>
            </w:r>
          </w:p>
          <w:p w14:paraId="591598A0" w14:textId="77777777" w:rsidR="00A062E6" w:rsidRPr="00A062E6" w:rsidRDefault="00A062E6" w:rsidP="00A062E6">
            <w:pPr>
              <w:autoSpaceDE w:val="0"/>
              <w:autoSpaceDN w:val="0"/>
              <w:adjustRightInd w:val="0"/>
              <w:snapToGrid w:val="0"/>
              <w:spacing w:line="360" w:lineRule="exact"/>
              <w:rPr>
                <w:rFonts w:ascii="宋体" w:eastAsia="宋体" w:hAnsi="宋体" w:cs="Times New Roman"/>
                <w:kern w:val="0"/>
                <w:szCs w:val="21"/>
                <w:lang w:bidi="ar"/>
              </w:rPr>
            </w:pPr>
            <w:r w:rsidRPr="00A062E6">
              <w:rPr>
                <w:rFonts w:ascii="宋体" w:eastAsia="宋体" w:hAnsi="宋体" w:cs="Times New Roman"/>
                <w:kern w:val="0"/>
                <w:szCs w:val="21"/>
                <w:lang w:bidi="ar"/>
              </w:rPr>
              <w:t>ERP在法医学研究和实践中的应用？</w:t>
            </w:r>
          </w:p>
        </w:tc>
        <w:tc>
          <w:tcPr>
            <w:tcW w:w="430" w:type="dxa"/>
            <w:vAlign w:val="center"/>
          </w:tcPr>
          <w:p w14:paraId="2C8D20F2" w14:textId="77777777" w:rsidR="00A062E6" w:rsidRDefault="00A062E6" w:rsidP="00A062E6">
            <w:pPr>
              <w:widowControl/>
              <w:spacing w:beforeLines="50" w:before="156" w:afterLines="50" w:after="156"/>
              <w:jc w:val="center"/>
              <w:rPr>
                <w:rFonts w:ascii="宋体" w:eastAsia="宋体" w:hAnsi="宋体"/>
                <w:szCs w:val="21"/>
              </w:rPr>
            </w:pPr>
          </w:p>
        </w:tc>
      </w:tr>
      <w:tr w:rsidR="00A062E6" w14:paraId="591044C5" w14:textId="77777777" w:rsidTr="00621D47">
        <w:trPr>
          <w:trHeight w:val="340"/>
          <w:jc w:val="center"/>
        </w:trPr>
        <w:tc>
          <w:tcPr>
            <w:tcW w:w="502" w:type="dxa"/>
            <w:vAlign w:val="center"/>
          </w:tcPr>
          <w:p w14:paraId="4FB51E31"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44" w:type="dxa"/>
            <w:vAlign w:val="center"/>
          </w:tcPr>
          <w:p w14:paraId="72542832" w14:textId="77777777" w:rsidR="00A062E6" w:rsidRDefault="00A062E6" w:rsidP="00A062E6">
            <w:pPr>
              <w:widowControl/>
              <w:spacing w:beforeLines="50" w:before="156" w:afterLines="50" w:after="156"/>
              <w:jc w:val="center"/>
              <w:rPr>
                <w:rFonts w:ascii="宋体" w:eastAsia="宋体" w:hAnsi="宋体"/>
                <w:szCs w:val="21"/>
              </w:rPr>
            </w:pPr>
          </w:p>
        </w:tc>
        <w:tc>
          <w:tcPr>
            <w:tcW w:w="750" w:type="dxa"/>
            <w:vAlign w:val="center"/>
          </w:tcPr>
          <w:p w14:paraId="219703AC" w14:textId="77777777" w:rsidR="00A062E6" w:rsidRDefault="00A062E6" w:rsidP="00A062E6">
            <w:pPr>
              <w:widowControl/>
              <w:spacing w:beforeLines="50" w:before="156" w:afterLines="50" w:after="156"/>
              <w:jc w:val="center"/>
              <w:rPr>
                <w:rFonts w:ascii="宋体" w:eastAsia="宋体" w:hAnsi="宋体"/>
              </w:rPr>
            </w:pPr>
            <w:r>
              <w:rPr>
                <w:rFonts w:ascii="宋体" w:eastAsia="宋体" w:hAnsi="宋体" w:hint="eastAsia"/>
              </w:rPr>
              <w:t>第四章</w:t>
            </w:r>
          </w:p>
        </w:tc>
        <w:tc>
          <w:tcPr>
            <w:tcW w:w="1276" w:type="dxa"/>
            <w:vAlign w:val="center"/>
          </w:tcPr>
          <w:p w14:paraId="39749A8D" w14:textId="77777777" w:rsidR="00A062E6" w:rsidRPr="00D01788" w:rsidRDefault="00A062E6" w:rsidP="00A062E6">
            <w:pPr>
              <w:snapToGrid w:val="0"/>
              <w:spacing w:line="380" w:lineRule="exact"/>
              <w:rPr>
                <w:rFonts w:ascii="宋体" w:eastAsia="宋体" w:hAnsi="宋体"/>
              </w:rPr>
            </w:pPr>
            <w:r w:rsidRPr="00D01788">
              <w:rPr>
                <w:rFonts w:ascii="宋体" w:eastAsia="宋体" w:hAnsi="宋体"/>
              </w:rPr>
              <w:t>法医毒理学</w:t>
            </w:r>
            <w:r w:rsidRPr="00D01788">
              <w:rPr>
                <w:rFonts w:ascii="宋体" w:eastAsia="宋体" w:hAnsi="宋体" w:hint="eastAsia"/>
              </w:rPr>
              <w:t>前沿讲座</w:t>
            </w:r>
          </w:p>
        </w:tc>
        <w:tc>
          <w:tcPr>
            <w:tcW w:w="709" w:type="dxa"/>
            <w:vAlign w:val="center"/>
          </w:tcPr>
          <w:p w14:paraId="4959EE7C"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185" w:type="dxa"/>
            <w:vAlign w:val="center"/>
          </w:tcPr>
          <w:p w14:paraId="1A1EEE08" w14:textId="77777777" w:rsidR="00A062E6" w:rsidRDefault="00A062E6" w:rsidP="00A062E6">
            <w:pPr>
              <w:widowControl/>
              <w:spacing w:beforeLines="50" w:before="156" w:afterLines="50" w:after="156"/>
              <w:jc w:val="left"/>
              <w:rPr>
                <w:rFonts w:ascii="宋体" w:eastAsia="宋体" w:hAnsi="宋体" w:cs="TimesNewRomanPSMT"/>
                <w:color w:val="000000"/>
                <w:kern w:val="0"/>
                <w:szCs w:val="21"/>
              </w:rPr>
            </w:pPr>
            <w:r w:rsidRPr="002B46FE">
              <w:rPr>
                <w:rFonts w:ascii="宋体" w:eastAsia="宋体" w:hAnsi="宋体" w:cs="TimesNewRomanPSMT" w:hint="eastAsia"/>
                <w:color w:val="000000"/>
                <w:kern w:val="0"/>
                <w:szCs w:val="21"/>
              </w:rPr>
              <w:t>新型毒品对脑的毒性损伤作用与成瘾机制的技术与方法</w:t>
            </w:r>
            <w:r>
              <w:rPr>
                <w:rFonts w:ascii="宋体" w:eastAsia="宋体" w:hAnsi="宋体" w:cs="TimesNewRomanPSMT" w:hint="eastAsia"/>
                <w:color w:val="000000"/>
                <w:kern w:val="0"/>
                <w:szCs w:val="21"/>
              </w:rPr>
              <w:t>？</w:t>
            </w:r>
          </w:p>
          <w:p w14:paraId="2F9E5A5C" w14:textId="77777777" w:rsidR="00A062E6" w:rsidRPr="00A062E6" w:rsidRDefault="00A062E6" w:rsidP="00A062E6">
            <w:pPr>
              <w:widowControl/>
              <w:spacing w:beforeLines="50" w:before="156" w:afterLines="50" w:after="156"/>
              <w:jc w:val="left"/>
              <w:rPr>
                <w:rFonts w:ascii="宋体" w:eastAsia="宋体" w:hAnsi="宋体"/>
                <w:szCs w:val="21"/>
              </w:rPr>
            </w:pPr>
            <w:r w:rsidRPr="002B46FE">
              <w:rPr>
                <w:rFonts w:ascii="宋体" w:eastAsia="宋体" w:hAnsi="宋体" w:cs="TimesNewRomanPSMT" w:hint="eastAsia"/>
                <w:color w:val="000000"/>
                <w:kern w:val="0"/>
                <w:szCs w:val="21"/>
              </w:rPr>
              <w:t>急性酒精中毒和轻微外伤对蛛网膜下腔出血作用机制的研究进展</w:t>
            </w:r>
            <w:r>
              <w:rPr>
                <w:rFonts w:ascii="宋体" w:eastAsia="宋体" w:hAnsi="宋体" w:cs="TimesNewRomanPSMT" w:hint="eastAsia"/>
                <w:color w:val="000000"/>
                <w:kern w:val="0"/>
                <w:szCs w:val="21"/>
              </w:rPr>
              <w:t>，以</w:t>
            </w:r>
            <w:r>
              <w:rPr>
                <w:rFonts w:ascii="宋体" w:eastAsia="宋体" w:hAnsi="宋体" w:cs="TimesNewRomanPSMT"/>
                <w:color w:val="000000"/>
                <w:kern w:val="0"/>
                <w:szCs w:val="21"/>
              </w:rPr>
              <w:t>小综述的形成完成</w:t>
            </w:r>
            <w:r>
              <w:rPr>
                <w:rFonts w:ascii="宋体" w:eastAsia="宋体" w:hAnsi="宋体" w:cs="TimesNewRomanPSMT" w:hint="eastAsia"/>
                <w:color w:val="000000"/>
                <w:kern w:val="0"/>
                <w:szCs w:val="21"/>
              </w:rPr>
              <w:t>。</w:t>
            </w:r>
          </w:p>
        </w:tc>
        <w:tc>
          <w:tcPr>
            <w:tcW w:w="430" w:type="dxa"/>
            <w:vAlign w:val="center"/>
          </w:tcPr>
          <w:p w14:paraId="68FD50C3" w14:textId="77777777" w:rsidR="00A062E6" w:rsidRDefault="00A062E6" w:rsidP="00A062E6">
            <w:pPr>
              <w:widowControl/>
              <w:spacing w:beforeLines="50" w:before="156" w:afterLines="50" w:after="156"/>
              <w:jc w:val="center"/>
              <w:rPr>
                <w:rFonts w:ascii="宋体" w:eastAsia="宋体" w:hAnsi="宋体"/>
                <w:szCs w:val="21"/>
              </w:rPr>
            </w:pPr>
          </w:p>
        </w:tc>
      </w:tr>
      <w:tr w:rsidR="00A062E6" w14:paraId="019F42DC" w14:textId="77777777" w:rsidTr="00621D47">
        <w:trPr>
          <w:trHeight w:val="340"/>
          <w:jc w:val="center"/>
        </w:trPr>
        <w:tc>
          <w:tcPr>
            <w:tcW w:w="502" w:type="dxa"/>
            <w:vAlign w:val="center"/>
          </w:tcPr>
          <w:p w14:paraId="602B240A" w14:textId="77777777" w:rsidR="00A062E6" w:rsidRDefault="00B155CC" w:rsidP="00A062E6">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44" w:type="dxa"/>
            <w:vAlign w:val="center"/>
          </w:tcPr>
          <w:p w14:paraId="721271BD" w14:textId="77777777" w:rsidR="00A062E6" w:rsidRDefault="00A062E6" w:rsidP="00A062E6">
            <w:pPr>
              <w:widowControl/>
              <w:spacing w:beforeLines="50" w:before="156" w:afterLines="50" w:after="156"/>
              <w:jc w:val="center"/>
              <w:rPr>
                <w:rFonts w:ascii="宋体" w:eastAsia="宋体" w:hAnsi="宋体"/>
                <w:szCs w:val="21"/>
              </w:rPr>
            </w:pPr>
          </w:p>
        </w:tc>
        <w:tc>
          <w:tcPr>
            <w:tcW w:w="750" w:type="dxa"/>
            <w:vAlign w:val="center"/>
          </w:tcPr>
          <w:p w14:paraId="48A26542" w14:textId="77777777" w:rsidR="00A062E6" w:rsidRDefault="00A062E6" w:rsidP="00A062E6">
            <w:pPr>
              <w:widowControl/>
              <w:spacing w:beforeLines="50" w:before="156" w:afterLines="50" w:after="156"/>
              <w:jc w:val="center"/>
              <w:rPr>
                <w:rFonts w:ascii="宋体" w:eastAsia="宋体" w:hAnsi="宋体"/>
              </w:rPr>
            </w:pPr>
            <w:r>
              <w:rPr>
                <w:rFonts w:ascii="宋体" w:eastAsia="宋体" w:hAnsi="宋体" w:hint="eastAsia"/>
              </w:rPr>
              <w:t>第五章</w:t>
            </w:r>
          </w:p>
        </w:tc>
        <w:tc>
          <w:tcPr>
            <w:tcW w:w="1276" w:type="dxa"/>
            <w:vAlign w:val="center"/>
          </w:tcPr>
          <w:p w14:paraId="191369B9" w14:textId="77777777" w:rsidR="00A062E6" w:rsidRPr="00D01788" w:rsidRDefault="00A062E6" w:rsidP="00A062E6">
            <w:pPr>
              <w:snapToGrid w:val="0"/>
              <w:spacing w:line="380" w:lineRule="exact"/>
              <w:rPr>
                <w:rFonts w:ascii="宋体" w:eastAsia="宋体" w:hAnsi="宋体"/>
              </w:rPr>
            </w:pPr>
            <w:r w:rsidRPr="00D01788">
              <w:rPr>
                <w:rFonts w:ascii="宋体" w:eastAsia="宋体" w:hAnsi="宋体"/>
              </w:rPr>
              <w:t>法医物证学</w:t>
            </w:r>
            <w:r w:rsidRPr="00D01788">
              <w:rPr>
                <w:rFonts w:ascii="宋体" w:eastAsia="宋体" w:hAnsi="宋体" w:hint="eastAsia"/>
              </w:rPr>
              <w:t>前沿讲座</w:t>
            </w:r>
          </w:p>
        </w:tc>
        <w:tc>
          <w:tcPr>
            <w:tcW w:w="709" w:type="dxa"/>
            <w:vAlign w:val="center"/>
          </w:tcPr>
          <w:p w14:paraId="18CBA265"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185" w:type="dxa"/>
            <w:vAlign w:val="center"/>
          </w:tcPr>
          <w:p w14:paraId="5721BB68" w14:textId="77777777" w:rsidR="00A062E6" w:rsidRPr="00A062E6" w:rsidRDefault="00A062E6" w:rsidP="00A062E6">
            <w:pPr>
              <w:autoSpaceDE w:val="0"/>
              <w:autoSpaceDN w:val="0"/>
              <w:adjustRightInd w:val="0"/>
              <w:snapToGrid w:val="0"/>
              <w:spacing w:line="360" w:lineRule="exact"/>
              <w:rPr>
                <w:rFonts w:ascii="宋体" w:eastAsia="宋体" w:hAnsi="宋体" w:cs="Times New Roman"/>
                <w:kern w:val="0"/>
                <w:szCs w:val="21"/>
                <w:lang w:bidi="ar"/>
              </w:rPr>
            </w:pPr>
            <w:r w:rsidRPr="00A062E6">
              <w:rPr>
                <w:rFonts w:ascii="宋体" w:eastAsia="宋体" w:hAnsi="宋体" w:cs="Times New Roman"/>
                <w:kern w:val="0"/>
                <w:szCs w:val="21"/>
                <w:lang w:bidi="ar"/>
              </w:rPr>
              <w:t>二代测序技术的相关知识及应用领域？</w:t>
            </w:r>
          </w:p>
          <w:p w14:paraId="441F5FE5" w14:textId="77777777" w:rsidR="00A062E6" w:rsidRPr="00A062E6" w:rsidRDefault="00A062E6" w:rsidP="00A062E6">
            <w:pPr>
              <w:autoSpaceDE w:val="0"/>
              <w:autoSpaceDN w:val="0"/>
              <w:adjustRightInd w:val="0"/>
              <w:snapToGrid w:val="0"/>
              <w:spacing w:line="360" w:lineRule="exact"/>
              <w:rPr>
                <w:rFonts w:ascii="宋体" w:eastAsia="宋体" w:hAnsi="宋体"/>
                <w:szCs w:val="21"/>
              </w:rPr>
            </w:pPr>
            <w:r w:rsidRPr="00A062E6">
              <w:rPr>
                <w:rFonts w:ascii="宋体" w:eastAsia="宋体" w:hAnsi="宋体" w:cs="Times New Roman"/>
                <w:kern w:val="0"/>
                <w:szCs w:val="21"/>
                <w:lang w:bidi="ar"/>
              </w:rPr>
              <w:t>表型推断SNPs的研究进展及将来的应用前景？</w:t>
            </w:r>
          </w:p>
        </w:tc>
        <w:tc>
          <w:tcPr>
            <w:tcW w:w="430" w:type="dxa"/>
            <w:vAlign w:val="center"/>
          </w:tcPr>
          <w:p w14:paraId="02AEA93D" w14:textId="77777777" w:rsidR="00A062E6" w:rsidRDefault="00A062E6" w:rsidP="00A062E6">
            <w:pPr>
              <w:widowControl/>
              <w:spacing w:beforeLines="50" w:before="156" w:afterLines="50" w:after="156"/>
              <w:jc w:val="center"/>
              <w:rPr>
                <w:rFonts w:ascii="宋体" w:eastAsia="宋体" w:hAnsi="宋体"/>
                <w:szCs w:val="21"/>
              </w:rPr>
            </w:pPr>
          </w:p>
        </w:tc>
      </w:tr>
      <w:tr w:rsidR="00A062E6" w14:paraId="2FD32F2B" w14:textId="77777777" w:rsidTr="00621D47">
        <w:trPr>
          <w:trHeight w:val="340"/>
          <w:jc w:val="center"/>
        </w:trPr>
        <w:tc>
          <w:tcPr>
            <w:tcW w:w="502" w:type="dxa"/>
            <w:vAlign w:val="center"/>
          </w:tcPr>
          <w:p w14:paraId="55D4A027" w14:textId="77777777" w:rsidR="00A062E6" w:rsidRDefault="00B155CC" w:rsidP="00A062E6">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444" w:type="dxa"/>
            <w:vAlign w:val="center"/>
          </w:tcPr>
          <w:p w14:paraId="5910EBC6" w14:textId="77777777" w:rsidR="00A062E6" w:rsidRDefault="00A062E6" w:rsidP="00A062E6">
            <w:pPr>
              <w:widowControl/>
              <w:spacing w:beforeLines="50" w:before="156" w:afterLines="50" w:after="156"/>
              <w:jc w:val="center"/>
              <w:rPr>
                <w:rFonts w:ascii="宋体" w:eastAsia="宋体" w:hAnsi="宋体"/>
                <w:szCs w:val="21"/>
              </w:rPr>
            </w:pPr>
          </w:p>
        </w:tc>
        <w:tc>
          <w:tcPr>
            <w:tcW w:w="750" w:type="dxa"/>
            <w:vAlign w:val="center"/>
          </w:tcPr>
          <w:p w14:paraId="79320270" w14:textId="77777777" w:rsidR="00A062E6" w:rsidRDefault="00A062E6" w:rsidP="00A062E6">
            <w:pPr>
              <w:widowControl/>
              <w:spacing w:beforeLines="50" w:before="156" w:afterLines="50" w:after="156"/>
              <w:jc w:val="center"/>
              <w:rPr>
                <w:rFonts w:ascii="宋体" w:eastAsia="宋体" w:hAnsi="宋体"/>
              </w:rPr>
            </w:pPr>
            <w:r>
              <w:rPr>
                <w:rFonts w:ascii="宋体" w:eastAsia="宋体" w:hAnsi="宋体" w:hint="eastAsia"/>
              </w:rPr>
              <w:t>第六章</w:t>
            </w:r>
          </w:p>
        </w:tc>
        <w:tc>
          <w:tcPr>
            <w:tcW w:w="1276" w:type="dxa"/>
            <w:vAlign w:val="center"/>
          </w:tcPr>
          <w:p w14:paraId="0E947807" w14:textId="77777777" w:rsidR="00A062E6" w:rsidRPr="00D01788" w:rsidRDefault="00A062E6" w:rsidP="00A062E6">
            <w:pPr>
              <w:snapToGrid w:val="0"/>
              <w:spacing w:line="380" w:lineRule="exact"/>
              <w:rPr>
                <w:rFonts w:ascii="宋体" w:eastAsia="宋体" w:hAnsi="宋体"/>
              </w:rPr>
            </w:pPr>
            <w:r w:rsidRPr="00D01788">
              <w:rPr>
                <w:rFonts w:ascii="宋体" w:eastAsia="宋体" w:hAnsi="宋体"/>
              </w:rPr>
              <w:t>法医</w:t>
            </w:r>
            <w:r w:rsidRPr="00D01788">
              <w:rPr>
                <w:rFonts w:ascii="宋体" w:eastAsia="宋体" w:hAnsi="宋体" w:hint="eastAsia"/>
              </w:rPr>
              <w:t>昆虫学前沿讲座</w:t>
            </w:r>
          </w:p>
        </w:tc>
        <w:tc>
          <w:tcPr>
            <w:tcW w:w="709" w:type="dxa"/>
            <w:vAlign w:val="center"/>
          </w:tcPr>
          <w:p w14:paraId="70CD6966" w14:textId="77777777" w:rsidR="00A062E6" w:rsidRDefault="00A062E6" w:rsidP="00A062E6">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4185" w:type="dxa"/>
            <w:vAlign w:val="center"/>
          </w:tcPr>
          <w:p w14:paraId="13516B7D" w14:textId="77777777" w:rsidR="00A062E6" w:rsidRPr="00A062E6" w:rsidRDefault="00A062E6" w:rsidP="00A062E6">
            <w:pPr>
              <w:autoSpaceDE w:val="0"/>
              <w:autoSpaceDN w:val="0"/>
              <w:adjustRightInd w:val="0"/>
              <w:snapToGrid w:val="0"/>
              <w:spacing w:line="360" w:lineRule="exact"/>
              <w:rPr>
                <w:rFonts w:ascii="宋体" w:eastAsia="宋体" w:hAnsi="宋体" w:cs="Times New Roman"/>
                <w:kern w:val="0"/>
                <w:szCs w:val="21"/>
                <w:lang w:bidi="ar"/>
              </w:rPr>
            </w:pPr>
            <w:r w:rsidRPr="00A062E6">
              <w:rPr>
                <w:rFonts w:ascii="宋体" w:eastAsia="宋体" w:hAnsi="宋体" w:cs="Times New Roman"/>
                <w:kern w:val="0"/>
                <w:szCs w:val="21"/>
                <w:lang w:bidi="ar"/>
              </w:rPr>
              <w:t>尸体微生态系统的演化规律？</w:t>
            </w:r>
          </w:p>
          <w:p w14:paraId="35955096" w14:textId="77777777" w:rsidR="00A062E6" w:rsidRPr="00A062E6" w:rsidRDefault="00A062E6" w:rsidP="00A062E6">
            <w:pPr>
              <w:widowControl/>
              <w:spacing w:beforeLines="50" w:before="156" w:afterLines="50" w:after="156"/>
              <w:rPr>
                <w:rFonts w:ascii="宋体" w:eastAsia="宋体" w:hAnsi="宋体"/>
                <w:szCs w:val="21"/>
              </w:rPr>
            </w:pPr>
            <w:r w:rsidRPr="00A062E6">
              <w:rPr>
                <w:rFonts w:ascii="宋体" w:eastAsia="宋体" w:hAnsi="宋体" w:cs="Times New Roman"/>
                <w:kern w:val="0"/>
                <w:szCs w:val="21"/>
                <w:lang w:bidi="ar"/>
              </w:rPr>
              <w:t>法医昆虫学推断死亡时间的标准方法？</w:t>
            </w:r>
          </w:p>
        </w:tc>
        <w:tc>
          <w:tcPr>
            <w:tcW w:w="430" w:type="dxa"/>
            <w:vAlign w:val="center"/>
          </w:tcPr>
          <w:p w14:paraId="3C414A7B" w14:textId="77777777" w:rsidR="00A062E6" w:rsidRDefault="00A062E6" w:rsidP="00A062E6">
            <w:pPr>
              <w:widowControl/>
              <w:spacing w:beforeLines="50" w:before="156" w:afterLines="50" w:after="156"/>
              <w:jc w:val="center"/>
              <w:rPr>
                <w:rFonts w:ascii="宋体" w:eastAsia="宋体" w:hAnsi="宋体"/>
                <w:szCs w:val="21"/>
              </w:rPr>
            </w:pPr>
          </w:p>
        </w:tc>
      </w:tr>
    </w:tbl>
    <w:p w14:paraId="53C56055" w14:textId="77777777" w:rsidR="005C772B" w:rsidRDefault="00C34745">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560D834E"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proofErr w:type="gramStart"/>
      <w:r>
        <w:rPr>
          <w:rFonts w:ascii="宋体" w:eastAsia="宋体" w:hAnsi="宋体" w:hint="eastAsia"/>
        </w:rPr>
        <w:t>万立华</w:t>
      </w:r>
      <w:proofErr w:type="gramEnd"/>
      <w:r>
        <w:rPr>
          <w:rFonts w:ascii="宋体" w:eastAsia="宋体" w:hAnsi="宋体" w:hint="eastAsia"/>
        </w:rPr>
        <w:t>主编，《法医现场学》，人民卫生出版社，2016年</w:t>
      </w:r>
    </w:p>
    <w:p w14:paraId="5F732CCA"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2.李生斌等，《刑事科学技术》（第4版），人民卫生出版社，2016年</w:t>
      </w:r>
    </w:p>
    <w:p w14:paraId="608A18F9"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3.刘耀、丛斌、侯一平主编：《实用法医学》第5版，科学出版社，2014年</w:t>
      </w:r>
    </w:p>
    <w:p w14:paraId="2CECEF43"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4.王保捷、侯一平主编，《法医学》，第7版，人民卫生出版社，2019年。</w:t>
      </w:r>
    </w:p>
    <w:p w14:paraId="18A398E9" w14:textId="77777777" w:rsidR="00E54BE4" w:rsidRPr="00E54BE4" w:rsidRDefault="00E54BE4" w:rsidP="00E54BE4">
      <w:pPr>
        <w:widowControl/>
        <w:spacing w:beforeLines="50" w:before="156" w:afterLines="50" w:after="156"/>
        <w:ind w:firstLineChars="200" w:firstLine="420"/>
        <w:jc w:val="left"/>
        <w:rPr>
          <w:rFonts w:ascii="宋体" w:eastAsia="宋体" w:hAnsi="宋体"/>
        </w:rPr>
      </w:pPr>
      <w:r>
        <w:rPr>
          <w:rFonts w:ascii="宋体" w:eastAsia="宋体" w:hAnsi="宋体"/>
        </w:rPr>
        <w:t>5.廖林川主编</w:t>
      </w:r>
      <w:r>
        <w:rPr>
          <w:rFonts w:ascii="宋体" w:eastAsia="宋体" w:hAnsi="宋体" w:hint="eastAsia"/>
        </w:rPr>
        <w:t>，</w:t>
      </w:r>
      <w:r w:rsidRPr="00E54BE4">
        <w:rPr>
          <w:rFonts w:ascii="宋体" w:eastAsia="宋体" w:hAnsi="宋体"/>
        </w:rPr>
        <w:t>《法医毒物分析》第5版，人民卫生出版社，2016年</w:t>
      </w:r>
    </w:p>
    <w:p w14:paraId="572DE5A1" w14:textId="77777777" w:rsidR="00E54BE4" w:rsidRPr="00E54BE4" w:rsidRDefault="00E54BE4" w:rsidP="00E54BE4">
      <w:pPr>
        <w:widowControl/>
        <w:spacing w:beforeLines="50" w:before="156" w:afterLines="50" w:after="156"/>
        <w:ind w:firstLineChars="200" w:firstLine="420"/>
        <w:jc w:val="left"/>
        <w:rPr>
          <w:rFonts w:ascii="宋体" w:eastAsia="宋体" w:hAnsi="宋体"/>
        </w:rPr>
      </w:pPr>
      <w:r>
        <w:rPr>
          <w:rFonts w:ascii="宋体" w:eastAsia="宋体" w:hAnsi="宋体"/>
        </w:rPr>
        <w:t>6.丁梅主编</w:t>
      </w:r>
      <w:r>
        <w:rPr>
          <w:rFonts w:ascii="宋体" w:eastAsia="宋体" w:hAnsi="宋体" w:hint="eastAsia"/>
        </w:rPr>
        <w:t>，</w:t>
      </w:r>
      <w:r w:rsidRPr="00E54BE4">
        <w:rPr>
          <w:rFonts w:ascii="宋体" w:eastAsia="宋体" w:hAnsi="宋体"/>
        </w:rPr>
        <w:t>《法医学概论》第5版，人民卫生出版社，2016年</w:t>
      </w:r>
    </w:p>
    <w:p w14:paraId="16CF3A2A" w14:textId="77777777" w:rsidR="00E54BE4" w:rsidRPr="00E54BE4" w:rsidRDefault="00E54BE4" w:rsidP="00E54BE4">
      <w:pPr>
        <w:widowControl/>
        <w:spacing w:beforeLines="50" w:before="156" w:afterLines="50" w:after="156"/>
        <w:ind w:firstLineChars="200" w:firstLine="420"/>
        <w:jc w:val="left"/>
        <w:rPr>
          <w:rFonts w:ascii="宋体" w:eastAsia="宋体" w:hAnsi="宋体"/>
        </w:rPr>
      </w:pPr>
      <w:r>
        <w:rPr>
          <w:rFonts w:ascii="宋体" w:eastAsia="宋体" w:hAnsi="宋体"/>
        </w:rPr>
        <w:t>7.黄平、邹冬华主编</w:t>
      </w:r>
      <w:r>
        <w:rPr>
          <w:rFonts w:ascii="宋体" w:eastAsia="宋体" w:hAnsi="宋体" w:hint="eastAsia"/>
        </w:rPr>
        <w:t>，</w:t>
      </w:r>
      <w:proofErr w:type="gramStart"/>
      <w:r w:rsidRPr="00E54BE4">
        <w:rPr>
          <w:rFonts w:ascii="宋体" w:eastAsia="宋体" w:hAnsi="宋体"/>
        </w:rPr>
        <w:t>《</w:t>
      </w:r>
      <w:proofErr w:type="gramEnd"/>
      <w:r w:rsidRPr="00E54BE4">
        <w:rPr>
          <w:rFonts w:ascii="宋体" w:eastAsia="宋体" w:hAnsi="宋体"/>
        </w:rPr>
        <w:t>法医病理学研究前沿，科学出版社，2015年</w:t>
      </w:r>
    </w:p>
    <w:p w14:paraId="26F72D95" w14:textId="77777777" w:rsidR="00E54BE4" w:rsidRPr="00E54BE4" w:rsidRDefault="00E54BE4" w:rsidP="00E54BE4">
      <w:pPr>
        <w:widowControl/>
        <w:spacing w:beforeLines="50" w:before="156" w:afterLines="50" w:after="156"/>
        <w:ind w:firstLineChars="200" w:firstLine="420"/>
        <w:jc w:val="left"/>
        <w:rPr>
          <w:rFonts w:ascii="宋体" w:eastAsia="宋体" w:hAnsi="宋体"/>
        </w:rPr>
      </w:pPr>
      <w:r>
        <w:rPr>
          <w:rFonts w:ascii="宋体" w:eastAsia="宋体" w:hAnsi="宋体"/>
        </w:rPr>
        <w:t>8.刘宁国、陈忆九主编</w:t>
      </w:r>
      <w:r>
        <w:rPr>
          <w:rFonts w:ascii="宋体" w:eastAsia="宋体" w:hAnsi="宋体" w:hint="eastAsia"/>
        </w:rPr>
        <w:t>，</w:t>
      </w:r>
      <w:r w:rsidRPr="00E54BE4">
        <w:rPr>
          <w:rFonts w:ascii="宋体" w:eastAsia="宋体" w:hAnsi="宋体"/>
        </w:rPr>
        <w:t>《法医病理数字化新技术理论与实践》，上海科技教育出版社，2015年</w:t>
      </w:r>
    </w:p>
    <w:p w14:paraId="739C7C2D" w14:textId="77777777" w:rsidR="00E54BE4" w:rsidRPr="00E54BE4" w:rsidRDefault="00E54BE4" w:rsidP="00E54BE4">
      <w:pPr>
        <w:widowControl/>
        <w:spacing w:beforeLines="50" w:before="156" w:afterLines="50" w:after="156"/>
        <w:ind w:firstLineChars="200" w:firstLine="420"/>
        <w:jc w:val="left"/>
        <w:rPr>
          <w:rFonts w:ascii="宋体" w:eastAsia="宋体" w:hAnsi="宋体"/>
        </w:rPr>
      </w:pPr>
      <w:r>
        <w:rPr>
          <w:rFonts w:ascii="宋体" w:eastAsia="宋体" w:hAnsi="宋体"/>
        </w:rPr>
        <w:t>9.闵建雄主编</w:t>
      </w:r>
      <w:r>
        <w:rPr>
          <w:rFonts w:ascii="宋体" w:eastAsia="宋体" w:hAnsi="宋体" w:hint="eastAsia"/>
        </w:rPr>
        <w:t>，</w:t>
      </w:r>
      <w:r w:rsidRPr="00E54BE4">
        <w:rPr>
          <w:rFonts w:ascii="宋体" w:eastAsia="宋体" w:hAnsi="宋体"/>
        </w:rPr>
        <w:t>《法医损伤学》第2版，中国人民公安大学出版社，2010年</w:t>
      </w:r>
    </w:p>
    <w:p w14:paraId="5554BC63" w14:textId="77777777" w:rsidR="00E54BE4" w:rsidRPr="00E54BE4" w:rsidRDefault="00E54BE4" w:rsidP="00E54BE4">
      <w:pPr>
        <w:widowControl/>
        <w:spacing w:beforeLines="50" w:before="156" w:afterLines="50" w:after="156"/>
        <w:ind w:firstLineChars="200" w:firstLine="420"/>
        <w:jc w:val="left"/>
        <w:rPr>
          <w:rFonts w:ascii="宋体" w:eastAsia="宋体" w:hAnsi="宋体"/>
        </w:rPr>
      </w:pPr>
      <w:r>
        <w:rPr>
          <w:rFonts w:ascii="宋体" w:eastAsia="宋体" w:hAnsi="宋体"/>
        </w:rPr>
        <w:t>10</w:t>
      </w:r>
      <w:r w:rsidRPr="00E54BE4">
        <w:rPr>
          <w:rFonts w:ascii="宋体" w:eastAsia="宋体" w:hAnsi="宋体"/>
        </w:rPr>
        <w:t>.</w:t>
      </w:r>
      <w:r>
        <w:rPr>
          <w:rFonts w:ascii="宋体" w:eastAsia="宋体" w:hAnsi="宋体" w:hint="eastAsia"/>
        </w:rPr>
        <w:t>王江峰</w:t>
      </w:r>
      <w:r w:rsidRPr="00E54BE4">
        <w:rPr>
          <w:rFonts w:ascii="宋体" w:eastAsia="宋体" w:hAnsi="宋体"/>
        </w:rPr>
        <w:t>主编</w:t>
      </w:r>
      <w:r>
        <w:rPr>
          <w:rFonts w:ascii="宋体" w:eastAsia="宋体" w:hAnsi="宋体" w:hint="eastAsia"/>
        </w:rPr>
        <w:t>，实用</w:t>
      </w:r>
      <w:r w:rsidRPr="00E54BE4">
        <w:rPr>
          <w:rFonts w:ascii="宋体" w:eastAsia="宋体" w:hAnsi="宋体"/>
        </w:rPr>
        <w:t>法医昆虫学</w:t>
      </w:r>
      <w:r>
        <w:rPr>
          <w:rFonts w:ascii="宋体" w:eastAsia="宋体" w:hAnsi="宋体" w:hint="eastAsia"/>
        </w:rPr>
        <w:t>，西安交通</w:t>
      </w:r>
      <w:r>
        <w:rPr>
          <w:rFonts w:ascii="宋体" w:eastAsia="宋体" w:hAnsi="宋体"/>
        </w:rPr>
        <w:t>大学</w:t>
      </w:r>
      <w:r w:rsidRPr="00E54BE4">
        <w:rPr>
          <w:rFonts w:ascii="宋体" w:eastAsia="宋体" w:hAnsi="宋体"/>
        </w:rPr>
        <w:t>出版社，</w:t>
      </w:r>
      <w:r>
        <w:rPr>
          <w:rFonts w:ascii="宋体" w:eastAsia="宋体" w:hAnsi="宋体"/>
        </w:rPr>
        <w:t>2019</w:t>
      </w:r>
      <w:r w:rsidR="005C657D">
        <w:rPr>
          <w:rFonts w:ascii="宋体" w:eastAsia="宋体" w:hAnsi="宋体" w:hint="eastAsia"/>
        </w:rPr>
        <w:t>年</w:t>
      </w:r>
    </w:p>
    <w:p w14:paraId="2ECC0D7D" w14:textId="77777777" w:rsidR="005C772B" w:rsidRDefault="00C34745" w:rsidP="00893593">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七、教学方法</w:t>
      </w:r>
    </w:p>
    <w:p w14:paraId="652E40FC" w14:textId="77777777" w:rsidR="005C772B" w:rsidRDefault="00807CDF">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本课程采用理论授课</w:t>
      </w:r>
      <w:r>
        <w:rPr>
          <w:rFonts w:ascii="宋体" w:eastAsia="宋体" w:hAnsi="宋体"/>
        </w:rPr>
        <w:t>、案例研讨、师生讨论</w:t>
      </w:r>
      <w:r w:rsidR="00C34745">
        <w:rPr>
          <w:rFonts w:ascii="宋体" w:eastAsia="宋体" w:hAnsi="宋体" w:hint="eastAsia"/>
        </w:rPr>
        <w:t>的方法，培训学生</w:t>
      </w:r>
      <w:r>
        <w:rPr>
          <w:rFonts w:ascii="宋体" w:eastAsia="宋体" w:hAnsi="宋体" w:hint="eastAsia"/>
        </w:rPr>
        <w:t>利用</w:t>
      </w:r>
      <w:r>
        <w:rPr>
          <w:rFonts w:ascii="宋体" w:eastAsia="宋体" w:hAnsi="宋体"/>
        </w:rPr>
        <w:t>前沿知识</w:t>
      </w:r>
      <w:r w:rsidR="00C34745">
        <w:rPr>
          <w:rFonts w:ascii="宋体" w:eastAsia="宋体" w:hAnsi="宋体" w:hint="eastAsia"/>
        </w:rPr>
        <w:t>分析案件的</w:t>
      </w:r>
      <w:r>
        <w:rPr>
          <w:rFonts w:ascii="宋体" w:eastAsia="宋体" w:hAnsi="宋体" w:hint="eastAsia"/>
        </w:rPr>
        <w:t>创新</w:t>
      </w:r>
      <w:r w:rsidR="00C34745">
        <w:rPr>
          <w:rFonts w:ascii="宋体" w:eastAsia="宋体" w:hAnsi="宋体" w:hint="eastAsia"/>
        </w:rPr>
        <w:t>能力。</w:t>
      </w:r>
    </w:p>
    <w:p w14:paraId="3A7FF5D0" w14:textId="77777777" w:rsidR="005C772B" w:rsidRDefault="00C3474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A06067A" w14:textId="77777777" w:rsidR="005C772B" w:rsidRDefault="00C3474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4334EF6" w14:textId="77777777" w:rsidR="005C772B" w:rsidRDefault="00C34745">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C772B" w14:paraId="6B0BC944" w14:textId="77777777" w:rsidTr="00F13A5B">
        <w:trPr>
          <w:trHeight w:val="567"/>
          <w:jc w:val="center"/>
        </w:trPr>
        <w:tc>
          <w:tcPr>
            <w:tcW w:w="2847" w:type="dxa"/>
            <w:vAlign w:val="center"/>
          </w:tcPr>
          <w:p w14:paraId="2F6908A3" w14:textId="77777777" w:rsidR="005C772B" w:rsidRDefault="00C34745">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B7D23D0" w14:textId="77777777" w:rsidR="005C772B" w:rsidRDefault="00C34745">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AD3D128" w14:textId="77777777" w:rsidR="005C772B" w:rsidRDefault="00C34745">
            <w:pPr>
              <w:pStyle w:val="a3"/>
              <w:spacing w:beforeLines="50" w:before="156" w:afterLines="50" w:after="156"/>
              <w:jc w:val="center"/>
              <w:rPr>
                <w:rFonts w:hAnsi="宋体"/>
                <w:b/>
              </w:rPr>
            </w:pPr>
            <w:r>
              <w:rPr>
                <w:rFonts w:hAnsi="宋体" w:hint="eastAsia"/>
                <w:b/>
              </w:rPr>
              <w:t>考核方式</w:t>
            </w:r>
          </w:p>
        </w:tc>
      </w:tr>
      <w:tr w:rsidR="005C772B" w14:paraId="39F23D3A" w14:textId="77777777" w:rsidTr="00F13A5B">
        <w:trPr>
          <w:trHeight w:val="567"/>
          <w:jc w:val="center"/>
        </w:trPr>
        <w:tc>
          <w:tcPr>
            <w:tcW w:w="2847" w:type="dxa"/>
            <w:vAlign w:val="center"/>
          </w:tcPr>
          <w:p w14:paraId="3E351876" w14:textId="77777777" w:rsidR="005C772B" w:rsidRPr="00A83193" w:rsidRDefault="00C34745">
            <w:pPr>
              <w:pStyle w:val="a3"/>
              <w:spacing w:beforeLines="50" w:before="156" w:afterLines="50" w:after="156"/>
              <w:jc w:val="center"/>
              <w:rPr>
                <w:rFonts w:hAnsi="宋体"/>
              </w:rPr>
            </w:pPr>
            <w:r w:rsidRPr="00A83193">
              <w:rPr>
                <w:rFonts w:hAnsi="宋体" w:hint="eastAsia"/>
              </w:rPr>
              <w:t>课程目标1</w:t>
            </w:r>
          </w:p>
        </w:tc>
        <w:tc>
          <w:tcPr>
            <w:tcW w:w="2849" w:type="dxa"/>
            <w:vAlign w:val="center"/>
          </w:tcPr>
          <w:p w14:paraId="15F829EE" w14:textId="77777777" w:rsidR="005C772B" w:rsidRPr="00A83193" w:rsidRDefault="00A83193">
            <w:pPr>
              <w:pStyle w:val="a3"/>
              <w:spacing w:beforeLines="50" w:before="156" w:afterLines="50" w:after="156"/>
              <w:jc w:val="center"/>
              <w:rPr>
                <w:rFonts w:hAnsi="宋体"/>
              </w:rPr>
            </w:pPr>
            <w:r w:rsidRPr="00A83193">
              <w:rPr>
                <w:rFonts w:hAnsi="宋体" w:hint="eastAsia"/>
              </w:rPr>
              <w:t>专业</w:t>
            </w:r>
            <w:r w:rsidR="00466626">
              <w:rPr>
                <w:rFonts w:hAnsi="宋体" w:hint="eastAsia"/>
              </w:rPr>
              <w:t>前沿</w:t>
            </w:r>
            <w:r w:rsidR="00466626">
              <w:rPr>
                <w:rFonts w:hAnsi="宋体"/>
              </w:rPr>
              <w:t>讲座</w:t>
            </w:r>
          </w:p>
        </w:tc>
        <w:tc>
          <w:tcPr>
            <w:tcW w:w="2849" w:type="dxa"/>
            <w:vAlign w:val="center"/>
          </w:tcPr>
          <w:p w14:paraId="6C6D58BD" w14:textId="77777777" w:rsidR="005C772B" w:rsidRPr="00A83193" w:rsidRDefault="00A83193">
            <w:pPr>
              <w:pStyle w:val="a3"/>
              <w:spacing w:beforeLines="50" w:before="156" w:afterLines="50" w:after="156"/>
              <w:jc w:val="center"/>
              <w:rPr>
                <w:rFonts w:hAnsi="宋体"/>
              </w:rPr>
            </w:pPr>
            <w:r w:rsidRPr="00A83193">
              <w:rPr>
                <w:rFonts w:hAnsi="宋体" w:hint="eastAsia"/>
              </w:rPr>
              <w:t>平时</w:t>
            </w:r>
            <w:r w:rsidR="00C34745">
              <w:rPr>
                <w:rFonts w:hAnsi="宋体" w:hint="eastAsia"/>
              </w:rPr>
              <w:t>课堂</w:t>
            </w:r>
            <w:r w:rsidRPr="00A83193">
              <w:rPr>
                <w:rFonts w:hAnsi="宋体"/>
              </w:rPr>
              <w:t>提问+</w:t>
            </w:r>
            <w:r w:rsidRPr="00A83193">
              <w:rPr>
                <w:rFonts w:hAnsi="宋体" w:hint="eastAsia"/>
              </w:rPr>
              <w:t>期末</w:t>
            </w:r>
            <w:r w:rsidRPr="00A83193">
              <w:rPr>
                <w:rFonts w:hAnsi="宋体"/>
              </w:rPr>
              <w:t>考试</w:t>
            </w:r>
          </w:p>
        </w:tc>
      </w:tr>
      <w:tr w:rsidR="005C772B" w14:paraId="3A558B3F" w14:textId="77777777" w:rsidTr="00F13A5B">
        <w:trPr>
          <w:trHeight w:val="567"/>
          <w:jc w:val="center"/>
        </w:trPr>
        <w:tc>
          <w:tcPr>
            <w:tcW w:w="2847" w:type="dxa"/>
            <w:vAlign w:val="center"/>
          </w:tcPr>
          <w:p w14:paraId="1D23A992" w14:textId="77777777" w:rsidR="005C772B" w:rsidRPr="00A83193" w:rsidRDefault="00C34745">
            <w:pPr>
              <w:pStyle w:val="a3"/>
              <w:spacing w:beforeLines="50" w:before="156" w:afterLines="50" w:after="156"/>
              <w:jc w:val="center"/>
              <w:rPr>
                <w:rFonts w:hAnsi="宋体"/>
              </w:rPr>
            </w:pPr>
            <w:r w:rsidRPr="00A83193">
              <w:rPr>
                <w:rFonts w:hAnsi="宋体" w:hint="eastAsia"/>
              </w:rPr>
              <w:t>课程目标2</w:t>
            </w:r>
          </w:p>
        </w:tc>
        <w:tc>
          <w:tcPr>
            <w:tcW w:w="2849" w:type="dxa"/>
            <w:vAlign w:val="center"/>
          </w:tcPr>
          <w:p w14:paraId="7C2D1529" w14:textId="77777777" w:rsidR="005C772B" w:rsidRPr="00A83193" w:rsidRDefault="00466626">
            <w:pPr>
              <w:pStyle w:val="a3"/>
              <w:spacing w:beforeLines="50" w:before="156" w:afterLines="50" w:after="156"/>
              <w:jc w:val="center"/>
              <w:rPr>
                <w:rFonts w:hAnsi="宋体"/>
              </w:rPr>
            </w:pPr>
            <w:r w:rsidRPr="00A83193">
              <w:rPr>
                <w:rFonts w:hAnsi="宋体" w:hint="eastAsia"/>
              </w:rPr>
              <w:t>专业</w:t>
            </w:r>
            <w:r>
              <w:rPr>
                <w:rFonts w:hAnsi="宋体" w:hint="eastAsia"/>
              </w:rPr>
              <w:t>前沿</w:t>
            </w:r>
            <w:r>
              <w:rPr>
                <w:rFonts w:hAnsi="宋体"/>
              </w:rPr>
              <w:t>讲座</w:t>
            </w:r>
          </w:p>
        </w:tc>
        <w:tc>
          <w:tcPr>
            <w:tcW w:w="2849" w:type="dxa"/>
            <w:vAlign w:val="center"/>
          </w:tcPr>
          <w:p w14:paraId="6891BEE7" w14:textId="77777777" w:rsidR="005C772B" w:rsidRPr="00A83193" w:rsidRDefault="00BA5061">
            <w:pPr>
              <w:pStyle w:val="a3"/>
              <w:spacing w:beforeLines="50" w:before="156" w:afterLines="50" w:after="156"/>
              <w:jc w:val="center"/>
              <w:rPr>
                <w:rFonts w:hAnsi="宋体"/>
              </w:rPr>
            </w:pPr>
            <w:r>
              <w:rPr>
                <w:rFonts w:hAnsi="宋体" w:hint="eastAsia"/>
              </w:rPr>
              <w:t>PPT</w:t>
            </w:r>
            <w:r w:rsidR="00A83193" w:rsidRPr="00A83193">
              <w:rPr>
                <w:rFonts w:hAnsi="宋体" w:hint="eastAsia"/>
              </w:rPr>
              <w:t>汇报</w:t>
            </w:r>
          </w:p>
        </w:tc>
      </w:tr>
      <w:tr w:rsidR="00466626" w14:paraId="18135660" w14:textId="77777777" w:rsidTr="00F13A5B">
        <w:trPr>
          <w:trHeight w:val="567"/>
          <w:jc w:val="center"/>
        </w:trPr>
        <w:tc>
          <w:tcPr>
            <w:tcW w:w="2847" w:type="dxa"/>
            <w:vAlign w:val="center"/>
          </w:tcPr>
          <w:p w14:paraId="7ECBB5DE" w14:textId="77777777" w:rsidR="00466626" w:rsidRPr="00A83193" w:rsidRDefault="00466626">
            <w:pPr>
              <w:pStyle w:val="a3"/>
              <w:spacing w:beforeLines="50" w:before="156" w:afterLines="50" w:after="156"/>
              <w:jc w:val="center"/>
              <w:rPr>
                <w:rFonts w:hAnsi="宋体"/>
              </w:rPr>
            </w:pPr>
            <w:r w:rsidRPr="00A83193">
              <w:rPr>
                <w:rFonts w:hAnsi="宋体" w:hint="eastAsia"/>
              </w:rPr>
              <w:t>课程目标</w:t>
            </w:r>
            <w:r>
              <w:rPr>
                <w:rFonts w:hAnsi="宋体" w:hint="eastAsia"/>
              </w:rPr>
              <w:t>3</w:t>
            </w:r>
          </w:p>
        </w:tc>
        <w:tc>
          <w:tcPr>
            <w:tcW w:w="2849" w:type="dxa"/>
            <w:vAlign w:val="center"/>
          </w:tcPr>
          <w:p w14:paraId="680CF883" w14:textId="77777777" w:rsidR="00466626" w:rsidRPr="00A83193" w:rsidRDefault="00466626">
            <w:pPr>
              <w:pStyle w:val="a3"/>
              <w:spacing w:beforeLines="50" w:before="156" w:afterLines="50" w:after="156"/>
              <w:jc w:val="center"/>
              <w:rPr>
                <w:rFonts w:hAnsi="宋体"/>
              </w:rPr>
            </w:pPr>
            <w:r w:rsidRPr="00A83193">
              <w:rPr>
                <w:rFonts w:hAnsi="宋体" w:hint="eastAsia"/>
              </w:rPr>
              <w:t>专业</w:t>
            </w:r>
            <w:r>
              <w:rPr>
                <w:rFonts w:hAnsi="宋体" w:hint="eastAsia"/>
              </w:rPr>
              <w:t>前沿</w:t>
            </w:r>
            <w:r>
              <w:rPr>
                <w:rFonts w:hAnsi="宋体"/>
              </w:rPr>
              <w:t>讲座</w:t>
            </w:r>
          </w:p>
        </w:tc>
        <w:tc>
          <w:tcPr>
            <w:tcW w:w="2849" w:type="dxa"/>
            <w:vAlign w:val="center"/>
          </w:tcPr>
          <w:p w14:paraId="54A6A4F6" w14:textId="77777777" w:rsidR="00466626" w:rsidRPr="00A83193" w:rsidRDefault="00BA5061">
            <w:pPr>
              <w:pStyle w:val="a3"/>
              <w:spacing w:beforeLines="50" w:before="156" w:afterLines="50" w:after="156"/>
              <w:jc w:val="center"/>
              <w:rPr>
                <w:rFonts w:hAnsi="宋体"/>
              </w:rPr>
            </w:pPr>
            <w:r>
              <w:rPr>
                <w:rFonts w:hAnsi="宋体" w:hint="eastAsia"/>
              </w:rPr>
              <w:t>小</w:t>
            </w:r>
            <w:proofErr w:type="gramStart"/>
            <w:r>
              <w:rPr>
                <w:rFonts w:hAnsi="宋体" w:hint="eastAsia"/>
              </w:rPr>
              <w:t>综述</w:t>
            </w:r>
            <w:r>
              <w:rPr>
                <w:rFonts w:hAnsi="宋体"/>
              </w:rPr>
              <w:t>汇报</w:t>
            </w:r>
            <w:proofErr w:type="gramEnd"/>
          </w:p>
        </w:tc>
      </w:tr>
    </w:tbl>
    <w:p w14:paraId="38E54EA8" w14:textId="77777777" w:rsidR="005C772B" w:rsidRDefault="00C3474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50075C32" w14:textId="77777777" w:rsidR="005C772B" w:rsidRDefault="00C3474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4568C9D9" w14:textId="77777777" w:rsidR="005C772B" w:rsidRDefault="00C3474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w:t>
      </w:r>
      <w:r w:rsidR="00BA5061">
        <w:rPr>
          <w:rFonts w:ascii="宋体" w:eastAsia="宋体" w:hAnsi="宋体" w:hint="eastAsia"/>
        </w:rPr>
        <w:t>小综述及</w:t>
      </w:r>
      <w:r w:rsidR="00BA5061">
        <w:rPr>
          <w:rFonts w:ascii="宋体" w:eastAsia="宋体" w:hAnsi="宋体"/>
        </w:rPr>
        <w:t>PPT</w:t>
      </w:r>
      <w:r w:rsidR="00BA5061">
        <w:rPr>
          <w:rFonts w:ascii="宋体" w:eastAsia="宋体" w:hAnsi="宋体" w:hint="eastAsia"/>
        </w:rPr>
        <w:t>汇报</w:t>
      </w:r>
      <w:r>
        <w:rPr>
          <w:rFonts w:ascii="宋体" w:eastAsia="宋体" w:hAnsi="宋体" w:hint="eastAsia"/>
        </w:rPr>
        <w:t>成绩：3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w:t>
      </w:r>
    </w:p>
    <w:p w14:paraId="601461F2" w14:textId="77777777" w:rsidR="005C772B" w:rsidRDefault="00C34745">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08FE7222" w14:textId="77777777" w:rsidR="005C772B" w:rsidRDefault="00C3474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858"/>
        <w:gridCol w:w="1134"/>
        <w:gridCol w:w="1134"/>
        <w:gridCol w:w="2680"/>
      </w:tblGrid>
      <w:tr w:rsidR="005C772B" w14:paraId="5969EE3F" w14:textId="77777777" w:rsidTr="00F4218A">
        <w:trPr>
          <w:jc w:val="center"/>
        </w:trPr>
        <w:tc>
          <w:tcPr>
            <w:tcW w:w="2553" w:type="dxa"/>
            <w:tcBorders>
              <w:tl2br w:val="single" w:sz="4" w:space="0" w:color="auto"/>
            </w:tcBorders>
            <w:shd w:val="clear" w:color="auto" w:fill="auto"/>
            <w:vAlign w:val="center"/>
          </w:tcPr>
          <w:p w14:paraId="246D4770" w14:textId="77777777" w:rsidR="005C772B" w:rsidRDefault="00C3474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F5A594D" w14:textId="77777777" w:rsidR="005C772B" w:rsidRDefault="00C3474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82088A3" w14:textId="77777777" w:rsidR="005C772B" w:rsidRDefault="00C3474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3268864" w14:textId="77777777" w:rsidR="005C772B" w:rsidRDefault="00C3474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84B407D" w14:textId="77777777" w:rsidR="005C772B" w:rsidRDefault="00C3474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80" w:type="dxa"/>
            <w:shd w:val="clear" w:color="auto" w:fill="auto"/>
            <w:vAlign w:val="center"/>
          </w:tcPr>
          <w:p w14:paraId="29F5E549" w14:textId="77777777" w:rsidR="005C772B" w:rsidRDefault="00C3474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BA5061" w14:paraId="4703F946" w14:textId="77777777" w:rsidTr="00F4218A">
        <w:trPr>
          <w:trHeight w:val="620"/>
          <w:jc w:val="center"/>
        </w:trPr>
        <w:tc>
          <w:tcPr>
            <w:tcW w:w="2553" w:type="dxa"/>
            <w:shd w:val="clear" w:color="auto" w:fill="auto"/>
            <w:vAlign w:val="center"/>
          </w:tcPr>
          <w:p w14:paraId="4FE5C0BA" w14:textId="77777777" w:rsidR="00BA5061" w:rsidRDefault="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14:paraId="3C1F713E" w14:textId="77777777" w:rsidR="00BA5061" w:rsidRDefault="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shd w:val="clear" w:color="auto" w:fill="auto"/>
            <w:vAlign w:val="center"/>
          </w:tcPr>
          <w:p w14:paraId="1D4830EA" w14:textId="77777777" w:rsidR="00BA5061" w:rsidRDefault="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vAlign w:val="center"/>
          </w:tcPr>
          <w:p w14:paraId="75894F3B" w14:textId="77777777" w:rsidR="00BA5061" w:rsidRDefault="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2680" w:type="dxa"/>
            <w:vMerge w:val="restart"/>
            <w:shd w:val="clear" w:color="auto" w:fill="auto"/>
            <w:vAlign w:val="center"/>
          </w:tcPr>
          <w:p w14:paraId="2FB17C8D" w14:textId="77777777" w:rsidR="00BA5061" w:rsidRDefault="00BA5061" w:rsidP="00F13A5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目标达成度={0.1ｘ平时目标成绩+0.</w:t>
            </w:r>
            <w:r>
              <w:rPr>
                <w:rFonts w:ascii="宋体" w:eastAsia="宋体" w:hAnsi="宋体" w:hint="eastAsia"/>
                <w:kern w:val="0"/>
                <w:szCs w:val="21"/>
              </w:rPr>
              <w:t>3</w:t>
            </w:r>
            <w:r>
              <w:rPr>
                <w:rFonts w:ascii="宋体" w:eastAsia="宋体" w:hAnsi="宋体"/>
                <w:kern w:val="0"/>
                <w:szCs w:val="21"/>
              </w:rPr>
              <w:t>ｘ</w:t>
            </w:r>
            <w:r>
              <w:rPr>
                <w:rFonts w:ascii="宋体" w:eastAsia="宋体" w:hAnsi="宋体" w:hint="eastAsia"/>
                <w:kern w:val="0"/>
                <w:szCs w:val="21"/>
              </w:rPr>
              <w:t>案例</w:t>
            </w:r>
            <w:r>
              <w:rPr>
                <w:rFonts w:ascii="宋体" w:eastAsia="宋体" w:hAnsi="宋体"/>
                <w:kern w:val="0"/>
                <w:szCs w:val="21"/>
              </w:rPr>
              <w:t>分享目标成绩+0.</w:t>
            </w:r>
            <w:r>
              <w:rPr>
                <w:rFonts w:ascii="宋体" w:eastAsia="宋体" w:hAnsi="宋体" w:hint="eastAsia"/>
                <w:kern w:val="0"/>
                <w:szCs w:val="21"/>
              </w:rPr>
              <w:t>6</w:t>
            </w:r>
            <w:r>
              <w:rPr>
                <w:rFonts w:ascii="宋体" w:eastAsia="宋体" w:hAnsi="宋体"/>
                <w:kern w:val="0"/>
                <w:szCs w:val="21"/>
              </w:rPr>
              <w:t>ｘ期末目标成绩}/目标总分</w:t>
            </w:r>
            <w:r>
              <w:rPr>
                <w:rFonts w:ascii="宋体" w:eastAsia="宋体" w:hAnsi="宋体" w:hint="eastAsia"/>
                <w:kern w:val="0"/>
                <w:szCs w:val="21"/>
              </w:rPr>
              <w:t>。</w:t>
            </w:r>
          </w:p>
        </w:tc>
      </w:tr>
      <w:tr w:rsidR="00BA5061" w14:paraId="58A6EC97" w14:textId="77777777" w:rsidTr="00F4218A">
        <w:trPr>
          <w:trHeight w:val="679"/>
          <w:jc w:val="center"/>
        </w:trPr>
        <w:tc>
          <w:tcPr>
            <w:tcW w:w="2553" w:type="dxa"/>
            <w:shd w:val="clear" w:color="auto" w:fill="auto"/>
            <w:vAlign w:val="center"/>
          </w:tcPr>
          <w:p w14:paraId="7E7EDA47" w14:textId="77777777" w:rsidR="00BA5061" w:rsidRDefault="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388CC8D" w14:textId="77777777" w:rsidR="00BA5061" w:rsidRDefault="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shd w:val="clear" w:color="auto" w:fill="auto"/>
            <w:vAlign w:val="center"/>
          </w:tcPr>
          <w:p w14:paraId="121C39AF" w14:textId="77777777" w:rsidR="00BA5061" w:rsidRDefault="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vAlign w:val="center"/>
          </w:tcPr>
          <w:p w14:paraId="5FDD96BC" w14:textId="77777777" w:rsidR="00BA5061" w:rsidRDefault="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2680" w:type="dxa"/>
            <w:vMerge/>
            <w:shd w:val="clear" w:color="auto" w:fill="auto"/>
            <w:vAlign w:val="center"/>
          </w:tcPr>
          <w:p w14:paraId="52EC91EC" w14:textId="77777777" w:rsidR="00BA5061" w:rsidRDefault="00BA5061">
            <w:pPr>
              <w:spacing w:beforeLines="50" w:before="156" w:afterLines="50" w:after="156"/>
              <w:rPr>
                <w:rFonts w:ascii="宋体" w:eastAsia="宋体" w:hAnsi="宋体"/>
                <w:kern w:val="0"/>
                <w:szCs w:val="21"/>
              </w:rPr>
            </w:pPr>
          </w:p>
        </w:tc>
      </w:tr>
      <w:tr w:rsidR="00BA5061" w14:paraId="43E21B21" w14:textId="77777777" w:rsidTr="00F4218A">
        <w:trPr>
          <w:trHeight w:val="679"/>
          <w:jc w:val="center"/>
        </w:trPr>
        <w:tc>
          <w:tcPr>
            <w:tcW w:w="2553" w:type="dxa"/>
            <w:shd w:val="clear" w:color="auto" w:fill="auto"/>
            <w:vAlign w:val="center"/>
          </w:tcPr>
          <w:p w14:paraId="16CF3F3D" w14:textId="77777777" w:rsidR="00BA5061" w:rsidRDefault="00BA5061" w:rsidP="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7B9CD98" w14:textId="77777777" w:rsidR="00BA5061" w:rsidRDefault="00BA5061" w:rsidP="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shd w:val="clear" w:color="auto" w:fill="auto"/>
            <w:vAlign w:val="center"/>
          </w:tcPr>
          <w:p w14:paraId="1E11102B" w14:textId="77777777" w:rsidR="00BA5061" w:rsidRDefault="00BA5061" w:rsidP="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1134" w:type="dxa"/>
            <w:vAlign w:val="center"/>
          </w:tcPr>
          <w:p w14:paraId="0FA61432" w14:textId="77777777" w:rsidR="00BA5061" w:rsidRDefault="00BA5061" w:rsidP="00BA5061">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r>
              <w:rPr>
                <w:rFonts w:ascii="宋体" w:eastAsia="宋体" w:hAnsi="宋体"/>
                <w:kern w:val="0"/>
                <w:szCs w:val="21"/>
              </w:rPr>
              <w:t>%</w:t>
            </w:r>
          </w:p>
        </w:tc>
        <w:tc>
          <w:tcPr>
            <w:tcW w:w="2680" w:type="dxa"/>
            <w:vMerge/>
            <w:shd w:val="clear" w:color="auto" w:fill="auto"/>
            <w:vAlign w:val="center"/>
          </w:tcPr>
          <w:p w14:paraId="71617C15" w14:textId="77777777" w:rsidR="00BA5061" w:rsidRDefault="00BA5061" w:rsidP="00BA5061">
            <w:pPr>
              <w:spacing w:beforeLines="50" w:before="156" w:afterLines="50" w:after="156"/>
              <w:rPr>
                <w:rFonts w:ascii="宋体" w:eastAsia="宋体" w:hAnsi="宋体"/>
                <w:kern w:val="0"/>
                <w:szCs w:val="21"/>
              </w:rPr>
            </w:pPr>
          </w:p>
        </w:tc>
      </w:tr>
    </w:tbl>
    <w:p w14:paraId="5437913C" w14:textId="77777777" w:rsidR="005C772B" w:rsidRDefault="00C3474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408"/>
        <w:gridCol w:w="1559"/>
        <w:gridCol w:w="1701"/>
        <w:gridCol w:w="1560"/>
        <w:gridCol w:w="1701"/>
      </w:tblGrid>
      <w:tr w:rsidR="005C772B" w14:paraId="151C326B" w14:textId="77777777" w:rsidTr="00F4218A">
        <w:trPr>
          <w:trHeight w:val="454"/>
          <w:tblHeader/>
          <w:jc w:val="center"/>
        </w:trPr>
        <w:tc>
          <w:tcPr>
            <w:tcW w:w="430" w:type="dxa"/>
            <w:vMerge w:val="restart"/>
            <w:tcBorders>
              <w:top w:val="single" w:sz="4" w:space="0" w:color="auto"/>
              <w:left w:val="single" w:sz="4" w:space="0" w:color="auto"/>
              <w:right w:val="single" w:sz="4" w:space="0" w:color="auto"/>
            </w:tcBorders>
            <w:vAlign w:val="center"/>
          </w:tcPr>
          <w:p w14:paraId="72CB993D"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7C2AF53"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929" w:type="dxa"/>
            <w:gridSpan w:val="5"/>
            <w:tcBorders>
              <w:top w:val="single" w:sz="4" w:space="0" w:color="auto"/>
              <w:left w:val="single" w:sz="4" w:space="0" w:color="auto"/>
              <w:right w:val="single" w:sz="4" w:space="0" w:color="auto"/>
            </w:tcBorders>
          </w:tcPr>
          <w:p w14:paraId="52CCC7DC"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C772B" w14:paraId="2BDEEC1F" w14:textId="77777777" w:rsidTr="0085447A">
        <w:trPr>
          <w:trHeight w:val="454"/>
          <w:tblHeader/>
          <w:jc w:val="center"/>
        </w:trPr>
        <w:tc>
          <w:tcPr>
            <w:tcW w:w="430" w:type="dxa"/>
            <w:vMerge/>
            <w:tcBorders>
              <w:left w:val="single" w:sz="4" w:space="0" w:color="auto"/>
              <w:right w:val="single" w:sz="4" w:space="0" w:color="auto"/>
            </w:tcBorders>
            <w:vAlign w:val="center"/>
          </w:tcPr>
          <w:p w14:paraId="75C6F122" w14:textId="77777777" w:rsidR="005C772B" w:rsidRDefault="005C772B">
            <w:pPr>
              <w:widowControl/>
              <w:spacing w:beforeLines="50" w:before="156" w:afterLines="50" w:after="156"/>
              <w:jc w:val="center"/>
              <w:rPr>
                <w:rFonts w:ascii="宋体" w:eastAsia="宋体" w:hAnsi="宋体"/>
                <w:b/>
                <w:bCs/>
                <w:szCs w:val="21"/>
              </w:rPr>
            </w:pPr>
          </w:p>
        </w:tc>
        <w:tc>
          <w:tcPr>
            <w:tcW w:w="1408" w:type="dxa"/>
            <w:tcBorders>
              <w:top w:val="single" w:sz="4" w:space="0" w:color="auto"/>
              <w:left w:val="single" w:sz="4" w:space="0" w:color="auto"/>
              <w:bottom w:val="single" w:sz="4" w:space="0" w:color="auto"/>
              <w:right w:val="single" w:sz="4" w:space="0" w:color="auto"/>
            </w:tcBorders>
            <w:vAlign w:val="center"/>
          </w:tcPr>
          <w:p w14:paraId="6C1DA361"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559" w:type="dxa"/>
            <w:tcBorders>
              <w:top w:val="single" w:sz="4" w:space="0" w:color="auto"/>
              <w:left w:val="single" w:sz="4" w:space="0" w:color="auto"/>
              <w:bottom w:val="single" w:sz="4" w:space="0" w:color="auto"/>
              <w:right w:val="single" w:sz="4" w:space="0" w:color="auto"/>
            </w:tcBorders>
            <w:vAlign w:val="center"/>
          </w:tcPr>
          <w:p w14:paraId="4811AE28"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701" w:type="dxa"/>
            <w:tcBorders>
              <w:top w:val="single" w:sz="4" w:space="0" w:color="auto"/>
              <w:left w:val="single" w:sz="4" w:space="0" w:color="auto"/>
              <w:bottom w:val="single" w:sz="4" w:space="0" w:color="auto"/>
              <w:right w:val="single" w:sz="4" w:space="0" w:color="auto"/>
            </w:tcBorders>
            <w:vAlign w:val="center"/>
          </w:tcPr>
          <w:p w14:paraId="6953205A"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560" w:type="dxa"/>
            <w:tcBorders>
              <w:top w:val="single" w:sz="4" w:space="0" w:color="auto"/>
              <w:left w:val="single" w:sz="4" w:space="0" w:color="auto"/>
              <w:bottom w:val="single" w:sz="4" w:space="0" w:color="auto"/>
              <w:right w:val="single" w:sz="4" w:space="0" w:color="auto"/>
            </w:tcBorders>
            <w:vAlign w:val="center"/>
          </w:tcPr>
          <w:p w14:paraId="350D0525"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01" w:type="dxa"/>
            <w:tcBorders>
              <w:top w:val="single" w:sz="4" w:space="0" w:color="auto"/>
              <w:left w:val="single" w:sz="4" w:space="0" w:color="auto"/>
              <w:bottom w:val="single" w:sz="4" w:space="0" w:color="auto"/>
              <w:right w:val="single" w:sz="4" w:space="0" w:color="auto"/>
            </w:tcBorders>
            <w:vAlign w:val="center"/>
          </w:tcPr>
          <w:p w14:paraId="4F8B3E39"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5C772B" w14:paraId="17E3CE47" w14:textId="77777777" w:rsidTr="0085447A">
        <w:trPr>
          <w:trHeight w:val="449"/>
          <w:tblHeader/>
          <w:jc w:val="center"/>
        </w:trPr>
        <w:tc>
          <w:tcPr>
            <w:tcW w:w="430" w:type="dxa"/>
            <w:vMerge/>
            <w:tcBorders>
              <w:left w:val="single" w:sz="4" w:space="0" w:color="auto"/>
              <w:right w:val="single" w:sz="4" w:space="0" w:color="auto"/>
            </w:tcBorders>
            <w:vAlign w:val="center"/>
          </w:tcPr>
          <w:p w14:paraId="22152BD1" w14:textId="77777777" w:rsidR="005C772B" w:rsidRDefault="005C772B">
            <w:pPr>
              <w:widowControl/>
              <w:spacing w:beforeLines="50" w:before="156" w:afterLines="50" w:after="156"/>
              <w:jc w:val="center"/>
              <w:rPr>
                <w:rFonts w:ascii="宋体" w:eastAsia="宋体" w:hAnsi="宋体"/>
                <w:b/>
                <w:bCs/>
                <w:szCs w:val="21"/>
              </w:rPr>
            </w:pPr>
          </w:p>
        </w:tc>
        <w:tc>
          <w:tcPr>
            <w:tcW w:w="1408" w:type="dxa"/>
            <w:tcBorders>
              <w:top w:val="single" w:sz="4" w:space="0" w:color="auto"/>
              <w:left w:val="single" w:sz="4" w:space="0" w:color="auto"/>
              <w:bottom w:val="single" w:sz="4" w:space="0" w:color="auto"/>
              <w:right w:val="single" w:sz="4" w:space="0" w:color="auto"/>
            </w:tcBorders>
            <w:vAlign w:val="center"/>
          </w:tcPr>
          <w:p w14:paraId="213EC080"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559" w:type="dxa"/>
            <w:tcBorders>
              <w:top w:val="single" w:sz="4" w:space="0" w:color="auto"/>
              <w:left w:val="single" w:sz="4" w:space="0" w:color="auto"/>
              <w:bottom w:val="single" w:sz="4" w:space="0" w:color="auto"/>
              <w:right w:val="single" w:sz="4" w:space="0" w:color="auto"/>
            </w:tcBorders>
            <w:vAlign w:val="center"/>
          </w:tcPr>
          <w:p w14:paraId="7F6BC497"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701" w:type="dxa"/>
            <w:tcBorders>
              <w:top w:val="single" w:sz="4" w:space="0" w:color="auto"/>
              <w:left w:val="single" w:sz="4" w:space="0" w:color="auto"/>
              <w:bottom w:val="single" w:sz="4" w:space="0" w:color="auto"/>
              <w:right w:val="single" w:sz="4" w:space="0" w:color="auto"/>
            </w:tcBorders>
            <w:vAlign w:val="center"/>
          </w:tcPr>
          <w:p w14:paraId="6461C9BE"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560" w:type="dxa"/>
            <w:tcBorders>
              <w:top w:val="single" w:sz="4" w:space="0" w:color="auto"/>
              <w:left w:val="single" w:sz="4" w:space="0" w:color="auto"/>
              <w:bottom w:val="single" w:sz="4" w:space="0" w:color="auto"/>
              <w:right w:val="single" w:sz="4" w:space="0" w:color="auto"/>
            </w:tcBorders>
            <w:vAlign w:val="center"/>
          </w:tcPr>
          <w:p w14:paraId="168565A7"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01" w:type="dxa"/>
            <w:tcBorders>
              <w:top w:val="single" w:sz="4" w:space="0" w:color="auto"/>
              <w:left w:val="single" w:sz="4" w:space="0" w:color="auto"/>
              <w:bottom w:val="single" w:sz="4" w:space="0" w:color="auto"/>
              <w:right w:val="single" w:sz="4" w:space="0" w:color="auto"/>
            </w:tcBorders>
            <w:vAlign w:val="center"/>
          </w:tcPr>
          <w:p w14:paraId="1699732A" w14:textId="77777777" w:rsidR="005C772B" w:rsidRDefault="00C3474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C772B" w14:paraId="0414C33C" w14:textId="77777777" w:rsidTr="0085447A">
        <w:trPr>
          <w:trHeight w:val="461"/>
          <w:tblHeader/>
          <w:jc w:val="center"/>
        </w:trPr>
        <w:tc>
          <w:tcPr>
            <w:tcW w:w="430" w:type="dxa"/>
            <w:vMerge/>
            <w:tcBorders>
              <w:left w:val="single" w:sz="4" w:space="0" w:color="auto"/>
              <w:bottom w:val="single" w:sz="4" w:space="0" w:color="auto"/>
              <w:right w:val="single" w:sz="4" w:space="0" w:color="auto"/>
            </w:tcBorders>
            <w:vAlign w:val="center"/>
          </w:tcPr>
          <w:p w14:paraId="196D403A" w14:textId="77777777" w:rsidR="005C772B" w:rsidRDefault="005C772B">
            <w:pPr>
              <w:widowControl/>
              <w:spacing w:beforeLines="50" w:before="156" w:afterLines="50" w:after="156"/>
              <w:jc w:val="center"/>
              <w:rPr>
                <w:rFonts w:ascii="宋体" w:eastAsia="宋体" w:hAnsi="宋体"/>
                <w:b/>
                <w:bCs/>
                <w:szCs w:val="21"/>
              </w:rPr>
            </w:pPr>
          </w:p>
        </w:tc>
        <w:tc>
          <w:tcPr>
            <w:tcW w:w="1408" w:type="dxa"/>
            <w:tcBorders>
              <w:top w:val="single" w:sz="4" w:space="0" w:color="auto"/>
              <w:left w:val="single" w:sz="4" w:space="0" w:color="auto"/>
              <w:bottom w:val="single" w:sz="4" w:space="0" w:color="auto"/>
              <w:right w:val="single" w:sz="4" w:space="0" w:color="auto"/>
            </w:tcBorders>
            <w:vAlign w:val="center"/>
          </w:tcPr>
          <w:p w14:paraId="0F45C106"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559" w:type="dxa"/>
            <w:tcBorders>
              <w:top w:val="single" w:sz="4" w:space="0" w:color="auto"/>
              <w:left w:val="single" w:sz="4" w:space="0" w:color="auto"/>
              <w:bottom w:val="single" w:sz="4" w:space="0" w:color="auto"/>
              <w:right w:val="single" w:sz="4" w:space="0" w:color="auto"/>
            </w:tcBorders>
            <w:vAlign w:val="center"/>
          </w:tcPr>
          <w:p w14:paraId="020AAF64"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701" w:type="dxa"/>
            <w:tcBorders>
              <w:top w:val="single" w:sz="4" w:space="0" w:color="auto"/>
              <w:left w:val="single" w:sz="4" w:space="0" w:color="auto"/>
              <w:bottom w:val="single" w:sz="4" w:space="0" w:color="auto"/>
              <w:right w:val="single" w:sz="4" w:space="0" w:color="auto"/>
            </w:tcBorders>
            <w:vAlign w:val="center"/>
          </w:tcPr>
          <w:p w14:paraId="6EF7493F"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560" w:type="dxa"/>
            <w:tcBorders>
              <w:top w:val="single" w:sz="4" w:space="0" w:color="auto"/>
              <w:left w:val="single" w:sz="4" w:space="0" w:color="auto"/>
              <w:bottom w:val="single" w:sz="4" w:space="0" w:color="auto"/>
              <w:right w:val="single" w:sz="4" w:space="0" w:color="auto"/>
            </w:tcBorders>
            <w:vAlign w:val="center"/>
          </w:tcPr>
          <w:p w14:paraId="1FC1DF64"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01" w:type="dxa"/>
            <w:tcBorders>
              <w:top w:val="single" w:sz="4" w:space="0" w:color="auto"/>
              <w:left w:val="single" w:sz="4" w:space="0" w:color="auto"/>
              <w:bottom w:val="single" w:sz="4" w:space="0" w:color="auto"/>
              <w:right w:val="single" w:sz="4" w:space="0" w:color="auto"/>
            </w:tcBorders>
            <w:vAlign w:val="center"/>
          </w:tcPr>
          <w:p w14:paraId="6BA3C04A" w14:textId="77777777" w:rsidR="005C772B" w:rsidRDefault="00C3474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859C3" w:rsidRPr="005F177A" w14:paraId="2ED954BC" w14:textId="77777777" w:rsidTr="0085447A">
        <w:trPr>
          <w:trHeight w:val="414"/>
          <w:jc w:val="center"/>
        </w:trPr>
        <w:tc>
          <w:tcPr>
            <w:tcW w:w="430" w:type="dxa"/>
            <w:tcBorders>
              <w:top w:val="single" w:sz="4" w:space="0" w:color="auto"/>
              <w:left w:val="single" w:sz="4" w:space="0" w:color="auto"/>
              <w:bottom w:val="single" w:sz="4" w:space="0" w:color="auto"/>
              <w:right w:val="single" w:sz="4" w:space="0" w:color="auto"/>
            </w:tcBorders>
            <w:vAlign w:val="center"/>
          </w:tcPr>
          <w:p w14:paraId="2B927B16" w14:textId="77777777" w:rsidR="00D859C3" w:rsidRPr="005F177A" w:rsidRDefault="00D859C3" w:rsidP="00D859C3">
            <w:pPr>
              <w:spacing w:beforeLines="50" w:before="156" w:afterLines="50" w:after="156"/>
              <w:jc w:val="center"/>
              <w:rPr>
                <w:rFonts w:ascii="宋体" w:eastAsia="宋体" w:hAnsi="宋体"/>
                <w:b/>
                <w:bCs/>
                <w:kern w:val="0"/>
                <w:szCs w:val="21"/>
              </w:rPr>
            </w:pPr>
            <w:r w:rsidRPr="005F177A">
              <w:rPr>
                <w:rFonts w:ascii="宋体" w:eastAsia="宋体" w:hAnsi="宋体" w:hint="eastAsia"/>
                <w:b/>
                <w:bCs/>
                <w:kern w:val="0"/>
                <w:szCs w:val="21"/>
              </w:rPr>
              <w:t>课程</w:t>
            </w:r>
          </w:p>
          <w:p w14:paraId="2D88CDDD" w14:textId="77777777" w:rsidR="00D859C3" w:rsidRPr="005F177A" w:rsidRDefault="00D859C3" w:rsidP="00D859C3">
            <w:pPr>
              <w:spacing w:beforeLines="50" w:before="156" w:afterLines="50" w:after="156"/>
              <w:jc w:val="center"/>
              <w:rPr>
                <w:rFonts w:ascii="宋体" w:eastAsia="宋体" w:hAnsi="宋体"/>
                <w:b/>
                <w:bCs/>
                <w:kern w:val="0"/>
                <w:szCs w:val="21"/>
              </w:rPr>
            </w:pPr>
            <w:r w:rsidRPr="005F177A">
              <w:rPr>
                <w:rFonts w:ascii="宋体" w:eastAsia="宋体" w:hAnsi="宋体"/>
                <w:b/>
                <w:bCs/>
                <w:kern w:val="0"/>
                <w:szCs w:val="21"/>
              </w:rPr>
              <w:t>目标1</w:t>
            </w:r>
          </w:p>
        </w:tc>
        <w:tc>
          <w:tcPr>
            <w:tcW w:w="1408" w:type="dxa"/>
            <w:tcBorders>
              <w:top w:val="single" w:sz="4" w:space="0" w:color="auto"/>
              <w:left w:val="single" w:sz="4" w:space="0" w:color="auto"/>
              <w:bottom w:val="single" w:sz="4" w:space="0" w:color="auto"/>
              <w:right w:val="single" w:sz="4" w:space="0" w:color="auto"/>
            </w:tcBorders>
          </w:tcPr>
          <w:p w14:paraId="744E6D13" w14:textId="77777777" w:rsidR="00D859C3" w:rsidRPr="005F177A" w:rsidRDefault="00D859C3" w:rsidP="00D859C3">
            <w:pPr>
              <w:rPr>
                <w:rFonts w:ascii="宋体" w:eastAsia="宋体" w:hAnsi="宋体" w:cs="宋体"/>
                <w:color w:val="000000"/>
                <w:kern w:val="0"/>
              </w:rPr>
            </w:pPr>
            <w:r w:rsidRPr="005F177A">
              <w:rPr>
                <w:rFonts w:ascii="宋体" w:eastAsia="宋体" w:hAnsi="宋体" w:hint="eastAsia"/>
                <w:color w:val="000000"/>
                <w:kern w:val="0"/>
              </w:rPr>
              <w:t>高质量</w:t>
            </w:r>
            <w:r w:rsidRPr="005F177A">
              <w:rPr>
                <w:rFonts w:ascii="宋体" w:eastAsia="宋体" w:hAnsi="宋体" w:cs="宋体" w:hint="eastAsia"/>
                <w:color w:val="000000"/>
                <w:kern w:val="0"/>
              </w:rPr>
              <w:t>掌握与法医学专业相关的法学基本理论、基本知识。</w:t>
            </w:r>
          </w:p>
          <w:p w14:paraId="7FBB7147" w14:textId="77777777" w:rsidR="00D859C3" w:rsidRPr="005F177A" w:rsidRDefault="00D859C3" w:rsidP="00D859C3">
            <w:pPr>
              <w:rPr>
                <w:rFonts w:ascii="宋体" w:eastAsia="宋体" w:hAnsi="宋体" w:cs="Times New Roman"/>
                <w:szCs w:val="21"/>
              </w:rPr>
            </w:pPr>
            <w:r w:rsidRPr="005F177A">
              <w:rPr>
                <w:rFonts w:ascii="宋体" w:eastAsia="宋体" w:hAnsi="宋体" w:cs="宋体" w:hint="eastAsia"/>
                <w:color w:val="000000"/>
                <w:kern w:val="0"/>
              </w:rPr>
              <w:t>高质量掌握法医学和司法鉴定基本理论、基本知识。</w:t>
            </w:r>
          </w:p>
        </w:tc>
        <w:tc>
          <w:tcPr>
            <w:tcW w:w="1559" w:type="dxa"/>
            <w:tcBorders>
              <w:top w:val="single" w:sz="4" w:space="0" w:color="auto"/>
              <w:left w:val="single" w:sz="4" w:space="0" w:color="auto"/>
              <w:bottom w:val="single" w:sz="4" w:space="0" w:color="auto"/>
              <w:right w:val="single" w:sz="4" w:space="0" w:color="auto"/>
            </w:tcBorders>
          </w:tcPr>
          <w:p w14:paraId="54F5A8E7" w14:textId="77777777" w:rsidR="00D859C3" w:rsidRPr="005F177A" w:rsidRDefault="00D859C3" w:rsidP="00D859C3">
            <w:pPr>
              <w:rPr>
                <w:rFonts w:ascii="宋体" w:eastAsia="宋体" w:hAnsi="宋体" w:cs="宋体"/>
                <w:color w:val="000000"/>
                <w:kern w:val="0"/>
              </w:rPr>
            </w:pPr>
            <w:r w:rsidRPr="005F177A">
              <w:rPr>
                <w:rFonts w:ascii="宋体" w:eastAsia="宋体" w:hAnsi="宋体" w:cs="宋体" w:hint="eastAsia"/>
                <w:color w:val="000000"/>
                <w:kern w:val="0"/>
              </w:rPr>
              <w:t>掌握与法医学专业相关的法学基本理论、基本知识。</w:t>
            </w:r>
          </w:p>
          <w:p w14:paraId="6F5D8659" w14:textId="77777777" w:rsidR="00D859C3" w:rsidRPr="005F177A" w:rsidRDefault="00D859C3" w:rsidP="00D859C3">
            <w:pPr>
              <w:rPr>
                <w:rFonts w:ascii="宋体" w:eastAsia="宋体" w:hAnsi="宋体" w:cs="Times New Roman"/>
                <w:szCs w:val="21"/>
              </w:rPr>
            </w:pPr>
            <w:r w:rsidRPr="005F177A">
              <w:rPr>
                <w:rFonts w:ascii="宋体" w:eastAsia="宋体" w:hAnsi="宋体" w:cs="宋体" w:hint="eastAsia"/>
                <w:color w:val="000000"/>
                <w:kern w:val="0"/>
              </w:rPr>
              <w:t>掌握法医学和司法鉴定基本理论、基本知识。</w:t>
            </w:r>
          </w:p>
        </w:tc>
        <w:tc>
          <w:tcPr>
            <w:tcW w:w="1701" w:type="dxa"/>
            <w:tcBorders>
              <w:top w:val="single" w:sz="4" w:space="0" w:color="auto"/>
              <w:left w:val="single" w:sz="4" w:space="0" w:color="auto"/>
              <w:bottom w:val="single" w:sz="4" w:space="0" w:color="auto"/>
              <w:right w:val="single" w:sz="4" w:space="0" w:color="auto"/>
            </w:tcBorders>
          </w:tcPr>
          <w:p w14:paraId="71F7FBC4" w14:textId="77777777" w:rsidR="00D859C3" w:rsidRPr="005F177A" w:rsidRDefault="00D859C3" w:rsidP="00D859C3">
            <w:pPr>
              <w:rPr>
                <w:rFonts w:ascii="宋体" w:eastAsia="宋体" w:hAnsi="宋体" w:cs="宋体"/>
                <w:color w:val="000000"/>
                <w:kern w:val="0"/>
              </w:rPr>
            </w:pPr>
            <w:r w:rsidRPr="005F177A">
              <w:rPr>
                <w:rFonts w:ascii="宋体" w:eastAsia="宋体" w:hAnsi="宋体" w:cs="宋体" w:hint="eastAsia"/>
                <w:color w:val="000000"/>
                <w:kern w:val="0"/>
              </w:rPr>
              <w:t>较好掌握与法医学专业相关的法学基本理论、基本知识。</w:t>
            </w:r>
          </w:p>
          <w:p w14:paraId="51827CB9" w14:textId="77777777" w:rsidR="00D859C3" w:rsidRPr="005F177A" w:rsidRDefault="00D859C3" w:rsidP="00D859C3">
            <w:pPr>
              <w:rPr>
                <w:rFonts w:ascii="宋体" w:eastAsia="宋体" w:hAnsi="宋体" w:cs="Times New Roman"/>
                <w:szCs w:val="21"/>
              </w:rPr>
            </w:pPr>
            <w:r w:rsidRPr="005F177A">
              <w:rPr>
                <w:rFonts w:ascii="宋体" w:eastAsia="宋体" w:hAnsi="宋体" w:cs="宋体" w:hint="eastAsia"/>
                <w:color w:val="000000"/>
                <w:kern w:val="0"/>
              </w:rPr>
              <w:t>较好掌握法医学和司法鉴定基本理论、基本知识。</w:t>
            </w:r>
          </w:p>
        </w:tc>
        <w:tc>
          <w:tcPr>
            <w:tcW w:w="1560" w:type="dxa"/>
            <w:tcBorders>
              <w:top w:val="single" w:sz="4" w:space="0" w:color="auto"/>
              <w:left w:val="single" w:sz="4" w:space="0" w:color="auto"/>
              <w:bottom w:val="single" w:sz="4" w:space="0" w:color="auto"/>
              <w:right w:val="single" w:sz="4" w:space="0" w:color="auto"/>
            </w:tcBorders>
          </w:tcPr>
          <w:p w14:paraId="15F79C0D" w14:textId="77777777" w:rsidR="00D859C3" w:rsidRPr="005F177A" w:rsidRDefault="00D859C3" w:rsidP="00D859C3">
            <w:pPr>
              <w:rPr>
                <w:rFonts w:ascii="宋体" w:eastAsia="宋体" w:hAnsi="宋体" w:cs="宋体"/>
                <w:color w:val="000000"/>
                <w:kern w:val="0"/>
              </w:rPr>
            </w:pPr>
            <w:r w:rsidRPr="005F177A">
              <w:rPr>
                <w:rFonts w:ascii="宋体" w:eastAsia="宋体" w:hAnsi="宋体" w:cs="宋体" w:hint="eastAsia"/>
                <w:color w:val="000000"/>
                <w:kern w:val="0"/>
              </w:rPr>
              <w:t>基本掌握与法医学专业相关的法学基本理论、基本知识。</w:t>
            </w:r>
          </w:p>
          <w:p w14:paraId="572A6634" w14:textId="77777777" w:rsidR="00D859C3" w:rsidRPr="005F177A" w:rsidRDefault="00D859C3" w:rsidP="00D859C3">
            <w:pPr>
              <w:rPr>
                <w:rFonts w:ascii="宋体" w:eastAsia="宋体" w:hAnsi="宋体" w:cs="Times New Roman"/>
                <w:szCs w:val="21"/>
              </w:rPr>
            </w:pPr>
            <w:r w:rsidRPr="005F177A">
              <w:rPr>
                <w:rFonts w:ascii="宋体" w:eastAsia="宋体" w:hAnsi="宋体" w:cs="宋体" w:hint="eastAsia"/>
                <w:color w:val="000000"/>
                <w:kern w:val="0"/>
              </w:rPr>
              <w:t>基本掌握法医学和司法鉴定基本理论、基本知识。</w:t>
            </w:r>
          </w:p>
        </w:tc>
        <w:tc>
          <w:tcPr>
            <w:tcW w:w="1701" w:type="dxa"/>
            <w:tcBorders>
              <w:top w:val="single" w:sz="4" w:space="0" w:color="auto"/>
              <w:left w:val="single" w:sz="4" w:space="0" w:color="auto"/>
              <w:bottom w:val="single" w:sz="4" w:space="0" w:color="auto"/>
              <w:right w:val="single" w:sz="4" w:space="0" w:color="auto"/>
            </w:tcBorders>
          </w:tcPr>
          <w:p w14:paraId="109FBDAC" w14:textId="77777777" w:rsidR="00D859C3" w:rsidRPr="005F177A" w:rsidRDefault="00D859C3" w:rsidP="00D859C3">
            <w:pPr>
              <w:rPr>
                <w:rFonts w:ascii="宋体" w:eastAsia="宋体" w:hAnsi="宋体" w:cs="宋体"/>
                <w:color w:val="000000"/>
                <w:kern w:val="0"/>
              </w:rPr>
            </w:pPr>
            <w:r w:rsidRPr="005F177A">
              <w:rPr>
                <w:rFonts w:ascii="宋体" w:eastAsia="宋体" w:hAnsi="宋体" w:cs="宋体" w:hint="eastAsia"/>
                <w:color w:val="000000"/>
                <w:kern w:val="0"/>
              </w:rPr>
              <w:t>不能够掌握与法医学专业相关的法学基本理论、基本知识。</w:t>
            </w:r>
          </w:p>
          <w:p w14:paraId="5B3C2EB9" w14:textId="77777777" w:rsidR="00D859C3" w:rsidRPr="005F177A" w:rsidRDefault="00D859C3" w:rsidP="00D859C3">
            <w:pPr>
              <w:rPr>
                <w:rFonts w:ascii="宋体" w:eastAsia="宋体" w:hAnsi="宋体" w:cs="Times New Roman"/>
                <w:szCs w:val="21"/>
              </w:rPr>
            </w:pPr>
            <w:r w:rsidRPr="005F177A">
              <w:rPr>
                <w:rFonts w:ascii="宋体" w:eastAsia="宋体" w:hAnsi="宋体" w:cs="宋体" w:hint="eastAsia"/>
                <w:color w:val="000000"/>
                <w:kern w:val="0"/>
              </w:rPr>
              <w:t>不能够掌握法医学和司法鉴定基本理论、基本知识。</w:t>
            </w:r>
          </w:p>
        </w:tc>
      </w:tr>
      <w:tr w:rsidR="00D859C3" w:rsidRPr="005F177A" w14:paraId="007F9C1B" w14:textId="77777777" w:rsidTr="0085447A">
        <w:trPr>
          <w:trHeight w:val="414"/>
          <w:jc w:val="center"/>
        </w:trPr>
        <w:tc>
          <w:tcPr>
            <w:tcW w:w="430" w:type="dxa"/>
            <w:tcBorders>
              <w:top w:val="single" w:sz="4" w:space="0" w:color="auto"/>
              <w:left w:val="single" w:sz="4" w:space="0" w:color="auto"/>
              <w:bottom w:val="single" w:sz="4" w:space="0" w:color="auto"/>
              <w:right w:val="single" w:sz="4" w:space="0" w:color="auto"/>
            </w:tcBorders>
            <w:vAlign w:val="center"/>
          </w:tcPr>
          <w:p w14:paraId="62948EDB" w14:textId="77777777" w:rsidR="00D859C3" w:rsidRPr="005F177A" w:rsidRDefault="00D859C3" w:rsidP="00D859C3">
            <w:pPr>
              <w:spacing w:beforeLines="50" w:before="156" w:afterLines="50" w:after="156"/>
              <w:jc w:val="center"/>
              <w:rPr>
                <w:rFonts w:ascii="宋体" w:eastAsia="宋体" w:hAnsi="宋体"/>
                <w:b/>
                <w:bCs/>
                <w:kern w:val="0"/>
                <w:szCs w:val="21"/>
              </w:rPr>
            </w:pPr>
            <w:r w:rsidRPr="005F177A">
              <w:rPr>
                <w:rFonts w:ascii="宋体" w:eastAsia="宋体" w:hAnsi="宋体" w:hint="eastAsia"/>
                <w:b/>
                <w:bCs/>
                <w:kern w:val="0"/>
                <w:szCs w:val="21"/>
              </w:rPr>
              <w:t>课程</w:t>
            </w:r>
          </w:p>
          <w:p w14:paraId="78394A3C" w14:textId="77777777" w:rsidR="00D859C3" w:rsidRPr="005F177A" w:rsidRDefault="00D859C3" w:rsidP="00D859C3">
            <w:pPr>
              <w:spacing w:beforeLines="50" w:before="156" w:afterLines="50" w:after="156"/>
              <w:jc w:val="center"/>
              <w:rPr>
                <w:rFonts w:ascii="宋体" w:eastAsia="宋体" w:hAnsi="宋体"/>
                <w:b/>
                <w:bCs/>
                <w:kern w:val="0"/>
                <w:szCs w:val="21"/>
              </w:rPr>
            </w:pPr>
            <w:r w:rsidRPr="005F177A">
              <w:rPr>
                <w:rFonts w:ascii="宋体" w:eastAsia="宋体" w:hAnsi="宋体"/>
                <w:b/>
                <w:bCs/>
                <w:kern w:val="0"/>
                <w:szCs w:val="21"/>
              </w:rPr>
              <w:t>目标2</w:t>
            </w:r>
          </w:p>
        </w:tc>
        <w:tc>
          <w:tcPr>
            <w:tcW w:w="1408" w:type="dxa"/>
            <w:tcBorders>
              <w:top w:val="single" w:sz="4" w:space="0" w:color="auto"/>
              <w:left w:val="single" w:sz="4" w:space="0" w:color="auto"/>
              <w:bottom w:val="single" w:sz="4" w:space="0" w:color="auto"/>
              <w:right w:val="single" w:sz="4" w:space="0" w:color="auto"/>
            </w:tcBorders>
          </w:tcPr>
          <w:p w14:paraId="48E1E877"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hint="eastAsia"/>
                <w:szCs w:val="21"/>
              </w:rPr>
              <w:t>高质量</w:t>
            </w:r>
            <w:r w:rsidRPr="005F177A">
              <w:rPr>
                <w:rFonts w:ascii="宋体" w:eastAsia="宋体" w:hAnsi="宋体"/>
                <w:szCs w:val="21"/>
              </w:rPr>
              <w:t>掌握法医学范畴内的各项技术</w:t>
            </w:r>
            <w:r w:rsidRPr="005F177A">
              <w:rPr>
                <w:rFonts w:ascii="宋体" w:eastAsia="宋体" w:hAnsi="宋体" w:hint="eastAsia"/>
                <w:szCs w:val="21"/>
              </w:rPr>
              <w:t>。</w:t>
            </w:r>
          </w:p>
          <w:p w14:paraId="1DA0030F" w14:textId="77777777" w:rsidR="007F2C4F" w:rsidRPr="005F177A" w:rsidRDefault="00D859C3" w:rsidP="007F2C4F">
            <w:pPr>
              <w:spacing w:beforeLines="50" w:before="156" w:afterLines="50" w:after="156"/>
              <w:rPr>
                <w:rFonts w:ascii="宋体" w:eastAsia="宋体" w:hAnsi="宋体"/>
                <w:szCs w:val="21"/>
              </w:rPr>
            </w:pPr>
            <w:r w:rsidRPr="005F177A">
              <w:rPr>
                <w:rFonts w:ascii="宋体" w:eastAsia="宋体" w:hAnsi="宋体" w:hint="eastAsia"/>
                <w:szCs w:val="21"/>
              </w:rPr>
              <w:t>充分</w:t>
            </w:r>
            <w:r w:rsidRPr="005F177A">
              <w:rPr>
                <w:rFonts w:ascii="宋体" w:eastAsia="宋体" w:hAnsi="宋体"/>
                <w:szCs w:val="21"/>
              </w:rPr>
              <w:t>具有运用法医学的各项技术对涉及法律问题的尸体和活体及各类物证进行法医学的各种检验与鉴定的能力。</w:t>
            </w:r>
          </w:p>
        </w:tc>
        <w:tc>
          <w:tcPr>
            <w:tcW w:w="1559" w:type="dxa"/>
            <w:tcBorders>
              <w:top w:val="single" w:sz="4" w:space="0" w:color="auto"/>
              <w:left w:val="single" w:sz="4" w:space="0" w:color="auto"/>
              <w:bottom w:val="single" w:sz="4" w:space="0" w:color="auto"/>
              <w:right w:val="single" w:sz="4" w:space="0" w:color="auto"/>
            </w:tcBorders>
          </w:tcPr>
          <w:p w14:paraId="1EA22A85"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szCs w:val="21"/>
              </w:rPr>
              <w:t>掌握法医学范畴内的各项技术</w:t>
            </w:r>
            <w:r w:rsidRPr="005F177A">
              <w:rPr>
                <w:rFonts w:ascii="宋体" w:eastAsia="宋体" w:hAnsi="宋体" w:hint="eastAsia"/>
                <w:szCs w:val="21"/>
              </w:rPr>
              <w:t>。</w:t>
            </w:r>
          </w:p>
          <w:p w14:paraId="4E460283"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szCs w:val="21"/>
              </w:rPr>
              <w:t>具有运用法医学的各项技术对涉及法律问题的尸体和活体及各类物证进行法医学的各种检验与鉴定的能力。</w:t>
            </w:r>
          </w:p>
        </w:tc>
        <w:tc>
          <w:tcPr>
            <w:tcW w:w="1701" w:type="dxa"/>
            <w:tcBorders>
              <w:top w:val="single" w:sz="4" w:space="0" w:color="auto"/>
              <w:left w:val="single" w:sz="4" w:space="0" w:color="auto"/>
              <w:bottom w:val="single" w:sz="4" w:space="0" w:color="auto"/>
              <w:right w:val="single" w:sz="4" w:space="0" w:color="auto"/>
            </w:tcBorders>
          </w:tcPr>
          <w:p w14:paraId="6EDB3F64"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hint="eastAsia"/>
                <w:szCs w:val="21"/>
              </w:rPr>
              <w:t>较好</w:t>
            </w:r>
            <w:r w:rsidRPr="005F177A">
              <w:rPr>
                <w:rFonts w:ascii="宋体" w:eastAsia="宋体" w:hAnsi="宋体"/>
                <w:szCs w:val="21"/>
              </w:rPr>
              <w:t>掌握法医学范畴内的各项技术</w:t>
            </w:r>
            <w:r w:rsidRPr="005F177A">
              <w:rPr>
                <w:rFonts w:ascii="宋体" w:eastAsia="宋体" w:hAnsi="宋体" w:hint="eastAsia"/>
                <w:szCs w:val="21"/>
              </w:rPr>
              <w:t>。</w:t>
            </w:r>
          </w:p>
          <w:p w14:paraId="6C1BDD6E"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hint="eastAsia"/>
                <w:szCs w:val="21"/>
              </w:rPr>
              <w:t>较好</w:t>
            </w:r>
            <w:r w:rsidRPr="005F177A">
              <w:rPr>
                <w:rFonts w:ascii="宋体" w:eastAsia="宋体" w:hAnsi="宋体"/>
                <w:szCs w:val="21"/>
              </w:rPr>
              <w:t>具有运用法医学的各项技术对涉及法律问题的尸体和活体及各类物证进行法医学的各种检验与鉴定的能力。</w:t>
            </w:r>
          </w:p>
        </w:tc>
        <w:tc>
          <w:tcPr>
            <w:tcW w:w="1560" w:type="dxa"/>
            <w:tcBorders>
              <w:top w:val="single" w:sz="4" w:space="0" w:color="auto"/>
              <w:left w:val="single" w:sz="4" w:space="0" w:color="auto"/>
              <w:bottom w:val="single" w:sz="4" w:space="0" w:color="auto"/>
              <w:right w:val="single" w:sz="4" w:space="0" w:color="auto"/>
            </w:tcBorders>
          </w:tcPr>
          <w:p w14:paraId="040AB9C7"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hint="eastAsia"/>
                <w:szCs w:val="21"/>
              </w:rPr>
              <w:t>基本</w:t>
            </w:r>
            <w:r w:rsidRPr="005F177A">
              <w:rPr>
                <w:rFonts w:ascii="宋体" w:eastAsia="宋体" w:hAnsi="宋体"/>
                <w:szCs w:val="21"/>
              </w:rPr>
              <w:t>掌握法医学范畴内的各项技术</w:t>
            </w:r>
            <w:r w:rsidRPr="005F177A">
              <w:rPr>
                <w:rFonts w:ascii="宋体" w:eastAsia="宋体" w:hAnsi="宋体" w:hint="eastAsia"/>
                <w:szCs w:val="21"/>
              </w:rPr>
              <w:t>。</w:t>
            </w:r>
          </w:p>
          <w:p w14:paraId="2A85C1AA"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hint="eastAsia"/>
                <w:szCs w:val="21"/>
              </w:rPr>
              <w:t>基本</w:t>
            </w:r>
            <w:r w:rsidRPr="005F177A">
              <w:rPr>
                <w:rFonts w:ascii="宋体" w:eastAsia="宋体" w:hAnsi="宋体"/>
                <w:szCs w:val="21"/>
              </w:rPr>
              <w:t>具有运用法医学的各项技术对涉及法律问题的尸体和活体及各类物证进行法医学的各种检验与鉴定的能力。</w:t>
            </w:r>
          </w:p>
        </w:tc>
        <w:tc>
          <w:tcPr>
            <w:tcW w:w="1701" w:type="dxa"/>
            <w:tcBorders>
              <w:top w:val="single" w:sz="4" w:space="0" w:color="auto"/>
              <w:left w:val="single" w:sz="4" w:space="0" w:color="auto"/>
              <w:bottom w:val="single" w:sz="4" w:space="0" w:color="auto"/>
              <w:right w:val="single" w:sz="4" w:space="0" w:color="auto"/>
            </w:tcBorders>
          </w:tcPr>
          <w:p w14:paraId="68635D57"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hint="eastAsia"/>
                <w:szCs w:val="21"/>
              </w:rPr>
              <w:t>不能够</w:t>
            </w:r>
            <w:r w:rsidRPr="005F177A">
              <w:rPr>
                <w:rFonts w:ascii="宋体" w:eastAsia="宋体" w:hAnsi="宋体"/>
                <w:szCs w:val="21"/>
              </w:rPr>
              <w:t>掌握法医学范畴内的各项技术</w:t>
            </w:r>
            <w:r w:rsidRPr="005F177A">
              <w:rPr>
                <w:rFonts w:ascii="宋体" w:eastAsia="宋体" w:hAnsi="宋体" w:hint="eastAsia"/>
                <w:szCs w:val="21"/>
              </w:rPr>
              <w:t>。</w:t>
            </w:r>
          </w:p>
          <w:p w14:paraId="4700B07E" w14:textId="77777777" w:rsidR="00D859C3" w:rsidRPr="005F177A" w:rsidRDefault="00D859C3" w:rsidP="00D859C3">
            <w:pPr>
              <w:spacing w:beforeLines="50" w:before="156" w:afterLines="50" w:after="156"/>
              <w:rPr>
                <w:rFonts w:ascii="宋体" w:eastAsia="宋体" w:hAnsi="宋体"/>
                <w:szCs w:val="21"/>
              </w:rPr>
            </w:pPr>
            <w:r w:rsidRPr="005F177A">
              <w:rPr>
                <w:rFonts w:ascii="宋体" w:eastAsia="宋体" w:hAnsi="宋体" w:hint="eastAsia"/>
                <w:szCs w:val="21"/>
              </w:rPr>
              <w:t>不能够</w:t>
            </w:r>
            <w:r w:rsidRPr="005F177A">
              <w:rPr>
                <w:rFonts w:ascii="宋体" w:eastAsia="宋体" w:hAnsi="宋体"/>
                <w:szCs w:val="21"/>
              </w:rPr>
              <w:t>具有运用法医学的各项技术对涉及法律问题的尸体和活体及各类物证进行法医学的各种检验与鉴定的能力。</w:t>
            </w:r>
          </w:p>
        </w:tc>
      </w:tr>
      <w:tr w:rsidR="00893593" w:rsidRPr="005F177A" w14:paraId="62B98083" w14:textId="77777777" w:rsidTr="0085447A">
        <w:trPr>
          <w:trHeight w:val="414"/>
          <w:jc w:val="center"/>
        </w:trPr>
        <w:tc>
          <w:tcPr>
            <w:tcW w:w="430" w:type="dxa"/>
            <w:tcBorders>
              <w:top w:val="single" w:sz="4" w:space="0" w:color="auto"/>
              <w:left w:val="single" w:sz="4" w:space="0" w:color="auto"/>
              <w:bottom w:val="single" w:sz="4" w:space="0" w:color="auto"/>
              <w:right w:val="single" w:sz="4" w:space="0" w:color="auto"/>
            </w:tcBorders>
            <w:vAlign w:val="center"/>
          </w:tcPr>
          <w:p w14:paraId="3A94727A" w14:textId="77777777" w:rsidR="00893593" w:rsidRPr="005F177A" w:rsidRDefault="00893593" w:rsidP="00893593">
            <w:pPr>
              <w:spacing w:beforeLines="50" w:before="156" w:afterLines="50" w:after="156"/>
              <w:jc w:val="center"/>
              <w:rPr>
                <w:rFonts w:ascii="宋体" w:eastAsia="宋体" w:hAnsi="宋体"/>
                <w:b/>
                <w:bCs/>
                <w:kern w:val="0"/>
                <w:szCs w:val="21"/>
              </w:rPr>
            </w:pPr>
            <w:r w:rsidRPr="005F177A">
              <w:rPr>
                <w:rFonts w:ascii="宋体" w:eastAsia="宋体" w:hAnsi="宋体" w:hint="eastAsia"/>
                <w:b/>
                <w:bCs/>
                <w:kern w:val="0"/>
                <w:szCs w:val="21"/>
              </w:rPr>
              <w:t>课</w:t>
            </w:r>
            <w:r w:rsidRPr="005F177A">
              <w:rPr>
                <w:rFonts w:ascii="宋体" w:eastAsia="宋体" w:hAnsi="宋体" w:hint="eastAsia"/>
                <w:b/>
                <w:bCs/>
                <w:kern w:val="0"/>
                <w:szCs w:val="21"/>
              </w:rPr>
              <w:lastRenderedPageBreak/>
              <w:t>程</w:t>
            </w:r>
          </w:p>
          <w:p w14:paraId="6BF894C6" w14:textId="77777777" w:rsidR="00893593" w:rsidRPr="005F177A" w:rsidRDefault="00893593" w:rsidP="00893593">
            <w:pPr>
              <w:spacing w:beforeLines="50" w:before="156" w:afterLines="50" w:after="156"/>
              <w:jc w:val="center"/>
              <w:rPr>
                <w:rFonts w:ascii="宋体" w:eastAsia="宋体" w:hAnsi="宋体"/>
                <w:b/>
                <w:bCs/>
                <w:kern w:val="0"/>
                <w:szCs w:val="21"/>
              </w:rPr>
            </w:pPr>
            <w:r w:rsidRPr="005F177A">
              <w:rPr>
                <w:rFonts w:ascii="宋体" w:eastAsia="宋体" w:hAnsi="宋体"/>
                <w:b/>
                <w:bCs/>
                <w:kern w:val="0"/>
                <w:szCs w:val="21"/>
              </w:rPr>
              <w:t>目标3</w:t>
            </w:r>
          </w:p>
        </w:tc>
        <w:tc>
          <w:tcPr>
            <w:tcW w:w="1408" w:type="dxa"/>
            <w:tcBorders>
              <w:top w:val="single" w:sz="4" w:space="0" w:color="auto"/>
              <w:left w:val="single" w:sz="4" w:space="0" w:color="auto"/>
              <w:bottom w:val="single" w:sz="4" w:space="0" w:color="auto"/>
              <w:right w:val="single" w:sz="4" w:space="0" w:color="auto"/>
            </w:tcBorders>
          </w:tcPr>
          <w:p w14:paraId="3A706F29"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lastRenderedPageBreak/>
              <w:t>非常熟悉法医学学科发</w:t>
            </w:r>
            <w:r w:rsidRPr="005F177A">
              <w:rPr>
                <w:rFonts w:hAnsi="宋体" w:cs="宋体" w:hint="eastAsia"/>
              </w:rPr>
              <w:lastRenderedPageBreak/>
              <w:t>展的最新动态，掌握并能运用基本的科研方法。</w:t>
            </w:r>
          </w:p>
          <w:p w14:paraId="06653BDC"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充分具有</w:t>
            </w:r>
            <w:r w:rsidRPr="005F177A">
              <w:rPr>
                <w:rFonts w:hAnsi="宋体" w:cs="宋体"/>
              </w:rPr>
              <w:t>自主学习、独立思考和勇于创新的素质，获得科学研究的初步能力。</w:t>
            </w:r>
          </w:p>
          <w:p w14:paraId="74B610BB"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非常顺利阅读、理解专业相关外文资料，并使用英文撰写专业相关论文、报告。</w:t>
            </w:r>
          </w:p>
          <w:p w14:paraId="07ACBD6A" w14:textId="77777777" w:rsidR="00893593" w:rsidRPr="005F177A" w:rsidRDefault="00893593" w:rsidP="00893593">
            <w:pPr>
              <w:spacing w:beforeLines="50" w:before="156" w:afterLines="50" w:after="156"/>
              <w:rPr>
                <w:rFonts w:ascii="宋体" w:eastAsia="宋体" w:hAnsi="宋体"/>
                <w:szCs w:val="21"/>
              </w:rPr>
            </w:pPr>
          </w:p>
        </w:tc>
        <w:tc>
          <w:tcPr>
            <w:tcW w:w="1559" w:type="dxa"/>
            <w:tcBorders>
              <w:top w:val="single" w:sz="4" w:space="0" w:color="auto"/>
              <w:left w:val="single" w:sz="4" w:space="0" w:color="auto"/>
              <w:bottom w:val="single" w:sz="4" w:space="0" w:color="auto"/>
              <w:right w:val="single" w:sz="4" w:space="0" w:color="auto"/>
            </w:tcBorders>
          </w:tcPr>
          <w:p w14:paraId="08EB3925"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lastRenderedPageBreak/>
              <w:t>熟悉法医学学科发展的最新</w:t>
            </w:r>
            <w:r w:rsidRPr="005F177A">
              <w:rPr>
                <w:rFonts w:hAnsi="宋体" w:cs="宋体" w:hint="eastAsia"/>
              </w:rPr>
              <w:lastRenderedPageBreak/>
              <w:t>动态，掌握并能运用基本的科研方法。</w:t>
            </w:r>
          </w:p>
          <w:p w14:paraId="42FBE54E"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具有</w:t>
            </w:r>
            <w:r w:rsidRPr="005F177A">
              <w:rPr>
                <w:rFonts w:hAnsi="宋体" w:cs="宋体"/>
              </w:rPr>
              <w:t>自主学习、独立思考和勇于创新的素质，获得科学研究的初步能力。</w:t>
            </w:r>
          </w:p>
          <w:p w14:paraId="5498C943"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熟练顺利阅读、理解专业相关外文资料，并使用英文撰写专业相关论文、报告。</w:t>
            </w:r>
          </w:p>
          <w:p w14:paraId="046DE6B6" w14:textId="77777777" w:rsidR="00893593" w:rsidRPr="005F177A" w:rsidRDefault="00893593" w:rsidP="00893593">
            <w:pPr>
              <w:spacing w:beforeLines="50" w:before="156" w:afterLines="50" w:after="156"/>
              <w:rPr>
                <w:rFonts w:ascii="宋体" w:eastAsia="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07387FA8"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lastRenderedPageBreak/>
              <w:t>较好熟悉法医学学科发展的最新</w:t>
            </w:r>
            <w:r w:rsidRPr="005F177A">
              <w:rPr>
                <w:rFonts w:hAnsi="宋体" w:cs="宋体" w:hint="eastAsia"/>
              </w:rPr>
              <w:lastRenderedPageBreak/>
              <w:t>动态，掌握并能运用基本的科研方法。</w:t>
            </w:r>
          </w:p>
          <w:p w14:paraId="1D85F19A"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具有较好</w:t>
            </w:r>
            <w:r w:rsidRPr="005F177A">
              <w:rPr>
                <w:rFonts w:hAnsi="宋体" w:cs="宋体"/>
              </w:rPr>
              <w:t>自主学习、独立思考和勇于创新的素质，获得科学研究的初步能力。</w:t>
            </w:r>
          </w:p>
          <w:p w14:paraId="369262CF"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较顺利阅读、理解专业相关外文资料，并使用英文撰写专业相关论文、报告。</w:t>
            </w:r>
          </w:p>
          <w:p w14:paraId="28E56C14" w14:textId="77777777" w:rsidR="00893593" w:rsidRPr="005F177A" w:rsidRDefault="00893593" w:rsidP="00893593">
            <w:pPr>
              <w:spacing w:beforeLines="50" w:before="156" w:afterLines="50" w:after="156"/>
              <w:rPr>
                <w:rFonts w:ascii="宋体" w:eastAsia="宋体" w:hAnsi="宋体"/>
                <w:szCs w:val="21"/>
              </w:rPr>
            </w:pPr>
          </w:p>
        </w:tc>
        <w:tc>
          <w:tcPr>
            <w:tcW w:w="1560" w:type="dxa"/>
            <w:tcBorders>
              <w:top w:val="single" w:sz="4" w:space="0" w:color="auto"/>
              <w:left w:val="single" w:sz="4" w:space="0" w:color="auto"/>
              <w:bottom w:val="single" w:sz="4" w:space="0" w:color="auto"/>
              <w:right w:val="single" w:sz="4" w:space="0" w:color="auto"/>
            </w:tcBorders>
          </w:tcPr>
          <w:p w14:paraId="046FFCAF"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lastRenderedPageBreak/>
              <w:t>了解法医学学科发展的最新</w:t>
            </w:r>
            <w:r w:rsidRPr="005F177A">
              <w:rPr>
                <w:rFonts w:hAnsi="宋体" w:cs="宋体" w:hint="eastAsia"/>
              </w:rPr>
              <w:lastRenderedPageBreak/>
              <w:t>动态，掌握并能运用基本的科研方法。</w:t>
            </w:r>
          </w:p>
          <w:p w14:paraId="573D68A4"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具有基本</w:t>
            </w:r>
            <w:r w:rsidRPr="005F177A">
              <w:rPr>
                <w:rFonts w:hAnsi="宋体" w:cs="宋体"/>
              </w:rPr>
              <w:t>学习、独立思考和勇于创新的素质，获得科学研究的初步能力。</w:t>
            </w:r>
          </w:p>
          <w:p w14:paraId="69E435B7"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能阅读、理解专业相关外文资料，并使用英文撰写专业相关论文、报告。</w:t>
            </w:r>
          </w:p>
          <w:p w14:paraId="72ED9B06" w14:textId="77777777" w:rsidR="00893593" w:rsidRPr="005F177A" w:rsidRDefault="00893593" w:rsidP="00893593">
            <w:pPr>
              <w:spacing w:beforeLines="50" w:before="156" w:afterLines="50" w:after="156"/>
              <w:rPr>
                <w:rFonts w:ascii="宋体" w:eastAsia="宋体" w:hAnsi="宋体"/>
                <w:szCs w:val="21"/>
              </w:rPr>
            </w:pPr>
          </w:p>
        </w:tc>
        <w:tc>
          <w:tcPr>
            <w:tcW w:w="1701" w:type="dxa"/>
            <w:tcBorders>
              <w:top w:val="single" w:sz="4" w:space="0" w:color="auto"/>
              <w:left w:val="single" w:sz="4" w:space="0" w:color="auto"/>
              <w:bottom w:val="single" w:sz="4" w:space="0" w:color="auto"/>
              <w:right w:val="single" w:sz="4" w:space="0" w:color="auto"/>
            </w:tcBorders>
          </w:tcPr>
          <w:p w14:paraId="20612473"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lastRenderedPageBreak/>
              <w:t>不了解法医学学科发展的最新动</w:t>
            </w:r>
            <w:r w:rsidRPr="005F177A">
              <w:rPr>
                <w:rFonts w:hAnsi="宋体" w:cs="宋体" w:hint="eastAsia"/>
              </w:rPr>
              <w:lastRenderedPageBreak/>
              <w:t>态，掌握并能运用基本的科研方法。</w:t>
            </w:r>
          </w:p>
          <w:p w14:paraId="49C01F93"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较弱</w:t>
            </w:r>
            <w:r w:rsidRPr="005F177A">
              <w:rPr>
                <w:rFonts w:hAnsi="宋体" w:cs="宋体"/>
              </w:rPr>
              <w:t>的自主学习、独立思考和勇于创新的素质，获得科学研究的初步能力。</w:t>
            </w:r>
          </w:p>
          <w:p w14:paraId="6A883566" w14:textId="77777777" w:rsidR="00893593" w:rsidRPr="005F177A" w:rsidRDefault="00893593" w:rsidP="00893593">
            <w:pPr>
              <w:pStyle w:val="a3"/>
              <w:spacing w:beforeLines="50" w:before="156" w:afterLines="50" w:after="156"/>
              <w:rPr>
                <w:rFonts w:hAnsi="宋体" w:cs="宋体"/>
              </w:rPr>
            </w:pPr>
            <w:r w:rsidRPr="005F177A">
              <w:rPr>
                <w:rFonts w:hAnsi="宋体" w:cs="宋体" w:hint="eastAsia"/>
              </w:rPr>
              <w:t>不能完成阅读、理解专业相关外文资料，并使用英文撰写专业相关论文、报告。</w:t>
            </w:r>
          </w:p>
          <w:p w14:paraId="06757295" w14:textId="77777777" w:rsidR="00893593" w:rsidRPr="005F177A" w:rsidRDefault="00893593" w:rsidP="00893593">
            <w:pPr>
              <w:spacing w:beforeLines="50" w:before="156" w:afterLines="50" w:after="156"/>
              <w:rPr>
                <w:rFonts w:ascii="宋体" w:eastAsia="宋体" w:hAnsi="宋体"/>
                <w:szCs w:val="21"/>
              </w:rPr>
            </w:pPr>
          </w:p>
        </w:tc>
      </w:tr>
    </w:tbl>
    <w:p w14:paraId="01841F40" w14:textId="77777777" w:rsidR="005C772B" w:rsidRPr="005F177A" w:rsidRDefault="005C772B">
      <w:pPr>
        <w:widowControl/>
        <w:jc w:val="left"/>
        <w:rPr>
          <w:rFonts w:ascii="宋体" w:eastAsia="宋体" w:hAnsi="宋体"/>
        </w:rPr>
      </w:pPr>
    </w:p>
    <w:sectPr w:rsidR="005C772B" w:rsidRPr="005F17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2E70" w14:textId="77777777" w:rsidR="00293BEE" w:rsidRDefault="00293BEE" w:rsidP="005A5940">
      <w:r>
        <w:separator/>
      </w:r>
    </w:p>
  </w:endnote>
  <w:endnote w:type="continuationSeparator" w:id="0">
    <w:p w14:paraId="2EC265F8" w14:textId="77777777" w:rsidR="00293BEE" w:rsidRDefault="00293BEE" w:rsidP="005A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00"/>
    <w:family w:val="auto"/>
    <w:pitch w:val="default"/>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973C3" w14:textId="77777777" w:rsidR="00293BEE" w:rsidRDefault="00293BEE" w:rsidP="005A5940">
      <w:r>
        <w:separator/>
      </w:r>
    </w:p>
  </w:footnote>
  <w:footnote w:type="continuationSeparator" w:id="0">
    <w:p w14:paraId="08E03856" w14:textId="77777777" w:rsidR="00293BEE" w:rsidRDefault="00293BEE" w:rsidP="005A59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514F5979-E27E-4C3A-AF87-7A9F9DF074DD}"/>
    <w:docVar w:name="KY_MEDREF_VERSION" w:val="3"/>
  </w:docVars>
  <w:rsids>
    <w:rsidRoot w:val="001E5724"/>
    <w:rsid w:val="00022CBB"/>
    <w:rsid w:val="00077A5F"/>
    <w:rsid w:val="000E213A"/>
    <w:rsid w:val="000F054A"/>
    <w:rsid w:val="001268A2"/>
    <w:rsid w:val="001768DB"/>
    <w:rsid w:val="001A504F"/>
    <w:rsid w:val="001D48F8"/>
    <w:rsid w:val="001E5724"/>
    <w:rsid w:val="00242673"/>
    <w:rsid w:val="00285327"/>
    <w:rsid w:val="00293BEE"/>
    <w:rsid w:val="0029524D"/>
    <w:rsid w:val="002A7568"/>
    <w:rsid w:val="002B46FE"/>
    <w:rsid w:val="00313A87"/>
    <w:rsid w:val="00322986"/>
    <w:rsid w:val="003269A9"/>
    <w:rsid w:val="0034254B"/>
    <w:rsid w:val="0038665C"/>
    <w:rsid w:val="003A17E9"/>
    <w:rsid w:val="004070CF"/>
    <w:rsid w:val="00407CEE"/>
    <w:rsid w:val="00416ED6"/>
    <w:rsid w:val="00466626"/>
    <w:rsid w:val="004877D0"/>
    <w:rsid w:val="004924D7"/>
    <w:rsid w:val="004C0C26"/>
    <w:rsid w:val="0050571C"/>
    <w:rsid w:val="00540A19"/>
    <w:rsid w:val="0055545E"/>
    <w:rsid w:val="00567635"/>
    <w:rsid w:val="00580CF0"/>
    <w:rsid w:val="005A0378"/>
    <w:rsid w:val="005A5940"/>
    <w:rsid w:val="005B1E7A"/>
    <w:rsid w:val="005C657D"/>
    <w:rsid w:val="005C772B"/>
    <w:rsid w:val="005D7811"/>
    <w:rsid w:val="005F177A"/>
    <w:rsid w:val="00611407"/>
    <w:rsid w:val="00615DB9"/>
    <w:rsid w:val="00621D47"/>
    <w:rsid w:val="006340AC"/>
    <w:rsid w:val="00665621"/>
    <w:rsid w:val="00692CA0"/>
    <w:rsid w:val="00697050"/>
    <w:rsid w:val="006B45F6"/>
    <w:rsid w:val="006E378B"/>
    <w:rsid w:val="006E4F82"/>
    <w:rsid w:val="006F64C9"/>
    <w:rsid w:val="00707224"/>
    <w:rsid w:val="00743778"/>
    <w:rsid w:val="007639A2"/>
    <w:rsid w:val="007903F8"/>
    <w:rsid w:val="007C19B8"/>
    <w:rsid w:val="007C379D"/>
    <w:rsid w:val="007C62ED"/>
    <w:rsid w:val="007E39E3"/>
    <w:rsid w:val="007F2C4F"/>
    <w:rsid w:val="00807CDF"/>
    <w:rsid w:val="008128AD"/>
    <w:rsid w:val="008144F2"/>
    <w:rsid w:val="0085447A"/>
    <w:rsid w:val="008560E2"/>
    <w:rsid w:val="00886EBF"/>
    <w:rsid w:val="00893593"/>
    <w:rsid w:val="008B5CAC"/>
    <w:rsid w:val="00927275"/>
    <w:rsid w:val="00A03BBD"/>
    <w:rsid w:val="00A062E6"/>
    <w:rsid w:val="00A517AB"/>
    <w:rsid w:val="00A61EFD"/>
    <w:rsid w:val="00A744D1"/>
    <w:rsid w:val="00A83193"/>
    <w:rsid w:val="00AA4570"/>
    <w:rsid w:val="00AA630A"/>
    <w:rsid w:val="00AE3D1A"/>
    <w:rsid w:val="00B001E1"/>
    <w:rsid w:val="00B03909"/>
    <w:rsid w:val="00B06C4E"/>
    <w:rsid w:val="00B155CC"/>
    <w:rsid w:val="00B40ECD"/>
    <w:rsid w:val="00B5476D"/>
    <w:rsid w:val="00BA23F0"/>
    <w:rsid w:val="00BA5061"/>
    <w:rsid w:val="00BA507D"/>
    <w:rsid w:val="00BA6193"/>
    <w:rsid w:val="00BF0FB6"/>
    <w:rsid w:val="00C00798"/>
    <w:rsid w:val="00C34745"/>
    <w:rsid w:val="00C54636"/>
    <w:rsid w:val="00CA3EDE"/>
    <w:rsid w:val="00CA4275"/>
    <w:rsid w:val="00CA53B2"/>
    <w:rsid w:val="00D01788"/>
    <w:rsid w:val="00D02F99"/>
    <w:rsid w:val="00D13271"/>
    <w:rsid w:val="00D14471"/>
    <w:rsid w:val="00D40B04"/>
    <w:rsid w:val="00D417A1"/>
    <w:rsid w:val="00D504B7"/>
    <w:rsid w:val="00D715F7"/>
    <w:rsid w:val="00D859C3"/>
    <w:rsid w:val="00DC0646"/>
    <w:rsid w:val="00DD7B5F"/>
    <w:rsid w:val="00DE7849"/>
    <w:rsid w:val="00E05E8B"/>
    <w:rsid w:val="00E14A94"/>
    <w:rsid w:val="00E15741"/>
    <w:rsid w:val="00E366AB"/>
    <w:rsid w:val="00E36760"/>
    <w:rsid w:val="00E54BE4"/>
    <w:rsid w:val="00E55B6B"/>
    <w:rsid w:val="00E76E34"/>
    <w:rsid w:val="00E873AA"/>
    <w:rsid w:val="00E97194"/>
    <w:rsid w:val="00ED7F81"/>
    <w:rsid w:val="00F04594"/>
    <w:rsid w:val="00F13A5B"/>
    <w:rsid w:val="00F4218A"/>
    <w:rsid w:val="00F56396"/>
    <w:rsid w:val="00F86CBD"/>
    <w:rsid w:val="00FB77A1"/>
    <w:rsid w:val="00FC24B5"/>
    <w:rsid w:val="012F2D7C"/>
    <w:rsid w:val="018D0958"/>
    <w:rsid w:val="020E0B17"/>
    <w:rsid w:val="042B2DD7"/>
    <w:rsid w:val="04521C7A"/>
    <w:rsid w:val="04B90082"/>
    <w:rsid w:val="051F3EFB"/>
    <w:rsid w:val="05F948F4"/>
    <w:rsid w:val="06BE4644"/>
    <w:rsid w:val="06F35296"/>
    <w:rsid w:val="06F7394B"/>
    <w:rsid w:val="0909044B"/>
    <w:rsid w:val="092312D8"/>
    <w:rsid w:val="094501DC"/>
    <w:rsid w:val="096E4D4E"/>
    <w:rsid w:val="09E0629E"/>
    <w:rsid w:val="0A137CB9"/>
    <w:rsid w:val="0BC30D27"/>
    <w:rsid w:val="0C334E30"/>
    <w:rsid w:val="0D613669"/>
    <w:rsid w:val="0DC82420"/>
    <w:rsid w:val="0EDE5F90"/>
    <w:rsid w:val="0F851FE3"/>
    <w:rsid w:val="10D665CE"/>
    <w:rsid w:val="110D493A"/>
    <w:rsid w:val="12914C60"/>
    <w:rsid w:val="130607F9"/>
    <w:rsid w:val="13216EE9"/>
    <w:rsid w:val="13CB260F"/>
    <w:rsid w:val="14654272"/>
    <w:rsid w:val="14811152"/>
    <w:rsid w:val="1552041D"/>
    <w:rsid w:val="16C345FA"/>
    <w:rsid w:val="17ED0F6A"/>
    <w:rsid w:val="18224C9B"/>
    <w:rsid w:val="18CE3B67"/>
    <w:rsid w:val="1AC811F5"/>
    <w:rsid w:val="1B8516F9"/>
    <w:rsid w:val="1B865D0F"/>
    <w:rsid w:val="1BE238CB"/>
    <w:rsid w:val="1D101AE6"/>
    <w:rsid w:val="1D75567D"/>
    <w:rsid w:val="1DEA16CF"/>
    <w:rsid w:val="1DEF6705"/>
    <w:rsid w:val="1E291122"/>
    <w:rsid w:val="1F407393"/>
    <w:rsid w:val="20AA1021"/>
    <w:rsid w:val="21BE34CB"/>
    <w:rsid w:val="21EF53EC"/>
    <w:rsid w:val="227C04B3"/>
    <w:rsid w:val="23693E40"/>
    <w:rsid w:val="236B3DDD"/>
    <w:rsid w:val="24346743"/>
    <w:rsid w:val="24BD0189"/>
    <w:rsid w:val="26260015"/>
    <w:rsid w:val="26407E63"/>
    <w:rsid w:val="268C2EFC"/>
    <w:rsid w:val="26F146E6"/>
    <w:rsid w:val="270C7753"/>
    <w:rsid w:val="27D229FE"/>
    <w:rsid w:val="282B0032"/>
    <w:rsid w:val="28541E38"/>
    <w:rsid w:val="28F305EE"/>
    <w:rsid w:val="29063C61"/>
    <w:rsid w:val="2B9D2E7D"/>
    <w:rsid w:val="2BCE133A"/>
    <w:rsid w:val="30306D3E"/>
    <w:rsid w:val="30516F83"/>
    <w:rsid w:val="308C780B"/>
    <w:rsid w:val="30BC1868"/>
    <w:rsid w:val="317342F7"/>
    <w:rsid w:val="31DE3198"/>
    <w:rsid w:val="33932C4D"/>
    <w:rsid w:val="34E01E0A"/>
    <w:rsid w:val="34F72312"/>
    <w:rsid w:val="371A4DD3"/>
    <w:rsid w:val="38C157F6"/>
    <w:rsid w:val="39457B17"/>
    <w:rsid w:val="398C42DD"/>
    <w:rsid w:val="39D641E0"/>
    <w:rsid w:val="3A9E2BA3"/>
    <w:rsid w:val="3AE74E3A"/>
    <w:rsid w:val="3C185088"/>
    <w:rsid w:val="3C357781"/>
    <w:rsid w:val="3C3D287B"/>
    <w:rsid w:val="3C770748"/>
    <w:rsid w:val="3D4E68FD"/>
    <w:rsid w:val="3E1705F8"/>
    <w:rsid w:val="3E875D4C"/>
    <w:rsid w:val="3E9758DD"/>
    <w:rsid w:val="3F665B82"/>
    <w:rsid w:val="411D4FCC"/>
    <w:rsid w:val="4208076C"/>
    <w:rsid w:val="42F058D1"/>
    <w:rsid w:val="43D04E85"/>
    <w:rsid w:val="44A50DCE"/>
    <w:rsid w:val="462C39E3"/>
    <w:rsid w:val="463763AC"/>
    <w:rsid w:val="464F561C"/>
    <w:rsid w:val="470632DF"/>
    <w:rsid w:val="4751043D"/>
    <w:rsid w:val="47690A6A"/>
    <w:rsid w:val="4783655B"/>
    <w:rsid w:val="489C362C"/>
    <w:rsid w:val="4A0459A1"/>
    <w:rsid w:val="4A6B51E2"/>
    <w:rsid w:val="4A755044"/>
    <w:rsid w:val="4BCB1A8E"/>
    <w:rsid w:val="4BCD1DC8"/>
    <w:rsid w:val="4BDD492B"/>
    <w:rsid w:val="4C215851"/>
    <w:rsid w:val="4C3E038A"/>
    <w:rsid w:val="4C790084"/>
    <w:rsid w:val="4DD15136"/>
    <w:rsid w:val="4E1842EA"/>
    <w:rsid w:val="4EB410D0"/>
    <w:rsid w:val="4EEF6850"/>
    <w:rsid w:val="5071781A"/>
    <w:rsid w:val="50DB4F9F"/>
    <w:rsid w:val="511F3E63"/>
    <w:rsid w:val="51D03838"/>
    <w:rsid w:val="524F66DE"/>
    <w:rsid w:val="5408414A"/>
    <w:rsid w:val="54895520"/>
    <w:rsid w:val="54D80281"/>
    <w:rsid w:val="55EE1BF7"/>
    <w:rsid w:val="56864DB4"/>
    <w:rsid w:val="569B09D5"/>
    <w:rsid w:val="57C15DE9"/>
    <w:rsid w:val="57D216B2"/>
    <w:rsid w:val="584677F1"/>
    <w:rsid w:val="59855A50"/>
    <w:rsid w:val="5A467005"/>
    <w:rsid w:val="5C8A5AA5"/>
    <w:rsid w:val="5C8F6D8D"/>
    <w:rsid w:val="5DA30B7D"/>
    <w:rsid w:val="5E2202FF"/>
    <w:rsid w:val="5E580E69"/>
    <w:rsid w:val="5EFC72B7"/>
    <w:rsid w:val="5F4D0CA0"/>
    <w:rsid w:val="5FC479B2"/>
    <w:rsid w:val="60150B59"/>
    <w:rsid w:val="6059522C"/>
    <w:rsid w:val="60FA41E7"/>
    <w:rsid w:val="61842D14"/>
    <w:rsid w:val="62360635"/>
    <w:rsid w:val="63B44C7F"/>
    <w:rsid w:val="654E2886"/>
    <w:rsid w:val="65862BBA"/>
    <w:rsid w:val="65BE7D46"/>
    <w:rsid w:val="66352F26"/>
    <w:rsid w:val="665B0619"/>
    <w:rsid w:val="668C77D0"/>
    <w:rsid w:val="66BD274B"/>
    <w:rsid w:val="68EB2631"/>
    <w:rsid w:val="6A383194"/>
    <w:rsid w:val="6A906B58"/>
    <w:rsid w:val="6AAE4B47"/>
    <w:rsid w:val="6BF3723A"/>
    <w:rsid w:val="6C8A4E49"/>
    <w:rsid w:val="6D220478"/>
    <w:rsid w:val="6E653A45"/>
    <w:rsid w:val="700B5476"/>
    <w:rsid w:val="70A74245"/>
    <w:rsid w:val="73DB4C5B"/>
    <w:rsid w:val="749A73F8"/>
    <w:rsid w:val="74F64239"/>
    <w:rsid w:val="75BB65E1"/>
    <w:rsid w:val="75DB4A02"/>
    <w:rsid w:val="776E6DDD"/>
    <w:rsid w:val="780776C5"/>
    <w:rsid w:val="797715C8"/>
    <w:rsid w:val="7B034616"/>
    <w:rsid w:val="7B101891"/>
    <w:rsid w:val="7C684A99"/>
    <w:rsid w:val="7C7979BF"/>
    <w:rsid w:val="7D54528A"/>
    <w:rsid w:val="7DE062A4"/>
    <w:rsid w:val="7DE64A34"/>
    <w:rsid w:val="7F1F0550"/>
    <w:rsid w:val="7F237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3720F8"/>
  <w15:docId w15:val="{CEB75A34-956B-44D9-9203-5BCBFAD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34">
      <w:bodyDiv w:val="1"/>
      <w:marLeft w:val="0"/>
      <w:marRight w:val="0"/>
      <w:marTop w:val="0"/>
      <w:marBottom w:val="0"/>
      <w:divBdr>
        <w:top w:val="none" w:sz="0" w:space="0" w:color="auto"/>
        <w:left w:val="none" w:sz="0" w:space="0" w:color="auto"/>
        <w:bottom w:val="none" w:sz="0" w:space="0" w:color="auto"/>
        <w:right w:val="none" w:sz="0" w:space="0" w:color="auto"/>
      </w:divBdr>
    </w:div>
    <w:div w:id="140540450">
      <w:bodyDiv w:val="1"/>
      <w:marLeft w:val="0"/>
      <w:marRight w:val="0"/>
      <w:marTop w:val="0"/>
      <w:marBottom w:val="0"/>
      <w:divBdr>
        <w:top w:val="none" w:sz="0" w:space="0" w:color="auto"/>
        <w:left w:val="none" w:sz="0" w:space="0" w:color="auto"/>
        <w:bottom w:val="none" w:sz="0" w:space="0" w:color="auto"/>
        <w:right w:val="none" w:sz="0" w:space="0" w:color="auto"/>
      </w:divBdr>
    </w:div>
    <w:div w:id="153111083">
      <w:bodyDiv w:val="1"/>
      <w:marLeft w:val="0"/>
      <w:marRight w:val="0"/>
      <w:marTop w:val="0"/>
      <w:marBottom w:val="0"/>
      <w:divBdr>
        <w:top w:val="none" w:sz="0" w:space="0" w:color="auto"/>
        <w:left w:val="none" w:sz="0" w:space="0" w:color="auto"/>
        <w:bottom w:val="none" w:sz="0" w:space="0" w:color="auto"/>
        <w:right w:val="none" w:sz="0" w:space="0" w:color="auto"/>
      </w:divBdr>
    </w:div>
    <w:div w:id="183179427">
      <w:bodyDiv w:val="1"/>
      <w:marLeft w:val="0"/>
      <w:marRight w:val="0"/>
      <w:marTop w:val="0"/>
      <w:marBottom w:val="0"/>
      <w:divBdr>
        <w:top w:val="none" w:sz="0" w:space="0" w:color="auto"/>
        <w:left w:val="none" w:sz="0" w:space="0" w:color="auto"/>
        <w:bottom w:val="none" w:sz="0" w:space="0" w:color="auto"/>
        <w:right w:val="none" w:sz="0" w:space="0" w:color="auto"/>
      </w:divBdr>
    </w:div>
    <w:div w:id="210306397">
      <w:bodyDiv w:val="1"/>
      <w:marLeft w:val="0"/>
      <w:marRight w:val="0"/>
      <w:marTop w:val="0"/>
      <w:marBottom w:val="0"/>
      <w:divBdr>
        <w:top w:val="none" w:sz="0" w:space="0" w:color="auto"/>
        <w:left w:val="none" w:sz="0" w:space="0" w:color="auto"/>
        <w:bottom w:val="none" w:sz="0" w:space="0" w:color="auto"/>
        <w:right w:val="none" w:sz="0" w:space="0" w:color="auto"/>
      </w:divBdr>
    </w:div>
    <w:div w:id="256712286">
      <w:bodyDiv w:val="1"/>
      <w:marLeft w:val="0"/>
      <w:marRight w:val="0"/>
      <w:marTop w:val="0"/>
      <w:marBottom w:val="0"/>
      <w:divBdr>
        <w:top w:val="none" w:sz="0" w:space="0" w:color="auto"/>
        <w:left w:val="none" w:sz="0" w:space="0" w:color="auto"/>
        <w:bottom w:val="none" w:sz="0" w:space="0" w:color="auto"/>
        <w:right w:val="none" w:sz="0" w:space="0" w:color="auto"/>
      </w:divBdr>
    </w:div>
    <w:div w:id="275604881">
      <w:bodyDiv w:val="1"/>
      <w:marLeft w:val="0"/>
      <w:marRight w:val="0"/>
      <w:marTop w:val="0"/>
      <w:marBottom w:val="0"/>
      <w:divBdr>
        <w:top w:val="none" w:sz="0" w:space="0" w:color="auto"/>
        <w:left w:val="none" w:sz="0" w:space="0" w:color="auto"/>
        <w:bottom w:val="none" w:sz="0" w:space="0" w:color="auto"/>
        <w:right w:val="none" w:sz="0" w:space="0" w:color="auto"/>
      </w:divBdr>
    </w:div>
    <w:div w:id="279800490">
      <w:bodyDiv w:val="1"/>
      <w:marLeft w:val="0"/>
      <w:marRight w:val="0"/>
      <w:marTop w:val="0"/>
      <w:marBottom w:val="0"/>
      <w:divBdr>
        <w:top w:val="none" w:sz="0" w:space="0" w:color="auto"/>
        <w:left w:val="none" w:sz="0" w:space="0" w:color="auto"/>
        <w:bottom w:val="none" w:sz="0" w:space="0" w:color="auto"/>
        <w:right w:val="none" w:sz="0" w:space="0" w:color="auto"/>
      </w:divBdr>
    </w:div>
    <w:div w:id="293146653">
      <w:bodyDiv w:val="1"/>
      <w:marLeft w:val="0"/>
      <w:marRight w:val="0"/>
      <w:marTop w:val="0"/>
      <w:marBottom w:val="0"/>
      <w:divBdr>
        <w:top w:val="none" w:sz="0" w:space="0" w:color="auto"/>
        <w:left w:val="none" w:sz="0" w:space="0" w:color="auto"/>
        <w:bottom w:val="none" w:sz="0" w:space="0" w:color="auto"/>
        <w:right w:val="none" w:sz="0" w:space="0" w:color="auto"/>
      </w:divBdr>
    </w:div>
    <w:div w:id="325863254">
      <w:bodyDiv w:val="1"/>
      <w:marLeft w:val="0"/>
      <w:marRight w:val="0"/>
      <w:marTop w:val="0"/>
      <w:marBottom w:val="0"/>
      <w:divBdr>
        <w:top w:val="none" w:sz="0" w:space="0" w:color="auto"/>
        <w:left w:val="none" w:sz="0" w:space="0" w:color="auto"/>
        <w:bottom w:val="none" w:sz="0" w:space="0" w:color="auto"/>
        <w:right w:val="none" w:sz="0" w:space="0" w:color="auto"/>
      </w:divBdr>
    </w:div>
    <w:div w:id="372506842">
      <w:bodyDiv w:val="1"/>
      <w:marLeft w:val="0"/>
      <w:marRight w:val="0"/>
      <w:marTop w:val="0"/>
      <w:marBottom w:val="0"/>
      <w:divBdr>
        <w:top w:val="none" w:sz="0" w:space="0" w:color="auto"/>
        <w:left w:val="none" w:sz="0" w:space="0" w:color="auto"/>
        <w:bottom w:val="none" w:sz="0" w:space="0" w:color="auto"/>
        <w:right w:val="none" w:sz="0" w:space="0" w:color="auto"/>
      </w:divBdr>
    </w:div>
    <w:div w:id="422649409">
      <w:bodyDiv w:val="1"/>
      <w:marLeft w:val="0"/>
      <w:marRight w:val="0"/>
      <w:marTop w:val="0"/>
      <w:marBottom w:val="0"/>
      <w:divBdr>
        <w:top w:val="none" w:sz="0" w:space="0" w:color="auto"/>
        <w:left w:val="none" w:sz="0" w:space="0" w:color="auto"/>
        <w:bottom w:val="none" w:sz="0" w:space="0" w:color="auto"/>
        <w:right w:val="none" w:sz="0" w:space="0" w:color="auto"/>
      </w:divBdr>
    </w:div>
    <w:div w:id="436756410">
      <w:bodyDiv w:val="1"/>
      <w:marLeft w:val="0"/>
      <w:marRight w:val="0"/>
      <w:marTop w:val="0"/>
      <w:marBottom w:val="0"/>
      <w:divBdr>
        <w:top w:val="none" w:sz="0" w:space="0" w:color="auto"/>
        <w:left w:val="none" w:sz="0" w:space="0" w:color="auto"/>
        <w:bottom w:val="none" w:sz="0" w:space="0" w:color="auto"/>
        <w:right w:val="none" w:sz="0" w:space="0" w:color="auto"/>
      </w:divBdr>
    </w:div>
    <w:div w:id="438376197">
      <w:bodyDiv w:val="1"/>
      <w:marLeft w:val="0"/>
      <w:marRight w:val="0"/>
      <w:marTop w:val="0"/>
      <w:marBottom w:val="0"/>
      <w:divBdr>
        <w:top w:val="none" w:sz="0" w:space="0" w:color="auto"/>
        <w:left w:val="none" w:sz="0" w:space="0" w:color="auto"/>
        <w:bottom w:val="none" w:sz="0" w:space="0" w:color="auto"/>
        <w:right w:val="none" w:sz="0" w:space="0" w:color="auto"/>
      </w:divBdr>
    </w:div>
    <w:div w:id="504830379">
      <w:bodyDiv w:val="1"/>
      <w:marLeft w:val="0"/>
      <w:marRight w:val="0"/>
      <w:marTop w:val="0"/>
      <w:marBottom w:val="0"/>
      <w:divBdr>
        <w:top w:val="none" w:sz="0" w:space="0" w:color="auto"/>
        <w:left w:val="none" w:sz="0" w:space="0" w:color="auto"/>
        <w:bottom w:val="none" w:sz="0" w:space="0" w:color="auto"/>
        <w:right w:val="none" w:sz="0" w:space="0" w:color="auto"/>
      </w:divBdr>
    </w:div>
    <w:div w:id="522862292">
      <w:bodyDiv w:val="1"/>
      <w:marLeft w:val="0"/>
      <w:marRight w:val="0"/>
      <w:marTop w:val="0"/>
      <w:marBottom w:val="0"/>
      <w:divBdr>
        <w:top w:val="none" w:sz="0" w:space="0" w:color="auto"/>
        <w:left w:val="none" w:sz="0" w:space="0" w:color="auto"/>
        <w:bottom w:val="none" w:sz="0" w:space="0" w:color="auto"/>
        <w:right w:val="none" w:sz="0" w:space="0" w:color="auto"/>
      </w:divBdr>
    </w:div>
    <w:div w:id="668754714">
      <w:bodyDiv w:val="1"/>
      <w:marLeft w:val="0"/>
      <w:marRight w:val="0"/>
      <w:marTop w:val="0"/>
      <w:marBottom w:val="0"/>
      <w:divBdr>
        <w:top w:val="none" w:sz="0" w:space="0" w:color="auto"/>
        <w:left w:val="none" w:sz="0" w:space="0" w:color="auto"/>
        <w:bottom w:val="none" w:sz="0" w:space="0" w:color="auto"/>
        <w:right w:val="none" w:sz="0" w:space="0" w:color="auto"/>
      </w:divBdr>
    </w:div>
    <w:div w:id="683245073">
      <w:bodyDiv w:val="1"/>
      <w:marLeft w:val="0"/>
      <w:marRight w:val="0"/>
      <w:marTop w:val="0"/>
      <w:marBottom w:val="0"/>
      <w:divBdr>
        <w:top w:val="none" w:sz="0" w:space="0" w:color="auto"/>
        <w:left w:val="none" w:sz="0" w:space="0" w:color="auto"/>
        <w:bottom w:val="none" w:sz="0" w:space="0" w:color="auto"/>
        <w:right w:val="none" w:sz="0" w:space="0" w:color="auto"/>
      </w:divBdr>
    </w:div>
    <w:div w:id="766198735">
      <w:bodyDiv w:val="1"/>
      <w:marLeft w:val="0"/>
      <w:marRight w:val="0"/>
      <w:marTop w:val="0"/>
      <w:marBottom w:val="0"/>
      <w:divBdr>
        <w:top w:val="none" w:sz="0" w:space="0" w:color="auto"/>
        <w:left w:val="none" w:sz="0" w:space="0" w:color="auto"/>
        <w:bottom w:val="none" w:sz="0" w:space="0" w:color="auto"/>
        <w:right w:val="none" w:sz="0" w:space="0" w:color="auto"/>
      </w:divBdr>
    </w:div>
    <w:div w:id="775519855">
      <w:bodyDiv w:val="1"/>
      <w:marLeft w:val="0"/>
      <w:marRight w:val="0"/>
      <w:marTop w:val="0"/>
      <w:marBottom w:val="0"/>
      <w:divBdr>
        <w:top w:val="none" w:sz="0" w:space="0" w:color="auto"/>
        <w:left w:val="none" w:sz="0" w:space="0" w:color="auto"/>
        <w:bottom w:val="none" w:sz="0" w:space="0" w:color="auto"/>
        <w:right w:val="none" w:sz="0" w:space="0" w:color="auto"/>
      </w:divBdr>
    </w:div>
    <w:div w:id="959143762">
      <w:bodyDiv w:val="1"/>
      <w:marLeft w:val="0"/>
      <w:marRight w:val="0"/>
      <w:marTop w:val="0"/>
      <w:marBottom w:val="0"/>
      <w:divBdr>
        <w:top w:val="none" w:sz="0" w:space="0" w:color="auto"/>
        <w:left w:val="none" w:sz="0" w:space="0" w:color="auto"/>
        <w:bottom w:val="none" w:sz="0" w:space="0" w:color="auto"/>
        <w:right w:val="none" w:sz="0" w:space="0" w:color="auto"/>
      </w:divBdr>
    </w:div>
    <w:div w:id="985548940">
      <w:bodyDiv w:val="1"/>
      <w:marLeft w:val="0"/>
      <w:marRight w:val="0"/>
      <w:marTop w:val="0"/>
      <w:marBottom w:val="0"/>
      <w:divBdr>
        <w:top w:val="none" w:sz="0" w:space="0" w:color="auto"/>
        <w:left w:val="none" w:sz="0" w:space="0" w:color="auto"/>
        <w:bottom w:val="none" w:sz="0" w:space="0" w:color="auto"/>
        <w:right w:val="none" w:sz="0" w:space="0" w:color="auto"/>
      </w:divBdr>
    </w:div>
    <w:div w:id="985858408">
      <w:bodyDiv w:val="1"/>
      <w:marLeft w:val="0"/>
      <w:marRight w:val="0"/>
      <w:marTop w:val="0"/>
      <w:marBottom w:val="0"/>
      <w:divBdr>
        <w:top w:val="none" w:sz="0" w:space="0" w:color="auto"/>
        <w:left w:val="none" w:sz="0" w:space="0" w:color="auto"/>
        <w:bottom w:val="none" w:sz="0" w:space="0" w:color="auto"/>
        <w:right w:val="none" w:sz="0" w:space="0" w:color="auto"/>
      </w:divBdr>
    </w:div>
    <w:div w:id="1002002417">
      <w:bodyDiv w:val="1"/>
      <w:marLeft w:val="0"/>
      <w:marRight w:val="0"/>
      <w:marTop w:val="0"/>
      <w:marBottom w:val="0"/>
      <w:divBdr>
        <w:top w:val="none" w:sz="0" w:space="0" w:color="auto"/>
        <w:left w:val="none" w:sz="0" w:space="0" w:color="auto"/>
        <w:bottom w:val="none" w:sz="0" w:space="0" w:color="auto"/>
        <w:right w:val="none" w:sz="0" w:space="0" w:color="auto"/>
      </w:divBdr>
    </w:div>
    <w:div w:id="1101298579">
      <w:bodyDiv w:val="1"/>
      <w:marLeft w:val="0"/>
      <w:marRight w:val="0"/>
      <w:marTop w:val="0"/>
      <w:marBottom w:val="0"/>
      <w:divBdr>
        <w:top w:val="none" w:sz="0" w:space="0" w:color="auto"/>
        <w:left w:val="none" w:sz="0" w:space="0" w:color="auto"/>
        <w:bottom w:val="none" w:sz="0" w:space="0" w:color="auto"/>
        <w:right w:val="none" w:sz="0" w:space="0" w:color="auto"/>
      </w:divBdr>
    </w:div>
    <w:div w:id="1151140969">
      <w:bodyDiv w:val="1"/>
      <w:marLeft w:val="0"/>
      <w:marRight w:val="0"/>
      <w:marTop w:val="0"/>
      <w:marBottom w:val="0"/>
      <w:divBdr>
        <w:top w:val="none" w:sz="0" w:space="0" w:color="auto"/>
        <w:left w:val="none" w:sz="0" w:space="0" w:color="auto"/>
        <w:bottom w:val="none" w:sz="0" w:space="0" w:color="auto"/>
        <w:right w:val="none" w:sz="0" w:space="0" w:color="auto"/>
      </w:divBdr>
    </w:div>
    <w:div w:id="1168326654">
      <w:bodyDiv w:val="1"/>
      <w:marLeft w:val="0"/>
      <w:marRight w:val="0"/>
      <w:marTop w:val="0"/>
      <w:marBottom w:val="0"/>
      <w:divBdr>
        <w:top w:val="none" w:sz="0" w:space="0" w:color="auto"/>
        <w:left w:val="none" w:sz="0" w:space="0" w:color="auto"/>
        <w:bottom w:val="none" w:sz="0" w:space="0" w:color="auto"/>
        <w:right w:val="none" w:sz="0" w:space="0" w:color="auto"/>
      </w:divBdr>
    </w:div>
    <w:div w:id="1263027002">
      <w:bodyDiv w:val="1"/>
      <w:marLeft w:val="0"/>
      <w:marRight w:val="0"/>
      <w:marTop w:val="0"/>
      <w:marBottom w:val="0"/>
      <w:divBdr>
        <w:top w:val="none" w:sz="0" w:space="0" w:color="auto"/>
        <w:left w:val="none" w:sz="0" w:space="0" w:color="auto"/>
        <w:bottom w:val="none" w:sz="0" w:space="0" w:color="auto"/>
        <w:right w:val="none" w:sz="0" w:space="0" w:color="auto"/>
      </w:divBdr>
    </w:div>
    <w:div w:id="1285312424">
      <w:bodyDiv w:val="1"/>
      <w:marLeft w:val="0"/>
      <w:marRight w:val="0"/>
      <w:marTop w:val="0"/>
      <w:marBottom w:val="0"/>
      <w:divBdr>
        <w:top w:val="none" w:sz="0" w:space="0" w:color="auto"/>
        <w:left w:val="none" w:sz="0" w:space="0" w:color="auto"/>
        <w:bottom w:val="none" w:sz="0" w:space="0" w:color="auto"/>
        <w:right w:val="none" w:sz="0" w:space="0" w:color="auto"/>
      </w:divBdr>
    </w:div>
    <w:div w:id="1340428444">
      <w:bodyDiv w:val="1"/>
      <w:marLeft w:val="0"/>
      <w:marRight w:val="0"/>
      <w:marTop w:val="0"/>
      <w:marBottom w:val="0"/>
      <w:divBdr>
        <w:top w:val="none" w:sz="0" w:space="0" w:color="auto"/>
        <w:left w:val="none" w:sz="0" w:space="0" w:color="auto"/>
        <w:bottom w:val="none" w:sz="0" w:space="0" w:color="auto"/>
        <w:right w:val="none" w:sz="0" w:space="0" w:color="auto"/>
      </w:divBdr>
    </w:div>
    <w:div w:id="1356620074">
      <w:bodyDiv w:val="1"/>
      <w:marLeft w:val="0"/>
      <w:marRight w:val="0"/>
      <w:marTop w:val="0"/>
      <w:marBottom w:val="0"/>
      <w:divBdr>
        <w:top w:val="none" w:sz="0" w:space="0" w:color="auto"/>
        <w:left w:val="none" w:sz="0" w:space="0" w:color="auto"/>
        <w:bottom w:val="none" w:sz="0" w:space="0" w:color="auto"/>
        <w:right w:val="none" w:sz="0" w:space="0" w:color="auto"/>
      </w:divBdr>
    </w:div>
    <w:div w:id="1365444319">
      <w:bodyDiv w:val="1"/>
      <w:marLeft w:val="0"/>
      <w:marRight w:val="0"/>
      <w:marTop w:val="0"/>
      <w:marBottom w:val="0"/>
      <w:divBdr>
        <w:top w:val="none" w:sz="0" w:space="0" w:color="auto"/>
        <w:left w:val="none" w:sz="0" w:space="0" w:color="auto"/>
        <w:bottom w:val="none" w:sz="0" w:space="0" w:color="auto"/>
        <w:right w:val="none" w:sz="0" w:space="0" w:color="auto"/>
      </w:divBdr>
    </w:div>
    <w:div w:id="1370372150">
      <w:bodyDiv w:val="1"/>
      <w:marLeft w:val="0"/>
      <w:marRight w:val="0"/>
      <w:marTop w:val="0"/>
      <w:marBottom w:val="0"/>
      <w:divBdr>
        <w:top w:val="none" w:sz="0" w:space="0" w:color="auto"/>
        <w:left w:val="none" w:sz="0" w:space="0" w:color="auto"/>
        <w:bottom w:val="none" w:sz="0" w:space="0" w:color="auto"/>
        <w:right w:val="none" w:sz="0" w:space="0" w:color="auto"/>
      </w:divBdr>
    </w:div>
    <w:div w:id="1416509336">
      <w:bodyDiv w:val="1"/>
      <w:marLeft w:val="0"/>
      <w:marRight w:val="0"/>
      <w:marTop w:val="0"/>
      <w:marBottom w:val="0"/>
      <w:divBdr>
        <w:top w:val="none" w:sz="0" w:space="0" w:color="auto"/>
        <w:left w:val="none" w:sz="0" w:space="0" w:color="auto"/>
        <w:bottom w:val="none" w:sz="0" w:space="0" w:color="auto"/>
        <w:right w:val="none" w:sz="0" w:space="0" w:color="auto"/>
      </w:divBdr>
    </w:div>
    <w:div w:id="1471632854">
      <w:bodyDiv w:val="1"/>
      <w:marLeft w:val="0"/>
      <w:marRight w:val="0"/>
      <w:marTop w:val="0"/>
      <w:marBottom w:val="0"/>
      <w:divBdr>
        <w:top w:val="none" w:sz="0" w:space="0" w:color="auto"/>
        <w:left w:val="none" w:sz="0" w:space="0" w:color="auto"/>
        <w:bottom w:val="none" w:sz="0" w:space="0" w:color="auto"/>
        <w:right w:val="none" w:sz="0" w:space="0" w:color="auto"/>
      </w:divBdr>
    </w:div>
    <w:div w:id="1598638907">
      <w:bodyDiv w:val="1"/>
      <w:marLeft w:val="0"/>
      <w:marRight w:val="0"/>
      <w:marTop w:val="0"/>
      <w:marBottom w:val="0"/>
      <w:divBdr>
        <w:top w:val="none" w:sz="0" w:space="0" w:color="auto"/>
        <w:left w:val="none" w:sz="0" w:space="0" w:color="auto"/>
        <w:bottom w:val="none" w:sz="0" w:space="0" w:color="auto"/>
        <w:right w:val="none" w:sz="0" w:space="0" w:color="auto"/>
      </w:divBdr>
    </w:div>
    <w:div w:id="1641571350">
      <w:bodyDiv w:val="1"/>
      <w:marLeft w:val="0"/>
      <w:marRight w:val="0"/>
      <w:marTop w:val="0"/>
      <w:marBottom w:val="0"/>
      <w:divBdr>
        <w:top w:val="none" w:sz="0" w:space="0" w:color="auto"/>
        <w:left w:val="none" w:sz="0" w:space="0" w:color="auto"/>
        <w:bottom w:val="none" w:sz="0" w:space="0" w:color="auto"/>
        <w:right w:val="none" w:sz="0" w:space="0" w:color="auto"/>
      </w:divBdr>
    </w:div>
    <w:div w:id="1642492914">
      <w:bodyDiv w:val="1"/>
      <w:marLeft w:val="0"/>
      <w:marRight w:val="0"/>
      <w:marTop w:val="0"/>
      <w:marBottom w:val="0"/>
      <w:divBdr>
        <w:top w:val="none" w:sz="0" w:space="0" w:color="auto"/>
        <w:left w:val="none" w:sz="0" w:space="0" w:color="auto"/>
        <w:bottom w:val="none" w:sz="0" w:space="0" w:color="auto"/>
        <w:right w:val="none" w:sz="0" w:space="0" w:color="auto"/>
      </w:divBdr>
    </w:div>
    <w:div w:id="1801453804">
      <w:bodyDiv w:val="1"/>
      <w:marLeft w:val="0"/>
      <w:marRight w:val="0"/>
      <w:marTop w:val="0"/>
      <w:marBottom w:val="0"/>
      <w:divBdr>
        <w:top w:val="none" w:sz="0" w:space="0" w:color="auto"/>
        <w:left w:val="none" w:sz="0" w:space="0" w:color="auto"/>
        <w:bottom w:val="none" w:sz="0" w:space="0" w:color="auto"/>
        <w:right w:val="none" w:sz="0" w:space="0" w:color="auto"/>
      </w:divBdr>
    </w:div>
    <w:div w:id="1816680980">
      <w:bodyDiv w:val="1"/>
      <w:marLeft w:val="0"/>
      <w:marRight w:val="0"/>
      <w:marTop w:val="0"/>
      <w:marBottom w:val="0"/>
      <w:divBdr>
        <w:top w:val="none" w:sz="0" w:space="0" w:color="auto"/>
        <w:left w:val="none" w:sz="0" w:space="0" w:color="auto"/>
        <w:bottom w:val="none" w:sz="0" w:space="0" w:color="auto"/>
        <w:right w:val="none" w:sz="0" w:space="0" w:color="auto"/>
      </w:divBdr>
    </w:div>
    <w:div w:id="1967271473">
      <w:bodyDiv w:val="1"/>
      <w:marLeft w:val="0"/>
      <w:marRight w:val="0"/>
      <w:marTop w:val="0"/>
      <w:marBottom w:val="0"/>
      <w:divBdr>
        <w:top w:val="none" w:sz="0" w:space="0" w:color="auto"/>
        <w:left w:val="none" w:sz="0" w:space="0" w:color="auto"/>
        <w:bottom w:val="none" w:sz="0" w:space="0" w:color="auto"/>
        <w:right w:val="none" w:sz="0" w:space="0" w:color="auto"/>
      </w:divBdr>
    </w:div>
    <w:div w:id="2000960645">
      <w:bodyDiv w:val="1"/>
      <w:marLeft w:val="0"/>
      <w:marRight w:val="0"/>
      <w:marTop w:val="0"/>
      <w:marBottom w:val="0"/>
      <w:divBdr>
        <w:top w:val="none" w:sz="0" w:space="0" w:color="auto"/>
        <w:left w:val="none" w:sz="0" w:space="0" w:color="auto"/>
        <w:bottom w:val="none" w:sz="0" w:space="0" w:color="auto"/>
        <w:right w:val="none" w:sz="0" w:space="0" w:color="auto"/>
      </w:divBdr>
      <w:divsChild>
        <w:div w:id="274749006">
          <w:marLeft w:val="0"/>
          <w:marRight w:val="0"/>
          <w:marTop w:val="0"/>
          <w:marBottom w:val="0"/>
          <w:divBdr>
            <w:top w:val="none" w:sz="0" w:space="0" w:color="auto"/>
            <w:left w:val="none" w:sz="0" w:space="0" w:color="auto"/>
            <w:bottom w:val="none" w:sz="0" w:space="0" w:color="auto"/>
            <w:right w:val="none" w:sz="0" w:space="0" w:color="auto"/>
          </w:divBdr>
        </w:div>
        <w:div w:id="389378091">
          <w:marLeft w:val="0"/>
          <w:marRight w:val="0"/>
          <w:marTop w:val="0"/>
          <w:marBottom w:val="0"/>
          <w:divBdr>
            <w:top w:val="none" w:sz="0" w:space="0" w:color="auto"/>
            <w:left w:val="none" w:sz="0" w:space="0" w:color="auto"/>
            <w:bottom w:val="none" w:sz="0" w:space="0" w:color="auto"/>
            <w:right w:val="none" w:sz="0" w:space="0" w:color="auto"/>
          </w:divBdr>
        </w:div>
        <w:div w:id="1511871928">
          <w:marLeft w:val="0"/>
          <w:marRight w:val="0"/>
          <w:marTop w:val="0"/>
          <w:marBottom w:val="0"/>
          <w:divBdr>
            <w:top w:val="none" w:sz="0" w:space="0" w:color="auto"/>
            <w:left w:val="none" w:sz="0" w:space="0" w:color="auto"/>
            <w:bottom w:val="none" w:sz="0" w:space="0" w:color="auto"/>
            <w:right w:val="none" w:sz="0" w:space="0" w:color="auto"/>
          </w:divBdr>
        </w:div>
        <w:div w:id="568811006">
          <w:marLeft w:val="0"/>
          <w:marRight w:val="0"/>
          <w:marTop w:val="0"/>
          <w:marBottom w:val="0"/>
          <w:divBdr>
            <w:top w:val="none" w:sz="0" w:space="0" w:color="auto"/>
            <w:left w:val="none" w:sz="0" w:space="0" w:color="auto"/>
            <w:bottom w:val="none" w:sz="0" w:space="0" w:color="auto"/>
            <w:right w:val="none" w:sz="0" w:space="0" w:color="auto"/>
          </w:divBdr>
        </w:div>
      </w:divsChild>
    </w:div>
    <w:div w:id="2007509934">
      <w:bodyDiv w:val="1"/>
      <w:marLeft w:val="0"/>
      <w:marRight w:val="0"/>
      <w:marTop w:val="0"/>
      <w:marBottom w:val="0"/>
      <w:divBdr>
        <w:top w:val="none" w:sz="0" w:space="0" w:color="auto"/>
        <w:left w:val="none" w:sz="0" w:space="0" w:color="auto"/>
        <w:bottom w:val="none" w:sz="0" w:space="0" w:color="auto"/>
        <w:right w:val="none" w:sz="0" w:space="0" w:color="auto"/>
      </w:divBdr>
    </w:div>
    <w:div w:id="2032797434">
      <w:bodyDiv w:val="1"/>
      <w:marLeft w:val="0"/>
      <w:marRight w:val="0"/>
      <w:marTop w:val="0"/>
      <w:marBottom w:val="0"/>
      <w:divBdr>
        <w:top w:val="none" w:sz="0" w:space="0" w:color="auto"/>
        <w:left w:val="none" w:sz="0" w:space="0" w:color="auto"/>
        <w:bottom w:val="none" w:sz="0" w:space="0" w:color="auto"/>
        <w:right w:val="none" w:sz="0" w:space="0" w:color="auto"/>
      </w:divBdr>
    </w:div>
    <w:div w:id="2097749504">
      <w:bodyDiv w:val="1"/>
      <w:marLeft w:val="0"/>
      <w:marRight w:val="0"/>
      <w:marTop w:val="0"/>
      <w:marBottom w:val="0"/>
      <w:divBdr>
        <w:top w:val="none" w:sz="0" w:space="0" w:color="auto"/>
        <w:left w:val="none" w:sz="0" w:space="0" w:color="auto"/>
        <w:bottom w:val="none" w:sz="0" w:space="0" w:color="auto"/>
        <w:right w:val="none" w:sz="0" w:space="0" w:color="auto"/>
      </w:divBdr>
    </w:div>
    <w:div w:id="2113475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11</Pages>
  <Words>1384</Words>
  <Characters>7894</Characters>
  <Application>Microsoft Office Word</Application>
  <DocSecurity>0</DocSecurity>
  <Lines>65</Lines>
  <Paragraphs>18</Paragraphs>
  <ScaleCrop>false</ScaleCrop>
  <Company>P R C</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104</cp:revision>
  <cp:lastPrinted>2020-12-24T07:17:00Z</cp:lastPrinted>
  <dcterms:created xsi:type="dcterms:W3CDTF">2020-12-08T08:33:00Z</dcterms:created>
  <dcterms:modified xsi:type="dcterms:W3CDTF">2023-07-23T02:38:00Z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EC9409BCAD814F208738F7F2BF22358F</vt:lpwstr>
  </property>
</Properties>
</file>