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CB1D8"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C23D8" w:rsidRPr="001C23D8">
        <w:rPr>
          <w:rFonts w:ascii="黑体" w:eastAsia="黑体" w:hAnsi="黑体" w:hint="eastAsia"/>
          <w:sz w:val="32"/>
          <w:szCs w:val="32"/>
        </w:rPr>
        <w:t>法医学综合实习</w:t>
      </w:r>
      <w:r w:rsidRPr="001E5724">
        <w:rPr>
          <w:rFonts w:ascii="黑体" w:eastAsia="黑体" w:hAnsi="黑体" w:hint="eastAsia"/>
          <w:sz w:val="32"/>
          <w:szCs w:val="32"/>
        </w:rPr>
        <w:t>》课程教学大纲</w:t>
      </w:r>
    </w:p>
    <w:p w14:paraId="14EFA7B4"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C4E07F0" w14:textId="77777777" w:rsidTr="00DD7B5F">
        <w:trPr>
          <w:jc w:val="center"/>
        </w:trPr>
        <w:tc>
          <w:tcPr>
            <w:tcW w:w="1135" w:type="dxa"/>
            <w:vAlign w:val="center"/>
          </w:tcPr>
          <w:p w14:paraId="49015E2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4862675" w14:textId="77777777" w:rsidR="00D13271" w:rsidRPr="001C23D8" w:rsidRDefault="001C23D8" w:rsidP="00DD7B5F">
            <w:pPr>
              <w:spacing w:beforeLines="50" w:before="156" w:afterLines="50" w:after="156"/>
              <w:jc w:val="left"/>
              <w:rPr>
                <w:rFonts w:ascii="宋体" w:eastAsia="宋体" w:hAnsi="宋体"/>
              </w:rPr>
            </w:pPr>
            <w:r w:rsidRPr="001C23D8">
              <w:rPr>
                <w:rFonts w:ascii="宋体" w:eastAsia="宋体" w:hAnsi="宋体"/>
              </w:rPr>
              <w:t>Systematic Practice of Forensic Medicine</w:t>
            </w:r>
          </w:p>
        </w:tc>
        <w:tc>
          <w:tcPr>
            <w:tcW w:w="1134" w:type="dxa"/>
            <w:vAlign w:val="center"/>
          </w:tcPr>
          <w:p w14:paraId="397E2E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8DDB3F8" w14:textId="77777777" w:rsidR="00D13271" w:rsidRPr="00DD7B5F" w:rsidRDefault="001C23D8" w:rsidP="00DD7B5F">
            <w:pPr>
              <w:spacing w:beforeLines="50" w:before="156" w:afterLines="50" w:after="156"/>
              <w:rPr>
                <w:rFonts w:ascii="宋体" w:eastAsia="宋体" w:hAnsi="宋体"/>
              </w:rPr>
            </w:pPr>
            <w:r w:rsidRPr="001C23D8">
              <w:rPr>
                <w:rFonts w:ascii="宋体" w:eastAsia="宋体" w:hAnsi="宋体"/>
              </w:rPr>
              <w:t>MEJU1038</w:t>
            </w:r>
          </w:p>
        </w:tc>
      </w:tr>
      <w:tr w:rsidR="00D13271" w:rsidRPr="002F4D99" w14:paraId="7F1B2401" w14:textId="77777777" w:rsidTr="00DD7B5F">
        <w:trPr>
          <w:jc w:val="center"/>
        </w:trPr>
        <w:tc>
          <w:tcPr>
            <w:tcW w:w="1135" w:type="dxa"/>
            <w:vAlign w:val="center"/>
          </w:tcPr>
          <w:p w14:paraId="489349A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57E09E6" w14:textId="0D175D09" w:rsidR="00D13271" w:rsidRPr="00DD7B5F" w:rsidRDefault="00701881" w:rsidP="00DD7B5F">
            <w:pPr>
              <w:spacing w:beforeLines="50" w:before="156" w:afterLines="50" w:after="156"/>
              <w:jc w:val="left"/>
              <w:rPr>
                <w:rFonts w:ascii="宋体" w:eastAsia="宋体" w:hAnsi="宋体"/>
              </w:rPr>
            </w:pPr>
            <w:r w:rsidRPr="00701881">
              <w:rPr>
                <w:rFonts w:ascii="宋体" w:eastAsia="宋体" w:hAnsi="宋体" w:hint="eastAsia"/>
              </w:rPr>
              <w:t>专业必修课程</w:t>
            </w:r>
          </w:p>
        </w:tc>
        <w:tc>
          <w:tcPr>
            <w:tcW w:w="1134" w:type="dxa"/>
            <w:vAlign w:val="center"/>
          </w:tcPr>
          <w:p w14:paraId="5F4EA22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6AFBE0F" w14:textId="334FDAC1" w:rsidR="00D13271" w:rsidRPr="00DD7B5F" w:rsidRDefault="001C23D8" w:rsidP="00DD7B5F">
            <w:pPr>
              <w:spacing w:beforeLines="50" w:before="156" w:afterLines="50" w:after="156"/>
              <w:rPr>
                <w:rFonts w:ascii="宋体" w:eastAsia="宋体" w:hAnsi="宋体"/>
              </w:rPr>
            </w:pPr>
            <w:r w:rsidRPr="001C23D8">
              <w:rPr>
                <w:rFonts w:ascii="宋体" w:eastAsia="宋体" w:hAnsi="宋体" w:hint="eastAsia"/>
              </w:rPr>
              <w:t>法医学</w:t>
            </w:r>
          </w:p>
        </w:tc>
      </w:tr>
      <w:tr w:rsidR="00D13271" w:rsidRPr="002F4D99" w14:paraId="57350BD2" w14:textId="77777777" w:rsidTr="00DD7B5F">
        <w:trPr>
          <w:jc w:val="center"/>
        </w:trPr>
        <w:tc>
          <w:tcPr>
            <w:tcW w:w="1135" w:type="dxa"/>
            <w:vAlign w:val="center"/>
          </w:tcPr>
          <w:p w14:paraId="4F4143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5C3CF2A" w14:textId="77777777" w:rsidR="00D13271" w:rsidRPr="00DD7B5F" w:rsidRDefault="001C23D8"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3EF44B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D2B0A3F" w14:textId="77777777" w:rsidR="00D13271" w:rsidRPr="00DD7B5F" w:rsidRDefault="001C23D8" w:rsidP="00DD7B5F">
            <w:pPr>
              <w:spacing w:beforeLines="50" w:before="156" w:afterLines="50" w:after="156"/>
              <w:rPr>
                <w:rFonts w:ascii="宋体" w:eastAsia="宋体" w:hAnsi="宋体"/>
              </w:rPr>
            </w:pPr>
            <w:r>
              <w:rPr>
                <w:rFonts w:ascii="宋体" w:eastAsia="宋体" w:hAnsi="宋体"/>
              </w:rPr>
              <w:t>4</w:t>
            </w:r>
            <w:r>
              <w:rPr>
                <w:rFonts w:ascii="宋体" w:eastAsia="宋体" w:hAnsi="宋体" w:hint="eastAsia"/>
              </w:rPr>
              <w:t>周</w:t>
            </w:r>
          </w:p>
        </w:tc>
      </w:tr>
      <w:tr w:rsidR="00D13271" w:rsidRPr="002F4D99" w14:paraId="75662B5F" w14:textId="77777777" w:rsidTr="00DD7B5F">
        <w:trPr>
          <w:jc w:val="center"/>
        </w:trPr>
        <w:tc>
          <w:tcPr>
            <w:tcW w:w="1135" w:type="dxa"/>
            <w:vAlign w:val="center"/>
          </w:tcPr>
          <w:p w14:paraId="2913579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6136589" w14:textId="77777777" w:rsidR="00D13271" w:rsidRPr="00DD7B5F" w:rsidRDefault="001C23D8" w:rsidP="00DD7B5F">
            <w:pPr>
              <w:spacing w:beforeLines="50" w:before="156" w:afterLines="50" w:after="156"/>
              <w:jc w:val="left"/>
              <w:rPr>
                <w:rFonts w:ascii="宋体" w:eastAsia="宋体" w:hAnsi="宋体"/>
              </w:rPr>
            </w:pPr>
            <w:r>
              <w:rPr>
                <w:rFonts w:ascii="宋体" w:eastAsia="宋体" w:hAnsi="宋体" w:hint="eastAsia"/>
              </w:rPr>
              <w:t>李立娟</w:t>
            </w:r>
          </w:p>
        </w:tc>
        <w:tc>
          <w:tcPr>
            <w:tcW w:w="1134" w:type="dxa"/>
            <w:vAlign w:val="center"/>
          </w:tcPr>
          <w:p w14:paraId="112B2F6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0C58AAF" w14:textId="71C805E8" w:rsidR="00D13271" w:rsidRPr="00DD7B5F" w:rsidRDefault="001C23D8" w:rsidP="00EC143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EC1435">
              <w:rPr>
                <w:rFonts w:ascii="宋体" w:eastAsia="宋体" w:hAnsi="宋体"/>
              </w:rPr>
              <w:t>3</w:t>
            </w:r>
            <w:r w:rsidR="00701881">
              <w:rPr>
                <w:rFonts w:ascii="宋体" w:eastAsia="宋体" w:hAnsi="宋体" w:hint="eastAsia"/>
              </w:rPr>
              <w:t>.</w:t>
            </w:r>
            <w:r w:rsidR="00701881">
              <w:rPr>
                <w:rFonts w:ascii="宋体" w:eastAsia="宋体" w:hAnsi="宋体"/>
              </w:rPr>
              <w:t>0</w:t>
            </w:r>
            <w:r>
              <w:rPr>
                <w:rFonts w:ascii="宋体" w:eastAsia="宋体" w:hAnsi="宋体" w:hint="eastAsia"/>
              </w:rPr>
              <w:t>6</w:t>
            </w:r>
          </w:p>
        </w:tc>
      </w:tr>
      <w:tr w:rsidR="00D13271" w:rsidRPr="002F4D99" w14:paraId="3F531B93" w14:textId="77777777" w:rsidTr="00DD7B5F">
        <w:trPr>
          <w:jc w:val="center"/>
        </w:trPr>
        <w:tc>
          <w:tcPr>
            <w:tcW w:w="1135" w:type="dxa"/>
            <w:vAlign w:val="center"/>
          </w:tcPr>
          <w:p w14:paraId="6B9AC68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BBE51C1" w14:textId="77777777" w:rsidR="00D13271" w:rsidRPr="00DD7B5F" w:rsidRDefault="001C23D8" w:rsidP="00DD7B5F">
            <w:pPr>
              <w:spacing w:beforeLines="50" w:before="156" w:afterLines="50" w:after="156"/>
              <w:rPr>
                <w:rFonts w:ascii="宋体" w:eastAsia="宋体" w:hAnsi="宋体"/>
              </w:rPr>
            </w:pPr>
            <w:r>
              <w:rPr>
                <w:rFonts w:ascii="宋体" w:eastAsia="宋体" w:hAnsi="宋体" w:hint="eastAsia"/>
              </w:rPr>
              <w:t>无</w:t>
            </w:r>
          </w:p>
        </w:tc>
      </w:tr>
    </w:tbl>
    <w:p w14:paraId="7255B4A9"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D00A490" w14:textId="77777777" w:rsidR="00E05E8B" w:rsidRPr="00C8492C" w:rsidRDefault="00E05E8B" w:rsidP="00DD7B5F">
      <w:pPr>
        <w:pStyle w:val="a3"/>
        <w:spacing w:beforeLines="50" w:before="156" w:afterLines="50" w:after="156"/>
        <w:ind w:firstLineChars="200" w:firstLine="482"/>
        <w:rPr>
          <w:rFonts w:ascii="黑体" w:eastAsia="黑体" w:hAnsi="黑体" w:cs="宋体"/>
          <w:b/>
          <w:sz w:val="24"/>
          <w:szCs w:val="24"/>
        </w:rPr>
      </w:pPr>
      <w:r w:rsidRPr="00896604">
        <w:rPr>
          <w:rFonts w:ascii="黑体" w:eastAsia="黑体" w:hAnsi="黑体" w:cs="宋体" w:hint="eastAsia"/>
          <w:b/>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74693A" w:rsidRPr="00C8492C">
        <w:rPr>
          <w:rFonts w:ascii="黑体" w:eastAsia="黑体" w:hAnsi="黑体" w:cs="宋体"/>
          <w:b/>
          <w:sz w:val="24"/>
          <w:szCs w:val="24"/>
        </w:rPr>
        <w:t xml:space="preserve"> </w:t>
      </w:r>
    </w:p>
    <w:p w14:paraId="7CB61B2D" w14:textId="77777777" w:rsidR="00E05E8B" w:rsidRPr="00FB77A1" w:rsidRDefault="0074693A" w:rsidP="00DD7B5F">
      <w:pPr>
        <w:pStyle w:val="a3"/>
        <w:spacing w:beforeLines="50" w:before="156" w:afterLines="50" w:after="156"/>
        <w:ind w:firstLineChars="200" w:firstLine="420"/>
        <w:rPr>
          <w:rFonts w:hAnsi="宋体" w:cs="宋体"/>
        </w:rPr>
      </w:pPr>
      <w:r w:rsidRPr="0074693A">
        <w:rPr>
          <w:rFonts w:hAnsi="宋体" w:cs="宋体" w:hint="eastAsia"/>
        </w:rPr>
        <w:t>培养政治过硬、身心健康、理论扎实、业务优秀、遵纪守法、独立创新及祁通中西的德智体美劳全面发展的高级专门人才，而法医学临案实习是助理法医学专业学生继续夯实理论基础，进而达到业务优秀的重要环节；临案实习以法医学实际案件为主，注重理论与实际的联系和应用，培养学生更深入地学习基本知识与技能，提高独立分析问题与解决问题的能力。</w:t>
      </w:r>
    </w:p>
    <w:p w14:paraId="713D78A4" w14:textId="77777777" w:rsidR="00E05E8B" w:rsidRPr="00FB77A1" w:rsidRDefault="00E05E8B" w:rsidP="00DD7B5F">
      <w:pPr>
        <w:pStyle w:val="a3"/>
        <w:spacing w:beforeLines="50" w:before="156" w:afterLines="50" w:after="156"/>
        <w:ind w:firstLineChars="200" w:firstLine="482"/>
        <w:rPr>
          <w:rFonts w:hAnsi="宋体" w:cs="宋体"/>
        </w:rPr>
      </w:pPr>
      <w:r w:rsidRPr="00896604">
        <w:rPr>
          <w:rFonts w:ascii="黑体" w:eastAsia="黑体" w:hAnsi="黑体" w:cs="宋体" w:hint="eastAsia"/>
          <w:b/>
          <w:sz w:val="24"/>
          <w:szCs w:val="24"/>
        </w:rPr>
        <w:t>（二）</w:t>
      </w:r>
      <w:r w:rsidRPr="00FB77A1">
        <w:rPr>
          <w:rFonts w:ascii="黑体" w:eastAsia="黑体" w:hAnsi="黑体" w:cs="宋体" w:hint="eastAsia"/>
          <w:sz w:val="24"/>
          <w:szCs w:val="24"/>
        </w:rPr>
        <w:t>课程目标：</w:t>
      </w:r>
      <w:r w:rsidR="0074693A" w:rsidRPr="00FB77A1">
        <w:rPr>
          <w:rFonts w:hAnsi="宋体" w:cs="宋体"/>
        </w:rPr>
        <w:t xml:space="preserve"> </w:t>
      </w:r>
    </w:p>
    <w:p w14:paraId="5E4A2FFA" w14:textId="77777777" w:rsidR="000F054A" w:rsidRDefault="0074693A" w:rsidP="00DD7B5F">
      <w:pPr>
        <w:pStyle w:val="a3"/>
        <w:spacing w:beforeLines="50" w:before="156" w:afterLines="50" w:after="156"/>
        <w:ind w:firstLineChars="200" w:firstLine="420"/>
        <w:rPr>
          <w:rFonts w:hAnsi="宋体" w:cs="宋体"/>
        </w:rPr>
      </w:pPr>
      <w:r w:rsidRPr="0074693A">
        <w:rPr>
          <w:rFonts w:hAnsi="宋体" w:cs="宋体" w:hint="eastAsia"/>
        </w:rPr>
        <w:t>通过</w:t>
      </w:r>
      <w:r>
        <w:rPr>
          <w:rFonts w:hAnsi="宋体" w:cs="宋体" w:hint="eastAsia"/>
        </w:rPr>
        <w:t>法医学综合</w:t>
      </w:r>
      <w:r w:rsidRPr="0074693A">
        <w:rPr>
          <w:rFonts w:hAnsi="宋体" w:cs="宋体" w:hint="eastAsia"/>
        </w:rPr>
        <w:t>实习，</w:t>
      </w:r>
      <w:r w:rsidR="00A1616C">
        <w:rPr>
          <w:rFonts w:hAnsi="宋体" w:cs="宋体" w:hint="eastAsia"/>
        </w:rPr>
        <w:t>对专业实习时所在实习基地缺乏的法医学二级学科的实习内容进行补充，使得学生在毕业前尽量全面地熟悉和掌握法医学的基本操作技能</w:t>
      </w:r>
      <w:r w:rsidRPr="0074693A">
        <w:rPr>
          <w:rFonts w:hAnsi="宋体" w:cs="宋体" w:hint="eastAsia"/>
        </w:rPr>
        <w:t>。</w:t>
      </w:r>
    </w:p>
    <w:p w14:paraId="5F1F6229"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216D39" w:rsidRPr="00216D39">
        <w:rPr>
          <w:rFonts w:hAnsi="宋体" w:cs="宋体" w:hint="eastAsia"/>
        </w:rPr>
        <w:t>掌握法医学范畴内的各项技术（包括法医病理学、法医物证学、法医毒理学、法医毒物分析、法医临床学、法医精神病学、法医人类学、刑事科学技术、法医昆虫学、法医眼科学、法医现场勘验等）。</w:t>
      </w:r>
    </w:p>
    <w:p w14:paraId="52059EA7" w14:textId="77777777" w:rsidR="00E05E8B" w:rsidRPr="00216D39" w:rsidRDefault="00E05E8B" w:rsidP="00DD7B5F">
      <w:pPr>
        <w:pStyle w:val="a3"/>
        <w:spacing w:beforeLines="50" w:before="156" w:afterLines="50" w:after="156"/>
        <w:ind w:firstLineChars="200" w:firstLine="422"/>
        <w:rPr>
          <w:rFonts w:hAnsi="宋体" w:cs="宋体"/>
        </w:rPr>
      </w:pPr>
      <w:r w:rsidRPr="000C2D1F">
        <w:rPr>
          <w:rFonts w:hAnsi="宋体" w:cs="宋体" w:hint="eastAsia"/>
          <w:b/>
        </w:rPr>
        <w:t>课程目标2：</w:t>
      </w:r>
      <w:r w:rsidR="00216D39" w:rsidRPr="00216D39">
        <w:rPr>
          <w:rFonts w:hAnsi="宋体" w:cs="宋体" w:hint="eastAsia"/>
        </w:rPr>
        <w:t>具备运用法医学的各项技术对涉及法律问题的尸体和活体及各类物证进行法医学的各种检验与鉴定的能力。</w:t>
      </w:r>
    </w:p>
    <w:p w14:paraId="3CA44BC1" w14:textId="77777777" w:rsidR="00E05E8B" w:rsidRDefault="00E05E8B" w:rsidP="00DD7B5F">
      <w:pPr>
        <w:pStyle w:val="a3"/>
        <w:spacing w:beforeLines="50" w:before="156" w:afterLines="50" w:after="156"/>
        <w:ind w:firstLineChars="200" w:firstLine="482"/>
        <w:rPr>
          <w:rFonts w:hAnsi="宋体" w:cs="宋体"/>
        </w:rPr>
      </w:pPr>
      <w:r w:rsidRPr="00896604">
        <w:rPr>
          <w:rFonts w:ascii="黑体" w:eastAsia="黑体" w:hAnsi="黑体" w:cs="宋体" w:hint="eastAsia"/>
          <w:b/>
          <w:sz w:val="24"/>
          <w:szCs w:val="24"/>
        </w:rPr>
        <w:t>（三）</w:t>
      </w:r>
      <w:r w:rsidRPr="009C566C">
        <w:rPr>
          <w:rFonts w:ascii="黑体" w:eastAsia="黑体" w:hAnsi="黑体" w:cs="宋体" w:hint="eastAsia"/>
          <w:sz w:val="24"/>
          <w:szCs w:val="24"/>
        </w:rPr>
        <w:t>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5FAF1D9"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882"/>
        <w:gridCol w:w="3883"/>
      </w:tblGrid>
      <w:tr w:rsidR="00B464F7" w14:paraId="5F8AFEE1" w14:textId="77777777" w:rsidTr="00B464F7">
        <w:trPr>
          <w:jc w:val="center"/>
        </w:trPr>
        <w:tc>
          <w:tcPr>
            <w:tcW w:w="1302" w:type="dxa"/>
            <w:vAlign w:val="center"/>
          </w:tcPr>
          <w:p w14:paraId="071CD74B" w14:textId="77777777" w:rsidR="00B464F7" w:rsidRDefault="00B464F7"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882" w:type="dxa"/>
            <w:vAlign w:val="center"/>
          </w:tcPr>
          <w:p w14:paraId="787C1A54" w14:textId="77777777" w:rsidR="00B464F7" w:rsidRDefault="00B464F7"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883" w:type="dxa"/>
            <w:vAlign w:val="center"/>
          </w:tcPr>
          <w:p w14:paraId="4C0B10A9" w14:textId="77777777" w:rsidR="00B464F7" w:rsidRDefault="00B464F7"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464F7" w14:paraId="040592AD" w14:textId="77777777" w:rsidTr="00B464F7">
        <w:trPr>
          <w:jc w:val="center"/>
        </w:trPr>
        <w:tc>
          <w:tcPr>
            <w:tcW w:w="1302" w:type="dxa"/>
            <w:vAlign w:val="center"/>
          </w:tcPr>
          <w:p w14:paraId="7260F59F" w14:textId="77777777" w:rsidR="00B464F7" w:rsidRDefault="00B464F7" w:rsidP="00B464F7">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w:t>
            </w:r>
          </w:p>
        </w:tc>
        <w:tc>
          <w:tcPr>
            <w:tcW w:w="3882" w:type="dxa"/>
            <w:vAlign w:val="center"/>
          </w:tcPr>
          <w:p w14:paraId="0CBBC695" w14:textId="77777777" w:rsidR="00B464F7" w:rsidRPr="00B464F7" w:rsidRDefault="00B464F7" w:rsidP="00DD7B5F">
            <w:pPr>
              <w:pStyle w:val="a3"/>
              <w:spacing w:beforeLines="50" w:before="156" w:afterLines="50" w:after="156"/>
              <w:jc w:val="center"/>
              <w:rPr>
                <w:rFonts w:ascii="黑体" w:hAnsi="宋体"/>
                <w:bCs/>
                <w:szCs w:val="21"/>
              </w:rPr>
            </w:pPr>
            <w:r w:rsidRPr="00B464F7">
              <w:rPr>
                <w:rFonts w:ascii="黑体" w:hAnsi="宋体" w:hint="eastAsia"/>
                <w:bCs/>
                <w:szCs w:val="21"/>
              </w:rPr>
              <w:t>1</w:t>
            </w:r>
            <w:r>
              <w:rPr>
                <w:rFonts w:ascii="黑体" w:hAnsi="宋体"/>
                <w:bCs/>
                <w:szCs w:val="21"/>
              </w:rPr>
              <w:t>-4</w:t>
            </w:r>
            <w:r w:rsidRPr="00B464F7">
              <w:rPr>
                <w:rFonts w:ascii="黑体" w:hAnsi="宋体" w:hint="eastAsia"/>
                <w:bCs/>
                <w:szCs w:val="21"/>
              </w:rPr>
              <w:t>章</w:t>
            </w:r>
          </w:p>
        </w:tc>
        <w:tc>
          <w:tcPr>
            <w:tcW w:w="3883" w:type="dxa"/>
            <w:vAlign w:val="center"/>
          </w:tcPr>
          <w:p w14:paraId="1ABDF24F" w14:textId="77777777" w:rsidR="00B464F7" w:rsidRDefault="00B464F7" w:rsidP="00DD7B5F">
            <w:pPr>
              <w:pStyle w:val="a3"/>
              <w:spacing w:beforeLines="50" w:before="156" w:afterLines="50" w:after="156"/>
              <w:jc w:val="center"/>
              <w:rPr>
                <w:rFonts w:hAnsi="宋体" w:cs="宋体"/>
              </w:rPr>
            </w:pPr>
            <w:r>
              <w:rPr>
                <w:rFonts w:hAnsi="宋体" w:cs="宋体" w:hint="eastAsia"/>
              </w:rPr>
              <w:t>毕业要求4：业务优秀</w:t>
            </w:r>
          </w:p>
        </w:tc>
      </w:tr>
      <w:tr w:rsidR="00B464F7" w14:paraId="785CA99D" w14:textId="77777777" w:rsidTr="00B464F7">
        <w:trPr>
          <w:jc w:val="center"/>
        </w:trPr>
        <w:tc>
          <w:tcPr>
            <w:tcW w:w="1302" w:type="dxa"/>
            <w:vAlign w:val="center"/>
          </w:tcPr>
          <w:p w14:paraId="64D89F62" w14:textId="77777777" w:rsidR="00B464F7" w:rsidRDefault="00B464F7" w:rsidP="00B464F7">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3882" w:type="dxa"/>
            <w:vAlign w:val="center"/>
          </w:tcPr>
          <w:p w14:paraId="656756B4" w14:textId="77777777" w:rsidR="00B464F7" w:rsidRPr="00B464F7" w:rsidRDefault="00B464F7" w:rsidP="00B464F7">
            <w:pPr>
              <w:pStyle w:val="a3"/>
              <w:spacing w:beforeLines="50" w:before="156" w:afterLines="50" w:after="156"/>
              <w:jc w:val="center"/>
              <w:rPr>
                <w:rFonts w:ascii="黑体" w:hAnsi="宋体"/>
                <w:bCs/>
                <w:szCs w:val="21"/>
              </w:rPr>
            </w:pPr>
            <w:r w:rsidRPr="00B464F7">
              <w:rPr>
                <w:rFonts w:ascii="黑体" w:hAnsi="宋体" w:hint="eastAsia"/>
                <w:bCs/>
                <w:szCs w:val="21"/>
              </w:rPr>
              <w:t>1</w:t>
            </w:r>
            <w:r>
              <w:rPr>
                <w:rFonts w:ascii="黑体" w:hAnsi="宋体"/>
                <w:bCs/>
                <w:szCs w:val="21"/>
              </w:rPr>
              <w:t>-4</w:t>
            </w:r>
            <w:r w:rsidRPr="00B464F7">
              <w:rPr>
                <w:rFonts w:ascii="黑体" w:hAnsi="宋体" w:hint="eastAsia"/>
                <w:bCs/>
                <w:szCs w:val="21"/>
              </w:rPr>
              <w:t>章</w:t>
            </w:r>
          </w:p>
        </w:tc>
        <w:tc>
          <w:tcPr>
            <w:tcW w:w="3883" w:type="dxa"/>
            <w:vAlign w:val="center"/>
          </w:tcPr>
          <w:p w14:paraId="48762B01" w14:textId="77777777" w:rsidR="00B464F7" w:rsidRDefault="00B464F7" w:rsidP="00B464F7">
            <w:pPr>
              <w:pStyle w:val="a3"/>
              <w:spacing w:beforeLines="50" w:before="156" w:afterLines="50" w:after="156"/>
              <w:jc w:val="center"/>
              <w:rPr>
                <w:rFonts w:hAnsi="宋体" w:cs="宋体"/>
              </w:rPr>
            </w:pPr>
            <w:r>
              <w:rPr>
                <w:rFonts w:hAnsi="宋体" w:cs="宋体" w:hint="eastAsia"/>
              </w:rPr>
              <w:t>毕业要求4：业务优秀</w:t>
            </w:r>
          </w:p>
        </w:tc>
      </w:tr>
    </w:tbl>
    <w:p w14:paraId="15E3ED97"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41E6F94"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955451">
        <w:rPr>
          <w:rFonts w:ascii="黑体" w:eastAsia="黑体" w:hAnsi="黑体" w:cs="Times New Roman" w:hint="eastAsia"/>
          <w:b/>
          <w:sz w:val="24"/>
          <w:szCs w:val="24"/>
        </w:rPr>
        <w:t xml:space="preserve"> </w:t>
      </w:r>
      <w:r w:rsidR="00955451" w:rsidRPr="00955451">
        <w:rPr>
          <w:rFonts w:ascii="黑体" w:eastAsia="黑体" w:hAnsi="黑体" w:cs="Times New Roman" w:hint="eastAsia"/>
          <w:b/>
          <w:sz w:val="24"/>
          <w:szCs w:val="24"/>
        </w:rPr>
        <w:t>法医病理（毒理）学</w:t>
      </w:r>
      <w:r>
        <w:rPr>
          <w:rFonts w:ascii="宋体" w:hAnsi="宋体" w:cs="宋体" w:hint="eastAsia"/>
          <w:b/>
          <w:color w:val="000000"/>
          <w:kern w:val="0"/>
          <w:sz w:val="20"/>
          <w:szCs w:val="20"/>
        </w:rPr>
        <w:t xml:space="preserve"> </w:t>
      </w:r>
    </w:p>
    <w:p w14:paraId="7EAB63AB" w14:textId="77777777" w:rsidR="00955451" w:rsidRPr="00955451" w:rsidRDefault="00955451" w:rsidP="00955451">
      <w:pPr>
        <w:widowControl/>
        <w:spacing w:beforeLines="50" w:before="156" w:afterLines="50" w:after="156"/>
        <w:ind w:firstLineChars="200" w:firstLine="420"/>
        <w:jc w:val="left"/>
        <w:rPr>
          <w:rFonts w:ascii="宋体" w:eastAsia="宋体" w:hAnsi="宋体" w:cs="TimesNewRomanPSMT"/>
          <w:color w:val="000000"/>
          <w:kern w:val="0"/>
          <w:szCs w:val="21"/>
        </w:rPr>
      </w:pPr>
      <w:r w:rsidRPr="00955451">
        <w:rPr>
          <w:rFonts w:ascii="宋体" w:eastAsia="宋体" w:hAnsi="宋体" w:cs="TimesNewRomanPSMT" w:hint="eastAsia"/>
          <w:color w:val="000000"/>
          <w:kern w:val="0"/>
          <w:szCs w:val="21"/>
        </w:rPr>
        <w:t>通过教学实践，在实习期间，要加强对同学们进行法医学尸体检验（包括系统的尸体外表检验和记录方法、死亡时间推断、损伤的正确检验与描述方法、损伤性质判断、致伤、致死方式判断等等）、解剖检验（包括系统的尸体剖验，剖开三大腔的方法、步骤及格腔内脏器的检验方法、各种脏器基本的肉眼所见描述、脏器检材提取方法包括法医毒物分析的检材提取方法）、组织脏器固定方法，组织脏器取材、制片方法，组织脏器的病理学检验、病理学鉴定报告的书写等方面的基本技能的培养。</w:t>
      </w:r>
    </w:p>
    <w:p w14:paraId="101B8E56" w14:textId="77777777" w:rsidR="00955451" w:rsidRPr="00955451" w:rsidRDefault="00955451" w:rsidP="00955451">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cs="Times New Roman" w:hint="eastAsia"/>
          <w:b/>
          <w:sz w:val="24"/>
          <w:szCs w:val="24"/>
        </w:rPr>
        <w:t>第二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955451">
        <w:rPr>
          <w:rFonts w:ascii="黑体" w:eastAsia="黑体" w:hAnsi="黑体" w:cs="Times New Roman" w:hint="eastAsia"/>
          <w:b/>
          <w:sz w:val="24"/>
          <w:szCs w:val="24"/>
        </w:rPr>
        <w:t>法医临床学</w:t>
      </w:r>
    </w:p>
    <w:p w14:paraId="0C302C6C" w14:textId="77777777" w:rsidR="00955451" w:rsidRPr="00955451" w:rsidRDefault="00955451" w:rsidP="00955451">
      <w:pPr>
        <w:widowControl/>
        <w:spacing w:beforeLines="50" w:before="156" w:afterLines="50" w:after="156"/>
        <w:ind w:firstLineChars="200" w:firstLine="420"/>
        <w:jc w:val="left"/>
        <w:rPr>
          <w:rFonts w:ascii="宋体" w:eastAsia="宋体" w:hAnsi="宋体" w:cs="TimesNewRomanPSMT"/>
          <w:color w:val="000000"/>
          <w:kern w:val="0"/>
          <w:szCs w:val="21"/>
        </w:rPr>
      </w:pPr>
      <w:r w:rsidRPr="00955451">
        <w:rPr>
          <w:rFonts w:ascii="宋体" w:eastAsia="宋体" w:hAnsi="宋体" w:cs="TimesNewRomanPSMT" w:hint="eastAsia"/>
          <w:color w:val="000000"/>
          <w:kern w:val="0"/>
          <w:szCs w:val="21"/>
        </w:rPr>
        <w:t>通过实践教学，使同学们能够掌握介绍法医临床学鉴定的基本程序；明确目前国内外适应用损伤鉴定的标准及伤残鉴定的相关标准；损伤鉴定的基本原则及注意事项；伤残鉴定的基本原则及注意事项。中枢神经系统检查方法、适用范围及注意事项；四肢及骨关节活动度的检查方法、适用范围及注意事项。演示眼损伤鉴定相关的眼科检查（包括视力、裂隙灯、眼底镜检查等）；眼损伤鉴定相关的眼科诈盲（单眼盲目、双眼盲目与低视力）的检查方法；视力障碍的分级及视觉电生理学的应用及结果评估。演示耳损伤鉴定相关的耳科检查法（鼓膜、音叉检查）</w:t>
      </w:r>
      <w:proofErr w:type="gramStart"/>
      <w:r w:rsidRPr="00955451">
        <w:rPr>
          <w:rFonts w:ascii="宋体" w:eastAsia="宋体" w:hAnsi="宋体" w:cs="TimesNewRomanPSMT" w:hint="eastAsia"/>
          <w:color w:val="000000"/>
          <w:kern w:val="0"/>
          <w:szCs w:val="21"/>
        </w:rPr>
        <w:t>以及诈聋检查法</w:t>
      </w:r>
      <w:proofErr w:type="gramEnd"/>
      <w:r w:rsidRPr="00955451">
        <w:rPr>
          <w:rFonts w:ascii="宋体" w:eastAsia="宋体" w:hAnsi="宋体" w:cs="TimesNewRomanPSMT" w:hint="eastAsia"/>
          <w:color w:val="000000"/>
          <w:kern w:val="0"/>
          <w:szCs w:val="21"/>
        </w:rPr>
        <w:t>；明确听力障碍的鉴定原则；主观与客观听力检查方法的异同；听觉电生理学的应用及结果的评估。</w:t>
      </w:r>
    </w:p>
    <w:p w14:paraId="2F24E109" w14:textId="77777777" w:rsidR="00955451" w:rsidRPr="00955451" w:rsidRDefault="00955451" w:rsidP="00955451">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cs="Times New Roman" w:hint="eastAsia"/>
          <w:b/>
          <w:sz w:val="24"/>
          <w:szCs w:val="24"/>
        </w:rPr>
        <w:t>第三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955451">
        <w:rPr>
          <w:rFonts w:ascii="黑体" w:eastAsia="黑体" w:hAnsi="黑体" w:cs="Times New Roman" w:hint="eastAsia"/>
          <w:b/>
          <w:sz w:val="24"/>
          <w:szCs w:val="24"/>
        </w:rPr>
        <w:t>法医物证学</w:t>
      </w:r>
    </w:p>
    <w:p w14:paraId="34D9D9C8" w14:textId="77777777" w:rsidR="00955451" w:rsidRPr="00955451" w:rsidRDefault="00955451" w:rsidP="00955451">
      <w:pPr>
        <w:widowControl/>
        <w:spacing w:beforeLines="50" w:before="156" w:afterLines="50" w:after="156"/>
        <w:ind w:firstLineChars="200" w:firstLine="420"/>
        <w:jc w:val="left"/>
        <w:rPr>
          <w:rFonts w:ascii="宋体" w:eastAsia="宋体" w:hAnsi="宋体" w:cs="TimesNewRomanPSMT"/>
          <w:color w:val="000000"/>
          <w:kern w:val="0"/>
          <w:szCs w:val="21"/>
        </w:rPr>
      </w:pPr>
      <w:r w:rsidRPr="00955451">
        <w:rPr>
          <w:rFonts w:ascii="宋体" w:eastAsia="宋体" w:hAnsi="宋体" w:cs="TimesNewRomanPSMT" w:hint="eastAsia"/>
          <w:color w:val="000000"/>
          <w:kern w:val="0"/>
          <w:szCs w:val="21"/>
        </w:rPr>
        <w:t>法医物证</w:t>
      </w:r>
      <w:proofErr w:type="gramStart"/>
      <w:r w:rsidRPr="00955451">
        <w:rPr>
          <w:rFonts w:ascii="宋体" w:eastAsia="宋体" w:hAnsi="宋体" w:cs="TimesNewRomanPSMT" w:hint="eastAsia"/>
          <w:color w:val="000000"/>
          <w:kern w:val="0"/>
          <w:szCs w:val="21"/>
        </w:rPr>
        <w:t>学案件</w:t>
      </w:r>
      <w:proofErr w:type="gramEnd"/>
      <w:r w:rsidRPr="00955451">
        <w:rPr>
          <w:rFonts w:ascii="宋体" w:eastAsia="宋体" w:hAnsi="宋体" w:cs="TimesNewRomanPSMT" w:hint="eastAsia"/>
          <w:color w:val="000000"/>
          <w:kern w:val="0"/>
          <w:szCs w:val="21"/>
        </w:rPr>
        <w:t>受理流程及注意事项、委托合同签订、知情同意书签订、法医物证</w:t>
      </w:r>
      <w:proofErr w:type="gramStart"/>
      <w:r w:rsidRPr="00955451">
        <w:rPr>
          <w:rFonts w:ascii="宋体" w:eastAsia="宋体" w:hAnsi="宋体" w:cs="TimesNewRomanPSMT" w:hint="eastAsia"/>
          <w:color w:val="000000"/>
          <w:kern w:val="0"/>
          <w:szCs w:val="21"/>
        </w:rPr>
        <w:t>学案件</w:t>
      </w:r>
      <w:proofErr w:type="gramEnd"/>
      <w:r w:rsidRPr="00955451">
        <w:rPr>
          <w:rFonts w:ascii="宋体" w:eastAsia="宋体" w:hAnsi="宋体" w:cs="TimesNewRomanPSMT" w:hint="eastAsia"/>
          <w:color w:val="000000"/>
          <w:kern w:val="0"/>
          <w:szCs w:val="21"/>
        </w:rPr>
        <w:t>特殊告知义务、常用样本采集方法、报告签发流程、内部案件系统的运用、</w:t>
      </w:r>
      <w:r w:rsidRPr="00955451">
        <w:rPr>
          <w:rFonts w:ascii="宋体" w:eastAsia="宋体" w:hAnsi="宋体" w:cs="TimesNewRomanPSMT"/>
          <w:color w:val="000000"/>
          <w:kern w:val="0"/>
          <w:szCs w:val="21"/>
        </w:rPr>
        <w:t>Chelex-100法提取DNA、</w:t>
      </w:r>
      <w:proofErr w:type="gramStart"/>
      <w:r w:rsidRPr="00955451">
        <w:rPr>
          <w:rFonts w:ascii="宋体" w:eastAsia="宋体" w:hAnsi="宋体" w:cs="TimesNewRomanPSMT"/>
          <w:color w:val="000000"/>
          <w:kern w:val="0"/>
          <w:szCs w:val="21"/>
        </w:rPr>
        <w:t>直扩方法</w:t>
      </w:r>
      <w:proofErr w:type="gramEnd"/>
      <w:r w:rsidRPr="00955451">
        <w:rPr>
          <w:rFonts w:ascii="宋体" w:eastAsia="宋体" w:hAnsi="宋体" w:cs="TimesNewRomanPSMT"/>
          <w:color w:val="000000"/>
          <w:kern w:val="0"/>
          <w:szCs w:val="21"/>
        </w:rPr>
        <w:t>、磁（硅）珠提取DNA、常见复合扩增试剂盒的性能及特点、PCR体系配置及常见PCR仪的操作、毛细管电泳设备操作（ABI3130、3500）DC软件的操作及运用、</w:t>
      </w:r>
      <w:proofErr w:type="spellStart"/>
      <w:r w:rsidRPr="00955451">
        <w:rPr>
          <w:rFonts w:ascii="宋体" w:eastAsia="宋体" w:hAnsi="宋体" w:cs="TimesNewRomanPSMT"/>
          <w:color w:val="000000"/>
          <w:kern w:val="0"/>
          <w:szCs w:val="21"/>
        </w:rPr>
        <w:t>GeneMapper</w:t>
      </w:r>
      <w:proofErr w:type="spellEnd"/>
      <w:r w:rsidRPr="00955451">
        <w:rPr>
          <w:rFonts w:ascii="宋体" w:eastAsia="宋体" w:hAnsi="宋体" w:cs="TimesNewRomanPSMT"/>
          <w:color w:val="000000"/>
          <w:kern w:val="0"/>
          <w:szCs w:val="21"/>
        </w:rPr>
        <w:t>软件数据分析、法医物证学鉴定文书格式及要素、常见法医物证学鉴定文书的撰写要求、PI值计算软件的运用、特殊案例的描述指南（突变、同胞鉴定、特殊血缘关系鉴定）。</w:t>
      </w:r>
    </w:p>
    <w:p w14:paraId="24849A63" w14:textId="77777777" w:rsidR="00955451" w:rsidRPr="00955451" w:rsidRDefault="00955451" w:rsidP="00955451">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cs="Times New Roman" w:hint="eastAsia"/>
          <w:b/>
          <w:sz w:val="24"/>
          <w:szCs w:val="24"/>
        </w:rPr>
        <w:t>第四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955451">
        <w:rPr>
          <w:rFonts w:ascii="黑体" w:eastAsia="黑体" w:hAnsi="黑体" w:cs="Times New Roman" w:hint="eastAsia"/>
          <w:b/>
          <w:sz w:val="24"/>
          <w:szCs w:val="24"/>
        </w:rPr>
        <w:t>法医毒物分析</w:t>
      </w:r>
    </w:p>
    <w:p w14:paraId="0E237B72" w14:textId="77777777" w:rsidR="00FC24B5" w:rsidRPr="00313A87" w:rsidRDefault="00955451" w:rsidP="00955451">
      <w:pPr>
        <w:widowControl/>
        <w:spacing w:beforeLines="50" w:before="156" w:afterLines="50" w:after="156"/>
        <w:ind w:firstLineChars="200" w:firstLine="420"/>
        <w:jc w:val="left"/>
        <w:rPr>
          <w:rFonts w:ascii="宋体" w:eastAsia="宋体" w:hAnsi="宋体" w:cs="TimesNewRomanPSMT"/>
          <w:color w:val="000000"/>
          <w:kern w:val="0"/>
          <w:szCs w:val="21"/>
        </w:rPr>
      </w:pPr>
      <w:r w:rsidRPr="00955451">
        <w:rPr>
          <w:rFonts w:ascii="宋体" w:eastAsia="宋体" w:hAnsi="宋体" w:cs="TimesNewRomanPSMT" w:hint="eastAsia"/>
          <w:color w:val="000000"/>
          <w:kern w:val="0"/>
          <w:szCs w:val="21"/>
        </w:rPr>
        <w:t>法医毒物包括酒精检测、常见毒品、常见毒物案件受理的程序，酒精检测、生物检材中常见毒品、毒物样品前处理方法、相关仪器设备包括气相色谱、气相色谱</w:t>
      </w:r>
      <w:r w:rsidRPr="00955451">
        <w:rPr>
          <w:rFonts w:ascii="宋体" w:eastAsia="宋体" w:hAnsi="宋体" w:cs="TimesNewRomanPSMT"/>
          <w:color w:val="000000"/>
          <w:kern w:val="0"/>
          <w:szCs w:val="21"/>
        </w:rPr>
        <w:t>-质谱仪、液相色谱-串联质谱仪的操作及常见的维护方法，法医毒物分析鉴定文书的书写及注意事。</w:t>
      </w:r>
    </w:p>
    <w:p w14:paraId="02436FBA"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021E598"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C024C9B" w14:textId="77777777" w:rsidTr="00D715F7">
        <w:trPr>
          <w:trHeight w:val="340"/>
          <w:jc w:val="center"/>
        </w:trPr>
        <w:tc>
          <w:tcPr>
            <w:tcW w:w="2765" w:type="dxa"/>
            <w:vAlign w:val="center"/>
          </w:tcPr>
          <w:p w14:paraId="5F71ECC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3096A40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E1F90C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E6C5EC1" w14:textId="77777777" w:rsidTr="00D715F7">
        <w:trPr>
          <w:trHeight w:val="340"/>
          <w:jc w:val="center"/>
        </w:trPr>
        <w:tc>
          <w:tcPr>
            <w:tcW w:w="2765" w:type="dxa"/>
            <w:vAlign w:val="center"/>
          </w:tcPr>
          <w:p w14:paraId="3F41AB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2765" w:type="dxa"/>
            <w:vAlign w:val="center"/>
          </w:tcPr>
          <w:p w14:paraId="554EDC24" w14:textId="77777777" w:rsidR="00CA53B2" w:rsidRPr="0034254B" w:rsidRDefault="00955451" w:rsidP="00DD7B5F">
            <w:pPr>
              <w:widowControl/>
              <w:spacing w:beforeLines="50" w:before="156" w:afterLines="50" w:after="156"/>
              <w:jc w:val="center"/>
              <w:rPr>
                <w:rFonts w:ascii="宋体" w:eastAsia="宋体" w:hAnsi="宋体"/>
              </w:rPr>
            </w:pPr>
            <w:r w:rsidRPr="00955451">
              <w:rPr>
                <w:rFonts w:ascii="宋体" w:eastAsia="宋体" w:hAnsi="宋体" w:hint="eastAsia"/>
              </w:rPr>
              <w:t>法医病理（毒理）学</w:t>
            </w:r>
          </w:p>
        </w:tc>
        <w:tc>
          <w:tcPr>
            <w:tcW w:w="2766" w:type="dxa"/>
            <w:vAlign w:val="center"/>
          </w:tcPr>
          <w:p w14:paraId="4D603209" w14:textId="77777777" w:rsidR="00CA53B2" w:rsidRPr="0034254B" w:rsidRDefault="00955451" w:rsidP="00DD7B5F">
            <w:pPr>
              <w:widowControl/>
              <w:spacing w:beforeLines="50" w:before="156" w:afterLines="50" w:after="156"/>
              <w:jc w:val="center"/>
              <w:rPr>
                <w:rFonts w:ascii="宋体" w:eastAsia="宋体" w:hAnsi="宋体"/>
              </w:rPr>
            </w:pPr>
            <w:r>
              <w:rPr>
                <w:rFonts w:ascii="宋体" w:eastAsia="宋体" w:hAnsi="宋体" w:hint="eastAsia"/>
              </w:rPr>
              <w:t>8天</w:t>
            </w:r>
          </w:p>
        </w:tc>
      </w:tr>
      <w:tr w:rsidR="00CA53B2" w14:paraId="539518AD" w14:textId="77777777" w:rsidTr="00D715F7">
        <w:trPr>
          <w:trHeight w:val="340"/>
          <w:jc w:val="center"/>
        </w:trPr>
        <w:tc>
          <w:tcPr>
            <w:tcW w:w="2765" w:type="dxa"/>
            <w:vAlign w:val="center"/>
          </w:tcPr>
          <w:p w14:paraId="1E7C0A0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17986D75" w14:textId="77777777" w:rsidR="00CA53B2" w:rsidRPr="0034254B" w:rsidRDefault="00955451" w:rsidP="00DD7B5F">
            <w:pPr>
              <w:widowControl/>
              <w:spacing w:beforeLines="50" w:before="156" w:afterLines="50" w:after="156"/>
              <w:jc w:val="center"/>
              <w:rPr>
                <w:rFonts w:ascii="宋体" w:eastAsia="宋体" w:hAnsi="宋体"/>
              </w:rPr>
            </w:pPr>
            <w:r w:rsidRPr="00955451">
              <w:rPr>
                <w:rFonts w:ascii="宋体" w:eastAsia="宋体" w:hAnsi="宋体" w:hint="eastAsia"/>
              </w:rPr>
              <w:t>法医临床学</w:t>
            </w:r>
          </w:p>
        </w:tc>
        <w:tc>
          <w:tcPr>
            <w:tcW w:w="2766" w:type="dxa"/>
            <w:vAlign w:val="center"/>
          </w:tcPr>
          <w:p w14:paraId="4DABD19B" w14:textId="77777777" w:rsidR="00CA53B2" w:rsidRPr="0034254B" w:rsidRDefault="00955451" w:rsidP="00DD7B5F">
            <w:pPr>
              <w:widowControl/>
              <w:spacing w:beforeLines="50" w:before="156" w:afterLines="50" w:after="156"/>
              <w:jc w:val="center"/>
              <w:rPr>
                <w:rFonts w:ascii="宋体" w:eastAsia="宋体" w:hAnsi="宋体"/>
              </w:rPr>
            </w:pPr>
            <w:r>
              <w:rPr>
                <w:rFonts w:ascii="宋体" w:eastAsia="宋体" w:hAnsi="宋体" w:hint="eastAsia"/>
              </w:rPr>
              <w:t>6天</w:t>
            </w:r>
          </w:p>
        </w:tc>
      </w:tr>
      <w:tr w:rsidR="00CA53B2" w14:paraId="3978B296" w14:textId="77777777" w:rsidTr="00D715F7">
        <w:trPr>
          <w:trHeight w:val="340"/>
          <w:jc w:val="center"/>
        </w:trPr>
        <w:tc>
          <w:tcPr>
            <w:tcW w:w="2765" w:type="dxa"/>
            <w:vAlign w:val="center"/>
          </w:tcPr>
          <w:p w14:paraId="19E077D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53636361" w14:textId="77777777" w:rsidR="00CA53B2" w:rsidRPr="0034254B" w:rsidRDefault="00955451" w:rsidP="00DD7B5F">
            <w:pPr>
              <w:widowControl/>
              <w:spacing w:beforeLines="50" w:before="156" w:afterLines="50" w:after="156"/>
              <w:jc w:val="center"/>
              <w:rPr>
                <w:rFonts w:ascii="宋体" w:eastAsia="宋体" w:hAnsi="宋体"/>
              </w:rPr>
            </w:pPr>
            <w:r w:rsidRPr="00955451">
              <w:rPr>
                <w:rFonts w:ascii="宋体" w:eastAsia="宋体" w:hAnsi="宋体" w:hint="eastAsia"/>
              </w:rPr>
              <w:t>法医物证学</w:t>
            </w:r>
          </w:p>
        </w:tc>
        <w:tc>
          <w:tcPr>
            <w:tcW w:w="2766" w:type="dxa"/>
            <w:vAlign w:val="center"/>
          </w:tcPr>
          <w:p w14:paraId="26E85103" w14:textId="77777777" w:rsidR="00CA53B2" w:rsidRPr="0034254B" w:rsidRDefault="00955451" w:rsidP="00DD7B5F">
            <w:pPr>
              <w:widowControl/>
              <w:spacing w:beforeLines="50" w:before="156" w:afterLines="50" w:after="156"/>
              <w:jc w:val="center"/>
              <w:rPr>
                <w:rFonts w:ascii="宋体" w:eastAsia="宋体" w:hAnsi="宋体"/>
              </w:rPr>
            </w:pPr>
            <w:r>
              <w:rPr>
                <w:rFonts w:ascii="宋体" w:eastAsia="宋体" w:hAnsi="宋体" w:hint="eastAsia"/>
              </w:rPr>
              <w:t>4天</w:t>
            </w:r>
          </w:p>
        </w:tc>
      </w:tr>
      <w:tr w:rsidR="00CA53B2" w14:paraId="19E069D8" w14:textId="77777777" w:rsidTr="00D715F7">
        <w:trPr>
          <w:trHeight w:val="340"/>
          <w:jc w:val="center"/>
        </w:trPr>
        <w:tc>
          <w:tcPr>
            <w:tcW w:w="2765" w:type="dxa"/>
            <w:vAlign w:val="center"/>
          </w:tcPr>
          <w:p w14:paraId="6667FDC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E80B575" w14:textId="77777777" w:rsidR="00CA53B2" w:rsidRPr="0034254B" w:rsidRDefault="00955451" w:rsidP="00DD7B5F">
            <w:pPr>
              <w:widowControl/>
              <w:spacing w:beforeLines="50" w:before="156" w:afterLines="50" w:after="156"/>
              <w:jc w:val="center"/>
              <w:rPr>
                <w:rFonts w:ascii="宋体" w:eastAsia="宋体" w:hAnsi="宋体"/>
              </w:rPr>
            </w:pPr>
            <w:r w:rsidRPr="00955451">
              <w:rPr>
                <w:rFonts w:ascii="宋体" w:eastAsia="宋体" w:hAnsi="宋体" w:hint="eastAsia"/>
              </w:rPr>
              <w:t>法医毒物分析</w:t>
            </w:r>
          </w:p>
        </w:tc>
        <w:tc>
          <w:tcPr>
            <w:tcW w:w="2766" w:type="dxa"/>
            <w:vAlign w:val="center"/>
          </w:tcPr>
          <w:p w14:paraId="6ABE1960" w14:textId="77777777" w:rsidR="00CA53B2" w:rsidRPr="0034254B" w:rsidRDefault="00955451" w:rsidP="00DD7B5F">
            <w:pPr>
              <w:widowControl/>
              <w:spacing w:beforeLines="50" w:before="156" w:afterLines="50" w:after="156"/>
              <w:jc w:val="center"/>
              <w:rPr>
                <w:rFonts w:ascii="宋体" w:eastAsia="宋体" w:hAnsi="宋体"/>
              </w:rPr>
            </w:pPr>
            <w:r>
              <w:rPr>
                <w:rFonts w:ascii="宋体" w:eastAsia="宋体" w:hAnsi="宋体" w:hint="eastAsia"/>
              </w:rPr>
              <w:t>2天</w:t>
            </w:r>
          </w:p>
        </w:tc>
      </w:tr>
    </w:tbl>
    <w:p w14:paraId="51494182" w14:textId="77777777" w:rsidR="00BA23F0" w:rsidRDefault="0034254B" w:rsidP="00022CBB">
      <w:pPr>
        <w:widowControl/>
        <w:spacing w:beforeLines="50" w:before="156" w:afterLines="50" w:after="156"/>
        <w:ind w:firstLineChars="200" w:firstLine="562"/>
        <w:jc w:val="left"/>
        <w:rPr>
          <w:rFonts w:ascii="黑体" w:eastAsia="黑体" w:hAnsi="黑体"/>
          <w:b/>
          <w:sz w:val="28"/>
          <w:szCs w:val="28"/>
        </w:rPr>
      </w:pPr>
      <w:r w:rsidRPr="0034254B">
        <w:rPr>
          <w:rFonts w:ascii="黑体" w:eastAsia="黑体" w:hAnsi="黑体" w:hint="eastAsia"/>
          <w:b/>
          <w:sz w:val="28"/>
          <w:szCs w:val="28"/>
        </w:rPr>
        <w:t>五、</w:t>
      </w:r>
      <w:r w:rsidR="00BA23F0" w:rsidRPr="00BA23F0">
        <w:rPr>
          <w:rFonts w:ascii="黑体" w:eastAsia="黑体" w:hAnsi="黑体" w:hint="eastAsia"/>
          <w:b/>
          <w:sz w:val="28"/>
          <w:szCs w:val="28"/>
        </w:rPr>
        <w:t>教材及参考书目</w:t>
      </w:r>
    </w:p>
    <w:p w14:paraId="0263015B" w14:textId="77777777" w:rsidR="00D457F6" w:rsidRPr="003870C3" w:rsidRDefault="00D457F6" w:rsidP="00D457F6">
      <w:pPr>
        <w:widowControl/>
        <w:spacing w:beforeLines="50" w:before="156" w:afterLines="50" w:after="156"/>
        <w:ind w:firstLineChars="200" w:firstLine="420"/>
        <w:jc w:val="left"/>
        <w:rPr>
          <w:rFonts w:ascii="宋体" w:eastAsia="宋体" w:hAnsi="宋体"/>
        </w:rPr>
      </w:pPr>
      <w:r w:rsidRPr="003870C3">
        <w:rPr>
          <w:rFonts w:ascii="宋体" w:eastAsia="宋体" w:hAnsi="宋体" w:hint="eastAsia"/>
        </w:rPr>
        <w:t>1</w:t>
      </w:r>
      <w:r w:rsidRPr="003870C3">
        <w:rPr>
          <w:rFonts w:ascii="宋体" w:eastAsia="宋体" w:hAnsi="宋体"/>
        </w:rPr>
        <w:t xml:space="preserve">. </w:t>
      </w:r>
      <w:proofErr w:type="gramStart"/>
      <w:r w:rsidRPr="003870C3">
        <w:rPr>
          <w:rFonts w:ascii="宋体" w:eastAsia="宋体" w:hAnsi="宋体" w:hint="eastAsia"/>
        </w:rPr>
        <w:t>陈忆九主编</w:t>
      </w:r>
      <w:proofErr w:type="gramEnd"/>
      <w:r w:rsidRPr="003870C3">
        <w:rPr>
          <w:rFonts w:ascii="宋体" w:eastAsia="宋体" w:hAnsi="宋体"/>
        </w:rPr>
        <w:t xml:space="preserve">  法医病理司法鉴定实务. 法律出版社，2009</w:t>
      </w:r>
    </w:p>
    <w:p w14:paraId="2B37AD77" w14:textId="77777777" w:rsidR="00D457F6" w:rsidRPr="003870C3" w:rsidRDefault="00D457F6" w:rsidP="00D457F6">
      <w:pPr>
        <w:widowControl/>
        <w:spacing w:beforeLines="50" w:before="156" w:afterLines="50" w:after="156"/>
        <w:ind w:firstLineChars="200" w:firstLine="420"/>
        <w:jc w:val="left"/>
        <w:rPr>
          <w:rFonts w:ascii="宋体" w:eastAsia="宋体" w:hAnsi="宋体"/>
        </w:rPr>
      </w:pPr>
      <w:r w:rsidRPr="003870C3">
        <w:rPr>
          <w:rFonts w:ascii="宋体" w:eastAsia="宋体" w:hAnsi="宋体" w:hint="eastAsia"/>
        </w:rPr>
        <w:t>2</w:t>
      </w:r>
      <w:r w:rsidRPr="003870C3">
        <w:rPr>
          <w:rFonts w:ascii="宋体" w:eastAsia="宋体" w:hAnsi="宋体"/>
        </w:rPr>
        <w:t xml:space="preserve">. </w:t>
      </w:r>
      <w:proofErr w:type="gramStart"/>
      <w:r w:rsidRPr="003870C3">
        <w:rPr>
          <w:rFonts w:ascii="宋体" w:eastAsia="宋体" w:hAnsi="宋体" w:hint="eastAsia"/>
        </w:rPr>
        <w:t>朱广友主编</w:t>
      </w:r>
      <w:proofErr w:type="gramEnd"/>
      <w:r w:rsidRPr="003870C3">
        <w:rPr>
          <w:rFonts w:ascii="宋体" w:eastAsia="宋体" w:hAnsi="宋体"/>
        </w:rPr>
        <w:t xml:space="preserve">  法医临床司法鉴定实务. 法律出版社，2009</w:t>
      </w:r>
    </w:p>
    <w:p w14:paraId="12068AEC" w14:textId="77777777" w:rsidR="00D457F6" w:rsidRPr="003870C3" w:rsidRDefault="00D457F6" w:rsidP="00D457F6">
      <w:pPr>
        <w:widowControl/>
        <w:spacing w:beforeLines="50" w:before="156" w:afterLines="50" w:after="156"/>
        <w:ind w:firstLineChars="200" w:firstLine="420"/>
        <w:jc w:val="left"/>
        <w:rPr>
          <w:rFonts w:ascii="宋体" w:eastAsia="宋体" w:hAnsi="宋体"/>
        </w:rPr>
      </w:pPr>
      <w:r w:rsidRPr="003870C3">
        <w:rPr>
          <w:rFonts w:ascii="宋体" w:eastAsia="宋体" w:hAnsi="宋体" w:hint="eastAsia"/>
        </w:rPr>
        <w:t>3</w:t>
      </w:r>
      <w:r w:rsidRPr="003870C3">
        <w:rPr>
          <w:rFonts w:ascii="宋体" w:eastAsia="宋体" w:hAnsi="宋体"/>
        </w:rPr>
        <w:t xml:space="preserve">. </w:t>
      </w:r>
      <w:r w:rsidRPr="003870C3">
        <w:rPr>
          <w:rFonts w:ascii="宋体" w:eastAsia="宋体" w:hAnsi="宋体" w:hint="eastAsia"/>
        </w:rPr>
        <w:t>沈敏主编</w:t>
      </w:r>
      <w:r w:rsidRPr="003870C3">
        <w:rPr>
          <w:rFonts w:ascii="宋体" w:eastAsia="宋体" w:hAnsi="宋体"/>
        </w:rPr>
        <w:t xml:space="preserve">    法医毒物司法鉴定实务. 法律出版社，2011</w:t>
      </w:r>
    </w:p>
    <w:p w14:paraId="200C3E4D" w14:textId="77777777" w:rsidR="00D457F6" w:rsidRPr="003870C3" w:rsidRDefault="00D457F6" w:rsidP="00D457F6">
      <w:pPr>
        <w:widowControl/>
        <w:spacing w:beforeLines="50" w:before="156" w:afterLines="50" w:after="156"/>
        <w:ind w:firstLineChars="200" w:firstLine="420"/>
        <w:jc w:val="left"/>
        <w:rPr>
          <w:rFonts w:ascii="宋体" w:eastAsia="宋体" w:hAnsi="宋体"/>
        </w:rPr>
      </w:pPr>
      <w:r w:rsidRPr="003870C3">
        <w:rPr>
          <w:rFonts w:ascii="宋体" w:eastAsia="宋体" w:hAnsi="宋体" w:hint="eastAsia"/>
        </w:rPr>
        <w:t>4</w:t>
      </w:r>
      <w:r w:rsidRPr="003870C3">
        <w:rPr>
          <w:rFonts w:ascii="宋体" w:eastAsia="宋体" w:hAnsi="宋体"/>
        </w:rPr>
        <w:t xml:space="preserve">. </w:t>
      </w:r>
      <w:r w:rsidRPr="003870C3">
        <w:rPr>
          <w:rFonts w:ascii="宋体" w:eastAsia="宋体" w:hAnsi="宋体" w:hint="eastAsia"/>
        </w:rPr>
        <w:t>侯一平主编</w:t>
      </w:r>
      <w:r w:rsidRPr="003870C3">
        <w:rPr>
          <w:rFonts w:ascii="宋体" w:eastAsia="宋体" w:hAnsi="宋体"/>
        </w:rPr>
        <w:t xml:space="preserve">  法医物证司法鉴定实务. 法律出版社，2013</w:t>
      </w:r>
    </w:p>
    <w:p w14:paraId="10BEDD27" w14:textId="77777777" w:rsidR="00D417A1" w:rsidRPr="003870C3" w:rsidRDefault="00D457F6" w:rsidP="00D457F6">
      <w:pPr>
        <w:widowControl/>
        <w:spacing w:beforeLines="50" w:before="156" w:afterLines="50" w:after="156"/>
        <w:ind w:firstLineChars="200" w:firstLine="420"/>
        <w:jc w:val="left"/>
        <w:rPr>
          <w:rFonts w:ascii="宋体" w:eastAsia="宋体" w:hAnsi="宋体"/>
        </w:rPr>
      </w:pPr>
      <w:r w:rsidRPr="003870C3">
        <w:rPr>
          <w:rFonts w:ascii="宋体" w:eastAsia="宋体" w:hAnsi="宋体" w:hint="eastAsia"/>
        </w:rPr>
        <w:t>5</w:t>
      </w:r>
      <w:r w:rsidRPr="003870C3">
        <w:rPr>
          <w:rFonts w:ascii="宋体" w:eastAsia="宋体" w:hAnsi="宋体"/>
        </w:rPr>
        <w:t xml:space="preserve">. </w:t>
      </w:r>
      <w:r w:rsidRPr="003870C3">
        <w:rPr>
          <w:rFonts w:ascii="宋体" w:eastAsia="宋体" w:hAnsi="宋体" w:hint="eastAsia"/>
        </w:rPr>
        <w:t>公安部、司法部颁发的各类规范性文件和作业指导书</w:t>
      </w:r>
      <w:r w:rsidR="00022CBB" w:rsidRPr="003870C3">
        <w:rPr>
          <w:rFonts w:ascii="宋体" w:eastAsia="宋体" w:hAnsi="宋体" w:hint="eastAsia"/>
        </w:rPr>
        <w:t xml:space="preserve"> </w:t>
      </w:r>
      <w:r w:rsidR="00022CBB" w:rsidRPr="003870C3">
        <w:rPr>
          <w:rFonts w:ascii="宋体" w:eastAsia="宋体" w:hAnsi="宋体"/>
        </w:rPr>
        <w:t xml:space="preserve">   </w:t>
      </w:r>
    </w:p>
    <w:p w14:paraId="0536D818" w14:textId="77777777" w:rsidR="00E76E34" w:rsidRDefault="00485ADF" w:rsidP="00022CB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w:t>
      </w:r>
      <w:r w:rsidR="00E76E34" w:rsidRPr="00E76E34">
        <w:rPr>
          <w:rFonts w:ascii="黑体" w:eastAsia="黑体" w:hAnsi="黑体" w:hint="eastAsia"/>
          <w:b/>
          <w:sz w:val="28"/>
          <w:szCs w:val="28"/>
        </w:rPr>
        <w:t>、教学方法</w:t>
      </w:r>
      <w:r w:rsidR="00E76E34">
        <w:rPr>
          <w:rFonts w:ascii="黑体" w:eastAsia="黑体" w:hAnsi="黑体" w:hint="eastAsia"/>
          <w:b/>
          <w:sz w:val="28"/>
          <w:szCs w:val="28"/>
        </w:rPr>
        <w:t xml:space="preserve"> </w:t>
      </w:r>
    </w:p>
    <w:p w14:paraId="240CC9AB" w14:textId="77777777" w:rsidR="00955451" w:rsidRPr="00955451" w:rsidRDefault="00955451" w:rsidP="00955451">
      <w:pPr>
        <w:widowControl/>
        <w:spacing w:beforeLines="50" w:before="156" w:afterLines="50" w:after="156"/>
        <w:ind w:firstLineChars="200" w:firstLine="420"/>
        <w:jc w:val="left"/>
        <w:rPr>
          <w:rFonts w:ascii="宋体" w:eastAsia="宋体" w:hAnsi="宋体"/>
        </w:rPr>
      </w:pPr>
      <w:r w:rsidRPr="00955451">
        <w:rPr>
          <w:rFonts w:ascii="宋体" w:eastAsia="宋体" w:hAnsi="宋体"/>
        </w:rPr>
        <w:t>1．在带</w:t>
      </w:r>
      <w:proofErr w:type="gramStart"/>
      <w:r w:rsidRPr="00955451">
        <w:rPr>
          <w:rFonts w:ascii="宋体" w:eastAsia="宋体" w:hAnsi="宋体"/>
        </w:rPr>
        <w:t>教老师</w:t>
      </w:r>
      <w:proofErr w:type="gramEnd"/>
      <w:r w:rsidRPr="00955451">
        <w:rPr>
          <w:rFonts w:ascii="宋体" w:eastAsia="宋体" w:hAnsi="宋体"/>
        </w:rPr>
        <w:t>指导下参与真实案例。</w:t>
      </w:r>
    </w:p>
    <w:p w14:paraId="19A15A66" w14:textId="77777777" w:rsidR="00955451" w:rsidRDefault="00955451" w:rsidP="00955451">
      <w:pPr>
        <w:widowControl/>
        <w:spacing w:beforeLines="50" w:before="156" w:afterLines="50" w:after="156"/>
        <w:ind w:firstLineChars="200" w:firstLine="420"/>
        <w:jc w:val="left"/>
        <w:rPr>
          <w:rFonts w:ascii="宋体" w:eastAsia="宋体" w:hAnsi="宋体"/>
        </w:rPr>
      </w:pPr>
      <w:r w:rsidRPr="00955451">
        <w:rPr>
          <w:rFonts w:ascii="宋体" w:eastAsia="宋体" w:hAnsi="宋体"/>
        </w:rPr>
        <w:t>2．案例讨论：对以往经典案例及自己参与疑难、复杂案例进行讨论分析。</w:t>
      </w:r>
      <w:r w:rsidR="00022CBB">
        <w:rPr>
          <w:rFonts w:ascii="宋体" w:eastAsia="宋体" w:hAnsi="宋体" w:hint="eastAsia"/>
        </w:rPr>
        <w:t xml:space="preserve"> </w:t>
      </w:r>
      <w:r w:rsidR="00022CBB">
        <w:rPr>
          <w:rFonts w:ascii="宋体" w:eastAsia="宋体" w:hAnsi="宋体"/>
        </w:rPr>
        <w:t xml:space="preserve">     </w:t>
      </w:r>
    </w:p>
    <w:p w14:paraId="5E15B426" w14:textId="77777777" w:rsidR="00D417A1" w:rsidRPr="00F56396" w:rsidRDefault="00485ADF" w:rsidP="00955451">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七</w:t>
      </w:r>
      <w:r w:rsidR="00D417A1" w:rsidRPr="00F56396">
        <w:rPr>
          <w:rFonts w:ascii="黑体" w:eastAsia="黑体" w:hAnsi="黑体" w:hint="eastAsia"/>
          <w:b/>
          <w:sz w:val="28"/>
          <w:szCs w:val="28"/>
        </w:rPr>
        <w:t>、考核方式及评定方法</w:t>
      </w:r>
    </w:p>
    <w:p w14:paraId="01ACFF62" w14:textId="77777777" w:rsidR="00C54636"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C54636" w:rsidRPr="00590E4E">
        <w:rPr>
          <w:rFonts w:ascii="黑体" w:eastAsia="黑体" w:hAnsi="黑体" w:hint="eastAsia"/>
          <w:b/>
          <w:sz w:val="24"/>
          <w:szCs w:val="24"/>
        </w:rPr>
        <w:t>评定方法</w:t>
      </w:r>
      <w:r w:rsidRPr="00590E4E">
        <w:rPr>
          <w:rFonts w:ascii="黑体" w:eastAsia="黑体" w:hAnsi="黑体" w:hint="eastAsia"/>
          <w:b/>
          <w:sz w:val="24"/>
          <w:szCs w:val="24"/>
        </w:rPr>
        <w:t xml:space="preserve"> </w:t>
      </w:r>
    </w:p>
    <w:p w14:paraId="64CE0374"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rPr>
        <w:t>1.带</w:t>
      </w:r>
      <w:proofErr w:type="gramStart"/>
      <w:r w:rsidRPr="00EB5041">
        <w:rPr>
          <w:rFonts w:ascii="宋体" w:eastAsia="宋体" w:hAnsi="宋体"/>
        </w:rPr>
        <w:t>教老师</w:t>
      </w:r>
      <w:proofErr w:type="gramEnd"/>
      <w:r w:rsidRPr="00EB5041">
        <w:rPr>
          <w:rFonts w:ascii="宋体" w:eastAsia="宋体" w:hAnsi="宋体"/>
        </w:rPr>
        <w:t>对前述实习情况，按下列标准打分（100分）。</w:t>
      </w:r>
    </w:p>
    <w:p w14:paraId="4E676377"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A</w:t>
      </w:r>
      <w:r w:rsidRPr="00EB5041">
        <w:rPr>
          <w:rFonts w:ascii="宋体" w:eastAsia="宋体" w:hAnsi="宋体"/>
        </w:rPr>
        <w:t>．各种类型尸体检验操作（含鉴定报告书）：30分。</w:t>
      </w:r>
    </w:p>
    <w:p w14:paraId="6F5FB367"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B</w:t>
      </w:r>
      <w:r w:rsidRPr="00EB5041">
        <w:rPr>
          <w:rFonts w:ascii="宋体" w:eastAsia="宋体" w:hAnsi="宋体"/>
        </w:rPr>
        <w:t>．法医物证检验（含鉴定报告）：20分。</w:t>
      </w:r>
    </w:p>
    <w:p w14:paraId="45727B31"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C</w:t>
      </w:r>
      <w:r w:rsidRPr="00EB5041">
        <w:rPr>
          <w:rFonts w:ascii="宋体" w:eastAsia="宋体" w:hAnsi="宋体"/>
        </w:rPr>
        <w:t>．法医临床检验（含鉴定报告）：20分。</w:t>
      </w:r>
    </w:p>
    <w:p w14:paraId="53ECDB8B"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D</w:t>
      </w:r>
      <w:r w:rsidRPr="00EB5041">
        <w:rPr>
          <w:rFonts w:ascii="宋体" w:eastAsia="宋体" w:hAnsi="宋体"/>
        </w:rPr>
        <w:t>．法医毒物分析（含鉴定报告）：10分。</w:t>
      </w:r>
    </w:p>
    <w:p w14:paraId="40AF4E0B"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E</w:t>
      </w:r>
      <w:r w:rsidRPr="00EB5041">
        <w:rPr>
          <w:rFonts w:ascii="宋体" w:eastAsia="宋体" w:hAnsi="宋体"/>
        </w:rPr>
        <w:t>．政治思想品德及职业道德：10分。</w:t>
      </w:r>
    </w:p>
    <w:p w14:paraId="2051E114" w14:textId="77777777" w:rsidR="006A59AB" w:rsidRPr="00EB5041" w:rsidRDefault="006A59AB" w:rsidP="006A59AB">
      <w:pPr>
        <w:widowControl/>
        <w:spacing w:beforeLines="50" w:before="156" w:afterLines="50" w:after="156"/>
        <w:ind w:firstLineChars="200" w:firstLine="420"/>
        <w:jc w:val="left"/>
        <w:rPr>
          <w:rFonts w:ascii="宋体" w:eastAsia="宋体" w:hAnsi="宋体"/>
        </w:rPr>
      </w:pPr>
      <w:r w:rsidRPr="00EB5041">
        <w:rPr>
          <w:rFonts w:ascii="宋体" w:eastAsia="宋体" w:hAnsi="宋体" w:hint="eastAsia"/>
        </w:rPr>
        <w:t>F</w:t>
      </w:r>
      <w:r w:rsidRPr="00EB5041">
        <w:rPr>
          <w:rFonts w:ascii="宋体" w:eastAsia="宋体" w:hAnsi="宋体"/>
        </w:rPr>
        <w:t>．组织纪律性：10分。</w:t>
      </w:r>
    </w:p>
    <w:p w14:paraId="00347105" w14:textId="77777777" w:rsidR="006A59AB" w:rsidRPr="00010CA7" w:rsidRDefault="006A59AB" w:rsidP="006A59AB">
      <w:pPr>
        <w:widowControl/>
        <w:spacing w:beforeLines="50" w:before="156" w:afterLines="50" w:after="156"/>
        <w:ind w:firstLineChars="200" w:firstLine="420"/>
        <w:jc w:val="left"/>
        <w:rPr>
          <w:rFonts w:ascii="宋体" w:eastAsia="宋体" w:hAnsi="宋体"/>
        </w:rPr>
      </w:pPr>
      <w:r w:rsidRPr="00010CA7">
        <w:rPr>
          <w:rFonts w:ascii="宋体" w:eastAsia="宋体" w:hAnsi="宋体"/>
        </w:rPr>
        <w:t>2.每个实习生写出实习总结。</w:t>
      </w:r>
    </w:p>
    <w:p w14:paraId="76E07B7E" w14:textId="77777777" w:rsidR="006A59AB" w:rsidRPr="00010CA7" w:rsidRDefault="006A59AB" w:rsidP="006A59AB">
      <w:pPr>
        <w:widowControl/>
        <w:spacing w:beforeLines="50" w:before="156" w:afterLines="50" w:after="156"/>
        <w:ind w:firstLineChars="200" w:firstLine="420"/>
        <w:jc w:val="left"/>
        <w:rPr>
          <w:rFonts w:ascii="宋体" w:eastAsia="宋体" w:hAnsi="宋体"/>
        </w:rPr>
      </w:pPr>
      <w:r w:rsidRPr="00010CA7">
        <w:rPr>
          <w:rFonts w:ascii="宋体" w:eastAsia="宋体" w:hAnsi="宋体"/>
        </w:rPr>
        <w:t>3.带</w:t>
      </w:r>
      <w:proofErr w:type="gramStart"/>
      <w:r w:rsidRPr="00010CA7">
        <w:rPr>
          <w:rFonts w:ascii="宋体" w:eastAsia="宋体" w:hAnsi="宋体"/>
        </w:rPr>
        <w:t>教老师</w:t>
      </w:r>
      <w:proofErr w:type="gramEnd"/>
      <w:r w:rsidRPr="00010CA7">
        <w:rPr>
          <w:rFonts w:ascii="宋体" w:eastAsia="宋体" w:hAnsi="宋体"/>
        </w:rPr>
        <w:t>对每个同学的实习总结写出书面评语。</w:t>
      </w:r>
    </w:p>
    <w:p w14:paraId="1CEE9733"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70F3B6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82B3C2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7DAF2F4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4B4CC52"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01C4F33" w14:textId="77777777" w:rsidTr="006409D4">
        <w:trPr>
          <w:trHeight w:val="454"/>
          <w:tblHeader/>
          <w:jc w:val="center"/>
        </w:trPr>
        <w:tc>
          <w:tcPr>
            <w:tcW w:w="993" w:type="dxa"/>
            <w:vMerge/>
            <w:tcBorders>
              <w:left w:val="single" w:sz="4" w:space="0" w:color="auto"/>
              <w:right w:val="single" w:sz="4" w:space="0" w:color="auto"/>
            </w:tcBorders>
            <w:vAlign w:val="center"/>
          </w:tcPr>
          <w:p w14:paraId="4E67DC6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7F356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830B66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FD1EB7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34381C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D7426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BE594D7" w14:textId="77777777" w:rsidTr="006409D4">
        <w:trPr>
          <w:trHeight w:val="449"/>
          <w:tblHeader/>
          <w:jc w:val="center"/>
        </w:trPr>
        <w:tc>
          <w:tcPr>
            <w:tcW w:w="993" w:type="dxa"/>
            <w:vMerge/>
            <w:tcBorders>
              <w:left w:val="single" w:sz="4" w:space="0" w:color="auto"/>
              <w:right w:val="single" w:sz="4" w:space="0" w:color="auto"/>
            </w:tcBorders>
            <w:vAlign w:val="center"/>
          </w:tcPr>
          <w:p w14:paraId="69173E2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B93EB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CA770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EA6351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9504A8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848620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DB54A7B"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18BBDF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039FF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B1CD4D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C1F43E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67CED6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1AC654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6A59AB" w:rsidRPr="002F4D99" w14:paraId="504F71E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F6F851" w14:textId="77777777" w:rsidR="006A59AB" w:rsidRDefault="006A59AB" w:rsidP="006A59AB">
            <w:pPr>
              <w:spacing w:beforeLines="50" w:before="156" w:afterLines="50" w:after="156" w:line="360" w:lineRule="auto"/>
              <w:jc w:val="center"/>
              <w:rPr>
                <w:rFonts w:ascii="宋体" w:eastAsia="宋体" w:hAnsi="宋体"/>
                <w:b/>
                <w:bCs/>
                <w:kern w:val="0"/>
                <w:szCs w:val="21"/>
              </w:rPr>
            </w:pPr>
            <w:r>
              <w:rPr>
                <w:rFonts w:ascii="宋体" w:eastAsia="宋体" w:hAnsi="宋体" w:hint="eastAsia"/>
                <w:b/>
                <w:bCs/>
                <w:kern w:val="0"/>
                <w:szCs w:val="21"/>
              </w:rPr>
              <w:t>课程</w:t>
            </w:r>
          </w:p>
          <w:p w14:paraId="63A13EFF" w14:textId="77777777" w:rsidR="006A59AB" w:rsidRPr="00F56396" w:rsidRDefault="006A59AB" w:rsidP="006A59AB">
            <w:pPr>
              <w:spacing w:beforeLines="50" w:before="156" w:afterLines="50" w:after="156" w:line="360" w:lineRule="auto"/>
              <w:jc w:val="center"/>
              <w:rPr>
                <w:rFonts w:ascii="宋体" w:eastAsia="宋体" w:hAnsi="宋体"/>
                <w:b/>
                <w:bCs/>
                <w:kern w:val="0"/>
                <w:szCs w:val="21"/>
              </w:rPr>
            </w:pPr>
            <w:r>
              <w:rPr>
                <w:rFonts w:ascii="宋体" w:eastAsia="宋体" w:hAnsi="宋体" w:hint="eastAsia"/>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BFABB57"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能够完全掌握</w:t>
            </w:r>
            <w:r w:rsidRPr="00787E2A">
              <w:rPr>
                <w:rFonts w:ascii="宋体" w:eastAsia="宋体" w:hAnsi="宋体" w:hint="eastAsia"/>
                <w:szCs w:val="21"/>
              </w:rPr>
              <w:t>法医学范畴内的各项技术</w:t>
            </w:r>
          </w:p>
        </w:tc>
        <w:tc>
          <w:tcPr>
            <w:tcW w:w="1984" w:type="dxa"/>
            <w:tcBorders>
              <w:top w:val="single" w:sz="4" w:space="0" w:color="auto"/>
              <w:left w:val="single" w:sz="4" w:space="0" w:color="auto"/>
              <w:bottom w:val="single" w:sz="4" w:space="0" w:color="auto"/>
              <w:right w:val="single" w:sz="4" w:space="0" w:color="auto"/>
            </w:tcBorders>
          </w:tcPr>
          <w:p w14:paraId="1CF1D85E"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能够很好地掌握</w:t>
            </w:r>
            <w:r w:rsidRPr="00787E2A">
              <w:rPr>
                <w:rFonts w:ascii="宋体" w:eastAsia="宋体" w:hAnsi="宋体" w:hint="eastAsia"/>
                <w:szCs w:val="21"/>
              </w:rPr>
              <w:t>法医学范畴内的各项技术</w:t>
            </w:r>
          </w:p>
        </w:tc>
        <w:tc>
          <w:tcPr>
            <w:tcW w:w="1843" w:type="dxa"/>
            <w:tcBorders>
              <w:top w:val="single" w:sz="4" w:space="0" w:color="auto"/>
              <w:left w:val="single" w:sz="4" w:space="0" w:color="auto"/>
              <w:bottom w:val="single" w:sz="4" w:space="0" w:color="auto"/>
              <w:right w:val="single" w:sz="4" w:space="0" w:color="auto"/>
            </w:tcBorders>
          </w:tcPr>
          <w:p w14:paraId="050646E0"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能够较好掌握</w:t>
            </w:r>
            <w:r w:rsidRPr="00787E2A">
              <w:rPr>
                <w:rFonts w:ascii="宋体" w:eastAsia="宋体" w:hAnsi="宋体" w:hint="eastAsia"/>
                <w:szCs w:val="21"/>
              </w:rPr>
              <w:t>法医学范畴内的各项技术</w:t>
            </w:r>
          </w:p>
        </w:tc>
        <w:tc>
          <w:tcPr>
            <w:tcW w:w="1779" w:type="dxa"/>
            <w:tcBorders>
              <w:top w:val="single" w:sz="4" w:space="0" w:color="auto"/>
              <w:left w:val="single" w:sz="4" w:space="0" w:color="auto"/>
              <w:bottom w:val="single" w:sz="4" w:space="0" w:color="auto"/>
              <w:right w:val="single" w:sz="4" w:space="0" w:color="auto"/>
            </w:tcBorders>
          </w:tcPr>
          <w:p w14:paraId="5CD99FBE"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能够基本掌握</w:t>
            </w:r>
            <w:r w:rsidRPr="00787E2A">
              <w:rPr>
                <w:rFonts w:ascii="宋体" w:eastAsia="宋体" w:hAnsi="宋体" w:hint="eastAsia"/>
                <w:szCs w:val="21"/>
              </w:rPr>
              <w:t>法医学范畴内的各项技术</w:t>
            </w:r>
          </w:p>
        </w:tc>
        <w:tc>
          <w:tcPr>
            <w:tcW w:w="1779" w:type="dxa"/>
            <w:tcBorders>
              <w:top w:val="single" w:sz="4" w:space="0" w:color="auto"/>
              <w:left w:val="single" w:sz="4" w:space="0" w:color="auto"/>
              <w:bottom w:val="single" w:sz="4" w:space="0" w:color="auto"/>
              <w:right w:val="single" w:sz="4" w:space="0" w:color="auto"/>
            </w:tcBorders>
          </w:tcPr>
          <w:p w14:paraId="23D227D9"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对</w:t>
            </w:r>
            <w:r w:rsidRPr="00787E2A">
              <w:rPr>
                <w:rFonts w:ascii="宋体" w:eastAsia="宋体" w:hAnsi="宋体" w:hint="eastAsia"/>
                <w:szCs w:val="21"/>
              </w:rPr>
              <w:t>法医学范畴内的各项技术</w:t>
            </w:r>
            <w:r>
              <w:rPr>
                <w:rFonts w:ascii="宋体" w:eastAsia="宋体" w:hAnsi="宋体" w:hint="eastAsia"/>
                <w:szCs w:val="21"/>
              </w:rPr>
              <w:t>掌握较差</w:t>
            </w:r>
          </w:p>
        </w:tc>
      </w:tr>
      <w:tr w:rsidR="006A59AB" w:rsidRPr="002F4D99" w14:paraId="18958C1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D22628" w14:textId="77777777" w:rsidR="006A59AB" w:rsidRDefault="006A59AB" w:rsidP="006A59AB">
            <w:pPr>
              <w:spacing w:beforeLines="50" w:before="156" w:afterLines="50" w:after="156" w:line="360" w:lineRule="auto"/>
              <w:jc w:val="center"/>
              <w:rPr>
                <w:rFonts w:ascii="宋体" w:eastAsia="宋体" w:hAnsi="宋体"/>
                <w:b/>
                <w:bCs/>
                <w:kern w:val="0"/>
                <w:szCs w:val="21"/>
              </w:rPr>
            </w:pPr>
            <w:r w:rsidRPr="00F56396">
              <w:rPr>
                <w:rFonts w:ascii="宋体" w:eastAsia="宋体" w:hAnsi="宋体" w:hint="eastAsia"/>
                <w:b/>
                <w:bCs/>
                <w:kern w:val="0"/>
                <w:szCs w:val="21"/>
              </w:rPr>
              <w:t>课程</w:t>
            </w:r>
          </w:p>
          <w:p w14:paraId="230E8195" w14:textId="77777777" w:rsidR="006A59AB" w:rsidRPr="00F56396" w:rsidRDefault="006A59AB" w:rsidP="006A59AB">
            <w:pPr>
              <w:spacing w:beforeLines="50" w:before="156" w:afterLines="50" w:after="156" w:line="360" w:lineRule="auto"/>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E8DFBAE"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完全</w:t>
            </w:r>
            <w:r w:rsidRPr="0002497C">
              <w:rPr>
                <w:rFonts w:ascii="宋体" w:eastAsia="宋体" w:hAnsi="宋体" w:hint="eastAsia"/>
                <w:szCs w:val="21"/>
              </w:rPr>
              <w:t>具备</w:t>
            </w:r>
            <w:r>
              <w:rPr>
                <w:rFonts w:ascii="宋体" w:eastAsia="宋体" w:hAnsi="宋体" w:hint="eastAsia"/>
                <w:szCs w:val="21"/>
              </w:rPr>
              <w:t>运</w:t>
            </w:r>
            <w:r w:rsidRPr="0002497C">
              <w:rPr>
                <w:rFonts w:ascii="宋体" w:eastAsia="宋体" w:hAnsi="宋体" w:hint="eastAsia"/>
                <w:szCs w:val="21"/>
              </w:rPr>
              <w:t>用法医学的各项技术对涉及法律问题的尸体和活体及各类物证进行法医学的各种检验与鉴定的能力</w:t>
            </w:r>
          </w:p>
        </w:tc>
        <w:tc>
          <w:tcPr>
            <w:tcW w:w="1984" w:type="dxa"/>
            <w:tcBorders>
              <w:top w:val="single" w:sz="4" w:space="0" w:color="auto"/>
              <w:left w:val="single" w:sz="4" w:space="0" w:color="auto"/>
              <w:bottom w:val="single" w:sz="4" w:space="0" w:color="auto"/>
              <w:right w:val="single" w:sz="4" w:space="0" w:color="auto"/>
            </w:tcBorders>
          </w:tcPr>
          <w:p w14:paraId="27FD3826" w14:textId="77777777" w:rsidR="006A59AB" w:rsidRPr="00F56396" w:rsidRDefault="006A59AB" w:rsidP="006A59AB">
            <w:pPr>
              <w:spacing w:beforeLines="50" w:before="156" w:afterLines="50" w:after="156" w:line="360" w:lineRule="auto"/>
              <w:rPr>
                <w:rFonts w:ascii="宋体" w:eastAsia="宋体" w:hAnsi="宋体"/>
                <w:szCs w:val="21"/>
              </w:rPr>
            </w:pPr>
            <w:r w:rsidRPr="00732363">
              <w:rPr>
                <w:rFonts w:ascii="宋体" w:eastAsia="宋体" w:hAnsi="宋体" w:hint="eastAsia"/>
                <w:szCs w:val="21"/>
              </w:rPr>
              <w:t>具备</w:t>
            </w:r>
            <w:r>
              <w:rPr>
                <w:rFonts w:ascii="宋体" w:eastAsia="宋体" w:hAnsi="宋体" w:hint="eastAsia"/>
                <w:szCs w:val="21"/>
              </w:rPr>
              <w:t>很好地运</w:t>
            </w:r>
            <w:r w:rsidRPr="00732363">
              <w:rPr>
                <w:rFonts w:ascii="宋体" w:eastAsia="宋体" w:hAnsi="宋体" w:hint="eastAsia"/>
                <w:szCs w:val="21"/>
              </w:rPr>
              <w:t>用法医学的各项技术对涉及法律问题的尸体和活体及各类物证进行法医学的各种检验与鉴定的能力</w:t>
            </w:r>
          </w:p>
        </w:tc>
        <w:tc>
          <w:tcPr>
            <w:tcW w:w="1843" w:type="dxa"/>
            <w:tcBorders>
              <w:top w:val="single" w:sz="4" w:space="0" w:color="auto"/>
              <w:left w:val="single" w:sz="4" w:space="0" w:color="auto"/>
              <w:bottom w:val="single" w:sz="4" w:space="0" w:color="auto"/>
              <w:right w:val="single" w:sz="4" w:space="0" w:color="auto"/>
            </w:tcBorders>
          </w:tcPr>
          <w:p w14:paraId="385FE00C" w14:textId="77777777" w:rsidR="006A59AB" w:rsidRPr="00F56396" w:rsidRDefault="006A59AB" w:rsidP="006A59AB">
            <w:pPr>
              <w:spacing w:beforeLines="50" w:before="156" w:afterLines="50" w:after="156" w:line="360" w:lineRule="auto"/>
              <w:rPr>
                <w:rFonts w:ascii="宋体" w:eastAsia="宋体" w:hAnsi="宋体"/>
                <w:szCs w:val="21"/>
              </w:rPr>
            </w:pPr>
            <w:r w:rsidRPr="00732363">
              <w:rPr>
                <w:rFonts w:ascii="宋体" w:eastAsia="宋体" w:hAnsi="宋体" w:hint="eastAsia"/>
                <w:szCs w:val="21"/>
              </w:rPr>
              <w:t>具备</w:t>
            </w:r>
            <w:r>
              <w:rPr>
                <w:rFonts w:ascii="宋体" w:eastAsia="宋体" w:hAnsi="宋体" w:hint="eastAsia"/>
                <w:szCs w:val="21"/>
              </w:rPr>
              <w:t>较好地运</w:t>
            </w:r>
            <w:r w:rsidRPr="00732363">
              <w:rPr>
                <w:rFonts w:ascii="宋体" w:eastAsia="宋体" w:hAnsi="宋体" w:hint="eastAsia"/>
                <w:szCs w:val="21"/>
              </w:rPr>
              <w:t>用法医学的各项技术对涉及法律问题的尸体和活体及各类物证进行法医学的各种检验与鉴定的能力</w:t>
            </w:r>
          </w:p>
        </w:tc>
        <w:tc>
          <w:tcPr>
            <w:tcW w:w="1779" w:type="dxa"/>
            <w:tcBorders>
              <w:top w:val="single" w:sz="4" w:space="0" w:color="auto"/>
              <w:left w:val="single" w:sz="4" w:space="0" w:color="auto"/>
              <w:bottom w:val="single" w:sz="4" w:space="0" w:color="auto"/>
              <w:right w:val="single" w:sz="4" w:space="0" w:color="auto"/>
            </w:tcBorders>
          </w:tcPr>
          <w:p w14:paraId="512308D2"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基本</w:t>
            </w:r>
            <w:r w:rsidRPr="00732363">
              <w:rPr>
                <w:rFonts w:ascii="宋体" w:eastAsia="宋体" w:hAnsi="宋体" w:hint="eastAsia"/>
                <w:szCs w:val="21"/>
              </w:rPr>
              <w:t>具备</w:t>
            </w:r>
            <w:r>
              <w:rPr>
                <w:rFonts w:ascii="宋体" w:eastAsia="宋体" w:hAnsi="宋体" w:hint="eastAsia"/>
                <w:szCs w:val="21"/>
              </w:rPr>
              <w:t>运</w:t>
            </w:r>
            <w:r w:rsidRPr="00732363">
              <w:rPr>
                <w:rFonts w:ascii="宋体" w:eastAsia="宋体" w:hAnsi="宋体" w:hint="eastAsia"/>
                <w:szCs w:val="21"/>
              </w:rPr>
              <w:t>用法医学的各项技术对涉及法律问题的尸体和活体及各类物证进行法医学的各种检验与鉴定的能力</w:t>
            </w:r>
          </w:p>
        </w:tc>
        <w:tc>
          <w:tcPr>
            <w:tcW w:w="1779" w:type="dxa"/>
            <w:tcBorders>
              <w:top w:val="single" w:sz="4" w:space="0" w:color="auto"/>
              <w:left w:val="single" w:sz="4" w:space="0" w:color="auto"/>
              <w:bottom w:val="single" w:sz="4" w:space="0" w:color="auto"/>
              <w:right w:val="single" w:sz="4" w:space="0" w:color="auto"/>
            </w:tcBorders>
          </w:tcPr>
          <w:p w14:paraId="48163FAC" w14:textId="77777777" w:rsidR="006A59AB" w:rsidRPr="00F56396" w:rsidRDefault="006A59AB" w:rsidP="006A59AB">
            <w:pPr>
              <w:spacing w:beforeLines="50" w:before="156" w:afterLines="50" w:after="156" w:line="360" w:lineRule="auto"/>
              <w:rPr>
                <w:rFonts w:ascii="宋体" w:eastAsia="宋体" w:hAnsi="宋体"/>
                <w:szCs w:val="21"/>
              </w:rPr>
            </w:pPr>
            <w:r>
              <w:rPr>
                <w:rFonts w:ascii="宋体" w:eastAsia="宋体" w:hAnsi="宋体" w:hint="eastAsia"/>
                <w:szCs w:val="21"/>
              </w:rPr>
              <w:t>不完全</w:t>
            </w:r>
            <w:r w:rsidRPr="00732363">
              <w:rPr>
                <w:rFonts w:ascii="宋体" w:eastAsia="宋体" w:hAnsi="宋体" w:hint="eastAsia"/>
                <w:szCs w:val="21"/>
              </w:rPr>
              <w:t>具备</w:t>
            </w:r>
            <w:r>
              <w:rPr>
                <w:rFonts w:ascii="宋体" w:eastAsia="宋体" w:hAnsi="宋体" w:hint="eastAsia"/>
                <w:szCs w:val="21"/>
              </w:rPr>
              <w:t>运</w:t>
            </w:r>
            <w:r w:rsidRPr="00732363">
              <w:rPr>
                <w:rFonts w:ascii="宋体" w:eastAsia="宋体" w:hAnsi="宋体" w:hint="eastAsia"/>
                <w:szCs w:val="21"/>
              </w:rPr>
              <w:t>用法医学的各项技术对涉及法律问题的尸体和活体及各类物证进行法医学的各种检验与鉴定的能力</w:t>
            </w:r>
          </w:p>
        </w:tc>
      </w:tr>
    </w:tbl>
    <w:p w14:paraId="3C2C29B2"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3423D" w14:textId="77777777" w:rsidR="008668A8" w:rsidRDefault="008668A8" w:rsidP="00AA630A">
      <w:r>
        <w:separator/>
      </w:r>
    </w:p>
  </w:endnote>
  <w:endnote w:type="continuationSeparator" w:id="0">
    <w:p w14:paraId="28793236" w14:textId="77777777" w:rsidR="008668A8" w:rsidRDefault="008668A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58CC9" w14:textId="77777777" w:rsidR="008668A8" w:rsidRDefault="008668A8" w:rsidP="00AA630A">
      <w:r>
        <w:separator/>
      </w:r>
    </w:p>
  </w:footnote>
  <w:footnote w:type="continuationSeparator" w:id="0">
    <w:p w14:paraId="4483A310" w14:textId="77777777" w:rsidR="008668A8" w:rsidRDefault="008668A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A990B195-39AD-46C2-B729-F47B4C3F44DC}"/>
    <w:docVar w:name="KY_MEDREF_VERSION" w:val="3"/>
  </w:docVars>
  <w:rsids>
    <w:rsidRoot w:val="001E5724"/>
    <w:rsid w:val="00010CA7"/>
    <w:rsid w:val="000168F2"/>
    <w:rsid w:val="00022CBB"/>
    <w:rsid w:val="00077A5F"/>
    <w:rsid w:val="000D7FAA"/>
    <w:rsid w:val="000F054A"/>
    <w:rsid w:val="001C23D8"/>
    <w:rsid w:val="001E5724"/>
    <w:rsid w:val="00216C62"/>
    <w:rsid w:val="00216D39"/>
    <w:rsid w:val="0024066D"/>
    <w:rsid w:val="00242673"/>
    <w:rsid w:val="0025345D"/>
    <w:rsid w:val="00285327"/>
    <w:rsid w:val="002A7568"/>
    <w:rsid w:val="00313A87"/>
    <w:rsid w:val="00322986"/>
    <w:rsid w:val="0034254B"/>
    <w:rsid w:val="00381CD7"/>
    <w:rsid w:val="00381F89"/>
    <w:rsid w:val="0038665C"/>
    <w:rsid w:val="003870C3"/>
    <w:rsid w:val="004070CF"/>
    <w:rsid w:val="004537DB"/>
    <w:rsid w:val="00485ADF"/>
    <w:rsid w:val="004A3CF3"/>
    <w:rsid w:val="004E66A9"/>
    <w:rsid w:val="00512167"/>
    <w:rsid w:val="00590E4E"/>
    <w:rsid w:val="00591740"/>
    <w:rsid w:val="005A0378"/>
    <w:rsid w:val="00665621"/>
    <w:rsid w:val="006748AB"/>
    <w:rsid w:val="00682650"/>
    <w:rsid w:val="006A59AB"/>
    <w:rsid w:val="006E4F82"/>
    <w:rsid w:val="006F64C9"/>
    <w:rsid w:val="00701881"/>
    <w:rsid w:val="00720C5A"/>
    <w:rsid w:val="0074693A"/>
    <w:rsid w:val="007639A2"/>
    <w:rsid w:val="007738E9"/>
    <w:rsid w:val="007752A2"/>
    <w:rsid w:val="007C379D"/>
    <w:rsid w:val="007C62ED"/>
    <w:rsid w:val="007D2F76"/>
    <w:rsid w:val="007E39E3"/>
    <w:rsid w:val="008128AD"/>
    <w:rsid w:val="008204EE"/>
    <w:rsid w:val="008560E2"/>
    <w:rsid w:val="008668A8"/>
    <w:rsid w:val="00883A96"/>
    <w:rsid w:val="00886EBF"/>
    <w:rsid w:val="00896604"/>
    <w:rsid w:val="008F1F68"/>
    <w:rsid w:val="00955451"/>
    <w:rsid w:val="009763D0"/>
    <w:rsid w:val="0099458B"/>
    <w:rsid w:val="00A03BBD"/>
    <w:rsid w:val="00A151D8"/>
    <w:rsid w:val="00A1616C"/>
    <w:rsid w:val="00A61EFD"/>
    <w:rsid w:val="00AA4570"/>
    <w:rsid w:val="00AA630A"/>
    <w:rsid w:val="00AE3D1A"/>
    <w:rsid w:val="00B03909"/>
    <w:rsid w:val="00B40ECD"/>
    <w:rsid w:val="00B464F7"/>
    <w:rsid w:val="00BA23F0"/>
    <w:rsid w:val="00BB63EE"/>
    <w:rsid w:val="00BD74BF"/>
    <w:rsid w:val="00C00798"/>
    <w:rsid w:val="00C54636"/>
    <w:rsid w:val="00C62134"/>
    <w:rsid w:val="00CA53B2"/>
    <w:rsid w:val="00CE01FA"/>
    <w:rsid w:val="00D02F99"/>
    <w:rsid w:val="00D13271"/>
    <w:rsid w:val="00D14471"/>
    <w:rsid w:val="00D20072"/>
    <w:rsid w:val="00D417A1"/>
    <w:rsid w:val="00D457F6"/>
    <w:rsid w:val="00D504B7"/>
    <w:rsid w:val="00D715F7"/>
    <w:rsid w:val="00DD7B5F"/>
    <w:rsid w:val="00DE7849"/>
    <w:rsid w:val="00E05E8B"/>
    <w:rsid w:val="00E366AB"/>
    <w:rsid w:val="00E76E34"/>
    <w:rsid w:val="00EB32B2"/>
    <w:rsid w:val="00EB5041"/>
    <w:rsid w:val="00EC1435"/>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E52A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4</Pages>
  <Words>389</Words>
  <Characters>2222</Characters>
  <Application>Microsoft Office Word</Application>
  <DocSecurity>0</DocSecurity>
  <Lines>18</Lines>
  <Paragraphs>5</Paragraphs>
  <ScaleCrop>false</ScaleCrop>
  <Company>P R C</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73</cp:revision>
  <cp:lastPrinted>2020-12-24T07:17:00Z</cp:lastPrinted>
  <dcterms:created xsi:type="dcterms:W3CDTF">2020-12-08T08:33:00Z</dcterms:created>
  <dcterms:modified xsi:type="dcterms:W3CDTF">2023-08-09T03:06:00Z</dcterms:modified>
</cp:coreProperties>
</file>