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BEB7" w14:textId="77777777" w:rsidR="00DA4DBE" w:rsidRDefault="00CB13CD">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w:t>
      </w:r>
      <w:bookmarkStart w:id="0" w:name="_Hlk73096770"/>
      <w:r>
        <w:rPr>
          <w:rFonts w:ascii="Times New Roman" w:eastAsia="黑体" w:hAnsi="Times New Roman" w:cs="Times New Roman"/>
          <w:sz w:val="32"/>
          <w:szCs w:val="32"/>
        </w:rPr>
        <w:t>专业劳动教育实践</w:t>
      </w:r>
      <w:bookmarkEnd w:id="0"/>
      <w:r>
        <w:rPr>
          <w:rFonts w:ascii="Times New Roman" w:eastAsia="黑体" w:hAnsi="Times New Roman" w:cs="Times New Roman"/>
          <w:sz w:val="32"/>
          <w:szCs w:val="32"/>
        </w:rPr>
        <w:t>》课程教学大纲</w:t>
      </w:r>
    </w:p>
    <w:p w14:paraId="161D78AE" w14:textId="77777777" w:rsidR="00DA4DBE" w:rsidRDefault="00CB13CD">
      <w:pPr>
        <w:pStyle w:val="a5"/>
        <w:spacing w:beforeLines="50" w:before="156" w:afterLines="50" w:after="156"/>
        <w:ind w:firstLineChars="200" w:firstLine="562"/>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A4DBE" w14:paraId="7F5F64E6" w14:textId="77777777">
        <w:trPr>
          <w:jc w:val="center"/>
        </w:trPr>
        <w:tc>
          <w:tcPr>
            <w:tcW w:w="1135" w:type="dxa"/>
            <w:vAlign w:val="center"/>
          </w:tcPr>
          <w:p w14:paraId="03AB6AFB"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6233C266" w14:textId="77777777" w:rsidR="00DA4DBE" w:rsidRDefault="008B7C55">
            <w:pPr>
              <w:spacing w:beforeLines="50" w:before="156" w:afterLines="50" w:after="156"/>
              <w:jc w:val="left"/>
              <w:rPr>
                <w:rFonts w:ascii="Times New Roman" w:eastAsia="宋体" w:hAnsi="Times New Roman" w:cs="Times New Roman"/>
              </w:rPr>
            </w:pPr>
            <w:r w:rsidRPr="008B7C55">
              <w:rPr>
                <w:rFonts w:ascii="Times New Roman" w:eastAsia="宋体" w:hAnsi="Times New Roman" w:cs="Times New Roman"/>
                <w:bCs/>
              </w:rPr>
              <w:t xml:space="preserve">Practice of </w:t>
            </w:r>
            <w:proofErr w:type="spellStart"/>
            <w:r w:rsidRPr="008B7C55">
              <w:rPr>
                <w:rFonts w:ascii="Times New Roman" w:eastAsia="宋体" w:hAnsi="Times New Roman" w:cs="Times New Roman"/>
                <w:bCs/>
              </w:rPr>
              <w:t>Labour</w:t>
            </w:r>
            <w:proofErr w:type="spellEnd"/>
            <w:r w:rsidRPr="008B7C55">
              <w:rPr>
                <w:rFonts w:ascii="Times New Roman" w:eastAsia="宋体" w:hAnsi="Times New Roman" w:cs="Times New Roman"/>
                <w:bCs/>
              </w:rPr>
              <w:t xml:space="preserve"> Education</w:t>
            </w:r>
          </w:p>
        </w:tc>
        <w:tc>
          <w:tcPr>
            <w:tcW w:w="1134" w:type="dxa"/>
            <w:vAlign w:val="center"/>
          </w:tcPr>
          <w:p w14:paraId="76B5AB21"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3272F64B" w14:textId="77777777" w:rsidR="00DA4DBE" w:rsidRDefault="00CB13CD">
            <w:pPr>
              <w:spacing w:beforeLines="50" w:before="156" w:afterLines="50" w:after="156"/>
              <w:jc w:val="left"/>
              <w:rPr>
                <w:rFonts w:ascii="Times New Roman" w:eastAsia="宋体" w:hAnsi="Times New Roman" w:cs="Times New Roman"/>
                <w:bCs/>
              </w:rPr>
            </w:pPr>
            <w:r>
              <w:rPr>
                <w:rFonts w:ascii="Times New Roman" w:eastAsia="宋体" w:hAnsi="Times New Roman" w:cs="Times New Roman"/>
                <w:bCs/>
              </w:rPr>
              <w:t>MEJU1044</w:t>
            </w:r>
          </w:p>
        </w:tc>
      </w:tr>
      <w:tr w:rsidR="00DA4DBE" w14:paraId="7DFBAEFC" w14:textId="77777777">
        <w:trPr>
          <w:jc w:val="center"/>
        </w:trPr>
        <w:tc>
          <w:tcPr>
            <w:tcW w:w="1135" w:type="dxa"/>
            <w:vAlign w:val="center"/>
          </w:tcPr>
          <w:p w14:paraId="09AEBA9A"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0F3960EB" w14:textId="620E1CCE" w:rsidR="00DA4DBE" w:rsidRDefault="004400E2">
            <w:pPr>
              <w:spacing w:beforeLines="50" w:before="156" w:afterLines="50" w:after="156"/>
              <w:jc w:val="left"/>
              <w:rPr>
                <w:rFonts w:ascii="Times New Roman" w:eastAsia="宋体" w:hAnsi="Times New Roman" w:cs="Times New Roman"/>
              </w:rPr>
            </w:pPr>
            <w:r w:rsidRPr="004400E2">
              <w:rPr>
                <w:rFonts w:ascii="Times New Roman" w:eastAsia="宋体" w:hAnsi="Times New Roman" w:cs="Times New Roman" w:hint="eastAsia"/>
              </w:rPr>
              <w:t>学科基础课程</w:t>
            </w:r>
          </w:p>
        </w:tc>
        <w:tc>
          <w:tcPr>
            <w:tcW w:w="1134" w:type="dxa"/>
            <w:vAlign w:val="center"/>
          </w:tcPr>
          <w:p w14:paraId="2747C8FA"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07F5DBBE" w14:textId="5273E75F" w:rsidR="00DA4DBE" w:rsidRDefault="00CB13CD">
            <w:pPr>
              <w:spacing w:beforeLines="50" w:before="156" w:afterLines="50" w:after="156"/>
              <w:rPr>
                <w:rFonts w:ascii="Times New Roman" w:eastAsia="宋体" w:hAnsi="Times New Roman" w:cs="Times New Roman"/>
              </w:rPr>
            </w:pPr>
            <w:r>
              <w:rPr>
                <w:rFonts w:ascii="Times New Roman" w:eastAsia="宋体" w:hAnsi="Times New Roman" w:cs="Times New Roman"/>
              </w:rPr>
              <w:t>法医学</w:t>
            </w:r>
          </w:p>
        </w:tc>
      </w:tr>
      <w:tr w:rsidR="00DA4DBE" w14:paraId="16B13556" w14:textId="77777777">
        <w:trPr>
          <w:jc w:val="center"/>
        </w:trPr>
        <w:tc>
          <w:tcPr>
            <w:tcW w:w="1135" w:type="dxa"/>
            <w:vAlign w:val="center"/>
          </w:tcPr>
          <w:p w14:paraId="3B74E4C5"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0E7930B6" w14:textId="3E575F03" w:rsidR="00DA4DBE" w:rsidRDefault="00CB13CD">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1</w:t>
            </w:r>
          </w:p>
        </w:tc>
        <w:tc>
          <w:tcPr>
            <w:tcW w:w="1134" w:type="dxa"/>
            <w:vAlign w:val="center"/>
          </w:tcPr>
          <w:p w14:paraId="5A4E731C"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0EA2CD78" w14:textId="5B490A04" w:rsidR="00DA4DBE" w:rsidRDefault="00CB13CD">
            <w:pPr>
              <w:spacing w:beforeLines="50" w:before="156" w:afterLines="50" w:after="156"/>
              <w:rPr>
                <w:rFonts w:ascii="Times New Roman" w:eastAsia="宋体" w:hAnsi="Times New Roman" w:cs="Times New Roman"/>
              </w:rPr>
            </w:pPr>
            <w:r>
              <w:rPr>
                <w:rFonts w:ascii="Times New Roman" w:eastAsia="宋体" w:hAnsi="Times New Roman" w:cs="Times New Roman"/>
              </w:rPr>
              <w:t>32</w:t>
            </w:r>
            <w:r w:rsidR="004400E2">
              <w:rPr>
                <w:rFonts w:ascii="Times New Roman" w:eastAsia="宋体" w:hAnsi="Times New Roman" w:cs="Times New Roman"/>
              </w:rPr>
              <w:t xml:space="preserve"> </w:t>
            </w:r>
            <w:r w:rsidR="00F415B4">
              <w:rPr>
                <w:rFonts w:ascii="Times New Roman" w:eastAsia="宋体" w:hAnsi="Times New Roman" w:cs="Times New Roman" w:hint="eastAsia"/>
              </w:rPr>
              <w:t>理论</w:t>
            </w:r>
            <w:r w:rsidR="008B7C55">
              <w:rPr>
                <w:rFonts w:ascii="Times New Roman" w:eastAsia="宋体" w:hAnsi="Times New Roman" w:cs="Times New Roman" w:hint="eastAsia"/>
              </w:rPr>
              <w:t>+</w:t>
            </w:r>
            <w:r w:rsidR="008B7C55">
              <w:rPr>
                <w:rFonts w:ascii="Times New Roman" w:eastAsia="宋体" w:hAnsi="Times New Roman" w:cs="Times New Roman"/>
              </w:rPr>
              <w:t>4</w:t>
            </w:r>
            <w:r w:rsidR="008B7C55">
              <w:rPr>
                <w:rFonts w:ascii="Times New Roman" w:eastAsia="宋体" w:hAnsi="Times New Roman" w:cs="Times New Roman" w:hint="eastAsia"/>
              </w:rPr>
              <w:t>周</w:t>
            </w:r>
            <w:r w:rsidR="00F415B4">
              <w:rPr>
                <w:rFonts w:ascii="Times New Roman" w:eastAsia="宋体" w:hAnsi="Times New Roman" w:cs="Times New Roman" w:hint="eastAsia"/>
              </w:rPr>
              <w:t>实践</w:t>
            </w:r>
          </w:p>
        </w:tc>
      </w:tr>
      <w:tr w:rsidR="00DA4DBE" w14:paraId="55BE67FA" w14:textId="77777777">
        <w:trPr>
          <w:jc w:val="center"/>
        </w:trPr>
        <w:tc>
          <w:tcPr>
            <w:tcW w:w="1135" w:type="dxa"/>
            <w:vAlign w:val="center"/>
          </w:tcPr>
          <w:p w14:paraId="2757D552"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6F9F83A7" w14:textId="77777777" w:rsidR="00DA4DBE" w:rsidRDefault="00CB13CD" w:rsidP="00965D5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李立娟、王涛</w:t>
            </w:r>
          </w:p>
        </w:tc>
        <w:tc>
          <w:tcPr>
            <w:tcW w:w="1134" w:type="dxa"/>
            <w:vAlign w:val="center"/>
          </w:tcPr>
          <w:p w14:paraId="558A87D7"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3E8A2BC8" w14:textId="0073A5A2" w:rsidR="00DA4DBE" w:rsidRDefault="00CB13CD" w:rsidP="00965D52">
            <w:pPr>
              <w:spacing w:beforeLines="50" w:before="156" w:afterLines="50" w:after="156"/>
              <w:rPr>
                <w:rFonts w:ascii="Times New Roman" w:eastAsia="宋体" w:hAnsi="Times New Roman" w:cs="Times New Roman"/>
              </w:rPr>
            </w:pPr>
            <w:r>
              <w:rPr>
                <w:rFonts w:ascii="Times New Roman" w:eastAsia="宋体" w:hAnsi="Times New Roman" w:cs="Times New Roman"/>
              </w:rPr>
              <w:t>2021.</w:t>
            </w:r>
            <w:r w:rsidR="00F415B4">
              <w:rPr>
                <w:rFonts w:ascii="Times New Roman" w:eastAsia="宋体" w:hAnsi="Times New Roman" w:cs="Times New Roman"/>
              </w:rPr>
              <w:t>0</w:t>
            </w:r>
            <w:r w:rsidR="00965D52">
              <w:rPr>
                <w:rFonts w:ascii="Times New Roman" w:eastAsia="宋体" w:hAnsi="Times New Roman" w:cs="Times New Roman"/>
              </w:rPr>
              <w:t>6</w:t>
            </w:r>
          </w:p>
        </w:tc>
      </w:tr>
      <w:tr w:rsidR="00DA4DBE" w14:paraId="2861E155" w14:textId="77777777">
        <w:trPr>
          <w:jc w:val="center"/>
        </w:trPr>
        <w:tc>
          <w:tcPr>
            <w:tcW w:w="1135" w:type="dxa"/>
            <w:vAlign w:val="center"/>
          </w:tcPr>
          <w:p w14:paraId="04A7D73D" w14:textId="77777777" w:rsidR="00DA4DBE" w:rsidRDefault="00CB13CD">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35F8E47A" w14:textId="6FA5E601" w:rsidR="00DA4DBE" w:rsidRDefault="00CB13CD">
            <w:pPr>
              <w:spacing w:line="380" w:lineRule="exact"/>
              <w:rPr>
                <w:rFonts w:ascii="Times New Roman" w:hAnsi="Times New Roman" w:cs="Times New Roman"/>
                <w:bCs/>
                <w:szCs w:val="21"/>
              </w:rPr>
            </w:pPr>
            <w:r>
              <w:rPr>
                <w:rFonts w:ascii="Times New Roman" w:eastAsia="宋体" w:hAnsi="Times New Roman" w:cs="Times New Roman" w:hint="eastAsia"/>
              </w:rPr>
              <w:t>无</w:t>
            </w:r>
          </w:p>
        </w:tc>
      </w:tr>
    </w:tbl>
    <w:p w14:paraId="4E0E3885" w14:textId="77777777" w:rsidR="00DA4DBE" w:rsidRDefault="00CB13CD">
      <w:pPr>
        <w:pStyle w:val="a5"/>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129B1A77" w14:textId="77777777" w:rsidR="00DA4DBE" w:rsidRDefault="00CB13CD">
      <w:pPr>
        <w:pStyle w:val="a5"/>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r>
        <w:rPr>
          <w:rFonts w:ascii="Times New Roman" w:eastAsia="黑体" w:hAnsi="Times New Roman"/>
          <w:b/>
          <w:sz w:val="24"/>
          <w:szCs w:val="24"/>
        </w:rPr>
        <w:t xml:space="preserve"> </w:t>
      </w:r>
    </w:p>
    <w:p w14:paraId="6352FA08" w14:textId="77777777" w:rsidR="00DA4DBE" w:rsidRDefault="00CB13CD">
      <w:pPr>
        <w:pStyle w:val="a3"/>
        <w:spacing w:before="58" w:line="360" w:lineRule="auto"/>
        <w:ind w:right="313" w:firstLine="420"/>
        <w:jc w:val="both"/>
        <w:rPr>
          <w:rFonts w:ascii="Times New Roman" w:hAnsi="Times New Roman" w:cs="Times New Roman"/>
        </w:rPr>
      </w:pPr>
      <w:r>
        <w:rPr>
          <w:rFonts w:ascii="Times New Roman" w:hAnsi="Times New Roman" w:cs="Times New Roman"/>
          <w:spacing w:val="-9"/>
        </w:rPr>
        <w:t>开设《专业劳动教育实践》课程，</w:t>
      </w:r>
      <w:r>
        <w:rPr>
          <w:rFonts w:ascii="Times New Roman" w:hAnsi="Times New Roman" w:cs="Times New Roman"/>
        </w:rPr>
        <w:t>通过对马克思主义劳动观和习近平总书记关于劳动的重要论述的学习，可以帮助学生们树立正确的劳动观念，正确理解劳动是人类发展和社会进步的根本力量，认识劳动创造人、劳动创造价值、创造财富、创造美好生活的道理，学会尊重劳动、尊重普通劳动者，牢固树立劳动最光荣、劳动最崇高、劳动最伟大、劳动最美丽的思想观念；关于劳动精、劳模精神和劳动文化的学习，可以培育学生们积极的劳动精神，领会</w:t>
      </w:r>
      <w:r>
        <w:rPr>
          <w:rFonts w:ascii="Times New Roman" w:hAnsi="Times New Roman" w:cs="Times New Roman"/>
        </w:rPr>
        <w:t>“</w:t>
      </w:r>
      <w:r>
        <w:rPr>
          <w:rFonts w:ascii="Times New Roman" w:hAnsi="Times New Roman" w:cs="Times New Roman"/>
        </w:rPr>
        <w:t>幸福是奋斗出来的</w:t>
      </w:r>
      <w:r>
        <w:rPr>
          <w:rFonts w:ascii="Times New Roman" w:hAnsi="Times New Roman" w:cs="Times New Roman"/>
        </w:rPr>
        <w:t>”</w:t>
      </w:r>
      <w:r>
        <w:rPr>
          <w:rFonts w:ascii="Times New Roman" w:hAnsi="Times New Roman" w:cs="Times New Roman"/>
        </w:rPr>
        <w:t>内涵与意义，继承中华民族勤俭节约、敬业奉献的优良传统，弘扬开拓创新、砥砺奋进的时代精神；养成良好的劳动习惯和品质，能够自觉自愿、认真负责、安全规范、坚持不懈地参与劳动，形成诚实守信、吃苦耐劳的品质；懂得珍惜劳动成果，养成良好的消费习惯，杜绝浪费；关于劳动关系的学习，可以帮助学生们拥有相关的法律知识，懂得保护自身的劳动权益；通过对法医学工作内容及工作特点的学习，可以帮助学生们对所学法医学专业有个概括性及知识框架的认知。</w:t>
      </w:r>
    </w:p>
    <w:p w14:paraId="014EE498" w14:textId="77777777" w:rsidR="00DA4DBE" w:rsidRDefault="00CB13CD">
      <w:pPr>
        <w:pStyle w:val="a5"/>
        <w:spacing w:beforeLines="50" w:before="156" w:afterLines="50" w:after="156" w:line="360" w:lineRule="auto"/>
        <w:ind w:firstLineChars="200" w:firstLine="480"/>
        <w:rPr>
          <w:rFonts w:ascii="Times New Roman" w:hAnsi="Times New Roman"/>
        </w:rPr>
      </w:pPr>
      <w:r>
        <w:rPr>
          <w:rFonts w:ascii="Times New Roman" w:eastAsia="黑体" w:hAnsi="Times New Roman"/>
          <w:sz w:val="24"/>
          <w:szCs w:val="24"/>
        </w:rPr>
        <w:t>（二）课程目标：</w:t>
      </w:r>
      <w:r>
        <w:rPr>
          <w:rFonts w:ascii="Times New Roman" w:hAnsi="Times New Roman"/>
        </w:rPr>
        <w:t xml:space="preserve"> </w:t>
      </w:r>
    </w:p>
    <w:p w14:paraId="4AA44CF9" w14:textId="77777777" w:rsidR="00DA4DBE" w:rsidRPr="00DF3799" w:rsidRDefault="00CB13CD">
      <w:pPr>
        <w:pStyle w:val="a5"/>
        <w:spacing w:beforeLines="50" w:before="156" w:afterLines="50" w:after="156" w:line="360" w:lineRule="auto"/>
        <w:ind w:firstLineChars="200" w:firstLine="422"/>
        <w:rPr>
          <w:rFonts w:ascii="Times New Roman" w:hAnsi="Times New Roman"/>
          <w:kern w:val="0"/>
          <w:szCs w:val="21"/>
          <w:lang w:val="zh-CN" w:bidi="zh-CN"/>
        </w:rPr>
      </w:pPr>
      <w:r>
        <w:rPr>
          <w:rFonts w:ascii="Times New Roman" w:hAnsi="Times New Roman"/>
          <w:b/>
        </w:rPr>
        <w:t>课程目标</w:t>
      </w:r>
      <w:r>
        <w:rPr>
          <w:rFonts w:ascii="Times New Roman" w:hAnsi="Times New Roman"/>
          <w:b/>
        </w:rPr>
        <w:t>1</w:t>
      </w:r>
      <w:r>
        <w:rPr>
          <w:rFonts w:ascii="Times New Roman" w:hAnsi="Times New Roman"/>
          <w:b/>
        </w:rPr>
        <w:t>：</w:t>
      </w:r>
      <w:r w:rsidRPr="00DF3799">
        <w:rPr>
          <w:rFonts w:ascii="Times New Roman" w:hAnsi="Times New Roman"/>
          <w:kern w:val="0"/>
          <w:szCs w:val="21"/>
          <w:lang w:val="zh-CN" w:bidi="zh-CN"/>
        </w:rPr>
        <w:t>通过劳动教育，使学生能够理解和形成马克思主义劳动观，牢固树立劳动最光荣、劳动最崇高、劳动最伟大、劳动最美丽的观念。</w:t>
      </w:r>
    </w:p>
    <w:p w14:paraId="1C29B750" w14:textId="77777777" w:rsidR="00DA4DBE" w:rsidRPr="00DF3799" w:rsidRDefault="00CB13CD">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t xml:space="preserve">1.1 </w:t>
      </w:r>
      <w:r w:rsidRPr="00DF3799">
        <w:rPr>
          <w:rFonts w:ascii="Times New Roman" w:hAnsi="Times New Roman"/>
          <w:kern w:val="0"/>
          <w:szCs w:val="21"/>
          <w:lang w:val="zh-CN" w:bidi="zh-CN"/>
        </w:rPr>
        <w:t>通过劳动教育，使学生能够理解和形成马克思主义劳动观。</w:t>
      </w:r>
    </w:p>
    <w:p w14:paraId="076A489D" w14:textId="77777777" w:rsidR="00DA4DBE" w:rsidRPr="00DF3799" w:rsidRDefault="00CB13CD">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lastRenderedPageBreak/>
        <w:t xml:space="preserve">1.2 </w:t>
      </w:r>
      <w:r w:rsidRPr="00DF3799">
        <w:rPr>
          <w:rFonts w:ascii="Times New Roman" w:hAnsi="Times New Roman"/>
          <w:kern w:val="0"/>
          <w:szCs w:val="21"/>
          <w:lang w:val="zh-CN" w:bidi="zh-CN"/>
        </w:rPr>
        <w:t>牢固树立劳动最光荣、劳动最崇高、劳动最伟大、劳动最美丽的观念。</w:t>
      </w:r>
    </w:p>
    <w:p w14:paraId="13706CA1" w14:textId="77777777" w:rsidR="00DA4DBE" w:rsidRPr="00DF3799" w:rsidRDefault="00CB13CD">
      <w:pPr>
        <w:pStyle w:val="a5"/>
        <w:spacing w:beforeLines="50" w:before="156" w:afterLines="50" w:after="156" w:line="360" w:lineRule="auto"/>
        <w:ind w:firstLineChars="200" w:firstLine="422"/>
        <w:rPr>
          <w:rFonts w:ascii="Times New Roman" w:hAnsi="Times New Roman"/>
          <w:kern w:val="0"/>
          <w:szCs w:val="21"/>
          <w:lang w:val="zh-CN" w:bidi="zh-CN"/>
        </w:rPr>
      </w:pPr>
      <w:r>
        <w:rPr>
          <w:rFonts w:ascii="Times New Roman" w:hAnsi="Times New Roman"/>
          <w:b/>
        </w:rPr>
        <w:t>课程目标</w:t>
      </w:r>
      <w:r>
        <w:rPr>
          <w:rFonts w:ascii="Times New Roman" w:hAnsi="Times New Roman"/>
          <w:b/>
        </w:rPr>
        <w:t>2</w:t>
      </w:r>
      <w:r>
        <w:rPr>
          <w:rFonts w:ascii="Times New Roman" w:hAnsi="Times New Roman"/>
          <w:b/>
        </w:rPr>
        <w:t>：</w:t>
      </w:r>
      <w:r w:rsidRPr="00DF3799">
        <w:rPr>
          <w:rFonts w:ascii="Times New Roman" w:hAnsi="Times New Roman"/>
          <w:kern w:val="0"/>
          <w:szCs w:val="21"/>
          <w:lang w:val="zh-CN" w:bidi="zh-CN"/>
        </w:rPr>
        <w:t>通过劳动法制和劳动心理方面知识的学习，使学生以后走上工作岗位后构建和谐劳动关系，在履行劳动义务的前提下享受应有的权利以及认识影响劳动心理的因素和调试方法。</w:t>
      </w:r>
    </w:p>
    <w:p w14:paraId="5B041BCD" w14:textId="77777777" w:rsidR="00DA4DBE" w:rsidRPr="00DF3799" w:rsidRDefault="00CB13CD" w:rsidP="00DF3799">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t xml:space="preserve">2.1 </w:t>
      </w:r>
      <w:r w:rsidRPr="00DF3799">
        <w:rPr>
          <w:rFonts w:ascii="Times New Roman" w:hAnsi="Times New Roman"/>
          <w:kern w:val="0"/>
          <w:szCs w:val="21"/>
          <w:lang w:val="zh-CN" w:bidi="zh-CN"/>
        </w:rPr>
        <w:t>了解劳动相关法律法规，为构建和谐劳资关系建立理论基础。</w:t>
      </w:r>
    </w:p>
    <w:p w14:paraId="47AB73F8" w14:textId="77777777" w:rsidR="00DA4DBE" w:rsidRPr="00DF3799" w:rsidRDefault="00CB13CD" w:rsidP="00DF3799">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t xml:space="preserve">2.2 </w:t>
      </w:r>
      <w:r w:rsidRPr="00DF3799">
        <w:rPr>
          <w:rFonts w:ascii="Times New Roman" w:hAnsi="Times New Roman"/>
          <w:kern w:val="0"/>
          <w:szCs w:val="21"/>
          <w:lang w:val="zh-CN" w:bidi="zh-CN"/>
        </w:rPr>
        <w:t>了解劳动相关心理学知识，并掌握心理调节方法，为安心劳动、幸福生活打下坚实的理论基础。</w:t>
      </w:r>
    </w:p>
    <w:p w14:paraId="178CCB89" w14:textId="77777777" w:rsidR="00DA4DBE" w:rsidRPr="00DF3799" w:rsidRDefault="00CB13CD">
      <w:pPr>
        <w:pStyle w:val="a5"/>
        <w:spacing w:beforeLines="50" w:before="156" w:afterLines="50" w:after="156" w:line="360" w:lineRule="auto"/>
        <w:ind w:firstLineChars="200" w:firstLine="422"/>
        <w:rPr>
          <w:rFonts w:ascii="Times New Roman" w:hAnsi="Times New Roman"/>
          <w:kern w:val="0"/>
          <w:szCs w:val="21"/>
          <w:lang w:val="zh-CN" w:bidi="zh-CN"/>
        </w:rPr>
      </w:pPr>
      <w:r>
        <w:rPr>
          <w:rFonts w:ascii="Times New Roman" w:hAnsi="Times New Roman"/>
          <w:b/>
        </w:rPr>
        <w:t>课程目标</w:t>
      </w:r>
      <w:r>
        <w:rPr>
          <w:rFonts w:ascii="Times New Roman" w:hAnsi="Times New Roman"/>
          <w:b/>
        </w:rPr>
        <w:t>3</w:t>
      </w:r>
      <w:r>
        <w:rPr>
          <w:rFonts w:ascii="Times New Roman" w:hAnsi="Times New Roman"/>
          <w:b/>
        </w:rPr>
        <w:t>：</w:t>
      </w:r>
      <w:r w:rsidRPr="00DF3799">
        <w:rPr>
          <w:rFonts w:ascii="Times New Roman" w:hAnsi="Times New Roman"/>
          <w:kern w:val="0"/>
          <w:szCs w:val="21"/>
          <w:lang w:val="zh-CN" w:bidi="zh-CN"/>
        </w:rPr>
        <w:t>具备满足生存发展需要的基本劳动能力，形成良好劳动习惯。</w:t>
      </w:r>
    </w:p>
    <w:p w14:paraId="0F690377" w14:textId="77777777" w:rsidR="00DA4DBE" w:rsidRPr="00DF3799" w:rsidRDefault="00CB13CD" w:rsidP="00DF3799">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t xml:space="preserve">3.1 </w:t>
      </w:r>
      <w:r w:rsidRPr="00DF3799">
        <w:rPr>
          <w:rFonts w:ascii="Times New Roman" w:hAnsi="Times New Roman"/>
          <w:kern w:val="0"/>
          <w:szCs w:val="21"/>
          <w:lang w:val="zh-CN" w:bidi="zh-CN"/>
        </w:rPr>
        <w:t>了解法医学工作内容及特点，具备满足生存发展需要的基本劳动能力。</w:t>
      </w:r>
    </w:p>
    <w:p w14:paraId="4AB6A4A7" w14:textId="77777777" w:rsidR="00DA4DBE" w:rsidRPr="00DF3799" w:rsidRDefault="00CB13CD" w:rsidP="00DF3799">
      <w:pPr>
        <w:pStyle w:val="a5"/>
        <w:spacing w:beforeLines="50" w:before="156" w:afterLines="50" w:after="156" w:line="360" w:lineRule="auto"/>
        <w:ind w:firstLineChars="200" w:firstLine="420"/>
        <w:rPr>
          <w:rFonts w:ascii="Times New Roman" w:hAnsi="Times New Roman"/>
          <w:kern w:val="0"/>
          <w:szCs w:val="21"/>
          <w:lang w:val="zh-CN" w:bidi="zh-CN"/>
        </w:rPr>
      </w:pPr>
      <w:r w:rsidRPr="00DF3799">
        <w:rPr>
          <w:rFonts w:ascii="Times New Roman" w:hAnsi="Times New Roman"/>
          <w:kern w:val="0"/>
          <w:szCs w:val="21"/>
          <w:lang w:val="zh-CN" w:bidi="zh-CN"/>
        </w:rPr>
        <w:t xml:space="preserve">3.2  </w:t>
      </w:r>
      <w:r w:rsidRPr="00DF3799">
        <w:rPr>
          <w:rFonts w:ascii="Times New Roman" w:hAnsi="Times New Roman"/>
          <w:kern w:val="0"/>
          <w:szCs w:val="21"/>
          <w:lang w:val="zh-CN" w:bidi="zh-CN"/>
        </w:rPr>
        <w:t>形成法医学专业思维及良好劳动习惯。</w:t>
      </w:r>
    </w:p>
    <w:p w14:paraId="5BD76BE4" w14:textId="77777777" w:rsidR="00DA4DBE" w:rsidRDefault="00CB13CD">
      <w:pPr>
        <w:pStyle w:val="a5"/>
        <w:spacing w:beforeLines="50" w:before="156" w:afterLines="50" w:after="156"/>
        <w:ind w:firstLineChars="200" w:firstLine="480"/>
        <w:rPr>
          <w:rFonts w:ascii="Times New Roman" w:hAnsi="Times New Roman"/>
        </w:rPr>
      </w:pPr>
      <w:r>
        <w:rPr>
          <w:rFonts w:ascii="Times New Roman" w:eastAsia="黑体" w:hAnsi="Times New Roman"/>
          <w:sz w:val="24"/>
          <w:szCs w:val="24"/>
        </w:rPr>
        <w:t>（三）课程目标与毕业要求、课程内容的对应关系</w:t>
      </w:r>
    </w:p>
    <w:p w14:paraId="7252DFC5" w14:textId="77777777" w:rsidR="00DA4DBE" w:rsidRDefault="00CB13CD">
      <w:pPr>
        <w:pStyle w:val="a5"/>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r>
        <w:rPr>
          <w:rFonts w:ascii="Times New Roman" w:hAnsi="Times New Roman"/>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A4DBE" w14:paraId="7C9DC179" w14:textId="77777777">
        <w:trPr>
          <w:jc w:val="center"/>
        </w:trPr>
        <w:tc>
          <w:tcPr>
            <w:tcW w:w="1302" w:type="dxa"/>
            <w:vAlign w:val="center"/>
          </w:tcPr>
          <w:p w14:paraId="705F6F84" w14:textId="77777777" w:rsidR="00DA4DBE" w:rsidRDefault="00CB13CD">
            <w:pPr>
              <w:pStyle w:val="a5"/>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959" w:type="dxa"/>
            <w:vAlign w:val="center"/>
          </w:tcPr>
          <w:p w14:paraId="18460AF9" w14:textId="77777777" w:rsidR="00DA4DBE" w:rsidRDefault="00CB13CD">
            <w:pPr>
              <w:pStyle w:val="a5"/>
              <w:spacing w:beforeLines="50" w:before="156" w:afterLines="50" w:after="156"/>
              <w:jc w:val="center"/>
              <w:rPr>
                <w:rFonts w:ascii="Times New Roman" w:hAnsi="Times New Roman"/>
                <w:b/>
              </w:rPr>
            </w:pPr>
            <w:r>
              <w:rPr>
                <w:rFonts w:ascii="Times New Roman" w:hAnsi="Times New Roman"/>
                <w:b/>
              </w:rPr>
              <w:t>课程子目标</w:t>
            </w:r>
          </w:p>
        </w:tc>
        <w:tc>
          <w:tcPr>
            <w:tcW w:w="3118" w:type="dxa"/>
            <w:vAlign w:val="center"/>
          </w:tcPr>
          <w:p w14:paraId="521FBB36" w14:textId="77777777" w:rsidR="00DA4DBE" w:rsidRDefault="00CB13CD">
            <w:pPr>
              <w:pStyle w:val="a5"/>
              <w:spacing w:beforeLines="50" w:before="156" w:afterLines="50" w:after="156"/>
              <w:jc w:val="center"/>
              <w:rPr>
                <w:rFonts w:ascii="Times New Roman" w:hAnsi="Times New Roman"/>
                <w:b/>
                <w:bCs/>
                <w:szCs w:val="21"/>
              </w:rPr>
            </w:pPr>
            <w:r>
              <w:rPr>
                <w:rFonts w:ascii="Times New Roman" w:hAnsi="Times New Roman"/>
                <w:b/>
                <w:bCs/>
                <w:szCs w:val="21"/>
              </w:rPr>
              <w:t>对应课程内容</w:t>
            </w:r>
          </w:p>
        </w:tc>
        <w:tc>
          <w:tcPr>
            <w:tcW w:w="2688" w:type="dxa"/>
            <w:vAlign w:val="center"/>
          </w:tcPr>
          <w:p w14:paraId="265DEEC5" w14:textId="77777777" w:rsidR="00DA4DBE" w:rsidRDefault="00CB13CD">
            <w:pPr>
              <w:pStyle w:val="a5"/>
              <w:spacing w:beforeLines="50" w:before="156" w:afterLines="50" w:after="156"/>
              <w:jc w:val="center"/>
              <w:rPr>
                <w:rFonts w:ascii="Times New Roman" w:hAnsi="Times New Roman"/>
                <w:b/>
                <w:bCs/>
                <w:szCs w:val="21"/>
              </w:rPr>
            </w:pPr>
            <w:r>
              <w:rPr>
                <w:rFonts w:ascii="Times New Roman" w:hAnsi="Times New Roman"/>
                <w:b/>
                <w:bCs/>
                <w:szCs w:val="21"/>
              </w:rPr>
              <w:t>对应毕业要求</w:t>
            </w:r>
          </w:p>
        </w:tc>
      </w:tr>
      <w:tr w:rsidR="00DA4DBE" w14:paraId="5EA1613F" w14:textId="77777777">
        <w:trPr>
          <w:jc w:val="center"/>
        </w:trPr>
        <w:tc>
          <w:tcPr>
            <w:tcW w:w="1302" w:type="dxa"/>
            <w:vMerge w:val="restart"/>
            <w:vAlign w:val="center"/>
          </w:tcPr>
          <w:p w14:paraId="4B142ADA" w14:textId="77777777" w:rsidR="00DA4DBE" w:rsidRDefault="00CB13CD">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1</w:t>
            </w:r>
          </w:p>
        </w:tc>
        <w:tc>
          <w:tcPr>
            <w:tcW w:w="1959" w:type="dxa"/>
            <w:vAlign w:val="center"/>
          </w:tcPr>
          <w:p w14:paraId="5FBCDC9D"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1.1</w:t>
            </w:r>
          </w:p>
        </w:tc>
        <w:tc>
          <w:tcPr>
            <w:tcW w:w="3118" w:type="dxa"/>
            <w:vAlign w:val="center"/>
          </w:tcPr>
          <w:p w14:paraId="6B6850B1"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劳动观教育</w:t>
            </w:r>
          </w:p>
        </w:tc>
        <w:tc>
          <w:tcPr>
            <w:tcW w:w="2688" w:type="dxa"/>
            <w:vAlign w:val="center"/>
          </w:tcPr>
          <w:p w14:paraId="1BEC9874" w14:textId="77777777" w:rsidR="00DA4DBE" w:rsidRDefault="00CB13CD">
            <w:pPr>
              <w:pStyle w:val="a5"/>
              <w:spacing w:beforeLines="50" w:before="156" w:afterLines="50" w:after="156"/>
              <w:jc w:val="center"/>
              <w:rPr>
                <w:rFonts w:ascii="Times New Roman" w:hAnsi="Times New Roman"/>
              </w:rPr>
            </w:pPr>
            <w:r>
              <w:rPr>
                <w:rFonts w:ascii="Times New Roman" w:hAnsi="Times New Roman"/>
                <w:spacing w:val="-9"/>
              </w:rPr>
              <w:t>树立正确的劳动观和劳动意识</w:t>
            </w:r>
          </w:p>
        </w:tc>
      </w:tr>
      <w:tr w:rsidR="00DA4DBE" w14:paraId="5403BBCE" w14:textId="77777777">
        <w:trPr>
          <w:jc w:val="center"/>
        </w:trPr>
        <w:tc>
          <w:tcPr>
            <w:tcW w:w="1302" w:type="dxa"/>
            <w:vMerge/>
            <w:vAlign w:val="center"/>
          </w:tcPr>
          <w:p w14:paraId="701C962F" w14:textId="77777777" w:rsidR="00DA4DBE" w:rsidRDefault="00DA4DBE">
            <w:pPr>
              <w:pStyle w:val="a5"/>
              <w:spacing w:beforeLines="50" w:before="156" w:afterLines="50" w:after="156"/>
              <w:jc w:val="center"/>
              <w:rPr>
                <w:rFonts w:ascii="Times New Roman" w:hAnsi="Times New Roman"/>
                <w:szCs w:val="21"/>
              </w:rPr>
            </w:pPr>
          </w:p>
        </w:tc>
        <w:tc>
          <w:tcPr>
            <w:tcW w:w="1959" w:type="dxa"/>
            <w:vAlign w:val="center"/>
          </w:tcPr>
          <w:p w14:paraId="13BA8349"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1.2</w:t>
            </w:r>
          </w:p>
        </w:tc>
        <w:tc>
          <w:tcPr>
            <w:tcW w:w="3118" w:type="dxa"/>
            <w:vAlign w:val="center"/>
          </w:tcPr>
          <w:p w14:paraId="754B44E2"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劳动精神教育</w:t>
            </w:r>
          </w:p>
        </w:tc>
        <w:tc>
          <w:tcPr>
            <w:tcW w:w="2688" w:type="dxa"/>
            <w:vAlign w:val="center"/>
          </w:tcPr>
          <w:p w14:paraId="639E893C"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热爱劳动、热爱劳动人民</w:t>
            </w:r>
          </w:p>
        </w:tc>
      </w:tr>
      <w:tr w:rsidR="00DA4DBE" w14:paraId="4BB264FC" w14:textId="77777777">
        <w:trPr>
          <w:jc w:val="center"/>
        </w:trPr>
        <w:tc>
          <w:tcPr>
            <w:tcW w:w="1302" w:type="dxa"/>
            <w:vMerge w:val="restart"/>
            <w:vAlign w:val="center"/>
          </w:tcPr>
          <w:p w14:paraId="2E48B517" w14:textId="77777777" w:rsidR="00DA4DBE" w:rsidRDefault="00CB13CD">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2</w:t>
            </w:r>
          </w:p>
        </w:tc>
        <w:tc>
          <w:tcPr>
            <w:tcW w:w="1959" w:type="dxa"/>
            <w:vAlign w:val="center"/>
          </w:tcPr>
          <w:p w14:paraId="3657F25F"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2.1</w:t>
            </w:r>
          </w:p>
        </w:tc>
        <w:tc>
          <w:tcPr>
            <w:tcW w:w="3118" w:type="dxa"/>
            <w:vAlign w:val="center"/>
          </w:tcPr>
          <w:p w14:paraId="66F9F722" w14:textId="77777777" w:rsidR="00DA4DBE" w:rsidRDefault="00CB13CD">
            <w:pPr>
              <w:pStyle w:val="a5"/>
              <w:spacing w:beforeLines="50" w:before="156" w:afterLines="50" w:after="156"/>
              <w:jc w:val="center"/>
              <w:rPr>
                <w:rFonts w:ascii="Times New Roman" w:hAnsi="Times New Roman"/>
              </w:rPr>
            </w:pPr>
            <w:r>
              <w:rPr>
                <w:rFonts w:ascii="Times New Roman" w:hAnsi="Times New Roman"/>
                <w:szCs w:val="21"/>
              </w:rPr>
              <w:t>劳动法制教育</w:t>
            </w:r>
          </w:p>
        </w:tc>
        <w:tc>
          <w:tcPr>
            <w:tcW w:w="2688" w:type="dxa"/>
            <w:vAlign w:val="center"/>
          </w:tcPr>
          <w:p w14:paraId="1E8ABE47"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构建和谐的劳动关系</w:t>
            </w:r>
          </w:p>
        </w:tc>
      </w:tr>
      <w:tr w:rsidR="00DA4DBE" w14:paraId="7905E53E" w14:textId="77777777">
        <w:trPr>
          <w:jc w:val="center"/>
        </w:trPr>
        <w:tc>
          <w:tcPr>
            <w:tcW w:w="1302" w:type="dxa"/>
            <w:vMerge/>
            <w:vAlign w:val="center"/>
          </w:tcPr>
          <w:p w14:paraId="15D9046C" w14:textId="77777777" w:rsidR="00DA4DBE" w:rsidRDefault="00DA4DBE">
            <w:pPr>
              <w:pStyle w:val="a5"/>
              <w:spacing w:beforeLines="50" w:before="156" w:afterLines="50" w:after="156"/>
              <w:jc w:val="center"/>
              <w:rPr>
                <w:rFonts w:ascii="Times New Roman" w:hAnsi="Times New Roman"/>
                <w:szCs w:val="21"/>
              </w:rPr>
            </w:pPr>
          </w:p>
        </w:tc>
        <w:tc>
          <w:tcPr>
            <w:tcW w:w="1959" w:type="dxa"/>
            <w:vAlign w:val="center"/>
          </w:tcPr>
          <w:p w14:paraId="418B53CA"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2.2</w:t>
            </w:r>
          </w:p>
        </w:tc>
        <w:tc>
          <w:tcPr>
            <w:tcW w:w="3118" w:type="dxa"/>
            <w:vAlign w:val="center"/>
          </w:tcPr>
          <w:p w14:paraId="191A3AD6" w14:textId="77777777" w:rsidR="00DA4DBE" w:rsidRDefault="00CB13CD">
            <w:pPr>
              <w:pStyle w:val="a5"/>
              <w:spacing w:beforeLines="50" w:before="156" w:afterLines="50" w:after="156"/>
              <w:jc w:val="center"/>
              <w:rPr>
                <w:rFonts w:ascii="Times New Roman" w:hAnsi="Times New Roman"/>
                <w:szCs w:val="21"/>
              </w:rPr>
            </w:pPr>
            <w:r>
              <w:rPr>
                <w:rFonts w:ascii="Times New Roman" w:hAnsi="Times New Roman"/>
                <w:szCs w:val="21"/>
              </w:rPr>
              <w:t>劳动心理教育</w:t>
            </w:r>
          </w:p>
        </w:tc>
        <w:tc>
          <w:tcPr>
            <w:tcW w:w="2688" w:type="dxa"/>
            <w:vAlign w:val="center"/>
          </w:tcPr>
          <w:p w14:paraId="1E4FDE0A" w14:textId="77777777" w:rsidR="00DA4DBE" w:rsidRDefault="00CB13CD">
            <w:pPr>
              <w:pStyle w:val="a5"/>
              <w:spacing w:beforeLines="50" w:before="156" w:afterLines="50" w:after="156"/>
              <w:jc w:val="center"/>
              <w:rPr>
                <w:rFonts w:ascii="Times New Roman" w:hAnsi="Times New Roman"/>
              </w:rPr>
            </w:pPr>
            <w:r>
              <w:rPr>
                <w:rFonts w:ascii="Times New Roman" w:hAnsi="Times New Roman"/>
                <w:spacing w:val="-11"/>
                <w:szCs w:val="21"/>
              </w:rPr>
              <w:t>强化学生敬业、诚信、创新、奋斗、合作、奉</w:t>
            </w:r>
            <w:r>
              <w:rPr>
                <w:rFonts w:ascii="Times New Roman" w:hAnsi="Times New Roman"/>
                <w:szCs w:val="21"/>
              </w:rPr>
              <w:t>献等新时代劳动精神</w:t>
            </w:r>
          </w:p>
        </w:tc>
      </w:tr>
      <w:tr w:rsidR="00DA4DBE" w14:paraId="2E0C4F19" w14:textId="77777777">
        <w:trPr>
          <w:trHeight w:val="1570"/>
          <w:jc w:val="center"/>
        </w:trPr>
        <w:tc>
          <w:tcPr>
            <w:tcW w:w="1302" w:type="dxa"/>
            <w:vAlign w:val="center"/>
          </w:tcPr>
          <w:p w14:paraId="723883E4" w14:textId="77777777" w:rsidR="00DA4DBE" w:rsidRDefault="00CB13CD">
            <w:pPr>
              <w:pStyle w:val="a5"/>
              <w:spacing w:beforeLines="50" w:before="156" w:afterLines="50" w:after="156"/>
              <w:jc w:val="center"/>
              <w:rPr>
                <w:rFonts w:ascii="Times New Roman" w:hAnsi="Times New Roman"/>
                <w:szCs w:val="21"/>
              </w:rPr>
            </w:pPr>
            <w:r>
              <w:rPr>
                <w:rFonts w:ascii="Times New Roman" w:hAnsi="Times New Roman"/>
                <w:szCs w:val="21"/>
              </w:rPr>
              <w:t>课程目标</w:t>
            </w:r>
            <w:r>
              <w:rPr>
                <w:rFonts w:ascii="Times New Roman" w:hAnsi="Times New Roman"/>
                <w:szCs w:val="21"/>
              </w:rPr>
              <w:t>3</w:t>
            </w:r>
          </w:p>
        </w:tc>
        <w:tc>
          <w:tcPr>
            <w:tcW w:w="1959" w:type="dxa"/>
            <w:vAlign w:val="center"/>
          </w:tcPr>
          <w:p w14:paraId="7D28B224"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3</w:t>
            </w:r>
          </w:p>
        </w:tc>
        <w:tc>
          <w:tcPr>
            <w:tcW w:w="3118" w:type="dxa"/>
            <w:vAlign w:val="center"/>
          </w:tcPr>
          <w:p w14:paraId="1D471A13" w14:textId="77777777" w:rsidR="00DA4DBE" w:rsidRDefault="00CB13CD">
            <w:pPr>
              <w:pStyle w:val="a5"/>
              <w:spacing w:beforeLines="50" w:before="156" w:afterLines="50" w:after="156"/>
              <w:jc w:val="center"/>
              <w:rPr>
                <w:rFonts w:ascii="Times New Roman" w:hAnsi="Times New Roman"/>
                <w:szCs w:val="21"/>
              </w:rPr>
            </w:pPr>
            <w:r>
              <w:rPr>
                <w:rFonts w:ascii="Times New Roman" w:hAnsi="Times New Roman"/>
                <w:szCs w:val="21"/>
              </w:rPr>
              <w:t>法医学专业各分支的工作内容及特点</w:t>
            </w:r>
          </w:p>
          <w:p w14:paraId="4BBFFC48" w14:textId="77777777" w:rsidR="00DA4DBE" w:rsidRDefault="00DA4DBE">
            <w:pPr>
              <w:pStyle w:val="a5"/>
              <w:spacing w:beforeLines="50" w:before="156" w:afterLines="50" w:after="156"/>
              <w:jc w:val="center"/>
              <w:rPr>
                <w:rFonts w:ascii="Times New Roman" w:hAnsi="Times New Roman"/>
                <w:szCs w:val="21"/>
              </w:rPr>
            </w:pPr>
          </w:p>
        </w:tc>
        <w:tc>
          <w:tcPr>
            <w:tcW w:w="2688" w:type="dxa"/>
            <w:vAlign w:val="center"/>
          </w:tcPr>
          <w:p w14:paraId="1F3E2489"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将劳动教育与专业知识教育融合，</w:t>
            </w:r>
            <w:r>
              <w:rPr>
                <w:rFonts w:ascii="Times New Roman" w:hAnsi="Times New Roman"/>
                <w:szCs w:val="21"/>
              </w:rPr>
              <w:t>提高学生的专业劳动能力与素养</w:t>
            </w:r>
          </w:p>
        </w:tc>
      </w:tr>
    </w:tbl>
    <w:p w14:paraId="294335D2" w14:textId="77777777" w:rsidR="00DA4DBE" w:rsidRDefault="00CB13CD">
      <w:pPr>
        <w:spacing w:beforeLines="50" w:before="156" w:afterLines="50" w:after="156"/>
        <w:ind w:firstLineChars="200" w:firstLine="562"/>
        <w:rPr>
          <w:rFonts w:ascii="Times New Roman" w:eastAsia="黑体" w:hAnsi="Times New Roman" w:cs="Times New Roman"/>
          <w:b/>
          <w:sz w:val="28"/>
          <w:szCs w:val="28"/>
        </w:rPr>
      </w:pPr>
      <w:r>
        <w:rPr>
          <w:rFonts w:ascii="Times New Roman" w:eastAsia="黑体" w:hAnsi="Times New Roman" w:cs="Times New Roman"/>
          <w:b/>
          <w:sz w:val="28"/>
          <w:szCs w:val="28"/>
        </w:rPr>
        <w:t>三、教学内容</w:t>
      </w:r>
    </w:p>
    <w:p w14:paraId="18A85F6E" w14:textId="77777777" w:rsidR="00DA4DBE" w:rsidRDefault="00CB13CD">
      <w:pPr>
        <w:widowControl/>
        <w:spacing w:beforeLines="50" w:before="156" w:afterLines="50" w:after="156" w:line="360" w:lineRule="auto"/>
        <w:ind w:firstLineChars="200" w:firstLine="562"/>
        <w:jc w:val="left"/>
        <w:rPr>
          <w:rFonts w:ascii="Times New Roman" w:eastAsia="黑体" w:hAnsi="Times New Roman" w:cs="Times New Roman"/>
          <w:b/>
          <w:sz w:val="28"/>
          <w:szCs w:val="28"/>
        </w:rPr>
      </w:pPr>
      <w:r>
        <w:rPr>
          <w:rFonts w:ascii="Times New Roman" w:eastAsia="黑体" w:hAnsi="Times New Roman" w:cs="Times New Roman" w:hint="eastAsia"/>
          <w:b/>
          <w:sz w:val="28"/>
          <w:szCs w:val="28"/>
        </w:rPr>
        <w:t>（一）理论教学内容</w:t>
      </w:r>
    </w:p>
    <w:p w14:paraId="0E61AB66"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课程内容主要有劳动观教育、劳动精神教育、劳动法制教育、劳动心理教育、专业劳动技能教育五个方面，分为</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章</w:t>
      </w:r>
      <w:r>
        <w:rPr>
          <w:rFonts w:ascii="Times New Roman" w:eastAsia="宋体" w:hAnsi="Times New Roman" w:cs="Times New Roman"/>
          <w:color w:val="000000"/>
          <w:kern w:val="0"/>
          <w:szCs w:val="21"/>
        </w:rPr>
        <w:t>8</w:t>
      </w:r>
      <w:r>
        <w:rPr>
          <w:rFonts w:ascii="Times New Roman" w:eastAsia="宋体" w:hAnsi="Times New Roman" w:cs="Times New Roman"/>
          <w:color w:val="000000"/>
          <w:kern w:val="0"/>
          <w:szCs w:val="21"/>
        </w:rPr>
        <w:t>个专题进行系统阐述。</w:t>
      </w:r>
    </w:p>
    <w:p w14:paraId="53F91084" w14:textId="77777777" w:rsidR="00DA4DBE" w:rsidRDefault="00CB13CD">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第一章</w:t>
      </w:r>
      <w:r w:rsidR="009042A0">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劳动观教育及劳动精神教育</w:t>
      </w:r>
    </w:p>
    <w:p w14:paraId="14FB7518"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劳动与劳动教育</w:t>
      </w:r>
    </w:p>
    <w:p w14:paraId="0DC7C4BB"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主要阐述了劳动的概念、劳动的分类、青年大学生的劳动修为，劳动关系的概念、新时代中国特色和谐劳动关系的构建，以及劳动教育的内涵、价值、内容、特征、属性等。通过本节学习，可以提高同学们对劳动的理性认知，让他们充分认识到劳动的重大作用，以及不断提高自身的劳动素养、积极进行劳动的重要意义，对他们今后走上工作岗位、积极参与构建和谐劳动关系提供指导。</w:t>
      </w:r>
    </w:p>
    <w:p w14:paraId="43D2F773"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劳动价值观</w:t>
      </w:r>
    </w:p>
    <w:p w14:paraId="0F6BD57D"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系统阐述了马克思主义劳动观及其当代中国最新发展。通过对马克思主义劳动观的学习，同学们将深入理解马克思主义政治经济学中关于劳动的基本观点，以及这些观点在人工智能等新技术条件下的适应性和解释力。党的十八大以来，习近平总书记关于劳动</w:t>
      </w:r>
      <w:proofErr w:type="gramStart"/>
      <w:r>
        <w:rPr>
          <w:rFonts w:ascii="Times New Roman" w:eastAsia="宋体" w:hAnsi="Times New Roman" w:cs="Times New Roman"/>
          <w:color w:val="000000"/>
          <w:kern w:val="0"/>
          <w:szCs w:val="21"/>
        </w:rPr>
        <w:t>作出</w:t>
      </w:r>
      <w:proofErr w:type="gramEnd"/>
      <w:r>
        <w:rPr>
          <w:rFonts w:ascii="Times New Roman" w:eastAsia="宋体" w:hAnsi="Times New Roman" w:cs="Times New Roman"/>
          <w:color w:val="000000"/>
          <w:kern w:val="0"/>
          <w:szCs w:val="21"/>
        </w:rPr>
        <w:t>了一系列重要论述，对马克思主义劳动观进行了继承和发展。通过对新时代劳动观的学习，同学们将充分认识到：从人类社会层面而言，劳动是推动人类社会进步的根本力量；从民族国家层面而言，劳动创造了中华民族并将推动中华民族伟大复兴；从政党层面而言，劳动是加强党的建设的有效方式；从个人层面而言，劳动是劳动者实现自我发展的现实载体。</w:t>
      </w:r>
    </w:p>
    <w:p w14:paraId="36E9E6AA"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劳动精神</w:t>
      </w:r>
    </w:p>
    <w:p w14:paraId="4642E1D2"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系统阐述了劳动精神，以及作为劳动精神发展形态的劳模精神、工匠精神。通过本节学习，同学们将对劳动精神的概念、特征、内涵、时代价值形成较为系统的认识，有助于大家在新时代知行结合地弘扬伟大劳动精神。本节对于劳模评选制度变迁的介绍，对</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爱岗敬业、争创一流，艰苦奋斗、勇于创新，淡泊名利、甘于奉献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的劳模精神和</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执着专注、精益求精、一丝不苟、追求卓越</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的工匠精神内涵的阐释，将增进大家对劳模精神、工匠精神的认知和认同，它们都是培育时代新人的精神资源、增强文化自信的精神底气、实现伟大梦想的精神动力。</w:t>
      </w:r>
    </w:p>
    <w:p w14:paraId="0EDE1BDF" w14:textId="77777777" w:rsidR="00DA4DBE" w:rsidRDefault="00CB13CD">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第二章</w:t>
      </w:r>
      <w:r w:rsidR="009042A0">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劳动法制教育</w:t>
      </w:r>
    </w:p>
    <w:p w14:paraId="79DFE0AC"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劳动者权益及法律法规保护</w:t>
      </w:r>
    </w:p>
    <w:p w14:paraId="1CBB1C33"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本节系统阐述了劳动者的基本权益、劳动者权益的法律法规保护、大学生劳动常见法律问题。通过本节学习，同学们将充分认识到，劳动者依法享有平等就业和选择职业的权利、取得劳动报酬的权利、休息休假的权利、获得劳动安全卫生保护的权利、接受职业技能培训权利、享受社会保险和福利权利、提请劳动争议处理的权利以及法律规定的其他权利；劳动者享有权利，以履行劳动者义务为前提，自觉履行劳动者的义务是获得权利、维护利益的基础，履行义务有利于单位的发展，最终对劳动者个人有益；劳动者权益需要法律保护，国家通过劳动立法、劳动执法、劳动司法保护劳动者劳动权益，劳动者要努力学习劳动法律法规，增强劳动权利意识，提高劳动维权能力。</w:t>
      </w:r>
    </w:p>
    <w:p w14:paraId="513591CA"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劳动与社会保障</w:t>
      </w:r>
    </w:p>
    <w:p w14:paraId="0F26D43E"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对社会保障进行了概述，详细阐述了西方社会保障思想的诞生与演变、中国社会保障思想的诞生与演变，西方国家现代社会保障制度的形成与演变、中国社会保障制度的形成与演变，通过中西比较的视角、思想与制度的双重维度，系统介绍了社会保障的理论与实践。通过本节学习，同学们将对社会保障形成较为全面的科学认知，为今后在就业中更好地维护自身的社会保障权益、在创业中依法保护劳动者的社会保障权益进行了必要的知识储备。特别是本节关于</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五险</w:t>
      </w:r>
      <w:proofErr w:type="gramStart"/>
      <w:r>
        <w:rPr>
          <w:rFonts w:ascii="Times New Roman" w:eastAsia="宋体" w:hAnsi="Times New Roman" w:cs="Times New Roman"/>
          <w:color w:val="000000"/>
          <w:kern w:val="0"/>
          <w:szCs w:val="21"/>
        </w:rPr>
        <w:t>一</w:t>
      </w:r>
      <w:proofErr w:type="gramEnd"/>
      <w:r>
        <w:rPr>
          <w:rFonts w:ascii="Times New Roman" w:eastAsia="宋体" w:hAnsi="Times New Roman" w:cs="Times New Roman"/>
          <w:color w:val="000000"/>
          <w:kern w:val="0"/>
          <w:szCs w:val="21"/>
        </w:rPr>
        <w:t>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（指</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工伤保险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失业保险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养老保险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医疗保险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生育保险</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住房公积金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）的详细介绍，具有很强的实践指导意义。</w:t>
      </w:r>
    </w:p>
    <w:p w14:paraId="5FA90A8A" w14:textId="77777777" w:rsidR="00DA4DBE" w:rsidRDefault="00CB13CD">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第三章</w:t>
      </w:r>
      <w:r w:rsidR="009042A0">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劳动心理教育</w:t>
      </w:r>
    </w:p>
    <w:p w14:paraId="73063CED"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劳动与心理健康</w:t>
      </w:r>
    </w:p>
    <w:p w14:paraId="515C4669"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主要阐述了劳动对于促进心理健康的意义，全面分析了影响劳动者心理健康的因素，并就劳动者如何维护心理健康提供了方法指导。通过本节学习将使同学们认识到，劳动不仅创造物质财富，也有益于身心健康，劳动对于促进认知发展、提升情感认同、锤炼个人意志都具有重要意义，因此积极参加劳动对于同学们的心理健康维护具有重要意义。同学们通过了解影响劳动者心理健康的社会因素、文化因素和自身因素，掌握心理健康的调适方法，提升意识、改变认知、行为优化、专业帮扶，为将来走向</w:t>
      </w:r>
      <w:proofErr w:type="gramStart"/>
      <w:r>
        <w:rPr>
          <w:rFonts w:ascii="Times New Roman" w:eastAsia="宋体" w:hAnsi="Times New Roman" w:cs="Times New Roman"/>
          <w:color w:val="000000"/>
          <w:kern w:val="0"/>
          <w:szCs w:val="21"/>
        </w:rPr>
        <w:t>职场做好</w:t>
      </w:r>
      <w:proofErr w:type="gramEnd"/>
      <w:r>
        <w:rPr>
          <w:rFonts w:ascii="Times New Roman" w:eastAsia="宋体" w:hAnsi="Times New Roman" w:cs="Times New Roman"/>
          <w:color w:val="000000"/>
          <w:kern w:val="0"/>
          <w:szCs w:val="21"/>
        </w:rPr>
        <w:t>充分的职前准备。</w:t>
      </w:r>
    </w:p>
    <w:p w14:paraId="5C05FCCA"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大学生日常生活劳动与服务性劳动</w:t>
      </w:r>
    </w:p>
    <w:p w14:paraId="6CBFB8A2"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本节主要概述了大学生日常生活劳动、服务劳动、社区志愿服务活动。通过本节学习，同学们将对自己在校期间普遍参与的劳动内容形成理性认知，从平凡的劳动实践中发现不平</w:t>
      </w:r>
      <w:r>
        <w:rPr>
          <w:rFonts w:ascii="Times New Roman" w:eastAsia="宋体" w:hAnsi="Times New Roman" w:cs="Times New Roman"/>
          <w:color w:val="000000"/>
          <w:kern w:val="0"/>
          <w:szCs w:val="21"/>
        </w:rPr>
        <w:lastRenderedPageBreak/>
        <w:t>凡的意义，认识到劳动是大学生成长的人生必修课。通过本节的讲授，让同学们认识到，劳动并不专指创造使用价值、带来物质报偿的劳动，它也包括日常生活劳动、无偿的服务性劳动和志愿劳动，劳动并不是从就业以后才开始的，劳动是人生的日常，因此养成良好的劳动习惯、提高劳动意识和劳动能力，要从现在做起，要从寝室、教室、校园的身边小事做起。</w:t>
      </w:r>
    </w:p>
    <w:p w14:paraId="121B043C" w14:textId="77777777" w:rsidR="00DA4DBE" w:rsidRDefault="00CB13CD">
      <w:pPr>
        <w:widowControl/>
        <w:spacing w:beforeLines="50" w:before="156" w:afterLines="50" w:after="156" w:line="360" w:lineRule="auto"/>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第四章</w:t>
      </w:r>
      <w:r w:rsidR="009042A0">
        <w:rPr>
          <w:rFonts w:ascii="Times New Roman" w:eastAsia="黑体" w:hAnsi="Times New Roman" w:cs="Times New Roman" w:hint="eastAsia"/>
          <w:b/>
          <w:sz w:val="24"/>
          <w:szCs w:val="24"/>
        </w:rPr>
        <w:t xml:space="preserve"> </w:t>
      </w:r>
      <w:r>
        <w:rPr>
          <w:rFonts w:ascii="Times New Roman" w:eastAsia="黑体" w:hAnsi="Times New Roman" w:cs="Times New Roman"/>
          <w:b/>
          <w:sz w:val="24"/>
          <w:szCs w:val="24"/>
        </w:rPr>
        <w:t>专业技能教育</w:t>
      </w:r>
    </w:p>
    <w:p w14:paraId="317E1C22"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法医毒物分析工作内容概述。</w:t>
      </w:r>
    </w:p>
    <w:p w14:paraId="4E0A0FE1"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法医病理学工作内容概述。</w:t>
      </w:r>
    </w:p>
    <w:p w14:paraId="7310082C"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法医临床学工作内容概述。</w:t>
      </w:r>
    </w:p>
    <w:p w14:paraId="49166D3B"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法医物证学、法医人类学工作内容概述。</w:t>
      </w:r>
    </w:p>
    <w:p w14:paraId="7C6943FA"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现场勘验及刑事科学技术工作内容概述。</w:t>
      </w:r>
    </w:p>
    <w:p w14:paraId="6D61BBF6" w14:textId="77777777" w:rsidR="00DA4DBE" w:rsidRDefault="00CB13CD">
      <w:pPr>
        <w:widowControl/>
        <w:spacing w:beforeLines="50" w:before="156" w:afterLines="50" w:after="156" w:line="360" w:lineRule="auto"/>
        <w:ind w:firstLineChars="200" w:firstLine="562"/>
        <w:jc w:val="left"/>
        <w:rPr>
          <w:rFonts w:ascii="Times New Roman" w:eastAsia="黑体" w:hAnsi="Times New Roman" w:cs="Times New Roman"/>
          <w:b/>
          <w:sz w:val="28"/>
          <w:szCs w:val="28"/>
        </w:rPr>
      </w:pPr>
      <w:r>
        <w:rPr>
          <w:rFonts w:ascii="Times New Roman" w:eastAsia="黑体" w:hAnsi="Times New Roman" w:cs="Times New Roman" w:hint="eastAsia"/>
          <w:b/>
          <w:sz w:val="28"/>
          <w:szCs w:val="28"/>
        </w:rPr>
        <w:t>（二）实践教学内容</w:t>
      </w:r>
    </w:p>
    <w:p w14:paraId="5974CD2B"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实践教学的性质、目的与任务</w:t>
      </w:r>
    </w:p>
    <w:p w14:paraId="70EFCDC0"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学专业是培养具有医学基本理论知识和基本技能、系统的法医学理论知识和基本技能，能适应我国法制建设需要的法医学高级专业人才的专业。为了使学生将来毕业后能够尽快适应和胜任司法鉴定机构的法医检案工作，特设置法医学专业在司法鉴定机构各专业进行法医学综合实习，通过参加办案，加强对所学知识的理解和应用。</w:t>
      </w:r>
    </w:p>
    <w:p w14:paraId="3AB52481"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实践环节教学的基本要求</w:t>
      </w:r>
    </w:p>
    <w:p w14:paraId="5246361D"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实习，熟练掌握尸体解剖的步骤及注意事项，掌握道路交通事故尸体检验的步骤，熟悉组织脏器固定方法，了解组织脏器取材、制片方法，掌握常见疾病的病理学改变，能够结合案情、法医学检验结果，对实际案例进行客观的分析，并得出法医学检验结果，掌握鉴定书的书写及注意事项；掌握法医临床学鉴定的基本程序、原则和注意事项；掌握神经系统包括中枢神经系统及周围神经系统的检查方法，以及与神经损伤相关联的骨关节损伤后功能的综合评估；掌握眼科系统检查方法以及眼科学鉴定的基本原则及注意事项；掌握耳科系统检查方法以及听力学鉴定的基本原则及注意事项；重点掌握：法医物证案件受理流程及注意事项、常见</w:t>
      </w:r>
      <w:r>
        <w:rPr>
          <w:rFonts w:ascii="Times New Roman" w:eastAsia="宋体" w:hAnsi="Times New Roman" w:cs="Times New Roman"/>
          <w:color w:val="000000"/>
          <w:kern w:val="0"/>
          <w:szCs w:val="21"/>
        </w:rPr>
        <w:t>DNA</w:t>
      </w:r>
      <w:r>
        <w:rPr>
          <w:rFonts w:ascii="Times New Roman" w:eastAsia="宋体" w:hAnsi="Times New Roman" w:cs="Times New Roman"/>
          <w:color w:val="000000"/>
          <w:kern w:val="0"/>
          <w:szCs w:val="21"/>
        </w:rPr>
        <w:t>提取方法的实际操作、常见复合扩增试剂盒的性能及特点、</w:t>
      </w:r>
      <w:r>
        <w:rPr>
          <w:rFonts w:ascii="Times New Roman" w:eastAsia="宋体" w:hAnsi="Times New Roman" w:cs="Times New Roman"/>
          <w:color w:val="000000"/>
          <w:kern w:val="0"/>
          <w:szCs w:val="21"/>
        </w:rPr>
        <w:t>PCR</w:t>
      </w:r>
      <w:r>
        <w:rPr>
          <w:rFonts w:ascii="Times New Roman" w:eastAsia="宋体" w:hAnsi="Times New Roman" w:cs="Times New Roman"/>
          <w:color w:val="000000"/>
          <w:kern w:val="0"/>
          <w:szCs w:val="21"/>
        </w:rPr>
        <w:t>体系配置及常见</w:t>
      </w:r>
      <w:r>
        <w:rPr>
          <w:rFonts w:ascii="Times New Roman" w:eastAsia="宋体" w:hAnsi="Times New Roman" w:cs="Times New Roman"/>
          <w:color w:val="000000"/>
          <w:kern w:val="0"/>
          <w:szCs w:val="21"/>
        </w:rPr>
        <w:t>PCR</w:t>
      </w:r>
      <w:r>
        <w:rPr>
          <w:rFonts w:ascii="Times New Roman" w:eastAsia="宋体" w:hAnsi="Times New Roman" w:cs="Times New Roman"/>
          <w:color w:val="000000"/>
          <w:kern w:val="0"/>
          <w:szCs w:val="21"/>
        </w:rPr>
        <w:t>仪的操作、毛细管电泳设备（</w:t>
      </w:r>
      <w:r>
        <w:rPr>
          <w:rFonts w:ascii="Times New Roman" w:eastAsia="宋体" w:hAnsi="Times New Roman" w:cs="Times New Roman"/>
          <w:color w:val="000000"/>
          <w:kern w:val="0"/>
          <w:szCs w:val="21"/>
        </w:rPr>
        <w:t>ABI310</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3130</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3500</w:t>
      </w:r>
      <w:r>
        <w:rPr>
          <w:rFonts w:ascii="Times New Roman" w:eastAsia="宋体" w:hAnsi="Times New Roman" w:cs="Times New Roman"/>
          <w:color w:val="000000"/>
          <w:kern w:val="0"/>
          <w:szCs w:val="21"/>
        </w:rPr>
        <w:t>）的常规操作、</w:t>
      </w:r>
      <w:proofErr w:type="spellStart"/>
      <w:r>
        <w:rPr>
          <w:rFonts w:ascii="Times New Roman" w:eastAsia="宋体" w:hAnsi="Times New Roman" w:cs="Times New Roman"/>
          <w:color w:val="000000"/>
          <w:kern w:val="0"/>
          <w:szCs w:val="21"/>
        </w:rPr>
        <w:t>GeneMapper</w:t>
      </w:r>
      <w:proofErr w:type="spellEnd"/>
      <w:r>
        <w:rPr>
          <w:rFonts w:ascii="Times New Roman" w:eastAsia="宋体" w:hAnsi="Times New Roman" w:cs="Times New Roman"/>
          <w:color w:val="000000"/>
          <w:kern w:val="0"/>
          <w:szCs w:val="21"/>
        </w:rPr>
        <w:lastRenderedPageBreak/>
        <w:t>软件数据分析、法医物证学鉴定文书的撰写及注意事项。一般了解：法医物证</w:t>
      </w:r>
      <w:proofErr w:type="gramStart"/>
      <w:r>
        <w:rPr>
          <w:rFonts w:ascii="Times New Roman" w:eastAsia="宋体" w:hAnsi="Times New Roman" w:cs="Times New Roman"/>
          <w:color w:val="000000"/>
          <w:kern w:val="0"/>
          <w:szCs w:val="21"/>
        </w:rPr>
        <w:t>学特殊</w:t>
      </w:r>
      <w:proofErr w:type="gramEnd"/>
      <w:r>
        <w:rPr>
          <w:rFonts w:ascii="Times New Roman" w:eastAsia="宋体" w:hAnsi="Times New Roman" w:cs="Times New Roman"/>
          <w:color w:val="000000"/>
          <w:kern w:val="0"/>
          <w:szCs w:val="21"/>
        </w:rPr>
        <w:t>案件处理方式及解决办法、相关硬件设备的一般性维护策略；了解法医毒物案件受理的程序，法医毒物分析的样品前处理、相关仪器设备（气相色谱、气相色谱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质谱仪、液相色谱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串联质谱仪）的操作及法医毒物分析鉴定文书的书写</w:t>
      </w:r>
      <w:r>
        <w:rPr>
          <w:rFonts w:ascii="Times New Roman" w:eastAsia="宋体" w:hAnsi="Times New Roman" w:cs="Times New Roman" w:hint="eastAsia"/>
          <w:color w:val="000000"/>
          <w:kern w:val="0"/>
          <w:szCs w:val="21"/>
        </w:rPr>
        <w:t>及注意事项。</w:t>
      </w:r>
    </w:p>
    <w:p w14:paraId="6A96DAC9"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实践内容</w:t>
      </w:r>
    </w:p>
    <w:p w14:paraId="38545292"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实践教学地点：苏州大学司法鉴定中心</w:t>
      </w:r>
    </w:p>
    <w:p w14:paraId="15F0870E"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实践教学内容：</w:t>
      </w:r>
    </w:p>
    <w:p w14:paraId="4779D9A9"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法医病理（毒理）学</w:t>
      </w:r>
    </w:p>
    <w:p w14:paraId="289FFD5D"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教学实践，在实习期间，要加强对同学们进行法医学尸体检验（包括系统的尸体外表检验和记录方法、死亡时间推断、损伤的正确检验与描述方法、损伤性质判断、致伤、致死方式判断等等）、解剖检验（包括系统的尸体剖验，剖开三大腔的方法、步骤及格腔内脏器的检验方法、各种脏器基本的肉眼所见描述、脏器检材提取方法包括法医毒物分析的检材提取方法）、组织脏器固定方法，组织脏器取材、制片方法，组织脏器的病理学检验、病理学鉴定报告的书写等方面的基本技能的培养。</w:t>
      </w:r>
    </w:p>
    <w:p w14:paraId="1CC7B1E1"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法医临床学</w:t>
      </w:r>
    </w:p>
    <w:p w14:paraId="33FFB717"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通过实践教学，使同学们能够掌握介绍法医临床学鉴定的基本程序；明确目前国内外适应用损伤鉴定的标准及伤残鉴定的相关标准；损伤鉴定的基本原则及注意事项；伤残鉴定的基本原则及注意事项。中枢神经系统检查方法、适用范围及注意事项；四肢及骨关节活动度的检查方法、适用范围及注意事项。演示眼损伤鉴定相关的眼科检查（包括视力、裂隙灯、眼底镜检查等）；眼损伤鉴定相关的眼科诈盲（单眼盲目、双眼盲目与低视力）的检查方法；视力障碍的分级及视觉电生理学的应用及结果评估。演示耳损伤鉴定相关的耳科检查法（鼓膜、音叉检查）</w:t>
      </w:r>
      <w:proofErr w:type="gramStart"/>
      <w:r>
        <w:rPr>
          <w:rFonts w:ascii="Times New Roman" w:eastAsia="宋体" w:hAnsi="Times New Roman" w:cs="Times New Roman" w:hint="eastAsia"/>
          <w:color w:val="000000"/>
          <w:kern w:val="0"/>
          <w:szCs w:val="21"/>
        </w:rPr>
        <w:t>以及诈聋检查法</w:t>
      </w:r>
      <w:proofErr w:type="gramEnd"/>
      <w:r>
        <w:rPr>
          <w:rFonts w:ascii="Times New Roman" w:eastAsia="宋体" w:hAnsi="Times New Roman" w:cs="Times New Roman" w:hint="eastAsia"/>
          <w:color w:val="000000"/>
          <w:kern w:val="0"/>
          <w:szCs w:val="21"/>
        </w:rPr>
        <w:t>；明确听力障碍的鉴定原则；主观与客观听力检查方法的异同；听觉电生理学的应用及结果的评估。</w:t>
      </w:r>
    </w:p>
    <w:p w14:paraId="741FC997"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法医物证学</w:t>
      </w:r>
    </w:p>
    <w:p w14:paraId="028596B4"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法医物证案件受理流程及注意事项、委托合同签订、知情同意书签订、法医物证案件特殊告知义务、常用样本采集方法、报告签发流程、内部案件系统的运用、</w:t>
      </w:r>
      <w:r>
        <w:rPr>
          <w:rFonts w:ascii="Times New Roman" w:eastAsia="宋体" w:hAnsi="Times New Roman" w:cs="Times New Roman"/>
          <w:color w:val="000000"/>
          <w:kern w:val="0"/>
          <w:szCs w:val="21"/>
        </w:rPr>
        <w:t>Chelex-100</w:t>
      </w:r>
      <w:r>
        <w:rPr>
          <w:rFonts w:ascii="Times New Roman" w:eastAsia="宋体" w:hAnsi="Times New Roman" w:cs="Times New Roman"/>
          <w:color w:val="000000"/>
          <w:kern w:val="0"/>
          <w:szCs w:val="21"/>
        </w:rPr>
        <w:t>法提取</w:t>
      </w:r>
      <w:r>
        <w:rPr>
          <w:rFonts w:ascii="Times New Roman" w:eastAsia="宋体" w:hAnsi="Times New Roman" w:cs="Times New Roman"/>
          <w:color w:val="000000"/>
          <w:kern w:val="0"/>
          <w:szCs w:val="21"/>
        </w:rPr>
        <w:t>DNA</w:t>
      </w:r>
      <w:r>
        <w:rPr>
          <w:rFonts w:ascii="Times New Roman" w:eastAsia="宋体" w:hAnsi="Times New Roman" w:cs="Times New Roman"/>
          <w:color w:val="000000"/>
          <w:kern w:val="0"/>
          <w:szCs w:val="21"/>
        </w:rPr>
        <w:t>、</w:t>
      </w:r>
      <w:proofErr w:type="gramStart"/>
      <w:r>
        <w:rPr>
          <w:rFonts w:ascii="Times New Roman" w:eastAsia="宋体" w:hAnsi="Times New Roman" w:cs="Times New Roman"/>
          <w:color w:val="000000"/>
          <w:kern w:val="0"/>
          <w:szCs w:val="21"/>
        </w:rPr>
        <w:t>直扩方法</w:t>
      </w:r>
      <w:proofErr w:type="gramEnd"/>
      <w:r>
        <w:rPr>
          <w:rFonts w:ascii="Times New Roman" w:eastAsia="宋体" w:hAnsi="Times New Roman" w:cs="Times New Roman"/>
          <w:color w:val="000000"/>
          <w:kern w:val="0"/>
          <w:szCs w:val="21"/>
        </w:rPr>
        <w:t>、磁（硅）珠提取</w:t>
      </w:r>
      <w:r>
        <w:rPr>
          <w:rFonts w:ascii="Times New Roman" w:eastAsia="宋体" w:hAnsi="Times New Roman" w:cs="Times New Roman"/>
          <w:color w:val="000000"/>
          <w:kern w:val="0"/>
          <w:szCs w:val="21"/>
        </w:rPr>
        <w:t>DNA</w:t>
      </w:r>
      <w:r>
        <w:rPr>
          <w:rFonts w:ascii="Times New Roman" w:eastAsia="宋体" w:hAnsi="Times New Roman" w:cs="Times New Roman"/>
          <w:color w:val="000000"/>
          <w:kern w:val="0"/>
          <w:szCs w:val="21"/>
        </w:rPr>
        <w:t>、常见复合扩增试剂盒的性能及特点、</w:t>
      </w:r>
      <w:r>
        <w:rPr>
          <w:rFonts w:ascii="Times New Roman" w:eastAsia="宋体" w:hAnsi="Times New Roman" w:cs="Times New Roman"/>
          <w:color w:val="000000"/>
          <w:kern w:val="0"/>
          <w:szCs w:val="21"/>
        </w:rPr>
        <w:t>PCR</w:t>
      </w:r>
      <w:r>
        <w:rPr>
          <w:rFonts w:ascii="Times New Roman" w:eastAsia="宋体" w:hAnsi="Times New Roman" w:cs="Times New Roman"/>
          <w:color w:val="000000"/>
          <w:kern w:val="0"/>
          <w:szCs w:val="21"/>
        </w:rPr>
        <w:t>体系配</w:t>
      </w:r>
      <w:r>
        <w:rPr>
          <w:rFonts w:ascii="Times New Roman" w:eastAsia="宋体" w:hAnsi="Times New Roman" w:cs="Times New Roman"/>
          <w:color w:val="000000"/>
          <w:kern w:val="0"/>
          <w:szCs w:val="21"/>
        </w:rPr>
        <w:lastRenderedPageBreak/>
        <w:t>置及常见</w:t>
      </w:r>
      <w:r>
        <w:rPr>
          <w:rFonts w:ascii="Times New Roman" w:eastAsia="宋体" w:hAnsi="Times New Roman" w:cs="Times New Roman"/>
          <w:color w:val="000000"/>
          <w:kern w:val="0"/>
          <w:szCs w:val="21"/>
        </w:rPr>
        <w:t>PCR</w:t>
      </w:r>
      <w:r>
        <w:rPr>
          <w:rFonts w:ascii="Times New Roman" w:eastAsia="宋体" w:hAnsi="Times New Roman" w:cs="Times New Roman"/>
          <w:color w:val="000000"/>
          <w:kern w:val="0"/>
          <w:szCs w:val="21"/>
        </w:rPr>
        <w:t>仪的操作、毛细管电泳设备操作（</w:t>
      </w:r>
      <w:r>
        <w:rPr>
          <w:rFonts w:ascii="Times New Roman" w:eastAsia="宋体" w:hAnsi="Times New Roman" w:cs="Times New Roman"/>
          <w:color w:val="000000"/>
          <w:kern w:val="0"/>
          <w:szCs w:val="21"/>
        </w:rPr>
        <w:t>ABI3130</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3500</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proofErr w:type="spellStart"/>
      <w:r>
        <w:rPr>
          <w:rFonts w:ascii="Times New Roman" w:eastAsia="宋体" w:hAnsi="Times New Roman" w:cs="Times New Roman"/>
          <w:color w:val="000000"/>
          <w:kern w:val="0"/>
          <w:szCs w:val="21"/>
        </w:rPr>
        <w:t>GeneMapper</w:t>
      </w:r>
      <w:proofErr w:type="spellEnd"/>
      <w:r>
        <w:rPr>
          <w:rFonts w:ascii="Times New Roman" w:eastAsia="宋体" w:hAnsi="Times New Roman" w:cs="Times New Roman"/>
          <w:color w:val="000000"/>
          <w:kern w:val="0"/>
          <w:szCs w:val="21"/>
        </w:rPr>
        <w:t>软件数据分析、法医物证学鉴定文书格式及要素、常见法医物证学鉴定文书的撰写要求、</w:t>
      </w:r>
      <w:r>
        <w:rPr>
          <w:rFonts w:ascii="Times New Roman" w:eastAsia="宋体" w:hAnsi="Times New Roman" w:cs="Times New Roman"/>
          <w:color w:val="000000"/>
          <w:kern w:val="0"/>
          <w:szCs w:val="21"/>
        </w:rPr>
        <w:t>PI</w:t>
      </w:r>
      <w:r>
        <w:rPr>
          <w:rFonts w:ascii="Times New Roman" w:eastAsia="宋体" w:hAnsi="Times New Roman" w:cs="Times New Roman"/>
          <w:color w:val="000000"/>
          <w:kern w:val="0"/>
          <w:szCs w:val="21"/>
        </w:rPr>
        <w:t>值计算软件的运用、特殊案例的描述指南（突变、同胞鉴定、特殊血缘关系鉴定）。</w:t>
      </w:r>
    </w:p>
    <w:p w14:paraId="59F319C8"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法医毒物分析</w:t>
      </w:r>
    </w:p>
    <w:p w14:paraId="5E30F5CF" w14:textId="77777777" w:rsidR="00DA4DBE" w:rsidRDefault="00CB13CD">
      <w:pPr>
        <w:widowControl/>
        <w:spacing w:beforeLines="50" w:before="156" w:afterLines="50" w:after="156"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法医毒物包括酒精检测、常见毒品、常见毒物案件受理的程序，酒精检测、生物检材中常见毒品、毒物样品前处理方法、相关仪器设备包括气相色谱、气相色谱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质谱仪、液相色谱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串联质谱仪的操作及常见的维护方法，法医毒物分析鉴定文书的书写及注意事项。</w:t>
      </w:r>
    </w:p>
    <w:p w14:paraId="1752E31D" w14:textId="77777777" w:rsidR="00DA4DBE" w:rsidRDefault="00CB13C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四、学时分配</w:t>
      </w:r>
    </w:p>
    <w:p w14:paraId="61DF8C00" w14:textId="77777777" w:rsidR="00DA4DBE" w:rsidRDefault="00CB13CD">
      <w:pPr>
        <w:widowControl/>
        <w:spacing w:beforeLines="50" w:before="156" w:afterLines="50" w:after="156"/>
        <w:jc w:val="center"/>
        <w:rPr>
          <w:rFonts w:ascii="Times New Roman" w:eastAsia="黑体" w:hAnsi="Times New Roman" w:cs="Times New Roman"/>
          <w:b/>
          <w:sz w:val="24"/>
          <w:szCs w:val="24"/>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Style w:val="ad"/>
        <w:tblW w:w="0" w:type="auto"/>
        <w:jc w:val="center"/>
        <w:tblLook w:val="04A0" w:firstRow="1" w:lastRow="0" w:firstColumn="1" w:lastColumn="0" w:noHBand="0" w:noVBand="1"/>
      </w:tblPr>
      <w:tblGrid>
        <w:gridCol w:w="2765"/>
        <w:gridCol w:w="2765"/>
        <w:gridCol w:w="2766"/>
      </w:tblGrid>
      <w:tr w:rsidR="00DA4DBE" w14:paraId="3AC96D6D" w14:textId="77777777">
        <w:trPr>
          <w:trHeight w:val="340"/>
          <w:jc w:val="center"/>
        </w:trPr>
        <w:tc>
          <w:tcPr>
            <w:tcW w:w="2765" w:type="dxa"/>
            <w:vAlign w:val="center"/>
          </w:tcPr>
          <w:p w14:paraId="580ACC3E"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w:t>
            </w:r>
          </w:p>
        </w:tc>
        <w:tc>
          <w:tcPr>
            <w:tcW w:w="2765" w:type="dxa"/>
            <w:vAlign w:val="center"/>
          </w:tcPr>
          <w:p w14:paraId="314A441C"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章节内容</w:t>
            </w:r>
          </w:p>
        </w:tc>
        <w:tc>
          <w:tcPr>
            <w:tcW w:w="2766" w:type="dxa"/>
            <w:vAlign w:val="center"/>
          </w:tcPr>
          <w:p w14:paraId="0923BAFF"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学时分配</w:t>
            </w:r>
          </w:p>
        </w:tc>
      </w:tr>
      <w:tr w:rsidR="00DA4DBE" w14:paraId="66BD690C" w14:textId="77777777">
        <w:trPr>
          <w:trHeight w:val="340"/>
          <w:jc w:val="center"/>
        </w:trPr>
        <w:tc>
          <w:tcPr>
            <w:tcW w:w="2765" w:type="dxa"/>
            <w:vAlign w:val="center"/>
          </w:tcPr>
          <w:p w14:paraId="5C77CF8E"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第一章</w:t>
            </w:r>
          </w:p>
        </w:tc>
        <w:tc>
          <w:tcPr>
            <w:tcW w:w="2765" w:type="dxa"/>
            <w:vAlign w:val="center"/>
          </w:tcPr>
          <w:p w14:paraId="7B625612"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劳动观、劳动精神教育</w:t>
            </w:r>
          </w:p>
        </w:tc>
        <w:tc>
          <w:tcPr>
            <w:tcW w:w="2766" w:type="dxa"/>
            <w:vAlign w:val="center"/>
          </w:tcPr>
          <w:p w14:paraId="068CE86E"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696F5A49" w14:textId="77777777">
        <w:trPr>
          <w:trHeight w:val="340"/>
          <w:jc w:val="center"/>
        </w:trPr>
        <w:tc>
          <w:tcPr>
            <w:tcW w:w="2765" w:type="dxa"/>
            <w:vAlign w:val="center"/>
          </w:tcPr>
          <w:p w14:paraId="0B73EE32"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第二章</w:t>
            </w:r>
          </w:p>
        </w:tc>
        <w:tc>
          <w:tcPr>
            <w:tcW w:w="2765" w:type="dxa"/>
            <w:vAlign w:val="center"/>
          </w:tcPr>
          <w:p w14:paraId="798598CD"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劳动法制教育</w:t>
            </w:r>
          </w:p>
        </w:tc>
        <w:tc>
          <w:tcPr>
            <w:tcW w:w="2766" w:type="dxa"/>
            <w:vAlign w:val="center"/>
          </w:tcPr>
          <w:p w14:paraId="1543E9DC"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383FE88D" w14:textId="77777777">
        <w:trPr>
          <w:trHeight w:val="340"/>
          <w:jc w:val="center"/>
        </w:trPr>
        <w:tc>
          <w:tcPr>
            <w:tcW w:w="2765" w:type="dxa"/>
            <w:vAlign w:val="center"/>
          </w:tcPr>
          <w:p w14:paraId="6FE799A7"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第三章</w:t>
            </w:r>
          </w:p>
        </w:tc>
        <w:tc>
          <w:tcPr>
            <w:tcW w:w="2765" w:type="dxa"/>
            <w:vAlign w:val="center"/>
          </w:tcPr>
          <w:p w14:paraId="22FE9488"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劳动心理教育</w:t>
            </w:r>
          </w:p>
        </w:tc>
        <w:tc>
          <w:tcPr>
            <w:tcW w:w="2766" w:type="dxa"/>
            <w:vAlign w:val="center"/>
          </w:tcPr>
          <w:p w14:paraId="1B94D86F"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4EA524DE" w14:textId="77777777">
        <w:trPr>
          <w:trHeight w:val="340"/>
          <w:jc w:val="center"/>
        </w:trPr>
        <w:tc>
          <w:tcPr>
            <w:tcW w:w="2765" w:type="dxa"/>
            <w:vAlign w:val="center"/>
          </w:tcPr>
          <w:p w14:paraId="06C934FB"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第四章第一节</w:t>
            </w:r>
          </w:p>
        </w:tc>
        <w:tc>
          <w:tcPr>
            <w:tcW w:w="2765" w:type="dxa"/>
            <w:vAlign w:val="center"/>
          </w:tcPr>
          <w:p w14:paraId="700226CC"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color w:val="000000"/>
                <w:kern w:val="0"/>
                <w:szCs w:val="21"/>
              </w:rPr>
              <w:t>法医毒物分析工作内容概述</w:t>
            </w:r>
          </w:p>
        </w:tc>
        <w:tc>
          <w:tcPr>
            <w:tcW w:w="2766" w:type="dxa"/>
            <w:vAlign w:val="center"/>
          </w:tcPr>
          <w:p w14:paraId="1D9740FE"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0342778C" w14:textId="77777777">
        <w:trPr>
          <w:trHeight w:val="340"/>
          <w:jc w:val="center"/>
        </w:trPr>
        <w:tc>
          <w:tcPr>
            <w:tcW w:w="2765" w:type="dxa"/>
            <w:vAlign w:val="center"/>
          </w:tcPr>
          <w:p w14:paraId="30843543"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第四章第二节</w:t>
            </w:r>
          </w:p>
        </w:tc>
        <w:tc>
          <w:tcPr>
            <w:tcW w:w="2765" w:type="dxa"/>
            <w:vAlign w:val="center"/>
          </w:tcPr>
          <w:p w14:paraId="5AFC124C" w14:textId="77777777" w:rsidR="00DA4DBE" w:rsidRDefault="00CB13CD">
            <w:pPr>
              <w:widowControl/>
              <w:spacing w:beforeLines="50" w:before="156" w:afterLines="50" w:after="156"/>
              <w:jc w:val="left"/>
              <w:rPr>
                <w:rFonts w:ascii="Times New Roman" w:eastAsia="宋体" w:hAnsi="Times New Roman" w:cs="Times New Roman"/>
                <w:color w:val="000000"/>
                <w:kern w:val="0"/>
                <w:szCs w:val="21"/>
              </w:rPr>
            </w:pPr>
            <w:r>
              <w:rPr>
                <w:rFonts w:ascii="Times New Roman" w:eastAsia="宋体" w:hAnsi="Times New Roman" w:cs="Times New Roman"/>
              </w:rPr>
              <w:t>法医临床学工作内容概述</w:t>
            </w:r>
          </w:p>
        </w:tc>
        <w:tc>
          <w:tcPr>
            <w:tcW w:w="2766" w:type="dxa"/>
            <w:vAlign w:val="center"/>
          </w:tcPr>
          <w:p w14:paraId="1356C7FA"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40935B1D" w14:textId="77777777">
        <w:trPr>
          <w:trHeight w:val="340"/>
          <w:jc w:val="center"/>
        </w:trPr>
        <w:tc>
          <w:tcPr>
            <w:tcW w:w="2765" w:type="dxa"/>
            <w:vAlign w:val="center"/>
          </w:tcPr>
          <w:p w14:paraId="27F0F267"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第四章第三节</w:t>
            </w:r>
          </w:p>
        </w:tc>
        <w:tc>
          <w:tcPr>
            <w:tcW w:w="2765" w:type="dxa"/>
            <w:vAlign w:val="center"/>
          </w:tcPr>
          <w:p w14:paraId="61902A44" w14:textId="77777777" w:rsidR="00DA4DBE" w:rsidRDefault="00CB13CD">
            <w:pPr>
              <w:widowControl/>
              <w:spacing w:beforeLines="50" w:before="156" w:afterLines="50" w:after="156"/>
              <w:rPr>
                <w:rFonts w:ascii="Times New Roman" w:eastAsia="宋体" w:hAnsi="Times New Roman" w:cs="Times New Roman"/>
              </w:rPr>
            </w:pPr>
            <w:r>
              <w:rPr>
                <w:rFonts w:ascii="Times New Roman" w:eastAsia="宋体" w:hAnsi="Times New Roman" w:cs="Times New Roman"/>
              </w:rPr>
              <w:t>法医病理学工作内容概述</w:t>
            </w:r>
          </w:p>
        </w:tc>
        <w:tc>
          <w:tcPr>
            <w:tcW w:w="2766" w:type="dxa"/>
            <w:vAlign w:val="center"/>
          </w:tcPr>
          <w:p w14:paraId="72B2632B"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36C5932D" w14:textId="77777777">
        <w:trPr>
          <w:trHeight w:val="340"/>
          <w:jc w:val="center"/>
        </w:trPr>
        <w:tc>
          <w:tcPr>
            <w:tcW w:w="2765" w:type="dxa"/>
            <w:vAlign w:val="center"/>
          </w:tcPr>
          <w:p w14:paraId="701B2FFD"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第四章第四节</w:t>
            </w:r>
          </w:p>
        </w:tc>
        <w:tc>
          <w:tcPr>
            <w:tcW w:w="2765" w:type="dxa"/>
            <w:vAlign w:val="center"/>
          </w:tcPr>
          <w:p w14:paraId="5E0CEF8D"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法医物证学、人类学工作内容概述</w:t>
            </w:r>
          </w:p>
        </w:tc>
        <w:tc>
          <w:tcPr>
            <w:tcW w:w="2766" w:type="dxa"/>
            <w:vAlign w:val="center"/>
          </w:tcPr>
          <w:p w14:paraId="314ECAC4"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0FF0F9F0" w14:textId="77777777">
        <w:trPr>
          <w:trHeight w:val="340"/>
          <w:jc w:val="center"/>
        </w:trPr>
        <w:tc>
          <w:tcPr>
            <w:tcW w:w="2765" w:type="dxa"/>
            <w:vAlign w:val="center"/>
          </w:tcPr>
          <w:p w14:paraId="54ABF43F"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第四章第五节</w:t>
            </w:r>
          </w:p>
        </w:tc>
        <w:tc>
          <w:tcPr>
            <w:tcW w:w="2765" w:type="dxa"/>
            <w:vAlign w:val="center"/>
          </w:tcPr>
          <w:p w14:paraId="63C5F8FD"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现场勘验及刑事科学技术工作内容概述</w:t>
            </w:r>
          </w:p>
        </w:tc>
        <w:tc>
          <w:tcPr>
            <w:tcW w:w="2766" w:type="dxa"/>
            <w:vAlign w:val="center"/>
          </w:tcPr>
          <w:p w14:paraId="3CEDF586"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p>
        </w:tc>
      </w:tr>
      <w:tr w:rsidR="00DA4DBE" w14:paraId="58DB4D92" w14:textId="77777777">
        <w:trPr>
          <w:trHeight w:val="340"/>
          <w:jc w:val="center"/>
        </w:trPr>
        <w:tc>
          <w:tcPr>
            <w:tcW w:w="2765" w:type="dxa"/>
            <w:vMerge w:val="restart"/>
            <w:vAlign w:val="center"/>
          </w:tcPr>
          <w:p w14:paraId="2AB12103"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实践</w:t>
            </w:r>
          </w:p>
        </w:tc>
        <w:tc>
          <w:tcPr>
            <w:tcW w:w="2765" w:type="dxa"/>
            <w:vAlign w:val="center"/>
          </w:tcPr>
          <w:p w14:paraId="684C4C1A" w14:textId="77777777" w:rsidR="00DA4DBE" w:rsidRDefault="00CB13CD">
            <w:pPr>
              <w:widowControl/>
              <w:spacing w:line="360" w:lineRule="auto"/>
              <w:jc w:val="center"/>
              <w:rPr>
                <w:rFonts w:ascii="Times New Roman" w:eastAsia="宋体" w:hAnsi="Times New Roman" w:cs="Times New Roman"/>
              </w:rPr>
            </w:pPr>
            <w:r>
              <w:rPr>
                <w:rFonts w:ascii="Times New Roman" w:eastAsia="宋体" w:hAnsi="Times New Roman" w:cs="Times New Roman" w:hint="eastAsia"/>
              </w:rPr>
              <w:t>法医病理（毒理）学</w:t>
            </w:r>
          </w:p>
        </w:tc>
        <w:tc>
          <w:tcPr>
            <w:tcW w:w="2766" w:type="dxa"/>
            <w:vAlign w:val="center"/>
          </w:tcPr>
          <w:p w14:paraId="52105D62"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8</w:t>
            </w:r>
            <w:r>
              <w:rPr>
                <w:rFonts w:ascii="Times New Roman" w:eastAsia="宋体" w:hAnsi="Times New Roman" w:cs="Times New Roman"/>
              </w:rPr>
              <w:t>天</w:t>
            </w:r>
          </w:p>
        </w:tc>
      </w:tr>
      <w:tr w:rsidR="00DA4DBE" w14:paraId="595764F7" w14:textId="77777777">
        <w:trPr>
          <w:trHeight w:val="340"/>
          <w:jc w:val="center"/>
        </w:trPr>
        <w:tc>
          <w:tcPr>
            <w:tcW w:w="2765" w:type="dxa"/>
            <w:vMerge/>
            <w:vAlign w:val="center"/>
          </w:tcPr>
          <w:p w14:paraId="703BB320" w14:textId="77777777" w:rsidR="00DA4DBE" w:rsidRDefault="00DA4DBE">
            <w:pPr>
              <w:widowControl/>
              <w:spacing w:beforeLines="50" w:before="156" w:afterLines="50" w:after="156"/>
              <w:jc w:val="center"/>
              <w:rPr>
                <w:rFonts w:ascii="Times New Roman" w:eastAsia="宋体" w:hAnsi="Times New Roman" w:cs="Times New Roman"/>
              </w:rPr>
            </w:pPr>
          </w:p>
        </w:tc>
        <w:tc>
          <w:tcPr>
            <w:tcW w:w="2765" w:type="dxa"/>
            <w:vAlign w:val="center"/>
          </w:tcPr>
          <w:p w14:paraId="3D53D1B4" w14:textId="77777777" w:rsidR="00DA4DBE" w:rsidRDefault="00CB13CD">
            <w:pPr>
              <w:widowControl/>
              <w:spacing w:line="360" w:lineRule="auto"/>
              <w:jc w:val="center"/>
              <w:rPr>
                <w:rFonts w:ascii="Times New Roman" w:eastAsia="宋体" w:hAnsi="Times New Roman" w:cs="Times New Roman"/>
              </w:rPr>
            </w:pPr>
            <w:r>
              <w:rPr>
                <w:rFonts w:ascii="Times New Roman" w:eastAsia="宋体" w:hAnsi="Times New Roman" w:cs="Times New Roman" w:hint="eastAsia"/>
              </w:rPr>
              <w:t>法医临床学</w:t>
            </w:r>
          </w:p>
        </w:tc>
        <w:tc>
          <w:tcPr>
            <w:tcW w:w="2766" w:type="dxa"/>
            <w:vAlign w:val="center"/>
          </w:tcPr>
          <w:p w14:paraId="53A0C2A0"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6</w:t>
            </w:r>
            <w:r>
              <w:rPr>
                <w:rFonts w:ascii="Times New Roman" w:eastAsia="宋体" w:hAnsi="Times New Roman" w:cs="Times New Roman"/>
              </w:rPr>
              <w:t>天</w:t>
            </w:r>
          </w:p>
        </w:tc>
      </w:tr>
      <w:tr w:rsidR="00DA4DBE" w14:paraId="063B9CA3" w14:textId="77777777">
        <w:trPr>
          <w:trHeight w:val="340"/>
          <w:jc w:val="center"/>
        </w:trPr>
        <w:tc>
          <w:tcPr>
            <w:tcW w:w="2765" w:type="dxa"/>
            <w:vMerge/>
            <w:vAlign w:val="center"/>
          </w:tcPr>
          <w:p w14:paraId="08C946B4" w14:textId="77777777" w:rsidR="00DA4DBE" w:rsidRDefault="00DA4DBE">
            <w:pPr>
              <w:widowControl/>
              <w:spacing w:beforeLines="50" w:before="156" w:afterLines="50" w:after="156"/>
              <w:jc w:val="center"/>
              <w:rPr>
                <w:rFonts w:ascii="Times New Roman" w:eastAsia="宋体" w:hAnsi="Times New Roman" w:cs="Times New Roman"/>
              </w:rPr>
            </w:pPr>
          </w:p>
        </w:tc>
        <w:tc>
          <w:tcPr>
            <w:tcW w:w="2765" w:type="dxa"/>
            <w:vAlign w:val="center"/>
          </w:tcPr>
          <w:p w14:paraId="2CAA1B3E" w14:textId="77777777" w:rsidR="00DA4DBE" w:rsidRDefault="00CB13CD">
            <w:pPr>
              <w:widowControl/>
              <w:spacing w:line="360" w:lineRule="auto"/>
              <w:jc w:val="center"/>
              <w:rPr>
                <w:rFonts w:ascii="Times New Roman" w:eastAsia="宋体" w:hAnsi="Times New Roman" w:cs="Times New Roman"/>
              </w:rPr>
            </w:pPr>
            <w:r>
              <w:rPr>
                <w:rFonts w:ascii="Times New Roman" w:eastAsia="宋体" w:hAnsi="Times New Roman" w:cs="Times New Roman" w:hint="eastAsia"/>
              </w:rPr>
              <w:t>法医物证学</w:t>
            </w:r>
          </w:p>
        </w:tc>
        <w:tc>
          <w:tcPr>
            <w:tcW w:w="2766" w:type="dxa"/>
            <w:vAlign w:val="center"/>
          </w:tcPr>
          <w:p w14:paraId="14E3E7AD"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4</w:t>
            </w:r>
            <w:r>
              <w:rPr>
                <w:rFonts w:ascii="Times New Roman" w:eastAsia="宋体" w:hAnsi="Times New Roman" w:cs="Times New Roman"/>
              </w:rPr>
              <w:t>天</w:t>
            </w:r>
          </w:p>
        </w:tc>
      </w:tr>
      <w:tr w:rsidR="00DA4DBE" w14:paraId="0301C8B4" w14:textId="77777777">
        <w:trPr>
          <w:trHeight w:val="340"/>
          <w:jc w:val="center"/>
        </w:trPr>
        <w:tc>
          <w:tcPr>
            <w:tcW w:w="2765" w:type="dxa"/>
            <w:vMerge/>
            <w:vAlign w:val="center"/>
          </w:tcPr>
          <w:p w14:paraId="37F4C2F3" w14:textId="77777777" w:rsidR="00DA4DBE" w:rsidRDefault="00DA4DBE">
            <w:pPr>
              <w:widowControl/>
              <w:spacing w:beforeLines="50" w:before="156" w:afterLines="50" w:after="156"/>
              <w:jc w:val="center"/>
              <w:rPr>
                <w:rFonts w:ascii="Times New Roman" w:eastAsia="宋体" w:hAnsi="Times New Roman" w:cs="Times New Roman"/>
              </w:rPr>
            </w:pPr>
          </w:p>
        </w:tc>
        <w:tc>
          <w:tcPr>
            <w:tcW w:w="2765" w:type="dxa"/>
            <w:vAlign w:val="center"/>
          </w:tcPr>
          <w:p w14:paraId="43E7C4C9"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法医毒物分析</w:t>
            </w:r>
          </w:p>
        </w:tc>
        <w:tc>
          <w:tcPr>
            <w:tcW w:w="2766" w:type="dxa"/>
            <w:vAlign w:val="center"/>
          </w:tcPr>
          <w:p w14:paraId="2D752B10"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rPr>
              <w:t>2</w:t>
            </w:r>
            <w:r>
              <w:rPr>
                <w:rFonts w:ascii="Times New Roman" w:eastAsia="宋体" w:hAnsi="Times New Roman" w:cs="Times New Roman"/>
              </w:rPr>
              <w:t>天</w:t>
            </w:r>
          </w:p>
        </w:tc>
      </w:tr>
    </w:tbl>
    <w:p w14:paraId="767D443B" w14:textId="77777777" w:rsidR="00DA4DBE" w:rsidRDefault="00CB13C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lastRenderedPageBreak/>
        <w:t>五、教学进度</w:t>
      </w:r>
    </w:p>
    <w:p w14:paraId="3EAF7709"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d"/>
        <w:tblW w:w="0" w:type="auto"/>
        <w:jc w:val="center"/>
        <w:tblLook w:val="04A0" w:firstRow="1" w:lastRow="0" w:firstColumn="1" w:lastColumn="0" w:noHBand="0" w:noVBand="1"/>
      </w:tblPr>
      <w:tblGrid>
        <w:gridCol w:w="1642"/>
        <w:gridCol w:w="929"/>
        <w:gridCol w:w="1145"/>
        <w:gridCol w:w="1145"/>
        <w:gridCol w:w="1145"/>
        <w:gridCol w:w="1386"/>
        <w:gridCol w:w="904"/>
      </w:tblGrid>
      <w:tr w:rsidR="00DA4DBE" w14:paraId="74CBD5A9" w14:textId="77777777">
        <w:trPr>
          <w:trHeight w:val="340"/>
          <w:jc w:val="center"/>
        </w:trPr>
        <w:tc>
          <w:tcPr>
            <w:tcW w:w="1642" w:type="dxa"/>
            <w:vAlign w:val="center"/>
          </w:tcPr>
          <w:p w14:paraId="6C765887"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学期</w:t>
            </w:r>
          </w:p>
        </w:tc>
        <w:tc>
          <w:tcPr>
            <w:tcW w:w="929" w:type="dxa"/>
            <w:vAlign w:val="center"/>
          </w:tcPr>
          <w:p w14:paraId="132F1F18"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日期</w:t>
            </w:r>
          </w:p>
        </w:tc>
        <w:tc>
          <w:tcPr>
            <w:tcW w:w="1145" w:type="dxa"/>
            <w:vAlign w:val="center"/>
          </w:tcPr>
          <w:p w14:paraId="11C88C80"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章节名称</w:t>
            </w:r>
          </w:p>
        </w:tc>
        <w:tc>
          <w:tcPr>
            <w:tcW w:w="1145" w:type="dxa"/>
            <w:vAlign w:val="center"/>
          </w:tcPr>
          <w:p w14:paraId="55C2C77E"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内容提要</w:t>
            </w:r>
          </w:p>
        </w:tc>
        <w:tc>
          <w:tcPr>
            <w:tcW w:w="1145" w:type="dxa"/>
            <w:vAlign w:val="center"/>
          </w:tcPr>
          <w:p w14:paraId="2C6C0112"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授课时数</w:t>
            </w:r>
          </w:p>
        </w:tc>
        <w:tc>
          <w:tcPr>
            <w:tcW w:w="1386" w:type="dxa"/>
            <w:vAlign w:val="center"/>
          </w:tcPr>
          <w:p w14:paraId="4671D047"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作业及要求</w:t>
            </w:r>
          </w:p>
        </w:tc>
        <w:tc>
          <w:tcPr>
            <w:tcW w:w="904" w:type="dxa"/>
            <w:vAlign w:val="center"/>
          </w:tcPr>
          <w:p w14:paraId="17500B3D" w14:textId="77777777" w:rsidR="00DA4DBE" w:rsidRDefault="00CB13CD">
            <w:pPr>
              <w:widowControl/>
              <w:spacing w:beforeLines="50" w:before="156" w:afterLines="50" w:after="156"/>
              <w:jc w:val="center"/>
              <w:rPr>
                <w:rFonts w:ascii="Times New Roman" w:eastAsia="黑体" w:hAnsi="Times New Roman" w:cs="Times New Roman"/>
                <w:sz w:val="24"/>
                <w:szCs w:val="24"/>
              </w:rPr>
            </w:pPr>
            <w:r>
              <w:rPr>
                <w:rFonts w:ascii="Times New Roman" w:eastAsia="黑体" w:hAnsi="Times New Roman" w:cs="Times New Roman"/>
                <w:sz w:val="24"/>
                <w:szCs w:val="24"/>
              </w:rPr>
              <w:t>备注</w:t>
            </w:r>
          </w:p>
        </w:tc>
      </w:tr>
      <w:tr w:rsidR="00DA4DBE" w14:paraId="795E5DB7" w14:textId="77777777">
        <w:trPr>
          <w:trHeight w:val="340"/>
          <w:jc w:val="center"/>
        </w:trPr>
        <w:tc>
          <w:tcPr>
            <w:tcW w:w="1642" w:type="dxa"/>
            <w:vAlign w:val="center"/>
          </w:tcPr>
          <w:p w14:paraId="4AD09E91"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w:t>
            </w:r>
          </w:p>
        </w:tc>
        <w:tc>
          <w:tcPr>
            <w:tcW w:w="929" w:type="dxa"/>
            <w:vAlign w:val="center"/>
          </w:tcPr>
          <w:p w14:paraId="4060095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3F539205"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第一章</w:t>
            </w:r>
          </w:p>
        </w:tc>
        <w:tc>
          <w:tcPr>
            <w:tcW w:w="1145" w:type="dxa"/>
            <w:vAlign w:val="center"/>
          </w:tcPr>
          <w:p w14:paraId="041598DF"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劳动观、劳动精神教育</w:t>
            </w:r>
          </w:p>
        </w:tc>
        <w:tc>
          <w:tcPr>
            <w:tcW w:w="1145" w:type="dxa"/>
            <w:vAlign w:val="center"/>
          </w:tcPr>
          <w:p w14:paraId="4B96485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5F618386"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树立正确劳动观</w:t>
            </w:r>
          </w:p>
        </w:tc>
        <w:tc>
          <w:tcPr>
            <w:tcW w:w="904" w:type="dxa"/>
            <w:vAlign w:val="center"/>
          </w:tcPr>
          <w:p w14:paraId="3AFF90AF"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06B801C4" w14:textId="77777777">
        <w:trPr>
          <w:trHeight w:val="340"/>
          <w:jc w:val="center"/>
        </w:trPr>
        <w:tc>
          <w:tcPr>
            <w:tcW w:w="1642" w:type="dxa"/>
            <w:vAlign w:val="center"/>
          </w:tcPr>
          <w:p w14:paraId="343E3502"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w:t>
            </w:r>
          </w:p>
        </w:tc>
        <w:tc>
          <w:tcPr>
            <w:tcW w:w="929" w:type="dxa"/>
            <w:vAlign w:val="center"/>
          </w:tcPr>
          <w:p w14:paraId="51846D8F"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606BED0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第二章</w:t>
            </w:r>
          </w:p>
        </w:tc>
        <w:tc>
          <w:tcPr>
            <w:tcW w:w="1145" w:type="dxa"/>
            <w:vAlign w:val="center"/>
          </w:tcPr>
          <w:p w14:paraId="277001F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劳动法制教育</w:t>
            </w:r>
          </w:p>
        </w:tc>
        <w:tc>
          <w:tcPr>
            <w:tcW w:w="1145" w:type="dxa"/>
            <w:vAlign w:val="center"/>
          </w:tcPr>
          <w:p w14:paraId="0F0899A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57FB809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了解劳动相关法律法规</w:t>
            </w:r>
          </w:p>
        </w:tc>
        <w:tc>
          <w:tcPr>
            <w:tcW w:w="904" w:type="dxa"/>
            <w:vAlign w:val="center"/>
          </w:tcPr>
          <w:p w14:paraId="66813AC2"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00305812" w14:textId="77777777">
        <w:trPr>
          <w:trHeight w:val="340"/>
          <w:jc w:val="center"/>
        </w:trPr>
        <w:tc>
          <w:tcPr>
            <w:tcW w:w="1642" w:type="dxa"/>
            <w:vAlign w:val="center"/>
          </w:tcPr>
          <w:p w14:paraId="5C287526"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w:t>
            </w:r>
          </w:p>
        </w:tc>
        <w:tc>
          <w:tcPr>
            <w:tcW w:w="929" w:type="dxa"/>
            <w:vAlign w:val="center"/>
          </w:tcPr>
          <w:p w14:paraId="17230E72"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36EDE48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第三章</w:t>
            </w:r>
          </w:p>
        </w:tc>
        <w:tc>
          <w:tcPr>
            <w:tcW w:w="1145" w:type="dxa"/>
            <w:vAlign w:val="center"/>
          </w:tcPr>
          <w:p w14:paraId="5F6438CD"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劳动心理教育</w:t>
            </w:r>
          </w:p>
        </w:tc>
        <w:tc>
          <w:tcPr>
            <w:tcW w:w="1145" w:type="dxa"/>
            <w:vAlign w:val="center"/>
          </w:tcPr>
          <w:p w14:paraId="22E3E7B1"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1C3C354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了解劳动的意义</w:t>
            </w:r>
          </w:p>
        </w:tc>
        <w:tc>
          <w:tcPr>
            <w:tcW w:w="904" w:type="dxa"/>
            <w:vAlign w:val="center"/>
          </w:tcPr>
          <w:p w14:paraId="4CD41B83"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1C31F0D9" w14:textId="77777777">
        <w:trPr>
          <w:trHeight w:val="340"/>
          <w:jc w:val="center"/>
        </w:trPr>
        <w:tc>
          <w:tcPr>
            <w:tcW w:w="1642" w:type="dxa"/>
            <w:vAlign w:val="center"/>
          </w:tcPr>
          <w:p w14:paraId="59AF581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929" w:type="dxa"/>
            <w:vAlign w:val="center"/>
          </w:tcPr>
          <w:p w14:paraId="36D37B5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6A2FB309"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第四章第一节</w:t>
            </w:r>
          </w:p>
        </w:tc>
        <w:tc>
          <w:tcPr>
            <w:tcW w:w="1145" w:type="dxa"/>
            <w:vAlign w:val="center"/>
          </w:tcPr>
          <w:p w14:paraId="42F458D4"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kern w:val="0"/>
                <w:szCs w:val="21"/>
              </w:rPr>
              <w:t>法医毒物分析工作内容概述</w:t>
            </w:r>
          </w:p>
        </w:tc>
        <w:tc>
          <w:tcPr>
            <w:tcW w:w="1145" w:type="dxa"/>
            <w:vAlign w:val="center"/>
          </w:tcPr>
          <w:p w14:paraId="3300A0D2"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3A26700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color w:val="000000"/>
                <w:kern w:val="0"/>
                <w:szCs w:val="21"/>
              </w:rPr>
              <w:t>了解法医毒物分析的工作内容</w:t>
            </w:r>
          </w:p>
        </w:tc>
        <w:tc>
          <w:tcPr>
            <w:tcW w:w="904" w:type="dxa"/>
            <w:vAlign w:val="center"/>
          </w:tcPr>
          <w:p w14:paraId="6FA4B147"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10C75E20" w14:textId="77777777">
        <w:trPr>
          <w:trHeight w:val="340"/>
          <w:jc w:val="center"/>
        </w:trPr>
        <w:tc>
          <w:tcPr>
            <w:tcW w:w="1642" w:type="dxa"/>
            <w:vAlign w:val="center"/>
          </w:tcPr>
          <w:p w14:paraId="42F178A4"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w:t>
            </w:r>
          </w:p>
        </w:tc>
        <w:tc>
          <w:tcPr>
            <w:tcW w:w="929" w:type="dxa"/>
            <w:vAlign w:val="center"/>
          </w:tcPr>
          <w:p w14:paraId="44AE142E"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6548F21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第四章第二节</w:t>
            </w:r>
          </w:p>
        </w:tc>
        <w:tc>
          <w:tcPr>
            <w:tcW w:w="1145" w:type="dxa"/>
            <w:vAlign w:val="center"/>
          </w:tcPr>
          <w:p w14:paraId="3A7B4959"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法医临床学工作内容概述</w:t>
            </w:r>
          </w:p>
        </w:tc>
        <w:tc>
          <w:tcPr>
            <w:tcW w:w="1145" w:type="dxa"/>
            <w:vAlign w:val="center"/>
          </w:tcPr>
          <w:p w14:paraId="26B9A6A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3B3A83BF"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了解</w:t>
            </w:r>
            <w:r>
              <w:rPr>
                <w:rFonts w:ascii="Times New Roman" w:eastAsia="宋体" w:hAnsi="Times New Roman" w:cs="Times New Roman"/>
              </w:rPr>
              <w:t>法医临床学的工作内容</w:t>
            </w:r>
          </w:p>
        </w:tc>
        <w:tc>
          <w:tcPr>
            <w:tcW w:w="904" w:type="dxa"/>
            <w:vAlign w:val="center"/>
          </w:tcPr>
          <w:p w14:paraId="4EDD09A2"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66216728" w14:textId="77777777">
        <w:trPr>
          <w:trHeight w:val="340"/>
          <w:jc w:val="center"/>
        </w:trPr>
        <w:tc>
          <w:tcPr>
            <w:tcW w:w="1642" w:type="dxa"/>
            <w:vAlign w:val="center"/>
          </w:tcPr>
          <w:p w14:paraId="4B72B609"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929" w:type="dxa"/>
            <w:vAlign w:val="center"/>
          </w:tcPr>
          <w:p w14:paraId="0ABE4AE5"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414BDB94"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第四章第三节</w:t>
            </w:r>
          </w:p>
        </w:tc>
        <w:tc>
          <w:tcPr>
            <w:tcW w:w="1145" w:type="dxa"/>
            <w:vAlign w:val="center"/>
          </w:tcPr>
          <w:p w14:paraId="163392F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法医病理学工作内容概述</w:t>
            </w:r>
          </w:p>
        </w:tc>
        <w:tc>
          <w:tcPr>
            <w:tcW w:w="1145" w:type="dxa"/>
            <w:vAlign w:val="center"/>
          </w:tcPr>
          <w:p w14:paraId="5398B051"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23B0F6EF"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了解法医病理学的工作内容</w:t>
            </w:r>
          </w:p>
        </w:tc>
        <w:tc>
          <w:tcPr>
            <w:tcW w:w="904" w:type="dxa"/>
            <w:vAlign w:val="center"/>
          </w:tcPr>
          <w:p w14:paraId="56FDEAB1"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354CD8E4" w14:textId="77777777">
        <w:trPr>
          <w:trHeight w:val="340"/>
          <w:jc w:val="center"/>
        </w:trPr>
        <w:tc>
          <w:tcPr>
            <w:tcW w:w="1642" w:type="dxa"/>
            <w:vAlign w:val="center"/>
          </w:tcPr>
          <w:p w14:paraId="2A7F6816"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7</w:t>
            </w:r>
          </w:p>
        </w:tc>
        <w:tc>
          <w:tcPr>
            <w:tcW w:w="929" w:type="dxa"/>
            <w:vAlign w:val="center"/>
          </w:tcPr>
          <w:p w14:paraId="74C8E5D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5A2543E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第四章第四节</w:t>
            </w:r>
          </w:p>
        </w:tc>
        <w:tc>
          <w:tcPr>
            <w:tcW w:w="1145" w:type="dxa"/>
            <w:vAlign w:val="center"/>
          </w:tcPr>
          <w:p w14:paraId="62AA47E2"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法医物证学、人类学工作内容概述</w:t>
            </w:r>
          </w:p>
        </w:tc>
        <w:tc>
          <w:tcPr>
            <w:tcW w:w="1145" w:type="dxa"/>
            <w:vAlign w:val="center"/>
          </w:tcPr>
          <w:p w14:paraId="3994A2F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163B9201"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了解</w:t>
            </w:r>
            <w:r>
              <w:rPr>
                <w:rFonts w:ascii="Times New Roman" w:eastAsia="宋体" w:hAnsi="Times New Roman" w:cs="Times New Roman"/>
              </w:rPr>
              <w:t>法医物证学、人类学的工作内容</w:t>
            </w:r>
          </w:p>
        </w:tc>
        <w:tc>
          <w:tcPr>
            <w:tcW w:w="904" w:type="dxa"/>
            <w:vAlign w:val="center"/>
          </w:tcPr>
          <w:p w14:paraId="065CE86A"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069DF5A9" w14:textId="77777777">
        <w:trPr>
          <w:trHeight w:val="340"/>
          <w:jc w:val="center"/>
        </w:trPr>
        <w:tc>
          <w:tcPr>
            <w:tcW w:w="1642" w:type="dxa"/>
            <w:vAlign w:val="center"/>
          </w:tcPr>
          <w:p w14:paraId="6029670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929" w:type="dxa"/>
            <w:vAlign w:val="center"/>
          </w:tcPr>
          <w:p w14:paraId="2F61C32B"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待定</w:t>
            </w:r>
          </w:p>
        </w:tc>
        <w:tc>
          <w:tcPr>
            <w:tcW w:w="1145" w:type="dxa"/>
            <w:vAlign w:val="center"/>
          </w:tcPr>
          <w:p w14:paraId="548923BC"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第四章第五节</w:t>
            </w:r>
          </w:p>
        </w:tc>
        <w:tc>
          <w:tcPr>
            <w:tcW w:w="1145" w:type="dxa"/>
            <w:vAlign w:val="center"/>
          </w:tcPr>
          <w:p w14:paraId="2C2CB858"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现场勘验及刑事科学技术工作内容概述</w:t>
            </w:r>
          </w:p>
        </w:tc>
        <w:tc>
          <w:tcPr>
            <w:tcW w:w="1145" w:type="dxa"/>
            <w:vAlign w:val="center"/>
          </w:tcPr>
          <w:p w14:paraId="4AA8C1A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4</w:t>
            </w:r>
          </w:p>
        </w:tc>
        <w:tc>
          <w:tcPr>
            <w:tcW w:w="1386" w:type="dxa"/>
            <w:vAlign w:val="center"/>
          </w:tcPr>
          <w:p w14:paraId="471A6B5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了解</w:t>
            </w:r>
            <w:r>
              <w:rPr>
                <w:rFonts w:ascii="Times New Roman" w:eastAsia="宋体" w:hAnsi="Times New Roman" w:cs="Times New Roman"/>
              </w:rPr>
              <w:t>现场勘验及刑事科学技术的工作内容</w:t>
            </w:r>
          </w:p>
        </w:tc>
        <w:tc>
          <w:tcPr>
            <w:tcW w:w="904" w:type="dxa"/>
            <w:vAlign w:val="center"/>
          </w:tcPr>
          <w:p w14:paraId="5B95384E"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6990A124" w14:textId="77777777">
        <w:trPr>
          <w:trHeight w:val="340"/>
          <w:jc w:val="center"/>
        </w:trPr>
        <w:tc>
          <w:tcPr>
            <w:tcW w:w="1642" w:type="dxa"/>
            <w:vMerge w:val="restart"/>
            <w:vAlign w:val="center"/>
          </w:tcPr>
          <w:p w14:paraId="74E60864"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szCs w:val="21"/>
              </w:rPr>
              <w:t>0</w:t>
            </w:r>
          </w:p>
        </w:tc>
        <w:tc>
          <w:tcPr>
            <w:tcW w:w="929" w:type="dxa"/>
            <w:vAlign w:val="center"/>
          </w:tcPr>
          <w:p w14:paraId="37DCE6C7"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待定</w:t>
            </w:r>
          </w:p>
        </w:tc>
        <w:tc>
          <w:tcPr>
            <w:tcW w:w="1145" w:type="dxa"/>
            <w:vAlign w:val="center"/>
          </w:tcPr>
          <w:p w14:paraId="308E4346" w14:textId="77777777" w:rsidR="00DA4DBE" w:rsidRDefault="00DA4DBE">
            <w:pPr>
              <w:widowControl/>
              <w:spacing w:beforeLines="50" w:before="156" w:afterLines="50" w:after="156"/>
              <w:jc w:val="center"/>
              <w:rPr>
                <w:rFonts w:ascii="Times New Roman" w:eastAsia="宋体" w:hAnsi="Times New Roman" w:cs="Times New Roman"/>
              </w:rPr>
            </w:pPr>
          </w:p>
        </w:tc>
        <w:tc>
          <w:tcPr>
            <w:tcW w:w="1145" w:type="dxa"/>
            <w:vAlign w:val="center"/>
          </w:tcPr>
          <w:p w14:paraId="5CB7AC3F"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法医病理（毒理）学</w:t>
            </w:r>
          </w:p>
        </w:tc>
        <w:tc>
          <w:tcPr>
            <w:tcW w:w="1145" w:type="dxa"/>
            <w:vAlign w:val="center"/>
          </w:tcPr>
          <w:p w14:paraId="0D57C23C"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8</w:t>
            </w:r>
            <w:r>
              <w:rPr>
                <w:rFonts w:ascii="Times New Roman" w:eastAsia="宋体" w:hAnsi="Times New Roman" w:cs="Times New Roman"/>
              </w:rPr>
              <w:t>天</w:t>
            </w:r>
          </w:p>
        </w:tc>
        <w:tc>
          <w:tcPr>
            <w:tcW w:w="1386" w:type="dxa"/>
            <w:vAlign w:val="center"/>
          </w:tcPr>
          <w:p w14:paraId="7AC3270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实践</w:t>
            </w:r>
          </w:p>
        </w:tc>
        <w:tc>
          <w:tcPr>
            <w:tcW w:w="904" w:type="dxa"/>
            <w:vMerge w:val="restart"/>
            <w:vAlign w:val="center"/>
          </w:tcPr>
          <w:p w14:paraId="2BBC157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第十学期专业劳动实</w:t>
            </w:r>
            <w:r>
              <w:rPr>
                <w:rFonts w:ascii="Times New Roman" w:eastAsia="宋体" w:hAnsi="Times New Roman" w:cs="Times New Roman" w:hint="eastAsia"/>
                <w:szCs w:val="21"/>
              </w:rPr>
              <w:lastRenderedPageBreak/>
              <w:t>践月完成</w:t>
            </w:r>
          </w:p>
        </w:tc>
      </w:tr>
      <w:tr w:rsidR="00DA4DBE" w14:paraId="649ABB36" w14:textId="77777777">
        <w:trPr>
          <w:trHeight w:val="340"/>
          <w:jc w:val="center"/>
        </w:trPr>
        <w:tc>
          <w:tcPr>
            <w:tcW w:w="1642" w:type="dxa"/>
            <w:vMerge/>
            <w:vAlign w:val="center"/>
          </w:tcPr>
          <w:p w14:paraId="6C82C847" w14:textId="77777777" w:rsidR="00DA4DBE" w:rsidRDefault="00DA4DBE">
            <w:pPr>
              <w:widowControl/>
              <w:spacing w:beforeLines="50" w:before="156" w:afterLines="50" w:after="156"/>
              <w:jc w:val="center"/>
              <w:rPr>
                <w:rFonts w:ascii="Times New Roman" w:eastAsia="宋体" w:hAnsi="Times New Roman" w:cs="Times New Roman"/>
                <w:szCs w:val="21"/>
              </w:rPr>
            </w:pPr>
          </w:p>
        </w:tc>
        <w:tc>
          <w:tcPr>
            <w:tcW w:w="929" w:type="dxa"/>
            <w:vAlign w:val="center"/>
          </w:tcPr>
          <w:p w14:paraId="704A42B4"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待定</w:t>
            </w:r>
          </w:p>
        </w:tc>
        <w:tc>
          <w:tcPr>
            <w:tcW w:w="1145" w:type="dxa"/>
            <w:vAlign w:val="center"/>
          </w:tcPr>
          <w:p w14:paraId="6BEDD76B" w14:textId="77777777" w:rsidR="00DA4DBE" w:rsidRDefault="00DA4DBE">
            <w:pPr>
              <w:widowControl/>
              <w:spacing w:beforeLines="50" w:before="156" w:afterLines="50" w:after="156"/>
              <w:jc w:val="center"/>
              <w:rPr>
                <w:rFonts w:ascii="Times New Roman" w:eastAsia="宋体" w:hAnsi="Times New Roman" w:cs="Times New Roman"/>
              </w:rPr>
            </w:pPr>
          </w:p>
        </w:tc>
        <w:tc>
          <w:tcPr>
            <w:tcW w:w="1145" w:type="dxa"/>
            <w:vAlign w:val="center"/>
          </w:tcPr>
          <w:p w14:paraId="1E6E1098"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法医临床学</w:t>
            </w:r>
          </w:p>
        </w:tc>
        <w:tc>
          <w:tcPr>
            <w:tcW w:w="1145" w:type="dxa"/>
            <w:vAlign w:val="center"/>
          </w:tcPr>
          <w:p w14:paraId="7F7F6045"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6</w:t>
            </w:r>
            <w:r>
              <w:rPr>
                <w:rFonts w:ascii="Times New Roman" w:eastAsia="宋体" w:hAnsi="Times New Roman" w:cs="Times New Roman"/>
              </w:rPr>
              <w:t>天</w:t>
            </w:r>
          </w:p>
        </w:tc>
        <w:tc>
          <w:tcPr>
            <w:tcW w:w="1386" w:type="dxa"/>
            <w:vAlign w:val="center"/>
          </w:tcPr>
          <w:p w14:paraId="549D3B17"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实践</w:t>
            </w:r>
          </w:p>
        </w:tc>
        <w:tc>
          <w:tcPr>
            <w:tcW w:w="904" w:type="dxa"/>
            <w:vMerge/>
            <w:vAlign w:val="center"/>
          </w:tcPr>
          <w:p w14:paraId="2EF0BD4B"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75C6334A" w14:textId="77777777">
        <w:trPr>
          <w:trHeight w:val="340"/>
          <w:jc w:val="center"/>
        </w:trPr>
        <w:tc>
          <w:tcPr>
            <w:tcW w:w="1642" w:type="dxa"/>
            <w:vMerge/>
            <w:vAlign w:val="center"/>
          </w:tcPr>
          <w:p w14:paraId="1F0D0613" w14:textId="77777777" w:rsidR="00DA4DBE" w:rsidRDefault="00DA4DBE">
            <w:pPr>
              <w:widowControl/>
              <w:spacing w:beforeLines="50" w:before="156" w:afterLines="50" w:after="156"/>
              <w:jc w:val="center"/>
              <w:rPr>
                <w:rFonts w:ascii="Times New Roman" w:eastAsia="宋体" w:hAnsi="Times New Roman" w:cs="Times New Roman"/>
                <w:szCs w:val="21"/>
              </w:rPr>
            </w:pPr>
          </w:p>
        </w:tc>
        <w:tc>
          <w:tcPr>
            <w:tcW w:w="929" w:type="dxa"/>
            <w:vAlign w:val="center"/>
          </w:tcPr>
          <w:p w14:paraId="51AEB941"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待定</w:t>
            </w:r>
          </w:p>
        </w:tc>
        <w:tc>
          <w:tcPr>
            <w:tcW w:w="1145" w:type="dxa"/>
            <w:vAlign w:val="center"/>
          </w:tcPr>
          <w:p w14:paraId="3705CEDA" w14:textId="77777777" w:rsidR="00DA4DBE" w:rsidRDefault="00DA4DBE">
            <w:pPr>
              <w:widowControl/>
              <w:spacing w:beforeLines="50" w:before="156" w:afterLines="50" w:after="156"/>
              <w:jc w:val="center"/>
              <w:rPr>
                <w:rFonts w:ascii="Times New Roman" w:eastAsia="宋体" w:hAnsi="Times New Roman" w:cs="Times New Roman"/>
              </w:rPr>
            </w:pPr>
          </w:p>
        </w:tc>
        <w:tc>
          <w:tcPr>
            <w:tcW w:w="1145" w:type="dxa"/>
            <w:vAlign w:val="center"/>
          </w:tcPr>
          <w:p w14:paraId="74DD4BAC"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法医物证学</w:t>
            </w:r>
          </w:p>
        </w:tc>
        <w:tc>
          <w:tcPr>
            <w:tcW w:w="1145" w:type="dxa"/>
            <w:vAlign w:val="center"/>
          </w:tcPr>
          <w:p w14:paraId="68ACF473"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4</w:t>
            </w:r>
            <w:r>
              <w:rPr>
                <w:rFonts w:ascii="Times New Roman" w:eastAsia="宋体" w:hAnsi="Times New Roman" w:cs="Times New Roman"/>
              </w:rPr>
              <w:t>天</w:t>
            </w:r>
          </w:p>
        </w:tc>
        <w:tc>
          <w:tcPr>
            <w:tcW w:w="1386" w:type="dxa"/>
            <w:vAlign w:val="center"/>
          </w:tcPr>
          <w:p w14:paraId="4E2AE06E"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实践</w:t>
            </w:r>
          </w:p>
        </w:tc>
        <w:tc>
          <w:tcPr>
            <w:tcW w:w="904" w:type="dxa"/>
            <w:vMerge/>
            <w:vAlign w:val="center"/>
          </w:tcPr>
          <w:p w14:paraId="5DF0B114" w14:textId="77777777" w:rsidR="00DA4DBE" w:rsidRDefault="00DA4DBE">
            <w:pPr>
              <w:widowControl/>
              <w:spacing w:beforeLines="50" w:before="156" w:afterLines="50" w:after="156"/>
              <w:jc w:val="center"/>
              <w:rPr>
                <w:rFonts w:ascii="Times New Roman" w:eastAsia="宋体" w:hAnsi="Times New Roman" w:cs="Times New Roman"/>
                <w:szCs w:val="21"/>
              </w:rPr>
            </w:pPr>
          </w:p>
        </w:tc>
      </w:tr>
      <w:tr w:rsidR="00DA4DBE" w14:paraId="6A3CE000" w14:textId="77777777">
        <w:trPr>
          <w:trHeight w:val="340"/>
          <w:jc w:val="center"/>
        </w:trPr>
        <w:tc>
          <w:tcPr>
            <w:tcW w:w="1642" w:type="dxa"/>
            <w:vMerge/>
            <w:vAlign w:val="center"/>
          </w:tcPr>
          <w:p w14:paraId="4FAA94B8" w14:textId="77777777" w:rsidR="00DA4DBE" w:rsidRDefault="00DA4DBE">
            <w:pPr>
              <w:widowControl/>
              <w:spacing w:beforeLines="50" w:before="156" w:afterLines="50" w:after="156"/>
              <w:jc w:val="center"/>
              <w:rPr>
                <w:rFonts w:ascii="Times New Roman" w:eastAsia="宋体" w:hAnsi="Times New Roman" w:cs="Times New Roman"/>
                <w:szCs w:val="21"/>
              </w:rPr>
            </w:pPr>
          </w:p>
        </w:tc>
        <w:tc>
          <w:tcPr>
            <w:tcW w:w="929" w:type="dxa"/>
            <w:vAlign w:val="center"/>
          </w:tcPr>
          <w:p w14:paraId="5E1833FA"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待定</w:t>
            </w:r>
          </w:p>
        </w:tc>
        <w:tc>
          <w:tcPr>
            <w:tcW w:w="1145" w:type="dxa"/>
            <w:vAlign w:val="center"/>
          </w:tcPr>
          <w:p w14:paraId="618EF58E" w14:textId="77777777" w:rsidR="00DA4DBE" w:rsidRDefault="00DA4DBE">
            <w:pPr>
              <w:widowControl/>
              <w:spacing w:beforeLines="50" w:before="156" w:afterLines="50" w:after="156"/>
              <w:jc w:val="center"/>
              <w:rPr>
                <w:rFonts w:ascii="Times New Roman" w:eastAsia="宋体" w:hAnsi="Times New Roman" w:cs="Times New Roman"/>
              </w:rPr>
            </w:pPr>
          </w:p>
        </w:tc>
        <w:tc>
          <w:tcPr>
            <w:tcW w:w="1145" w:type="dxa"/>
            <w:vAlign w:val="center"/>
          </w:tcPr>
          <w:p w14:paraId="446F2C77" w14:textId="77777777" w:rsidR="00DA4DBE" w:rsidRDefault="00CB13CD">
            <w:pPr>
              <w:widowControl/>
              <w:spacing w:beforeLines="50" w:before="156" w:afterLines="50" w:after="156"/>
              <w:jc w:val="center"/>
              <w:rPr>
                <w:rFonts w:ascii="Times New Roman" w:eastAsia="宋体" w:hAnsi="Times New Roman" w:cs="Times New Roman"/>
              </w:rPr>
            </w:pPr>
            <w:r>
              <w:rPr>
                <w:rFonts w:ascii="Times New Roman" w:eastAsia="宋体" w:hAnsi="Times New Roman" w:cs="Times New Roman" w:hint="eastAsia"/>
              </w:rPr>
              <w:t>法医毒物分析</w:t>
            </w:r>
          </w:p>
        </w:tc>
        <w:tc>
          <w:tcPr>
            <w:tcW w:w="1145" w:type="dxa"/>
            <w:vAlign w:val="center"/>
          </w:tcPr>
          <w:p w14:paraId="7809AFF0"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rPr>
              <w:t>2</w:t>
            </w:r>
            <w:r>
              <w:rPr>
                <w:rFonts w:ascii="Times New Roman" w:eastAsia="宋体" w:hAnsi="Times New Roman" w:cs="Times New Roman"/>
              </w:rPr>
              <w:t>天</w:t>
            </w:r>
          </w:p>
        </w:tc>
        <w:tc>
          <w:tcPr>
            <w:tcW w:w="1386" w:type="dxa"/>
            <w:vAlign w:val="center"/>
          </w:tcPr>
          <w:p w14:paraId="26AF7ACE"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rPr>
              <w:t>实践</w:t>
            </w:r>
          </w:p>
        </w:tc>
        <w:tc>
          <w:tcPr>
            <w:tcW w:w="904" w:type="dxa"/>
            <w:vMerge/>
            <w:vAlign w:val="center"/>
          </w:tcPr>
          <w:p w14:paraId="35070AFA" w14:textId="77777777" w:rsidR="00DA4DBE" w:rsidRDefault="00DA4DBE">
            <w:pPr>
              <w:widowControl/>
              <w:spacing w:beforeLines="50" w:before="156" w:afterLines="50" w:after="156"/>
              <w:jc w:val="center"/>
              <w:rPr>
                <w:rFonts w:ascii="Times New Roman" w:eastAsia="宋体" w:hAnsi="Times New Roman" w:cs="Times New Roman"/>
                <w:szCs w:val="21"/>
              </w:rPr>
            </w:pPr>
          </w:p>
        </w:tc>
      </w:tr>
    </w:tbl>
    <w:p w14:paraId="3C6A4F45" w14:textId="77777777" w:rsidR="00DA4DBE" w:rsidRDefault="00CB13CD">
      <w:pPr>
        <w:widowControl/>
        <w:spacing w:beforeLines="50" w:before="156" w:afterLines="50" w:after="156"/>
        <w:ind w:firstLineChars="200" w:firstLine="562"/>
        <w:jc w:val="left"/>
        <w:rPr>
          <w:rFonts w:ascii="Times New Roman" w:hAnsi="Times New Roman" w:cs="Times New Roman"/>
        </w:rPr>
      </w:pPr>
      <w:r>
        <w:rPr>
          <w:rFonts w:ascii="Times New Roman" w:eastAsia="黑体" w:hAnsi="Times New Roman" w:cs="Times New Roman"/>
          <w:b/>
          <w:sz w:val="28"/>
          <w:szCs w:val="28"/>
        </w:rPr>
        <w:t>六、教材及参考书目</w:t>
      </w:r>
    </w:p>
    <w:p w14:paraId="556FD9CA"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1</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孙家学等</w:t>
      </w:r>
      <w:r>
        <w:rPr>
          <w:rFonts w:ascii="Times New Roman" w:eastAsia="宋体" w:hAnsi="Times New Roman" w:cs="Times New Roman" w:hint="eastAsia"/>
        </w:rPr>
        <w:t>.</w:t>
      </w:r>
      <w:r>
        <w:rPr>
          <w:rFonts w:ascii="Times New Roman" w:eastAsia="宋体" w:hAnsi="Times New Roman" w:cs="Times New Roman" w:hint="eastAsia"/>
        </w:rPr>
        <w:t>《新时代高校劳动教育通论》</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北京：高等教育出版社，</w:t>
      </w:r>
      <w:r>
        <w:rPr>
          <w:rFonts w:ascii="Times New Roman" w:eastAsia="宋体" w:hAnsi="Times New Roman" w:cs="Times New Roman"/>
        </w:rPr>
        <w:t>2021</w:t>
      </w:r>
      <w:r>
        <w:rPr>
          <w:rFonts w:ascii="Times New Roman" w:eastAsia="宋体" w:hAnsi="Times New Roman" w:cs="Times New Roman"/>
        </w:rPr>
        <w:t>年</w:t>
      </w:r>
      <w:r>
        <w:rPr>
          <w:rFonts w:ascii="Times New Roman" w:eastAsia="宋体" w:hAnsi="Times New Roman" w:cs="Times New Roman" w:hint="eastAsia"/>
        </w:rPr>
        <w:t>.</w:t>
      </w:r>
    </w:p>
    <w:p w14:paraId="3F02FE6A"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2.</w:t>
      </w:r>
      <w:r>
        <w:rPr>
          <w:rFonts w:ascii="Times New Roman" w:eastAsia="宋体" w:hAnsi="Times New Roman" w:cs="Times New Roman"/>
        </w:rPr>
        <w:t xml:space="preserve"> </w:t>
      </w:r>
      <w:r>
        <w:rPr>
          <w:rFonts w:ascii="Times New Roman" w:eastAsia="宋体" w:hAnsi="Times New Roman" w:cs="Times New Roman" w:hint="eastAsia"/>
        </w:rPr>
        <w:t>廖林川等</w:t>
      </w:r>
      <w:r>
        <w:rPr>
          <w:rFonts w:ascii="Times New Roman" w:eastAsia="宋体" w:hAnsi="Times New Roman" w:cs="Times New Roman"/>
        </w:rPr>
        <w:t>.</w:t>
      </w:r>
      <w:r>
        <w:rPr>
          <w:rFonts w:ascii="Times New Roman" w:eastAsia="宋体" w:hAnsi="Times New Roman" w:cs="Times New Roman" w:hint="eastAsia"/>
        </w:rPr>
        <w:t>《法医毒物分析》</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70E6EECA"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3. </w:t>
      </w:r>
      <w:r>
        <w:rPr>
          <w:rFonts w:ascii="Times New Roman" w:eastAsia="宋体" w:hAnsi="Times New Roman" w:cs="Times New Roman" w:hint="eastAsia"/>
        </w:rPr>
        <w:t>刘良等</w:t>
      </w:r>
      <w:r>
        <w:rPr>
          <w:rFonts w:ascii="Times New Roman" w:eastAsia="宋体" w:hAnsi="Times New Roman" w:cs="Times New Roman" w:hint="eastAsia"/>
        </w:rPr>
        <w:t>.</w:t>
      </w:r>
      <w:r>
        <w:rPr>
          <w:rFonts w:ascii="Times New Roman" w:eastAsia="宋体" w:hAnsi="Times New Roman" w:cs="Times New Roman" w:hint="eastAsia"/>
        </w:rPr>
        <w:t>《法医毒理学》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6663A3C2"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4. </w:t>
      </w:r>
      <w:r>
        <w:rPr>
          <w:rFonts w:ascii="Times New Roman" w:eastAsia="宋体" w:hAnsi="Times New Roman" w:cs="Times New Roman" w:hint="eastAsia"/>
        </w:rPr>
        <w:t>丛斌等</w:t>
      </w:r>
      <w:r>
        <w:rPr>
          <w:rFonts w:ascii="Times New Roman" w:eastAsia="宋体" w:hAnsi="Times New Roman" w:cs="Times New Roman" w:hint="eastAsia"/>
        </w:rPr>
        <w:t>.</w:t>
      </w:r>
      <w:r>
        <w:rPr>
          <w:rFonts w:ascii="Times New Roman" w:eastAsia="宋体" w:hAnsi="Times New Roman" w:cs="Times New Roman" w:hint="eastAsia"/>
        </w:rPr>
        <w:t>《法医病理学》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178E245E"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5. </w:t>
      </w:r>
      <w:proofErr w:type="gramStart"/>
      <w:r>
        <w:rPr>
          <w:rFonts w:ascii="Times New Roman" w:eastAsia="宋体" w:hAnsi="Times New Roman" w:cs="Times New Roman" w:hint="eastAsia"/>
        </w:rPr>
        <w:t>刘技辉</w:t>
      </w:r>
      <w:proofErr w:type="gramEnd"/>
      <w:r>
        <w:rPr>
          <w:rFonts w:ascii="Times New Roman" w:eastAsia="宋体" w:hAnsi="Times New Roman" w:cs="Times New Roman" w:hint="eastAsia"/>
        </w:rPr>
        <w:t>等</w:t>
      </w:r>
      <w:r>
        <w:rPr>
          <w:rFonts w:ascii="Times New Roman" w:eastAsia="宋体" w:hAnsi="Times New Roman" w:cs="Times New Roman" w:hint="eastAsia"/>
        </w:rPr>
        <w:t>.</w:t>
      </w:r>
      <w:r>
        <w:rPr>
          <w:rFonts w:ascii="Times New Roman" w:eastAsia="宋体" w:hAnsi="Times New Roman" w:cs="Times New Roman" w:hint="eastAsia"/>
        </w:rPr>
        <w:t>《法医临床学》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4315EA4A"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 xml:space="preserve">6. </w:t>
      </w:r>
      <w:r>
        <w:rPr>
          <w:rFonts w:ascii="Times New Roman" w:eastAsia="宋体" w:hAnsi="Times New Roman" w:cs="Times New Roman" w:hint="eastAsia"/>
        </w:rPr>
        <w:t>侯</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平等</w:t>
      </w:r>
      <w:r>
        <w:rPr>
          <w:rFonts w:ascii="Times New Roman" w:eastAsia="宋体" w:hAnsi="Times New Roman" w:cs="Times New Roman" w:hint="eastAsia"/>
        </w:rPr>
        <w:t>.</w:t>
      </w:r>
      <w:r>
        <w:rPr>
          <w:rFonts w:ascii="Times New Roman" w:eastAsia="宋体" w:hAnsi="Times New Roman" w:cs="Times New Roman" w:hint="eastAsia"/>
        </w:rPr>
        <w:t>《法医物证学》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3AC9DEF1"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7.</w:t>
      </w:r>
      <w:r>
        <w:rPr>
          <w:rFonts w:ascii="Times New Roman" w:eastAsia="宋体" w:hAnsi="Times New Roman" w:cs="Times New Roman"/>
        </w:rPr>
        <w:t xml:space="preserve"> </w:t>
      </w:r>
      <w:r>
        <w:rPr>
          <w:rFonts w:ascii="Times New Roman" w:eastAsia="宋体" w:hAnsi="Times New Roman" w:cs="Times New Roman" w:hint="eastAsia"/>
        </w:rPr>
        <w:t>张继宗等</w:t>
      </w:r>
      <w:r>
        <w:rPr>
          <w:rFonts w:ascii="Times New Roman" w:eastAsia="宋体" w:hAnsi="Times New Roman" w:cs="Times New Roman" w:hint="eastAsia"/>
        </w:rPr>
        <w:t>.</w:t>
      </w:r>
      <w:r>
        <w:rPr>
          <w:rFonts w:ascii="Times New Roman" w:eastAsia="宋体" w:hAnsi="Times New Roman" w:cs="Times New Roman" w:hint="eastAsia"/>
        </w:rPr>
        <w:t>《法医人类学》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6D7A9705"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8.</w:t>
      </w:r>
      <w:r>
        <w:rPr>
          <w:rFonts w:ascii="Times New Roman" w:eastAsia="宋体" w:hAnsi="Times New Roman" w:cs="Times New Roman"/>
        </w:rPr>
        <w:t xml:space="preserve"> </w:t>
      </w:r>
      <w:r>
        <w:rPr>
          <w:rFonts w:ascii="Times New Roman" w:eastAsia="宋体" w:hAnsi="Times New Roman" w:cs="Times New Roman" w:hint="eastAsia"/>
        </w:rPr>
        <w:t>万立华等</w:t>
      </w:r>
      <w:r>
        <w:rPr>
          <w:rFonts w:ascii="Times New Roman" w:eastAsia="宋体" w:hAnsi="Times New Roman" w:cs="Times New Roman" w:hint="eastAsia"/>
        </w:rPr>
        <w:t>.</w:t>
      </w:r>
      <w:r>
        <w:rPr>
          <w:rFonts w:ascii="Times New Roman" w:eastAsia="宋体" w:hAnsi="Times New Roman" w:cs="Times New Roman" w:hint="eastAsia"/>
        </w:rPr>
        <w:t>《法医现场学》</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hint="eastAsia"/>
        </w:rPr>
        <w:t>.</w:t>
      </w:r>
    </w:p>
    <w:p w14:paraId="130081FF"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9.</w:t>
      </w:r>
      <w:r>
        <w:rPr>
          <w:rFonts w:ascii="Times New Roman" w:eastAsia="宋体" w:hAnsi="Times New Roman" w:cs="Times New Roman"/>
        </w:rPr>
        <w:t xml:space="preserve"> </w:t>
      </w:r>
      <w:r>
        <w:rPr>
          <w:rFonts w:ascii="Times New Roman" w:eastAsia="宋体" w:hAnsi="Times New Roman" w:cs="Times New Roman" w:hint="eastAsia"/>
        </w:rPr>
        <w:t>李生斌等</w:t>
      </w:r>
      <w:r>
        <w:rPr>
          <w:rFonts w:ascii="Times New Roman" w:eastAsia="宋体" w:hAnsi="Times New Roman" w:cs="Times New Roman" w:hint="eastAsia"/>
        </w:rPr>
        <w:t>.</w:t>
      </w:r>
      <w:r>
        <w:rPr>
          <w:rFonts w:ascii="Times New Roman" w:eastAsia="宋体" w:hAnsi="Times New Roman" w:cs="Times New Roman" w:hint="eastAsia"/>
        </w:rPr>
        <w:t>《刑事科学技术》</w:t>
      </w:r>
      <w:r>
        <w:rPr>
          <w:rFonts w:ascii="Times New Roman" w:eastAsia="宋体" w:hAnsi="Times New Roman" w:cs="Times New Roman" w:hint="eastAsia"/>
        </w:rPr>
        <w:t>[</w:t>
      </w:r>
      <w:r>
        <w:rPr>
          <w:rFonts w:ascii="Times New Roman" w:eastAsia="宋体" w:hAnsi="Times New Roman" w:cs="Times New Roman"/>
        </w:rPr>
        <w:t>M]</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人民卫生出版社，</w:t>
      </w:r>
      <w:r>
        <w:rPr>
          <w:rFonts w:ascii="Times New Roman" w:eastAsia="宋体" w:hAnsi="Times New Roman" w:cs="Times New Roman"/>
        </w:rPr>
        <w:t>2016</w:t>
      </w:r>
      <w:r>
        <w:rPr>
          <w:rFonts w:ascii="Times New Roman" w:eastAsia="宋体" w:hAnsi="Times New Roman" w:cs="Times New Roman"/>
        </w:rPr>
        <w:t>年</w:t>
      </w:r>
      <w:r>
        <w:rPr>
          <w:rFonts w:ascii="Times New Roman" w:eastAsia="宋体" w:hAnsi="Times New Roman" w:cs="Times New Roman"/>
        </w:rPr>
        <w:t>.</w:t>
      </w:r>
    </w:p>
    <w:p w14:paraId="1587CBC3"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0. </w:t>
      </w:r>
      <w:r>
        <w:rPr>
          <w:rFonts w:ascii="Times New Roman" w:eastAsia="宋体" w:hAnsi="Times New Roman" w:cs="Times New Roman" w:hint="eastAsia"/>
        </w:rPr>
        <w:t>陈忆九等</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rPr>
        <w:t>法医病理司法鉴定实务</w:t>
      </w:r>
      <w:r>
        <w:rPr>
          <w:rFonts w:ascii="Times New Roman" w:eastAsia="宋体" w:hAnsi="Times New Roman" w:cs="Times New Roman" w:hint="eastAsia"/>
        </w:rPr>
        <w:t>[</w:t>
      </w:r>
      <w:r>
        <w:rPr>
          <w:rFonts w:ascii="Times New Roman" w:eastAsia="宋体" w:hAnsi="Times New Roman" w:cs="Times New Roman"/>
        </w:rPr>
        <w:t xml:space="preserve">M]. </w:t>
      </w:r>
      <w:r>
        <w:rPr>
          <w:rFonts w:ascii="Times New Roman" w:eastAsia="宋体" w:hAnsi="Times New Roman" w:cs="Times New Roman" w:hint="eastAsia"/>
        </w:rPr>
        <w:t>北京：</w:t>
      </w:r>
      <w:r>
        <w:rPr>
          <w:rFonts w:ascii="Times New Roman" w:eastAsia="宋体" w:hAnsi="Times New Roman" w:cs="Times New Roman"/>
        </w:rPr>
        <w:t>法律出版社，</w:t>
      </w:r>
      <w:r>
        <w:rPr>
          <w:rFonts w:ascii="Times New Roman" w:eastAsia="宋体" w:hAnsi="Times New Roman" w:cs="Times New Roman"/>
        </w:rPr>
        <w:t>2009</w:t>
      </w:r>
      <w:r>
        <w:rPr>
          <w:rFonts w:ascii="Times New Roman" w:eastAsia="宋体" w:hAnsi="Times New Roman" w:cs="Times New Roman" w:hint="eastAsia"/>
        </w:rPr>
        <w:t>.</w:t>
      </w:r>
    </w:p>
    <w:p w14:paraId="15A0AD31"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 xml:space="preserve">11. </w:t>
      </w:r>
      <w:proofErr w:type="gramStart"/>
      <w:r>
        <w:rPr>
          <w:rFonts w:ascii="Times New Roman" w:eastAsia="宋体" w:hAnsi="Times New Roman" w:cs="Times New Roman" w:hint="eastAsia"/>
        </w:rPr>
        <w:t>朱广友等</w:t>
      </w:r>
      <w:proofErr w:type="gramEnd"/>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rPr>
        <w:t>法医临床司法鉴定实务</w:t>
      </w:r>
      <w:r>
        <w:rPr>
          <w:rFonts w:ascii="Times New Roman" w:eastAsia="宋体" w:hAnsi="Times New Roman" w:cs="Times New Roman" w:hint="eastAsia"/>
        </w:rPr>
        <w:t>[</w:t>
      </w:r>
      <w:r>
        <w:rPr>
          <w:rFonts w:ascii="Times New Roman" w:eastAsia="宋体" w:hAnsi="Times New Roman" w:cs="Times New Roman"/>
        </w:rPr>
        <w:t xml:space="preserve">M]. </w:t>
      </w:r>
      <w:r>
        <w:rPr>
          <w:rFonts w:ascii="Times New Roman" w:eastAsia="宋体" w:hAnsi="Times New Roman" w:cs="Times New Roman" w:hint="eastAsia"/>
        </w:rPr>
        <w:t>北京：</w:t>
      </w:r>
      <w:r>
        <w:rPr>
          <w:rFonts w:ascii="Times New Roman" w:eastAsia="宋体" w:hAnsi="Times New Roman" w:cs="Times New Roman"/>
        </w:rPr>
        <w:t>法律出版社，</w:t>
      </w:r>
      <w:r>
        <w:rPr>
          <w:rFonts w:ascii="Times New Roman" w:eastAsia="宋体" w:hAnsi="Times New Roman" w:cs="Times New Roman"/>
        </w:rPr>
        <w:t>2009.</w:t>
      </w:r>
    </w:p>
    <w:p w14:paraId="5020F0DD"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 xml:space="preserve">12. </w:t>
      </w:r>
      <w:r>
        <w:rPr>
          <w:rFonts w:ascii="Times New Roman" w:eastAsia="宋体" w:hAnsi="Times New Roman" w:cs="Times New Roman" w:hint="eastAsia"/>
        </w:rPr>
        <w:t>沈敏等</w:t>
      </w:r>
      <w:r>
        <w:rPr>
          <w:rFonts w:ascii="Times New Roman" w:eastAsia="宋体" w:hAnsi="Times New Roman" w:cs="Times New Roman" w:hint="eastAsia"/>
        </w:rPr>
        <w:t>.</w:t>
      </w:r>
      <w:r>
        <w:rPr>
          <w:rFonts w:ascii="Times New Roman" w:eastAsia="宋体" w:hAnsi="Times New Roman" w:cs="Times New Roman"/>
        </w:rPr>
        <w:t xml:space="preserve"> </w:t>
      </w:r>
      <w:r>
        <w:rPr>
          <w:rFonts w:ascii="Times New Roman" w:eastAsia="宋体" w:hAnsi="Times New Roman" w:cs="Times New Roman"/>
        </w:rPr>
        <w:t>法医毒物司法鉴定实务</w:t>
      </w:r>
      <w:r>
        <w:rPr>
          <w:rFonts w:ascii="Times New Roman" w:eastAsia="宋体" w:hAnsi="Times New Roman" w:cs="Times New Roman" w:hint="eastAsia"/>
        </w:rPr>
        <w:t>[</w:t>
      </w:r>
      <w:r>
        <w:rPr>
          <w:rFonts w:ascii="Times New Roman" w:eastAsia="宋体" w:hAnsi="Times New Roman" w:cs="Times New Roman"/>
        </w:rPr>
        <w:t xml:space="preserve">M]. </w:t>
      </w:r>
      <w:r>
        <w:rPr>
          <w:rFonts w:ascii="Times New Roman" w:eastAsia="宋体" w:hAnsi="Times New Roman" w:cs="Times New Roman" w:hint="eastAsia"/>
        </w:rPr>
        <w:t>北京：</w:t>
      </w:r>
      <w:r>
        <w:rPr>
          <w:rFonts w:ascii="Times New Roman" w:eastAsia="宋体" w:hAnsi="Times New Roman" w:cs="Times New Roman"/>
        </w:rPr>
        <w:t>法律出版社，</w:t>
      </w:r>
      <w:r>
        <w:rPr>
          <w:rFonts w:ascii="Times New Roman" w:eastAsia="宋体" w:hAnsi="Times New Roman" w:cs="Times New Roman"/>
        </w:rPr>
        <w:t>2011.</w:t>
      </w:r>
    </w:p>
    <w:p w14:paraId="1AC533BE"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rPr>
        <w:t xml:space="preserve">13. </w:t>
      </w:r>
      <w:r>
        <w:rPr>
          <w:rFonts w:ascii="Times New Roman" w:eastAsia="宋体" w:hAnsi="Times New Roman" w:cs="Times New Roman" w:hint="eastAsia"/>
        </w:rPr>
        <w:t>侯</w:t>
      </w:r>
      <w:proofErr w:type="gramStart"/>
      <w:r>
        <w:rPr>
          <w:rFonts w:ascii="Times New Roman" w:eastAsia="宋体" w:hAnsi="Times New Roman" w:cs="Times New Roman" w:hint="eastAsia"/>
        </w:rPr>
        <w:t>一</w:t>
      </w:r>
      <w:proofErr w:type="gramEnd"/>
      <w:r>
        <w:rPr>
          <w:rFonts w:ascii="Times New Roman" w:eastAsia="宋体" w:hAnsi="Times New Roman" w:cs="Times New Roman" w:hint="eastAsia"/>
        </w:rPr>
        <w:t>平等</w:t>
      </w:r>
      <w:r>
        <w:rPr>
          <w:rFonts w:ascii="Times New Roman" w:eastAsia="宋体" w:hAnsi="Times New Roman" w:cs="Times New Roman"/>
        </w:rPr>
        <w:t xml:space="preserve">. </w:t>
      </w:r>
      <w:r>
        <w:rPr>
          <w:rFonts w:ascii="Times New Roman" w:eastAsia="宋体" w:hAnsi="Times New Roman" w:cs="Times New Roman"/>
        </w:rPr>
        <w:t>法医物证司法鉴定实务</w:t>
      </w:r>
      <w:r>
        <w:rPr>
          <w:rFonts w:ascii="Times New Roman" w:eastAsia="宋体" w:hAnsi="Times New Roman" w:cs="Times New Roman"/>
        </w:rPr>
        <w:t xml:space="preserve">. </w:t>
      </w:r>
      <w:r>
        <w:rPr>
          <w:rFonts w:ascii="Times New Roman" w:eastAsia="宋体" w:hAnsi="Times New Roman" w:cs="Times New Roman" w:hint="eastAsia"/>
        </w:rPr>
        <w:t>北京：</w:t>
      </w:r>
      <w:r>
        <w:rPr>
          <w:rFonts w:ascii="Times New Roman" w:eastAsia="宋体" w:hAnsi="Times New Roman" w:cs="Times New Roman"/>
        </w:rPr>
        <w:t>法律出版社，</w:t>
      </w:r>
      <w:r>
        <w:rPr>
          <w:rFonts w:ascii="Times New Roman" w:eastAsia="宋体" w:hAnsi="Times New Roman" w:cs="Times New Roman"/>
        </w:rPr>
        <w:t>2013.</w:t>
      </w:r>
    </w:p>
    <w:p w14:paraId="1A5EB141"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1</w:t>
      </w:r>
      <w:r>
        <w:rPr>
          <w:rFonts w:ascii="Times New Roman" w:eastAsia="宋体" w:hAnsi="Times New Roman" w:cs="Times New Roman"/>
        </w:rPr>
        <w:t xml:space="preserve">3. </w:t>
      </w:r>
      <w:r>
        <w:rPr>
          <w:rFonts w:ascii="Times New Roman" w:eastAsia="宋体" w:hAnsi="Times New Roman" w:cs="Times New Roman" w:hint="eastAsia"/>
        </w:rPr>
        <w:t>公安部、司法部颁发的各类规范性文件和作业指导书</w:t>
      </w:r>
      <w:r>
        <w:rPr>
          <w:rFonts w:ascii="Times New Roman" w:eastAsia="宋体" w:hAnsi="Times New Roman" w:cs="Times New Roman" w:hint="eastAsia"/>
        </w:rPr>
        <w:t>.</w:t>
      </w:r>
    </w:p>
    <w:p w14:paraId="74F493A7" w14:textId="77777777" w:rsidR="00DA4DBE" w:rsidRDefault="00CB13CD">
      <w:pPr>
        <w:widowControl/>
        <w:spacing w:beforeLines="50" w:before="156" w:afterLines="50" w:after="156"/>
        <w:ind w:firstLineChars="200" w:firstLine="562"/>
        <w:jc w:val="left"/>
        <w:rPr>
          <w:rFonts w:ascii="Times New Roman" w:eastAsia="宋体" w:hAnsi="Times New Roman" w:cs="Times New Roman"/>
        </w:rPr>
      </w:pPr>
      <w:r>
        <w:rPr>
          <w:rFonts w:ascii="Times New Roman" w:eastAsia="黑体" w:hAnsi="Times New Roman" w:cs="Times New Roman"/>
          <w:b/>
          <w:sz w:val="28"/>
          <w:szCs w:val="28"/>
        </w:rPr>
        <w:t>七、教学方法</w:t>
      </w:r>
      <w:r>
        <w:rPr>
          <w:rFonts w:ascii="Times New Roman" w:eastAsia="黑体" w:hAnsi="Times New Roman" w:cs="Times New Roman"/>
          <w:b/>
          <w:sz w:val="28"/>
          <w:szCs w:val="28"/>
        </w:rPr>
        <w:t xml:space="preserve"> </w:t>
      </w:r>
    </w:p>
    <w:p w14:paraId="65D15704"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1. </w:t>
      </w:r>
      <w:r>
        <w:rPr>
          <w:rFonts w:ascii="Times New Roman" w:eastAsia="宋体" w:hAnsi="Times New Roman" w:cs="Times New Roman" w:hint="eastAsia"/>
        </w:rPr>
        <w:t>讲授法：前面</w:t>
      </w:r>
      <w:r>
        <w:rPr>
          <w:rFonts w:ascii="Times New Roman" w:eastAsia="宋体" w:hAnsi="Times New Roman" w:cs="Times New Roman" w:hint="eastAsia"/>
        </w:rPr>
        <w:t>3</w:t>
      </w:r>
      <w:r>
        <w:rPr>
          <w:rFonts w:ascii="Times New Roman" w:eastAsia="宋体" w:hAnsi="Times New Roman" w:cs="Times New Roman" w:hint="eastAsia"/>
        </w:rPr>
        <w:t>章以讲授法的形式授课。</w:t>
      </w:r>
    </w:p>
    <w:p w14:paraId="2B041D48"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 xml:space="preserve">2. </w:t>
      </w:r>
      <w:r>
        <w:rPr>
          <w:rFonts w:ascii="Times New Roman" w:eastAsia="宋体" w:hAnsi="Times New Roman" w:cs="Times New Roman" w:hint="eastAsia"/>
        </w:rPr>
        <w:t>第四章以讲授和讨论法结合的方式来完成。</w:t>
      </w:r>
    </w:p>
    <w:p w14:paraId="57E40B0D" w14:textId="77777777" w:rsidR="00DA4DBE" w:rsidRDefault="00CB13CD">
      <w:pPr>
        <w:widowControl/>
        <w:spacing w:line="360" w:lineRule="auto"/>
        <w:ind w:firstLineChars="200" w:firstLine="420"/>
        <w:jc w:val="left"/>
        <w:rPr>
          <w:rFonts w:ascii="Times New Roman" w:eastAsia="宋体" w:hAnsi="Times New Roman" w:cs="Times New Roman"/>
        </w:rPr>
      </w:pPr>
      <w:r>
        <w:rPr>
          <w:rFonts w:ascii="Times New Roman" w:eastAsia="宋体" w:hAnsi="Times New Roman" w:cs="Times New Roman" w:hint="eastAsia"/>
        </w:rPr>
        <w:t>3</w:t>
      </w:r>
      <w:r>
        <w:rPr>
          <w:rFonts w:ascii="Times New Roman" w:eastAsia="宋体" w:hAnsi="Times New Roman" w:cs="Times New Roman"/>
        </w:rPr>
        <w:t xml:space="preserve">. </w:t>
      </w:r>
      <w:r>
        <w:rPr>
          <w:rFonts w:ascii="Times New Roman" w:eastAsia="宋体" w:hAnsi="Times New Roman" w:cs="Times New Roman" w:hint="eastAsia"/>
        </w:rPr>
        <w:t>实践环节以带</w:t>
      </w:r>
      <w:proofErr w:type="gramStart"/>
      <w:r>
        <w:rPr>
          <w:rFonts w:ascii="Times New Roman" w:eastAsia="宋体" w:hAnsi="Times New Roman" w:cs="Times New Roman" w:hint="eastAsia"/>
        </w:rPr>
        <w:t>教老师</w:t>
      </w:r>
      <w:proofErr w:type="gramEnd"/>
      <w:r>
        <w:rPr>
          <w:rFonts w:ascii="Times New Roman" w:eastAsia="宋体" w:hAnsi="Times New Roman" w:cs="Times New Roman" w:hint="eastAsia"/>
        </w:rPr>
        <w:t>演示与学生实际动手操作相结合的方式来完成。</w:t>
      </w:r>
    </w:p>
    <w:p w14:paraId="6288DEE4" w14:textId="77777777" w:rsidR="00DA4DBE" w:rsidRDefault="00CB13CD">
      <w:pPr>
        <w:widowControl/>
        <w:spacing w:beforeLines="50" w:before="156" w:afterLines="50" w:after="156"/>
        <w:jc w:val="left"/>
        <w:rPr>
          <w:rFonts w:ascii="Times New Roman" w:eastAsia="黑体" w:hAnsi="Times New Roman" w:cs="Times New Roman"/>
          <w:b/>
          <w:sz w:val="28"/>
          <w:szCs w:val="28"/>
        </w:rPr>
      </w:pPr>
      <w:r>
        <w:rPr>
          <w:rFonts w:ascii="Times New Roman" w:eastAsia="宋体" w:hAnsi="Times New Roman" w:cs="Times New Roman"/>
        </w:rPr>
        <w:t xml:space="preserve">      </w:t>
      </w:r>
      <w:r>
        <w:rPr>
          <w:rFonts w:ascii="Times New Roman" w:eastAsia="黑体" w:hAnsi="Times New Roman" w:cs="Times New Roman"/>
          <w:b/>
          <w:sz w:val="28"/>
          <w:szCs w:val="28"/>
        </w:rPr>
        <w:t>八、考核方式及评定方法</w:t>
      </w:r>
    </w:p>
    <w:p w14:paraId="37DBC39E" w14:textId="77777777" w:rsidR="00DA4DBE" w:rsidRDefault="00CB13C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r>
        <w:rPr>
          <w:rFonts w:ascii="Times New Roman" w:eastAsia="黑体" w:hAnsi="Times New Roman" w:cs="Times New Roman"/>
          <w:b/>
          <w:sz w:val="24"/>
          <w:szCs w:val="24"/>
        </w:rPr>
        <w:t xml:space="preserve"> </w:t>
      </w:r>
    </w:p>
    <w:p w14:paraId="04EC68BB" w14:textId="77777777" w:rsidR="00DA4DBE" w:rsidRDefault="00CB13CD">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lastRenderedPageBreak/>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A4DBE" w14:paraId="7D507106" w14:textId="77777777">
        <w:trPr>
          <w:trHeight w:val="567"/>
          <w:jc w:val="center"/>
        </w:trPr>
        <w:tc>
          <w:tcPr>
            <w:tcW w:w="2847" w:type="dxa"/>
            <w:vAlign w:val="center"/>
          </w:tcPr>
          <w:p w14:paraId="7C7A89B9" w14:textId="77777777" w:rsidR="00DA4DBE" w:rsidRDefault="00CB13CD">
            <w:pPr>
              <w:pStyle w:val="a5"/>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04027C77" w14:textId="77777777" w:rsidR="00DA4DBE" w:rsidRDefault="00CB13CD">
            <w:pPr>
              <w:pStyle w:val="a5"/>
              <w:spacing w:beforeLines="50" w:before="156" w:afterLines="50" w:after="156"/>
              <w:jc w:val="center"/>
              <w:rPr>
                <w:rFonts w:ascii="Times New Roman" w:hAnsi="Times New Roman"/>
                <w:b/>
              </w:rPr>
            </w:pPr>
            <w:r>
              <w:rPr>
                <w:rFonts w:ascii="Times New Roman" w:hAnsi="Times New Roman"/>
                <w:b/>
              </w:rPr>
              <w:t>考核要点</w:t>
            </w:r>
          </w:p>
        </w:tc>
        <w:tc>
          <w:tcPr>
            <w:tcW w:w="2849" w:type="dxa"/>
            <w:vAlign w:val="center"/>
          </w:tcPr>
          <w:p w14:paraId="6E6D9740" w14:textId="77777777" w:rsidR="00DA4DBE" w:rsidRDefault="00CB13CD">
            <w:pPr>
              <w:pStyle w:val="a5"/>
              <w:spacing w:beforeLines="50" w:before="156" w:afterLines="50" w:after="156"/>
              <w:jc w:val="center"/>
              <w:rPr>
                <w:rFonts w:ascii="Times New Roman" w:hAnsi="Times New Roman"/>
                <w:b/>
              </w:rPr>
            </w:pPr>
            <w:r>
              <w:rPr>
                <w:rFonts w:ascii="Times New Roman" w:hAnsi="Times New Roman"/>
                <w:b/>
              </w:rPr>
              <w:t>考核方式</w:t>
            </w:r>
          </w:p>
        </w:tc>
      </w:tr>
      <w:tr w:rsidR="00DA4DBE" w:rsidRPr="00F415B4" w14:paraId="25E4D948" w14:textId="77777777">
        <w:trPr>
          <w:trHeight w:val="567"/>
          <w:jc w:val="center"/>
        </w:trPr>
        <w:tc>
          <w:tcPr>
            <w:tcW w:w="2847" w:type="dxa"/>
            <w:vAlign w:val="center"/>
          </w:tcPr>
          <w:p w14:paraId="120D0046"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17D0321B"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劳动观念和劳动精神</w:t>
            </w:r>
          </w:p>
        </w:tc>
        <w:tc>
          <w:tcPr>
            <w:tcW w:w="2849" w:type="dxa"/>
            <w:vAlign w:val="center"/>
          </w:tcPr>
          <w:p w14:paraId="291F03E3"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阶段汇报</w:t>
            </w:r>
          </w:p>
        </w:tc>
      </w:tr>
      <w:tr w:rsidR="00DA4DBE" w:rsidRPr="00F415B4" w14:paraId="20B85160" w14:textId="77777777">
        <w:trPr>
          <w:trHeight w:val="567"/>
          <w:jc w:val="center"/>
        </w:trPr>
        <w:tc>
          <w:tcPr>
            <w:tcW w:w="2847" w:type="dxa"/>
            <w:vAlign w:val="center"/>
          </w:tcPr>
          <w:p w14:paraId="57707360"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10070A03"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劳动法律和劳动心理</w:t>
            </w:r>
          </w:p>
        </w:tc>
        <w:tc>
          <w:tcPr>
            <w:tcW w:w="2849" w:type="dxa"/>
            <w:vAlign w:val="center"/>
          </w:tcPr>
          <w:p w14:paraId="7917CA49"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阶段汇报</w:t>
            </w:r>
          </w:p>
        </w:tc>
      </w:tr>
      <w:tr w:rsidR="00DA4DBE" w:rsidRPr="00F415B4" w14:paraId="17B5724C" w14:textId="77777777">
        <w:trPr>
          <w:trHeight w:val="567"/>
          <w:jc w:val="center"/>
        </w:trPr>
        <w:tc>
          <w:tcPr>
            <w:tcW w:w="2847" w:type="dxa"/>
            <w:vAlign w:val="center"/>
          </w:tcPr>
          <w:p w14:paraId="5A169748" w14:textId="77777777" w:rsidR="00DA4DBE" w:rsidRDefault="00CB13CD">
            <w:pPr>
              <w:pStyle w:val="a5"/>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2FB682F8"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法医学专业各分支方向工作内容及特点</w:t>
            </w:r>
          </w:p>
        </w:tc>
        <w:tc>
          <w:tcPr>
            <w:tcW w:w="2849" w:type="dxa"/>
            <w:vAlign w:val="center"/>
          </w:tcPr>
          <w:p w14:paraId="07CB2775" w14:textId="77777777" w:rsidR="00DA4DBE" w:rsidRPr="00F415B4" w:rsidRDefault="00CB13CD">
            <w:pPr>
              <w:pStyle w:val="a5"/>
              <w:spacing w:beforeLines="50" w:before="156" w:afterLines="50" w:after="156"/>
              <w:jc w:val="center"/>
              <w:rPr>
                <w:rFonts w:ascii="Times New Roman" w:hAnsi="Times New Roman"/>
                <w:bCs/>
              </w:rPr>
            </w:pPr>
            <w:r w:rsidRPr="00F415B4">
              <w:rPr>
                <w:rFonts w:ascii="Times New Roman" w:hAnsi="Times New Roman" w:hint="eastAsia"/>
                <w:bCs/>
              </w:rPr>
              <w:t>阶段汇报</w:t>
            </w:r>
          </w:p>
        </w:tc>
      </w:tr>
    </w:tbl>
    <w:p w14:paraId="26EE8954" w14:textId="77777777" w:rsidR="00DA4DBE" w:rsidRDefault="00CB13C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r>
        <w:rPr>
          <w:rFonts w:ascii="Times New Roman" w:eastAsia="黑体" w:hAnsi="Times New Roman" w:cs="Times New Roman"/>
          <w:b/>
          <w:sz w:val="24"/>
          <w:szCs w:val="24"/>
        </w:rPr>
        <w:t xml:space="preserve"> </w:t>
      </w:r>
    </w:p>
    <w:p w14:paraId="28172C71" w14:textId="77777777" w:rsidR="00DA4DBE" w:rsidRDefault="00CB13CD">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r>
        <w:rPr>
          <w:rFonts w:ascii="Times New Roman" w:eastAsia="宋体" w:hAnsi="Times New Roman" w:cs="Times New Roman"/>
          <w:b/>
        </w:rPr>
        <w:t xml:space="preserve"> </w:t>
      </w:r>
    </w:p>
    <w:p w14:paraId="1C10A51F" w14:textId="77777777" w:rsidR="00DA4DBE" w:rsidRDefault="00CB13CD">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hint="eastAsia"/>
        </w:rPr>
        <w:t>理论学习阶段分数占比：</w:t>
      </w:r>
      <w:r>
        <w:rPr>
          <w:rFonts w:ascii="Times New Roman" w:eastAsia="宋体" w:hAnsi="Times New Roman" w:cs="Times New Roman" w:hint="eastAsia"/>
        </w:rPr>
        <w:t>50%</w:t>
      </w:r>
      <w:r>
        <w:rPr>
          <w:rFonts w:ascii="Times New Roman" w:eastAsia="宋体" w:hAnsi="Times New Roman" w:cs="Times New Roman" w:hint="eastAsia"/>
        </w:rPr>
        <w:t>；专业劳动实践分数占比：</w:t>
      </w:r>
      <w:r>
        <w:rPr>
          <w:rFonts w:ascii="Times New Roman" w:eastAsia="宋体" w:hAnsi="Times New Roman" w:cs="Times New Roman" w:hint="eastAsia"/>
        </w:rPr>
        <w:t>50%</w:t>
      </w:r>
      <w:r>
        <w:rPr>
          <w:rFonts w:ascii="Times New Roman" w:eastAsia="宋体" w:hAnsi="Times New Roman" w:cs="Times New Roman" w:hint="eastAsia"/>
        </w:rPr>
        <w:t>。</w:t>
      </w:r>
    </w:p>
    <w:p w14:paraId="459B6756" w14:textId="77777777" w:rsidR="00DA4DBE" w:rsidRDefault="00CB13CD">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比与达成度分析</w:t>
      </w:r>
      <w:r>
        <w:rPr>
          <w:rFonts w:ascii="Times New Roman" w:eastAsia="宋体" w:hAnsi="Times New Roman" w:cs="Times New Roman"/>
          <w:b/>
        </w:rPr>
        <w:t xml:space="preserve"> </w:t>
      </w:r>
    </w:p>
    <w:p w14:paraId="75D8163F" w14:textId="77777777" w:rsidR="00DA4DBE" w:rsidRDefault="00CB13CD">
      <w:pPr>
        <w:widowControl/>
        <w:spacing w:beforeLines="50" w:before="156" w:afterLines="50" w:after="156"/>
        <w:ind w:firstLineChars="200" w:firstLine="422"/>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w:t>
      </w:r>
      <w:proofErr w:type="gramStart"/>
      <w:r>
        <w:rPr>
          <w:rFonts w:ascii="Times New Roman" w:eastAsia="宋体" w:hAnsi="Times New Roman" w:cs="Times New Roman"/>
          <w:b/>
        </w:rPr>
        <w:t>考核占</w:t>
      </w:r>
      <w:proofErr w:type="gramEnd"/>
      <w:r>
        <w:rPr>
          <w:rFonts w:ascii="Times New Roman" w:eastAsia="宋体" w:hAnsi="Times New Roman" w:cs="Times New Roman"/>
          <w:b/>
        </w:rPr>
        <w:t>比与达成</w:t>
      </w:r>
      <w:proofErr w:type="gramStart"/>
      <w:r>
        <w:rPr>
          <w:rFonts w:ascii="Times New Roman" w:eastAsia="宋体" w:hAnsi="Times New Roman" w:cs="Times New Roman"/>
          <w:b/>
        </w:rPr>
        <w:t>度分析</w:t>
      </w:r>
      <w:proofErr w:type="gramEnd"/>
      <w:r>
        <w:rPr>
          <w:rFonts w:ascii="Times New Roman" w:eastAsia="宋体" w:hAnsi="Times New Roman" w:cs="Times New Roman"/>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A4DBE" w14:paraId="3B24D995" w14:textId="77777777">
        <w:trPr>
          <w:jc w:val="center"/>
        </w:trPr>
        <w:tc>
          <w:tcPr>
            <w:tcW w:w="2122" w:type="dxa"/>
            <w:tcBorders>
              <w:tl2br w:val="single" w:sz="4" w:space="0" w:color="auto"/>
            </w:tcBorders>
            <w:shd w:val="clear" w:color="auto" w:fill="auto"/>
            <w:vAlign w:val="center"/>
          </w:tcPr>
          <w:p w14:paraId="7DDA5E14" w14:textId="77777777" w:rsidR="00DA4DBE" w:rsidRDefault="00CB13CD">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hint="eastAsia"/>
                <w:b/>
                <w:bCs/>
                <w:kern w:val="0"/>
                <w:szCs w:val="21"/>
              </w:rPr>
              <w:t xml:space="preserve"> </w:t>
            </w:r>
            <w:proofErr w:type="gramStart"/>
            <w:r>
              <w:rPr>
                <w:rFonts w:ascii="Times New Roman" w:eastAsia="宋体" w:hAnsi="Times New Roman" w:cs="Times New Roman"/>
                <w:b/>
                <w:bCs/>
                <w:kern w:val="0"/>
                <w:szCs w:val="21"/>
              </w:rPr>
              <w:t>考核占</w:t>
            </w:r>
            <w:proofErr w:type="gramEnd"/>
            <w:r>
              <w:rPr>
                <w:rFonts w:ascii="Times New Roman" w:eastAsia="宋体" w:hAnsi="Times New Roman" w:cs="Times New Roman"/>
                <w:b/>
                <w:bCs/>
                <w:kern w:val="0"/>
                <w:szCs w:val="21"/>
              </w:rPr>
              <w:t>比</w:t>
            </w:r>
          </w:p>
          <w:p w14:paraId="3D581463" w14:textId="77777777" w:rsidR="00DA4DBE" w:rsidRDefault="00CB13CD">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 xml:space="preserve">       </w:t>
            </w:r>
            <w:r>
              <w:rPr>
                <w:rFonts w:ascii="Times New Roman" w:eastAsia="宋体" w:hAnsi="Times New Roman" w:cs="Times New Roman"/>
                <w:b/>
                <w:bCs/>
                <w:kern w:val="0"/>
                <w:szCs w:val="21"/>
              </w:rPr>
              <w:t>课程目标</w:t>
            </w:r>
          </w:p>
        </w:tc>
        <w:tc>
          <w:tcPr>
            <w:tcW w:w="858" w:type="dxa"/>
            <w:shd w:val="clear" w:color="auto" w:fill="auto"/>
            <w:vAlign w:val="center"/>
          </w:tcPr>
          <w:p w14:paraId="7712DBD3"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298820E5"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期中</w:t>
            </w:r>
          </w:p>
        </w:tc>
        <w:tc>
          <w:tcPr>
            <w:tcW w:w="1134" w:type="dxa"/>
            <w:vAlign w:val="center"/>
          </w:tcPr>
          <w:p w14:paraId="6662B2C0"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期末</w:t>
            </w:r>
          </w:p>
        </w:tc>
        <w:tc>
          <w:tcPr>
            <w:tcW w:w="2627" w:type="dxa"/>
            <w:shd w:val="clear" w:color="auto" w:fill="auto"/>
            <w:vAlign w:val="center"/>
          </w:tcPr>
          <w:p w14:paraId="73706D7A"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DA4DBE" w14:paraId="2E16A0DE" w14:textId="77777777">
        <w:trPr>
          <w:trHeight w:val="620"/>
          <w:jc w:val="center"/>
        </w:trPr>
        <w:tc>
          <w:tcPr>
            <w:tcW w:w="2122" w:type="dxa"/>
            <w:shd w:val="clear" w:color="auto" w:fill="auto"/>
            <w:vAlign w:val="center"/>
          </w:tcPr>
          <w:p w14:paraId="0FBBF123"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381E948C"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10%</w:t>
            </w:r>
          </w:p>
        </w:tc>
        <w:tc>
          <w:tcPr>
            <w:tcW w:w="1134" w:type="dxa"/>
            <w:shd w:val="clear" w:color="auto" w:fill="auto"/>
            <w:vAlign w:val="center"/>
          </w:tcPr>
          <w:p w14:paraId="0835879E"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30%</w:t>
            </w:r>
          </w:p>
        </w:tc>
        <w:tc>
          <w:tcPr>
            <w:tcW w:w="1134" w:type="dxa"/>
            <w:vAlign w:val="center"/>
          </w:tcPr>
          <w:p w14:paraId="08A07A30"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60%</w:t>
            </w:r>
          </w:p>
        </w:tc>
        <w:tc>
          <w:tcPr>
            <w:tcW w:w="2627" w:type="dxa"/>
            <w:vMerge w:val="restart"/>
            <w:shd w:val="clear" w:color="auto" w:fill="auto"/>
            <w:vAlign w:val="center"/>
          </w:tcPr>
          <w:p w14:paraId="0F7C4959" w14:textId="77777777" w:rsidR="00DA4DBE" w:rsidRDefault="00CB13CD">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（例：课程目标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={0.3</w:t>
            </w:r>
            <w:r>
              <w:rPr>
                <w:rFonts w:ascii="Times New Roman" w:eastAsia="宋体" w:hAnsi="Times New Roman" w:cs="Times New Roman"/>
                <w:kern w:val="0"/>
                <w:szCs w:val="21"/>
              </w:rPr>
              <w:t>ｘ平时目标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+0.2</w:t>
            </w:r>
            <w:r>
              <w:rPr>
                <w:rFonts w:ascii="Times New Roman" w:eastAsia="宋体" w:hAnsi="Times New Roman" w:cs="Times New Roman"/>
                <w:kern w:val="0"/>
                <w:szCs w:val="21"/>
              </w:rPr>
              <w:t>ｘ期中目标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+0.5</w:t>
            </w:r>
            <w:r>
              <w:rPr>
                <w:rFonts w:ascii="Times New Roman" w:eastAsia="宋体" w:hAnsi="Times New Roman" w:cs="Times New Roman"/>
                <w:kern w:val="0"/>
                <w:szCs w:val="21"/>
              </w:rPr>
              <w:t>ｘ期末目标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总分。按课程考核实际情况描述）</w:t>
            </w:r>
          </w:p>
        </w:tc>
      </w:tr>
      <w:tr w:rsidR="00DA4DBE" w14:paraId="04230FB0" w14:textId="77777777">
        <w:trPr>
          <w:trHeight w:val="679"/>
          <w:jc w:val="center"/>
        </w:trPr>
        <w:tc>
          <w:tcPr>
            <w:tcW w:w="2122" w:type="dxa"/>
            <w:shd w:val="clear" w:color="auto" w:fill="auto"/>
            <w:vAlign w:val="center"/>
          </w:tcPr>
          <w:p w14:paraId="35262DB4"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2</w:t>
            </w:r>
          </w:p>
        </w:tc>
        <w:tc>
          <w:tcPr>
            <w:tcW w:w="858" w:type="dxa"/>
            <w:shd w:val="clear" w:color="auto" w:fill="auto"/>
            <w:vAlign w:val="center"/>
          </w:tcPr>
          <w:p w14:paraId="14B4300E"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10%</w:t>
            </w:r>
          </w:p>
        </w:tc>
        <w:tc>
          <w:tcPr>
            <w:tcW w:w="1134" w:type="dxa"/>
            <w:shd w:val="clear" w:color="auto" w:fill="auto"/>
            <w:vAlign w:val="center"/>
          </w:tcPr>
          <w:p w14:paraId="5FA43E82"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30%</w:t>
            </w:r>
          </w:p>
        </w:tc>
        <w:tc>
          <w:tcPr>
            <w:tcW w:w="1134" w:type="dxa"/>
            <w:vAlign w:val="center"/>
          </w:tcPr>
          <w:p w14:paraId="3AFEEE9F"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60%</w:t>
            </w:r>
          </w:p>
        </w:tc>
        <w:tc>
          <w:tcPr>
            <w:tcW w:w="2627" w:type="dxa"/>
            <w:vMerge/>
            <w:shd w:val="clear" w:color="auto" w:fill="auto"/>
            <w:vAlign w:val="center"/>
          </w:tcPr>
          <w:p w14:paraId="61152B18" w14:textId="77777777" w:rsidR="00DA4DBE" w:rsidRDefault="00DA4DBE">
            <w:pPr>
              <w:spacing w:beforeLines="50" w:before="156" w:afterLines="50" w:after="156"/>
              <w:rPr>
                <w:rFonts w:ascii="Times New Roman" w:eastAsia="宋体" w:hAnsi="Times New Roman" w:cs="Times New Roman"/>
                <w:kern w:val="0"/>
                <w:szCs w:val="21"/>
              </w:rPr>
            </w:pPr>
          </w:p>
        </w:tc>
      </w:tr>
      <w:tr w:rsidR="00DA4DBE" w14:paraId="1FC82B5A" w14:textId="77777777">
        <w:trPr>
          <w:trHeight w:val="755"/>
          <w:jc w:val="center"/>
        </w:trPr>
        <w:tc>
          <w:tcPr>
            <w:tcW w:w="2122" w:type="dxa"/>
            <w:shd w:val="clear" w:color="auto" w:fill="auto"/>
            <w:vAlign w:val="center"/>
          </w:tcPr>
          <w:p w14:paraId="501D8FDB"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192491E3"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10%</w:t>
            </w:r>
          </w:p>
        </w:tc>
        <w:tc>
          <w:tcPr>
            <w:tcW w:w="1134" w:type="dxa"/>
            <w:shd w:val="clear" w:color="auto" w:fill="auto"/>
            <w:vAlign w:val="center"/>
          </w:tcPr>
          <w:p w14:paraId="2AFD7653"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30%</w:t>
            </w:r>
          </w:p>
        </w:tc>
        <w:tc>
          <w:tcPr>
            <w:tcW w:w="1134" w:type="dxa"/>
            <w:vAlign w:val="center"/>
          </w:tcPr>
          <w:p w14:paraId="58B12538" w14:textId="77777777" w:rsidR="00DA4DBE" w:rsidRDefault="00CB13CD">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rPr>
              <w:t>60%</w:t>
            </w:r>
          </w:p>
        </w:tc>
        <w:tc>
          <w:tcPr>
            <w:tcW w:w="2627" w:type="dxa"/>
            <w:vMerge/>
            <w:shd w:val="clear" w:color="auto" w:fill="auto"/>
            <w:vAlign w:val="center"/>
          </w:tcPr>
          <w:p w14:paraId="1EEDB1BC" w14:textId="77777777" w:rsidR="00DA4DBE" w:rsidRDefault="00DA4DBE">
            <w:pPr>
              <w:spacing w:beforeLines="50" w:before="156" w:afterLines="50" w:after="156"/>
              <w:rPr>
                <w:rFonts w:ascii="Times New Roman" w:eastAsia="宋体" w:hAnsi="Times New Roman" w:cs="Times New Roman"/>
                <w:kern w:val="0"/>
                <w:szCs w:val="21"/>
              </w:rPr>
            </w:pPr>
          </w:p>
        </w:tc>
      </w:tr>
    </w:tbl>
    <w:p w14:paraId="5D33DC0F" w14:textId="77777777" w:rsidR="00DA4DBE" w:rsidRDefault="00CB13CD">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r>
        <w:rPr>
          <w:rFonts w:ascii="Times New Roman" w:eastAsia="黑体" w:hAnsi="Times New Roman" w:cs="Times New Roman"/>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A4DBE" w14:paraId="1F8BD91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98E066A"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4898D79D"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369" w:type="dxa"/>
            <w:gridSpan w:val="5"/>
            <w:tcBorders>
              <w:top w:val="single" w:sz="4" w:space="0" w:color="auto"/>
              <w:left w:val="single" w:sz="4" w:space="0" w:color="auto"/>
              <w:right w:val="single" w:sz="4" w:space="0" w:color="auto"/>
            </w:tcBorders>
          </w:tcPr>
          <w:p w14:paraId="2A948A56"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DA4DBE" w14:paraId="0CE0AB06" w14:textId="77777777">
        <w:trPr>
          <w:trHeight w:val="454"/>
          <w:tblHeader/>
          <w:jc w:val="center"/>
        </w:trPr>
        <w:tc>
          <w:tcPr>
            <w:tcW w:w="993" w:type="dxa"/>
            <w:vMerge/>
            <w:tcBorders>
              <w:left w:val="single" w:sz="4" w:space="0" w:color="auto"/>
              <w:right w:val="single" w:sz="4" w:space="0" w:color="auto"/>
            </w:tcBorders>
            <w:vAlign w:val="center"/>
          </w:tcPr>
          <w:p w14:paraId="531404A5" w14:textId="77777777" w:rsidR="00DA4DBE" w:rsidRDefault="00DA4DB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2031E1C"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0CA6EECB"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7B239452"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EFDFEEF"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129D518"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DA4DBE" w14:paraId="580A39BC" w14:textId="77777777">
        <w:trPr>
          <w:trHeight w:val="449"/>
          <w:tblHeader/>
          <w:jc w:val="center"/>
        </w:trPr>
        <w:tc>
          <w:tcPr>
            <w:tcW w:w="993" w:type="dxa"/>
            <w:vMerge/>
            <w:tcBorders>
              <w:left w:val="single" w:sz="4" w:space="0" w:color="auto"/>
              <w:right w:val="single" w:sz="4" w:space="0" w:color="auto"/>
            </w:tcBorders>
            <w:vAlign w:val="center"/>
          </w:tcPr>
          <w:p w14:paraId="220DCC97" w14:textId="77777777" w:rsidR="00DA4DBE" w:rsidRDefault="00DA4DB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66E744E"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67097B2"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8786CD1"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EF37001"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1CCDA6" w14:textId="77777777" w:rsidR="00DA4DBE" w:rsidRDefault="00CB13CD">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DA4DBE" w14:paraId="05723BAE"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B55D8BC" w14:textId="77777777" w:rsidR="00DA4DBE" w:rsidRDefault="00DA4DBE">
            <w:pPr>
              <w:widowControl/>
              <w:spacing w:beforeLines="50" w:before="156" w:afterLines="50" w:after="156"/>
              <w:jc w:val="center"/>
              <w:rPr>
                <w:rFonts w:ascii="Times New Roman" w:eastAsia="宋体" w:hAnsi="Times New Roman" w:cs="Times New Roman"/>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7686C4E" w14:textId="77777777" w:rsidR="00DA4DBE" w:rsidRDefault="00CB13C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0C0FB52B" w14:textId="77777777" w:rsidR="00DA4DBE" w:rsidRDefault="00CB13C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51A5FB60" w14:textId="77777777" w:rsidR="00DA4DBE" w:rsidRDefault="00CB13C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67A97A06" w14:textId="77777777" w:rsidR="00DA4DBE" w:rsidRDefault="00CB13C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6BBB2473" w14:textId="77777777" w:rsidR="00DA4DBE" w:rsidRDefault="00CB13CD">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DA4DBE" w14:paraId="53863F9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A6824E8"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585C8F94"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1FCFC8D"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树立完全正确的劳动观</w:t>
            </w:r>
          </w:p>
          <w:p w14:paraId="11719A9F"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热爱劳动和劳动人</w:t>
            </w:r>
            <w:r>
              <w:rPr>
                <w:rFonts w:ascii="Times New Roman" w:eastAsia="宋体" w:hAnsi="Times New Roman" w:cs="Times New Roman" w:hint="eastAsia"/>
                <w:szCs w:val="21"/>
              </w:rPr>
              <w:lastRenderedPageBreak/>
              <w:t>民</w:t>
            </w:r>
          </w:p>
        </w:tc>
        <w:tc>
          <w:tcPr>
            <w:tcW w:w="1984" w:type="dxa"/>
            <w:tcBorders>
              <w:top w:val="single" w:sz="4" w:space="0" w:color="auto"/>
              <w:left w:val="single" w:sz="4" w:space="0" w:color="auto"/>
              <w:bottom w:val="single" w:sz="4" w:space="0" w:color="auto"/>
              <w:right w:val="single" w:sz="4" w:space="0" w:color="auto"/>
            </w:tcBorders>
          </w:tcPr>
          <w:p w14:paraId="4E4580BB"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lastRenderedPageBreak/>
              <w:t>树立正确劳动观</w:t>
            </w:r>
          </w:p>
          <w:p w14:paraId="5B685DE6"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热爱劳动和劳动人民</w:t>
            </w:r>
          </w:p>
        </w:tc>
        <w:tc>
          <w:tcPr>
            <w:tcW w:w="1843" w:type="dxa"/>
            <w:tcBorders>
              <w:top w:val="single" w:sz="4" w:space="0" w:color="auto"/>
              <w:left w:val="single" w:sz="4" w:space="0" w:color="auto"/>
              <w:bottom w:val="single" w:sz="4" w:space="0" w:color="auto"/>
              <w:right w:val="single" w:sz="4" w:space="0" w:color="auto"/>
            </w:tcBorders>
          </w:tcPr>
          <w:p w14:paraId="4DE723D6"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树立正确劳动观</w:t>
            </w:r>
          </w:p>
          <w:p w14:paraId="37569612"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热爱劳动和劳动人民</w:t>
            </w:r>
          </w:p>
        </w:tc>
        <w:tc>
          <w:tcPr>
            <w:tcW w:w="1779" w:type="dxa"/>
            <w:tcBorders>
              <w:top w:val="single" w:sz="4" w:space="0" w:color="auto"/>
              <w:left w:val="single" w:sz="4" w:space="0" w:color="auto"/>
              <w:bottom w:val="single" w:sz="4" w:space="0" w:color="auto"/>
              <w:right w:val="single" w:sz="4" w:space="0" w:color="auto"/>
            </w:tcBorders>
          </w:tcPr>
          <w:p w14:paraId="0FC7F567"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树立正确劳动观</w:t>
            </w:r>
          </w:p>
          <w:p w14:paraId="051E2120"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热爱劳动和劳动人民</w:t>
            </w:r>
          </w:p>
        </w:tc>
        <w:tc>
          <w:tcPr>
            <w:tcW w:w="1779" w:type="dxa"/>
            <w:tcBorders>
              <w:top w:val="single" w:sz="4" w:space="0" w:color="auto"/>
              <w:left w:val="single" w:sz="4" w:space="0" w:color="auto"/>
              <w:bottom w:val="single" w:sz="4" w:space="0" w:color="auto"/>
              <w:right w:val="single" w:sz="4" w:space="0" w:color="auto"/>
            </w:tcBorders>
          </w:tcPr>
          <w:p w14:paraId="6FE97EA5"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树立正确劳动观</w:t>
            </w:r>
          </w:p>
          <w:p w14:paraId="6BAC7EB8"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热爱劳动和劳动人民</w:t>
            </w:r>
          </w:p>
        </w:tc>
      </w:tr>
      <w:tr w:rsidR="00DA4DBE" w14:paraId="29855EA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0419F13"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lastRenderedPageBreak/>
              <w:t>课程</w:t>
            </w:r>
          </w:p>
          <w:p w14:paraId="50809057"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6F2E3DC8"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很好地了解劳动关系相关法律法规及相关心理学知识</w:t>
            </w:r>
          </w:p>
        </w:tc>
        <w:tc>
          <w:tcPr>
            <w:tcW w:w="1984" w:type="dxa"/>
            <w:tcBorders>
              <w:top w:val="single" w:sz="4" w:space="0" w:color="auto"/>
              <w:left w:val="single" w:sz="4" w:space="0" w:color="auto"/>
              <w:bottom w:val="single" w:sz="4" w:space="0" w:color="auto"/>
              <w:right w:val="single" w:sz="4" w:space="0" w:color="auto"/>
            </w:tcBorders>
          </w:tcPr>
          <w:p w14:paraId="5C051C3D"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较好地了解劳动关系相关法律法规及相关心理学知识</w:t>
            </w:r>
          </w:p>
        </w:tc>
        <w:tc>
          <w:tcPr>
            <w:tcW w:w="1843" w:type="dxa"/>
            <w:tcBorders>
              <w:top w:val="single" w:sz="4" w:space="0" w:color="auto"/>
              <w:left w:val="single" w:sz="4" w:space="0" w:color="auto"/>
              <w:bottom w:val="single" w:sz="4" w:space="0" w:color="auto"/>
              <w:right w:val="single" w:sz="4" w:space="0" w:color="auto"/>
            </w:tcBorders>
          </w:tcPr>
          <w:p w14:paraId="4B19304B"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基本了解劳动关系相关法律法规及相关心理学知识</w:t>
            </w:r>
          </w:p>
        </w:tc>
        <w:tc>
          <w:tcPr>
            <w:tcW w:w="1779" w:type="dxa"/>
            <w:tcBorders>
              <w:top w:val="single" w:sz="4" w:space="0" w:color="auto"/>
              <w:left w:val="single" w:sz="4" w:space="0" w:color="auto"/>
              <w:bottom w:val="single" w:sz="4" w:space="0" w:color="auto"/>
              <w:right w:val="single" w:sz="4" w:space="0" w:color="auto"/>
            </w:tcBorders>
          </w:tcPr>
          <w:p w14:paraId="205E88D0"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部分了解劳动关系相关法律法规及相关心理学知识</w:t>
            </w:r>
          </w:p>
        </w:tc>
        <w:tc>
          <w:tcPr>
            <w:tcW w:w="1779" w:type="dxa"/>
            <w:tcBorders>
              <w:top w:val="single" w:sz="4" w:space="0" w:color="auto"/>
              <w:left w:val="single" w:sz="4" w:space="0" w:color="auto"/>
              <w:bottom w:val="single" w:sz="4" w:space="0" w:color="auto"/>
              <w:right w:val="single" w:sz="4" w:space="0" w:color="auto"/>
            </w:tcBorders>
          </w:tcPr>
          <w:p w14:paraId="65B345B0"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较少了解劳动关系相关法律法规及相关心理学知识</w:t>
            </w:r>
          </w:p>
        </w:tc>
      </w:tr>
      <w:tr w:rsidR="00DA4DBE" w14:paraId="631C19D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8C43B1"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2C0DCB26" w14:textId="77777777" w:rsidR="00DA4DBE" w:rsidRDefault="00CB13CD">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28372F5F"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很好地了解法医学各分支学科的工作内容及特点</w:t>
            </w:r>
          </w:p>
        </w:tc>
        <w:tc>
          <w:tcPr>
            <w:tcW w:w="1984" w:type="dxa"/>
            <w:tcBorders>
              <w:top w:val="single" w:sz="4" w:space="0" w:color="auto"/>
              <w:left w:val="single" w:sz="4" w:space="0" w:color="auto"/>
              <w:bottom w:val="single" w:sz="4" w:space="0" w:color="auto"/>
              <w:right w:val="single" w:sz="4" w:space="0" w:color="auto"/>
            </w:tcBorders>
          </w:tcPr>
          <w:p w14:paraId="68211CB0"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较好地了解法医学各分支学科的工作内容及特点</w:t>
            </w:r>
          </w:p>
        </w:tc>
        <w:tc>
          <w:tcPr>
            <w:tcW w:w="1843" w:type="dxa"/>
            <w:tcBorders>
              <w:top w:val="single" w:sz="4" w:space="0" w:color="auto"/>
              <w:left w:val="single" w:sz="4" w:space="0" w:color="auto"/>
              <w:bottom w:val="single" w:sz="4" w:space="0" w:color="auto"/>
              <w:right w:val="single" w:sz="4" w:space="0" w:color="auto"/>
            </w:tcBorders>
          </w:tcPr>
          <w:p w14:paraId="59566939"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基本了解法医学各分支学科的工作内容及特点</w:t>
            </w:r>
          </w:p>
        </w:tc>
        <w:tc>
          <w:tcPr>
            <w:tcW w:w="1779" w:type="dxa"/>
            <w:tcBorders>
              <w:top w:val="single" w:sz="4" w:space="0" w:color="auto"/>
              <w:left w:val="single" w:sz="4" w:space="0" w:color="auto"/>
              <w:bottom w:val="single" w:sz="4" w:space="0" w:color="auto"/>
              <w:right w:val="single" w:sz="4" w:space="0" w:color="auto"/>
            </w:tcBorders>
          </w:tcPr>
          <w:p w14:paraId="630F8F04"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部分了解法医学各分支学科的工作内容及特点</w:t>
            </w:r>
          </w:p>
        </w:tc>
        <w:tc>
          <w:tcPr>
            <w:tcW w:w="1779" w:type="dxa"/>
            <w:tcBorders>
              <w:top w:val="single" w:sz="4" w:space="0" w:color="auto"/>
              <w:left w:val="single" w:sz="4" w:space="0" w:color="auto"/>
              <w:bottom w:val="single" w:sz="4" w:space="0" w:color="auto"/>
              <w:right w:val="single" w:sz="4" w:space="0" w:color="auto"/>
            </w:tcBorders>
          </w:tcPr>
          <w:p w14:paraId="66EE6817" w14:textId="77777777" w:rsidR="00DA4DBE" w:rsidRDefault="00CB13CD">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较少了解法医学各分支学科的工作内容及特点</w:t>
            </w:r>
          </w:p>
        </w:tc>
      </w:tr>
    </w:tbl>
    <w:p w14:paraId="48172A23" w14:textId="77777777" w:rsidR="00DA4DBE" w:rsidRDefault="00DA4DBE">
      <w:pPr>
        <w:widowControl/>
        <w:jc w:val="left"/>
        <w:rPr>
          <w:rFonts w:ascii="Times New Roman" w:eastAsia="宋体" w:hAnsi="Times New Roman" w:cs="Times New Roman"/>
        </w:rPr>
      </w:pPr>
    </w:p>
    <w:sectPr w:rsidR="00DA4D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KY_MEDREF_DOCUID" w:val="{C3DEBCF1-6BDE-4E5A-93F9-5E50DE519F05}"/>
    <w:docVar w:name="KY_MEDREF_VERSION" w:val="3"/>
  </w:docVars>
  <w:rsids>
    <w:rsidRoot w:val="001E5724"/>
    <w:rsid w:val="00000A1E"/>
    <w:rsid w:val="00001440"/>
    <w:rsid w:val="00007C81"/>
    <w:rsid w:val="00015C00"/>
    <w:rsid w:val="00017CA4"/>
    <w:rsid w:val="00022CBB"/>
    <w:rsid w:val="00024128"/>
    <w:rsid w:val="00024E88"/>
    <w:rsid w:val="00031B0F"/>
    <w:rsid w:val="00032229"/>
    <w:rsid w:val="000413EE"/>
    <w:rsid w:val="00055175"/>
    <w:rsid w:val="0006011A"/>
    <w:rsid w:val="00065B2D"/>
    <w:rsid w:val="000745CA"/>
    <w:rsid w:val="00077A5F"/>
    <w:rsid w:val="000916C8"/>
    <w:rsid w:val="0009389B"/>
    <w:rsid w:val="000A086A"/>
    <w:rsid w:val="000A29BC"/>
    <w:rsid w:val="000B4391"/>
    <w:rsid w:val="000B5B06"/>
    <w:rsid w:val="000C10E6"/>
    <w:rsid w:val="000E094A"/>
    <w:rsid w:val="000F054A"/>
    <w:rsid w:val="000F44DB"/>
    <w:rsid w:val="000F69BE"/>
    <w:rsid w:val="00103E6F"/>
    <w:rsid w:val="00130FD2"/>
    <w:rsid w:val="001409D6"/>
    <w:rsid w:val="00142275"/>
    <w:rsid w:val="00150D13"/>
    <w:rsid w:val="00167DA6"/>
    <w:rsid w:val="00170FFB"/>
    <w:rsid w:val="001716FF"/>
    <w:rsid w:val="00186FC4"/>
    <w:rsid w:val="001923B4"/>
    <w:rsid w:val="001A12B2"/>
    <w:rsid w:val="001B0F9A"/>
    <w:rsid w:val="001C2839"/>
    <w:rsid w:val="001C4C06"/>
    <w:rsid w:val="001E5724"/>
    <w:rsid w:val="001F4EBD"/>
    <w:rsid w:val="00200A65"/>
    <w:rsid w:val="0021742B"/>
    <w:rsid w:val="00221302"/>
    <w:rsid w:val="002256E0"/>
    <w:rsid w:val="00233638"/>
    <w:rsid w:val="00242673"/>
    <w:rsid w:val="0025076C"/>
    <w:rsid w:val="0025302C"/>
    <w:rsid w:val="00254F9D"/>
    <w:rsid w:val="00261E81"/>
    <w:rsid w:val="002718BF"/>
    <w:rsid w:val="00274116"/>
    <w:rsid w:val="00282A97"/>
    <w:rsid w:val="00285327"/>
    <w:rsid w:val="00290E7A"/>
    <w:rsid w:val="002950D8"/>
    <w:rsid w:val="002A4422"/>
    <w:rsid w:val="002A4C64"/>
    <w:rsid w:val="002A7568"/>
    <w:rsid w:val="002B1918"/>
    <w:rsid w:val="002B3329"/>
    <w:rsid w:val="002B7340"/>
    <w:rsid w:val="002C34C4"/>
    <w:rsid w:val="002C379B"/>
    <w:rsid w:val="002D1D86"/>
    <w:rsid w:val="0030339C"/>
    <w:rsid w:val="00313A87"/>
    <w:rsid w:val="00322986"/>
    <w:rsid w:val="0032788B"/>
    <w:rsid w:val="0034254B"/>
    <w:rsid w:val="00347282"/>
    <w:rsid w:val="003500B5"/>
    <w:rsid w:val="00352E83"/>
    <w:rsid w:val="00354095"/>
    <w:rsid w:val="00373E2C"/>
    <w:rsid w:val="003778D7"/>
    <w:rsid w:val="0038665C"/>
    <w:rsid w:val="003A5416"/>
    <w:rsid w:val="003B0E05"/>
    <w:rsid w:val="003B7E83"/>
    <w:rsid w:val="003C324E"/>
    <w:rsid w:val="003C3FB6"/>
    <w:rsid w:val="003E31AF"/>
    <w:rsid w:val="003E52B0"/>
    <w:rsid w:val="003E55E6"/>
    <w:rsid w:val="003F12A6"/>
    <w:rsid w:val="003F40F2"/>
    <w:rsid w:val="004070CF"/>
    <w:rsid w:val="00420211"/>
    <w:rsid w:val="004239B3"/>
    <w:rsid w:val="004249D7"/>
    <w:rsid w:val="00426050"/>
    <w:rsid w:val="004323E7"/>
    <w:rsid w:val="00437C62"/>
    <w:rsid w:val="004400E2"/>
    <w:rsid w:val="0044064A"/>
    <w:rsid w:val="00450C9E"/>
    <w:rsid w:val="00454246"/>
    <w:rsid w:val="0047687D"/>
    <w:rsid w:val="00480037"/>
    <w:rsid w:val="00483B3F"/>
    <w:rsid w:val="00487DAF"/>
    <w:rsid w:val="00490632"/>
    <w:rsid w:val="004A4E98"/>
    <w:rsid w:val="004A7821"/>
    <w:rsid w:val="004B1AEF"/>
    <w:rsid w:val="004B242C"/>
    <w:rsid w:val="004B3B6C"/>
    <w:rsid w:val="004B7674"/>
    <w:rsid w:val="004C68D7"/>
    <w:rsid w:val="004E160F"/>
    <w:rsid w:val="004F02AD"/>
    <w:rsid w:val="004F6972"/>
    <w:rsid w:val="00501D1B"/>
    <w:rsid w:val="0050498D"/>
    <w:rsid w:val="00525A36"/>
    <w:rsid w:val="005308BC"/>
    <w:rsid w:val="005308E0"/>
    <w:rsid w:val="00534FB0"/>
    <w:rsid w:val="005403E0"/>
    <w:rsid w:val="00542DA2"/>
    <w:rsid w:val="00564F7F"/>
    <w:rsid w:val="00574ADD"/>
    <w:rsid w:val="00574E1A"/>
    <w:rsid w:val="00583D90"/>
    <w:rsid w:val="00585BF3"/>
    <w:rsid w:val="005A0378"/>
    <w:rsid w:val="005B162C"/>
    <w:rsid w:val="005B2312"/>
    <w:rsid w:val="005B3C3D"/>
    <w:rsid w:val="005C3AF9"/>
    <w:rsid w:val="005C6EF4"/>
    <w:rsid w:val="005D3A5F"/>
    <w:rsid w:val="005D530A"/>
    <w:rsid w:val="005E2AC7"/>
    <w:rsid w:val="005F0C23"/>
    <w:rsid w:val="005F1884"/>
    <w:rsid w:val="00622A2A"/>
    <w:rsid w:val="00625A1C"/>
    <w:rsid w:val="0062795E"/>
    <w:rsid w:val="00637C8D"/>
    <w:rsid w:val="00645416"/>
    <w:rsid w:val="0065331B"/>
    <w:rsid w:val="0065561D"/>
    <w:rsid w:val="00662C0E"/>
    <w:rsid w:val="00665621"/>
    <w:rsid w:val="00670C83"/>
    <w:rsid w:val="00672A66"/>
    <w:rsid w:val="00682E34"/>
    <w:rsid w:val="006939A5"/>
    <w:rsid w:val="00693BAF"/>
    <w:rsid w:val="006A13A4"/>
    <w:rsid w:val="006A2980"/>
    <w:rsid w:val="006A61DA"/>
    <w:rsid w:val="006B5A83"/>
    <w:rsid w:val="006B7FF6"/>
    <w:rsid w:val="006C01EF"/>
    <w:rsid w:val="006D651F"/>
    <w:rsid w:val="006E30C4"/>
    <w:rsid w:val="006E4F82"/>
    <w:rsid w:val="006E6CD7"/>
    <w:rsid w:val="006F03D3"/>
    <w:rsid w:val="006F64C9"/>
    <w:rsid w:val="006F72FB"/>
    <w:rsid w:val="00704694"/>
    <w:rsid w:val="00714954"/>
    <w:rsid w:val="00714CFC"/>
    <w:rsid w:val="00727BDC"/>
    <w:rsid w:val="00745C3B"/>
    <w:rsid w:val="00746362"/>
    <w:rsid w:val="00747815"/>
    <w:rsid w:val="007639A2"/>
    <w:rsid w:val="00772371"/>
    <w:rsid w:val="0077571E"/>
    <w:rsid w:val="0078548F"/>
    <w:rsid w:val="00793218"/>
    <w:rsid w:val="007B6647"/>
    <w:rsid w:val="007C1F8D"/>
    <w:rsid w:val="007C379D"/>
    <w:rsid w:val="007C525E"/>
    <w:rsid w:val="007C62ED"/>
    <w:rsid w:val="007D7019"/>
    <w:rsid w:val="007E1C42"/>
    <w:rsid w:val="007E31E4"/>
    <w:rsid w:val="007E39E3"/>
    <w:rsid w:val="007F65EB"/>
    <w:rsid w:val="008062A5"/>
    <w:rsid w:val="008128AD"/>
    <w:rsid w:val="00823D41"/>
    <w:rsid w:val="008310B3"/>
    <w:rsid w:val="008323FF"/>
    <w:rsid w:val="008358CF"/>
    <w:rsid w:val="008428AA"/>
    <w:rsid w:val="0085182C"/>
    <w:rsid w:val="00853632"/>
    <w:rsid w:val="008560E2"/>
    <w:rsid w:val="0086413D"/>
    <w:rsid w:val="008649E8"/>
    <w:rsid w:val="008705FE"/>
    <w:rsid w:val="008801D7"/>
    <w:rsid w:val="00880D39"/>
    <w:rsid w:val="00886EBF"/>
    <w:rsid w:val="008A0A3A"/>
    <w:rsid w:val="008A136E"/>
    <w:rsid w:val="008A32ED"/>
    <w:rsid w:val="008B262A"/>
    <w:rsid w:val="008B7C55"/>
    <w:rsid w:val="008C7AC9"/>
    <w:rsid w:val="008E440F"/>
    <w:rsid w:val="008E46A2"/>
    <w:rsid w:val="008E66F2"/>
    <w:rsid w:val="008F0F0F"/>
    <w:rsid w:val="008F2619"/>
    <w:rsid w:val="00901924"/>
    <w:rsid w:val="009042A0"/>
    <w:rsid w:val="00915C6A"/>
    <w:rsid w:val="00917C1F"/>
    <w:rsid w:val="00922490"/>
    <w:rsid w:val="00924683"/>
    <w:rsid w:val="009326D2"/>
    <w:rsid w:val="00933D4D"/>
    <w:rsid w:val="009415F4"/>
    <w:rsid w:val="009432A9"/>
    <w:rsid w:val="00947A7C"/>
    <w:rsid w:val="009522C1"/>
    <w:rsid w:val="00965D52"/>
    <w:rsid w:val="00970018"/>
    <w:rsid w:val="0097653F"/>
    <w:rsid w:val="00981121"/>
    <w:rsid w:val="00991BEC"/>
    <w:rsid w:val="009B15E4"/>
    <w:rsid w:val="009B351E"/>
    <w:rsid w:val="009D4980"/>
    <w:rsid w:val="009D5D91"/>
    <w:rsid w:val="009D7B72"/>
    <w:rsid w:val="009F592F"/>
    <w:rsid w:val="00A00397"/>
    <w:rsid w:val="00A00BFE"/>
    <w:rsid w:val="00A03BBD"/>
    <w:rsid w:val="00A051AE"/>
    <w:rsid w:val="00A10896"/>
    <w:rsid w:val="00A1473F"/>
    <w:rsid w:val="00A53041"/>
    <w:rsid w:val="00A5309E"/>
    <w:rsid w:val="00A54E4F"/>
    <w:rsid w:val="00A5571B"/>
    <w:rsid w:val="00A55939"/>
    <w:rsid w:val="00A61EFD"/>
    <w:rsid w:val="00A6515B"/>
    <w:rsid w:val="00A6740E"/>
    <w:rsid w:val="00A67756"/>
    <w:rsid w:val="00A85897"/>
    <w:rsid w:val="00A86AB3"/>
    <w:rsid w:val="00A87EA7"/>
    <w:rsid w:val="00AA4570"/>
    <w:rsid w:val="00AA630A"/>
    <w:rsid w:val="00AA6949"/>
    <w:rsid w:val="00AD78C8"/>
    <w:rsid w:val="00AE3D1A"/>
    <w:rsid w:val="00AF1FAC"/>
    <w:rsid w:val="00AF3C80"/>
    <w:rsid w:val="00AF57EE"/>
    <w:rsid w:val="00B028FD"/>
    <w:rsid w:val="00B03909"/>
    <w:rsid w:val="00B10803"/>
    <w:rsid w:val="00B10DFD"/>
    <w:rsid w:val="00B219E2"/>
    <w:rsid w:val="00B30447"/>
    <w:rsid w:val="00B3290D"/>
    <w:rsid w:val="00B34F34"/>
    <w:rsid w:val="00B40ECD"/>
    <w:rsid w:val="00B41ACC"/>
    <w:rsid w:val="00B524E3"/>
    <w:rsid w:val="00B5509A"/>
    <w:rsid w:val="00B56F8F"/>
    <w:rsid w:val="00B57CB9"/>
    <w:rsid w:val="00B65A1F"/>
    <w:rsid w:val="00B74F19"/>
    <w:rsid w:val="00B75307"/>
    <w:rsid w:val="00B920D0"/>
    <w:rsid w:val="00B97D83"/>
    <w:rsid w:val="00BA0489"/>
    <w:rsid w:val="00BA23F0"/>
    <w:rsid w:val="00BA2C8C"/>
    <w:rsid w:val="00BC3CA2"/>
    <w:rsid w:val="00BE4102"/>
    <w:rsid w:val="00BF24C2"/>
    <w:rsid w:val="00BF34BF"/>
    <w:rsid w:val="00BF45F9"/>
    <w:rsid w:val="00BF6E09"/>
    <w:rsid w:val="00BF7AE1"/>
    <w:rsid w:val="00C00798"/>
    <w:rsid w:val="00C01199"/>
    <w:rsid w:val="00C33771"/>
    <w:rsid w:val="00C34131"/>
    <w:rsid w:val="00C43215"/>
    <w:rsid w:val="00C44C55"/>
    <w:rsid w:val="00C45644"/>
    <w:rsid w:val="00C54636"/>
    <w:rsid w:val="00C601F6"/>
    <w:rsid w:val="00C63D3A"/>
    <w:rsid w:val="00C721B1"/>
    <w:rsid w:val="00C736EE"/>
    <w:rsid w:val="00C862C2"/>
    <w:rsid w:val="00C872BD"/>
    <w:rsid w:val="00C94CC2"/>
    <w:rsid w:val="00CA4798"/>
    <w:rsid w:val="00CA53B2"/>
    <w:rsid w:val="00CA6A81"/>
    <w:rsid w:val="00CA6D7E"/>
    <w:rsid w:val="00CB0718"/>
    <w:rsid w:val="00CB13CD"/>
    <w:rsid w:val="00CB14E0"/>
    <w:rsid w:val="00CB6063"/>
    <w:rsid w:val="00D02F99"/>
    <w:rsid w:val="00D058B3"/>
    <w:rsid w:val="00D110F6"/>
    <w:rsid w:val="00D12C36"/>
    <w:rsid w:val="00D13271"/>
    <w:rsid w:val="00D14471"/>
    <w:rsid w:val="00D207A7"/>
    <w:rsid w:val="00D271F1"/>
    <w:rsid w:val="00D417A1"/>
    <w:rsid w:val="00D463A1"/>
    <w:rsid w:val="00D504B7"/>
    <w:rsid w:val="00D50B26"/>
    <w:rsid w:val="00D5474B"/>
    <w:rsid w:val="00D60519"/>
    <w:rsid w:val="00D644A6"/>
    <w:rsid w:val="00D715F7"/>
    <w:rsid w:val="00D74FE1"/>
    <w:rsid w:val="00D86BC3"/>
    <w:rsid w:val="00D928A9"/>
    <w:rsid w:val="00DA34DF"/>
    <w:rsid w:val="00DA4DBE"/>
    <w:rsid w:val="00DB066F"/>
    <w:rsid w:val="00DB0EC5"/>
    <w:rsid w:val="00DB4D6C"/>
    <w:rsid w:val="00DC7D13"/>
    <w:rsid w:val="00DD324C"/>
    <w:rsid w:val="00DD5E2E"/>
    <w:rsid w:val="00DD7B5F"/>
    <w:rsid w:val="00DE63FE"/>
    <w:rsid w:val="00DE7849"/>
    <w:rsid w:val="00DF2C6F"/>
    <w:rsid w:val="00DF3799"/>
    <w:rsid w:val="00E05E8B"/>
    <w:rsid w:val="00E1027F"/>
    <w:rsid w:val="00E20A8D"/>
    <w:rsid w:val="00E24448"/>
    <w:rsid w:val="00E272FE"/>
    <w:rsid w:val="00E366AB"/>
    <w:rsid w:val="00E44426"/>
    <w:rsid w:val="00E63823"/>
    <w:rsid w:val="00E72906"/>
    <w:rsid w:val="00E76E34"/>
    <w:rsid w:val="00E820AC"/>
    <w:rsid w:val="00E83770"/>
    <w:rsid w:val="00E84EC5"/>
    <w:rsid w:val="00E874FD"/>
    <w:rsid w:val="00EA0B45"/>
    <w:rsid w:val="00EC2232"/>
    <w:rsid w:val="00EC6B79"/>
    <w:rsid w:val="00ED0B56"/>
    <w:rsid w:val="00ED1B52"/>
    <w:rsid w:val="00ED469B"/>
    <w:rsid w:val="00ED7F81"/>
    <w:rsid w:val="00EF1D90"/>
    <w:rsid w:val="00EF619B"/>
    <w:rsid w:val="00EF710F"/>
    <w:rsid w:val="00F01810"/>
    <w:rsid w:val="00F05DF0"/>
    <w:rsid w:val="00F21E78"/>
    <w:rsid w:val="00F245E2"/>
    <w:rsid w:val="00F26DAE"/>
    <w:rsid w:val="00F300BA"/>
    <w:rsid w:val="00F360B0"/>
    <w:rsid w:val="00F37203"/>
    <w:rsid w:val="00F415B4"/>
    <w:rsid w:val="00F56396"/>
    <w:rsid w:val="00F66491"/>
    <w:rsid w:val="00F738F4"/>
    <w:rsid w:val="00F742E5"/>
    <w:rsid w:val="00F835C2"/>
    <w:rsid w:val="00F85328"/>
    <w:rsid w:val="00F86403"/>
    <w:rsid w:val="00F9359D"/>
    <w:rsid w:val="00FA6A59"/>
    <w:rsid w:val="00FB110E"/>
    <w:rsid w:val="00FB11F0"/>
    <w:rsid w:val="00FB40B8"/>
    <w:rsid w:val="00FB77A1"/>
    <w:rsid w:val="00FC0FAA"/>
    <w:rsid w:val="00FC24B5"/>
    <w:rsid w:val="00FC4F6E"/>
    <w:rsid w:val="00FC648B"/>
    <w:rsid w:val="00FC6F15"/>
    <w:rsid w:val="00FD0F3E"/>
    <w:rsid w:val="00FD2041"/>
    <w:rsid w:val="00FD4AA3"/>
    <w:rsid w:val="00FD6AF2"/>
    <w:rsid w:val="00FF601F"/>
    <w:rsid w:val="2FDE4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122FC9"/>
  <w15:docId w15:val="{210BB532-83B9-4267-8634-A80FFF835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pPr>
      <w:autoSpaceDE w:val="0"/>
      <w:autoSpaceDN w:val="0"/>
      <w:ind w:left="117"/>
      <w:jc w:val="left"/>
    </w:pPr>
    <w:rPr>
      <w:rFonts w:ascii="宋体" w:eastAsia="宋体" w:hAnsi="宋体" w:cs="宋体"/>
      <w:kern w:val="0"/>
      <w:szCs w:val="21"/>
      <w:lang w:val="zh-CN" w:bidi="zh-CN"/>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table" w:styleId="ad">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uiPriority w:val="99"/>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rPr>
      <w:sz w:val="18"/>
      <w:szCs w:val="18"/>
    </w:rPr>
  </w:style>
  <w:style w:type="character" w:customStyle="1" w:styleId="a8">
    <w:name w:val="批注框文本 字符"/>
    <w:basedOn w:val="a0"/>
    <w:link w:val="a7"/>
    <w:uiPriority w:val="99"/>
    <w:semiHidden/>
    <w:rPr>
      <w:sz w:val="18"/>
      <w:szCs w:val="18"/>
    </w:rPr>
  </w:style>
  <w:style w:type="character" w:customStyle="1" w:styleId="a4">
    <w:name w:val="正文文本 字符"/>
    <w:basedOn w:val="a0"/>
    <w:link w:val="a3"/>
    <w:uiPriority w:val="1"/>
    <w:qFormat/>
    <w:rPr>
      <w:rFonts w:ascii="宋体" w:eastAsia="宋体" w:hAnsi="宋体" w:cs="宋体"/>
      <w:kern w:val="0"/>
      <w:szCs w:val="21"/>
      <w:lang w:val="zh-CN" w:bidi="zh-CN"/>
    </w:rPr>
  </w:style>
  <w:style w:type="paragraph" w:styleId="ae">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11</Pages>
  <Words>1061</Words>
  <Characters>6053</Characters>
  <Application>Microsoft Office Word</Application>
  <DocSecurity>0</DocSecurity>
  <Lines>50</Lines>
  <Paragraphs>14</Paragraphs>
  <ScaleCrop>false</ScaleCrop>
  <Company>P R C</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热爱抵漫长</cp:lastModifiedBy>
  <cp:revision>182</cp:revision>
  <cp:lastPrinted>2021-05-31T15:11:00Z</cp:lastPrinted>
  <dcterms:created xsi:type="dcterms:W3CDTF">2021-05-31T14:37:00Z</dcterms:created>
  <dcterms:modified xsi:type="dcterms:W3CDTF">2023-07-23T02:47:00Z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48F40024F1D747279256DE187311C110</vt:lpwstr>
  </property>
</Properties>
</file>