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3C327" w14:textId="77777777" w:rsidR="003E1583" w:rsidRDefault="00627202">
      <w:pPr>
        <w:tabs>
          <w:tab w:val="center" w:pos="4213"/>
          <w:tab w:val="right" w:pos="8306"/>
        </w:tabs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ab/>
        <w:t>《营养学》课程教学大纲</w:t>
      </w:r>
    </w:p>
    <w:p w14:paraId="36B2A76E" w14:textId="77777777" w:rsidR="003E1583" w:rsidRDefault="00627202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  <w:color w:val="000000" w:themeColor="text1"/>
        </w:rPr>
      </w:pPr>
      <w:r>
        <w:rPr>
          <w:rFonts w:ascii="黑体" w:eastAsia="黑体" w:hAnsi="黑体" w:cs="宋体" w:hint="eastAsia"/>
          <w:b/>
          <w:color w:val="000000" w:themeColor="text1"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3E1583" w14:paraId="7F12C9C2" w14:textId="77777777">
        <w:trPr>
          <w:jc w:val="center"/>
        </w:trPr>
        <w:tc>
          <w:tcPr>
            <w:tcW w:w="1135" w:type="dxa"/>
            <w:vAlign w:val="center"/>
          </w:tcPr>
          <w:p w14:paraId="7ECDEEE3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D52890E" w14:textId="77777777" w:rsidR="003E1583" w:rsidRDefault="00627202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Nutrition</w:t>
            </w:r>
          </w:p>
        </w:tc>
        <w:tc>
          <w:tcPr>
            <w:tcW w:w="1134" w:type="dxa"/>
            <w:vAlign w:val="center"/>
          </w:tcPr>
          <w:p w14:paraId="2260AB0A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18E6703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YXBG0015</w:t>
            </w:r>
          </w:p>
        </w:tc>
      </w:tr>
      <w:tr w:rsidR="003E1583" w14:paraId="0B865FA6" w14:textId="77777777">
        <w:trPr>
          <w:jc w:val="center"/>
        </w:trPr>
        <w:tc>
          <w:tcPr>
            <w:tcW w:w="1135" w:type="dxa"/>
            <w:vAlign w:val="center"/>
          </w:tcPr>
          <w:p w14:paraId="0ED3186E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35CFEAA" w14:textId="77777777" w:rsidR="003E1583" w:rsidRDefault="0062720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31A29D45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6782DEB" w14:textId="1B28D4EC" w:rsidR="003E1583" w:rsidRDefault="0062720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627202">
              <w:rPr>
                <w:rFonts w:ascii="宋体" w:eastAsia="宋体" w:hAnsi="宋体" w:hint="eastAsia"/>
              </w:rPr>
              <w:t>临床“</w:t>
            </w:r>
            <w:r w:rsidRPr="00627202">
              <w:rPr>
                <w:rFonts w:ascii="宋体" w:eastAsia="宋体" w:hAnsi="宋体"/>
              </w:rPr>
              <w:t>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3E1583" w14:paraId="452D1730" w14:textId="77777777">
        <w:trPr>
          <w:jc w:val="center"/>
        </w:trPr>
        <w:tc>
          <w:tcPr>
            <w:tcW w:w="1135" w:type="dxa"/>
            <w:vAlign w:val="center"/>
          </w:tcPr>
          <w:p w14:paraId="3D101D86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学   分</w:t>
            </w:r>
          </w:p>
        </w:tc>
        <w:tc>
          <w:tcPr>
            <w:tcW w:w="3685" w:type="dxa"/>
            <w:vAlign w:val="center"/>
          </w:tcPr>
          <w:p w14:paraId="2E497CB1" w14:textId="10243556" w:rsidR="003E1583" w:rsidRDefault="0062720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54415210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学   时</w:t>
            </w:r>
          </w:p>
        </w:tc>
        <w:tc>
          <w:tcPr>
            <w:tcW w:w="2744" w:type="dxa"/>
            <w:vAlign w:val="center"/>
          </w:tcPr>
          <w:p w14:paraId="68F61FC1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3E1583" w14:paraId="2EA48103" w14:textId="77777777">
        <w:trPr>
          <w:jc w:val="center"/>
        </w:trPr>
        <w:tc>
          <w:tcPr>
            <w:tcW w:w="1135" w:type="dxa"/>
            <w:vAlign w:val="center"/>
          </w:tcPr>
          <w:p w14:paraId="6DDF71BD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01B4FAE" w14:textId="77777777" w:rsidR="003E1583" w:rsidRDefault="0062720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李新莉</w:t>
            </w:r>
            <w:r>
              <w:rPr>
                <w:rFonts w:ascii="宋体" w:eastAsia="宋体" w:hAnsi="宋体"/>
              </w:rPr>
              <w:t>，秦立强，</w:t>
            </w:r>
            <w:r>
              <w:rPr>
                <w:rFonts w:ascii="宋体" w:eastAsia="宋体" w:hAnsi="宋体" w:hint="eastAsia"/>
              </w:rPr>
              <w:t>韩淑芬</w:t>
            </w:r>
            <w:r>
              <w:rPr>
                <w:rFonts w:ascii="宋体" w:eastAsia="宋体" w:hAnsi="宋体"/>
              </w:rPr>
              <w:t>等</w:t>
            </w:r>
          </w:p>
        </w:tc>
        <w:tc>
          <w:tcPr>
            <w:tcW w:w="1134" w:type="dxa"/>
            <w:vAlign w:val="center"/>
          </w:tcPr>
          <w:p w14:paraId="22CC8EF8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C9581E2" w14:textId="4E146607" w:rsidR="003E1583" w:rsidRDefault="00627202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</w:t>
            </w:r>
            <w:r w:rsidR="00293AC5">
              <w:rPr>
                <w:rFonts w:ascii="宋体" w:eastAsia="宋体" w:hAnsi="宋体" w:hint="eastAsia"/>
              </w:rPr>
              <w:t>.</w:t>
            </w:r>
            <w:r w:rsidR="00293AC5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3E1583" w14:paraId="75181671" w14:textId="77777777">
        <w:trPr>
          <w:jc w:val="center"/>
        </w:trPr>
        <w:tc>
          <w:tcPr>
            <w:tcW w:w="1135" w:type="dxa"/>
            <w:vAlign w:val="center"/>
          </w:tcPr>
          <w:p w14:paraId="77F6159F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6A8642E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无</w:t>
            </w:r>
          </w:p>
        </w:tc>
      </w:tr>
    </w:tbl>
    <w:p w14:paraId="3821F62C" w14:textId="77777777" w:rsidR="003E1583" w:rsidRDefault="00627202">
      <w:pPr>
        <w:pStyle w:val="a3"/>
        <w:spacing w:beforeLines="50" w:before="156" w:afterLines="50" w:after="156"/>
        <w:ind w:firstLineChars="200" w:firstLine="562"/>
        <w:rPr>
          <w:rFonts w:hAnsi="宋体" w:cs="宋体"/>
          <w:color w:val="000000" w:themeColor="text1"/>
        </w:rPr>
      </w:pPr>
      <w:r>
        <w:rPr>
          <w:rFonts w:ascii="黑体" w:eastAsia="黑体" w:hAnsi="黑体" w:cs="宋体" w:hint="eastAsia"/>
          <w:b/>
          <w:color w:val="000000" w:themeColor="text1"/>
          <w:sz w:val="28"/>
          <w:szCs w:val="28"/>
        </w:rPr>
        <w:t>二、课程目标</w:t>
      </w:r>
    </w:p>
    <w:p w14:paraId="09EDB90C" w14:textId="77777777" w:rsidR="003E1583" w:rsidRDefault="00627202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color w:val="000000" w:themeColor="text1"/>
          <w:sz w:val="24"/>
          <w:szCs w:val="24"/>
        </w:rPr>
      </w:pPr>
      <w:r>
        <w:rPr>
          <w:rFonts w:ascii="黑体" w:eastAsia="黑体" w:hAnsi="黑体" w:cs="宋体" w:hint="eastAsia"/>
          <w:color w:val="000000" w:themeColor="text1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color w:val="000000" w:themeColor="text1"/>
          <w:sz w:val="24"/>
          <w:szCs w:val="24"/>
        </w:rPr>
        <w:t>总体目标：</w:t>
      </w:r>
      <w:r>
        <w:rPr>
          <w:rFonts w:ascii="黑体" w:eastAsia="黑体" w:hAnsi="黑体" w:cs="宋体"/>
          <w:b/>
          <w:color w:val="000000" w:themeColor="text1"/>
          <w:sz w:val="24"/>
          <w:szCs w:val="24"/>
        </w:rPr>
        <w:t xml:space="preserve"> </w:t>
      </w:r>
    </w:p>
    <w:p w14:paraId="7FE0CAA3" w14:textId="77777777" w:rsidR="003E1583" w:rsidRDefault="00627202">
      <w:pPr>
        <w:pStyle w:val="a3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</w:rPr>
      </w:pPr>
      <w:r>
        <w:rPr>
          <w:rFonts w:hAnsi="宋体" w:cs="宋体" w:hint="eastAsia"/>
          <w:color w:val="000000" w:themeColor="text1"/>
        </w:rPr>
        <w:t>《营养学》是</w:t>
      </w:r>
      <w:r>
        <w:rPr>
          <w:rFonts w:hAnsi="宋体" w:cs="宋体"/>
          <w:color w:val="000000" w:themeColor="text1"/>
        </w:rPr>
        <w:t>一门实用性非常强的学科，</w:t>
      </w:r>
      <w:r>
        <w:rPr>
          <w:rFonts w:hAnsi="宋体" w:cs="宋体" w:hint="eastAsia"/>
          <w:color w:val="000000" w:themeColor="text1"/>
        </w:rPr>
        <w:t>主要</w:t>
      </w:r>
      <w:r>
        <w:rPr>
          <w:rFonts w:hAnsi="宋体" w:cs="宋体"/>
          <w:color w:val="000000" w:themeColor="text1"/>
        </w:rPr>
        <w:t>研究</w:t>
      </w:r>
      <w:r>
        <w:rPr>
          <w:rFonts w:hAnsi="宋体" w:cs="宋体" w:hint="eastAsia"/>
          <w:color w:val="000000" w:themeColor="text1"/>
        </w:rPr>
        <w:t>营养</w:t>
      </w:r>
      <w:r>
        <w:rPr>
          <w:rFonts w:hAnsi="宋体" w:cs="宋体"/>
          <w:color w:val="000000" w:themeColor="text1"/>
        </w:rPr>
        <w:t>与机体的相互作用及其对健康的影响以及据此提出疾病预防、保护和促进健康的措施、政策和法规等，课程不仅具有很强的自然科学属性，而且还具有相当程度的社会科学属性</w:t>
      </w:r>
      <w:r>
        <w:rPr>
          <w:rFonts w:hAnsi="宋体" w:cs="宋体" w:hint="eastAsia"/>
          <w:color w:val="000000" w:themeColor="text1"/>
        </w:rPr>
        <w:t>。本课程总理论</w:t>
      </w:r>
      <w:r>
        <w:rPr>
          <w:rFonts w:hAnsi="宋体" w:cs="宋体"/>
          <w:color w:val="000000" w:themeColor="text1"/>
        </w:rPr>
        <w:t>学时</w:t>
      </w:r>
      <w:r>
        <w:rPr>
          <w:rFonts w:hAnsi="宋体" w:cs="宋体" w:hint="eastAsia"/>
          <w:color w:val="000000" w:themeColor="text1"/>
        </w:rPr>
        <w:t>36学时</w:t>
      </w:r>
      <w:r>
        <w:rPr>
          <w:rFonts w:hAnsi="宋体" w:cs="宋体"/>
          <w:color w:val="000000" w:themeColor="text1"/>
        </w:rPr>
        <w:t>。</w:t>
      </w:r>
    </w:p>
    <w:p w14:paraId="6DCAC1C7" w14:textId="77777777" w:rsidR="003E1583" w:rsidRDefault="00627202">
      <w:pPr>
        <w:pStyle w:val="a3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</w:rPr>
      </w:pPr>
      <w:r>
        <w:rPr>
          <w:rFonts w:hAnsi="宋体" w:cs="宋体" w:hint="eastAsia"/>
          <w:color w:val="000000" w:themeColor="text1"/>
        </w:rPr>
        <w:t>本课程的教学目的在于通过</w:t>
      </w:r>
      <w:r>
        <w:rPr>
          <w:rFonts w:hAnsi="宋体" w:cs="宋体"/>
          <w:color w:val="000000" w:themeColor="text1"/>
        </w:rPr>
        <w:t>课程的</w:t>
      </w:r>
      <w:r>
        <w:rPr>
          <w:rFonts w:hAnsi="宋体" w:cs="宋体" w:hint="eastAsia"/>
          <w:color w:val="000000" w:themeColor="text1"/>
        </w:rPr>
        <w:t>学习</w:t>
      </w:r>
      <w:r>
        <w:rPr>
          <w:rFonts w:hAnsi="宋体" w:cs="宋体"/>
          <w:color w:val="000000" w:themeColor="text1"/>
        </w:rPr>
        <w:t>，</w:t>
      </w:r>
      <w:r>
        <w:rPr>
          <w:rFonts w:hAnsi="宋体" w:cs="宋体" w:hint="eastAsia"/>
          <w:color w:val="000000" w:themeColor="text1"/>
        </w:rPr>
        <w:t>要求</w:t>
      </w:r>
      <w:r>
        <w:rPr>
          <w:rFonts w:hAnsi="宋体" w:cs="宋体"/>
          <w:color w:val="000000" w:themeColor="text1"/>
        </w:rPr>
        <w:t>学生比较系统地</w:t>
      </w:r>
      <w:r>
        <w:rPr>
          <w:rFonts w:hAnsi="宋体" w:cs="宋体" w:hint="eastAsia"/>
          <w:color w:val="000000" w:themeColor="text1"/>
        </w:rPr>
        <w:t>熟悉</w:t>
      </w:r>
      <w:r>
        <w:rPr>
          <w:rFonts w:hAnsi="宋体" w:cs="宋体"/>
          <w:color w:val="000000" w:themeColor="text1"/>
        </w:rPr>
        <w:t>本学科的基础理论、基本知识，</w:t>
      </w:r>
      <w:r>
        <w:rPr>
          <w:rFonts w:hAnsi="宋体" w:cs="宋体" w:hint="eastAsia"/>
          <w:color w:val="000000" w:themeColor="text1"/>
        </w:rPr>
        <w:t>了解不同人群营养，营养与疾病之间的相关性。</w:t>
      </w:r>
      <w:r>
        <w:rPr>
          <w:rFonts w:hAnsi="宋体" w:cs="宋体"/>
          <w:color w:val="000000" w:themeColor="text1"/>
        </w:rPr>
        <w:t>激发</w:t>
      </w:r>
      <w:r>
        <w:rPr>
          <w:rFonts w:hAnsi="宋体" w:cs="宋体" w:hint="eastAsia"/>
          <w:color w:val="000000" w:themeColor="text1"/>
        </w:rPr>
        <w:t>学生</w:t>
      </w:r>
      <w:r>
        <w:rPr>
          <w:rFonts w:hAnsi="宋体" w:cs="宋体"/>
          <w:color w:val="000000" w:themeColor="text1"/>
        </w:rPr>
        <w:t>思考每一章提出的健康话题，去领会其中的道理，并应用于日常生活中</w:t>
      </w:r>
      <w:r>
        <w:rPr>
          <w:rFonts w:hAnsi="宋体" w:cs="宋体" w:hint="eastAsia"/>
          <w:color w:val="000000" w:themeColor="text1"/>
        </w:rPr>
        <w:t>，做到合理营养和平衡膳食</w:t>
      </w:r>
      <w:r>
        <w:rPr>
          <w:rFonts w:hAnsi="宋体" w:cs="宋体"/>
          <w:color w:val="000000" w:themeColor="text1"/>
        </w:rPr>
        <w:t>。</w:t>
      </w:r>
    </w:p>
    <w:p w14:paraId="1678E528" w14:textId="77777777" w:rsidR="003E1583" w:rsidRDefault="00627202">
      <w:pPr>
        <w:pStyle w:val="a3"/>
        <w:spacing w:beforeLines="50" w:before="156" w:afterLines="50" w:after="156"/>
        <w:ind w:firstLineChars="200" w:firstLine="480"/>
        <w:rPr>
          <w:rFonts w:hAnsi="宋体" w:cs="宋体"/>
          <w:color w:val="000000" w:themeColor="text1"/>
        </w:rPr>
      </w:pPr>
      <w:r>
        <w:rPr>
          <w:rFonts w:ascii="黑体" w:eastAsia="黑体" w:hAnsi="黑体" w:cs="宋体" w:hint="eastAsia"/>
          <w:color w:val="000000" w:themeColor="text1"/>
          <w:sz w:val="24"/>
          <w:szCs w:val="24"/>
        </w:rPr>
        <w:t>（二）课程目标：</w:t>
      </w:r>
      <w:r>
        <w:rPr>
          <w:rFonts w:hAnsi="宋体" w:cs="宋体"/>
          <w:color w:val="000000" w:themeColor="text1"/>
        </w:rPr>
        <w:t xml:space="preserve"> </w:t>
      </w:r>
    </w:p>
    <w:p w14:paraId="36FBFEBB" w14:textId="77777777" w:rsidR="003E1583" w:rsidRDefault="0062720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color w:val="000000" w:themeColor="text1"/>
        </w:rPr>
      </w:pPr>
      <w:r>
        <w:rPr>
          <w:rFonts w:hAnsi="宋体" w:cs="宋体" w:hint="eastAsia"/>
          <w:b/>
          <w:color w:val="000000" w:themeColor="text1"/>
        </w:rPr>
        <w:t>课程目标1：知识</w:t>
      </w:r>
      <w:r>
        <w:rPr>
          <w:rFonts w:hAnsi="宋体" w:cs="宋体"/>
          <w:b/>
          <w:color w:val="000000" w:themeColor="text1"/>
        </w:rPr>
        <w:t>目标</w:t>
      </w:r>
    </w:p>
    <w:p w14:paraId="7C68258B" w14:textId="77777777" w:rsidR="003E1583" w:rsidRDefault="00627202">
      <w:pPr>
        <w:pStyle w:val="a3"/>
        <w:numPr>
          <w:ilvl w:val="1"/>
          <w:numId w:val="1"/>
        </w:numPr>
        <w:spacing w:beforeLines="50" w:before="156" w:afterLines="50" w:after="156"/>
        <w:ind w:firstLineChars="200" w:firstLine="42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hint="eastAsia"/>
          <w:color w:val="000000" w:themeColor="text1"/>
        </w:rPr>
        <w:t>熟悉营养学的基础理论知识和基本方法。</w:t>
      </w:r>
    </w:p>
    <w:p w14:paraId="42754EFD" w14:textId="77777777" w:rsidR="003E1583" w:rsidRDefault="00627202">
      <w:pPr>
        <w:pStyle w:val="a3"/>
        <w:numPr>
          <w:ilvl w:val="1"/>
          <w:numId w:val="1"/>
        </w:numPr>
        <w:spacing w:beforeLines="50" w:before="156" w:afterLines="50" w:after="156"/>
        <w:ind w:firstLineChars="200" w:firstLine="42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hint="eastAsia"/>
          <w:color w:val="000000" w:themeColor="text1"/>
        </w:rPr>
        <w:t>熟悉各类食物营养特点。</w:t>
      </w:r>
    </w:p>
    <w:p w14:paraId="296425BD" w14:textId="77777777" w:rsidR="003E1583" w:rsidRDefault="00627202">
      <w:pPr>
        <w:pStyle w:val="a3"/>
        <w:numPr>
          <w:ilvl w:val="1"/>
          <w:numId w:val="1"/>
        </w:numPr>
        <w:spacing w:beforeLines="50" w:before="156" w:afterLines="50" w:after="156"/>
        <w:ind w:firstLineChars="200" w:firstLine="42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hint="eastAsia"/>
          <w:color w:val="000000" w:themeColor="text1"/>
        </w:rPr>
        <w:t>熟悉不同人群的膳食建议</w:t>
      </w:r>
    </w:p>
    <w:p w14:paraId="020897BC" w14:textId="77777777" w:rsidR="003E1583" w:rsidRDefault="00627202">
      <w:pPr>
        <w:pStyle w:val="a3"/>
        <w:numPr>
          <w:ilvl w:val="1"/>
          <w:numId w:val="1"/>
        </w:numPr>
        <w:spacing w:beforeLines="50" w:before="156" w:afterLines="50" w:after="156"/>
        <w:ind w:firstLineChars="200" w:firstLine="42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hint="eastAsia"/>
          <w:color w:val="000000" w:themeColor="text1"/>
        </w:rPr>
        <w:t>熟悉营养与慢性代谢性疾病的关系</w:t>
      </w:r>
    </w:p>
    <w:p w14:paraId="1EB1B322" w14:textId="77777777" w:rsidR="003E1583" w:rsidRDefault="0062720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color w:val="000000" w:themeColor="text1"/>
        </w:rPr>
      </w:pPr>
      <w:r>
        <w:rPr>
          <w:rFonts w:hAnsi="宋体" w:cs="宋体" w:hint="eastAsia"/>
          <w:b/>
          <w:color w:val="000000" w:themeColor="text1"/>
        </w:rPr>
        <w:lastRenderedPageBreak/>
        <w:t>课程目标2：技能</w:t>
      </w:r>
      <w:r>
        <w:rPr>
          <w:rFonts w:hAnsi="宋体" w:cs="宋体"/>
          <w:b/>
          <w:color w:val="000000" w:themeColor="text1"/>
        </w:rPr>
        <w:t>目标</w:t>
      </w:r>
    </w:p>
    <w:p w14:paraId="2231DCCC" w14:textId="77777777" w:rsidR="003E1583" w:rsidRDefault="00627202">
      <w:pPr>
        <w:pStyle w:val="a3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</w:rPr>
      </w:pPr>
      <w:r>
        <w:rPr>
          <w:rFonts w:hAnsi="宋体" w:cs="宋体" w:hint="eastAsia"/>
          <w:color w:val="000000" w:themeColor="text1"/>
        </w:rPr>
        <w:t>2.1</w:t>
      </w:r>
      <w:r>
        <w:rPr>
          <w:rFonts w:ascii="Times New Roman" w:hAnsi="Times New Roman" w:hint="eastAsia"/>
          <w:color w:val="000000" w:themeColor="text1"/>
        </w:rPr>
        <w:t>自学能力的培养：课堂以讨论为主，激发学生主动学习能力，培养学生自学能力和理解能力。</w:t>
      </w:r>
    </w:p>
    <w:p w14:paraId="6DF0467D" w14:textId="77777777" w:rsidR="003E1583" w:rsidRDefault="00627202">
      <w:pPr>
        <w:pStyle w:val="a3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</w:rPr>
      </w:pPr>
      <w:r>
        <w:rPr>
          <w:rFonts w:hAnsi="宋体" w:cs="宋体" w:hint="eastAsia"/>
          <w:color w:val="000000" w:themeColor="text1"/>
        </w:rPr>
        <w:t>2.2</w:t>
      </w:r>
      <w:r>
        <w:rPr>
          <w:rFonts w:ascii="Times New Roman" w:hAnsi="Times New Roman" w:hint="eastAsia"/>
          <w:color w:val="000000" w:themeColor="text1"/>
        </w:rPr>
        <w:t>探索性解决问题能力以及综合分析问题能力的培养：注重理论联系实际，仅仅与日常生活相扣，培养学生探索性解决问题以及综合分析问题的能力。</w:t>
      </w:r>
    </w:p>
    <w:p w14:paraId="35CD1515" w14:textId="77777777" w:rsidR="003E1583" w:rsidRDefault="0062720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color w:val="000000" w:themeColor="text1"/>
        </w:rPr>
      </w:pPr>
      <w:r>
        <w:rPr>
          <w:rFonts w:hAnsi="宋体" w:cs="宋体" w:hint="eastAsia"/>
          <w:b/>
          <w:color w:val="000000" w:themeColor="text1"/>
        </w:rPr>
        <w:t>课程目标3：素质</w:t>
      </w:r>
      <w:r>
        <w:rPr>
          <w:rFonts w:hAnsi="宋体" w:cs="宋体"/>
          <w:b/>
          <w:color w:val="000000" w:themeColor="text1"/>
        </w:rPr>
        <w:t>目标</w:t>
      </w:r>
    </w:p>
    <w:p w14:paraId="17AEA138" w14:textId="77777777" w:rsidR="003E1583" w:rsidRDefault="00627202">
      <w:pPr>
        <w:pStyle w:val="a3"/>
        <w:spacing w:beforeLines="50" w:before="156" w:afterLines="50" w:after="156"/>
        <w:ind w:firstLineChars="200" w:firstLine="420"/>
        <w:rPr>
          <w:rFonts w:hAnsi="宋体" w:cs="宋体"/>
          <w:color w:val="000000" w:themeColor="text1"/>
        </w:rPr>
      </w:pPr>
      <w:r>
        <w:rPr>
          <w:rFonts w:hAnsi="宋体" w:cs="宋体" w:hint="eastAsia"/>
          <w:color w:val="000000" w:themeColor="text1"/>
        </w:rPr>
        <w:t>3</w:t>
      </w:r>
      <w:r>
        <w:rPr>
          <w:rFonts w:hAnsi="宋体" w:cs="宋体"/>
          <w:color w:val="000000" w:themeColor="text1"/>
        </w:rPr>
        <w:t xml:space="preserve">.1 </w:t>
      </w:r>
      <w:r>
        <w:rPr>
          <w:rFonts w:ascii="Times New Roman" w:hAnsi="Times New Roman" w:hint="eastAsia"/>
          <w:color w:val="000000" w:themeColor="text1"/>
        </w:rPr>
        <w:t>及时把新发生的案例引入到教学内容中，引导学生思考和查阅有关的文献资料。</w:t>
      </w:r>
    </w:p>
    <w:p w14:paraId="216BABF9" w14:textId="77777777" w:rsidR="003E1583" w:rsidRDefault="00627202">
      <w:pPr>
        <w:pStyle w:val="a3"/>
        <w:spacing w:beforeLines="50" w:before="156" w:afterLines="50" w:after="156"/>
        <w:ind w:firstLineChars="200" w:firstLine="480"/>
        <w:rPr>
          <w:rFonts w:hAnsi="宋体" w:cs="宋体"/>
          <w:color w:val="000000" w:themeColor="text1"/>
        </w:rPr>
      </w:pPr>
      <w:r>
        <w:rPr>
          <w:rFonts w:ascii="黑体" w:eastAsia="黑体" w:hAnsi="黑体" w:cs="宋体" w:hint="eastAsia"/>
          <w:color w:val="000000" w:themeColor="text1"/>
          <w:sz w:val="24"/>
          <w:szCs w:val="24"/>
        </w:rPr>
        <w:t>（三）课程目标与毕业要求、课程内容的对应关系</w:t>
      </w:r>
    </w:p>
    <w:p w14:paraId="3AB14600" w14:textId="77777777" w:rsidR="003E1583" w:rsidRDefault="00627202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color w:val="000000" w:themeColor="text1"/>
          <w:szCs w:val="21"/>
        </w:rPr>
      </w:pPr>
      <w:r>
        <w:rPr>
          <w:rFonts w:ascii="黑体" w:hAnsi="宋体" w:hint="eastAsia"/>
          <w:b/>
          <w:bCs/>
          <w:color w:val="000000" w:themeColor="text1"/>
          <w:szCs w:val="21"/>
        </w:rPr>
        <w:t>表</w:t>
      </w:r>
      <w:r>
        <w:rPr>
          <w:rFonts w:ascii="黑体" w:hAnsi="宋体" w:hint="eastAsia"/>
          <w:b/>
          <w:bCs/>
          <w:color w:val="000000" w:themeColor="text1"/>
          <w:szCs w:val="21"/>
        </w:rPr>
        <w:t>1</w:t>
      </w:r>
      <w:r>
        <w:rPr>
          <w:rFonts w:ascii="黑体" w:hAnsi="宋体" w:hint="eastAsia"/>
          <w:b/>
          <w:bCs/>
          <w:color w:val="000000" w:themeColor="text1"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color w:val="000000" w:themeColor="text1"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3E1583" w14:paraId="1165207C" w14:textId="77777777">
        <w:trPr>
          <w:jc w:val="center"/>
        </w:trPr>
        <w:tc>
          <w:tcPr>
            <w:tcW w:w="1302" w:type="dxa"/>
            <w:vAlign w:val="center"/>
          </w:tcPr>
          <w:p w14:paraId="3DD73FF9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黑体" w:hAnsi="宋体" w:hint="eastAsia"/>
                <w:b/>
                <w:bCs/>
                <w:color w:val="000000" w:themeColor="text1"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5BE025C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color w:val="000000" w:themeColor="text1"/>
              </w:rPr>
            </w:pPr>
            <w:r>
              <w:rPr>
                <w:rFonts w:hAnsi="宋体" w:cs="宋体" w:hint="eastAsia"/>
                <w:b/>
                <w:color w:val="000000" w:themeColor="text1"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656D4129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黑体" w:hAnsi="宋体" w:hint="eastAsia"/>
                <w:b/>
                <w:bCs/>
                <w:color w:val="000000" w:themeColor="text1"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B69B583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黑体" w:hAnsi="宋体" w:hint="eastAsia"/>
                <w:b/>
                <w:bCs/>
                <w:color w:val="000000" w:themeColor="text1"/>
                <w:szCs w:val="21"/>
              </w:rPr>
              <w:t>对应毕业要求</w:t>
            </w:r>
          </w:p>
        </w:tc>
      </w:tr>
      <w:tr w:rsidR="003E1583" w14:paraId="543A32E3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F9BE9DE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  <w:szCs w:val="21"/>
              </w:rPr>
            </w:pPr>
            <w:r>
              <w:rPr>
                <w:rFonts w:hAnsi="宋体" w:cs="宋体" w:hint="eastAsia"/>
                <w:color w:val="000000" w:themeColor="text1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4B67EC06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1.1</w:t>
            </w:r>
          </w:p>
        </w:tc>
        <w:tc>
          <w:tcPr>
            <w:tcW w:w="3118" w:type="dxa"/>
            <w:vAlign w:val="center"/>
          </w:tcPr>
          <w:p w14:paraId="6CD67E1D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营养与健康</w:t>
            </w:r>
          </w:p>
        </w:tc>
        <w:tc>
          <w:tcPr>
            <w:tcW w:w="2688" w:type="dxa"/>
            <w:vAlign w:val="center"/>
          </w:tcPr>
          <w:p w14:paraId="7BB119DD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</w:p>
        </w:tc>
      </w:tr>
      <w:tr w:rsidR="003E1583" w14:paraId="14722BD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7BF1531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89CD3C3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1.2</w:t>
            </w:r>
          </w:p>
        </w:tc>
        <w:tc>
          <w:tcPr>
            <w:tcW w:w="3118" w:type="dxa"/>
          </w:tcPr>
          <w:p w14:paraId="1374CD50" w14:textId="77777777" w:rsidR="003E1583" w:rsidRDefault="00627202">
            <w:pPr>
              <w:jc w:val="center"/>
              <w:rPr>
                <w:rFonts w:ascii="宋体" w:eastAsia="宋体" w:hAnsi="宋体" w:cs="宋体"/>
                <w:color w:val="000000" w:themeColor="text1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0"/>
              </w:rPr>
              <w:t>营养与健康</w:t>
            </w:r>
          </w:p>
        </w:tc>
        <w:tc>
          <w:tcPr>
            <w:tcW w:w="2688" w:type="dxa"/>
            <w:vAlign w:val="center"/>
          </w:tcPr>
          <w:p w14:paraId="02F53801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</w:p>
        </w:tc>
      </w:tr>
      <w:tr w:rsidR="003E1583" w14:paraId="735F42C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B08E11F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B1696F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 xml:space="preserve">1.3 </w:t>
            </w:r>
          </w:p>
        </w:tc>
        <w:tc>
          <w:tcPr>
            <w:tcW w:w="3118" w:type="dxa"/>
          </w:tcPr>
          <w:p w14:paraId="172694E1" w14:textId="77777777" w:rsidR="003E1583" w:rsidRDefault="00627202">
            <w:pPr>
              <w:jc w:val="center"/>
              <w:rPr>
                <w:rFonts w:ascii="宋体" w:eastAsia="宋体" w:hAnsi="宋体" w:cs="宋体"/>
                <w:color w:val="000000" w:themeColor="text1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0"/>
              </w:rPr>
              <w:t>营养与健康</w:t>
            </w:r>
          </w:p>
        </w:tc>
        <w:tc>
          <w:tcPr>
            <w:tcW w:w="2688" w:type="dxa"/>
            <w:vAlign w:val="center"/>
          </w:tcPr>
          <w:p w14:paraId="3E2A2F24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</w:p>
        </w:tc>
      </w:tr>
      <w:tr w:rsidR="003E1583" w14:paraId="64D2544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891D02B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CEBCF78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1.4</w:t>
            </w:r>
          </w:p>
        </w:tc>
        <w:tc>
          <w:tcPr>
            <w:tcW w:w="3118" w:type="dxa"/>
          </w:tcPr>
          <w:p w14:paraId="7D83243A" w14:textId="77777777" w:rsidR="003E1583" w:rsidRDefault="00627202">
            <w:pPr>
              <w:jc w:val="center"/>
              <w:rPr>
                <w:rFonts w:ascii="宋体" w:eastAsia="宋体" w:hAnsi="宋体" w:cs="宋体"/>
                <w:color w:val="000000" w:themeColor="text1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0"/>
              </w:rPr>
              <w:t>营养与健康</w:t>
            </w:r>
          </w:p>
        </w:tc>
        <w:tc>
          <w:tcPr>
            <w:tcW w:w="2688" w:type="dxa"/>
            <w:vAlign w:val="center"/>
          </w:tcPr>
          <w:p w14:paraId="2B11CC2B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</w:p>
        </w:tc>
      </w:tr>
      <w:tr w:rsidR="003E1583" w14:paraId="0857E718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3F80CA5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  <w:szCs w:val="21"/>
              </w:rPr>
            </w:pPr>
            <w:r>
              <w:rPr>
                <w:rFonts w:hAnsi="宋体" w:cs="宋体" w:hint="eastAsia"/>
                <w:color w:val="000000" w:themeColor="text1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0E0A0284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2.1</w:t>
            </w:r>
          </w:p>
        </w:tc>
        <w:tc>
          <w:tcPr>
            <w:tcW w:w="3118" w:type="dxa"/>
          </w:tcPr>
          <w:p w14:paraId="310F3D13" w14:textId="77777777" w:rsidR="003E1583" w:rsidRDefault="00627202">
            <w:pPr>
              <w:jc w:val="center"/>
              <w:rPr>
                <w:rFonts w:ascii="宋体" w:eastAsia="宋体" w:hAnsi="宋体" w:cs="宋体"/>
                <w:color w:val="000000" w:themeColor="text1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0"/>
              </w:rPr>
              <w:t>营养与健康</w:t>
            </w:r>
          </w:p>
        </w:tc>
        <w:tc>
          <w:tcPr>
            <w:tcW w:w="2688" w:type="dxa"/>
            <w:vAlign w:val="center"/>
          </w:tcPr>
          <w:p w14:paraId="30A6C171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</w:p>
        </w:tc>
      </w:tr>
      <w:tr w:rsidR="003E1583" w14:paraId="4EEB679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F492B6F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513FF24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2.2</w:t>
            </w:r>
          </w:p>
        </w:tc>
        <w:tc>
          <w:tcPr>
            <w:tcW w:w="3118" w:type="dxa"/>
          </w:tcPr>
          <w:p w14:paraId="0B2FDC4D" w14:textId="77777777" w:rsidR="003E1583" w:rsidRDefault="00627202">
            <w:pPr>
              <w:jc w:val="center"/>
              <w:rPr>
                <w:rFonts w:ascii="宋体" w:eastAsia="宋体" w:hAnsi="宋体" w:cs="宋体"/>
                <w:color w:val="000000" w:themeColor="text1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0"/>
              </w:rPr>
              <w:t>营养与健康</w:t>
            </w:r>
          </w:p>
        </w:tc>
        <w:tc>
          <w:tcPr>
            <w:tcW w:w="2688" w:type="dxa"/>
            <w:vAlign w:val="center"/>
          </w:tcPr>
          <w:p w14:paraId="46232FBE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</w:p>
        </w:tc>
      </w:tr>
      <w:tr w:rsidR="003E1583" w14:paraId="267D9174" w14:textId="77777777">
        <w:trPr>
          <w:jc w:val="center"/>
        </w:trPr>
        <w:tc>
          <w:tcPr>
            <w:tcW w:w="1302" w:type="dxa"/>
            <w:vAlign w:val="center"/>
          </w:tcPr>
          <w:p w14:paraId="37F1BDFC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  <w:szCs w:val="21"/>
              </w:rPr>
            </w:pPr>
            <w:r>
              <w:rPr>
                <w:rFonts w:hAnsi="宋体" w:cs="宋体" w:hint="eastAsia"/>
                <w:color w:val="000000" w:themeColor="text1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501233E1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  <w:szCs w:val="21"/>
              </w:rPr>
              <w:t>3</w:t>
            </w:r>
            <w:r>
              <w:rPr>
                <w:rFonts w:hAnsi="宋体" w:cs="宋体"/>
                <w:color w:val="000000" w:themeColor="text1"/>
                <w:szCs w:val="21"/>
              </w:rPr>
              <w:t>.1</w:t>
            </w:r>
          </w:p>
        </w:tc>
        <w:tc>
          <w:tcPr>
            <w:tcW w:w="3118" w:type="dxa"/>
          </w:tcPr>
          <w:p w14:paraId="655D1594" w14:textId="77777777" w:rsidR="003E1583" w:rsidRDefault="00627202">
            <w:pPr>
              <w:jc w:val="center"/>
              <w:rPr>
                <w:rFonts w:ascii="宋体" w:eastAsia="宋体" w:hAnsi="宋体" w:cs="宋体"/>
                <w:color w:val="000000" w:themeColor="text1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0"/>
              </w:rPr>
              <w:t>营养与健康</w:t>
            </w:r>
          </w:p>
        </w:tc>
        <w:tc>
          <w:tcPr>
            <w:tcW w:w="2688" w:type="dxa"/>
            <w:vAlign w:val="center"/>
          </w:tcPr>
          <w:p w14:paraId="3F11BC9C" w14:textId="77777777" w:rsidR="003E1583" w:rsidRDefault="003E15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 w:themeColor="text1"/>
              </w:rPr>
            </w:pPr>
          </w:p>
        </w:tc>
      </w:tr>
    </w:tbl>
    <w:p w14:paraId="3A41CE61" w14:textId="77777777" w:rsidR="003E1583" w:rsidRDefault="00627202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三、教学内容</w:t>
      </w:r>
    </w:p>
    <w:p w14:paraId="099744C5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eastAsia="黑体"/>
          <w:color w:val="000000" w:themeColor="text1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第一章  营养学基础</w:t>
      </w:r>
    </w:p>
    <w:p w14:paraId="0B35F1C4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1.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 xml:space="preserve">教学目标 </w:t>
      </w:r>
    </w:p>
    <w:p w14:paraId="2F88A886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（1）熟悉营养素（蛋白质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、脂肪、碳水化合物、维生素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、矿物质、水）的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生理功能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、缺乏症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和人体需要量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；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人体的能量来源和能量消耗。</w:t>
      </w:r>
    </w:p>
    <w:p w14:paraId="28B5D8A0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（2）了解营养素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的食物来源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63443196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2.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教学重难点</w:t>
      </w:r>
    </w:p>
    <w:p w14:paraId="4A2F41ED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（1）重点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营养素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的缺乏症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和人体需要量</w:t>
      </w:r>
    </w:p>
    <w:p w14:paraId="1200F34C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（2）难点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营养素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生理功能；营养素间的平衡</w:t>
      </w:r>
    </w:p>
    <w:p w14:paraId="4982680D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教学内容</w:t>
      </w:r>
    </w:p>
    <w:p w14:paraId="2ADE9277" w14:textId="77777777" w:rsidR="003E1583" w:rsidRDefault="00627202">
      <w:pPr>
        <w:adjustRightInd w:val="0"/>
        <w:snapToGrid w:val="0"/>
        <w:spacing w:line="360" w:lineRule="auto"/>
        <w:ind w:firstLineChars="202" w:firstLine="424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第一节 三大产能营养素</w:t>
      </w:r>
    </w:p>
    <w:p w14:paraId="37A5AD9B" w14:textId="77777777" w:rsidR="003E1583" w:rsidRDefault="00627202">
      <w:pPr>
        <w:adjustRightInd w:val="0"/>
        <w:snapToGrid w:val="0"/>
        <w:spacing w:line="360" w:lineRule="auto"/>
        <w:ind w:firstLineChars="202" w:firstLine="424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lastRenderedPageBreak/>
        <w:t>第二节 维生素、矿物质和水</w:t>
      </w:r>
    </w:p>
    <w:p w14:paraId="6A01ECFF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 xml:space="preserve">教学方法 </w:t>
      </w:r>
    </w:p>
    <w:p w14:paraId="66EDDCBC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4E39F9EE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（2）案例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分析法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：选取和生活相关的案例，激发学生学习兴趣。</w:t>
      </w:r>
    </w:p>
    <w:p w14:paraId="2135ECF0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2CCF85FC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（1）脂溶性维生素和水溶性维生素的异同点。</w:t>
      </w:r>
    </w:p>
    <w:p w14:paraId="3053E35F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（2）如何进行Ca和Fe的膳食补充？</w:t>
      </w:r>
    </w:p>
    <w:p w14:paraId="1D4690A6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宋体" w:eastAsia="黑体" w:hAnsi="宋体" w:cs="TimesNewRomanPSMT"/>
          <w:color w:val="000000" w:themeColor="text1"/>
          <w:kern w:val="0"/>
          <w:szCs w:val="21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第二章 各类食物的营养价值</w:t>
      </w:r>
    </w:p>
    <w:p w14:paraId="372801AD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 xml:space="preserve">教学目标 </w:t>
      </w:r>
    </w:p>
    <w:p w14:paraId="14D52DBB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（1）熟悉各类食物的营养价值的特点；熟悉加工和烹调对食品营养价值的影响。</w:t>
      </w:r>
    </w:p>
    <w:p w14:paraId="51481747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（2）了解如何评价食物的营养价值及评价食物营养价值的意义。</w:t>
      </w:r>
    </w:p>
    <w:p w14:paraId="55B1EF69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263A6936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（1）重点：各类食物的营养价值特点。</w:t>
      </w:r>
    </w:p>
    <w:p w14:paraId="29E2FCD5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（2）难点：食物营养价值的影响因素。</w:t>
      </w:r>
    </w:p>
    <w:p w14:paraId="040A4469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18EF1922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第一节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食物营养价值的评价及意义</w:t>
      </w:r>
    </w:p>
    <w:p w14:paraId="27A3EE8A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第二节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植物性食物的营养价值</w:t>
      </w:r>
    </w:p>
    <w:p w14:paraId="5702FF05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第三节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动物性食物的营养价值</w:t>
      </w:r>
    </w:p>
    <w:p w14:paraId="28FE4952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第四节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食物营养价值的影响因素</w:t>
      </w:r>
    </w:p>
    <w:p w14:paraId="3E4F94D9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0E0E1C4E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4E609D26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（2）研讨法：给学生展示不同类食物，让学生分组讨论各类食物的营养价</w:t>
      </w:r>
      <w:r>
        <w:rPr>
          <w:rFonts w:ascii="Times New Roman" w:hAnsi="Times New Roman" w:hint="eastAsia"/>
          <w:color w:val="000000" w:themeColor="text1"/>
        </w:rPr>
        <w:t>值。</w:t>
      </w:r>
    </w:p>
    <w:p w14:paraId="6B799936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32F7A7BA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（1）全谷物与健康的关系。</w:t>
      </w:r>
    </w:p>
    <w:p w14:paraId="61EA4ED4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（2）红肉与健康的关系。</w:t>
      </w:r>
    </w:p>
    <w:p w14:paraId="74DF070F" w14:textId="77777777" w:rsidR="003E1583" w:rsidRDefault="00627202">
      <w:pPr>
        <w:adjustRightInd w:val="0"/>
        <w:snapToGrid w:val="0"/>
        <w:spacing w:line="360" w:lineRule="auto"/>
        <w:ind w:firstLineChars="200" w:firstLine="482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第三章 膳食指南和膳食宝塔</w:t>
      </w:r>
    </w:p>
    <w:p w14:paraId="2B1EC7CE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 xml:space="preserve">教学目标 </w:t>
      </w:r>
    </w:p>
    <w:p w14:paraId="56E3FF54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熟悉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中国居民膳食指南（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2016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版）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和膳食宝塔。</w:t>
      </w:r>
    </w:p>
    <w:p w14:paraId="03C71D06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（2）了解制定膳食指南的意义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08B12B0D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0FCD4A39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）重点：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中国居民膳食指南（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2016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版）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51A51E89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）难点：如何做到平衡膳食和合理营养。</w:t>
      </w:r>
    </w:p>
    <w:p w14:paraId="46913F97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4D416B2E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第一节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中国居民膳食指南（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2016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版）</w:t>
      </w:r>
    </w:p>
    <w:p w14:paraId="61B9B00E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lastRenderedPageBreak/>
        <w:t>第二节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膳食宝塔</w:t>
      </w:r>
    </w:p>
    <w:p w14:paraId="2BA3FBF4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4D058493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67BBD96F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（2）研讨法：给学生展示膳食宝塔，让学生分组讨论膳食宝塔在生活中的应用</w:t>
      </w:r>
      <w:r>
        <w:rPr>
          <w:rFonts w:ascii="Times New Roman" w:hAnsi="Times New Roman" w:hint="eastAsia"/>
          <w:color w:val="000000" w:themeColor="text1"/>
        </w:rPr>
        <w:t>。</w:t>
      </w:r>
    </w:p>
    <w:p w14:paraId="2C9175F4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6366EA6E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结合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《中国居民膳食指南（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2016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版）》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，谈谈在生活中如何做到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平衡膳食和合理营养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7E3C612A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NewRomanPSMT" w:eastAsia="黑体" w:hAnsi="TimesNewRomanPSMT" w:cs="TimesNewRomanPSMT"/>
          <w:color w:val="000000" w:themeColor="text1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第四章 植物化学物</w:t>
      </w:r>
    </w:p>
    <w:p w14:paraId="6D6874FA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 xml:space="preserve">教学目标 </w:t>
      </w:r>
    </w:p>
    <w:p w14:paraId="5B5C8A3D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）熟悉植物化学物的定义；常见植物化学物的生物学作用。</w:t>
      </w:r>
    </w:p>
    <w:p w14:paraId="083023E6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）了解各类植物化学物的结构与分类。</w:t>
      </w:r>
    </w:p>
    <w:p w14:paraId="39DDEAF3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2.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教学重难点</w:t>
      </w:r>
    </w:p>
    <w:p w14:paraId="118B2F31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点：植物化学物的定义；常见植物化学的生物学作用。</w:t>
      </w:r>
    </w:p>
    <w:p w14:paraId="239E2625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难点：植物化学物的的生物学作用。</w:t>
      </w:r>
    </w:p>
    <w:p w14:paraId="052A2DE4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3E2F2C24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第一节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植物化学物的定义、分类和生物学功能</w:t>
      </w:r>
    </w:p>
    <w:p w14:paraId="32BD3047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第二节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常见的植物化学物</w:t>
      </w:r>
    </w:p>
    <w:p w14:paraId="1EF1ED69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 xml:space="preserve">教学方法 </w:t>
      </w:r>
    </w:p>
    <w:p w14:paraId="422D91E9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69437D65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（2）研讨法：让学生分组讨论常见植物化学物与健康的关系</w:t>
      </w:r>
      <w:r>
        <w:rPr>
          <w:rFonts w:ascii="Times New Roman" w:hAnsi="Times New Roman" w:hint="eastAsia"/>
          <w:color w:val="000000" w:themeColor="text1"/>
        </w:rPr>
        <w:t>。</w:t>
      </w:r>
    </w:p>
    <w:p w14:paraId="5D2E7F28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5BD0F7D9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（1）举例说明植物化学物的生物学功能有哪些？</w:t>
      </w:r>
    </w:p>
    <w:p w14:paraId="7AC12342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第五章 食品营养标签</w:t>
      </w:r>
    </w:p>
    <w:p w14:paraId="5E729C9A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 xml:space="preserve">教学目标 </w:t>
      </w:r>
    </w:p>
    <w:p w14:paraId="6DEEA313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熟悉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食品营养标签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76F2F5A7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（2）了解食品营养标签制定的意义。</w:t>
      </w:r>
    </w:p>
    <w:p w14:paraId="61C6FB48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29A2DD7D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）重点：解读食品意义标签。</w:t>
      </w:r>
    </w:p>
    <w:p w14:paraId="6817C033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（2）难点：NRV的计算。</w:t>
      </w:r>
    </w:p>
    <w:p w14:paraId="723562C7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051B6EF9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第一节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食品营养标签</w:t>
      </w:r>
    </w:p>
    <w:p w14:paraId="087CF18B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 xml:space="preserve">教学方法 </w:t>
      </w:r>
    </w:p>
    <w:p w14:paraId="3C4B25FB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29FCE8C6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（2）研讨法：让学生分组解读不同食品的营养标签。</w:t>
      </w:r>
    </w:p>
    <w:p w14:paraId="667ABE8E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lastRenderedPageBreak/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0DED4A7F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（1）NRV的内涵？</w:t>
      </w:r>
    </w:p>
    <w:p w14:paraId="634F95BE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NewRomanPSMT" w:eastAsia="黑体" w:hAnsi="TimesNewRomanPSMT" w:cs="TimesNewRomanPSMT"/>
          <w:color w:val="000000" w:themeColor="text1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第六章 营养调查与评价</w:t>
      </w:r>
    </w:p>
    <w:p w14:paraId="7F308F48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 xml:space="preserve">教学目标 </w:t>
      </w:r>
    </w:p>
    <w:p w14:paraId="04F5C7A1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熟悉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营养调查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的内容。</w:t>
      </w:r>
    </w:p>
    <w:p w14:paraId="63F81260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（2）了解营养调查的评价。</w:t>
      </w:r>
    </w:p>
    <w:p w14:paraId="3EE5D121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1194BA2E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）重点：营养调查。</w:t>
      </w:r>
    </w:p>
    <w:p w14:paraId="11B72C5D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）难点：营养调查结果的评价。</w:t>
      </w:r>
    </w:p>
    <w:p w14:paraId="3B2DA15C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60941B64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第一节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营养调查内容</w:t>
      </w:r>
    </w:p>
    <w:p w14:paraId="2CEBA46B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第二节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营养调查结果评价</w:t>
      </w:r>
    </w:p>
    <w:p w14:paraId="670F7596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571ED7BA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5546EB69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出具相关数据（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2010-2012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年全国第五次营养与健康状况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调查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数据），讨论目前中国居民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膳食存在的问题。</w:t>
      </w:r>
    </w:p>
    <w:p w14:paraId="1CC20A1E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5B0AD4BF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（1）营养调查包括哪些内容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499097E6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NewRomanPSMT" w:eastAsia="黑体" w:hAnsi="TimesNewRomanPSMT" w:cs="TimesNewRomanPSMT"/>
          <w:color w:val="000000" w:themeColor="text1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第七章 特殊人群营养</w:t>
      </w:r>
    </w:p>
    <w:p w14:paraId="4B203DB4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 xml:space="preserve">教学目标 </w:t>
      </w:r>
    </w:p>
    <w:p w14:paraId="2EEBF27E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（1）熟悉妊娠期的营养需要；哺乳期的营养要要；婴幼儿的营养需要；婴幼儿喂养；老年人的营养需要。</w:t>
      </w:r>
    </w:p>
    <w:p w14:paraId="2CC285EB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（2）了解各人群的合理膳食原则；婴幼儿辅食添加。</w:t>
      </w:r>
    </w:p>
    <w:p w14:paraId="3D98606A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19B78665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（1）重点：孕妇的营养与膳食；乳母的营养与膳食；婴幼儿的营养与膳食；老年人的营养与膳食。</w:t>
      </w:r>
    </w:p>
    <w:p w14:paraId="30AB99E6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（2）难点：各人群的生理特点。</w:t>
      </w:r>
    </w:p>
    <w:p w14:paraId="423BD1CA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0BEC05EE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第一节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孕妇与乳母的营养与膳食</w:t>
      </w:r>
    </w:p>
    <w:p w14:paraId="78AC433D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第二节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婴幼儿的营养与膳食</w:t>
      </w:r>
    </w:p>
    <w:p w14:paraId="039C7BD1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第三节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老年的营养与膳食</w:t>
      </w:r>
    </w:p>
    <w:p w14:paraId="2546AFC2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23D16D1C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34539786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（2）研讨法：分组讨论不同喂养方式优缺点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05E8CD0B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lastRenderedPageBreak/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4F0EDEE9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（1）孕妇营养不良对孕妇和胎儿健康的影响。</w:t>
      </w:r>
    </w:p>
    <w:p w14:paraId="088A682A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NewRomanPSMT" w:eastAsia="黑体" w:hAnsi="TimesNewRomanPSMT" w:cs="TimesNewRomanPSMT"/>
          <w:color w:val="000000" w:themeColor="text1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第八章 食谱编制</w:t>
      </w:r>
    </w:p>
    <w:p w14:paraId="40CACCBA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 xml:space="preserve">教学目标 </w:t>
      </w:r>
    </w:p>
    <w:p w14:paraId="3F1CE19F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（1）了解食谱编制和食物交换份法。</w:t>
      </w:r>
    </w:p>
    <w:p w14:paraId="520879BC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2A330D7F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（1）重点：食谱编制的要求。</w:t>
      </w:r>
    </w:p>
    <w:p w14:paraId="03997FB5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（2）难点：食谱编制。</w:t>
      </w:r>
    </w:p>
    <w:p w14:paraId="32C4E991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47413CF6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第一节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食谱编制</w:t>
      </w:r>
    </w:p>
    <w:p w14:paraId="2CCC88AD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>第二节</w:t>
      </w:r>
      <w:r>
        <w:rPr>
          <w:rFonts w:ascii="Times New Roman" w:eastAsia="宋体" w:hAnsi="Times New Roman" w:cs="Times New Roman" w:hint="eastAsia"/>
          <w:color w:val="000000" w:themeColor="text1"/>
          <w:szCs w:val="20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食物交换份法</w:t>
      </w:r>
    </w:p>
    <w:p w14:paraId="3DA4307C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5EE4E481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0E1F1271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591329E7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（1）根据所学内容为自己编制一个食谱。</w:t>
      </w:r>
    </w:p>
    <w:p w14:paraId="4F3B6D3E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第九章 营养与肥胖</w:t>
      </w:r>
    </w:p>
    <w:p w14:paraId="35DAB3B3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 xml:space="preserve">教学目标 </w:t>
      </w:r>
    </w:p>
    <w:p w14:paraId="222C9B24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（1）熟悉肥胖的判定；营养防治建议。</w:t>
      </w:r>
    </w:p>
    <w:p w14:paraId="24488800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（2）了解肥胖与健康的关系。</w:t>
      </w:r>
    </w:p>
    <w:p w14:paraId="0D962C43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552CCC06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（1）重点：肥胖的营养防治建议。</w:t>
      </w:r>
    </w:p>
    <w:p w14:paraId="329BD92C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（2）难点：肥胖与健康的关系。</w:t>
      </w:r>
    </w:p>
    <w:p w14:paraId="1FE74268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05EB45F5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营养与肥胖</w:t>
      </w:r>
    </w:p>
    <w:p w14:paraId="2DE787FE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2658F9C3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3E726330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（2）研讨法：分组讨论减肥和减重的方法的有哪些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45540EDD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44CB19BD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（1）为肥胖患者制定一个膳食处方。</w:t>
      </w:r>
    </w:p>
    <w:p w14:paraId="3EA73F40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第十章 营养与糖尿病</w:t>
      </w:r>
    </w:p>
    <w:p w14:paraId="3132610E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（1）熟悉糖尿病的诊断标准；营养防治建议。</w:t>
      </w:r>
    </w:p>
    <w:p w14:paraId="74C211A7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（2）了解食物与糖尿病的关系。</w:t>
      </w:r>
    </w:p>
    <w:p w14:paraId="542C1D04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3B620B47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（1）重点：糖尿病的营养防治建议。</w:t>
      </w:r>
    </w:p>
    <w:p w14:paraId="3B57810E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lastRenderedPageBreak/>
        <w:t>（2）难点：食物与糖尿病的关系。</w:t>
      </w:r>
    </w:p>
    <w:p w14:paraId="26FEBCE5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15A1699F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营养与糖尿病</w:t>
      </w:r>
    </w:p>
    <w:p w14:paraId="6C5DB6BA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6237DFBA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148EBA9D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（2）研讨法：从传统的五大营养素分组讨论与糖尿病的关系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4299DCEC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23BD12F1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（1）为T2DM患者制定一个膳食处方。</w:t>
      </w:r>
    </w:p>
    <w:p w14:paraId="278C6CC9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第十一章 营养与痛风</w:t>
      </w:r>
    </w:p>
    <w:p w14:paraId="51362E90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（1）熟悉痛风的诊断标准；营养防治建议。</w:t>
      </w:r>
    </w:p>
    <w:p w14:paraId="26A53875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（2）了解食物与痛风的关系。</w:t>
      </w:r>
    </w:p>
    <w:p w14:paraId="2B73BACB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11D1D2DE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（1）重点：痛风的营养防治建议。</w:t>
      </w:r>
    </w:p>
    <w:p w14:paraId="39934F50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（2）难点：食物与痛风的关系。</w:t>
      </w:r>
    </w:p>
    <w:p w14:paraId="63568089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088DE4C2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营养与痛风</w:t>
      </w:r>
    </w:p>
    <w:p w14:paraId="468DA9E9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43BC3BC4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274DAC2A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（2）研讨法：从传统的五大营养素分组讨论与痛风的关系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69D2988E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4F335C7F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（1）为痛风患者制定一个膳食处方。</w:t>
      </w:r>
    </w:p>
    <w:p w14:paraId="007056F9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第十二章 营养与心血管疾病</w:t>
      </w:r>
    </w:p>
    <w:p w14:paraId="70C531F8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（1）熟悉心血管疾病的危害和危险因素；营养防治建议。</w:t>
      </w:r>
    </w:p>
    <w:p w14:paraId="581AFB0B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（2）了解食物与心血管疾病的关系。</w:t>
      </w:r>
    </w:p>
    <w:p w14:paraId="1E1DB56E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74C60E08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（1）重点：心血管疾病的营养防治建议。</w:t>
      </w:r>
    </w:p>
    <w:p w14:paraId="6D153746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（2）难点：食物与心血管疾病的关系。</w:t>
      </w:r>
    </w:p>
    <w:p w14:paraId="61F667B2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44F50DD3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营养与心血管疾病</w:t>
      </w:r>
    </w:p>
    <w:p w14:paraId="082042A7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58A9C2D4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03A427C5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（2）研讨法：从传统的五大营养素分组讨论与心血管疾病的关系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4B96617F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63271010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（1）为心血管疾病患者制定一个膳食处方。</w:t>
      </w:r>
    </w:p>
    <w:p w14:paraId="6CA0283A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lastRenderedPageBreak/>
        <w:t>第十三章 营养与癌症</w:t>
      </w:r>
    </w:p>
    <w:p w14:paraId="573420EB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（1）熟悉癌症与营养的关系；癌症营养防治建议。</w:t>
      </w:r>
    </w:p>
    <w:p w14:paraId="05DFCE49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（2）了解食物与癌症的关系。</w:t>
      </w:r>
    </w:p>
    <w:p w14:paraId="75F9841C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004E0BDB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（1）重点：癌症与营养的关系。</w:t>
      </w:r>
    </w:p>
    <w:p w14:paraId="4D297067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（2）难点：食物与癌症的关系。</w:t>
      </w:r>
    </w:p>
    <w:p w14:paraId="49CA00D3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658E8BF9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营养与癌症</w:t>
      </w:r>
    </w:p>
    <w:p w14:paraId="289CA9D3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1D2BB961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31737AC8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（2）研讨法：从传统的五大营养素、膳食模式等方面分组讨论与癌症的关系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363A1B81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6E3DFD53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（1）举例说明哪些食物具有防癌作用。</w:t>
      </w:r>
    </w:p>
    <w:p w14:paraId="5B2C54B5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第十四章 运动与健康</w:t>
      </w:r>
    </w:p>
    <w:p w14:paraId="4EBA91D3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（1）熟悉运动与健康的关系。</w:t>
      </w:r>
    </w:p>
    <w:p w14:paraId="66791EF8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（2）了解不同运动的健康效应。</w:t>
      </w:r>
    </w:p>
    <w:p w14:paraId="4FA60FB2" w14:textId="77777777" w:rsidR="003E1583" w:rsidRDefault="00627202">
      <w:pPr>
        <w:adjustRightInd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2.教学重难点</w:t>
      </w:r>
    </w:p>
    <w:p w14:paraId="30B50651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（1）重点：运动与健康的关系。</w:t>
      </w:r>
    </w:p>
    <w:p w14:paraId="2BC0256C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（2）难点：运动的选择。</w:t>
      </w:r>
    </w:p>
    <w:p w14:paraId="05686B77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教学内容</w:t>
      </w:r>
    </w:p>
    <w:p w14:paraId="11EF75CC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运动与健康</w:t>
      </w:r>
    </w:p>
    <w:p w14:paraId="2A86C41D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</w:p>
    <w:p w14:paraId="0F1E5E6F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1B199042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（2）研讨法：不同疾病患者，应选择何种运动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3EBFF5D7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</w:pPr>
      <w:r>
        <w:rPr>
          <w:rFonts w:ascii="宋体" w:eastAsia="宋体" w:hAnsi="宋体" w:cs="TimesNewRomanPSMT"/>
          <w:b/>
          <w:bCs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TimesNewRomanPSMT" w:hint="eastAsia"/>
          <w:b/>
          <w:bCs/>
          <w:color w:val="000000" w:themeColor="text1"/>
          <w:kern w:val="0"/>
          <w:szCs w:val="21"/>
        </w:rPr>
        <w:t>教学评价</w:t>
      </w:r>
    </w:p>
    <w:p w14:paraId="654705FB" w14:textId="77777777" w:rsidR="003E1583" w:rsidRDefault="006272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（1）阐述运动与健康的关系。</w:t>
      </w:r>
    </w:p>
    <w:p w14:paraId="70BD55F5" w14:textId="77777777" w:rsidR="003E1583" w:rsidRDefault="00627202">
      <w:pPr>
        <w:widowControl/>
        <w:spacing w:beforeLines="50" w:before="156" w:afterLines="50" w:after="156"/>
        <w:ind w:firstLineChars="200" w:firstLine="562"/>
        <w:jc w:val="left"/>
        <w:rPr>
          <w:color w:val="000000" w:themeColor="text1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四、学时分配</w:t>
      </w:r>
    </w:p>
    <w:p w14:paraId="2A9787CC" w14:textId="77777777" w:rsidR="003E1583" w:rsidRDefault="00627202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4111"/>
        <w:gridCol w:w="1213"/>
      </w:tblGrid>
      <w:tr w:rsidR="003E1583" w14:paraId="51DCA73B" w14:textId="77777777">
        <w:trPr>
          <w:trHeight w:val="340"/>
          <w:jc w:val="center"/>
        </w:trPr>
        <w:tc>
          <w:tcPr>
            <w:tcW w:w="2972" w:type="dxa"/>
            <w:vAlign w:val="center"/>
          </w:tcPr>
          <w:p w14:paraId="12417740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章节</w:t>
            </w:r>
          </w:p>
        </w:tc>
        <w:tc>
          <w:tcPr>
            <w:tcW w:w="4111" w:type="dxa"/>
            <w:vAlign w:val="center"/>
          </w:tcPr>
          <w:p w14:paraId="7488996E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章节内容</w:t>
            </w:r>
          </w:p>
        </w:tc>
        <w:tc>
          <w:tcPr>
            <w:tcW w:w="1213" w:type="dxa"/>
            <w:vAlign w:val="center"/>
          </w:tcPr>
          <w:p w14:paraId="3773003B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学时分配</w:t>
            </w:r>
          </w:p>
        </w:tc>
      </w:tr>
      <w:tr w:rsidR="003E1583" w14:paraId="16EE3517" w14:textId="77777777">
        <w:trPr>
          <w:trHeight w:val="340"/>
          <w:jc w:val="center"/>
        </w:trPr>
        <w:tc>
          <w:tcPr>
            <w:tcW w:w="2972" w:type="dxa"/>
            <w:vAlign w:val="center"/>
          </w:tcPr>
          <w:p w14:paraId="19086D6F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第一章 营养学</w:t>
            </w:r>
            <w:r>
              <w:rPr>
                <w:rFonts w:ascii="宋体" w:eastAsia="宋体" w:hAnsi="宋体"/>
                <w:color w:val="000000" w:themeColor="text1"/>
              </w:rPr>
              <w:t>基础</w:t>
            </w:r>
          </w:p>
        </w:tc>
        <w:tc>
          <w:tcPr>
            <w:tcW w:w="4111" w:type="dxa"/>
            <w:vAlign w:val="center"/>
          </w:tcPr>
          <w:p w14:paraId="735AFD7C" w14:textId="77777777" w:rsidR="003E1583" w:rsidRDefault="00627202">
            <w:pPr>
              <w:adjustRightInd w:val="0"/>
              <w:snapToGrid w:val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三大产能营养素</w:t>
            </w:r>
          </w:p>
          <w:p w14:paraId="04BB66CD" w14:textId="77777777" w:rsidR="003E1583" w:rsidRDefault="00627202">
            <w:pPr>
              <w:adjustRightInd w:val="0"/>
              <w:snapToGrid w:val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维生素、矿物质和水</w:t>
            </w:r>
          </w:p>
        </w:tc>
        <w:tc>
          <w:tcPr>
            <w:tcW w:w="1213" w:type="dxa"/>
            <w:vAlign w:val="center"/>
          </w:tcPr>
          <w:p w14:paraId="2463778D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6</w:t>
            </w:r>
          </w:p>
        </w:tc>
      </w:tr>
      <w:tr w:rsidR="003E1583" w14:paraId="065DC4B9" w14:textId="77777777">
        <w:trPr>
          <w:trHeight w:val="1215"/>
          <w:jc w:val="center"/>
        </w:trPr>
        <w:tc>
          <w:tcPr>
            <w:tcW w:w="2972" w:type="dxa"/>
            <w:vAlign w:val="center"/>
          </w:tcPr>
          <w:p w14:paraId="4B77772A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lastRenderedPageBreak/>
              <w:t>第二章 各类食物的营养价值</w:t>
            </w:r>
          </w:p>
        </w:tc>
        <w:tc>
          <w:tcPr>
            <w:tcW w:w="4111" w:type="dxa"/>
            <w:vAlign w:val="center"/>
          </w:tcPr>
          <w:p w14:paraId="41236EDC" w14:textId="77777777" w:rsidR="003E1583" w:rsidRDefault="00627202">
            <w:pPr>
              <w:adjustRightInd w:val="0"/>
              <w:snapToGrid w:val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食物营养价值的评价及意义</w:t>
            </w:r>
          </w:p>
          <w:p w14:paraId="0760B748" w14:textId="77777777" w:rsidR="003E1583" w:rsidRDefault="00627202">
            <w:pPr>
              <w:adjustRightInd w:val="0"/>
              <w:snapToGrid w:val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植物性食物的营养价值</w:t>
            </w:r>
          </w:p>
          <w:p w14:paraId="2463F1F7" w14:textId="77777777" w:rsidR="003E1583" w:rsidRDefault="00627202">
            <w:pPr>
              <w:adjustRightInd w:val="0"/>
              <w:snapToGrid w:val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第三节 动物性食物的营养价值</w:t>
            </w:r>
          </w:p>
          <w:p w14:paraId="29465C09" w14:textId="77777777" w:rsidR="003E1583" w:rsidRDefault="00627202">
            <w:pPr>
              <w:adjustRightInd w:val="0"/>
              <w:snapToGrid w:val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第四节 食物营养价值的影响因素</w:t>
            </w:r>
          </w:p>
        </w:tc>
        <w:tc>
          <w:tcPr>
            <w:tcW w:w="1213" w:type="dxa"/>
            <w:vAlign w:val="center"/>
          </w:tcPr>
          <w:p w14:paraId="0B458DCE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</w:t>
            </w:r>
          </w:p>
        </w:tc>
      </w:tr>
      <w:tr w:rsidR="003E1583" w14:paraId="40B8EE60" w14:textId="77777777">
        <w:trPr>
          <w:trHeight w:val="652"/>
          <w:jc w:val="center"/>
        </w:trPr>
        <w:tc>
          <w:tcPr>
            <w:tcW w:w="2972" w:type="dxa"/>
            <w:vAlign w:val="center"/>
          </w:tcPr>
          <w:p w14:paraId="5650991D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第三章 膳食指南</w:t>
            </w:r>
          </w:p>
        </w:tc>
        <w:tc>
          <w:tcPr>
            <w:tcW w:w="4111" w:type="dxa"/>
            <w:vAlign w:val="center"/>
          </w:tcPr>
          <w:p w14:paraId="6D0ED84E" w14:textId="77777777" w:rsidR="003E1583" w:rsidRDefault="00627202">
            <w:pPr>
              <w:adjustRightInd w:val="0"/>
              <w:snapToGrid w:val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中国居民膳食指南（2016版）</w:t>
            </w:r>
          </w:p>
          <w:p w14:paraId="6D8D2251" w14:textId="77777777" w:rsidR="003E1583" w:rsidRDefault="00627202">
            <w:pPr>
              <w:adjustRightInd w:val="0"/>
              <w:snapToGrid w:val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膳食宝塔</w:t>
            </w:r>
          </w:p>
        </w:tc>
        <w:tc>
          <w:tcPr>
            <w:tcW w:w="1213" w:type="dxa"/>
            <w:vAlign w:val="center"/>
          </w:tcPr>
          <w:p w14:paraId="5A6A728A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</w:t>
            </w:r>
          </w:p>
        </w:tc>
      </w:tr>
      <w:tr w:rsidR="003E1583" w14:paraId="50F5F226" w14:textId="77777777">
        <w:trPr>
          <w:trHeight w:val="785"/>
          <w:jc w:val="center"/>
        </w:trPr>
        <w:tc>
          <w:tcPr>
            <w:tcW w:w="2972" w:type="dxa"/>
            <w:vAlign w:val="center"/>
          </w:tcPr>
          <w:p w14:paraId="119DB557" w14:textId="77777777" w:rsidR="003E1583" w:rsidRDefault="00627202">
            <w:pPr>
              <w:numPr>
                <w:ilvl w:val="0"/>
                <w:numId w:val="2"/>
              </w:num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植物化学物</w:t>
            </w:r>
          </w:p>
          <w:p w14:paraId="6A4283A0" w14:textId="77777777" w:rsidR="003E1583" w:rsidRDefault="00627202">
            <w:pPr>
              <w:numPr>
                <w:ilvl w:val="0"/>
                <w:numId w:val="2"/>
              </w:num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食品营养标签</w:t>
            </w:r>
          </w:p>
        </w:tc>
        <w:tc>
          <w:tcPr>
            <w:tcW w:w="4111" w:type="dxa"/>
            <w:vAlign w:val="center"/>
          </w:tcPr>
          <w:p w14:paraId="14C073BC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植物化学物</w:t>
            </w:r>
          </w:p>
          <w:p w14:paraId="3624A846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食品营养标签</w:t>
            </w:r>
          </w:p>
        </w:tc>
        <w:tc>
          <w:tcPr>
            <w:tcW w:w="1213" w:type="dxa"/>
            <w:vAlign w:val="center"/>
          </w:tcPr>
          <w:p w14:paraId="37584904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</w:tr>
      <w:tr w:rsidR="003E1583" w14:paraId="10A2781D" w14:textId="77777777">
        <w:trPr>
          <w:trHeight w:val="340"/>
          <w:jc w:val="center"/>
        </w:trPr>
        <w:tc>
          <w:tcPr>
            <w:tcW w:w="2972" w:type="dxa"/>
            <w:vAlign w:val="center"/>
          </w:tcPr>
          <w:p w14:paraId="06577187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第六章 营养调查与评价</w:t>
            </w:r>
          </w:p>
        </w:tc>
        <w:tc>
          <w:tcPr>
            <w:tcW w:w="4111" w:type="dxa"/>
            <w:vAlign w:val="center"/>
          </w:tcPr>
          <w:p w14:paraId="63AAF3B9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营养调查内容</w:t>
            </w:r>
          </w:p>
          <w:p w14:paraId="3054FC70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营养调查结果评价</w:t>
            </w:r>
          </w:p>
        </w:tc>
        <w:tc>
          <w:tcPr>
            <w:tcW w:w="1213" w:type="dxa"/>
            <w:vAlign w:val="center"/>
          </w:tcPr>
          <w:p w14:paraId="476534AC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/>
                <w:color w:val="000000" w:themeColor="text1"/>
              </w:rPr>
              <w:t>3</w:t>
            </w:r>
          </w:p>
        </w:tc>
      </w:tr>
      <w:tr w:rsidR="003E1583" w14:paraId="5F936357" w14:textId="77777777">
        <w:trPr>
          <w:trHeight w:val="340"/>
          <w:jc w:val="center"/>
        </w:trPr>
        <w:tc>
          <w:tcPr>
            <w:tcW w:w="2972" w:type="dxa"/>
            <w:vAlign w:val="center"/>
          </w:tcPr>
          <w:p w14:paraId="43E6AAE8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第七章 特殊人群营养</w:t>
            </w:r>
          </w:p>
        </w:tc>
        <w:tc>
          <w:tcPr>
            <w:tcW w:w="4111" w:type="dxa"/>
            <w:vAlign w:val="center"/>
          </w:tcPr>
          <w:p w14:paraId="03374CDE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孕妇与乳母的营养与膳食</w:t>
            </w:r>
          </w:p>
          <w:p w14:paraId="7B8C982B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婴幼儿的营养与膳食</w:t>
            </w:r>
          </w:p>
          <w:p w14:paraId="5BB69A50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第三节 老年的营养与膳食</w:t>
            </w:r>
          </w:p>
        </w:tc>
        <w:tc>
          <w:tcPr>
            <w:tcW w:w="1213" w:type="dxa"/>
            <w:vAlign w:val="center"/>
          </w:tcPr>
          <w:p w14:paraId="074AE72D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</w:tr>
      <w:tr w:rsidR="003E1583" w14:paraId="561E9534" w14:textId="77777777">
        <w:trPr>
          <w:trHeight w:val="340"/>
          <w:jc w:val="center"/>
        </w:trPr>
        <w:tc>
          <w:tcPr>
            <w:tcW w:w="2972" w:type="dxa"/>
            <w:vAlign w:val="center"/>
          </w:tcPr>
          <w:p w14:paraId="3456F113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第八章 食谱编制</w:t>
            </w:r>
          </w:p>
        </w:tc>
        <w:tc>
          <w:tcPr>
            <w:tcW w:w="4111" w:type="dxa"/>
            <w:vAlign w:val="center"/>
          </w:tcPr>
          <w:p w14:paraId="066B3209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食谱编制</w:t>
            </w:r>
          </w:p>
          <w:p w14:paraId="596B255C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食物交换份法</w:t>
            </w:r>
          </w:p>
        </w:tc>
        <w:tc>
          <w:tcPr>
            <w:tcW w:w="1213" w:type="dxa"/>
            <w:vAlign w:val="center"/>
          </w:tcPr>
          <w:p w14:paraId="7E852D0F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</w:tr>
      <w:tr w:rsidR="003E1583" w14:paraId="217FBD45" w14:textId="77777777">
        <w:trPr>
          <w:trHeight w:val="340"/>
          <w:jc w:val="center"/>
        </w:trPr>
        <w:tc>
          <w:tcPr>
            <w:tcW w:w="2972" w:type="dxa"/>
            <w:vAlign w:val="center"/>
          </w:tcPr>
          <w:p w14:paraId="6E4ED65C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第九章 营养与肥胖</w:t>
            </w:r>
          </w:p>
        </w:tc>
        <w:tc>
          <w:tcPr>
            <w:tcW w:w="4111" w:type="dxa"/>
            <w:vAlign w:val="center"/>
          </w:tcPr>
          <w:p w14:paraId="61828BE5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营养与肥胖</w:t>
            </w:r>
          </w:p>
        </w:tc>
        <w:tc>
          <w:tcPr>
            <w:tcW w:w="1213" w:type="dxa"/>
            <w:vAlign w:val="center"/>
          </w:tcPr>
          <w:p w14:paraId="683DAF6C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</w:tr>
      <w:tr w:rsidR="003E1583" w14:paraId="45298449" w14:textId="77777777">
        <w:trPr>
          <w:trHeight w:val="340"/>
          <w:jc w:val="center"/>
        </w:trPr>
        <w:tc>
          <w:tcPr>
            <w:tcW w:w="2972" w:type="dxa"/>
            <w:vAlign w:val="center"/>
          </w:tcPr>
          <w:p w14:paraId="3C8CBD49" w14:textId="77777777" w:rsidR="003E1583" w:rsidRDefault="00627202">
            <w:pPr>
              <w:widowControl/>
              <w:numPr>
                <w:ilvl w:val="0"/>
                <w:numId w:val="3"/>
              </w:num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营养与糖尿病</w:t>
            </w:r>
          </w:p>
          <w:p w14:paraId="7E465C5A" w14:textId="77777777" w:rsidR="003E1583" w:rsidRDefault="00627202">
            <w:pPr>
              <w:widowControl/>
              <w:numPr>
                <w:ilvl w:val="0"/>
                <w:numId w:val="3"/>
              </w:num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营养与痛风</w:t>
            </w:r>
          </w:p>
        </w:tc>
        <w:tc>
          <w:tcPr>
            <w:tcW w:w="4111" w:type="dxa"/>
            <w:vAlign w:val="center"/>
          </w:tcPr>
          <w:p w14:paraId="6C51E9CB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营养与糖尿病</w:t>
            </w:r>
          </w:p>
          <w:p w14:paraId="1D830FC1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营养与痛风</w:t>
            </w:r>
          </w:p>
        </w:tc>
        <w:tc>
          <w:tcPr>
            <w:tcW w:w="1213" w:type="dxa"/>
            <w:vAlign w:val="center"/>
          </w:tcPr>
          <w:p w14:paraId="48000E18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</w:tr>
      <w:tr w:rsidR="003E1583" w14:paraId="18C82F4D" w14:textId="77777777">
        <w:trPr>
          <w:trHeight w:val="340"/>
          <w:jc w:val="center"/>
        </w:trPr>
        <w:tc>
          <w:tcPr>
            <w:tcW w:w="2972" w:type="dxa"/>
            <w:vAlign w:val="center"/>
          </w:tcPr>
          <w:p w14:paraId="64C4CEFE" w14:textId="77777777" w:rsidR="003E1583" w:rsidRDefault="00627202">
            <w:pPr>
              <w:widowControl/>
              <w:numPr>
                <w:ilvl w:val="0"/>
                <w:numId w:val="3"/>
              </w:numPr>
              <w:spacing w:beforeLines="50" w:before="156" w:afterLines="50" w:after="156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营养与心血管疾病、</w:t>
            </w:r>
          </w:p>
          <w:p w14:paraId="6D45C462" w14:textId="77777777" w:rsidR="003E1583" w:rsidRDefault="00627202">
            <w:pPr>
              <w:widowControl/>
              <w:numPr>
                <w:ilvl w:val="0"/>
                <w:numId w:val="3"/>
              </w:numPr>
              <w:spacing w:beforeLines="50" w:before="156" w:afterLines="50" w:after="156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营养与癌症</w:t>
            </w:r>
          </w:p>
        </w:tc>
        <w:tc>
          <w:tcPr>
            <w:tcW w:w="4111" w:type="dxa"/>
            <w:vAlign w:val="center"/>
          </w:tcPr>
          <w:p w14:paraId="288BC2D6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营养与心血管疾病</w:t>
            </w:r>
          </w:p>
          <w:p w14:paraId="14BE607D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营养与癌症</w:t>
            </w:r>
          </w:p>
        </w:tc>
        <w:tc>
          <w:tcPr>
            <w:tcW w:w="1213" w:type="dxa"/>
            <w:vAlign w:val="center"/>
          </w:tcPr>
          <w:p w14:paraId="66885F98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</w:tr>
      <w:tr w:rsidR="003E1583" w14:paraId="35D9F94B" w14:textId="77777777">
        <w:trPr>
          <w:trHeight w:val="340"/>
          <w:jc w:val="center"/>
        </w:trPr>
        <w:tc>
          <w:tcPr>
            <w:tcW w:w="2972" w:type="dxa"/>
            <w:vAlign w:val="center"/>
          </w:tcPr>
          <w:p w14:paraId="52CB51B9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第十四章 运动与健康</w:t>
            </w:r>
          </w:p>
        </w:tc>
        <w:tc>
          <w:tcPr>
            <w:tcW w:w="4111" w:type="dxa"/>
            <w:vAlign w:val="center"/>
          </w:tcPr>
          <w:p w14:paraId="5D0AFB40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运动与健康</w:t>
            </w:r>
          </w:p>
        </w:tc>
        <w:tc>
          <w:tcPr>
            <w:tcW w:w="1213" w:type="dxa"/>
            <w:vAlign w:val="center"/>
          </w:tcPr>
          <w:p w14:paraId="0955A650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</w:tr>
    </w:tbl>
    <w:p w14:paraId="063D8EDC" w14:textId="77777777" w:rsidR="003E1583" w:rsidRDefault="00627202">
      <w:pPr>
        <w:widowControl/>
        <w:spacing w:beforeLines="50" w:before="156" w:afterLines="50" w:after="156"/>
        <w:ind w:firstLineChars="200" w:firstLine="562"/>
        <w:jc w:val="left"/>
        <w:rPr>
          <w:color w:val="000000" w:themeColor="text1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五、教学进度</w:t>
      </w:r>
    </w:p>
    <w:p w14:paraId="029E54E2" w14:textId="77777777" w:rsidR="003E1583" w:rsidRDefault="00627202">
      <w:pPr>
        <w:widowControl/>
        <w:spacing w:beforeLines="50" w:before="156" w:afterLines="50" w:after="156"/>
        <w:jc w:val="center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b/>
          <w:color w:val="000000" w:themeColor="text1"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657"/>
        <w:gridCol w:w="727"/>
        <w:gridCol w:w="2010"/>
        <w:gridCol w:w="781"/>
        <w:gridCol w:w="3029"/>
        <w:gridCol w:w="456"/>
      </w:tblGrid>
      <w:tr w:rsidR="003E1583" w14:paraId="36B5C389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0F2B161B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周次</w:t>
            </w:r>
          </w:p>
        </w:tc>
        <w:tc>
          <w:tcPr>
            <w:tcW w:w="657" w:type="dxa"/>
            <w:vAlign w:val="center"/>
          </w:tcPr>
          <w:p w14:paraId="02FBBF8A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727" w:type="dxa"/>
            <w:vAlign w:val="center"/>
          </w:tcPr>
          <w:p w14:paraId="0EEFBE51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章节名称</w:t>
            </w:r>
          </w:p>
        </w:tc>
        <w:tc>
          <w:tcPr>
            <w:tcW w:w="2010" w:type="dxa"/>
            <w:vAlign w:val="center"/>
          </w:tcPr>
          <w:p w14:paraId="1E64F136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内容提要</w:t>
            </w:r>
          </w:p>
        </w:tc>
        <w:tc>
          <w:tcPr>
            <w:tcW w:w="781" w:type="dxa"/>
            <w:vAlign w:val="center"/>
          </w:tcPr>
          <w:p w14:paraId="21866F8C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授课时数</w:t>
            </w:r>
          </w:p>
        </w:tc>
        <w:tc>
          <w:tcPr>
            <w:tcW w:w="3029" w:type="dxa"/>
            <w:vAlign w:val="center"/>
          </w:tcPr>
          <w:p w14:paraId="3D7219E9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5D58E77E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3E1583" w14:paraId="59CC0F56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761B34C9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657" w:type="dxa"/>
            <w:vAlign w:val="center"/>
          </w:tcPr>
          <w:p w14:paraId="0CC4F0F1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</w:p>
        </w:tc>
        <w:tc>
          <w:tcPr>
            <w:tcW w:w="727" w:type="dxa"/>
            <w:vAlign w:val="center"/>
          </w:tcPr>
          <w:p w14:paraId="7A5C1302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第一章</w:t>
            </w:r>
          </w:p>
        </w:tc>
        <w:tc>
          <w:tcPr>
            <w:tcW w:w="2010" w:type="dxa"/>
            <w:vAlign w:val="center"/>
          </w:tcPr>
          <w:p w14:paraId="39521C2D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三大产能营养素</w:t>
            </w:r>
          </w:p>
          <w:p w14:paraId="1E0FCC48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维生素、矿物质和水</w:t>
            </w:r>
          </w:p>
        </w:tc>
        <w:tc>
          <w:tcPr>
            <w:tcW w:w="781" w:type="dxa"/>
            <w:vAlign w:val="center"/>
          </w:tcPr>
          <w:p w14:paraId="5F1CA924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3029" w:type="dxa"/>
            <w:vAlign w:val="center"/>
          </w:tcPr>
          <w:p w14:paraId="6991B2C0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1.脂溶性维生素和水溶性维生素的异同点。</w:t>
            </w:r>
          </w:p>
          <w:p w14:paraId="15836670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2.如何进行Ca和Fe的膳食补充？</w:t>
            </w:r>
          </w:p>
        </w:tc>
        <w:tc>
          <w:tcPr>
            <w:tcW w:w="456" w:type="dxa"/>
            <w:vAlign w:val="center"/>
          </w:tcPr>
          <w:p w14:paraId="6CFDA5BC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</w:p>
        </w:tc>
      </w:tr>
      <w:tr w:rsidR="003E1583" w14:paraId="0B20E1EC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047541C5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57" w:type="dxa"/>
            <w:vAlign w:val="center"/>
          </w:tcPr>
          <w:p w14:paraId="2168C8C8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4BEB6C8F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第二章 </w:t>
            </w:r>
          </w:p>
        </w:tc>
        <w:tc>
          <w:tcPr>
            <w:tcW w:w="2010" w:type="dxa"/>
            <w:vAlign w:val="center"/>
          </w:tcPr>
          <w:p w14:paraId="21B083DE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食物营养价值的评价及意义</w:t>
            </w:r>
          </w:p>
          <w:p w14:paraId="0BBF8DEE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植物性食物的营养价值</w:t>
            </w:r>
          </w:p>
          <w:p w14:paraId="4EB4925E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第三节 动物性食物的营养价值</w:t>
            </w:r>
          </w:p>
          <w:p w14:paraId="005FEEC1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第四节 食物营养价值的影响因素    </w:t>
            </w:r>
          </w:p>
        </w:tc>
        <w:tc>
          <w:tcPr>
            <w:tcW w:w="781" w:type="dxa"/>
            <w:vAlign w:val="center"/>
          </w:tcPr>
          <w:p w14:paraId="7B5703FA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29" w:type="dxa"/>
            <w:vAlign w:val="center"/>
          </w:tcPr>
          <w:p w14:paraId="544091EB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1.全谷物与健康的关系。</w:t>
            </w:r>
          </w:p>
          <w:p w14:paraId="4C2AD596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2. 红肉与健康的关系。</w:t>
            </w:r>
          </w:p>
          <w:p w14:paraId="2250C6F1" w14:textId="77777777" w:rsidR="003E1583" w:rsidRDefault="003E1583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0FECD12A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3E1583" w14:paraId="6229B01A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0787CDEA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lastRenderedPageBreak/>
              <w:t>4</w:t>
            </w:r>
          </w:p>
        </w:tc>
        <w:tc>
          <w:tcPr>
            <w:tcW w:w="657" w:type="dxa"/>
            <w:vAlign w:val="center"/>
          </w:tcPr>
          <w:p w14:paraId="7FF33FCE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31E3ABB6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第三章 </w:t>
            </w:r>
          </w:p>
        </w:tc>
        <w:tc>
          <w:tcPr>
            <w:tcW w:w="2010" w:type="dxa"/>
            <w:vAlign w:val="center"/>
          </w:tcPr>
          <w:p w14:paraId="063F31EC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中国居民膳食指南（2016版）</w:t>
            </w:r>
          </w:p>
          <w:p w14:paraId="416AE52E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膳食宝塔</w:t>
            </w:r>
          </w:p>
        </w:tc>
        <w:tc>
          <w:tcPr>
            <w:tcW w:w="781" w:type="dxa"/>
            <w:vAlign w:val="center"/>
          </w:tcPr>
          <w:p w14:paraId="3CE6E343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3029" w:type="dxa"/>
            <w:vAlign w:val="center"/>
          </w:tcPr>
          <w:p w14:paraId="00A95B1C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结合《中国居民膳食指南（2016版）》，谈谈在生活中如何做到平衡膳食和合理营养。</w:t>
            </w:r>
          </w:p>
        </w:tc>
        <w:tc>
          <w:tcPr>
            <w:tcW w:w="456" w:type="dxa"/>
            <w:vAlign w:val="center"/>
          </w:tcPr>
          <w:p w14:paraId="7C18E582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  <w:tr w:rsidR="003E1583" w14:paraId="190A166C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7455AED5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57" w:type="dxa"/>
            <w:vAlign w:val="center"/>
          </w:tcPr>
          <w:p w14:paraId="162115F8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0E5496DA" w14:textId="77777777" w:rsidR="003E1583" w:rsidRDefault="00627202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第四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五章</w:t>
            </w:r>
          </w:p>
        </w:tc>
        <w:tc>
          <w:tcPr>
            <w:tcW w:w="2010" w:type="dxa"/>
            <w:vAlign w:val="center"/>
          </w:tcPr>
          <w:p w14:paraId="5E2BCECF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植物化学物</w:t>
            </w:r>
          </w:p>
          <w:p w14:paraId="51A9BC15" w14:textId="77777777" w:rsidR="003E1583" w:rsidRDefault="00627202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食品营养标签</w:t>
            </w:r>
          </w:p>
        </w:tc>
        <w:tc>
          <w:tcPr>
            <w:tcW w:w="781" w:type="dxa"/>
            <w:vAlign w:val="center"/>
          </w:tcPr>
          <w:p w14:paraId="77A14625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29" w:type="dxa"/>
            <w:vAlign w:val="center"/>
          </w:tcPr>
          <w:p w14:paraId="010CF574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举例说明植物化学物的生物学功能有哪些？</w:t>
            </w:r>
          </w:p>
        </w:tc>
        <w:tc>
          <w:tcPr>
            <w:tcW w:w="456" w:type="dxa"/>
            <w:vAlign w:val="center"/>
          </w:tcPr>
          <w:p w14:paraId="693107EE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  <w:tr w:rsidR="003E1583" w14:paraId="0642BD82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330AEDD3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657" w:type="dxa"/>
            <w:vAlign w:val="center"/>
          </w:tcPr>
          <w:p w14:paraId="45528128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0931BCA4" w14:textId="77777777" w:rsidR="003E1583" w:rsidRDefault="00627202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第六章</w:t>
            </w:r>
          </w:p>
        </w:tc>
        <w:tc>
          <w:tcPr>
            <w:tcW w:w="2010" w:type="dxa"/>
            <w:vAlign w:val="center"/>
          </w:tcPr>
          <w:p w14:paraId="541EA2A3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营养调查内容</w:t>
            </w:r>
          </w:p>
          <w:p w14:paraId="365236DC" w14:textId="77777777" w:rsidR="003E1583" w:rsidRDefault="00627202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营养调查结果评价</w:t>
            </w:r>
          </w:p>
        </w:tc>
        <w:tc>
          <w:tcPr>
            <w:tcW w:w="781" w:type="dxa"/>
            <w:vAlign w:val="center"/>
          </w:tcPr>
          <w:p w14:paraId="0B0F6221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29" w:type="dxa"/>
            <w:vAlign w:val="center"/>
          </w:tcPr>
          <w:p w14:paraId="6834350C" w14:textId="77777777" w:rsidR="003E1583" w:rsidRDefault="00627202">
            <w:pPr>
              <w:widowControl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营养调查包括哪些内容。</w:t>
            </w:r>
          </w:p>
        </w:tc>
        <w:tc>
          <w:tcPr>
            <w:tcW w:w="456" w:type="dxa"/>
            <w:vAlign w:val="center"/>
          </w:tcPr>
          <w:p w14:paraId="35E3FBE1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  <w:tr w:rsidR="003E1583" w14:paraId="228F225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496CE4BD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657" w:type="dxa"/>
            <w:vAlign w:val="center"/>
          </w:tcPr>
          <w:p w14:paraId="71900F8F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3EB1C62E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第七章</w:t>
            </w:r>
          </w:p>
        </w:tc>
        <w:tc>
          <w:tcPr>
            <w:tcW w:w="2010" w:type="dxa"/>
            <w:vAlign w:val="center"/>
          </w:tcPr>
          <w:p w14:paraId="450C9579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第一节 孕妇与乳母的营养与膳食</w:t>
            </w:r>
          </w:p>
          <w:p w14:paraId="0ECF16BB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第二节 婴幼儿的营养与膳食</w:t>
            </w:r>
          </w:p>
          <w:p w14:paraId="39A7BA42" w14:textId="77777777" w:rsidR="003E1583" w:rsidRDefault="00627202">
            <w:pPr>
              <w:widowControl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第三节 老年的营养与膳食</w:t>
            </w:r>
          </w:p>
        </w:tc>
        <w:tc>
          <w:tcPr>
            <w:tcW w:w="781" w:type="dxa"/>
            <w:vAlign w:val="center"/>
          </w:tcPr>
          <w:p w14:paraId="72A143E6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29" w:type="dxa"/>
            <w:vAlign w:val="center"/>
          </w:tcPr>
          <w:p w14:paraId="2FB6CB29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孕妇营养不良对孕妇和胎儿健康的影响。</w:t>
            </w:r>
          </w:p>
        </w:tc>
        <w:tc>
          <w:tcPr>
            <w:tcW w:w="456" w:type="dxa"/>
            <w:vAlign w:val="center"/>
          </w:tcPr>
          <w:p w14:paraId="129CC06F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3E1583" w14:paraId="304B5A97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6824358C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657" w:type="dxa"/>
            <w:vAlign w:val="center"/>
          </w:tcPr>
          <w:p w14:paraId="50271792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06C02278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第八章</w:t>
            </w:r>
          </w:p>
        </w:tc>
        <w:tc>
          <w:tcPr>
            <w:tcW w:w="2010" w:type="dxa"/>
            <w:vAlign w:val="center"/>
          </w:tcPr>
          <w:p w14:paraId="13F714B0" w14:textId="77777777" w:rsidR="003E1583" w:rsidRDefault="00627202">
            <w:pPr>
              <w:widowControl/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食谱编制</w:t>
            </w:r>
          </w:p>
        </w:tc>
        <w:tc>
          <w:tcPr>
            <w:tcW w:w="781" w:type="dxa"/>
            <w:vAlign w:val="center"/>
          </w:tcPr>
          <w:p w14:paraId="08E1552B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29" w:type="dxa"/>
            <w:vAlign w:val="center"/>
          </w:tcPr>
          <w:p w14:paraId="478D130F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根据所学内容为自己编制一个食谱。</w:t>
            </w:r>
          </w:p>
        </w:tc>
        <w:tc>
          <w:tcPr>
            <w:tcW w:w="456" w:type="dxa"/>
            <w:vAlign w:val="center"/>
          </w:tcPr>
          <w:p w14:paraId="0A210862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3E1583" w14:paraId="0F88BA5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55DF152A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657" w:type="dxa"/>
            <w:vAlign w:val="center"/>
          </w:tcPr>
          <w:p w14:paraId="6A3BE2F1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167E2CF7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第九章</w:t>
            </w:r>
          </w:p>
        </w:tc>
        <w:tc>
          <w:tcPr>
            <w:tcW w:w="2010" w:type="dxa"/>
            <w:vAlign w:val="center"/>
          </w:tcPr>
          <w:p w14:paraId="018FCB6A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营养与肥胖</w:t>
            </w:r>
          </w:p>
        </w:tc>
        <w:tc>
          <w:tcPr>
            <w:tcW w:w="781" w:type="dxa"/>
            <w:vAlign w:val="center"/>
          </w:tcPr>
          <w:p w14:paraId="047B4028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29" w:type="dxa"/>
            <w:vAlign w:val="center"/>
          </w:tcPr>
          <w:p w14:paraId="0758FD2D" w14:textId="77777777" w:rsidR="003E1583" w:rsidRDefault="00627202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为肥胖患者制定一个膳食处方。</w:t>
            </w:r>
          </w:p>
        </w:tc>
        <w:tc>
          <w:tcPr>
            <w:tcW w:w="456" w:type="dxa"/>
            <w:vAlign w:val="center"/>
          </w:tcPr>
          <w:p w14:paraId="7BF5609F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3E1583" w14:paraId="1F8C50C6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0B60798A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13</w:t>
            </w:r>
          </w:p>
        </w:tc>
        <w:tc>
          <w:tcPr>
            <w:tcW w:w="657" w:type="dxa"/>
            <w:vAlign w:val="center"/>
          </w:tcPr>
          <w:p w14:paraId="0F235AE2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5A6248F9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第十/十一章</w:t>
            </w:r>
          </w:p>
        </w:tc>
        <w:tc>
          <w:tcPr>
            <w:tcW w:w="2010" w:type="dxa"/>
            <w:vAlign w:val="center"/>
          </w:tcPr>
          <w:p w14:paraId="07964D21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营养与糖尿病</w:t>
            </w:r>
          </w:p>
          <w:p w14:paraId="2C19A835" w14:textId="77777777" w:rsidR="003E1583" w:rsidRDefault="00627202">
            <w:pPr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营养与痛风</w:t>
            </w:r>
          </w:p>
        </w:tc>
        <w:tc>
          <w:tcPr>
            <w:tcW w:w="781" w:type="dxa"/>
            <w:vAlign w:val="center"/>
          </w:tcPr>
          <w:p w14:paraId="6F56BC16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29" w:type="dxa"/>
            <w:vAlign w:val="center"/>
          </w:tcPr>
          <w:p w14:paraId="6D7A9917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为T2DM患者制定一个膳食处方。</w:t>
            </w:r>
          </w:p>
          <w:p w14:paraId="1350065D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为痛风患者制定一个膳食处方。</w:t>
            </w:r>
          </w:p>
        </w:tc>
        <w:tc>
          <w:tcPr>
            <w:tcW w:w="456" w:type="dxa"/>
            <w:vAlign w:val="center"/>
          </w:tcPr>
          <w:p w14:paraId="0010CCC5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3E1583" w14:paraId="575D5CA8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6503800A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14</w:t>
            </w:r>
          </w:p>
          <w:p w14:paraId="5253EB61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657" w:type="dxa"/>
            <w:vAlign w:val="center"/>
          </w:tcPr>
          <w:p w14:paraId="7879C9B8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733C7DBE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第十二/十三章</w:t>
            </w:r>
          </w:p>
        </w:tc>
        <w:tc>
          <w:tcPr>
            <w:tcW w:w="2010" w:type="dxa"/>
            <w:vAlign w:val="center"/>
          </w:tcPr>
          <w:p w14:paraId="72B0E36C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营养与心血管疾病</w:t>
            </w:r>
          </w:p>
          <w:p w14:paraId="07119AC0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营养与癌症</w:t>
            </w:r>
          </w:p>
        </w:tc>
        <w:tc>
          <w:tcPr>
            <w:tcW w:w="781" w:type="dxa"/>
          </w:tcPr>
          <w:p w14:paraId="496A7C9C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29" w:type="dxa"/>
            <w:vAlign w:val="center"/>
          </w:tcPr>
          <w:p w14:paraId="153B43BE" w14:textId="77777777" w:rsidR="003E1583" w:rsidRDefault="00627202">
            <w:pPr>
              <w:pStyle w:val="a3"/>
              <w:adjustRightInd w:val="0"/>
              <w:snapToGrid w:val="0"/>
              <w:rPr>
                <w:rFonts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Ansi="宋体" w:cs="宋体" w:hint="eastAsia"/>
                <w:color w:val="000000" w:themeColor="text1"/>
                <w:kern w:val="0"/>
                <w:szCs w:val="21"/>
              </w:rPr>
              <w:t>为CVD患者制定一个膳食处方。</w:t>
            </w:r>
          </w:p>
          <w:p w14:paraId="1DA2860D" w14:textId="77777777" w:rsidR="003E1583" w:rsidRDefault="00627202">
            <w:pPr>
              <w:pStyle w:val="a3"/>
              <w:adjustRightInd w:val="0"/>
              <w:snapToGrid w:val="0"/>
              <w:rPr>
                <w:rFonts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Ansi="宋体" w:cs="宋体" w:hint="eastAsia"/>
                <w:color w:val="000000" w:themeColor="text1"/>
                <w:kern w:val="0"/>
                <w:szCs w:val="21"/>
              </w:rPr>
              <w:t>举例说明哪些食物具有防癌作用。</w:t>
            </w:r>
          </w:p>
        </w:tc>
        <w:tc>
          <w:tcPr>
            <w:tcW w:w="456" w:type="dxa"/>
            <w:vAlign w:val="center"/>
          </w:tcPr>
          <w:p w14:paraId="7EFD52C5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3E1583" w14:paraId="5AFF398B" w14:textId="77777777">
        <w:trPr>
          <w:trHeight w:val="634"/>
          <w:jc w:val="center"/>
        </w:trPr>
        <w:tc>
          <w:tcPr>
            <w:tcW w:w="636" w:type="dxa"/>
            <w:vAlign w:val="center"/>
          </w:tcPr>
          <w:p w14:paraId="33B87412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15</w:t>
            </w:r>
          </w:p>
        </w:tc>
        <w:tc>
          <w:tcPr>
            <w:tcW w:w="657" w:type="dxa"/>
            <w:vAlign w:val="center"/>
          </w:tcPr>
          <w:p w14:paraId="4649A49D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123CFF38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 xml:space="preserve">第十四章 </w:t>
            </w:r>
          </w:p>
        </w:tc>
        <w:tc>
          <w:tcPr>
            <w:tcW w:w="2010" w:type="dxa"/>
            <w:vAlign w:val="center"/>
          </w:tcPr>
          <w:p w14:paraId="4917B533" w14:textId="77777777" w:rsidR="003E1583" w:rsidRDefault="00627202">
            <w:pPr>
              <w:adjustRightInd w:val="0"/>
              <w:snapToGrid w:val="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运动与健康</w:t>
            </w:r>
          </w:p>
        </w:tc>
        <w:tc>
          <w:tcPr>
            <w:tcW w:w="781" w:type="dxa"/>
          </w:tcPr>
          <w:p w14:paraId="2D8F45A9" w14:textId="77777777" w:rsidR="003E1583" w:rsidRDefault="00627202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29" w:type="dxa"/>
            <w:vAlign w:val="center"/>
          </w:tcPr>
          <w:p w14:paraId="6C703FF4" w14:textId="77777777" w:rsidR="003E1583" w:rsidRDefault="00627202">
            <w:pPr>
              <w:pStyle w:val="a3"/>
              <w:adjustRightInd w:val="0"/>
              <w:snapToGrid w:val="0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Ansi="宋体" w:cs="宋体" w:hint="eastAsia"/>
                <w:color w:val="000000" w:themeColor="text1"/>
                <w:kern w:val="0"/>
                <w:szCs w:val="21"/>
              </w:rPr>
              <w:t>阐述运动与健康的关系。</w:t>
            </w:r>
          </w:p>
        </w:tc>
        <w:tc>
          <w:tcPr>
            <w:tcW w:w="456" w:type="dxa"/>
            <w:vAlign w:val="center"/>
          </w:tcPr>
          <w:p w14:paraId="2952727F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</w:tbl>
    <w:p w14:paraId="0C4F674F" w14:textId="77777777" w:rsidR="003E1583" w:rsidRDefault="00627202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  <w:color w:val="000000" w:themeColor="text1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六、教材及参考书目</w:t>
      </w:r>
    </w:p>
    <w:p w14:paraId="5D3B050F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bookmarkStart w:id="0" w:name="itemlist-title"/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1. </w:t>
      </w:r>
      <w:hyperlink r:id="rId5" w:tgtFrame="_blank" w:tooltip=" 正版★中国居民膳食指南2016年版 中国营养学会 编著   " w:history="1">
        <w:r>
          <w:rPr>
            <w:rFonts w:ascii="宋体" w:eastAsia="宋体" w:hAnsi="宋体" w:cs="宋体"/>
            <w:color w:val="000000" w:themeColor="text1"/>
            <w:kern w:val="0"/>
            <w:szCs w:val="21"/>
          </w:rPr>
          <w:t>中国居民膳食指南2016年版</w:t>
        </w:r>
        <w:r>
          <w:rPr>
            <w:rFonts w:ascii="宋体" w:eastAsia="宋体" w:hAnsi="宋体" w:cs="宋体" w:hint="eastAsia"/>
            <w:color w:val="000000" w:themeColor="text1"/>
            <w:kern w:val="0"/>
            <w:szCs w:val="21"/>
          </w:rPr>
          <w:t>，</w:t>
        </w:r>
        <w:r>
          <w:rPr>
            <w:rFonts w:ascii="宋体" w:eastAsia="宋体" w:hAnsi="宋体" w:cs="宋体"/>
            <w:color w:val="000000" w:themeColor="text1"/>
            <w:kern w:val="0"/>
            <w:szCs w:val="21"/>
          </w:rPr>
          <w:t>中国营养学会 编著</w:t>
        </w:r>
      </w:hyperlink>
      <w:bookmarkEnd w:id="0"/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，人民卫生出版社，2016年5月第一版。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br/>
        <w:t xml:space="preserve">    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2. 孙长颢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等编著，《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营养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与食品卫生学》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，人民卫生出版社，2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017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年，第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8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版</w:t>
      </w:r>
    </w:p>
    <w:p w14:paraId="3C3DF59A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3.</w:t>
      </w:r>
      <w:hyperlink r:id="rId6" w:tgtFrame="_blank" w:tooltip=" 中国居民膳食营养素参考摄入量(2013版)   " w:history="1">
        <w:r>
          <w:rPr>
            <w:rFonts w:ascii="宋体" w:eastAsia="宋体" w:hAnsi="宋体" w:cs="宋体"/>
            <w:color w:val="000000" w:themeColor="text1"/>
            <w:kern w:val="0"/>
            <w:szCs w:val="21"/>
          </w:rPr>
          <w:t>中国居民膳食营养素参考摄入量(2013版)</w:t>
        </w:r>
      </w:hyperlink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，科学出版社，2014年10第一版</w:t>
      </w:r>
    </w:p>
    <w:p w14:paraId="3003F707" w14:textId="77777777" w:rsidR="003E1583" w:rsidRDefault="00627202">
      <w:pPr>
        <w:widowControl/>
        <w:spacing w:beforeLines="50" w:before="156" w:afterLines="50" w:after="156"/>
        <w:jc w:val="left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 </w:t>
      </w:r>
      <w:r>
        <w:rPr>
          <w:rFonts w:ascii="宋体" w:eastAsia="宋体" w:hAnsi="宋体"/>
          <w:color w:val="000000" w:themeColor="text1"/>
        </w:rPr>
        <w:t xml:space="preserve"> 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七、教学方法 </w:t>
      </w:r>
    </w:p>
    <w:p w14:paraId="23289878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讲授法：对于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基本概念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基本知识采用讲授法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676DEDA9" w14:textId="77777777" w:rsidR="003E1583" w:rsidRDefault="0062720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lastRenderedPageBreak/>
        <w:t>（2）研讨法：围绕同学们感兴趣的一些话题，如营养与疾病等主题，组织学生进行分组讨论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。</w:t>
      </w:r>
    </w:p>
    <w:p w14:paraId="2B931ABD" w14:textId="7F9AF9C6" w:rsidR="003E1583" w:rsidRDefault="00627202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八、考核方式及评定方法</w:t>
      </w:r>
    </w:p>
    <w:p w14:paraId="45758253" w14:textId="77777777" w:rsidR="003E1583" w:rsidRDefault="0062720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color w:val="000000" w:themeColor="text1"/>
          <w:sz w:val="24"/>
          <w:szCs w:val="24"/>
        </w:rPr>
        <w:t xml:space="preserve">（一）课程考核与课程目标的对应关系 </w:t>
      </w:r>
    </w:p>
    <w:p w14:paraId="481596CC" w14:textId="77777777" w:rsidR="003E1583" w:rsidRDefault="00627202">
      <w:pPr>
        <w:widowControl/>
        <w:spacing w:beforeLines="50" w:before="156" w:afterLines="50" w:after="156"/>
        <w:jc w:val="center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b/>
          <w:color w:val="000000" w:themeColor="text1"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3E1583" w14:paraId="70736CAE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F46F87B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color w:val="000000" w:themeColor="text1"/>
              </w:rPr>
            </w:pPr>
            <w:r>
              <w:rPr>
                <w:rFonts w:hAnsi="宋体" w:hint="eastAsia"/>
                <w:b/>
                <w:color w:val="000000" w:themeColor="text1"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0B787DC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color w:val="000000" w:themeColor="text1"/>
              </w:rPr>
            </w:pPr>
            <w:r>
              <w:rPr>
                <w:rFonts w:hAnsi="宋体" w:hint="eastAsia"/>
                <w:b/>
                <w:color w:val="000000" w:themeColor="text1"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BE3E274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color w:val="000000" w:themeColor="text1"/>
              </w:rPr>
            </w:pPr>
            <w:r>
              <w:rPr>
                <w:rFonts w:hAnsi="宋体" w:hint="eastAsia"/>
                <w:b/>
                <w:color w:val="000000" w:themeColor="text1"/>
              </w:rPr>
              <w:t>考核方式</w:t>
            </w:r>
          </w:p>
        </w:tc>
      </w:tr>
      <w:tr w:rsidR="003E1583" w14:paraId="683370B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71D48D3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97F72A2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学生对营养</w:t>
            </w:r>
            <w:r>
              <w:rPr>
                <w:rFonts w:hAnsi="宋体"/>
                <w:color w:val="000000" w:themeColor="text1"/>
              </w:rPr>
              <w:t>与</w:t>
            </w:r>
            <w:r>
              <w:rPr>
                <w:rFonts w:hAnsi="宋体" w:hint="eastAsia"/>
                <w:color w:val="000000" w:themeColor="text1"/>
              </w:rPr>
              <w:t>健康基本知识的掌握情况</w:t>
            </w:r>
          </w:p>
        </w:tc>
        <w:tc>
          <w:tcPr>
            <w:tcW w:w="2849" w:type="dxa"/>
            <w:vAlign w:val="center"/>
          </w:tcPr>
          <w:p w14:paraId="095DA299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平时作业和期末考核</w:t>
            </w:r>
          </w:p>
        </w:tc>
      </w:tr>
      <w:tr w:rsidR="003E1583" w14:paraId="278AB60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87811F9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515629BD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学生对课程内容的理解和掌握程度</w:t>
            </w:r>
          </w:p>
        </w:tc>
        <w:tc>
          <w:tcPr>
            <w:tcW w:w="2849" w:type="dxa"/>
            <w:vAlign w:val="center"/>
          </w:tcPr>
          <w:p w14:paraId="718C1EE9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期末考核</w:t>
            </w:r>
          </w:p>
        </w:tc>
      </w:tr>
      <w:tr w:rsidR="003E1583" w14:paraId="60AF40F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F75D4E1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36748744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学生应用所学知识分析和解决问题的能力</w:t>
            </w:r>
          </w:p>
        </w:tc>
        <w:tc>
          <w:tcPr>
            <w:tcW w:w="2849" w:type="dxa"/>
            <w:vAlign w:val="center"/>
          </w:tcPr>
          <w:p w14:paraId="2F761924" w14:textId="77777777" w:rsidR="003E1583" w:rsidRDefault="0062720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课堂讨论</w:t>
            </w:r>
          </w:p>
        </w:tc>
      </w:tr>
    </w:tbl>
    <w:p w14:paraId="3E5BF0C3" w14:textId="77777777" w:rsidR="003E1583" w:rsidRDefault="0062720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color w:val="000000" w:themeColor="text1"/>
          <w:sz w:val="24"/>
          <w:szCs w:val="24"/>
        </w:rPr>
        <w:t xml:space="preserve">（二）评定方法 </w:t>
      </w:r>
    </w:p>
    <w:p w14:paraId="6830490C" w14:textId="77777777" w:rsidR="003E1583" w:rsidRDefault="00627202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</w:rPr>
        <w:t xml:space="preserve">1．评定方法 </w:t>
      </w:r>
    </w:p>
    <w:p w14:paraId="1F6F33E4" w14:textId="77777777" w:rsidR="003E1583" w:rsidRDefault="006272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平时成绩：</w:t>
      </w:r>
      <w:r>
        <w:rPr>
          <w:rFonts w:ascii="宋体" w:eastAsia="宋体" w:hAnsi="宋体"/>
          <w:color w:val="000000" w:themeColor="text1"/>
        </w:rPr>
        <w:t>4</w:t>
      </w:r>
      <w:r>
        <w:rPr>
          <w:rFonts w:ascii="宋体" w:eastAsia="宋体" w:hAnsi="宋体" w:hint="eastAsia"/>
          <w:color w:val="000000" w:themeColor="text1"/>
        </w:rPr>
        <w:t>5</w:t>
      </w:r>
      <w:r>
        <w:rPr>
          <w:rFonts w:ascii="宋体" w:eastAsia="宋体" w:hAnsi="宋体"/>
          <w:color w:val="000000" w:themeColor="text1"/>
        </w:rPr>
        <w:t>%</w:t>
      </w:r>
      <w:r>
        <w:rPr>
          <w:rFonts w:ascii="宋体" w:eastAsia="宋体" w:hAnsi="宋体" w:hint="eastAsia"/>
          <w:color w:val="000000" w:themeColor="text1"/>
        </w:rPr>
        <w:t>，期末考试55</w:t>
      </w:r>
      <w:r>
        <w:rPr>
          <w:rFonts w:ascii="宋体" w:eastAsia="宋体" w:hAnsi="宋体"/>
          <w:color w:val="000000" w:themeColor="text1"/>
        </w:rPr>
        <w:t>%</w:t>
      </w:r>
      <w:r>
        <w:rPr>
          <w:rFonts w:ascii="宋体" w:eastAsia="宋体" w:hAnsi="宋体" w:hint="eastAsia"/>
          <w:color w:val="000000" w:themeColor="text1"/>
        </w:rPr>
        <w:t>。</w:t>
      </w:r>
    </w:p>
    <w:p w14:paraId="08268633" w14:textId="77777777" w:rsidR="003E1583" w:rsidRDefault="00627202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b/>
          <w:color w:val="000000" w:themeColor="text1"/>
        </w:rPr>
        <w:t xml:space="preserve">2．课程目标的考核占比与达成度分析 </w:t>
      </w:r>
    </w:p>
    <w:p w14:paraId="48F71A3C" w14:textId="77777777" w:rsidR="003E1583" w:rsidRDefault="00627202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  <w:color w:val="000000" w:themeColor="text1"/>
        </w:rPr>
      </w:pPr>
      <w:r>
        <w:rPr>
          <w:rFonts w:ascii="宋体" w:eastAsia="宋体" w:hAnsi="宋体" w:hint="eastAsia"/>
          <w:b/>
          <w:color w:val="000000" w:themeColor="text1"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3E1583" w14:paraId="65165BB9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AB6431E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color w:val="000000" w:themeColor="text1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color w:val="000000" w:themeColor="text1"/>
                <w:kern w:val="0"/>
                <w:szCs w:val="21"/>
              </w:rPr>
              <w:t>考核占比</w:t>
            </w:r>
          </w:p>
          <w:p w14:paraId="4D39AF23" w14:textId="77777777" w:rsidR="003E1583" w:rsidRDefault="00627202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900B85E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ADC224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3FDD0AC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B3B180C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  <w:t>总评达成度</w:t>
            </w:r>
          </w:p>
        </w:tc>
      </w:tr>
      <w:tr w:rsidR="003E1583" w14:paraId="6E5DE634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C9C078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7E98386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6793E7" w14:textId="77777777" w:rsidR="003E1583" w:rsidRDefault="003E1583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A1F828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4B9FE50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。按课程考核实际情况描述）</w:t>
            </w:r>
          </w:p>
        </w:tc>
      </w:tr>
      <w:tr w:rsidR="003E1583" w14:paraId="09569A0E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3553A00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79ED510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609018" w14:textId="77777777" w:rsidR="003E1583" w:rsidRDefault="003E1583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A84B4EB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01D912A" w14:textId="77777777" w:rsidR="003E1583" w:rsidRDefault="003E1583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</w:p>
        </w:tc>
      </w:tr>
      <w:tr w:rsidR="003E1583" w14:paraId="38EE3701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A60BB7D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C059FAA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CB1194" w14:textId="77777777" w:rsidR="003E1583" w:rsidRDefault="003E1583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6E25EC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FB18954" w14:textId="77777777" w:rsidR="003E1583" w:rsidRDefault="003E1583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kern w:val="0"/>
                <w:szCs w:val="21"/>
              </w:rPr>
            </w:pPr>
          </w:p>
        </w:tc>
      </w:tr>
    </w:tbl>
    <w:p w14:paraId="42631F96" w14:textId="77777777" w:rsidR="003E1583" w:rsidRDefault="00627202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color w:val="000000" w:themeColor="text1"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3E1583" w14:paraId="70FE3111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F88F1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lastRenderedPageBreak/>
              <w:t>课程</w:t>
            </w:r>
          </w:p>
          <w:p w14:paraId="21F58262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7B4C1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>评分标准</w:t>
            </w:r>
          </w:p>
        </w:tc>
      </w:tr>
      <w:tr w:rsidR="003E1583" w14:paraId="3EF35919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D5B06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ED24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507F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10D9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035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871E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>0</w:t>
            </w:r>
          </w:p>
        </w:tc>
      </w:tr>
      <w:tr w:rsidR="003E1583" w14:paraId="0EC32DB9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DEDB3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A8CB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597F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509A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FA58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9FA4" w14:textId="77777777" w:rsidR="003E1583" w:rsidRDefault="006272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不合格</w:t>
            </w:r>
          </w:p>
        </w:tc>
      </w:tr>
      <w:tr w:rsidR="003E1583" w14:paraId="0F65341B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DAA9" w14:textId="77777777" w:rsidR="003E1583" w:rsidRDefault="003E158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7809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C7CF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488A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7ED2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9F8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F</w:t>
            </w:r>
          </w:p>
        </w:tc>
      </w:tr>
      <w:tr w:rsidR="003E1583" w14:paraId="01669234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E73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kern w:val="0"/>
                <w:szCs w:val="21"/>
              </w:rPr>
              <w:t>课程</w:t>
            </w:r>
          </w:p>
          <w:p w14:paraId="080D45ED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7E7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通过对《营养学》课程的学习，能够很好理解营养素与健康关系，如何通过饮食改善营养相关疾病。</w:t>
            </w:r>
          </w:p>
          <w:p w14:paraId="3D13223D" w14:textId="77777777" w:rsidR="003E1583" w:rsidRDefault="003E1583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5648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通过对《营养学》课程的学习，能够较好理解营养素与健康关系，如何通过饮食改善营养相关疾病。</w:t>
            </w:r>
          </w:p>
          <w:p w14:paraId="279BBB09" w14:textId="77777777" w:rsidR="003E1583" w:rsidRDefault="003E1583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088F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通过对《营养学》课程的学习，能够理解营养素与健康关系，如何通过饮食改善营养相关疾病。</w:t>
            </w:r>
          </w:p>
          <w:p w14:paraId="1E4C29F2" w14:textId="77777777" w:rsidR="003E1583" w:rsidRDefault="003E1583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F424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通过对《营养学》课程的学习，基本理解营养素与健康关系，如何通过饮食改善营养相关疾病。</w:t>
            </w:r>
          </w:p>
          <w:p w14:paraId="5F2FF101" w14:textId="77777777" w:rsidR="003E1583" w:rsidRDefault="003E1583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8ACE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通过对《营养学》课程的学习，不能理解营养素与健康关系，如何通过饮食改善营养相关疾病。</w:t>
            </w:r>
          </w:p>
          <w:p w14:paraId="4D02D9B3" w14:textId="77777777" w:rsidR="003E1583" w:rsidRDefault="003E1583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3E1583" w14:paraId="597D6DA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9720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kern w:val="0"/>
                <w:szCs w:val="21"/>
              </w:rPr>
              <w:t>课程</w:t>
            </w:r>
          </w:p>
          <w:p w14:paraId="3FC99658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8C9B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通过对课程内容的整合与贯通，解决并综合分析实际问题。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D999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通过对课程内容的整合与贯通，较好解决并综合分析实际问题。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7A68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通过对课程内容的整合与贯通，较好解决并分析实际问题。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A79F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通过对课程内容的整合与贯通，能基本解决并分析实际问题。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F4E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通过对课程内容的整合与贯通，不能基本解决实际问题。</w:t>
            </w:r>
          </w:p>
        </w:tc>
      </w:tr>
      <w:tr w:rsidR="003E1583" w14:paraId="41F956D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7F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  <w:kern w:val="0"/>
                <w:szCs w:val="21"/>
              </w:rPr>
              <w:t>课程</w:t>
            </w:r>
          </w:p>
          <w:p w14:paraId="48E22D35" w14:textId="77777777" w:rsidR="003E1583" w:rsidRDefault="0062720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000000" w:themeColor="text1"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1C74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通过教师的引导，可独立思考并查阅有关文献资料。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95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通过教师的引导，可较好地独立思考并查阅有关文献资料。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6ADF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通过教师的引导，可思考并查阅有关文献资料。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BB62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通过教师的引导，可查阅有关文献资料。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EA7" w14:textId="77777777" w:rsidR="003E1583" w:rsidRDefault="00627202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通过教师的引导，不能思考并查阅有关文献资料。</w:t>
            </w:r>
          </w:p>
        </w:tc>
      </w:tr>
    </w:tbl>
    <w:p w14:paraId="15855EB5" w14:textId="77777777" w:rsidR="003E1583" w:rsidRDefault="003E1583">
      <w:pPr>
        <w:widowControl/>
        <w:jc w:val="left"/>
        <w:rPr>
          <w:rFonts w:ascii="宋体" w:eastAsia="宋体" w:hAnsi="宋体"/>
          <w:color w:val="000000" w:themeColor="text1"/>
        </w:rPr>
      </w:pPr>
    </w:p>
    <w:sectPr w:rsidR="003E1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8E800DE"/>
    <w:multiLevelType w:val="multilevel"/>
    <w:tmpl w:val="B8E800D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0D5C97"/>
    <w:multiLevelType w:val="singleLevel"/>
    <w:tmpl w:val="060D5C97"/>
    <w:lvl w:ilvl="0">
      <w:start w:val="4"/>
      <w:numFmt w:val="chineseCounting"/>
      <w:suff w:val="space"/>
      <w:lvlText w:val="第%1章"/>
      <w:lvlJc w:val="left"/>
      <w:rPr>
        <w:rFonts w:hint="eastAsia"/>
      </w:rPr>
    </w:lvl>
  </w:abstractNum>
  <w:abstractNum w:abstractNumId="2" w15:restartNumberingAfterBreak="0">
    <w:nsid w:val="48694821"/>
    <w:multiLevelType w:val="singleLevel"/>
    <w:tmpl w:val="48694821"/>
    <w:lvl w:ilvl="0">
      <w:start w:val="10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M5YWNjNWJiNTBmODVmYzI1YjU4ZjBlMTRjNWRjMGEifQ=="/>
  </w:docVars>
  <w:rsids>
    <w:rsidRoot w:val="001E5724"/>
    <w:rsid w:val="00022CBB"/>
    <w:rsid w:val="000777B7"/>
    <w:rsid w:val="00077A5F"/>
    <w:rsid w:val="000F054A"/>
    <w:rsid w:val="001C394B"/>
    <w:rsid w:val="001C49D7"/>
    <w:rsid w:val="001E5724"/>
    <w:rsid w:val="001F1273"/>
    <w:rsid w:val="00203C71"/>
    <w:rsid w:val="00242673"/>
    <w:rsid w:val="0025567F"/>
    <w:rsid w:val="00285327"/>
    <w:rsid w:val="00293AC5"/>
    <w:rsid w:val="002A7568"/>
    <w:rsid w:val="00313A87"/>
    <w:rsid w:val="00322986"/>
    <w:rsid w:val="0034254B"/>
    <w:rsid w:val="00345FDF"/>
    <w:rsid w:val="0038665C"/>
    <w:rsid w:val="003B19F5"/>
    <w:rsid w:val="003E1583"/>
    <w:rsid w:val="004070CF"/>
    <w:rsid w:val="004112AA"/>
    <w:rsid w:val="004C1DFF"/>
    <w:rsid w:val="005A0378"/>
    <w:rsid w:val="0062350E"/>
    <w:rsid w:val="00627202"/>
    <w:rsid w:val="00665621"/>
    <w:rsid w:val="00685FB9"/>
    <w:rsid w:val="006C35AD"/>
    <w:rsid w:val="006E1DDC"/>
    <w:rsid w:val="006E4F82"/>
    <w:rsid w:val="006F64C9"/>
    <w:rsid w:val="007251D3"/>
    <w:rsid w:val="00755EFD"/>
    <w:rsid w:val="007639A2"/>
    <w:rsid w:val="007C379D"/>
    <w:rsid w:val="007C62ED"/>
    <w:rsid w:val="007E39E3"/>
    <w:rsid w:val="008128AD"/>
    <w:rsid w:val="008560E2"/>
    <w:rsid w:val="00886EBF"/>
    <w:rsid w:val="00A03BBD"/>
    <w:rsid w:val="00A20E8E"/>
    <w:rsid w:val="00A41DA2"/>
    <w:rsid w:val="00A61EFD"/>
    <w:rsid w:val="00AA4570"/>
    <w:rsid w:val="00AA630A"/>
    <w:rsid w:val="00AC7D06"/>
    <w:rsid w:val="00AE3D1A"/>
    <w:rsid w:val="00B03909"/>
    <w:rsid w:val="00B40ECD"/>
    <w:rsid w:val="00BA23F0"/>
    <w:rsid w:val="00BC25DB"/>
    <w:rsid w:val="00C00798"/>
    <w:rsid w:val="00C54636"/>
    <w:rsid w:val="00C7541A"/>
    <w:rsid w:val="00C951C7"/>
    <w:rsid w:val="00CA53B2"/>
    <w:rsid w:val="00CD70FF"/>
    <w:rsid w:val="00D02F99"/>
    <w:rsid w:val="00D13271"/>
    <w:rsid w:val="00D14471"/>
    <w:rsid w:val="00D417A1"/>
    <w:rsid w:val="00D504B7"/>
    <w:rsid w:val="00D715F7"/>
    <w:rsid w:val="00D82677"/>
    <w:rsid w:val="00DB5B14"/>
    <w:rsid w:val="00DD7B5F"/>
    <w:rsid w:val="00DE7849"/>
    <w:rsid w:val="00E05E8B"/>
    <w:rsid w:val="00E366AB"/>
    <w:rsid w:val="00E76E34"/>
    <w:rsid w:val="00ED7F81"/>
    <w:rsid w:val="00F11AC2"/>
    <w:rsid w:val="00F32BA5"/>
    <w:rsid w:val="00F56396"/>
    <w:rsid w:val="00FB77A1"/>
    <w:rsid w:val="00FC24B5"/>
    <w:rsid w:val="049B5FEC"/>
    <w:rsid w:val="05513F35"/>
    <w:rsid w:val="06B321E4"/>
    <w:rsid w:val="07011391"/>
    <w:rsid w:val="0BA7759B"/>
    <w:rsid w:val="16170B95"/>
    <w:rsid w:val="17D00C5B"/>
    <w:rsid w:val="215F3636"/>
    <w:rsid w:val="322748ED"/>
    <w:rsid w:val="37A0424B"/>
    <w:rsid w:val="3F465862"/>
    <w:rsid w:val="43F42B0C"/>
    <w:rsid w:val="4A054061"/>
    <w:rsid w:val="51C858EA"/>
    <w:rsid w:val="526D1C5A"/>
    <w:rsid w:val="555529C0"/>
    <w:rsid w:val="59DD74BB"/>
    <w:rsid w:val="5B4C0E7E"/>
    <w:rsid w:val="64C22028"/>
    <w:rsid w:val="64D14217"/>
    <w:rsid w:val="66516A3C"/>
    <w:rsid w:val="6EB6346D"/>
    <w:rsid w:val="7269187E"/>
    <w:rsid w:val="772D0CA1"/>
    <w:rsid w:val="7B0B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437857"/>
  <w15:docId w15:val="{836559CE-3685-4584-BA0F-F8EA1926F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纯文本 Char"/>
    <w:qFormat/>
    <w:rPr>
      <w:rFonts w:ascii="宋体" w:hAnsi="Courier New"/>
      <w:kern w:val="2"/>
      <w:sz w:val="21"/>
    </w:rPr>
  </w:style>
  <w:style w:type="character" w:customStyle="1" w:styleId="1">
    <w:name w:val="纯文本 字符1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duct.dangdang.com/23615804.html" TargetMode="External"/><Relationship Id="rId5" Type="http://schemas.openxmlformats.org/officeDocument/2006/relationships/hyperlink" Target="http://product.dangdang.com/141594787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989</Words>
  <Characters>5640</Characters>
  <Application>Microsoft Office Word</Application>
  <DocSecurity>0</DocSecurity>
  <Lines>47</Lines>
  <Paragraphs>13</Paragraphs>
  <ScaleCrop>false</ScaleCrop>
  <Company>P R C</Company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11</cp:revision>
  <cp:lastPrinted>2020-12-24T07:17:00Z</cp:lastPrinted>
  <dcterms:created xsi:type="dcterms:W3CDTF">2021-06-30T08:06:00Z</dcterms:created>
  <dcterms:modified xsi:type="dcterms:W3CDTF">2023-07-22T07:02:00Z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8817A104D83744C5AA1941F343587E17_13</vt:lpwstr>
  </property>
</Properties>
</file>