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12D31" w14:textId="305BD1CB" w:rsidR="007D5FCF" w:rsidRDefault="001D13D4">
      <w:pPr>
        <w:spacing w:beforeLines="50" w:before="156" w:afterLines="50" w:after="156"/>
        <w:jc w:val="center"/>
        <w:rPr>
          <w:rFonts w:ascii="黑体" w:eastAsia="黑体" w:hAnsi="黑体"/>
          <w:sz w:val="32"/>
          <w:szCs w:val="32"/>
        </w:rPr>
      </w:pPr>
      <w:r>
        <w:rPr>
          <w:rFonts w:ascii="黑体" w:eastAsia="黑体" w:hAnsi="黑体" w:hint="eastAsia"/>
          <w:sz w:val="32"/>
          <w:szCs w:val="32"/>
        </w:rPr>
        <w:t>《内科学</w:t>
      </w:r>
      <w:r w:rsidR="00D3323B">
        <w:rPr>
          <w:rFonts w:ascii="黑体" w:eastAsia="黑体" w:hAnsi="黑体" w:hint="eastAsia"/>
          <w:sz w:val="32"/>
          <w:szCs w:val="32"/>
        </w:rPr>
        <w:t>（</w:t>
      </w:r>
      <w:r>
        <w:rPr>
          <w:rFonts w:ascii="黑体" w:eastAsia="黑体" w:hAnsi="黑体" w:hint="eastAsia"/>
          <w:sz w:val="32"/>
          <w:szCs w:val="32"/>
        </w:rPr>
        <w:t>二下</w:t>
      </w:r>
      <w:r w:rsidR="00D3323B">
        <w:rPr>
          <w:rFonts w:ascii="黑体" w:eastAsia="黑体" w:hAnsi="黑体" w:hint="eastAsia"/>
          <w:sz w:val="32"/>
          <w:szCs w:val="32"/>
        </w:rPr>
        <w:t>）</w:t>
      </w:r>
      <w:r>
        <w:rPr>
          <w:rFonts w:ascii="黑体" w:eastAsia="黑体" w:hAnsi="黑体" w:hint="eastAsia"/>
          <w:sz w:val="32"/>
          <w:szCs w:val="32"/>
        </w:rPr>
        <w:t>》课程教学大纲</w:t>
      </w:r>
    </w:p>
    <w:p w14:paraId="3FAF9FD8" w14:textId="77777777" w:rsidR="007D5FCF" w:rsidRDefault="001D13D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D5FCF" w14:paraId="2536953A" w14:textId="77777777">
        <w:trPr>
          <w:jc w:val="center"/>
        </w:trPr>
        <w:tc>
          <w:tcPr>
            <w:tcW w:w="1135" w:type="dxa"/>
            <w:vAlign w:val="center"/>
          </w:tcPr>
          <w:p w14:paraId="4F9402A6" w14:textId="77777777" w:rsidR="007D5FCF" w:rsidRDefault="001D13D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C368AB2" w14:textId="68D7F955" w:rsidR="007D5FCF" w:rsidRDefault="00D3323B">
            <w:pPr>
              <w:spacing w:beforeLines="50" w:before="156" w:afterLines="50" w:after="156"/>
              <w:jc w:val="left"/>
              <w:rPr>
                <w:rFonts w:ascii="宋体" w:eastAsia="宋体" w:hAnsi="宋体"/>
              </w:rPr>
            </w:pPr>
            <w:r w:rsidRPr="00D3323B">
              <w:rPr>
                <w:rFonts w:ascii="宋体" w:eastAsia="宋体" w:hAnsi="宋体"/>
              </w:rPr>
              <w:t>Internal Medicine II-2</w:t>
            </w:r>
          </w:p>
        </w:tc>
        <w:tc>
          <w:tcPr>
            <w:tcW w:w="1134" w:type="dxa"/>
            <w:vAlign w:val="center"/>
          </w:tcPr>
          <w:p w14:paraId="5373BA2F" w14:textId="77777777" w:rsidR="007D5FCF" w:rsidRDefault="001D13D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tcPr>
          <w:p w14:paraId="19BA9018" w14:textId="77777777" w:rsidR="007D5FCF" w:rsidRDefault="001D13D4">
            <w:pPr>
              <w:spacing w:beforeLines="50" w:before="156" w:afterLines="50" w:after="156"/>
              <w:rPr>
                <w:rFonts w:ascii="宋体" w:eastAsia="宋体" w:hAnsi="宋体"/>
              </w:rPr>
            </w:pPr>
            <w:r>
              <w:rPr>
                <w:rFonts w:ascii="宋体" w:eastAsia="宋体" w:hAnsi="宋体" w:hint="eastAsia"/>
              </w:rPr>
              <w:t>MEIM1018</w:t>
            </w:r>
          </w:p>
        </w:tc>
      </w:tr>
      <w:tr w:rsidR="007D5FCF" w14:paraId="7A74F8FE" w14:textId="77777777">
        <w:trPr>
          <w:jc w:val="center"/>
        </w:trPr>
        <w:tc>
          <w:tcPr>
            <w:tcW w:w="1135" w:type="dxa"/>
            <w:vAlign w:val="center"/>
          </w:tcPr>
          <w:p w14:paraId="3A07A7DD" w14:textId="77777777" w:rsidR="007D5FCF" w:rsidRDefault="001D13D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2BFA24D" w14:textId="5F9E8F8A" w:rsidR="007D5FCF" w:rsidRDefault="001D13D4">
            <w:pPr>
              <w:spacing w:beforeLines="50" w:before="156" w:afterLines="50" w:after="156"/>
              <w:jc w:val="left"/>
              <w:rPr>
                <w:rFonts w:ascii="宋体" w:eastAsia="宋体" w:hAnsi="宋体"/>
              </w:rPr>
            </w:pPr>
            <w:r w:rsidRPr="001D13D4">
              <w:rPr>
                <w:rFonts w:ascii="Times" w:eastAsia="宋体" w:hAnsi="Times" w:hint="eastAsia"/>
              </w:rPr>
              <w:t>专业必修课程</w:t>
            </w:r>
          </w:p>
        </w:tc>
        <w:tc>
          <w:tcPr>
            <w:tcW w:w="1134" w:type="dxa"/>
            <w:vAlign w:val="center"/>
          </w:tcPr>
          <w:p w14:paraId="1CC235B9" w14:textId="77777777" w:rsidR="007D5FCF" w:rsidRDefault="001D13D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193B433" w14:textId="783F7B4E" w:rsidR="007D5FCF" w:rsidRPr="00D3323B" w:rsidRDefault="001D13D4">
            <w:pPr>
              <w:spacing w:beforeLines="50" w:before="156" w:afterLines="50" w:after="156"/>
              <w:rPr>
                <w:rFonts w:ascii="宋体" w:eastAsia="宋体" w:hAnsi="宋体"/>
              </w:rPr>
            </w:pPr>
            <w:r w:rsidRPr="001D13D4">
              <w:rPr>
                <w:rFonts w:ascii="宋体" w:eastAsia="宋体" w:hAnsi="宋体" w:hint="eastAsia"/>
              </w:rPr>
              <w:t>儿科学、医学影像学</w:t>
            </w:r>
          </w:p>
        </w:tc>
      </w:tr>
      <w:tr w:rsidR="007D5FCF" w14:paraId="229BE5D1" w14:textId="77777777">
        <w:trPr>
          <w:jc w:val="center"/>
        </w:trPr>
        <w:tc>
          <w:tcPr>
            <w:tcW w:w="1135" w:type="dxa"/>
            <w:vAlign w:val="center"/>
          </w:tcPr>
          <w:p w14:paraId="74811AC3" w14:textId="77777777" w:rsidR="007D5FCF" w:rsidRDefault="001D13D4">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7EC99A9" w14:textId="77777777" w:rsidR="007D5FCF" w:rsidRDefault="001D13D4">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6ACFB4BF" w14:textId="77777777" w:rsidR="007D5FCF" w:rsidRDefault="001D13D4">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D55E0BF" w14:textId="6309386E" w:rsidR="007D5FCF" w:rsidRDefault="00D3323B">
            <w:pPr>
              <w:spacing w:beforeLines="50" w:before="156" w:afterLines="50" w:after="156"/>
              <w:rPr>
                <w:rFonts w:ascii="宋体" w:eastAsia="宋体" w:hAnsi="宋体"/>
              </w:rPr>
            </w:pPr>
            <w:r>
              <w:rPr>
                <w:rFonts w:ascii="宋体" w:eastAsia="宋体" w:hAnsi="宋体"/>
              </w:rPr>
              <w:t>72</w:t>
            </w:r>
            <w:r>
              <w:rPr>
                <w:rFonts w:ascii="宋体" w:eastAsia="宋体" w:hAnsi="宋体" w:hint="eastAsia"/>
              </w:rPr>
              <w:t>（</w:t>
            </w:r>
            <w:r w:rsidR="001D13D4">
              <w:rPr>
                <w:rFonts w:ascii="宋体" w:eastAsia="宋体" w:hAnsi="宋体" w:hint="eastAsia"/>
              </w:rPr>
              <w:t>36</w:t>
            </w:r>
            <w:r>
              <w:rPr>
                <w:rFonts w:ascii="宋体" w:eastAsia="宋体" w:hAnsi="宋体" w:hint="eastAsia"/>
              </w:rPr>
              <w:t>理论</w:t>
            </w:r>
            <w:r w:rsidR="001D13D4">
              <w:rPr>
                <w:rFonts w:ascii="宋体" w:eastAsia="宋体" w:hAnsi="宋体" w:hint="eastAsia"/>
              </w:rPr>
              <w:t>+36</w:t>
            </w:r>
            <w:r>
              <w:rPr>
                <w:rFonts w:ascii="宋体" w:eastAsia="宋体" w:hAnsi="宋体" w:hint="eastAsia"/>
              </w:rPr>
              <w:t>实践）</w:t>
            </w:r>
          </w:p>
        </w:tc>
      </w:tr>
      <w:tr w:rsidR="007D5FCF" w14:paraId="3DB28FFC" w14:textId="77777777">
        <w:trPr>
          <w:jc w:val="center"/>
        </w:trPr>
        <w:tc>
          <w:tcPr>
            <w:tcW w:w="1135" w:type="dxa"/>
            <w:vAlign w:val="center"/>
          </w:tcPr>
          <w:p w14:paraId="51CC4204" w14:textId="77777777" w:rsidR="007D5FCF" w:rsidRDefault="001D13D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40D6B0C" w14:textId="77777777" w:rsidR="007D5FCF" w:rsidRDefault="001D13D4">
            <w:pPr>
              <w:spacing w:beforeLines="50" w:before="156" w:afterLines="50" w:after="156"/>
              <w:jc w:val="left"/>
              <w:rPr>
                <w:rFonts w:ascii="宋体" w:eastAsia="宋体" w:hAnsi="宋体"/>
              </w:rPr>
            </w:pPr>
            <w:proofErr w:type="gramStart"/>
            <w:r>
              <w:rPr>
                <w:rFonts w:ascii="宋体" w:eastAsia="宋体" w:hAnsi="宋体" w:hint="eastAsia"/>
              </w:rPr>
              <w:t>吴德沛</w:t>
            </w:r>
            <w:proofErr w:type="gramEnd"/>
          </w:p>
        </w:tc>
        <w:tc>
          <w:tcPr>
            <w:tcW w:w="1134" w:type="dxa"/>
            <w:vAlign w:val="center"/>
          </w:tcPr>
          <w:p w14:paraId="31D06BCD" w14:textId="77777777" w:rsidR="007D5FCF" w:rsidRDefault="001D13D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3C4530B" w14:textId="77777777" w:rsidR="007D5FCF" w:rsidRDefault="001D13D4">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w:t>
            </w:r>
            <w:r>
              <w:rPr>
                <w:rFonts w:ascii="宋体" w:eastAsia="宋体" w:hAnsi="宋体"/>
              </w:rPr>
              <w:t>7</w:t>
            </w:r>
            <w:r>
              <w:rPr>
                <w:rFonts w:ascii="宋体" w:eastAsia="宋体" w:hAnsi="宋体" w:hint="eastAsia"/>
              </w:rPr>
              <w:t>-</w:t>
            </w:r>
            <w:r>
              <w:rPr>
                <w:rFonts w:ascii="宋体" w:eastAsia="宋体" w:hAnsi="宋体"/>
              </w:rPr>
              <w:t>1</w:t>
            </w:r>
          </w:p>
        </w:tc>
      </w:tr>
      <w:tr w:rsidR="007D5FCF" w14:paraId="39781FF0" w14:textId="77777777">
        <w:trPr>
          <w:jc w:val="center"/>
        </w:trPr>
        <w:tc>
          <w:tcPr>
            <w:tcW w:w="1135" w:type="dxa"/>
            <w:vAlign w:val="center"/>
          </w:tcPr>
          <w:p w14:paraId="064A78DD" w14:textId="77777777" w:rsidR="007D5FCF" w:rsidRDefault="001D13D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20B603E" w14:textId="77777777" w:rsidR="007D5FCF" w:rsidRDefault="001D13D4">
            <w:pPr>
              <w:spacing w:beforeLines="50" w:before="156" w:afterLines="50" w:after="156"/>
              <w:rPr>
                <w:rFonts w:ascii="宋体" w:eastAsia="宋体" w:hAnsi="宋体"/>
              </w:rPr>
            </w:pPr>
            <w:r>
              <w:rPr>
                <w:rFonts w:ascii="宋体" w:eastAsia="宋体" w:hAnsi="宋体" w:hint="eastAsia"/>
              </w:rPr>
              <w:t>人民卫生出版社《内科学》第</w:t>
            </w:r>
            <w:r>
              <w:rPr>
                <w:rFonts w:ascii="宋体" w:eastAsia="宋体" w:hAnsi="宋体" w:hint="eastAsia"/>
              </w:rPr>
              <w:t>9</w:t>
            </w:r>
            <w:r>
              <w:rPr>
                <w:rFonts w:ascii="宋体" w:eastAsia="宋体" w:hAnsi="宋体" w:hint="eastAsia"/>
              </w:rPr>
              <w:t>版</w:t>
            </w:r>
          </w:p>
        </w:tc>
      </w:tr>
    </w:tbl>
    <w:p w14:paraId="506E05F0" w14:textId="77777777" w:rsidR="007D5FCF" w:rsidRDefault="001D13D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 xml:space="preserve"> </w:t>
      </w:r>
    </w:p>
    <w:p w14:paraId="27E6BA88" w14:textId="77777777" w:rsidR="007D5FCF" w:rsidRDefault="001D13D4">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 xml:space="preserve"> </w:t>
      </w:r>
    </w:p>
    <w:p w14:paraId="598EADED"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t>培养适应我国卫生健康事业发展需要的，具备临床医学的基本理论、基本知识、基本技能，具有初步临床能力、终身学习能力和良好职业素质的初级临床医师。</w:t>
      </w:r>
    </w:p>
    <w:p w14:paraId="51B3319E" w14:textId="77777777" w:rsidR="007D5FCF" w:rsidRDefault="001D13D4">
      <w:pPr>
        <w:ind w:firstLineChars="200" w:firstLine="422"/>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思想政治与德育方面</w:t>
      </w:r>
    </w:p>
    <w:p w14:paraId="6283500A"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 \* GB2 </w:instrText>
      </w:r>
      <w:r>
        <w:rPr>
          <w:rFonts w:ascii="宋体" w:eastAsia="宋体" w:hAnsi="宋体" w:cs="宋体" w:hint="eastAsia"/>
          <w:szCs w:val="21"/>
        </w:rPr>
        <w:fldChar w:fldCharType="separate"/>
      </w:r>
      <w:r>
        <w:rPr>
          <w:rFonts w:ascii="宋体" w:eastAsia="宋体" w:hAnsi="宋体" w:cs="宋体" w:hint="eastAsia"/>
          <w:szCs w:val="21"/>
        </w:rPr>
        <w:t>⑴</w:t>
      </w:r>
      <w:r>
        <w:rPr>
          <w:rFonts w:ascii="宋体" w:eastAsia="宋体" w:hAnsi="宋体" w:cs="宋体" w:hint="eastAsia"/>
          <w:szCs w:val="21"/>
        </w:rPr>
        <w:fldChar w:fldCharType="end"/>
      </w:r>
      <w:r>
        <w:rPr>
          <w:rFonts w:ascii="宋体" w:eastAsia="宋体" w:hAnsi="宋体" w:cs="宋体" w:hint="eastAsia"/>
          <w:szCs w:val="21"/>
        </w:rPr>
        <w:t>遵纪守法，树立科学的世界观、人生观、价值观和社会主义荣辱观，热爱祖国，忠于人民，愿为祖国卫生事业的发展和人类身心健康奋斗终生。</w:t>
      </w:r>
    </w:p>
    <w:p w14:paraId="62A28113"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2 \* GB2 </w:instrText>
      </w:r>
      <w:r>
        <w:rPr>
          <w:rFonts w:ascii="宋体" w:eastAsia="宋体" w:hAnsi="宋体" w:cs="宋体" w:hint="eastAsia"/>
          <w:szCs w:val="21"/>
        </w:rPr>
        <w:fldChar w:fldCharType="separate"/>
      </w:r>
      <w:r>
        <w:rPr>
          <w:rFonts w:ascii="宋体" w:eastAsia="宋体" w:hAnsi="宋体" w:cs="宋体" w:hint="eastAsia"/>
          <w:szCs w:val="21"/>
        </w:rPr>
        <w:t>⑵</w:t>
      </w:r>
      <w:r>
        <w:rPr>
          <w:rFonts w:ascii="宋体" w:eastAsia="宋体" w:hAnsi="宋体" w:cs="宋体" w:hint="eastAsia"/>
          <w:szCs w:val="21"/>
        </w:rPr>
        <w:fldChar w:fldCharType="end"/>
      </w:r>
      <w:r>
        <w:rPr>
          <w:rFonts w:ascii="宋体" w:eastAsia="宋体" w:hAnsi="宋体" w:cs="宋体" w:hint="eastAsia"/>
          <w:szCs w:val="21"/>
        </w:rPr>
        <w:t>珍视生命，关爱病人，具有人道主义精神；将预防疾病、驱除病痛作为自己的终身责任；将提供临终关怀作为自己的道德责任；将维护民众的健康利益作为自己的职业责任。</w:t>
      </w:r>
    </w:p>
    <w:p w14:paraId="0F3E8FE5"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3 \* GB2 </w:instrText>
      </w:r>
      <w:r>
        <w:rPr>
          <w:rFonts w:ascii="宋体" w:eastAsia="宋体" w:hAnsi="宋体" w:cs="宋体" w:hint="eastAsia"/>
          <w:szCs w:val="21"/>
        </w:rPr>
        <w:fldChar w:fldCharType="separate"/>
      </w:r>
      <w:r>
        <w:rPr>
          <w:rFonts w:ascii="宋体" w:eastAsia="宋体" w:hAnsi="宋体" w:cs="宋体" w:hint="eastAsia"/>
          <w:szCs w:val="21"/>
        </w:rPr>
        <w:t>⑶</w:t>
      </w:r>
      <w:r>
        <w:rPr>
          <w:rFonts w:ascii="宋体" w:eastAsia="宋体" w:hAnsi="宋体" w:cs="宋体" w:hint="eastAsia"/>
          <w:szCs w:val="21"/>
        </w:rPr>
        <w:fldChar w:fldCharType="end"/>
      </w:r>
      <w:r>
        <w:rPr>
          <w:rFonts w:ascii="宋体" w:eastAsia="宋体" w:hAnsi="宋体" w:cs="宋体" w:hint="eastAsia"/>
          <w:szCs w:val="21"/>
        </w:rPr>
        <w:t>树立终身学习观念，认识到持续自我完善的重要性，不断追求卓越。</w:t>
      </w:r>
    </w:p>
    <w:p w14:paraId="6E22FD6F"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4 \* GB2 </w:instrText>
      </w:r>
      <w:r>
        <w:rPr>
          <w:rFonts w:ascii="宋体" w:eastAsia="宋体" w:hAnsi="宋体" w:cs="宋体" w:hint="eastAsia"/>
          <w:szCs w:val="21"/>
        </w:rPr>
        <w:fldChar w:fldCharType="separate"/>
      </w:r>
      <w:r>
        <w:rPr>
          <w:rFonts w:ascii="宋体" w:eastAsia="宋体" w:hAnsi="宋体" w:cs="宋体" w:hint="eastAsia"/>
          <w:szCs w:val="21"/>
        </w:rPr>
        <w:t>⑷</w:t>
      </w:r>
      <w:r>
        <w:rPr>
          <w:rFonts w:ascii="宋体" w:eastAsia="宋体" w:hAnsi="宋体" w:cs="宋体" w:hint="eastAsia"/>
          <w:szCs w:val="21"/>
        </w:rPr>
        <w:fldChar w:fldCharType="end"/>
      </w:r>
      <w:r>
        <w:rPr>
          <w:rFonts w:ascii="宋体" w:eastAsia="宋体" w:hAnsi="宋体" w:cs="宋体" w:hint="eastAsia"/>
          <w:szCs w:val="21"/>
        </w:rPr>
        <w:t>具有与病人及其家属进行交流的意识，使他们充分参与和配合治疗计划。</w:t>
      </w:r>
    </w:p>
    <w:p w14:paraId="4F6182D6"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5 \* GB2 </w:instrText>
      </w:r>
      <w:r>
        <w:rPr>
          <w:rFonts w:ascii="宋体" w:eastAsia="宋体" w:hAnsi="宋体" w:cs="宋体" w:hint="eastAsia"/>
          <w:szCs w:val="21"/>
        </w:rPr>
        <w:fldChar w:fldCharType="separate"/>
      </w:r>
      <w:r>
        <w:rPr>
          <w:rFonts w:ascii="宋体" w:eastAsia="宋体" w:hAnsi="宋体" w:cs="宋体" w:hint="eastAsia"/>
          <w:szCs w:val="21"/>
        </w:rPr>
        <w:t>⑸</w:t>
      </w:r>
      <w:r>
        <w:rPr>
          <w:rFonts w:ascii="宋体" w:eastAsia="宋体" w:hAnsi="宋体" w:cs="宋体" w:hint="eastAsia"/>
          <w:szCs w:val="21"/>
        </w:rPr>
        <w:fldChar w:fldCharType="end"/>
      </w:r>
      <w:r>
        <w:rPr>
          <w:rFonts w:ascii="宋体" w:eastAsia="宋体" w:hAnsi="宋体" w:cs="宋体" w:hint="eastAsia"/>
          <w:szCs w:val="21"/>
        </w:rPr>
        <w:t>在职业活动中重视医疗的伦理问题，尊重患者的隐私和人格。</w:t>
      </w:r>
    </w:p>
    <w:p w14:paraId="6AE51ACA"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6 \* GB2 </w:instrText>
      </w:r>
      <w:r>
        <w:rPr>
          <w:rFonts w:ascii="宋体" w:eastAsia="宋体" w:hAnsi="宋体" w:cs="宋体" w:hint="eastAsia"/>
          <w:szCs w:val="21"/>
        </w:rPr>
        <w:fldChar w:fldCharType="separate"/>
      </w:r>
      <w:r>
        <w:rPr>
          <w:rFonts w:ascii="宋体" w:eastAsia="宋体" w:hAnsi="宋体" w:cs="宋体" w:hint="eastAsia"/>
          <w:szCs w:val="21"/>
        </w:rPr>
        <w:t>⑹</w:t>
      </w:r>
      <w:r>
        <w:rPr>
          <w:rFonts w:ascii="宋体" w:eastAsia="宋体" w:hAnsi="宋体" w:cs="宋体" w:hint="eastAsia"/>
          <w:szCs w:val="21"/>
        </w:rPr>
        <w:fldChar w:fldCharType="end"/>
      </w:r>
      <w:r>
        <w:rPr>
          <w:rFonts w:ascii="宋体" w:eastAsia="宋体" w:hAnsi="宋体" w:cs="宋体" w:hint="eastAsia"/>
          <w:szCs w:val="21"/>
        </w:rPr>
        <w:t>尊重患者个人信仰，理解他人的人文背景及文化价值。</w:t>
      </w:r>
    </w:p>
    <w:p w14:paraId="7241A96C"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7 \* GB2 </w:instrText>
      </w:r>
      <w:r>
        <w:rPr>
          <w:rFonts w:ascii="宋体" w:eastAsia="宋体" w:hAnsi="宋体" w:cs="宋体" w:hint="eastAsia"/>
          <w:szCs w:val="21"/>
        </w:rPr>
        <w:fldChar w:fldCharType="separate"/>
      </w:r>
      <w:r>
        <w:rPr>
          <w:rFonts w:ascii="宋体" w:eastAsia="宋体" w:hAnsi="宋体" w:cs="宋体" w:hint="eastAsia"/>
          <w:szCs w:val="21"/>
        </w:rPr>
        <w:t>⑺</w:t>
      </w:r>
      <w:r>
        <w:rPr>
          <w:rFonts w:ascii="宋体" w:eastAsia="宋体" w:hAnsi="宋体" w:cs="宋体" w:hint="eastAsia"/>
          <w:szCs w:val="21"/>
        </w:rPr>
        <w:fldChar w:fldCharType="end"/>
      </w:r>
      <w:r>
        <w:rPr>
          <w:rFonts w:ascii="宋体" w:eastAsia="宋体" w:hAnsi="宋体" w:cs="宋体" w:hint="eastAsia"/>
          <w:szCs w:val="21"/>
        </w:rPr>
        <w:t>实事求是，对于自己不能胜任和安全处理的医疗问题，懂得主动寻求其他医师的帮助。</w:t>
      </w:r>
    </w:p>
    <w:p w14:paraId="5C0D7FC1"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8 \* GB2 </w:instrText>
      </w:r>
      <w:r>
        <w:rPr>
          <w:rFonts w:ascii="宋体" w:eastAsia="宋体" w:hAnsi="宋体" w:cs="宋体" w:hint="eastAsia"/>
          <w:szCs w:val="21"/>
        </w:rPr>
        <w:fldChar w:fldCharType="separate"/>
      </w:r>
      <w:r>
        <w:rPr>
          <w:rFonts w:ascii="宋体" w:eastAsia="宋体" w:hAnsi="宋体" w:cs="宋体" w:hint="eastAsia"/>
          <w:szCs w:val="21"/>
        </w:rPr>
        <w:t>⑻</w:t>
      </w:r>
      <w:r>
        <w:rPr>
          <w:rFonts w:ascii="宋体" w:eastAsia="宋体" w:hAnsi="宋体" w:cs="宋体" w:hint="eastAsia"/>
          <w:szCs w:val="21"/>
        </w:rPr>
        <w:fldChar w:fldCharType="end"/>
      </w:r>
      <w:r>
        <w:rPr>
          <w:rFonts w:ascii="宋体" w:eastAsia="宋体" w:hAnsi="宋体" w:cs="宋体" w:hint="eastAsia"/>
          <w:szCs w:val="21"/>
        </w:rPr>
        <w:t>能够了解影响医生健康的因素并注意有意识的控制，知晓自身健康对病人可能构成的风险。</w:t>
      </w:r>
    </w:p>
    <w:p w14:paraId="0CEB0222"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9 \* GB2 </w:instrText>
      </w:r>
      <w:r>
        <w:rPr>
          <w:rFonts w:ascii="宋体" w:eastAsia="宋体" w:hAnsi="宋体" w:cs="宋体" w:hint="eastAsia"/>
          <w:szCs w:val="21"/>
        </w:rPr>
        <w:fldChar w:fldCharType="separate"/>
      </w:r>
      <w:r>
        <w:rPr>
          <w:rFonts w:ascii="宋体" w:eastAsia="宋体" w:hAnsi="宋体" w:cs="宋体" w:hint="eastAsia"/>
          <w:szCs w:val="21"/>
        </w:rPr>
        <w:t>⑼</w:t>
      </w:r>
      <w:r>
        <w:rPr>
          <w:rFonts w:ascii="宋体" w:eastAsia="宋体" w:hAnsi="宋体" w:cs="宋体" w:hint="eastAsia"/>
          <w:szCs w:val="21"/>
        </w:rPr>
        <w:fldChar w:fldCharType="end"/>
      </w:r>
      <w:r>
        <w:rPr>
          <w:rFonts w:ascii="宋体" w:eastAsia="宋体" w:hAnsi="宋体" w:cs="宋体" w:hint="eastAsia"/>
          <w:szCs w:val="21"/>
        </w:rPr>
        <w:t>尊重同事和其他卫生保健专业人员，有集体主义精神和团队合作开展卫生服务工作的观念。</w:t>
      </w:r>
    </w:p>
    <w:p w14:paraId="2EBD7EDC" w14:textId="77777777" w:rsidR="007D5FCF" w:rsidRDefault="001D13D4">
      <w:pPr>
        <w:ind w:firstLineChars="200" w:firstLine="420"/>
        <w:rPr>
          <w:rFonts w:ascii="宋体" w:eastAsia="宋体" w:hAnsi="宋体" w:cs="宋体"/>
          <w:b/>
          <w:bCs/>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10 \* GB2 </w:instrText>
      </w:r>
      <w:r>
        <w:rPr>
          <w:rFonts w:ascii="宋体" w:eastAsia="宋体" w:hAnsi="宋体" w:cs="宋体" w:hint="eastAsia"/>
          <w:szCs w:val="21"/>
        </w:rPr>
        <w:fldChar w:fldCharType="separate"/>
      </w:r>
      <w:r>
        <w:rPr>
          <w:rFonts w:ascii="宋体" w:eastAsia="宋体" w:hAnsi="宋体" w:cs="宋体" w:hint="eastAsia"/>
          <w:szCs w:val="21"/>
        </w:rPr>
        <w:t>⑽</w:t>
      </w:r>
      <w:r>
        <w:rPr>
          <w:rFonts w:ascii="宋体" w:eastAsia="宋体" w:hAnsi="宋体" w:cs="宋体" w:hint="eastAsia"/>
          <w:szCs w:val="21"/>
        </w:rPr>
        <w:fldChar w:fldCharType="end"/>
      </w:r>
      <w:r>
        <w:rPr>
          <w:rFonts w:ascii="宋体" w:eastAsia="宋体" w:hAnsi="宋体" w:cs="宋体" w:hint="eastAsia"/>
          <w:szCs w:val="21"/>
        </w:rPr>
        <w:t>树立依法行医的法律观念，学会用法律保护病人和自身的权益。</w:t>
      </w:r>
    </w:p>
    <w:p w14:paraId="36B893B7" w14:textId="77777777" w:rsidR="007D5FCF" w:rsidRDefault="001D13D4">
      <w:pPr>
        <w:ind w:firstLineChars="200" w:firstLine="422"/>
        <w:rPr>
          <w:rFonts w:ascii="宋体" w:eastAsia="宋体" w:hAnsi="宋体" w:cs="宋体"/>
          <w:b/>
          <w:bCs/>
          <w:szCs w:val="21"/>
        </w:rPr>
      </w:pPr>
      <w:r>
        <w:rPr>
          <w:rFonts w:ascii="宋体" w:eastAsia="宋体" w:hAnsi="宋体" w:cs="宋体" w:hint="eastAsia"/>
          <w:b/>
          <w:bCs/>
          <w:szCs w:val="21"/>
        </w:rPr>
        <w:t>2.</w:t>
      </w:r>
      <w:r>
        <w:rPr>
          <w:rFonts w:ascii="宋体" w:eastAsia="宋体" w:hAnsi="宋体" w:cs="宋体" w:hint="eastAsia"/>
          <w:b/>
          <w:bCs/>
          <w:szCs w:val="21"/>
        </w:rPr>
        <w:t>智育方面</w:t>
      </w:r>
    </w:p>
    <w:p w14:paraId="6207AC7E"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t>本专业学生主要学习医学方面的基础理论和基本知识，受到人类疾病的诊断、治疗、预防方面的基本训练，具有对</w:t>
      </w:r>
      <w:r>
        <w:rPr>
          <w:rFonts w:ascii="宋体" w:eastAsia="宋体" w:hAnsi="宋体" w:cs="宋体" w:hint="eastAsia"/>
          <w:szCs w:val="21"/>
        </w:rPr>
        <w:t>人类疾病的病因、发病机制做出分类鉴别的能力。</w:t>
      </w:r>
    </w:p>
    <w:p w14:paraId="5B7155E2" w14:textId="77777777" w:rsidR="007D5FCF" w:rsidRDefault="001D13D4">
      <w:pPr>
        <w:ind w:firstLineChars="200" w:firstLine="422"/>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体育方面</w:t>
      </w:r>
    </w:p>
    <w:p w14:paraId="25F89F76"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4E0A3BF9" w14:textId="77777777" w:rsidR="007D5FCF" w:rsidRDefault="001D13D4">
      <w:pPr>
        <w:ind w:firstLineChars="100" w:firstLine="211"/>
        <w:rPr>
          <w:rFonts w:ascii="宋体" w:eastAsia="宋体" w:hAnsi="宋体" w:cs="宋体"/>
          <w:b/>
          <w:bCs/>
          <w:szCs w:val="21"/>
        </w:rPr>
      </w:pPr>
      <w:r>
        <w:rPr>
          <w:rFonts w:ascii="宋体" w:eastAsia="宋体" w:hAnsi="宋体" w:cs="宋体" w:hint="eastAsia"/>
          <w:b/>
          <w:bCs/>
          <w:szCs w:val="21"/>
        </w:rPr>
        <w:lastRenderedPageBreak/>
        <w:t>4.</w:t>
      </w:r>
      <w:r>
        <w:rPr>
          <w:rFonts w:ascii="宋体" w:eastAsia="宋体" w:hAnsi="宋体" w:cs="宋体" w:hint="eastAsia"/>
          <w:b/>
          <w:bCs/>
          <w:szCs w:val="21"/>
        </w:rPr>
        <w:t>美育方面</w:t>
      </w:r>
    </w:p>
    <w:p w14:paraId="79AB8B95" w14:textId="77777777" w:rsidR="007D5FCF" w:rsidRDefault="001D13D4">
      <w:pPr>
        <w:ind w:firstLineChars="200" w:firstLine="420"/>
        <w:rPr>
          <w:rFonts w:ascii="宋体" w:eastAsia="宋体" w:hAnsi="宋体" w:cs="宋体"/>
          <w:bCs/>
          <w:szCs w:val="21"/>
        </w:rPr>
      </w:pPr>
      <w:r>
        <w:rPr>
          <w:rFonts w:ascii="宋体" w:eastAsia="宋体" w:hAnsi="宋体" w:cs="宋体" w:hint="eastAsia"/>
          <w:bCs/>
          <w:szCs w:val="21"/>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4516C1F3" w14:textId="77777777" w:rsidR="007D5FCF" w:rsidRDefault="001D13D4">
      <w:pPr>
        <w:ind w:firstLineChars="100" w:firstLine="211"/>
        <w:rPr>
          <w:rFonts w:ascii="宋体" w:eastAsia="宋体" w:hAnsi="宋体" w:cs="宋体"/>
          <w:b/>
          <w:bCs/>
          <w:szCs w:val="21"/>
        </w:rPr>
      </w:pPr>
      <w:r>
        <w:rPr>
          <w:rFonts w:ascii="宋体" w:eastAsia="宋体" w:hAnsi="宋体" w:cs="宋体" w:hint="eastAsia"/>
          <w:b/>
          <w:bCs/>
          <w:szCs w:val="21"/>
        </w:rPr>
        <w:t>5.</w:t>
      </w:r>
      <w:proofErr w:type="gramStart"/>
      <w:r>
        <w:rPr>
          <w:rFonts w:ascii="宋体" w:eastAsia="宋体" w:hAnsi="宋体" w:cs="宋体" w:hint="eastAsia"/>
          <w:b/>
          <w:bCs/>
          <w:szCs w:val="21"/>
        </w:rPr>
        <w:t>劳</w:t>
      </w:r>
      <w:proofErr w:type="gramEnd"/>
      <w:r>
        <w:rPr>
          <w:rFonts w:ascii="宋体" w:eastAsia="宋体" w:hAnsi="宋体" w:cs="宋体" w:hint="eastAsia"/>
          <w:b/>
          <w:bCs/>
          <w:szCs w:val="21"/>
        </w:rPr>
        <w:t>育方面</w:t>
      </w:r>
    </w:p>
    <w:p w14:paraId="151B53A2"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546424D9" w14:textId="77777777" w:rsidR="007D5FCF" w:rsidRDefault="001D13D4">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 xml:space="preserve"> </w:t>
      </w:r>
    </w:p>
    <w:p w14:paraId="20E67F1D" w14:textId="77777777" w:rsidR="007D5FCF" w:rsidRDefault="001D13D4">
      <w:pPr>
        <w:ind w:firstLineChars="200" w:firstLine="420"/>
        <w:rPr>
          <w:rFonts w:ascii="宋体" w:eastAsia="宋体" w:hAnsi="宋体" w:cs="宋体"/>
          <w:szCs w:val="21"/>
        </w:rPr>
      </w:pPr>
      <w:r>
        <w:rPr>
          <w:rFonts w:ascii="宋体" w:eastAsia="宋体" w:hAnsi="宋体" w:cs="宋体" w:hint="eastAsia"/>
          <w:szCs w:val="21"/>
        </w:rPr>
        <w:t>作为一门临床课程，本课程旨在帮助学生对掌握呼吸系统，循环系统，消化系统，泌尿系统，内分泌，血液，风湿等各种常见病、多发病的发病机制、自然病程、临床表现、诊断、治疗及预后，对内科疾病有全面的框架性理解。要求学生能够在既往已有的医学知识基础上，理解各类疾病的发生发展，能结合对内科学知识的了解，在临床的见习中，了解疾病的起病经过，临床表现，治疗方法，并在此过程中，学会帮助患者，体恤患者，培养爱伤观念，同理心，并鼓励学生积极思考，在帮助患者的内心驱动下，自主的进行疾病的诊断及鉴别诊断的思维方式，了解治疗的方法，并尝</w:t>
      </w:r>
      <w:r>
        <w:rPr>
          <w:rFonts w:ascii="宋体" w:eastAsia="宋体" w:hAnsi="宋体" w:cs="宋体" w:hint="eastAsia"/>
          <w:szCs w:val="21"/>
        </w:rPr>
        <w:t>试用医学专业知识进行医患沟通，真正实现“总是去安慰，常常去帮助，有时去治愈”的医学精神。</w:t>
      </w:r>
    </w:p>
    <w:p w14:paraId="45A72CB0" w14:textId="77777777" w:rsidR="007D5FCF" w:rsidRDefault="001D13D4">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396A3BC6" w14:textId="77777777" w:rsidR="007D5FCF" w:rsidRDefault="001D13D4">
      <w:pPr>
        <w:pStyle w:val="a3"/>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：知识维度：</w:t>
      </w:r>
    </w:p>
    <w:p w14:paraId="3B83DA9F" w14:textId="77777777" w:rsidR="007D5FCF" w:rsidRDefault="001D13D4">
      <w:pPr>
        <w:pStyle w:val="a3"/>
        <w:ind w:firstLineChars="200" w:firstLine="420"/>
        <w:rPr>
          <w:rFonts w:hAnsi="宋体" w:cs="宋体"/>
          <w:b/>
        </w:rPr>
      </w:pPr>
      <w:r>
        <w:rPr>
          <w:rFonts w:hAnsi="宋体" w:cs="宋体" w:hint="eastAsia"/>
          <w:szCs w:val="22"/>
        </w:rPr>
        <w:t>掌握各个系统常见病、多发病的病因及发病机制，临床表现，诊断及鉴别诊断，治疗方式及预后。</w:t>
      </w:r>
    </w:p>
    <w:p w14:paraId="4C66C85F" w14:textId="77777777" w:rsidR="007D5FCF" w:rsidRDefault="001D13D4">
      <w:pPr>
        <w:pStyle w:val="a3"/>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：技能维度：</w:t>
      </w:r>
    </w:p>
    <w:p w14:paraId="1E21D0B6" w14:textId="77777777" w:rsidR="007D5FCF" w:rsidRDefault="001D13D4">
      <w:pPr>
        <w:ind w:firstLineChars="200" w:firstLine="420"/>
        <w:rPr>
          <w:rFonts w:ascii="宋体" w:eastAsia="宋体" w:hAnsi="宋体" w:cs="宋体"/>
        </w:rPr>
      </w:pPr>
      <w:r>
        <w:rPr>
          <w:rFonts w:ascii="宋体" w:eastAsia="宋体" w:hAnsi="宋体" w:cs="宋体" w:hint="eastAsia"/>
        </w:rPr>
        <w:t>2.1</w:t>
      </w:r>
      <w:r>
        <w:rPr>
          <w:rFonts w:ascii="宋体" w:eastAsia="宋体" w:hAnsi="宋体" w:cs="宋体" w:hint="eastAsia"/>
        </w:rPr>
        <w:t>较强的临床思维和表达能力。</w:t>
      </w:r>
    </w:p>
    <w:p w14:paraId="125094AF" w14:textId="77777777" w:rsidR="007D5FCF" w:rsidRDefault="001D13D4">
      <w:pPr>
        <w:ind w:firstLineChars="200" w:firstLine="420"/>
        <w:rPr>
          <w:rFonts w:ascii="宋体" w:eastAsia="宋体" w:hAnsi="宋体" w:cs="宋体"/>
        </w:rPr>
      </w:pPr>
      <w:r>
        <w:rPr>
          <w:rFonts w:ascii="宋体" w:eastAsia="宋体" w:hAnsi="宋体" w:cs="宋体" w:hint="eastAsia"/>
        </w:rPr>
        <w:t>2,2</w:t>
      </w:r>
      <w:r>
        <w:rPr>
          <w:rFonts w:ascii="宋体" w:eastAsia="宋体" w:hAnsi="宋体" w:cs="宋体" w:hint="eastAsia"/>
        </w:rPr>
        <w:t>内科常见病、多发病的诊断、处理能力。</w:t>
      </w:r>
    </w:p>
    <w:p w14:paraId="3864CAC0" w14:textId="77777777" w:rsidR="007D5FCF" w:rsidRDefault="001D13D4">
      <w:pPr>
        <w:ind w:firstLineChars="200" w:firstLine="420"/>
        <w:rPr>
          <w:rFonts w:ascii="宋体" w:eastAsia="宋体" w:hAnsi="宋体" w:cs="宋体"/>
        </w:rPr>
      </w:pPr>
      <w:r>
        <w:rPr>
          <w:rFonts w:ascii="宋体" w:eastAsia="宋体" w:hAnsi="宋体" w:cs="宋体" w:hint="eastAsia"/>
        </w:rPr>
        <w:t xml:space="preserve">2.3 </w:t>
      </w:r>
      <w:r>
        <w:rPr>
          <w:rFonts w:ascii="宋体" w:eastAsia="宋体" w:hAnsi="宋体" w:cs="宋体" w:hint="eastAsia"/>
        </w:rPr>
        <w:t>结合临床实际，能够</w:t>
      </w:r>
      <w:proofErr w:type="gramStart"/>
      <w:r>
        <w:rPr>
          <w:rFonts w:ascii="宋体" w:eastAsia="宋体" w:hAnsi="宋体" w:cs="宋体" w:hint="eastAsia"/>
        </w:rPr>
        <w:t>独立利用</w:t>
      </w:r>
      <w:proofErr w:type="gramEnd"/>
      <w:r>
        <w:rPr>
          <w:rFonts w:ascii="宋体" w:eastAsia="宋体" w:hAnsi="宋体" w:cs="宋体" w:hint="eastAsia"/>
        </w:rPr>
        <w:t>图书资料和现代信息技术研究医学问题及获取新知识与相关信息。</w:t>
      </w:r>
    </w:p>
    <w:p w14:paraId="0DC3050A" w14:textId="77777777" w:rsidR="007D5FCF" w:rsidRDefault="001D13D4">
      <w:pPr>
        <w:ind w:firstLineChars="200" w:firstLine="420"/>
        <w:rPr>
          <w:rFonts w:ascii="宋体" w:eastAsia="宋体" w:hAnsi="宋体" w:cs="宋体"/>
        </w:rPr>
      </w:pPr>
      <w:r>
        <w:rPr>
          <w:rFonts w:ascii="宋体" w:eastAsia="宋体" w:hAnsi="宋体" w:cs="宋体" w:hint="eastAsia"/>
        </w:rPr>
        <w:t>2.4</w:t>
      </w:r>
      <w:r>
        <w:rPr>
          <w:rFonts w:ascii="宋体" w:eastAsia="宋体" w:hAnsi="宋体" w:cs="宋体" w:hint="eastAsia"/>
        </w:rPr>
        <w:t>具备一定的英语听、说、读、写能力，能够阅读本专业相关外文资料。</w:t>
      </w:r>
    </w:p>
    <w:p w14:paraId="0DA50995" w14:textId="77777777" w:rsidR="007D5FCF" w:rsidRDefault="001D13D4">
      <w:pPr>
        <w:ind w:firstLineChars="200" w:firstLine="420"/>
        <w:rPr>
          <w:rFonts w:ascii="宋体" w:eastAsia="宋体" w:hAnsi="宋体" w:cs="宋体"/>
        </w:rPr>
      </w:pPr>
      <w:r>
        <w:rPr>
          <w:rFonts w:ascii="宋体" w:eastAsia="宋体" w:hAnsi="宋体" w:cs="宋体" w:hint="eastAsia"/>
        </w:rPr>
        <w:t>2. 5</w:t>
      </w:r>
      <w:r>
        <w:rPr>
          <w:rFonts w:ascii="宋体" w:eastAsia="宋体" w:hAnsi="宋体" w:cs="宋体" w:hint="eastAsia"/>
        </w:rPr>
        <w:t>具有一定的自主学习和终身学习的能力。</w:t>
      </w:r>
    </w:p>
    <w:p w14:paraId="0F6D4E68" w14:textId="77777777" w:rsidR="007D5FCF" w:rsidRDefault="001D13D4">
      <w:pPr>
        <w:ind w:firstLineChars="200" w:firstLine="422"/>
        <w:rPr>
          <w:rFonts w:ascii="宋体" w:eastAsia="宋体" w:hAnsi="宋体" w:cs="宋体"/>
          <w:b/>
        </w:rPr>
      </w:pPr>
      <w:r>
        <w:rPr>
          <w:rFonts w:ascii="宋体" w:eastAsia="宋体" w:hAnsi="宋体" w:cs="宋体" w:hint="eastAsia"/>
          <w:b/>
        </w:rPr>
        <w:t>课程目标</w:t>
      </w:r>
      <w:r>
        <w:rPr>
          <w:rFonts w:ascii="宋体" w:eastAsia="宋体" w:hAnsi="宋体" w:cs="宋体" w:hint="eastAsia"/>
          <w:b/>
        </w:rPr>
        <w:t>3</w:t>
      </w:r>
      <w:r>
        <w:rPr>
          <w:rFonts w:ascii="宋体" w:eastAsia="宋体" w:hAnsi="宋体" w:cs="宋体" w:hint="eastAsia"/>
          <w:b/>
        </w:rPr>
        <w:t>：情感态度与价值观维度：</w:t>
      </w:r>
    </w:p>
    <w:p w14:paraId="6F65A4E0" w14:textId="77777777" w:rsidR="007D5FCF" w:rsidRDefault="001D13D4">
      <w:pPr>
        <w:ind w:firstLineChars="200" w:firstLine="420"/>
        <w:rPr>
          <w:rFonts w:ascii="宋体" w:eastAsia="宋体" w:hAnsi="宋体" w:cs="宋体"/>
        </w:rPr>
      </w:pPr>
      <w:r>
        <w:rPr>
          <w:rFonts w:ascii="宋体" w:eastAsia="宋体" w:hAnsi="宋体" w:cs="宋体" w:hint="eastAsia"/>
        </w:rPr>
        <w:t>3.1</w:t>
      </w:r>
      <w:r>
        <w:rPr>
          <w:rFonts w:ascii="宋体" w:eastAsia="宋体" w:hAnsi="宋体" w:cs="宋体" w:hint="eastAsia"/>
        </w:rPr>
        <w:t>对病人及其家属进行有效交流，使他们能够及时了解相关信息，保持舒适度，受到尊重和关爱；</w:t>
      </w:r>
      <w:r>
        <w:rPr>
          <w:rFonts w:ascii="宋体" w:eastAsia="宋体" w:hAnsi="宋体" w:cs="宋体" w:hint="eastAsia"/>
        </w:rPr>
        <w:t xml:space="preserve"> </w:t>
      </w:r>
    </w:p>
    <w:p w14:paraId="29730EF3" w14:textId="77777777" w:rsidR="007D5FCF" w:rsidRDefault="001D13D4">
      <w:pPr>
        <w:ind w:firstLineChars="200" w:firstLine="420"/>
        <w:rPr>
          <w:rFonts w:ascii="宋体" w:eastAsia="宋体" w:hAnsi="宋体" w:cs="宋体"/>
        </w:rPr>
      </w:pPr>
      <w:r>
        <w:rPr>
          <w:rFonts w:ascii="宋体" w:eastAsia="宋体" w:hAnsi="宋体" w:cs="宋体" w:hint="eastAsia"/>
        </w:rPr>
        <w:t>3.2</w:t>
      </w:r>
      <w:r>
        <w:rPr>
          <w:rFonts w:ascii="宋体" w:eastAsia="宋体" w:hAnsi="宋体" w:cs="宋体" w:hint="eastAsia"/>
        </w:rPr>
        <w:t>能够对病人和公众进行有关健康生活方式、疾病预防等方面知识的宣传教育。</w:t>
      </w:r>
    </w:p>
    <w:p w14:paraId="3E115792" w14:textId="77777777" w:rsidR="007D5FCF" w:rsidRDefault="001D13D4">
      <w:pPr>
        <w:pStyle w:val="a3"/>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w:t>
      </w:r>
      <w:r>
        <w:rPr>
          <w:rFonts w:hAnsi="宋体" w:cs="宋体" w:hint="eastAsia"/>
        </w:rPr>
        <w:t>描述，与“课程目标对毕业要求的支撑关系表一致）（五号宋体）</w:t>
      </w:r>
    </w:p>
    <w:p w14:paraId="3A5946F8" w14:textId="77777777" w:rsidR="007D5FCF" w:rsidRDefault="001D13D4">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 xml:space="preserve"> </w:t>
      </w:r>
    </w:p>
    <w:p w14:paraId="0E046426" w14:textId="77777777" w:rsidR="007D5FCF" w:rsidRDefault="001D13D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D5FCF" w14:paraId="3116DC7C" w14:textId="77777777">
        <w:trPr>
          <w:jc w:val="center"/>
        </w:trPr>
        <w:tc>
          <w:tcPr>
            <w:tcW w:w="1302" w:type="dxa"/>
            <w:vAlign w:val="center"/>
          </w:tcPr>
          <w:p w14:paraId="5982C74A" w14:textId="77777777" w:rsidR="007D5FCF" w:rsidRDefault="001D13D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92458A6" w14:textId="77777777" w:rsidR="007D5FCF" w:rsidRDefault="001D13D4">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26987F5" w14:textId="77777777" w:rsidR="007D5FCF" w:rsidRDefault="001D13D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591AFED" w14:textId="77777777" w:rsidR="007D5FCF" w:rsidRDefault="001D13D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D5FCF" w14:paraId="269BE9BC" w14:textId="77777777">
        <w:trPr>
          <w:trHeight w:val="1258"/>
          <w:jc w:val="center"/>
        </w:trPr>
        <w:tc>
          <w:tcPr>
            <w:tcW w:w="1302" w:type="dxa"/>
            <w:vAlign w:val="center"/>
          </w:tcPr>
          <w:p w14:paraId="55153C2A" w14:textId="77777777" w:rsidR="007D5FCF" w:rsidRDefault="001D13D4">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1959" w:type="dxa"/>
            <w:vAlign w:val="center"/>
          </w:tcPr>
          <w:p w14:paraId="2AB1FD29" w14:textId="77777777" w:rsidR="007D5FCF" w:rsidRDefault="001D13D4">
            <w:pPr>
              <w:pStyle w:val="a3"/>
              <w:spacing w:beforeLines="50" w:before="156" w:afterLines="50" w:after="156"/>
              <w:jc w:val="center"/>
              <w:rPr>
                <w:rFonts w:hAnsi="宋体" w:cs="宋体"/>
              </w:rPr>
            </w:pPr>
            <w:r>
              <w:rPr>
                <w:rFonts w:hAnsi="宋体" w:cs="宋体" w:hint="eastAsia"/>
              </w:rPr>
              <w:t>1</w:t>
            </w:r>
          </w:p>
        </w:tc>
        <w:tc>
          <w:tcPr>
            <w:tcW w:w="3118" w:type="dxa"/>
            <w:vAlign w:val="center"/>
          </w:tcPr>
          <w:p w14:paraId="0949E8F0" w14:textId="77777777" w:rsidR="007D5FCF" w:rsidRDefault="001D13D4">
            <w:pPr>
              <w:pStyle w:val="a3"/>
              <w:spacing w:beforeLines="50" w:before="156" w:afterLines="50" w:after="156"/>
              <w:jc w:val="center"/>
              <w:rPr>
                <w:rFonts w:hAnsi="宋体" w:cs="宋体"/>
              </w:rPr>
            </w:pPr>
            <w:r>
              <w:rPr>
                <w:rFonts w:hAnsi="宋体" w:cs="宋体" w:hint="eastAsia"/>
              </w:rPr>
              <w:t>各系统疾病的</w:t>
            </w:r>
            <w:r>
              <w:rPr>
                <w:rFonts w:ascii="Times New Roman" w:hAnsi="Times New Roman" w:hint="eastAsia"/>
                <w:szCs w:val="22"/>
              </w:rPr>
              <w:t>病因及发病机制，临床表现，诊断及鉴别诊断，治疗方式及预后等内容。</w:t>
            </w:r>
          </w:p>
        </w:tc>
        <w:tc>
          <w:tcPr>
            <w:tcW w:w="2688" w:type="dxa"/>
            <w:vAlign w:val="center"/>
          </w:tcPr>
          <w:p w14:paraId="7379E6E6" w14:textId="77777777" w:rsidR="007D5FCF" w:rsidRDefault="001D13D4">
            <w:pPr>
              <w:pStyle w:val="a3"/>
              <w:spacing w:beforeLines="50" w:before="156" w:afterLines="50" w:after="156"/>
              <w:jc w:val="center"/>
              <w:rPr>
                <w:rFonts w:hAnsi="宋体" w:cs="宋体"/>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tc>
      </w:tr>
      <w:tr w:rsidR="007D5FCF" w14:paraId="1D1EDA1E" w14:textId="77777777">
        <w:trPr>
          <w:jc w:val="center"/>
        </w:trPr>
        <w:tc>
          <w:tcPr>
            <w:tcW w:w="1302" w:type="dxa"/>
            <w:vMerge w:val="restart"/>
            <w:vAlign w:val="center"/>
          </w:tcPr>
          <w:p w14:paraId="4662A597" w14:textId="77777777" w:rsidR="007D5FCF" w:rsidRDefault="001D13D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517778F5" w14:textId="77777777" w:rsidR="007D5FCF" w:rsidRDefault="001D13D4">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F682671" w14:textId="77777777" w:rsidR="007D5FCF" w:rsidRDefault="001D13D4">
            <w:pPr>
              <w:pStyle w:val="a3"/>
              <w:spacing w:beforeLines="50" w:before="156" w:afterLines="50" w:after="156"/>
              <w:jc w:val="center"/>
              <w:rPr>
                <w:rFonts w:hAnsi="宋体" w:cs="宋体"/>
              </w:rPr>
            </w:pPr>
            <w:r>
              <w:rPr>
                <w:rFonts w:hAnsi="宋体" w:cs="宋体" w:hint="eastAsia"/>
              </w:rPr>
              <w:t>各系统疾病诊断及鉴别诊断。</w:t>
            </w:r>
          </w:p>
        </w:tc>
        <w:tc>
          <w:tcPr>
            <w:tcW w:w="2688" w:type="dxa"/>
            <w:vAlign w:val="center"/>
          </w:tcPr>
          <w:p w14:paraId="0997BC48" w14:textId="77777777" w:rsidR="007D5FCF" w:rsidRDefault="001D13D4">
            <w:pPr>
              <w:pStyle w:val="a3"/>
              <w:spacing w:beforeLines="50" w:before="156" w:afterLines="50" w:after="156"/>
              <w:jc w:val="center"/>
              <w:rPr>
                <w:rFonts w:hAnsi="宋体" w:cs="宋体"/>
              </w:rPr>
            </w:pPr>
            <w:r>
              <w:rPr>
                <w:rFonts w:ascii="Times New Roman" w:hAnsi="Times New Roman"/>
                <w:szCs w:val="22"/>
              </w:rPr>
              <w:t>较强的临床思维和表达能力。</w:t>
            </w:r>
          </w:p>
        </w:tc>
      </w:tr>
      <w:tr w:rsidR="007D5FCF" w14:paraId="54ED1766" w14:textId="77777777">
        <w:trPr>
          <w:jc w:val="center"/>
        </w:trPr>
        <w:tc>
          <w:tcPr>
            <w:tcW w:w="1302" w:type="dxa"/>
            <w:vMerge/>
            <w:vAlign w:val="center"/>
          </w:tcPr>
          <w:p w14:paraId="43A28112" w14:textId="77777777" w:rsidR="007D5FCF" w:rsidRDefault="007D5FCF">
            <w:pPr>
              <w:pStyle w:val="a3"/>
              <w:spacing w:beforeLines="50" w:before="156" w:afterLines="50" w:after="156"/>
              <w:jc w:val="center"/>
              <w:rPr>
                <w:rFonts w:hAnsi="宋体" w:cs="宋体"/>
                <w:szCs w:val="21"/>
              </w:rPr>
            </w:pPr>
          </w:p>
        </w:tc>
        <w:tc>
          <w:tcPr>
            <w:tcW w:w="1959" w:type="dxa"/>
            <w:vAlign w:val="center"/>
          </w:tcPr>
          <w:p w14:paraId="4C3E7704" w14:textId="77777777" w:rsidR="007D5FCF" w:rsidRDefault="001D13D4">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1368A860" w14:textId="77777777" w:rsidR="007D5FCF" w:rsidRDefault="001D13D4">
            <w:pPr>
              <w:pStyle w:val="a3"/>
              <w:spacing w:beforeLines="50" w:before="156" w:afterLines="50" w:after="156"/>
              <w:jc w:val="center"/>
              <w:rPr>
                <w:rFonts w:ascii="黑体" w:hAnsi="宋体"/>
                <w:szCs w:val="21"/>
              </w:rPr>
            </w:pPr>
            <w:r>
              <w:rPr>
                <w:rFonts w:ascii="黑体" w:hAnsi="宋体" w:hint="eastAsia"/>
                <w:szCs w:val="21"/>
              </w:rPr>
              <w:t>各系统疾病诊断及治疗方法。</w:t>
            </w:r>
          </w:p>
        </w:tc>
        <w:tc>
          <w:tcPr>
            <w:tcW w:w="2688" w:type="dxa"/>
            <w:vAlign w:val="center"/>
          </w:tcPr>
          <w:p w14:paraId="31102F23" w14:textId="77777777" w:rsidR="007D5FCF" w:rsidRDefault="001D13D4">
            <w:pPr>
              <w:pStyle w:val="a3"/>
              <w:spacing w:beforeLines="50" w:before="156" w:afterLines="50" w:after="156"/>
              <w:jc w:val="center"/>
              <w:rPr>
                <w:rFonts w:hAnsi="宋体" w:cs="宋体"/>
              </w:rPr>
            </w:pPr>
            <w:r>
              <w:rPr>
                <w:rFonts w:ascii="Times New Roman" w:hAnsi="Times New Roman"/>
                <w:szCs w:val="22"/>
              </w:rPr>
              <w:t>内</w:t>
            </w:r>
            <w:r>
              <w:rPr>
                <w:rFonts w:ascii="Times New Roman" w:hAnsi="Times New Roman" w:hint="eastAsia"/>
              </w:rPr>
              <w:t>科</w:t>
            </w:r>
            <w:r>
              <w:rPr>
                <w:rFonts w:ascii="Times New Roman" w:hAnsi="Times New Roman"/>
                <w:szCs w:val="22"/>
              </w:rPr>
              <w:t>常见病、多发病的诊断、处理能力。</w:t>
            </w:r>
          </w:p>
        </w:tc>
      </w:tr>
      <w:tr w:rsidR="007D5FCF" w14:paraId="3DF958A3" w14:textId="77777777">
        <w:trPr>
          <w:jc w:val="center"/>
        </w:trPr>
        <w:tc>
          <w:tcPr>
            <w:tcW w:w="1302" w:type="dxa"/>
            <w:vMerge/>
            <w:vAlign w:val="center"/>
          </w:tcPr>
          <w:p w14:paraId="26A77B0C" w14:textId="77777777" w:rsidR="007D5FCF" w:rsidRDefault="007D5FCF">
            <w:pPr>
              <w:pStyle w:val="a3"/>
              <w:spacing w:beforeLines="50" w:before="156" w:afterLines="50" w:after="156"/>
              <w:jc w:val="center"/>
              <w:rPr>
                <w:rFonts w:hAnsi="宋体" w:cs="宋体"/>
                <w:szCs w:val="21"/>
              </w:rPr>
            </w:pPr>
          </w:p>
        </w:tc>
        <w:tc>
          <w:tcPr>
            <w:tcW w:w="1959" w:type="dxa"/>
            <w:vAlign w:val="center"/>
          </w:tcPr>
          <w:p w14:paraId="022850C8" w14:textId="77777777" w:rsidR="007D5FCF" w:rsidRDefault="001D13D4">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5FAFBED4" w14:textId="77777777" w:rsidR="007D5FCF" w:rsidRDefault="001D13D4">
            <w:pPr>
              <w:pStyle w:val="a3"/>
              <w:spacing w:beforeLines="50" w:before="156" w:afterLines="50" w:after="156"/>
              <w:jc w:val="center"/>
              <w:rPr>
                <w:rFonts w:ascii="黑体" w:hAnsi="宋体"/>
                <w:szCs w:val="21"/>
              </w:rPr>
            </w:pPr>
            <w:r>
              <w:rPr>
                <w:rFonts w:ascii="黑体" w:hAnsi="宋体" w:hint="eastAsia"/>
                <w:szCs w:val="21"/>
              </w:rPr>
              <w:t>各系统疾病概述，进展。</w:t>
            </w:r>
          </w:p>
        </w:tc>
        <w:tc>
          <w:tcPr>
            <w:tcW w:w="2688" w:type="dxa"/>
            <w:vAlign w:val="center"/>
          </w:tcPr>
          <w:p w14:paraId="7438B15E" w14:textId="77777777" w:rsidR="007D5FCF" w:rsidRDefault="001D13D4">
            <w:pPr>
              <w:pStyle w:val="a3"/>
              <w:spacing w:beforeLines="50" w:before="156" w:afterLines="50" w:after="156"/>
              <w:jc w:val="center"/>
              <w:rPr>
                <w:rFonts w:hAnsi="宋体" w:cs="宋体"/>
              </w:rPr>
            </w:pPr>
            <w:r>
              <w:rPr>
                <w:rFonts w:ascii="Times New Roman" w:hAnsi="Times New Roman"/>
                <w:szCs w:val="22"/>
              </w:rPr>
              <w:t>结合临床实际，能够</w:t>
            </w:r>
            <w:proofErr w:type="gramStart"/>
            <w:r>
              <w:rPr>
                <w:rFonts w:ascii="Times New Roman" w:hAnsi="Times New Roman"/>
                <w:szCs w:val="22"/>
              </w:rPr>
              <w:t>独立利用</w:t>
            </w:r>
            <w:proofErr w:type="gramEnd"/>
            <w:r>
              <w:rPr>
                <w:rFonts w:ascii="Times New Roman" w:hAnsi="Times New Roman"/>
                <w:szCs w:val="22"/>
              </w:rPr>
              <w:t>图书资料和现代信息技术研究医学问题及获取新知识与相关信息。</w:t>
            </w:r>
          </w:p>
        </w:tc>
      </w:tr>
      <w:tr w:rsidR="007D5FCF" w14:paraId="523FA7B4" w14:textId="77777777">
        <w:trPr>
          <w:jc w:val="center"/>
        </w:trPr>
        <w:tc>
          <w:tcPr>
            <w:tcW w:w="1302" w:type="dxa"/>
            <w:vMerge/>
            <w:vAlign w:val="center"/>
          </w:tcPr>
          <w:p w14:paraId="21CA37DD" w14:textId="77777777" w:rsidR="007D5FCF" w:rsidRDefault="007D5FCF">
            <w:pPr>
              <w:pStyle w:val="a3"/>
              <w:spacing w:beforeLines="50" w:before="156" w:afterLines="50" w:after="156"/>
              <w:jc w:val="center"/>
              <w:rPr>
                <w:rFonts w:hAnsi="宋体" w:cs="宋体"/>
                <w:szCs w:val="21"/>
              </w:rPr>
            </w:pPr>
          </w:p>
        </w:tc>
        <w:tc>
          <w:tcPr>
            <w:tcW w:w="1959" w:type="dxa"/>
            <w:vAlign w:val="center"/>
          </w:tcPr>
          <w:p w14:paraId="65CDDA2C" w14:textId="77777777" w:rsidR="007D5FCF" w:rsidRDefault="001D13D4">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2537AF5D" w14:textId="77777777" w:rsidR="007D5FCF" w:rsidRDefault="001D13D4">
            <w:pPr>
              <w:pStyle w:val="a3"/>
              <w:spacing w:beforeLines="50" w:before="156" w:afterLines="50" w:after="156"/>
              <w:jc w:val="center"/>
              <w:rPr>
                <w:rFonts w:ascii="黑体" w:hAnsi="宋体"/>
                <w:szCs w:val="21"/>
              </w:rPr>
            </w:pPr>
            <w:r>
              <w:rPr>
                <w:rFonts w:ascii="黑体" w:hAnsi="宋体" w:hint="eastAsia"/>
                <w:szCs w:val="21"/>
              </w:rPr>
              <w:t>各系统疾病进展，参考读物。</w:t>
            </w:r>
          </w:p>
        </w:tc>
        <w:tc>
          <w:tcPr>
            <w:tcW w:w="2688" w:type="dxa"/>
            <w:vAlign w:val="center"/>
          </w:tcPr>
          <w:p w14:paraId="644F5368" w14:textId="77777777" w:rsidR="007D5FCF" w:rsidRDefault="001D13D4">
            <w:pPr>
              <w:pStyle w:val="a3"/>
              <w:spacing w:beforeLines="50" w:before="156" w:afterLines="50" w:after="156"/>
              <w:jc w:val="center"/>
              <w:rPr>
                <w:rFonts w:hAnsi="宋体" w:cs="宋体"/>
              </w:rPr>
            </w:pPr>
            <w:r>
              <w:rPr>
                <w:rFonts w:ascii="Times New Roman" w:hAnsi="Times New Roman"/>
                <w:szCs w:val="22"/>
              </w:rPr>
              <w:t>具备一定的英语听、说、读、写能力，能够阅读本专业相关外文资料。</w:t>
            </w:r>
          </w:p>
        </w:tc>
      </w:tr>
      <w:tr w:rsidR="007D5FCF" w14:paraId="5D432AC3" w14:textId="77777777">
        <w:trPr>
          <w:jc w:val="center"/>
        </w:trPr>
        <w:tc>
          <w:tcPr>
            <w:tcW w:w="1302" w:type="dxa"/>
            <w:vMerge/>
            <w:vAlign w:val="center"/>
          </w:tcPr>
          <w:p w14:paraId="6F1185F2" w14:textId="77777777" w:rsidR="007D5FCF" w:rsidRDefault="007D5FCF">
            <w:pPr>
              <w:pStyle w:val="a3"/>
              <w:spacing w:beforeLines="50" w:before="156" w:afterLines="50" w:after="156"/>
              <w:jc w:val="center"/>
              <w:rPr>
                <w:rFonts w:hAnsi="宋体" w:cs="宋体"/>
                <w:szCs w:val="21"/>
              </w:rPr>
            </w:pPr>
          </w:p>
        </w:tc>
        <w:tc>
          <w:tcPr>
            <w:tcW w:w="1959" w:type="dxa"/>
            <w:vAlign w:val="center"/>
          </w:tcPr>
          <w:p w14:paraId="0E4C81CA" w14:textId="77777777" w:rsidR="007D5FCF" w:rsidRDefault="001D13D4">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281BD303" w14:textId="77777777" w:rsidR="007D5FCF" w:rsidRDefault="001D13D4">
            <w:pPr>
              <w:pStyle w:val="a3"/>
              <w:spacing w:beforeLines="50" w:before="156" w:afterLines="50" w:after="156"/>
              <w:jc w:val="center"/>
              <w:rPr>
                <w:rFonts w:ascii="黑体" w:hAnsi="宋体"/>
                <w:szCs w:val="21"/>
              </w:rPr>
            </w:pPr>
            <w:r>
              <w:rPr>
                <w:rFonts w:ascii="黑体" w:hAnsi="宋体" w:hint="eastAsia"/>
                <w:szCs w:val="21"/>
              </w:rPr>
              <w:t>各系统新进展，参考读物，治疗困境等。</w:t>
            </w:r>
          </w:p>
        </w:tc>
        <w:tc>
          <w:tcPr>
            <w:tcW w:w="2688" w:type="dxa"/>
            <w:vAlign w:val="center"/>
          </w:tcPr>
          <w:p w14:paraId="4E7AEF82" w14:textId="77777777" w:rsidR="007D5FCF" w:rsidRDefault="001D13D4">
            <w:pPr>
              <w:pStyle w:val="a3"/>
              <w:spacing w:beforeLines="50" w:before="156" w:afterLines="50" w:after="156"/>
              <w:jc w:val="center"/>
              <w:rPr>
                <w:rFonts w:hAnsi="宋体" w:cs="宋体"/>
              </w:rPr>
            </w:pPr>
            <w:r>
              <w:rPr>
                <w:rFonts w:ascii="Times New Roman" w:hAnsi="Times New Roman"/>
                <w:szCs w:val="22"/>
              </w:rPr>
              <w:t>具有一定的自主学习和终身学习的能力。</w:t>
            </w:r>
          </w:p>
        </w:tc>
      </w:tr>
      <w:tr w:rsidR="007D5FCF" w14:paraId="2F2A5B44" w14:textId="77777777">
        <w:trPr>
          <w:jc w:val="center"/>
        </w:trPr>
        <w:tc>
          <w:tcPr>
            <w:tcW w:w="1302" w:type="dxa"/>
            <w:vMerge w:val="restart"/>
            <w:vAlign w:val="center"/>
          </w:tcPr>
          <w:p w14:paraId="74CC6130" w14:textId="77777777" w:rsidR="007D5FCF" w:rsidRDefault="001D13D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5FB97349" w14:textId="77777777" w:rsidR="007D5FCF" w:rsidRDefault="001D13D4">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6888934E" w14:textId="77777777" w:rsidR="007D5FCF" w:rsidRDefault="001D13D4">
            <w:pPr>
              <w:pStyle w:val="a3"/>
              <w:spacing w:beforeLines="50" w:before="156" w:afterLines="50" w:after="156"/>
              <w:jc w:val="center"/>
              <w:rPr>
                <w:rFonts w:ascii="黑体" w:hAnsi="宋体"/>
                <w:szCs w:val="21"/>
              </w:rPr>
            </w:pPr>
            <w:r>
              <w:rPr>
                <w:rFonts w:ascii="黑体" w:hAnsi="宋体" w:hint="eastAsia"/>
                <w:szCs w:val="21"/>
              </w:rPr>
              <w:t>临床见习</w:t>
            </w:r>
            <w:r>
              <w:rPr>
                <w:rFonts w:ascii="黑体" w:hAnsi="宋体"/>
                <w:szCs w:val="21"/>
              </w:rPr>
              <w:t xml:space="preserve"> </w:t>
            </w:r>
          </w:p>
        </w:tc>
        <w:tc>
          <w:tcPr>
            <w:tcW w:w="2688" w:type="dxa"/>
            <w:vAlign w:val="center"/>
          </w:tcPr>
          <w:p w14:paraId="5A8804BB" w14:textId="77777777" w:rsidR="007D5FCF" w:rsidRDefault="001D13D4">
            <w:pPr>
              <w:pStyle w:val="a3"/>
              <w:spacing w:beforeLines="50" w:before="156" w:afterLines="50" w:after="156"/>
              <w:jc w:val="center"/>
              <w:rPr>
                <w:rFonts w:hAnsi="宋体" w:cs="宋体"/>
              </w:rPr>
            </w:pPr>
            <w:r>
              <w:rPr>
                <w:rFonts w:ascii="Times New Roman" w:hAnsi="Times New Roman"/>
                <w:szCs w:val="22"/>
              </w:rPr>
              <w:t>病人及其家属进行有效交流，使他们能够及时了解相关信息</w:t>
            </w:r>
            <w:r>
              <w:rPr>
                <w:rFonts w:ascii="Times New Roman" w:hAnsi="Times New Roman" w:hint="eastAsia"/>
              </w:rPr>
              <w:t>，保持舒适度，受到尊重和关爱</w:t>
            </w:r>
          </w:p>
        </w:tc>
      </w:tr>
      <w:tr w:rsidR="007D5FCF" w14:paraId="1B970E08" w14:textId="77777777">
        <w:trPr>
          <w:jc w:val="center"/>
        </w:trPr>
        <w:tc>
          <w:tcPr>
            <w:tcW w:w="1302" w:type="dxa"/>
            <w:vMerge/>
            <w:vAlign w:val="center"/>
          </w:tcPr>
          <w:p w14:paraId="06FC17AC" w14:textId="77777777" w:rsidR="007D5FCF" w:rsidRDefault="007D5FCF">
            <w:pPr>
              <w:pStyle w:val="a3"/>
              <w:spacing w:beforeLines="50" w:before="156" w:afterLines="50" w:after="156"/>
              <w:jc w:val="center"/>
              <w:rPr>
                <w:rFonts w:hAnsi="宋体" w:cs="宋体"/>
                <w:szCs w:val="21"/>
              </w:rPr>
            </w:pPr>
          </w:p>
        </w:tc>
        <w:tc>
          <w:tcPr>
            <w:tcW w:w="1959" w:type="dxa"/>
            <w:vAlign w:val="center"/>
          </w:tcPr>
          <w:p w14:paraId="1024DE68" w14:textId="77777777" w:rsidR="007D5FCF" w:rsidRDefault="001D13D4">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7174E2BE" w14:textId="77777777" w:rsidR="007D5FCF" w:rsidRDefault="001D13D4">
            <w:pPr>
              <w:pStyle w:val="a3"/>
              <w:spacing w:beforeLines="50" w:before="156" w:afterLines="50" w:after="156"/>
              <w:jc w:val="center"/>
              <w:rPr>
                <w:rFonts w:ascii="黑体" w:hAnsi="宋体"/>
                <w:szCs w:val="21"/>
              </w:rPr>
            </w:pPr>
            <w:r>
              <w:rPr>
                <w:rFonts w:ascii="黑体" w:hAnsi="宋体" w:hint="eastAsia"/>
                <w:szCs w:val="21"/>
              </w:rPr>
              <w:t>临床见习</w:t>
            </w:r>
          </w:p>
        </w:tc>
        <w:tc>
          <w:tcPr>
            <w:tcW w:w="2688" w:type="dxa"/>
            <w:vAlign w:val="center"/>
          </w:tcPr>
          <w:p w14:paraId="2C2B7E3F" w14:textId="77777777" w:rsidR="007D5FCF" w:rsidRDefault="001D13D4">
            <w:pPr>
              <w:pStyle w:val="a3"/>
              <w:spacing w:beforeLines="50" w:before="156" w:afterLines="50" w:after="156"/>
              <w:jc w:val="center"/>
              <w:rPr>
                <w:rFonts w:hAnsi="宋体" w:cs="宋体"/>
              </w:rPr>
            </w:pPr>
            <w:r>
              <w:rPr>
                <w:rFonts w:ascii="Times New Roman" w:hAnsi="Times New Roman"/>
                <w:szCs w:val="22"/>
              </w:rPr>
              <w:t>能够对病人和公众进行有关健康生活方式、疾病预防等方面知识的宣传教育。</w:t>
            </w:r>
          </w:p>
        </w:tc>
      </w:tr>
    </w:tbl>
    <w:p w14:paraId="0D0205E7" w14:textId="77777777" w:rsidR="007D5FCF" w:rsidRDefault="001D13D4">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21A91CDA" w14:textId="77777777" w:rsidR="007D5FCF" w:rsidRDefault="001D13D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FC497EE" w14:textId="77777777" w:rsidR="007D5FCF" w:rsidRDefault="001D13D4">
      <w:pPr>
        <w:pStyle w:val="2"/>
        <w:spacing w:line="240" w:lineRule="atLeast"/>
        <w:jc w:val="both"/>
        <w:rPr>
          <w:rFonts w:eastAsia="黑体"/>
          <w:b/>
          <w:color w:val="auto"/>
          <w:sz w:val="24"/>
          <w:szCs w:val="24"/>
          <w:lang w:val="en-US"/>
        </w:rPr>
      </w:pPr>
      <w:bookmarkStart w:id="0" w:name="_Toc158781501"/>
      <w:r>
        <w:rPr>
          <w:rFonts w:eastAsia="黑体" w:hint="eastAsia"/>
          <w:b/>
          <w:color w:val="auto"/>
          <w:sz w:val="24"/>
          <w:szCs w:val="24"/>
        </w:rPr>
        <w:lastRenderedPageBreak/>
        <w:t>第</w:t>
      </w:r>
      <w:r>
        <w:rPr>
          <w:rFonts w:eastAsia="黑体" w:hint="eastAsia"/>
          <w:b/>
          <w:color w:val="auto"/>
          <w:sz w:val="24"/>
          <w:szCs w:val="24"/>
        </w:rPr>
        <w:t>二</w:t>
      </w:r>
      <w:r>
        <w:rPr>
          <w:rFonts w:eastAsia="黑体" w:hint="eastAsia"/>
          <w:b/>
          <w:color w:val="auto"/>
          <w:sz w:val="24"/>
          <w:szCs w:val="24"/>
        </w:rPr>
        <w:t>篇</w:t>
      </w:r>
      <w:r>
        <w:rPr>
          <w:rFonts w:eastAsia="黑体" w:hint="eastAsia"/>
          <w:b/>
          <w:color w:val="auto"/>
          <w:sz w:val="24"/>
          <w:szCs w:val="24"/>
          <w:lang w:val="en-US"/>
        </w:rPr>
        <w:t xml:space="preserve"> </w:t>
      </w:r>
      <w:r>
        <w:rPr>
          <w:rFonts w:eastAsia="黑体" w:hint="eastAsia"/>
          <w:b/>
          <w:color w:val="auto"/>
          <w:sz w:val="24"/>
          <w:szCs w:val="24"/>
          <w:lang w:val="en-US"/>
        </w:rPr>
        <w:t>呼吸系统（共</w:t>
      </w:r>
      <w:r>
        <w:rPr>
          <w:rFonts w:eastAsia="黑体"/>
          <w:b/>
          <w:color w:val="auto"/>
          <w:sz w:val="24"/>
          <w:szCs w:val="24"/>
          <w:lang w:val="en-US"/>
        </w:rPr>
        <w:t>18</w:t>
      </w:r>
      <w:r>
        <w:rPr>
          <w:rFonts w:eastAsia="黑体" w:hint="eastAsia"/>
          <w:b/>
          <w:color w:val="auto"/>
          <w:sz w:val="24"/>
          <w:szCs w:val="24"/>
          <w:lang w:val="en-US"/>
        </w:rPr>
        <w:t>学时）</w:t>
      </w:r>
    </w:p>
    <w:p w14:paraId="64058343" w14:textId="77777777" w:rsidR="007D5FCF" w:rsidRDefault="001D13D4">
      <w:pPr>
        <w:pStyle w:val="2"/>
        <w:spacing w:line="240" w:lineRule="atLeast"/>
        <w:jc w:val="both"/>
        <w:rPr>
          <w:rFonts w:eastAsia="黑体"/>
          <w:b/>
          <w:color w:val="auto"/>
          <w:sz w:val="24"/>
          <w:szCs w:val="24"/>
          <w:lang w:val="en-US"/>
        </w:rPr>
      </w:pPr>
      <w:r>
        <w:rPr>
          <w:rFonts w:eastAsia="黑体" w:hint="eastAsia"/>
          <w:b/>
          <w:color w:val="auto"/>
          <w:sz w:val="24"/>
          <w:szCs w:val="24"/>
        </w:rPr>
        <w:t>第三章</w:t>
      </w:r>
      <w:r>
        <w:rPr>
          <w:rFonts w:eastAsia="黑体" w:hint="eastAsia"/>
          <w:b/>
          <w:color w:val="auto"/>
          <w:sz w:val="24"/>
          <w:szCs w:val="24"/>
          <w:lang w:val="en-US"/>
        </w:rPr>
        <w:t xml:space="preserve">   </w:t>
      </w:r>
      <w:r>
        <w:rPr>
          <w:rFonts w:eastAsia="黑体" w:hint="eastAsia"/>
          <w:b/>
          <w:color w:val="auto"/>
          <w:sz w:val="24"/>
          <w:szCs w:val="24"/>
        </w:rPr>
        <w:t>慢性阻塞性肺疾病</w:t>
      </w:r>
      <w:bookmarkEnd w:id="0"/>
      <w:r>
        <w:rPr>
          <w:rFonts w:eastAsia="黑体" w:hint="eastAsia"/>
          <w:b/>
          <w:color w:val="auto"/>
          <w:sz w:val="24"/>
          <w:szCs w:val="24"/>
        </w:rPr>
        <w:t>（</w:t>
      </w:r>
      <w:r>
        <w:rPr>
          <w:rFonts w:eastAsia="黑体" w:hint="eastAsia"/>
          <w:b/>
          <w:color w:val="auto"/>
          <w:sz w:val="24"/>
          <w:szCs w:val="24"/>
        </w:rPr>
        <w:t>2</w:t>
      </w:r>
      <w:r>
        <w:rPr>
          <w:rFonts w:eastAsia="黑体" w:hint="eastAsia"/>
          <w:b/>
          <w:color w:val="auto"/>
          <w:sz w:val="24"/>
          <w:szCs w:val="24"/>
        </w:rPr>
        <w:t>学时）</w:t>
      </w:r>
    </w:p>
    <w:p w14:paraId="4289A0A5" w14:textId="77777777" w:rsidR="007D5FCF" w:rsidRDefault="001D13D4">
      <w:pPr>
        <w:widowControl/>
        <w:spacing w:line="240" w:lineRule="atLeast"/>
        <w:jc w:val="left"/>
        <w:rPr>
          <w:rFonts w:ascii="宋体" w:eastAsia="宋体" w:hAnsi="宋体"/>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4E4A4B9" w14:textId="77777777" w:rsidR="007D5FCF" w:rsidRDefault="001D13D4">
      <w:pPr>
        <w:numPr>
          <w:ilvl w:val="0"/>
          <w:numId w:val="1"/>
        </w:numPr>
        <w:spacing w:line="240" w:lineRule="atLeast"/>
        <w:ind w:left="0" w:firstLineChars="200" w:firstLine="420"/>
        <w:rPr>
          <w:rFonts w:ascii="宋体" w:eastAsia="宋体" w:hAnsi="宋体"/>
        </w:rPr>
      </w:pPr>
      <w:r>
        <w:rPr>
          <w:rFonts w:ascii="宋体" w:eastAsia="宋体" w:hAnsi="宋体" w:hint="eastAsia"/>
        </w:rPr>
        <w:t>熟悉慢性阻塞性肺疾病的病因与发病机制；</w:t>
      </w:r>
    </w:p>
    <w:p w14:paraId="42900B53" w14:textId="77777777" w:rsidR="007D5FCF" w:rsidRDefault="001D13D4">
      <w:pPr>
        <w:numPr>
          <w:ilvl w:val="0"/>
          <w:numId w:val="1"/>
        </w:numPr>
        <w:spacing w:line="240" w:lineRule="atLeast"/>
        <w:ind w:left="0" w:firstLineChars="200" w:firstLine="420"/>
        <w:rPr>
          <w:rFonts w:ascii="宋体" w:eastAsia="宋体" w:hAnsi="宋体"/>
        </w:rPr>
      </w:pPr>
      <w:r>
        <w:rPr>
          <w:rFonts w:ascii="宋体" w:eastAsia="宋体" w:hAnsi="宋体" w:hint="eastAsia"/>
        </w:rPr>
        <w:t>掌握慢性阻塞性肺疾病的临床表现；</w:t>
      </w:r>
    </w:p>
    <w:p w14:paraId="2B0F38E2" w14:textId="77777777" w:rsidR="007D5FCF" w:rsidRDefault="001D13D4">
      <w:pPr>
        <w:numPr>
          <w:ilvl w:val="0"/>
          <w:numId w:val="1"/>
        </w:numPr>
        <w:spacing w:line="240" w:lineRule="atLeast"/>
        <w:ind w:left="0" w:firstLineChars="200" w:firstLine="420"/>
        <w:rPr>
          <w:rFonts w:ascii="宋体" w:eastAsia="宋体" w:hAnsi="宋体"/>
        </w:rPr>
      </w:pPr>
      <w:r>
        <w:rPr>
          <w:rFonts w:ascii="宋体" w:eastAsia="宋体" w:hAnsi="宋体" w:hint="eastAsia"/>
        </w:rPr>
        <w:t>掌握慢性阻塞性肺疾病的肺功能诊断要点；</w:t>
      </w:r>
    </w:p>
    <w:p w14:paraId="020605C1" w14:textId="77777777" w:rsidR="007D5FCF" w:rsidRDefault="001D13D4">
      <w:pPr>
        <w:numPr>
          <w:ilvl w:val="0"/>
          <w:numId w:val="1"/>
        </w:numPr>
        <w:spacing w:line="240" w:lineRule="atLeast"/>
        <w:ind w:left="0" w:firstLineChars="200" w:firstLine="420"/>
        <w:rPr>
          <w:rFonts w:ascii="宋体" w:eastAsia="宋体" w:hAnsi="宋体"/>
        </w:rPr>
      </w:pPr>
      <w:r>
        <w:rPr>
          <w:rFonts w:ascii="宋体" w:eastAsia="宋体" w:hAnsi="宋体" w:hint="eastAsia"/>
        </w:rPr>
        <w:t>熟悉慢性阻塞性肺疾病稳定期病情评估要点；</w:t>
      </w:r>
    </w:p>
    <w:p w14:paraId="3C1773D0" w14:textId="77777777" w:rsidR="007D5FCF" w:rsidRDefault="001D13D4">
      <w:pPr>
        <w:numPr>
          <w:ilvl w:val="0"/>
          <w:numId w:val="1"/>
        </w:numPr>
        <w:spacing w:line="240" w:lineRule="atLeast"/>
        <w:ind w:left="0" w:firstLineChars="200" w:firstLine="420"/>
        <w:rPr>
          <w:rFonts w:ascii="宋体" w:eastAsia="宋体" w:hAnsi="宋体"/>
        </w:rPr>
      </w:pPr>
      <w:r>
        <w:rPr>
          <w:rFonts w:ascii="宋体" w:eastAsia="宋体" w:hAnsi="宋体" w:hint="eastAsia"/>
        </w:rPr>
        <w:t>掌握慢性阻塞性肺疾病稳定期及急性发作期的治疗。</w:t>
      </w:r>
    </w:p>
    <w:p w14:paraId="6AC2BCF7"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4BD84EBC"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4515791" w14:textId="77777777" w:rsidR="007D5FCF" w:rsidRDefault="001D13D4">
      <w:pPr>
        <w:numPr>
          <w:ilvl w:val="0"/>
          <w:numId w:val="2"/>
        </w:numPr>
        <w:spacing w:line="240" w:lineRule="atLeast"/>
        <w:ind w:left="0" w:firstLineChars="200" w:firstLine="420"/>
        <w:rPr>
          <w:rFonts w:ascii="宋体" w:eastAsia="宋体" w:hAnsi="宋体"/>
        </w:rPr>
      </w:pPr>
      <w:r>
        <w:rPr>
          <w:rFonts w:ascii="宋体" w:eastAsia="宋体" w:hAnsi="宋体" w:cs="宋体" w:hint="eastAsia"/>
          <w:color w:val="000000"/>
          <w:kern w:val="0"/>
          <w:szCs w:val="21"/>
        </w:rPr>
        <w:t>重点：</w:t>
      </w:r>
      <w:r>
        <w:rPr>
          <w:rFonts w:ascii="宋体" w:eastAsia="宋体" w:hAnsi="宋体" w:hint="eastAsia"/>
        </w:rPr>
        <w:t>慢性阻塞性肺疾病的肺功能诊断要点；</w:t>
      </w:r>
    </w:p>
    <w:p w14:paraId="7F992446" w14:textId="77777777" w:rsidR="007D5FCF" w:rsidRDefault="001D13D4">
      <w:pPr>
        <w:numPr>
          <w:ilvl w:val="0"/>
          <w:numId w:val="2"/>
        </w:numPr>
        <w:spacing w:line="240" w:lineRule="atLeast"/>
        <w:ind w:left="0" w:firstLineChars="200" w:firstLine="420"/>
        <w:rPr>
          <w:rFonts w:ascii="宋体" w:eastAsia="宋体" w:hAnsi="宋体"/>
        </w:rPr>
      </w:pPr>
      <w:r>
        <w:rPr>
          <w:rFonts w:ascii="宋体" w:eastAsia="宋体" w:hAnsi="宋体" w:cs="宋体" w:hint="eastAsia"/>
          <w:color w:val="000000"/>
          <w:kern w:val="0"/>
          <w:szCs w:val="21"/>
        </w:rPr>
        <w:t>重点：</w:t>
      </w:r>
      <w:r>
        <w:rPr>
          <w:rFonts w:ascii="宋体" w:eastAsia="宋体" w:hAnsi="宋体" w:hint="eastAsia"/>
        </w:rPr>
        <w:t>慢性阻塞性肺疾病稳定期病情评估要点；</w:t>
      </w:r>
    </w:p>
    <w:p w14:paraId="31118006" w14:textId="77777777" w:rsidR="007D5FCF" w:rsidRDefault="001D13D4">
      <w:pPr>
        <w:numPr>
          <w:ilvl w:val="0"/>
          <w:numId w:val="2"/>
        </w:numPr>
        <w:spacing w:line="240" w:lineRule="atLeast"/>
        <w:ind w:left="0" w:firstLineChars="200" w:firstLine="420"/>
        <w:rPr>
          <w:rFonts w:ascii="宋体" w:eastAsia="宋体" w:hAnsi="宋体"/>
        </w:rPr>
      </w:pPr>
      <w:r>
        <w:rPr>
          <w:rFonts w:ascii="宋体" w:eastAsia="宋体" w:hAnsi="宋体" w:cs="宋体" w:hint="eastAsia"/>
          <w:color w:val="000000"/>
          <w:kern w:val="0"/>
          <w:szCs w:val="21"/>
        </w:rPr>
        <w:t>难点：</w:t>
      </w:r>
      <w:r>
        <w:rPr>
          <w:rFonts w:ascii="宋体" w:eastAsia="宋体" w:hAnsi="宋体" w:hint="eastAsia"/>
        </w:rPr>
        <w:t>慢性阻塞性肺疾病稳定期及急性发作期的治疗策略。</w:t>
      </w:r>
    </w:p>
    <w:p w14:paraId="076943EB"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6C5F4AC3" w14:textId="77777777" w:rsidR="007D5FCF" w:rsidRDefault="001D13D4">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EC4041E" w14:textId="77777777" w:rsidR="007D5FCF" w:rsidRDefault="001D13D4">
      <w:pPr>
        <w:numPr>
          <w:ilvl w:val="0"/>
          <w:numId w:val="3"/>
        </w:numPr>
        <w:spacing w:line="240" w:lineRule="atLeast"/>
        <w:ind w:left="0" w:firstLineChars="200" w:firstLine="420"/>
        <w:rPr>
          <w:rFonts w:ascii="宋体" w:eastAsia="宋体" w:hAnsi="宋体"/>
        </w:rPr>
      </w:pPr>
      <w:r>
        <w:rPr>
          <w:rFonts w:ascii="宋体" w:eastAsia="宋体" w:hAnsi="宋体" w:hint="eastAsia"/>
        </w:rPr>
        <w:t>慢性阻塞性肺疾病的概述；</w:t>
      </w:r>
    </w:p>
    <w:p w14:paraId="60DEAE51" w14:textId="77777777" w:rsidR="007D5FCF" w:rsidRDefault="001D13D4">
      <w:pPr>
        <w:numPr>
          <w:ilvl w:val="0"/>
          <w:numId w:val="3"/>
        </w:numPr>
        <w:spacing w:line="240" w:lineRule="atLeast"/>
        <w:ind w:left="0" w:firstLineChars="200" w:firstLine="420"/>
        <w:rPr>
          <w:rFonts w:ascii="宋体" w:eastAsia="宋体" w:hAnsi="宋体"/>
        </w:rPr>
      </w:pPr>
      <w:r>
        <w:rPr>
          <w:rFonts w:ascii="宋体" w:eastAsia="宋体" w:hAnsi="宋体" w:hint="eastAsia"/>
        </w:rPr>
        <w:t>慢性阻塞性肺疾病的病因与发病机制；</w:t>
      </w:r>
    </w:p>
    <w:p w14:paraId="59D234D6" w14:textId="77777777" w:rsidR="007D5FCF" w:rsidRDefault="001D13D4">
      <w:pPr>
        <w:numPr>
          <w:ilvl w:val="0"/>
          <w:numId w:val="3"/>
        </w:numPr>
        <w:spacing w:line="240" w:lineRule="atLeast"/>
        <w:ind w:left="0" w:firstLineChars="200" w:firstLine="420"/>
        <w:rPr>
          <w:rFonts w:ascii="宋体" w:eastAsia="宋体" w:hAnsi="宋体"/>
        </w:rPr>
      </w:pPr>
      <w:r>
        <w:rPr>
          <w:rFonts w:ascii="宋体" w:eastAsia="宋体" w:hAnsi="宋体" w:hint="eastAsia"/>
        </w:rPr>
        <w:t>慢性阻塞性肺疾病的病理与病理生理；</w:t>
      </w:r>
    </w:p>
    <w:p w14:paraId="7041E6A8" w14:textId="77777777" w:rsidR="007D5FCF" w:rsidRDefault="001D13D4">
      <w:pPr>
        <w:numPr>
          <w:ilvl w:val="0"/>
          <w:numId w:val="3"/>
        </w:numPr>
        <w:spacing w:line="240" w:lineRule="atLeast"/>
        <w:ind w:left="0" w:firstLineChars="200" w:firstLine="420"/>
        <w:rPr>
          <w:rFonts w:ascii="宋体" w:eastAsia="宋体" w:hAnsi="宋体"/>
        </w:rPr>
      </w:pPr>
      <w:r>
        <w:rPr>
          <w:rFonts w:ascii="宋体" w:eastAsia="宋体" w:hAnsi="宋体" w:hint="eastAsia"/>
        </w:rPr>
        <w:t>慢性阻塞性肺疾病的临床表现；</w:t>
      </w:r>
    </w:p>
    <w:p w14:paraId="2B3AB0F8" w14:textId="77777777" w:rsidR="007D5FCF" w:rsidRDefault="001D13D4">
      <w:pPr>
        <w:numPr>
          <w:ilvl w:val="0"/>
          <w:numId w:val="3"/>
        </w:numPr>
        <w:spacing w:line="240" w:lineRule="atLeast"/>
        <w:ind w:left="0" w:firstLineChars="200" w:firstLine="420"/>
        <w:rPr>
          <w:rFonts w:ascii="宋体" w:eastAsia="宋体" w:hAnsi="宋体"/>
        </w:rPr>
      </w:pPr>
      <w:r>
        <w:rPr>
          <w:rFonts w:ascii="宋体" w:eastAsia="宋体" w:hAnsi="宋体" w:hint="eastAsia"/>
        </w:rPr>
        <w:t>慢性阻塞性肺疾病的相关检查；</w:t>
      </w:r>
    </w:p>
    <w:p w14:paraId="05A3F057" w14:textId="77777777" w:rsidR="007D5FCF" w:rsidRDefault="001D13D4">
      <w:pPr>
        <w:numPr>
          <w:ilvl w:val="0"/>
          <w:numId w:val="3"/>
        </w:numPr>
        <w:spacing w:line="240" w:lineRule="atLeast"/>
        <w:ind w:left="0" w:firstLineChars="200" w:firstLine="420"/>
        <w:rPr>
          <w:rFonts w:ascii="宋体" w:eastAsia="宋体" w:hAnsi="宋体"/>
        </w:rPr>
      </w:pPr>
      <w:r>
        <w:rPr>
          <w:rFonts w:ascii="宋体" w:eastAsia="宋体" w:hAnsi="宋体" w:hint="eastAsia"/>
        </w:rPr>
        <w:t>慢性阻塞性肺疾病的诊断与稳定期病情严重程度评估；</w:t>
      </w:r>
    </w:p>
    <w:p w14:paraId="7D47EFB3" w14:textId="77777777" w:rsidR="007D5FCF" w:rsidRDefault="001D13D4">
      <w:pPr>
        <w:numPr>
          <w:ilvl w:val="0"/>
          <w:numId w:val="3"/>
        </w:numPr>
        <w:spacing w:line="240" w:lineRule="atLeast"/>
        <w:ind w:left="0" w:firstLineChars="200" w:firstLine="420"/>
        <w:rPr>
          <w:rFonts w:ascii="宋体" w:eastAsia="宋体" w:hAnsi="宋体"/>
        </w:rPr>
      </w:pPr>
      <w:r>
        <w:rPr>
          <w:rFonts w:ascii="宋体" w:eastAsia="宋体" w:hAnsi="宋体" w:hint="eastAsia"/>
        </w:rPr>
        <w:t>慢性阻塞性肺疾病的诊断与鉴别诊断；</w:t>
      </w:r>
    </w:p>
    <w:p w14:paraId="4BC3ABC6" w14:textId="77777777" w:rsidR="007D5FCF" w:rsidRDefault="001D13D4">
      <w:pPr>
        <w:numPr>
          <w:ilvl w:val="0"/>
          <w:numId w:val="3"/>
        </w:numPr>
        <w:spacing w:line="240" w:lineRule="atLeast"/>
        <w:ind w:left="0" w:firstLineChars="200" w:firstLine="420"/>
        <w:rPr>
          <w:rFonts w:ascii="宋体" w:eastAsia="宋体" w:hAnsi="宋体"/>
        </w:rPr>
      </w:pPr>
      <w:r>
        <w:rPr>
          <w:rFonts w:ascii="宋体" w:eastAsia="宋体" w:hAnsi="宋体" w:hint="eastAsia"/>
        </w:rPr>
        <w:t>慢性阻塞性肺疾病的并发症；</w:t>
      </w:r>
    </w:p>
    <w:p w14:paraId="2CA1AD9D" w14:textId="77777777" w:rsidR="007D5FCF" w:rsidRDefault="001D13D4">
      <w:pPr>
        <w:numPr>
          <w:ilvl w:val="0"/>
          <w:numId w:val="3"/>
        </w:numPr>
        <w:spacing w:line="240" w:lineRule="atLeast"/>
        <w:ind w:left="0" w:firstLineChars="200" w:firstLine="420"/>
        <w:rPr>
          <w:rFonts w:ascii="宋体" w:eastAsia="宋体" w:hAnsi="宋体"/>
        </w:rPr>
      </w:pPr>
      <w:r>
        <w:rPr>
          <w:rFonts w:ascii="宋体" w:eastAsia="宋体" w:hAnsi="宋体" w:hint="eastAsia"/>
        </w:rPr>
        <w:t>慢性阻塞性肺疾病稳定期及急性发作期的治疗。</w:t>
      </w:r>
    </w:p>
    <w:p w14:paraId="518E1BFA" w14:textId="77777777" w:rsidR="007D5FCF" w:rsidRDefault="007D5FCF">
      <w:pPr>
        <w:spacing w:line="240" w:lineRule="atLeast"/>
        <w:ind w:firstLineChars="200" w:firstLine="420"/>
        <w:rPr>
          <w:rFonts w:ascii="宋体" w:eastAsia="宋体" w:hAnsi="宋体"/>
        </w:rPr>
      </w:pPr>
    </w:p>
    <w:p w14:paraId="53D42BA6"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D9B5361" w14:textId="77777777" w:rsidR="007D5FCF" w:rsidRDefault="001D13D4">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结合幻灯片与病例示教授课，见习教学。</w:t>
      </w:r>
    </w:p>
    <w:p w14:paraId="1ADA5C13"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460B0258" w14:textId="77777777" w:rsidR="007D5FCF" w:rsidRDefault="001D13D4">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65C1B6" w14:textId="77777777" w:rsidR="007D5FCF" w:rsidRDefault="001D13D4">
      <w:pPr>
        <w:widowControl/>
        <w:spacing w:line="240" w:lineRule="atLeast"/>
        <w:ind w:firstLineChars="200" w:firstLine="420"/>
        <w:jc w:val="left"/>
        <w:rPr>
          <w:rFonts w:ascii="宋体" w:eastAsia="宋体" w:hAnsi="宋体"/>
        </w:rPr>
      </w:pPr>
      <w:r>
        <w:rPr>
          <w:rFonts w:ascii="宋体" w:eastAsia="宋体" w:hAnsi="宋体" w:cs="TimesNewRomanPSMT" w:hint="eastAsia"/>
          <w:color w:val="000000"/>
          <w:kern w:val="0"/>
          <w:szCs w:val="21"/>
        </w:rPr>
        <w:t>通过理论学习，能够初步掌握慢性支气管炎、慢性阻塞性肺疾病的一般特点，并能对具体示教病例做出正确诊断。</w:t>
      </w:r>
    </w:p>
    <w:p w14:paraId="6DC5317D" w14:textId="77777777" w:rsidR="007D5FCF" w:rsidRDefault="001D13D4">
      <w:pPr>
        <w:pStyle w:val="2"/>
        <w:spacing w:line="240" w:lineRule="atLeast"/>
        <w:ind w:left="0" w:firstLine="0"/>
        <w:jc w:val="both"/>
        <w:rPr>
          <w:rFonts w:eastAsia="黑体"/>
          <w:b/>
          <w:color w:val="auto"/>
          <w:sz w:val="24"/>
          <w:szCs w:val="24"/>
        </w:rPr>
      </w:pPr>
      <w:bookmarkStart w:id="1" w:name="_Toc158781502"/>
      <w:r>
        <w:rPr>
          <w:rFonts w:eastAsia="黑体" w:hint="eastAsia"/>
          <w:b/>
          <w:color w:val="auto"/>
          <w:sz w:val="24"/>
          <w:szCs w:val="24"/>
        </w:rPr>
        <w:t>第十一章</w:t>
      </w:r>
      <w:r>
        <w:rPr>
          <w:rFonts w:eastAsia="黑体" w:hint="eastAsia"/>
          <w:b/>
          <w:color w:val="auto"/>
          <w:sz w:val="24"/>
          <w:szCs w:val="24"/>
        </w:rPr>
        <w:t xml:space="preserve">   </w:t>
      </w:r>
      <w:r>
        <w:rPr>
          <w:rFonts w:eastAsia="黑体" w:hint="eastAsia"/>
          <w:b/>
          <w:color w:val="auto"/>
          <w:sz w:val="24"/>
          <w:szCs w:val="24"/>
        </w:rPr>
        <w:t>慢性肺源性心脏病</w:t>
      </w:r>
      <w:bookmarkEnd w:id="1"/>
      <w:r>
        <w:rPr>
          <w:rFonts w:eastAsia="黑体" w:hint="eastAsia"/>
          <w:b/>
          <w:color w:val="auto"/>
          <w:sz w:val="24"/>
          <w:szCs w:val="24"/>
        </w:rPr>
        <w:t>（</w:t>
      </w:r>
      <w:r>
        <w:rPr>
          <w:rFonts w:eastAsia="黑体" w:hint="eastAsia"/>
          <w:b/>
          <w:color w:val="auto"/>
          <w:sz w:val="24"/>
          <w:szCs w:val="24"/>
        </w:rPr>
        <w:t>2</w:t>
      </w:r>
      <w:r>
        <w:rPr>
          <w:rFonts w:eastAsia="黑体" w:hint="eastAsia"/>
          <w:b/>
          <w:color w:val="auto"/>
          <w:sz w:val="24"/>
          <w:szCs w:val="24"/>
        </w:rPr>
        <w:t>学时）</w:t>
      </w:r>
    </w:p>
    <w:p w14:paraId="41088876" w14:textId="77777777" w:rsidR="007D5FCF" w:rsidRDefault="001D13D4">
      <w:pPr>
        <w:spacing w:line="240" w:lineRule="atLeast"/>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7F680109" w14:textId="77777777" w:rsidR="007D5FCF" w:rsidRDefault="001D13D4">
      <w:pPr>
        <w:numPr>
          <w:ilvl w:val="0"/>
          <w:numId w:val="4"/>
        </w:numPr>
        <w:spacing w:line="240" w:lineRule="atLeast"/>
        <w:ind w:left="0" w:firstLineChars="200" w:firstLine="420"/>
        <w:rPr>
          <w:rFonts w:ascii="宋体" w:eastAsia="宋体" w:hAnsi="宋体"/>
        </w:rPr>
      </w:pPr>
      <w:r>
        <w:rPr>
          <w:rFonts w:ascii="宋体" w:eastAsia="宋体" w:hAnsi="宋体" w:hint="eastAsia"/>
        </w:rPr>
        <w:t>熟悉慢性肺源性心脏病的病因；</w:t>
      </w:r>
    </w:p>
    <w:p w14:paraId="53FCC53B" w14:textId="77777777" w:rsidR="007D5FCF" w:rsidRDefault="001D13D4">
      <w:pPr>
        <w:numPr>
          <w:ilvl w:val="0"/>
          <w:numId w:val="4"/>
        </w:numPr>
        <w:spacing w:line="240" w:lineRule="atLeast"/>
        <w:ind w:left="0" w:firstLineChars="200" w:firstLine="420"/>
        <w:rPr>
          <w:rFonts w:ascii="宋体" w:eastAsia="宋体" w:hAnsi="宋体"/>
        </w:rPr>
      </w:pPr>
      <w:r>
        <w:rPr>
          <w:rFonts w:ascii="宋体" w:eastAsia="宋体" w:hAnsi="宋体" w:hint="eastAsia"/>
        </w:rPr>
        <w:t>掌握低氧性肺动脉高压的发病机制；</w:t>
      </w:r>
    </w:p>
    <w:p w14:paraId="23275827" w14:textId="77777777" w:rsidR="007D5FCF" w:rsidRDefault="001D13D4">
      <w:pPr>
        <w:numPr>
          <w:ilvl w:val="0"/>
          <w:numId w:val="4"/>
        </w:numPr>
        <w:spacing w:line="240" w:lineRule="atLeast"/>
        <w:ind w:left="0" w:firstLineChars="200" w:firstLine="420"/>
        <w:rPr>
          <w:rFonts w:ascii="宋体" w:eastAsia="宋体" w:hAnsi="宋体"/>
        </w:rPr>
      </w:pPr>
      <w:r>
        <w:rPr>
          <w:rFonts w:ascii="宋体" w:eastAsia="宋体" w:hAnsi="宋体" w:hint="eastAsia"/>
        </w:rPr>
        <w:t>熟悉慢性肺源性心脏病的临床表现；</w:t>
      </w:r>
    </w:p>
    <w:p w14:paraId="376DA357" w14:textId="77777777" w:rsidR="007D5FCF" w:rsidRDefault="001D13D4">
      <w:pPr>
        <w:numPr>
          <w:ilvl w:val="0"/>
          <w:numId w:val="4"/>
        </w:numPr>
        <w:spacing w:line="240" w:lineRule="atLeast"/>
        <w:ind w:left="0" w:firstLineChars="200" w:firstLine="420"/>
        <w:rPr>
          <w:rFonts w:ascii="宋体" w:eastAsia="宋体" w:hAnsi="宋体"/>
        </w:rPr>
      </w:pPr>
      <w:r>
        <w:rPr>
          <w:rFonts w:ascii="宋体" w:eastAsia="宋体" w:hAnsi="宋体" w:hint="eastAsia"/>
        </w:rPr>
        <w:t>熟悉慢性肺源性心脏病的辅助检查；</w:t>
      </w:r>
    </w:p>
    <w:p w14:paraId="04200BEA" w14:textId="77777777" w:rsidR="007D5FCF" w:rsidRDefault="001D13D4">
      <w:pPr>
        <w:numPr>
          <w:ilvl w:val="0"/>
          <w:numId w:val="4"/>
        </w:numPr>
        <w:spacing w:line="240" w:lineRule="atLeast"/>
        <w:ind w:left="0" w:firstLineChars="200" w:firstLine="420"/>
        <w:rPr>
          <w:rFonts w:ascii="宋体" w:eastAsia="宋体" w:hAnsi="宋体"/>
        </w:rPr>
      </w:pPr>
      <w:r>
        <w:rPr>
          <w:rFonts w:ascii="宋体" w:eastAsia="宋体" w:hAnsi="宋体" w:hint="eastAsia"/>
        </w:rPr>
        <w:t>掌握慢性肺源性心脏病的诊断和鉴别诊断要点；</w:t>
      </w:r>
    </w:p>
    <w:p w14:paraId="5C75B22C" w14:textId="77777777" w:rsidR="007D5FCF" w:rsidRDefault="001D13D4">
      <w:pPr>
        <w:numPr>
          <w:ilvl w:val="0"/>
          <w:numId w:val="4"/>
        </w:numPr>
        <w:spacing w:line="240" w:lineRule="atLeast"/>
        <w:ind w:left="0" w:firstLineChars="200" w:firstLine="420"/>
        <w:rPr>
          <w:rFonts w:ascii="宋体" w:eastAsia="宋体" w:hAnsi="宋体"/>
        </w:rPr>
      </w:pPr>
      <w:r>
        <w:rPr>
          <w:rFonts w:ascii="宋体" w:eastAsia="宋体" w:hAnsi="宋体" w:hint="eastAsia"/>
        </w:rPr>
        <w:t>掌握慢性肺源性心脏病的治疗策略。</w:t>
      </w:r>
    </w:p>
    <w:p w14:paraId="2A413B98"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2398087E"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A8A8E30" w14:textId="77777777" w:rsidR="007D5FCF" w:rsidRDefault="001D13D4">
      <w:pPr>
        <w:numPr>
          <w:ilvl w:val="0"/>
          <w:numId w:val="5"/>
        </w:numPr>
        <w:spacing w:line="240" w:lineRule="atLeast"/>
        <w:ind w:left="0" w:firstLineChars="200" w:firstLine="420"/>
        <w:rPr>
          <w:rFonts w:ascii="宋体" w:eastAsia="宋体" w:hAnsi="宋体"/>
        </w:rPr>
      </w:pPr>
      <w:r>
        <w:rPr>
          <w:rFonts w:ascii="宋体" w:eastAsia="宋体" w:hAnsi="宋体" w:cs="宋体" w:hint="eastAsia"/>
          <w:color w:val="000000"/>
          <w:kern w:val="0"/>
          <w:szCs w:val="21"/>
        </w:rPr>
        <w:lastRenderedPageBreak/>
        <w:t>重点：</w:t>
      </w:r>
      <w:r>
        <w:rPr>
          <w:rFonts w:ascii="宋体" w:eastAsia="宋体" w:hAnsi="宋体" w:hint="eastAsia"/>
        </w:rPr>
        <w:t>慢性肺源性心脏病的诊断要点；</w:t>
      </w:r>
    </w:p>
    <w:p w14:paraId="507D74B2" w14:textId="77777777" w:rsidR="007D5FCF" w:rsidRDefault="001D13D4">
      <w:pPr>
        <w:numPr>
          <w:ilvl w:val="0"/>
          <w:numId w:val="5"/>
        </w:numPr>
        <w:spacing w:line="240" w:lineRule="atLeast"/>
        <w:ind w:left="0" w:firstLineChars="200" w:firstLine="420"/>
        <w:rPr>
          <w:rFonts w:ascii="宋体" w:eastAsia="宋体" w:hAnsi="宋体"/>
        </w:rPr>
      </w:pPr>
      <w:r>
        <w:rPr>
          <w:rFonts w:ascii="宋体" w:eastAsia="宋体" w:hAnsi="宋体" w:cs="宋体" w:hint="eastAsia"/>
          <w:color w:val="000000"/>
          <w:kern w:val="0"/>
          <w:szCs w:val="21"/>
        </w:rPr>
        <w:t>重点：</w:t>
      </w:r>
      <w:r>
        <w:rPr>
          <w:rFonts w:ascii="宋体" w:eastAsia="宋体" w:hAnsi="宋体" w:hint="eastAsia"/>
        </w:rPr>
        <w:t>慢性肺源性心脏病的治疗策略；</w:t>
      </w:r>
    </w:p>
    <w:p w14:paraId="77F29F69" w14:textId="77777777" w:rsidR="007D5FCF" w:rsidRDefault="001D13D4">
      <w:pPr>
        <w:numPr>
          <w:ilvl w:val="0"/>
          <w:numId w:val="5"/>
        </w:numPr>
        <w:spacing w:line="240" w:lineRule="atLeast"/>
        <w:ind w:left="0" w:firstLineChars="200" w:firstLine="420"/>
        <w:rPr>
          <w:rFonts w:ascii="宋体" w:eastAsia="宋体" w:hAnsi="宋体"/>
        </w:rPr>
      </w:pPr>
      <w:r>
        <w:rPr>
          <w:rFonts w:ascii="宋体" w:eastAsia="宋体" w:hAnsi="宋体" w:cs="宋体" w:hint="eastAsia"/>
          <w:color w:val="000000"/>
          <w:kern w:val="0"/>
          <w:szCs w:val="21"/>
        </w:rPr>
        <w:t>难点：</w:t>
      </w:r>
      <w:r>
        <w:rPr>
          <w:rFonts w:ascii="宋体" w:eastAsia="宋体" w:hAnsi="宋体" w:hint="eastAsia"/>
        </w:rPr>
        <w:t>低氧性肺动脉高压的发病机制。</w:t>
      </w:r>
    </w:p>
    <w:p w14:paraId="31DA7BAD"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25C7717E" w14:textId="77777777" w:rsidR="007D5FCF" w:rsidRDefault="001D13D4">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59B9D9" w14:textId="77777777" w:rsidR="007D5FCF" w:rsidRDefault="001D13D4">
      <w:pPr>
        <w:numPr>
          <w:ilvl w:val="0"/>
          <w:numId w:val="6"/>
        </w:numPr>
        <w:spacing w:line="240" w:lineRule="atLeast"/>
        <w:ind w:left="0" w:firstLineChars="200" w:firstLine="420"/>
        <w:rPr>
          <w:rFonts w:ascii="宋体" w:eastAsia="宋体" w:hAnsi="宋体"/>
        </w:rPr>
      </w:pPr>
      <w:r>
        <w:rPr>
          <w:rFonts w:ascii="宋体" w:eastAsia="宋体" w:hAnsi="宋体" w:hint="eastAsia"/>
        </w:rPr>
        <w:t>慢性肺源性心脏病概述；</w:t>
      </w:r>
    </w:p>
    <w:p w14:paraId="603BBA2F" w14:textId="77777777" w:rsidR="007D5FCF" w:rsidRDefault="001D13D4">
      <w:pPr>
        <w:numPr>
          <w:ilvl w:val="0"/>
          <w:numId w:val="6"/>
        </w:numPr>
        <w:spacing w:line="240" w:lineRule="atLeast"/>
        <w:ind w:left="0" w:firstLineChars="200" w:firstLine="420"/>
        <w:rPr>
          <w:rFonts w:ascii="宋体" w:eastAsia="宋体" w:hAnsi="宋体"/>
        </w:rPr>
      </w:pPr>
      <w:r>
        <w:rPr>
          <w:rFonts w:ascii="宋体" w:eastAsia="宋体" w:hAnsi="宋体" w:hint="eastAsia"/>
        </w:rPr>
        <w:t>慢性肺源性心脏病的病因、发病机制、病理生理；</w:t>
      </w:r>
    </w:p>
    <w:p w14:paraId="6E627CC1" w14:textId="77777777" w:rsidR="007D5FCF" w:rsidRDefault="001D13D4">
      <w:pPr>
        <w:numPr>
          <w:ilvl w:val="0"/>
          <w:numId w:val="6"/>
        </w:numPr>
        <w:spacing w:line="240" w:lineRule="atLeast"/>
        <w:ind w:left="0" w:firstLineChars="200" w:firstLine="420"/>
        <w:rPr>
          <w:rFonts w:ascii="宋体" w:eastAsia="宋体" w:hAnsi="宋体"/>
        </w:rPr>
      </w:pPr>
      <w:r>
        <w:rPr>
          <w:rFonts w:ascii="宋体" w:eastAsia="宋体" w:hAnsi="宋体" w:hint="eastAsia"/>
        </w:rPr>
        <w:t>慢性肺源性心脏病的临床表现；</w:t>
      </w:r>
    </w:p>
    <w:p w14:paraId="5358F697" w14:textId="77777777" w:rsidR="007D5FCF" w:rsidRDefault="001D13D4">
      <w:pPr>
        <w:numPr>
          <w:ilvl w:val="0"/>
          <w:numId w:val="6"/>
        </w:numPr>
        <w:spacing w:line="240" w:lineRule="atLeast"/>
        <w:ind w:left="0" w:firstLineChars="200" w:firstLine="420"/>
        <w:rPr>
          <w:rFonts w:ascii="宋体" w:eastAsia="宋体" w:hAnsi="宋体"/>
        </w:rPr>
      </w:pPr>
      <w:r>
        <w:rPr>
          <w:rFonts w:ascii="宋体" w:eastAsia="宋体" w:hAnsi="宋体" w:hint="eastAsia"/>
        </w:rPr>
        <w:t>慢性肺源性心脏病的相关检查；</w:t>
      </w:r>
    </w:p>
    <w:p w14:paraId="16F8F013" w14:textId="77777777" w:rsidR="007D5FCF" w:rsidRDefault="001D13D4">
      <w:pPr>
        <w:numPr>
          <w:ilvl w:val="0"/>
          <w:numId w:val="6"/>
        </w:numPr>
        <w:spacing w:line="240" w:lineRule="atLeast"/>
        <w:ind w:left="0" w:firstLineChars="200" w:firstLine="420"/>
        <w:rPr>
          <w:rFonts w:ascii="宋体" w:eastAsia="宋体" w:hAnsi="宋体"/>
        </w:rPr>
      </w:pPr>
      <w:r>
        <w:rPr>
          <w:rFonts w:ascii="宋体" w:eastAsia="宋体" w:hAnsi="宋体" w:hint="eastAsia"/>
        </w:rPr>
        <w:t>慢性肺源性心脏病的诊断与鉴别诊断；</w:t>
      </w:r>
    </w:p>
    <w:p w14:paraId="671ECDFC" w14:textId="77777777" w:rsidR="007D5FCF" w:rsidRDefault="001D13D4">
      <w:pPr>
        <w:widowControl/>
        <w:numPr>
          <w:ilvl w:val="0"/>
          <w:numId w:val="6"/>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hint="eastAsia"/>
        </w:rPr>
        <w:t>慢性肺源性心脏病的</w:t>
      </w:r>
      <w:proofErr w:type="gramStart"/>
      <w:r>
        <w:rPr>
          <w:rFonts w:ascii="宋体" w:eastAsia="宋体" w:hAnsi="宋体" w:hint="eastAsia"/>
        </w:rPr>
        <w:t>的</w:t>
      </w:r>
      <w:proofErr w:type="gramEnd"/>
      <w:r>
        <w:rPr>
          <w:rFonts w:ascii="宋体" w:eastAsia="宋体" w:hAnsi="宋体" w:hint="eastAsia"/>
        </w:rPr>
        <w:t>治疗。</w:t>
      </w:r>
    </w:p>
    <w:p w14:paraId="23D12885"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2A0C4657"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3F35125" w14:textId="77777777" w:rsidR="007D5FCF" w:rsidRDefault="001D13D4">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w:t>
      </w:r>
      <w:bookmarkStart w:id="2" w:name="_Hlk89599933"/>
      <w:r>
        <w:rPr>
          <w:rFonts w:ascii="宋体" w:eastAsia="宋体" w:hAnsi="宋体" w:hint="eastAsia"/>
        </w:rPr>
        <w:t>，见习教学</w:t>
      </w:r>
      <w:bookmarkEnd w:id="2"/>
      <w:r>
        <w:rPr>
          <w:rFonts w:ascii="宋体" w:eastAsia="宋体" w:hAnsi="宋体" w:hint="eastAsia"/>
        </w:rPr>
        <w:t>。</w:t>
      </w:r>
    </w:p>
    <w:p w14:paraId="187CD49B"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07F501D3" w14:textId="77777777" w:rsidR="007D5FCF" w:rsidRDefault="001D13D4">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53A204" w14:textId="77777777" w:rsidR="007D5FCF" w:rsidRDefault="001D13D4">
      <w:pPr>
        <w:spacing w:line="240" w:lineRule="atLeast"/>
        <w:ind w:firstLineChars="200" w:firstLine="420"/>
        <w:rPr>
          <w:rFonts w:ascii="宋体" w:eastAsia="宋体" w:hAnsi="宋体"/>
        </w:rPr>
      </w:pPr>
      <w:r>
        <w:rPr>
          <w:rFonts w:ascii="宋体" w:eastAsia="宋体" w:hAnsi="宋体" w:hint="eastAsia"/>
        </w:rPr>
        <w:t>通过理论学习，能够初步掌握慢性肺源性心脏病的一般特点，并能对具体示教病例做出正确诊断。</w:t>
      </w:r>
      <w:bookmarkStart w:id="3" w:name="_Toc158781503"/>
    </w:p>
    <w:p w14:paraId="6C7B4D4A" w14:textId="77777777" w:rsidR="007D5FCF" w:rsidRDefault="007D5FCF">
      <w:pPr>
        <w:pStyle w:val="2"/>
        <w:spacing w:line="240" w:lineRule="atLeast"/>
        <w:ind w:left="0" w:firstLine="0"/>
        <w:jc w:val="both"/>
        <w:rPr>
          <w:rFonts w:eastAsia="黑体"/>
          <w:b/>
          <w:color w:val="auto"/>
          <w:sz w:val="24"/>
          <w:szCs w:val="24"/>
        </w:rPr>
      </w:pPr>
      <w:bookmarkStart w:id="4" w:name="_Toc158781500"/>
    </w:p>
    <w:p w14:paraId="515107EB" w14:textId="77777777" w:rsidR="007D5FCF" w:rsidRDefault="001D13D4">
      <w:pPr>
        <w:pStyle w:val="2"/>
        <w:spacing w:line="240" w:lineRule="atLeast"/>
        <w:ind w:left="0" w:firstLine="0"/>
        <w:jc w:val="both"/>
        <w:rPr>
          <w:rFonts w:eastAsia="黑体"/>
          <w:b/>
          <w:color w:val="auto"/>
          <w:sz w:val="24"/>
          <w:szCs w:val="24"/>
        </w:rPr>
      </w:pPr>
      <w:r>
        <w:rPr>
          <w:rFonts w:eastAsia="黑体" w:hint="eastAsia"/>
          <w:b/>
          <w:color w:val="auto"/>
          <w:sz w:val="24"/>
          <w:szCs w:val="24"/>
        </w:rPr>
        <w:t>第四章</w:t>
      </w:r>
      <w:r>
        <w:rPr>
          <w:rFonts w:eastAsia="黑体" w:hint="eastAsia"/>
          <w:b/>
          <w:color w:val="auto"/>
          <w:sz w:val="24"/>
          <w:szCs w:val="24"/>
        </w:rPr>
        <w:t xml:space="preserve">   </w:t>
      </w:r>
      <w:r>
        <w:rPr>
          <w:rFonts w:eastAsia="黑体" w:hint="eastAsia"/>
          <w:b/>
          <w:color w:val="auto"/>
          <w:sz w:val="24"/>
          <w:szCs w:val="24"/>
        </w:rPr>
        <w:t>支气管哮喘</w:t>
      </w:r>
      <w:bookmarkEnd w:id="4"/>
      <w:r>
        <w:rPr>
          <w:rFonts w:eastAsia="黑体" w:hint="eastAsia"/>
          <w:b/>
          <w:color w:val="auto"/>
          <w:sz w:val="24"/>
          <w:szCs w:val="24"/>
        </w:rPr>
        <w:t>（</w:t>
      </w:r>
      <w:r>
        <w:rPr>
          <w:rFonts w:eastAsia="黑体" w:hint="eastAsia"/>
          <w:b/>
          <w:color w:val="auto"/>
          <w:sz w:val="24"/>
          <w:szCs w:val="24"/>
        </w:rPr>
        <w:t>2</w:t>
      </w:r>
      <w:r>
        <w:rPr>
          <w:rFonts w:eastAsia="黑体" w:hint="eastAsia"/>
          <w:b/>
          <w:color w:val="auto"/>
          <w:sz w:val="24"/>
          <w:szCs w:val="24"/>
        </w:rPr>
        <w:t>学时）</w:t>
      </w:r>
    </w:p>
    <w:p w14:paraId="2CA99BE9" w14:textId="77777777" w:rsidR="007D5FCF" w:rsidRDefault="001D13D4">
      <w:pPr>
        <w:widowControl/>
        <w:spacing w:line="240" w:lineRule="atLeast"/>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CF15CF" w14:textId="77777777" w:rsidR="007D5FCF" w:rsidRDefault="001D13D4">
      <w:pPr>
        <w:widowControl/>
        <w:numPr>
          <w:ilvl w:val="0"/>
          <w:numId w:val="7"/>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掌握哮喘的概念；</w:t>
      </w:r>
    </w:p>
    <w:p w14:paraId="008469B7" w14:textId="77777777" w:rsidR="007D5FCF" w:rsidRDefault="001D13D4">
      <w:pPr>
        <w:widowControl/>
        <w:numPr>
          <w:ilvl w:val="0"/>
          <w:numId w:val="7"/>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熟悉哮喘的病因和发病机制；</w:t>
      </w:r>
    </w:p>
    <w:p w14:paraId="72D837D8" w14:textId="77777777" w:rsidR="007D5FCF" w:rsidRDefault="001D13D4">
      <w:pPr>
        <w:widowControl/>
        <w:numPr>
          <w:ilvl w:val="0"/>
          <w:numId w:val="7"/>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掌握哮喘的诊断标准；</w:t>
      </w:r>
    </w:p>
    <w:p w14:paraId="6BE34A4D" w14:textId="77777777" w:rsidR="007D5FCF" w:rsidRDefault="001D13D4">
      <w:pPr>
        <w:widowControl/>
        <w:numPr>
          <w:ilvl w:val="0"/>
          <w:numId w:val="7"/>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掌握哮喘的治疗原则。</w:t>
      </w:r>
    </w:p>
    <w:p w14:paraId="09A66E47" w14:textId="77777777" w:rsidR="007D5FCF" w:rsidRDefault="007D5FCF">
      <w:pPr>
        <w:spacing w:line="240" w:lineRule="atLeast"/>
        <w:rPr>
          <w:rFonts w:ascii="宋体" w:eastAsia="宋体" w:hAnsi="宋体"/>
        </w:rPr>
      </w:pPr>
    </w:p>
    <w:p w14:paraId="50E14879"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DA62A03" w14:textId="77777777" w:rsidR="007D5FCF" w:rsidRDefault="001D13D4">
      <w:pPr>
        <w:widowControl/>
        <w:numPr>
          <w:ilvl w:val="0"/>
          <w:numId w:val="8"/>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哮喘的肺功能特点；</w:t>
      </w:r>
    </w:p>
    <w:p w14:paraId="1AA6B00D" w14:textId="77777777" w:rsidR="007D5FCF" w:rsidRDefault="001D13D4">
      <w:pPr>
        <w:widowControl/>
        <w:numPr>
          <w:ilvl w:val="0"/>
          <w:numId w:val="8"/>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哮喘治疗药物分类；</w:t>
      </w:r>
    </w:p>
    <w:p w14:paraId="07BC990D" w14:textId="77777777" w:rsidR="007D5FCF" w:rsidRDefault="001D13D4">
      <w:pPr>
        <w:widowControl/>
        <w:numPr>
          <w:ilvl w:val="0"/>
          <w:numId w:val="8"/>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哮喘急性发作期的治疗；</w:t>
      </w:r>
    </w:p>
    <w:p w14:paraId="69482F48" w14:textId="77777777" w:rsidR="007D5FCF" w:rsidRDefault="001D13D4">
      <w:pPr>
        <w:widowControl/>
        <w:numPr>
          <w:ilvl w:val="0"/>
          <w:numId w:val="8"/>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哮喘的分期及控制水平分级。</w:t>
      </w:r>
    </w:p>
    <w:p w14:paraId="114AD9C4"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7F90EA4C" w14:textId="77777777" w:rsidR="007D5FCF" w:rsidRDefault="001D13D4">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5796B5A" w14:textId="77777777" w:rsidR="007D5FCF" w:rsidRDefault="001D13D4">
      <w:pPr>
        <w:widowControl/>
        <w:numPr>
          <w:ilvl w:val="0"/>
          <w:numId w:val="9"/>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哮喘概述；</w:t>
      </w:r>
    </w:p>
    <w:p w14:paraId="4E1864BD" w14:textId="77777777" w:rsidR="007D5FCF" w:rsidRDefault="001D13D4">
      <w:pPr>
        <w:widowControl/>
        <w:numPr>
          <w:ilvl w:val="0"/>
          <w:numId w:val="9"/>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哮喘的病因和发病机制；</w:t>
      </w:r>
    </w:p>
    <w:p w14:paraId="18DD890B" w14:textId="77777777" w:rsidR="007D5FCF" w:rsidRDefault="001D13D4">
      <w:pPr>
        <w:widowControl/>
        <w:numPr>
          <w:ilvl w:val="0"/>
          <w:numId w:val="9"/>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哮喘的临床表现；</w:t>
      </w:r>
    </w:p>
    <w:p w14:paraId="05DF316F" w14:textId="77777777" w:rsidR="007D5FCF" w:rsidRDefault="001D13D4">
      <w:pPr>
        <w:widowControl/>
        <w:numPr>
          <w:ilvl w:val="0"/>
          <w:numId w:val="9"/>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哮喘的实验室检查；</w:t>
      </w:r>
    </w:p>
    <w:p w14:paraId="5E7818E8" w14:textId="77777777" w:rsidR="007D5FCF" w:rsidRDefault="001D13D4">
      <w:pPr>
        <w:widowControl/>
        <w:numPr>
          <w:ilvl w:val="0"/>
          <w:numId w:val="9"/>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哮喘的诊断标准。</w:t>
      </w:r>
    </w:p>
    <w:p w14:paraId="40607537" w14:textId="77777777" w:rsidR="007D5FCF" w:rsidRDefault="001D13D4">
      <w:pPr>
        <w:widowControl/>
        <w:numPr>
          <w:ilvl w:val="0"/>
          <w:numId w:val="9"/>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哮喘的分期及控制水平分级；</w:t>
      </w:r>
    </w:p>
    <w:p w14:paraId="4F7D9F43" w14:textId="77777777" w:rsidR="007D5FCF" w:rsidRDefault="001D13D4">
      <w:pPr>
        <w:widowControl/>
        <w:numPr>
          <w:ilvl w:val="0"/>
          <w:numId w:val="9"/>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哮喘的鉴别诊断；</w:t>
      </w:r>
    </w:p>
    <w:p w14:paraId="2153B6D7" w14:textId="77777777" w:rsidR="007D5FCF" w:rsidRDefault="001D13D4">
      <w:pPr>
        <w:widowControl/>
        <w:numPr>
          <w:ilvl w:val="0"/>
          <w:numId w:val="9"/>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哮喘的并发症；</w:t>
      </w:r>
    </w:p>
    <w:p w14:paraId="239A265B" w14:textId="77777777" w:rsidR="007D5FCF" w:rsidRDefault="001D13D4">
      <w:pPr>
        <w:widowControl/>
        <w:numPr>
          <w:ilvl w:val="0"/>
          <w:numId w:val="9"/>
        </w:numPr>
        <w:spacing w:line="240" w:lineRule="atLeast"/>
        <w:ind w:left="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哮喘的治疗</w:t>
      </w:r>
    </w:p>
    <w:p w14:paraId="6BBE3923"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7BA2E9E0"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3F32173" w14:textId="77777777" w:rsidR="007D5FCF" w:rsidRDefault="001D13D4">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w:t>
      </w:r>
    </w:p>
    <w:p w14:paraId="115701FC"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51F3E5C8" w14:textId="77777777" w:rsidR="007D5FCF" w:rsidRDefault="001D13D4">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4C2FD34" w14:textId="77777777" w:rsidR="007D5FCF" w:rsidRDefault="001D13D4">
      <w:pPr>
        <w:spacing w:line="240" w:lineRule="atLeast"/>
        <w:ind w:firstLineChars="200" w:firstLine="420"/>
        <w:rPr>
          <w:rFonts w:ascii="宋体" w:eastAsia="宋体" w:hAnsi="宋体"/>
        </w:rPr>
      </w:pPr>
      <w:r>
        <w:rPr>
          <w:rFonts w:ascii="宋体" w:eastAsia="宋体" w:hAnsi="宋体" w:hint="eastAsia"/>
        </w:rPr>
        <w:t>通过理论学习，能够初步掌握哮喘的一般特点，并能对具体示教病例做出正确诊断和处理。</w:t>
      </w:r>
    </w:p>
    <w:bookmarkEnd w:id="3"/>
    <w:p w14:paraId="17787BAD" w14:textId="77777777" w:rsidR="007D5FCF" w:rsidRDefault="001D13D4">
      <w:pPr>
        <w:widowControl/>
        <w:spacing w:line="240" w:lineRule="atLeast"/>
        <w:jc w:val="left"/>
        <w:rPr>
          <w:rFonts w:eastAsia="黑体"/>
          <w:b/>
          <w:sz w:val="24"/>
          <w:szCs w:val="24"/>
        </w:rPr>
      </w:pPr>
      <w:r>
        <w:rPr>
          <w:rFonts w:eastAsia="黑体" w:hint="eastAsia"/>
          <w:b/>
          <w:sz w:val="24"/>
          <w:szCs w:val="24"/>
        </w:rPr>
        <w:t>第六章</w:t>
      </w:r>
      <w:r>
        <w:rPr>
          <w:rFonts w:eastAsia="黑体" w:hint="eastAsia"/>
          <w:b/>
          <w:sz w:val="24"/>
          <w:szCs w:val="24"/>
        </w:rPr>
        <w:t xml:space="preserve">   </w:t>
      </w:r>
      <w:r>
        <w:rPr>
          <w:rFonts w:eastAsia="黑体" w:hint="eastAsia"/>
          <w:b/>
          <w:sz w:val="24"/>
          <w:szCs w:val="24"/>
        </w:rPr>
        <w:t>肺部感染性疾病（含肺脓肿）（</w:t>
      </w:r>
      <w:r>
        <w:rPr>
          <w:rFonts w:eastAsia="黑体" w:hint="eastAsia"/>
          <w:b/>
          <w:sz w:val="24"/>
          <w:szCs w:val="24"/>
        </w:rPr>
        <w:t>4</w:t>
      </w:r>
      <w:r>
        <w:rPr>
          <w:rFonts w:eastAsia="黑体" w:hint="eastAsia"/>
          <w:b/>
          <w:sz w:val="24"/>
          <w:szCs w:val="24"/>
        </w:rPr>
        <w:t>学时）</w:t>
      </w:r>
    </w:p>
    <w:p w14:paraId="042D4FC7" w14:textId="77777777" w:rsidR="007D5FCF" w:rsidRDefault="001D13D4">
      <w:pPr>
        <w:widowControl/>
        <w:spacing w:line="240" w:lineRule="atLeast"/>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95A340C" w14:textId="77777777" w:rsidR="007D5FCF" w:rsidRDefault="001D13D4">
      <w:pPr>
        <w:pStyle w:val="a6"/>
        <w:numPr>
          <w:ilvl w:val="0"/>
          <w:numId w:val="10"/>
        </w:numPr>
        <w:spacing w:line="240" w:lineRule="atLeast"/>
        <w:ind w:left="0" w:firstLine="420"/>
        <w:rPr>
          <w:rFonts w:ascii="宋体" w:eastAsia="宋体" w:hAnsi="宋体"/>
        </w:rPr>
      </w:pPr>
      <w:r>
        <w:rPr>
          <w:rFonts w:ascii="宋体" w:eastAsia="宋体" w:hAnsi="宋体" w:hint="eastAsia"/>
        </w:rPr>
        <w:t>掌握肺炎的定义、分类；</w:t>
      </w:r>
    </w:p>
    <w:p w14:paraId="748B9762" w14:textId="77777777" w:rsidR="007D5FCF" w:rsidRDefault="001D13D4">
      <w:pPr>
        <w:pStyle w:val="a6"/>
        <w:numPr>
          <w:ilvl w:val="0"/>
          <w:numId w:val="10"/>
        </w:numPr>
        <w:spacing w:line="240" w:lineRule="atLeast"/>
        <w:ind w:left="0" w:firstLine="420"/>
        <w:rPr>
          <w:rFonts w:ascii="宋体" w:eastAsia="宋体" w:hAnsi="宋体" w:cs="TimesNewRomanPSMT"/>
          <w:color w:val="000000"/>
          <w:kern w:val="0"/>
          <w:szCs w:val="21"/>
        </w:rPr>
      </w:pPr>
      <w:r>
        <w:rPr>
          <w:rFonts w:ascii="宋体" w:eastAsia="宋体" w:hAnsi="宋体" w:hint="eastAsia"/>
        </w:rPr>
        <w:t>掌握肺炎的诊断程序</w:t>
      </w:r>
      <w:r>
        <w:rPr>
          <w:rFonts w:ascii="宋体" w:eastAsia="宋体" w:hAnsi="宋体" w:cs="TimesNewRomanPSMT" w:hint="eastAsia"/>
          <w:color w:val="000000"/>
          <w:kern w:val="0"/>
          <w:szCs w:val="21"/>
        </w:rPr>
        <w:t>；</w:t>
      </w:r>
    </w:p>
    <w:p w14:paraId="2A3B8171" w14:textId="77777777" w:rsidR="007D5FCF" w:rsidRDefault="001D13D4">
      <w:pPr>
        <w:pStyle w:val="a6"/>
        <w:numPr>
          <w:ilvl w:val="0"/>
          <w:numId w:val="10"/>
        </w:numPr>
        <w:spacing w:line="240" w:lineRule="atLeast"/>
        <w:ind w:left="0" w:firstLine="420"/>
        <w:rPr>
          <w:rFonts w:ascii="宋体" w:eastAsia="宋体" w:hAnsi="宋体"/>
        </w:rPr>
      </w:pPr>
      <w:r>
        <w:rPr>
          <w:rFonts w:ascii="宋体" w:eastAsia="宋体" w:hAnsi="宋体" w:hint="eastAsia"/>
        </w:rPr>
        <w:t>掌握肺炎的治疗策略；</w:t>
      </w:r>
    </w:p>
    <w:p w14:paraId="47E182D3" w14:textId="77777777" w:rsidR="007D5FCF" w:rsidRDefault="001D13D4">
      <w:pPr>
        <w:pStyle w:val="a6"/>
        <w:numPr>
          <w:ilvl w:val="0"/>
          <w:numId w:val="10"/>
        </w:numPr>
        <w:spacing w:line="240" w:lineRule="atLeast"/>
        <w:ind w:left="0" w:firstLine="420"/>
        <w:rPr>
          <w:rFonts w:ascii="宋体" w:eastAsia="宋体" w:hAnsi="宋体"/>
        </w:rPr>
      </w:pPr>
      <w:r>
        <w:rPr>
          <w:rFonts w:ascii="宋体" w:eastAsia="宋体" w:hAnsi="宋体" w:hint="eastAsia"/>
        </w:rPr>
        <w:t>熟悉链球菌肺炎、葡萄球菌肺炎的治疗策略；</w:t>
      </w:r>
    </w:p>
    <w:p w14:paraId="3164AA07" w14:textId="77777777" w:rsidR="007D5FCF" w:rsidRDefault="001D13D4">
      <w:pPr>
        <w:pStyle w:val="a6"/>
        <w:numPr>
          <w:ilvl w:val="0"/>
          <w:numId w:val="10"/>
        </w:numPr>
        <w:spacing w:line="240" w:lineRule="atLeast"/>
        <w:ind w:left="0" w:firstLine="420"/>
        <w:rPr>
          <w:rFonts w:ascii="宋体" w:eastAsia="宋体" w:hAnsi="宋体"/>
        </w:rPr>
      </w:pPr>
      <w:r>
        <w:rPr>
          <w:rFonts w:ascii="宋体" w:eastAsia="宋体" w:hAnsi="宋体" w:hint="eastAsia"/>
        </w:rPr>
        <w:t>掌握病毒性肺炎的治疗原则；</w:t>
      </w:r>
    </w:p>
    <w:p w14:paraId="7DDB8C0E" w14:textId="77777777" w:rsidR="007D5FCF" w:rsidRDefault="001D13D4">
      <w:pPr>
        <w:pStyle w:val="a6"/>
        <w:numPr>
          <w:ilvl w:val="0"/>
          <w:numId w:val="10"/>
        </w:numPr>
        <w:spacing w:line="240" w:lineRule="atLeast"/>
        <w:ind w:left="0" w:firstLine="420"/>
        <w:rPr>
          <w:rFonts w:ascii="宋体" w:eastAsia="宋体" w:hAnsi="宋体"/>
        </w:rPr>
      </w:pPr>
      <w:r>
        <w:rPr>
          <w:rFonts w:ascii="宋体" w:eastAsia="宋体" w:hAnsi="宋体" w:hint="eastAsia"/>
        </w:rPr>
        <w:t>熟悉常见真菌病的诊断和治疗；</w:t>
      </w:r>
    </w:p>
    <w:p w14:paraId="6A98FA28" w14:textId="77777777" w:rsidR="007D5FCF" w:rsidRDefault="001D13D4">
      <w:pPr>
        <w:pStyle w:val="a6"/>
        <w:numPr>
          <w:ilvl w:val="0"/>
          <w:numId w:val="10"/>
        </w:numPr>
        <w:spacing w:line="240" w:lineRule="atLeast"/>
        <w:ind w:left="0" w:firstLine="420"/>
        <w:rPr>
          <w:rFonts w:ascii="宋体" w:eastAsia="宋体" w:hAnsi="宋体"/>
        </w:rPr>
      </w:pPr>
      <w:r>
        <w:rPr>
          <w:rFonts w:ascii="宋体" w:eastAsia="宋体" w:hAnsi="宋体" w:hint="eastAsia"/>
        </w:rPr>
        <w:t>掌握肺脓肿的分类和治疗策略。</w:t>
      </w:r>
    </w:p>
    <w:p w14:paraId="09C1C127" w14:textId="77777777" w:rsidR="007D5FCF" w:rsidRDefault="007D5FCF">
      <w:pPr>
        <w:spacing w:line="240" w:lineRule="atLeast"/>
        <w:rPr>
          <w:rFonts w:ascii="宋体" w:eastAsia="宋体" w:hAnsi="宋体"/>
        </w:rPr>
      </w:pPr>
    </w:p>
    <w:p w14:paraId="691BA8DE"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52A3339" w14:textId="77777777" w:rsidR="007D5FCF" w:rsidRDefault="001D13D4">
      <w:pPr>
        <w:pStyle w:val="a6"/>
        <w:numPr>
          <w:ilvl w:val="0"/>
          <w:numId w:val="11"/>
        </w:numPr>
        <w:spacing w:line="240" w:lineRule="atLeast"/>
        <w:ind w:left="0" w:firstLine="420"/>
        <w:rPr>
          <w:rFonts w:ascii="宋体" w:eastAsia="宋体" w:hAnsi="宋体"/>
        </w:rPr>
      </w:pPr>
      <w:r>
        <w:rPr>
          <w:rFonts w:ascii="宋体" w:eastAsia="宋体" w:hAnsi="宋体" w:cs="宋体" w:hint="eastAsia"/>
          <w:color w:val="000000"/>
          <w:kern w:val="0"/>
          <w:szCs w:val="21"/>
        </w:rPr>
        <w:t>重点：</w:t>
      </w:r>
      <w:r>
        <w:rPr>
          <w:rFonts w:ascii="宋体" w:eastAsia="宋体" w:hAnsi="宋体" w:hint="eastAsia"/>
        </w:rPr>
        <w:t>重症肺炎的诊断标准；</w:t>
      </w:r>
    </w:p>
    <w:p w14:paraId="1EFC0519" w14:textId="77777777" w:rsidR="007D5FCF" w:rsidRDefault="001D13D4">
      <w:pPr>
        <w:pStyle w:val="a6"/>
        <w:numPr>
          <w:ilvl w:val="0"/>
          <w:numId w:val="11"/>
        </w:numPr>
        <w:spacing w:line="240" w:lineRule="atLeast"/>
        <w:ind w:left="0" w:firstLine="420"/>
        <w:rPr>
          <w:rFonts w:ascii="宋体" w:eastAsia="宋体" w:hAnsi="宋体"/>
        </w:rPr>
      </w:pPr>
      <w:r>
        <w:rPr>
          <w:rFonts w:ascii="宋体" w:eastAsia="宋体" w:hAnsi="宋体" w:cs="宋体" w:hint="eastAsia"/>
          <w:color w:val="000000"/>
          <w:kern w:val="0"/>
          <w:szCs w:val="21"/>
        </w:rPr>
        <w:t>重点：</w:t>
      </w:r>
      <w:r>
        <w:rPr>
          <w:rFonts w:ascii="宋体" w:eastAsia="宋体" w:hAnsi="宋体" w:hint="eastAsia"/>
        </w:rPr>
        <w:t>病毒性肺炎的治疗原则；</w:t>
      </w:r>
    </w:p>
    <w:p w14:paraId="455C5F6E" w14:textId="77777777" w:rsidR="007D5FCF" w:rsidRDefault="001D13D4">
      <w:pPr>
        <w:pStyle w:val="a6"/>
        <w:numPr>
          <w:ilvl w:val="0"/>
          <w:numId w:val="11"/>
        </w:numPr>
        <w:spacing w:line="240" w:lineRule="atLeast"/>
        <w:ind w:left="0" w:firstLine="420"/>
        <w:rPr>
          <w:rFonts w:ascii="宋体" w:eastAsia="宋体" w:hAnsi="宋体"/>
        </w:rPr>
      </w:pPr>
      <w:r>
        <w:rPr>
          <w:rFonts w:ascii="宋体" w:eastAsia="宋体" w:hAnsi="宋体" w:cs="宋体" w:hint="eastAsia"/>
          <w:color w:val="000000"/>
          <w:kern w:val="0"/>
          <w:szCs w:val="21"/>
        </w:rPr>
        <w:t>重点：</w:t>
      </w:r>
      <w:r>
        <w:rPr>
          <w:rFonts w:ascii="宋体" w:eastAsia="宋体" w:hAnsi="宋体" w:hint="eastAsia"/>
        </w:rPr>
        <w:t>常见真菌病的诊断和治疗；</w:t>
      </w:r>
    </w:p>
    <w:p w14:paraId="03C5E684" w14:textId="77777777" w:rsidR="007D5FCF" w:rsidRDefault="001D13D4">
      <w:pPr>
        <w:pStyle w:val="a6"/>
        <w:numPr>
          <w:ilvl w:val="0"/>
          <w:numId w:val="11"/>
        </w:numPr>
        <w:spacing w:line="240" w:lineRule="atLeast"/>
        <w:ind w:left="0" w:firstLine="420"/>
        <w:rPr>
          <w:rFonts w:ascii="宋体" w:eastAsia="宋体" w:hAnsi="宋体"/>
        </w:rPr>
      </w:pPr>
      <w:r>
        <w:rPr>
          <w:rFonts w:ascii="宋体" w:eastAsia="宋体" w:hAnsi="宋体" w:cs="宋体" w:hint="eastAsia"/>
          <w:color w:val="000000"/>
          <w:kern w:val="0"/>
          <w:szCs w:val="21"/>
        </w:rPr>
        <w:t>重点：</w:t>
      </w:r>
      <w:r>
        <w:rPr>
          <w:rFonts w:ascii="宋体" w:eastAsia="宋体" w:hAnsi="宋体" w:hint="eastAsia"/>
        </w:rPr>
        <w:t>肺脓肿的治疗策略；</w:t>
      </w:r>
    </w:p>
    <w:p w14:paraId="5A290A7A" w14:textId="77777777" w:rsidR="007D5FCF" w:rsidRDefault="001D13D4">
      <w:pPr>
        <w:pStyle w:val="a6"/>
        <w:numPr>
          <w:ilvl w:val="0"/>
          <w:numId w:val="11"/>
        </w:numPr>
        <w:spacing w:line="240" w:lineRule="atLeast"/>
        <w:ind w:left="0" w:firstLine="420"/>
        <w:rPr>
          <w:rFonts w:ascii="宋体" w:eastAsia="宋体" w:hAnsi="宋体" w:cs="TimesNewRomanPSMT"/>
          <w:color w:val="000000"/>
          <w:kern w:val="0"/>
          <w:szCs w:val="21"/>
        </w:rPr>
      </w:pPr>
      <w:r>
        <w:rPr>
          <w:rFonts w:ascii="宋体" w:eastAsia="宋体" w:hAnsi="宋体" w:cs="宋体" w:hint="eastAsia"/>
          <w:color w:val="000000"/>
          <w:kern w:val="0"/>
          <w:szCs w:val="21"/>
        </w:rPr>
        <w:t>难点：</w:t>
      </w:r>
      <w:r>
        <w:rPr>
          <w:rFonts w:ascii="宋体" w:eastAsia="宋体" w:hAnsi="宋体" w:hint="eastAsia"/>
        </w:rPr>
        <w:t>肺炎的诊断程序。</w:t>
      </w:r>
    </w:p>
    <w:p w14:paraId="7383D0D2"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22EEF4B6" w14:textId="77777777" w:rsidR="007D5FCF" w:rsidRDefault="001D13D4">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42EBDAA" w14:textId="77777777" w:rsidR="007D5FCF" w:rsidRDefault="001D13D4">
      <w:pPr>
        <w:pStyle w:val="a6"/>
        <w:numPr>
          <w:ilvl w:val="0"/>
          <w:numId w:val="12"/>
        </w:numPr>
        <w:spacing w:line="240" w:lineRule="atLeast"/>
        <w:ind w:left="0" w:firstLine="420"/>
        <w:rPr>
          <w:rFonts w:ascii="宋体" w:eastAsia="宋体" w:hAnsi="宋体"/>
        </w:rPr>
      </w:pPr>
      <w:r>
        <w:rPr>
          <w:rFonts w:ascii="宋体" w:eastAsia="宋体" w:hAnsi="宋体" w:hint="eastAsia"/>
        </w:rPr>
        <w:t>肺炎概述；</w:t>
      </w:r>
    </w:p>
    <w:p w14:paraId="502EEA8A" w14:textId="77777777" w:rsidR="007D5FCF" w:rsidRDefault="001D13D4">
      <w:pPr>
        <w:pStyle w:val="a6"/>
        <w:numPr>
          <w:ilvl w:val="0"/>
          <w:numId w:val="12"/>
        </w:numPr>
        <w:spacing w:line="240" w:lineRule="atLeast"/>
        <w:ind w:left="0" w:firstLine="420"/>
        <w:rPr>
          <w:rFonts w:ascii="宋体" w:eastAsia="宋体" w:hAnsi="宋体"/>
        </w:rPr>
      </w:pPr>
      <w:r>
        <w:rPr>
          <w:rFonts w:ascii="宋体" w:eastAsia="宋体" w:hAnsi="宋体" w:hint="eastAsia"/>
        </w:rPr>
        <w:t>肺炎的分类；</w:t>
      </w:r>
    </w:p>
    <w:p w14:paraId="32E88A6C" w14:textId="77777777" w:rsidR="007D5FCF" w:rsidRDefault="001D13D4">
      <w:pPr>
        <w:pStyle w:val="a6"/>
        <w:numPr>
          <w:ilvl w:val="0"/>
          <w:numId w:val="12"/>
        </w:numPr>
        <w:spacing w:line="240" w:lineRule="atLeast"/>
        <w:ind w:left="0" w:firstLine="420"/>
        <w:rPr>
          <w:rFonts w:ascii="宋体" w:eastAsia="宋体" w:hAnsi="宋体" w:cs="TimesNewRomanPSMT"/>
          <w:color w:val="000000"/>
          <w:kern w:val="0"/>
          <w:szCs w:val="21"/>
        </w:rPr>
      </w:pPr>
      <w:r>
        <w:rPr>
          <w:rFonts w:ascii="宋体" w:eastAsia="宋体" w:hAnsi="宋体" w:hint="eastAsia"/>
        </w:rPr>
        <w:t>肺炎的诊断程序</w:t>
      </w:r>
      <w:r>
        <w:rPr>
          <w:rFonts w:ascii="宋体" w:eastAsia="宋体" w:hAnsi="宋体" w:cs="TimesNewRomanPSMT" w:hint="eastAsia"/>
          <w:color w:val="000000"/>
          <w:kern w:val="0"/>
          <w:szCs w:val="21"/>
        </w:rPr>
        <w:t>；</w:t>
      </w:r>
    </w:p>
    <w:p w14:paraId="1E13265B" w14:textId="77777777" w:rsidR="007D5FCF" w:rsidRDefault="001D13D4">
      <w:pPr>
        <w:pStyle w:val="a6"/>
        <w:numPr>
          <w:ilvl w:val="0"/>
          <w:numId w:val="12"/>
        </w:numPr>
        <w:spacing w:line="240" w:lineRule="atLeast"/>
        <w:ind w:left="0" w:firstLine="420"/>
        <w:rPr>
          <w:rFonts w:ascii="宋体" w:eastAsia="宋体" w:hAnsi="宋体"/>
        </w:rPr>
      </w:pPr>
      <w:r>
        <w:rPr>
          <w:rFonts w:ascii="宋体" w:eastAsia="宋体" w:hAnsi="宋体" w:hint="eastAsia"/>
        </w:rPr>
        <w:t>肺炎的治疗策略；</w:t>
      </w:r>
    </w:p>
    <w:p w14:paraId="5FB331B8" w14:textId="77777777" w:rsidR="007D5FCF" w:rsidRDefault="001D13D4">
      <w:pPr>
        <w:pStyle w:val="a6"/>
        <w:numPr>
          <w:ilvl w:val="0"/>
          <w:numId w:val="12"/>
        </w:numPr>
        <w:spacing w:line="240" w:lineRule="atLeast"/>
        <w:ind w:left="0" w:firstLine="420"/>
        <w:rPr>
          <w:rFonts w:ascii="宋体" w:eastAsia="宋体" w:hAnsi="宋体"/>
        </w:rPr>
      </w:pPr>
      <w:r>
        <w:rPr>
          <w:rFonts w:ascii="宋体" w:eastAsia="宋体" w:hAnsi="宋体" w:hint="eastAsia"/>
        </w:rPr>
        <w:t>细菌性肺炎（肺炎链球菌肺炎、葡萄球菌肺炎）；</w:t>
      </w:r>
    </w:p>
    <w:p w14:paraId="788756AD" w14:textId="77777777" w:rsidR="007D5FCF" w:rsidRDefault="001D13D4">
      <w:pPr>
        <w:pStyle w:val="a6"/>
        <w:numPr>
          <w:ilvl w:val="0"/>
          <w:numId w:val="12"/>
        </w:numPr>
        <w:spacing w:line="240" w:lineRule="atLeast"/>
        <w:ind w:left="0" w:firstLine="420"/>
        <w:rPr>
          <w:rFonts w:ascii="宋体" w:eastAsia="宋体" w:hAnsi="宋体"/>
        </w:rPr>
      </w:pPr>
      <w:r>
        <w:rPr>
          <w:rFonts w:ascii="宋体" w:eastAsia="宋体" w:hAnsi="宋体" w:hint="eastAsia"/>
        </w:rPr>
        <w:t>非典型病原体肺炎（支原体、衣原体）</w:t>
      </w:r>
    </w:p>
    <w:p w14:paraId="7B152E32" w14:textId="77777777" w:rsidR="007D5FCF" w:rsidRDefault="001D13D4">
      <w:pPr>
        <w:pStyle w:val="a6"/>
        <w:numPr>
          <w:ilvl w:val="0"/>
          <w:numId w:val="12"/>
        </w:numPr>
        <w:spacing w:line="240" w:lineRule="atLeast"/>
        <w:ind w:left="0" w:firstLine="420"/>
        <w:rPr>
          <w:rFonts w:ascii="宋体" w:eastAsia="宋体" w:hAnsi="宋体"/>
        </w:rPr>
      </w:pPr>
      <w:r>
        <w:rPr>
          <w:rFonts w:ascii="宋体" w:eastAsia="宋体" w:hAnsi="宋体" w:hint="eastAsia"/>
        </w:rPr>
        <w:t>病毒性肺炎；</w:t>
      </w:r>
    </w:p>
    <w:p w14:paraId="769A1E09" w14:textId="77777777" w:rsidR="007D5FCF" w:rsidRDefault="001D13D4">
      <w:pPr>
        <w:pStyle w:val="a6"/>
        <w:numPr>
          <w:ilvl w:val="0"/>
          <w:numId w:val="12"/>
        </w:numPr>
        <w:spacing w:line="240" w:lineRule="atLeast"/>
        <w:ind w:left="0" w:firstLine="420"/>
        <w:rPr>
          <w:rFonts w:ascii="宋体" w:eastAsia="宋体" w:hAnsi="宋体"/>
        </w:rPr>
      </w:pPr>
      <w:r>
        <w:rPr>
          <w:rFonts w:ascii="宋体" w:eastAsia="宋体" w:hAnsi="宋体" w:hint="eastAsia"/>
        </w:rPr>
        <w:t>肺真菌病（肺念珠菌病、肺曲霉病、肺隐球菌病、肺孢子</w:t>
      </w:r>
      <w:proofErr w:type="gramStart"/>
      <w:r>
        <w:rPr>
          <w:rFonts w:ascii="宋体" w:eastAsia="宋体" w:hAnsi="宋体" w:hint="eastAsia"/>
        </w:rPr>
        <w:t>菌</w:t>
      </w:r>
      <w:proofErr w:type="gramEnd"/>
      <w:r>
        <w:rPr>
          <w:rFonts w:ascii="宋体" w:eastAsia="宋体" w:hAnsi="宋体" w:hint="eastAsia"/>
        </w:rPr>
        <w:t>肺炎）；</w:t>
      </w:r>
    </w:p>
    <w:p w14:paraId="117F3270" w14:textId="77777777" w:rsidR="007D5FCF" w:rsidRDefault="001D13D4">
      <w:pPr>
        <w:pStyle w:val="a6"/>
        <w:numPr>
          <w:ilvl w:val="0"/>
          <w:numId w:val="12"/>
        </w:numPr>
        <w:spacing w:line="240" w:lineRule="atLeast"/>
        <w:ind w:left="0" w:firstLine="420"/>
        <w:rPr>
          <w:rFonts w:ascii="宋体" w:eastAsia="宋体" w:hAnsi="宋体"/>
        </w:rPr>
      </w:pPr>
      <w:r>
        <w:rPr>
          <w:rFonts w:ascii="宋体" w:eastAsia="宋体" w:hAnsi="宋体" w:hint="eastAsia"/>
        </w:rPr>
        <w:t>肺脓肿的病因、分类、临床表现、诊断与鉴别诊断、治疗。</w:t>
      </w:r>
    </w:p>
    <w:p w14:paraId="57BEAD35"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49079EC6"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462E793" w14:textId="77777777" w:rsidR="007D5FCF" w:rsidRDefault="001D13D4">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结合幻灯片与病例示教授课，见习教学。</w:t>
      </w:r>
    </w:p>
    <w:p w14:paraId="215ABD7C"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3123F1AC" w14:textId="77777777" w:rsidR="007D5FCF" w:rsidRDefault="001D13D4">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FB3318" w14:textId="77777777" w:rsidR="007D5FCF" w:rsidRDefault="001D13D4">
      <w:pPr>
        <w:spacing w:line="240" w:lineRule="atLeast"/>
        <w:ind w:firstLineChars="200" w:firstLine="420"/>
        <w:rPr>
          <w:rFonts w:ascii="宋体" w:eastAsia="宋体" w:hAnsi="宋体"/>
        </w:rPr>
      </w:pPr>
      <w:r>
        <w:rPr>
          <w:rFonts w:ascii="宋体" w:eastAsia="宋体" w:hAnsi="宋体" w:hint="eastAsia"/>
        </w:rPr>
        <w:t>通过理论学习，能够初步掌握肺部感染性疾病的一般特点，并能对具体示教病例做出正确诊断和处理。</w:t>
      </w:r>
    </w:p>
    <w:p w14:paraId="21E3F0DE" w14:textId="77777777" w:rsidR="007D5FCF" w:rsidRDefault="007D5FCF">
      <w:pPr>
        <w:spacing w:line="240" w:lineRule="atLeast"/>
        <w:ind w:firstLineChars="200" w:firstLine="420"/>
        <w:rPr>
          <w:rFonts w:ascii="宋体" w:eastAsia="宋体" w:hAnsi="宋体"/>
        </w:rPr>
      </w:pPr>
    </w:p>
    <w:p w14:paraId="409C43A0" w14:textId="77777777" w:rsidR="007D5FCF" w:rsidRDefault="001D13D4">
      <w:pPr>
        <w:widowControl/>
        <w:spacing w:beforeLines="50" w:before="156" w:afterLines="50" w:after="156"/>
        <w:jc w:val="left"/>
      </w:pPr>
      <w:r>
        <w:rPr>
          <w:rFonts w:ascii="黑体" w:eastAsia="黑体" w:hAnsi="黑体" w:hint="eastAsia"/>
          <w:b/>
          <w:sz w:val="24"/>
          <w:szCs w:val="24"/>
        </w:rPr>
        <w:t>第七章</w:t>
      </w:r>
      <w:r>
        <w:rPr>
          <w:rFonts w:ascii="黑体" w:eastAsia="黑体" w:hAnsi="黑体" w:hint="eastAsia"/>
          <w:b/>
          <w:sz w:val="24"/>
          <w:szCs w:val="24"/>
        </w:rPr>
        <w:t xml:space="preserve"> </w:t>
      </w:r>
      <w:r>
        <w:rPr>
          <w:rFonts w:ascii="黑体" w:eastAsia="黑体" w:hAnsi="黑体" w:hint="eastAsia"/>
          <w:b/>
          <w:sz w:val="24"/>
          <w:szCs w:val="24"/>
        </w:rPr>
        <w:t>肺结核（</w:t>
      </w:r>
      <w:r>
        <w:rPr>
          <w:rFonts w:ascii="黑体" w:eastAsia="黑体" w:hAnsi="黑体" w:hint="eastAsia"/>
          <w:b/>
          <w:sz w:val="24"/>
          <w:szCs w:val="24"/>
        </w:rPr>
        <w:t>4</w:t>
      </w:r>
      <w:r>
        <w:rPr>
          <w:rFonts w:ascii="黑体" w:eastAsia="黑体" w:hAnsi="黑体" w:hint="eastAsia"/>
          <w:b/>
          <w:sz w:val="24"/>
          <w:szCs w:val="24"/>
        </w:rPr>
        <w:t>学时）</w:t>
      </w:r>
      <w:r>
        <w:rPr>
          <w:rFonts w:ascii="宋体" w:hAnsi="宋体" w:cs="宋体" w:hint="eastAsia"/>
          <w:b/>
          <w:color w:val="000000"/>
          <w:kern w:val="0"/>
          <w:sz w:val="20"/>
          <w:szCs w:val="20"/>
        </w:rPr>
        <w:t xml:space="preserve"> </w:t>
      </w:r>
    </w:p>
    <w:p w14:paraId="45DB15D6" w14:textId="77777777" w:rsidR="007D5FCF" w:rsidRDefault="001D13D4">
      <w:pPr>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0E17BE0" w14:textId="77777777" w:rsidR="007D5FCF" w:rsidRDefault="001D13D4">
      <w:pPr>
        <w:numPr>
          <w:ilvl w:val="0"/>
          <w:numId w:val="13"/>
        </w:numPr>
        <w:ind w:left="0" w:firstLineChars="200" w:firstLine="420"/>
        <w:rPr>
          <w:rFonts w:ascii="宋体" w:eastAsia="宋体" w:hAnsi="宋体" w:cs="宋体"/>
          <w:szCs w:val="21"/>
        </w:rPr>
      </w:pPr>
      <w:r>
        <w:rPr>
          <w:rFonts w:ascii="宋体" w:eastAsia="宋体" w:hAnsi="宋体" w:cs="宋体" w:hint="eastAsia"/>
          <w:szCs w:val="21"/>
        </w:rPr>
        <w:t>掌握结核菌分型、传播途径、肺结核的发生及发展过程、变态反应与免疫力的关系、基本病理变化、临床表现、肺结核分类标准、诊断及鉴别诊断要点、抗结核药物化疗原则及治疗方案。</w:t>
      </w:r>
    </w:p>
    <w:p w14:paraId="6559FEA3" w14:textId="77777777" w:rsidR="007D5FCF" w:rsidRDefault="001D13D4">
      <w:pPr>
        <w:widowControl/>
        <w:numPr>
          <w:ilvl w:val="0"/>
          <w:numId w:val="13"/>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熟悉肺结核</w:t>
      </w:r>
      <w:r>
        <w:rPr>
          <w:rFonts w:ascii="宋体" w:eastAsia="宋体" w:hAnsi="宋体" w:cs="宋体" w:hint="eastAsia"/>
          <w:szCs w:val="21"/>
        </w:rPr>
        <w:t>X</w:t>
      </w:r>
      <w:r>
        <w:rPr>
          <w:rFonts w:ascii="宋体" w:eastAsia="宋体" w:hAnsi="宋体" w:cs="宋体" w:hint="eastAsia"/>
          <w:szCs w:val="21"/>
        </w:rPr>
        <w:t>线特点及病理变化的关系、痰结核菌的检查方法、结核菌素试验的方法和意义、肺结核化疗药物常见副作用、大咯血的处理原则及措施。</w:t>
      </w:r>
    </w:p>
    <w:p w14:paraId="488AB13F" w14:textId="77777777" w:rsidR="007D5FCF" w:rsidRDefault="001D13D4">
      <w:pPr>
        <w:widowControl/>
        <w:numPr>
          <w:ilvl w:val="0"/>
          <w:numId w:val="13"/>
        </w:numPr>
        <w:spacing w:beforeLines="50" w:before="156" w:afterLines="50" w:after="156"/>
        <w:ind w:left="0" w:firstLineChars="200" w:firstLine="420"/>
        <w:jc w:val="left"/>
        <w:rPr>
          <w:rFonts w:ascii="宋体" w:eastAsia="宋体" w:hAnsi="宋体" w:cs="宋体"/>
          <w:szCs w:val="21"/>
        </w:rPr>
      </w:pPr>
      <w:r>
        <w:rPr>
          <w:rFonts w:ascii="宋体" w:eastAsia="宋体" w:hAnsi="宋体" w:cs="宋体" w:hint="eastAsia"/>
          <w:szCs w:val="21"/>
        </w:rPr>
        <w:t>了解肺结核流行病史、</w:t>
      </w:r>
      <w:proofErr w:type="gramStart"/>
      <w:r>
        <w:rPr>
          <w:rFonts w:ascii="宋体" w:eastAsia="宋体" w:hAnsi="宋体" w:cs="宋体" w:hint="eastAsia"/>
          <w:szCs w:val="21"/>
        </w:rPr>
        <w:t>耐多药</w:t>
      </w:r>
      <w:proofErr w:type="gramEnd"/>
      <w:r>
        <w:rPr>
          <w:rFonts w:ascii="宋体" w:eastAsia="宋体" w:hAnsi="宋体" w:cs="宋体" w:hint="eastAsia"/>
          <w:szCs w:val="21"/>
        </w:rPr>
        <w:t>肺结核治疗原则、肺结核与相关疾病、肺结核的控制策略及流程。</w:t>
      </w:r>
    </w:p>
    <w:p w14:paraId="0BBE90C3"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8C43845" w14:textId="77777777" w:rsidR="007D5FCF" w:rsidRDefault="001D13D4">
      <w:pPr>
        <w:numPr>
          <w:ilvl w:val="0"/>
          <w:numId w:val="14"/>
        </w:numPr>
        <w:ind w:left="0" w:firstLineChars="200" w:firstLine="420"/>
        <w:rPr>
          <w:rFonts w:ascii="宋体" w:eastAsia="宋体" w:hAnsi="宋体" w:cs="宋体"/>
          <w:szCs w:val="21"/>
        </w:rPr>
      </w:pPr>
      <w:r>
        <w:rPr>
          <w:rFonts w:ascii="宋体" w:eastAsia="宋体" w:hAnsi="宋体" w:cs="宋体" w:hint="eastAsia"/>
          <w:szCs w:val="21"/>
        </w:rPr>
        <w:t>掌握肺结核的发生及发展过程、变态反应与免疫力的关系。</w:t>
      </w:r>
    </w:p>
    <w:p w14:paraId="0AAF8816" w14:textId="77777777" w:rsidR="007D5FCF" w:rsidRDefault="001D13D4">
      <w:pPr>
        <w:numPr>
          <w:ilvl w:val="0"/>
          <w:numId w:val="14"/>
        </w:numPr>
        <w:ind w:left="0" w:firstLineChars="200" w:firstLine="420"/>
        <w:rPr>
          <w:rFonts w:ascii="宋体" w:eastAsia="宋体" w:hAnsi="宋体" w:cs="宋体"/>
          <w:szCs w:val="21"/>
        </w:rPr>
      </w:pPr>
      <w:r>
        <w:rPr>
          <w:rFonts w:ascii="宋体" w:eastAsia="宋体" w:hAnsi="宋体" w:cs="宋体" w:hint="eastAsia"/>
          <w:szCs w:val="21"/>
        </w:rPr>
        <w:t>肺结核临床分型、诊断及鉴别诊断要点。</w:t>
      </w:r>
    </w:p>
    <w:p w14:paraId="0B045F61" w14:textId="77777777" w:rsidR="007D5FCF" w:rsidRDefault="001D13D4">
      <w:pPr>
        <w:numPr>
          <w:ilvl w:val="0"/>
          <w:numId w:val="14"/>
        </w:numPr>
        <w:ind w:left="0" w:firstLineChars="200" w:firstLine="420"/>
        <w:rPr>
          <w:rFonts w:ascii="宋体" w:eastAsia="宋体" w:hAnsi="宋体" w:cs="宋体"/>
          <w:szCs w:val="21"/>
        </w:rPr>
      </w:pPr>
      <w:r>
        <w:rPr>
          <w:rFonts w:ascii="宋体" w:eastAsia="宋体" w:hAnsi="宋体" w:cs="宋体" w:hint="eastAsia"/>
          <w:szCs w:val="21"/>
        </w:rPr>
        <w:t>抗结核药物作用机理及抗结核治疗原则、化疗方案。</w:t>
      </w:r>
    </w:p>
    <w:p w14:paraId="41CBC63C" w14:textId="77777777" w:rsidR="007D5FCF" w:rsidRDefault="001D13D4">
      <w:pPr>
        <w:numPr>
          <w:ilvl w:val="0"/>
          <w:numId w:val="14"/>
        </w:numPr>
        <w:ind w:left="0" w:firstLineChars="200" w:firstLine="420"/>
        <w:rPr>
          <w:rFonts w:ascii="宋体" w:eastAsia="宋体" w:hAnsi="宋体" w:cs="宋体"/>
          <w:color w:val="000000"/>
          <w:kern w:val="0"/>
          <w:szCs w:val="21"/>
        </w:rPr>
      </w:pPr>
      <w:r>
        <w:rPr>
          <w:rFonts w:ascii="宋体" w:eastAsia="宋体" w:hAnsi="宋体" w:cs="宋体" w:hint="eastAsia"/>
          <w:szCs w:val="21"/>
        </w:rPr>
        <w:t>肺结核大咯血的处理原则及抢救措施。</w:t>
      </w:r>
    </w:p>
    <w:p w14:paraId="4180B5E7"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1CF2B0D" w14:textId="77777777" w:rsidR="007D5FCF" w:rsidRDefault="001D13D4">
      <w:pPr>
        <w:widowControl/>
        <w:numPr>
          <w:ilvl w:val="0"/>
          <w:numId w:val="1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肺结核流行病学</w:t>
      </w:r>
    </w:p>
    <w:p w14:paraId="03B333D2" w14:textId="77777777" w:rsidR="007D5FCF" w:rsidRDefault="001D13D4">
      <w:pPr>
        <w:widowControl/>
        <w:numPr>
          <w:ilvl w:val="0"/>
          <w:numId w:val="1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结核分枝杆菌</w:t>
      </w:r>
    </w:p>
    <w:p w14:paraId="0CD7A535" w14:textId="77777777" w:rsidR="007D5FCF" w:rsidRDefault="001D13D4">
      <w:pPr>
        <w:widowControl/>
        <w:numPr>
          <w:ilvl w:val="0"/>
          <w:numId w:val="1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结核病在人群中的传播</w:t>
      </w:r>
    </w:p>
    <w:p w14:paraId="47E9A947" w14:textId="77777777" w:rsidR="007D5FCF" w:rsidRDefault="001D13D4">
      <w:pPr>
        <w:widowControl/>
        <w:numPr>
          <w:ilvl w:val="0"/>
          <w:numId w:val="1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结核病在人体的发生和发展</w:t>
      </w:r>
    </w:p>
    <w:p w14:paraId="6A0FDADE" w14:textId="77777777" w:rsidR="007D5FCF" w:rsidRDefault="001D13D4">
      <w:pPr>
        <w:widowControl/>
        <w:numPr>
          <w:ilvl w:val="0"/>
          <w:numId w:val="1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肺结核病理学</w:t>
      </w:r>
    </w:p>
    <w:p w14:paraId="7D4C53EE" w14:textId="77777777" w:rsidR="007D5FCF" w:rsidRDefault="001D13D4">
      <w:pPr>
        <w:widowControl/>
        <w:numPr>
          <w:ilvl w:val="0"/>
          <w:numId w:val="1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肺结核临床表现</w:t>
      </w:r>
    </w:p>
    <w:p w14:paraId="743CD721" w14:textId="77777777" w:rsidR="007D5FCF" w:rsidRDefault="001D13D4">
      <w:pPr>
        <w:widowControl/>
        <w:numPr>
          <w:ilvl w:val="0"/>
          <w:numId w:val="1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肺结核诊断及鉴别诊断</w:t>
      </w:r>
    </w:p>
    <w:p w14:paraId="5D160EFD" w14:textId="77777777" w:rsidR="007D5FCF" w:rsidRDefault="001D13D4">
      <w:pPr>
        <w:widowControl/>
        <w:numPr>
          <w:ilvl w:val="0"/>
          <w:numId w:val="1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结核病的化学治疗及其他治疗</w:t>
      </w:r>
    </w:p>
    <w:p w14:paraId="3249DF72" w14:textId="77777777" w:rsidR="007D5FCF" w:rsidRDefault="001D13D4">
      <w:pPr>
        <w:widowControl/>
        <w:numPr>
          <w:ilvl w:val="0"/>
          <w:numId w:val="1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肺结核与相关疾病</w:t>
      </w:r>
    </w:p>
    <w:p w14:paraId="570DE298" w14:textId="77777777" w:rsidR="007D5FCF" w:rsidRDefault="001D13D4">
      <w:pPr>
        <w:widowControl/>
        <w:numPr>
          <w:ilvl w:val="0"/>
          <w:numId w:val="15"/>
        </w:numPr>
        <w:spacing w:beforeLines="50" w:before="156" w:afterLines="50" w:after="156"/>
        <w:ind w:left="845"/>
        <w:jc w:val="left"/>
        <w:rPr>
          <w:rFonts w:ascii="宋体" w:eastAsia="宋体" w:hAnsi="宋体" w:cs="宋体"/>
          <w:color w:val="000000"/>
          <w:kern w:val="0"/>
          <w:szCs w:val="21"/>
        </w:rPr>
      </w:pPr>
      <w:r>
        <w:rPr>
          <w:rFonts w:ascii="宋体" w:eastAsia="宋体" w:hAnsi="宋体" w:cs="宋体" w:hint="eastAsia"/>
          <w:color w:val="000000"/>
          <w:kern w:val="0"/>
          <w:szCs w:val="21"/>
        </w:rPr>
        <w:t>结核病控制策略及措施</w:t>
      </w:r>
    </w:p>
    <w:p w14:paraId="4ABAB450"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7A44BC2" w14:textId="77777777" w:rsidR="007D5FCF" w:rsidRDefault="001D13D4">
      <w:pPr>
        <w:widowControl/>
        <w:numPr>
          <w:ilvl w:val="0"/>
          <w:numId w:val="16"/>
        </w:numPr>
        <w:spacing w:beforeLines="50" w:before="156" w:afterLines="50" w:after="156"/>
        <w:ind w:left="845"/>
        <w:jc w:val="left"/>
        <w:rPr>
          <w:rFonts w:ascii="宋体" w:eastAsia="宋体" w:hAnsi="宋体" w:cs="宋体"/>
          <w:szCs w:val="21"/>
        </w:rPr>
      </w:pPr>
      <w:r>
        <w:rPr>
          <w:rFonts w:ascii="宋体" w:eastAsia="宋体" w:hAnsi="宋体" w:cs="宋体" w:hint="eastAsia"/>
          <w:szCs w:val="21"/>
        </w:rPr>
        <w:t>课堂理论教授：采用多媒体，通过各种图片展示，加深学生对该内容的理解与掌握。</w:t>
      </w:r>
    </w:p>
    <w:p w14:paraId="74FB447D" w14:textId="77777777" w:rsidR="007D5FCF" w:rsidRDefault="001D13D4">
      <w:pPr>
        <w:widowControl/>
        <w:numPr>
          <w:ilvl w:val="0"/>
          <w:numId w:val="16"/>
        </w:numPr>
        <w:spacing w:beforeLines="50" w:before="156" w:afterLines="50" w:after="156"/>
        <w:ind w:left="845"/>
        <w:jc w:val="left"/>
        <w:rPr>
          <w:rFonts w:ascii="宋体" w:eastAsia="宋体" w:hAnsi="宋体" w:cs="宋体"/>
          <w:szCs w:val="21"/>
        </w:rPr>
      </w:pPr>
      <w:r>
        <w:rPr>
          <w:rFonts w:ascii="宋体" w:eastAsia="宋体" w:hAnsi="宋体" w:cs="宋体" w:hint="eastAsia"/>
          <w:szCs w:val="21"/>
        </w:rPr>
        <w:t>理论与实际相结合的教学方法：运用临床中的实际病例，用通俗的事例解释抽象的理论。</w:t>
      </w:r>
    </w:p>
    <w:p w14:paraId="667F68B8" w14:textId="77777777" w:rsidR="007D5FCF" w:rsidRDefault="001D13D4">
      <w:pPr>
        <w:widowControl/>
        <w:numPr>
          <w:ilvl w:val="0"/>
          <w:numId w:val="16"/>
        </w:numPr>
        <w:spacing w:beforeLines="50" w:before="156" w:afterLines="50" w:after="156"/>
        <w:ind w:left="845"/>
        <w:jc w:val="left"/>
        <w:rPr>
          <w:rFonts w:ascii="宋体" w:eastAsia="宋体" w:hAnsi="宋体" w:cs="宋体"/>
          <w:szCs w:val="21"/>
        </w:rPr>
      </w:pPr>
      <w:r>
        <w:rPr>
          <w:rFonts w:ascii="宋体" w:eastAsia="宋体" w:hAnsi="宋体" w:cs="宋体" w:hint="eastAsia"/>
          <w:szCs w:val="21"/>
        </w:rPr>
        <w:t>讨论式教学：对于一些新的、有争议的内容或者社会上讨论的热点内容，通过讨论，激发学生的思维、锻炼学生分析能力、语言表达能力等。</w:t>
      </w:r>
    </w:p>
    <w:p w14:paraId="40E137AE" w14:textId="77777777" w:rsidR="007D5FCF" w:rsidRDefault="001D13D4">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教学评价</w:t>
      </w:r>
    </w:p>
    <w:p w14:paraId="1B21EA13" w14:textId="77777777" w:rsidR="007D5FCF" w:rsidRDefault="001D13D4">
      <w:pPr>
        <w:widowControl/>
        <w:numPr>
          <w:ilvl w:val="0"/>
          <w:numId w:val="17"/>
        </w:numPr>
        <w:spacing w:beforeLines="50" w:before="156" w:afterLines="50" w:after="156"/>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教学目的明确，符合课程标准和教材要求。</w:t>
      </w:r>
    </w:p>
    <w:p w14:paraId="7F1DA8E6" w14:textId="77777777" w:rsidR="007D5FCF" w:rsidRDefault="001D13D4">
      <w:pPr>
        <w:widowControl/>
        <w:numPr>
          <w:ilvl w:val="0"/>
          <w:numId w:val="17"/>
        </w:numPr>
        <w:spacing w:beforeLines="50" w:before="156" w:afterLines="50" w:after="156"/>
        <w:ind w:left="845"/>
        <w:jc w:val="left"/>
        <w:rPr>
          <w:rFonts w:ascii="宋体" w:eastAsia="宋体" w:hAnsi="宋体"/>
        </w:rPr>
      </w:pPr>
      <w:r>
        <w:rPr>
          <w:rFonts w:ascii="宋体" w:eastAsia="宋体" w:hAnsi="宋体" w:cs="TimesNewRomanPSMT" w:hint="eastAsia"/>
          <w:color w:val="000000"/>
          <w:kern w:val="0"/>
          <w:szCs w:val="21"/>
        </w:rPr>
        <w:lastRenderedPageBreak/>
        <w:t>教学要求适当，切合学生实际，体现因材施教原则。</w:t>
      </w:r>
    </w:p>
    <w:p w14:paraId="2FE58321" w14:textId="77777777" w:rsidR="007D5FCF" w:rsidRDefault="001D13D4">
      <w:pPr>
        <w:widowControl/>
        <w:spacing w:line="240" w:lineRule="atLeast"/>
        <w:jc w:val="left"/>
        <w:rPr>
          <w:rFonts w:eastAsia="黑体"/>
          <w:b/>
          <w:sz w:val="24"/>
          <w:szCs w:val="24"/>
        </w:rPr>
      </w:pPr>
      <w:bookmarkStart w:id="5" w:name="_Toc158781505"/>
      <w:r>
        <w:rPr>
          <w:rFonts w:eastAsia="黑体" w:hint="eastAsia"/>
          <w:b/>
          <w:sz w:val="24"/>
          <w:szCs w:val="24"/>
        </w:rPr>
        <w:t>第八章</w:t>
      </w:r>
      <w:r>
        <w:rPr>
          <w:rFonts w:eastAsia="黑体" w:hint="eastAsia"/>
          <w:b/>
          <w:sz w:val="24"/>
          <w:szCs w:val="24"/>
        </w:rPr>
        <w:t xml:space="preserve">   </w:t>
      </w:r>
      <w:r>
        <w:rPr>
          <w:rFonts w:eastAsia="黑体" w:hint="eastAsia"/>
          <w:b/>
          <w:sz w:val="24"/>
          <w:szCs w:val="24"/>
        </w:rPr>
        <w:t>原发性支气管肺癌</w:t>
      </w:r>
      <w:bookmarkEnd w:id="5"/>
      <w:r>
        <w:rPr>
          <w:rFonts w:eastAsia="黑体" w:hint="eastAsia"/>
          <w:b/>
          <w:sz w:val="24"/>
          <w:szCs w:val="24"/>
        </w:rPr>
        <w:t>（</w:t>
      </w:r>
      <w:r>
        <w:rPr>
          <w:rFonts w:eastAsia="黑体" w:hint="eastAsia"/>
          <w:b/>
          <w:sz w:val="24"/>
          <w:szCs w:val="24"/>
        </w:rPr>
        <w:t>2</w:t>
      </w:r>
      <w:r>
        <w:rPr>
          <w:rFonts w:eastAsia="黑体" w:hint="eastAsia"/>
          <w:b/>
          <w:sz w:val="24"/>
          <w:szCs w:val="24"/>
        </w:rPr>
        <w:t>学时）</w:t>
      </w:r>
    </w:p>
    <w:p w14:paraId="12E46155" w14:textId="77777777" w:rsidR="007D5FCF" w:rsidRDefault="001D13D4">
      <w:pPr>
        <w:spacing w:line="240" w:lineRule="atLeas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E76B346" w14:textId="77777777" w:rsidR="007D5FCF" w:rsidRDefault="001D13D4">
      <w:pPr>
        <w:numPr>
          <w:ilvl w:val="0"/>
          <w:numId w:val="18"/>
        </w:numPr>
        <w:spacing w:line="240" w:lineRule="atLeast"/>
        <w:ind w:left="845"/>
        <w:rPr>
          <w:rFonts w:ascii="宋体" w:eastAsia="宋体" w:hAnsi="宋体"/>
        </w:rPr>
      </w:pPr>
      <w:r>
        <w:rPr>
          <w:rFonts w:ascii="宋体" w:eastAsia="宋体" w:hAnsi="宋体" w:hint="eastAsia"/>
        </w:rPr>
        <w:t>熟悉肺癌概况；</w:t>
      </w:r>
    </w:p>
    <w:p w14:paraId="0AC86384" w14:textId="77777777" w:rsidR="007D5FCF" w:rsidRDefault="001D13D4">
      <w:pPr>
        <w:numPr>
          <w:ilvl w:val="0"/>
          <w:numId w:val="18"/>
        </w:numPr>
        <w:spacing w:line="240" w:lineRule="atLeast"/>
        <w:ind w:left="845"/>
        <w:rPr>
          <w:rFonts w:ascii="宋体" w:eastAsia="宋体" w:hAnsi="宋体"/>
        </w:rPr>
      </w:pPr>
      <w:r>
        <w:rPr>
          <w:rFonts w:ascii="宋体" w:eastAsia="宋体" w:hAnsi="宋体" w:hint="eastAsia"/>
        </w:rPr>
        <w:t>了解肺癌的病因和发病机制；</w:t>
      </w:r>
    </w:p>
    <w:p w14:paraId="449E85AF" w14:textId="77777777" w:rsidR="007D5FCF" w:rsidRDefault="001D13D4">
      <w:pPr>
        <w:numPr>
          <w:ilvl w:val="0"/>
          <w:numId w:val="18"/>
        </w:numPr>
        <w:spacing w:line="240" w:lineRule="atLeast"/>
        <w:ind w:left="845"/>
        <w:rPr>
          <w:rFonts w:ascii="宋体" w:eastAsia="宋体" w:hAnsi="宋体"/>
        </w:rPr>
      </w:pPr>
      <w:r>
        <w:rPr>
          <w:rFonts w:ascii="宋体" w:eastAsia="宋体" w:hAnsi="宋体" w:hint="eastAsia"/>
        </w:rPr>
        <w:t>掌握肺癌的分类；</w:t>
      </w:r>
    </w:p>
    <w:p w14:paraId="107B7666" w14:textId="77777777" w:rsidR="007D5FCF" w:rsidRDefault="001D13D4">
      <w:pPr>
        <w:numPr>
          <w:ilvl w:val="0"/>
          <w:numId w:val="18"/>
        </w:numPr>
        <w:spacing w:line="240" w:lineRule="atLeast"/>
        <w:ind w:left="845"/>
        <w:rPr>
          <w:rFonts w:ascii="宋体" w:eastAsia="宋体" w:hAnsi="宋体"/>
        </w:rPr>
      </w:pPr>
      <w:r>
        <w:rPr>
          <w:rFonts w:ascii="宋体" w:eastAsia="宋体" w:hAnsi="宋体" w:hint="eastAsia"/>
        </w:rPr>
        <w:t>掌握肺癌的临床表现；</w:t>
      </w:r>
    </w:p>
    <w:p w14:paraId="6B79E924" w14:textId="77777777" w:rsidR="007D5FCF" w:rsidRDefault="001D13D4">
      <w:pPr>
        <w:numPr>
          <w:ilvl w:val="0"/>
          <w:numId w:val="18"/>
        </w:numPr>
        <w:spacing w:line="240" w:lineRule="atLeast"/>
        <w:ind w:left="845"/>
        <w:rPr>
          <w:rFonts w:ascii="宋体" w:eastAsia="宋体" w:hAnsi="宋体"/>
        </w:rPr>
      </w:pPr>
      <w:r>
        <w:rPr>
          <w:rFonts w:ascii="宋体" w:eastAsia="宋体" w:hAnsi="宋体" w:hint="eastAsia"/>
        </w:rPr>
        <w:t>了解肺癌的诊断方法；</w:t>
      </w:r>
    </w:p>
    <w:p w14:paraId="3EF1EBDC" w14:textId="77777777" w:rsidR="007D5FCF" w:rsidRDefault="001D13D4">
      <w:pPr>
        <w:numPr>
          <w:ilvl w:val="0"/>
          <w:numId w:val="18"/>
        </w:numPr>
        <w:spacing w:line="240" w:lineRule="atLeast"/>
        <w:ind w:left="845"/>
        <w:rPr>
          <w:rFonts w:ascii="宋体" w:eastAsia="宋体" w:hAnsi="宋体"/>
        </w:rPr>
      </w:pPr>
      <w:r>
        <w:rPr>
          <w:rFonts w:ascii="宋体" w:eastAsia="宋体" w:hAnsi="宋体" w:hint="eastAsia"/>
        </w:rPr>
        <w:t>掌握肺癌的鉴别诊断；</w:t>
      </w:r>
    </w:p>
    <w:p w14:paraId="61F23268" w14:textId="77777777" w:rsidR="007D5FCF" w:rsidRDefault="001D13D4">
      <w:pPr>
        <w:numPr>
          <w:ilvl w:val="0"/>
          <w:numId w:val="18"/>
        </w:numPr>
        <w:spacing w:line="240" w:lineRule="atLeast"/>
        <w:ind w:left="845"/>
        <w:rPr>
          <w:rFonts w:ascii="宋体" w:eastAsia="宋体" w:hAnsi="宋体"/>
        </w:rPr>
      </w:pPr>
      <w:r>
        <w:rPr>
          <w:rFonts w:ascii="宋体" w:eastAsia="宋体" w:hAnsi="宋体" w:hint="eastAsia"/>
        </w:rPr>
        <w:t>掌握肺癌的治疗原则。</w:t>
      </w:r>
    </w:p>
    <w:p w14:paraId="2384B7AB" w14:textId="77777777" w:rsidR="007D5FCF" w:rsidRDefault="007D5FCF">
      <w:pPr>
        <w:spacing w:line="240" w:lineRule="atLeast"/>
        <w:rPr>
          <w:rFonts w:ascii="宋体" w:eastAsia="宋体" w:hAnsi="宋体"/>
        </w:rPr>
      </w:pPr>
    </w:p>
    <w:p w14:paraId="3586E693"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3486BDF" w14:textId="77777777" w:rsidR="007D5FCF" w:rsidRDefault="001D13D4">
      <w:pPr>
        <w:numPr>
          <w:ilvl w:val="0"/>
          <w:numId w:val="19"/>
        </w:numPr>
        <w:spacing w:line="240" w:lineRule="atLeast"/>
        <w:ind w:left="845"/>
        <w:rPr>
          <w:rFonts w:ascii="宋体" w:eastAsia="宋体" w:hAnsi="宋体"/>
        </w:rPr>
      </w:pPr>
      <w:r>
        <w:rPr>
          <w:rFonts w:ascii="宋体" w:eastAsia="宋体" w:hAnsi="宋体" w:cs="宋体" w:hint="eastAsia"/>
          <w:color w:val="000000"/>
          <w:kern w:val="0"/>
          <w:szCs w:val="21"/>
        </w:rPr>
        <w:t>重点：</w:t>
      </w:r>
      <w:r>
        <w:rPr>
          <w:rFonts w:ascii="宋体" w:eastAsia="宋体" w:hAnsi="宋体" w:hint="eastAsia"/>
        </w:rPr>
        <w:t>肺癌的</w:t>
      </w:r>
      <w:r>
        <w:rPr>
          <w:rFonts w:ascii="宋体" w:eastAsia="宋体" w:hAnsi="宋体" w:hint="eastAsia"/>
        </w:rPr>
        <w:t>TNM</w:t>
      </w:r>
      <w:r>
        <w:rPr>
          <w:rFonts w:ascii="宋体" w:eastAsia="宋体" w:hAnsi="宋体" w:hint="eastAsia"/>
        </w:rPr>
        <w:t>分期方法；</w:t>
      </w:r>
    </w:p>
    <w:p w14:paraId="5C5F1503" w14:textId="77777777" w:rsidR="007D5FCF" w:rsidRDefault="001D13D4">
      <w:pPr>
        <w:numPr>
          <w:ilvl w:val="0"/>
          <w:numId w:val="19"/>
        </w:numPr>
        <w:spacing w:line="240" w:lineRule="atLeast"/>
        <w:ind w:left="845"/>
        <w:rPr>
          <w:rFonts w:ascii="宋体" w:eastAsia="宋体" w:hAnsi="宋体"/>
        </w:rPr>
      </w:pPr>
      <w:r>
        <w:rPr>
          <w:rFonts w:ascii="宋体" w:eastAsia="宋体" w:hAnsi="宋体" w:cs="宋体" w:hint="eastAsia"/>
          <w:color w:val="000000"/>
          <w:kern w:val="0"/>
          <w:szCs w:val="21"/>
        </w:rPr>
        <w:t>重点：</w:t>
      </w:r>
      <w:r>
        <w:rPr>
          <w:rFonts w:ascii="宋体" w:eastAsia="宋体" w:hAnsi="宋体" w:hint="eastAsia"/>
        </w:rPr>
        <w:t>肺癌的诊断与鉴别诊断；</w:t>
      </w:r>
    </w:p>
    <w:p w14:paraId="46B60D79" w14:textId="77777777" w:rsidR="007D5FCF" w:rsidRDefault="001D13D4">
      <w:pPr>
        <w:numPr>
          <w:ilvl w:val="0"/>
          <w:numId w:val="19"/>
        </w:numPr>
        <w:spacing w:line="240" w:lineRule="atLeast"/>
        <w:ind w:left="845"/>
        <w:rPr>
          <w:rFonts w:ascii="宋体" w:eastAsia="宋体" w:hAnsi="宋体"/>
        </w:rPr>
      </w:pPr>
      <w:r>
        <w:rPr>
          <w:rFonts w:ascii="宋体" w:eastAsia="宋体" w:hAnsi="宋体" w:cs="宋体" w:hint="eastAsia"/>
          <w:color w:val="000000"/>
          <w:kern w:val="0"/>
          <w:szCs w:val="21"/>
        </w:rPr>
        <w:t>重点：</w:t>
      </w:r>
      <w:r>
        <w:rPr>
          <w:rFonts w:ascii="宋体" w:eastAsia="宋体" w:hAnsi="宋体" w:hint="eastAsia"/>
        </w:rPr>
        <w:t>肺癌的治疗；</w:t>
      </w:r>
    </w:p>
    <w:p w14:paraId="512FBEB0" w14:textId="77777777" w:rsidR="007D5FCF" w:rsidRDefault="001D13D4">
      <w:pPr>
        <w:numPr>
          <w:ilvl w:val="0"/>
          <w:numId w:val="19"/>
        </w:numPr>
        <w:spacing w:line="240" w:lineRule="atLeast"/>
        <w:ind w:left="845"/>
        <w:rPr>
          <w:rFonts w:ascii="宋体" w:eastAsia="宋体" w:hAnsi="宋体"/>
        </w:rPr>
      </w:pPr>
      <w:r>
        <w:rPr>
          <w:rFonts w:ascii="宋体" w:eastAsia="宋体" w:hAnsi="宋体" w:cs="宋体" w:hint="eastAsia"/>
          <w:color w:val="000000"/>
          <w:kern w:val="0"/>
          <w:szCs w:val="21"/>
        </w:rPr>
        <w:t>难点：</w:t>
      </w:r>
      <w:r>
        <w:rPr>
          <w:rFonts w:ascii="宋体" w:eastAsia="宋体" w:hAnsi="宋体" w:hint="eastAsia"/>
        </w:rPr>
        <w:t>肺癌的临床表现。</w:t>
      </w:r>
    </w:p>
    <w:p w14:paraId="2FB336B6" w14:textId="77777777" w:rsidR="007D5FCF" w:rsidRDefault="007D5FCF">
      <w:pPr>
        <w:spacing w:line="240" w:lineRule="atLeast"/>
        <w:rPr>
          <w:rFonts w:ascii="宋体" w:eastAsia="宋体" w:hAnsi="宋体"/>
        </w:rPr>
      </w:pPr>
    </w:p>
    <w:p w14:paraId="0946B69E" w14:textId="77777777" w:rsidR="007D5FCF" w:rsidRDefault="001D13D4">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8D87E59" w14:textId="77777777" w:rsidR="007D5FCF" w:rsidRDefault="001D13D4">
      <w:pPr>
        <w:widowControl/>
        <w:numPr>
          <w:ilvl w:val="0"/>
          <w:numId w:val="20"/>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肺癌概述及流行病学；</w:t>
      </w:r>
    </w:p>
    <w:p w14:paraId="247409F4" w14:textId="77777777" w:rsidR="007D5FCF" w:rsidRDefault="001D13D4">
      <w:pPr>
        <w:widowControl/>
        <w:numPr>
          <w:ilvl w:val="0"/>
          <w:numId w:val="20"/>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肺癌的病因和发病机制；</w:t>
      </w:r>
    </w:p>
    <w:p w14:paraId="12AEA598" w14:textId="77777777" w:rsidR="007D5FCF" w:rsidRDefault="001D13D4">
      <w:pPr>
        <w:widowControl/>
        <w:numPr>
          <w:ilvl w:val="0"/>
          <w:numId w:val="20"/>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肺癌的分类方法；</w:t>
      </w:r>
    </w:p>
    <w:p w14:paraId="5113646D" w14:textId="77777777" w:rsidR="007D5FCF" w:rsidRDefault="001D13D4">
      <w:pPr>
        <w:widowControl/>
        <w:numPr>
          <w:ilvl w:val="0"/>
          <w:numId w:val="20"/>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肺癌的</w:t>
      </w:r>
      <w:r>
        <w:rPr>
          <w:rFonts w:ascii="宋体" w:eastAsia="宋体" w:hAnsi="宋体" w:cs="TimesNewRomanPSMT" w:hint="eastAsia"/>
          <w:color w:val="000000"/>
          <w:kern w:val="0"/>
          <w:szCs w:val="21"/>
        </w:rPr>
        <w:t>TNM</w:t>
      </w:r>
      <w:r>
        <w:rPr>
          <w:rFonts w:ascii="宋体" w:eastAsia="宋体" w:hAnsi="宋体" w:cs="TimesNewRomanPSMT" w:hint="eastAsia"/>
          <w:color w:val="000000"/>
          <w:kern w:val="0"/>
          <w:szCs w:val="21"/>
        </w:rPr>
        <w:t>分期；</w:t>
      </w:r>
    </w:p>
    <w:p w14:paraId="700089E1" w14:textId="77777777" w:rsidR="007D5FCF" w:rsidRDefault="001D13D4">
      <w:pPr>
        <w:widowControl/>
        <w:numPr>
          <w:ilvl w:val="0"/>
          <w:numId w:val="20"/>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肺癌的临床表现，包括原发肿瘤引起的症状和体征、肺外胸内扩展引起的症状和体征、胸外转移引起的症状和体征、胸外表现；</w:t>
      </w:r>
    </w:p>
    <w:p w14:paraId="5FB6663C" w14:textId="77777777" w:rsidR="007D5FCF" w:rsidRDefault="001D13D4">
      <w:pPr>
        <w:widowControl/>
        <w:numPr>
          <w:ilvl w:val="0"/>
          <w:numId w:val="20"/>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肺癌的影像学及其他检查特点；</w:t>
      </w:r>
    </w:p>
    <w:p w14:paraId="737D0268" w14:textId="77777777" w:rsidR="007D5FCF" w:rsidRDefault="001D13D4">
      <w:pPr>
        <w:widowControl/>
        <w:numPr>
          <w:ilvl w:val="0"/>
          <w:numId w:val="20"/>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肺癌的诊断及鉴别诊断；</w:t>
      </w:r>
    </w:p>
    <w:p w14:paraId="1DD23E3A" w14:textId="77777777" w:rsidR="007D5FCF" w:rsidRDefault="001D13D4">
      <w:pPr>
        <w:widowControl/>
        <w:numPr>
          <w:ilvl w:val="0"/>
          <w:numId w:val="20"/>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肺癌的治疗，包括</w:t>
      </w:r>
      <w:r>
        <w:rPr>
          <w:rFonts w:ascii="宋体" w:eastAsia="宋体" w:hAnsi="宋体" w:cs="TimesNewRomanPSMT" w:hint="eastAsia"/>
          <w:color w:val="000000"/>
          <w:kern w:val="0"/>
          <w:szCs w:val="21"/>
        </w:rPr>
        <w:t>NSCLC</w:t>
      </w:r>
      <w:r>
        <w:rPr>
          <w:rFonts w:ascii="宋体" w:eastAsia="宋体" w:hAnsi="宋体" w:cs="TimesNewRomanPSMT" w:hint="eastAsia"/>
          <w:color w:val="000000"/>
          <w:kern w:val="0"/>
          <w:szCs w:val="21"/>
        </w:rPr>
        <w:t>局限性病变、播散性病变的治疗以及</w:t>
      </w:r>
      <w:r>
        <w:rPr>
          <w:rFonts w:ascii="宋体" w:eastAsia="宋体" w:hAnsi="宋体" w:cs="TimesNewRomanPSMT" w:hint="eastAsia"/>
          <w:color w:val="000000"/>
          <w:kern w:val="0"/>
          <w:szCs w:val="21"/>
        </w:rPr>
        <w:t>SCLC</w:t>
      </w:r>
      <w:r>
        <w:rPr>
          <w:rFonts w:ascii="宋体" w:eastAsia="宋体" w:hAnsi="宋体" w:cs="TimesNewRomanPSMT" w:hint="eastAsia"/>
          <w:color w:val="000000"/>
          <w:kern w:val="0"/>
          <w:szCs w:val="21"/>
        </w:rPr>
        <w:t>的治疗。</w:t>
      </w:r>
    </w:p>
    <w:p w14:paraId="25AA0705"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bookmarkStart w:id="6" w:name="_Toc158781508"/>
    </w:p>
    <w:p w14:paraId="06DC1D64"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5603F3F" w14:textId="77777777" w:rsidR="007D5FCF" w:rsidRDefault="001D13D4">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结合幻灯片与病例示教授课，见习教学。</w:t>
      </w:r>
    </w:p>
    <w:p w14:paraId="18673D63"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4BAACF36" w14:textId="77777777" w:rsidR="007D5FCF" w:rsidRDefault="001D13D4">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2DC390F" w14:textId="77777777" w:rsidR="007D5FCF" w:rsidRDefault="001D13D4">
      <w:pPr>
        <w:spacing w:line="240" w:lineRule="atLeast"/>
        <w:ind w:firstLineChars="200" w:firstLine="420"/>
        <w:rPr>
          <w:rFonts w:ascii="宋体" w:eastAsia="宋体" w:hAnsi="宋体"/>
          <w:b/>
          <w:sz w:val="30"/>
          <w:szCs w:val="30"/>
        </w:rPr>
      </w:pPr>
      <w:r>
        <w:rPr>
          <w:rFonts w:ascii="宋体" w:eastAsia="宋体" w:hAnsi="宋体" w:hint="eastAsia"/>
        </w:rPr>
        <w:t>通过理论学习，能够初步掌握肺癌的一般特点，并能对具体示教病例做出正确诊断和处理。</w:t>
      </w:r>
    </w:p>
    <w:p w14:paraId="0585EA9D" w14:textId="77777777" w:rsidR="007D5FCF" w:rsidRDefault="001D13D4">
      <w:pPr>
        <w:widowControl/>
        <w:spacing w:line="240" w:lineRule="atLeast"/>
        <w:jc w:val="left"/>
        <w:rPr>
          <w:rFonts w:eastAsia="黑体"/>
          <w:b/>
          <w:sz w:val="24"/>
        </w:rPr>
      </w:pPr>
      <w:bookmarkStart w:id="7" w:name="_Toc158781506"/>
      <w:bookmarkEnd w:id="6"/>
      <w:r>
        <w:rPr>
          <w:rFonts w:eastAsia="黑体" w:hint="eastAsia"/>
          <w:b/>
          <w:sz w:val="24"/>
        </w:rPr>
        <w:t>第十五章</w:t>
      </w:r>
      <w:r>
        <w:rPr>
          <w:rFonts w:eastAsia="黑体" w:hint="eastAsia"/>
          <w:b/>
          <w:sz w:val="24"/>
        </w:rPr>
        <w:t xml:space="preserve"> </w:t>
      </w:r>
      <w:r>
        <w:rPr>
          <w:rFonts w:eastAsia="黑体"/>
          <w:b/>
          <w:sz w:val="24"/>
        </w:rPr>
        <w:t xml:space="preserve">  </w:t>
      </w:r>
      <w:r>
        <w:rPr>
          <w:rFonts w:eastAsia="黑体" w:hint="eastAsia"/>
          <w:b/>
          <w:sz w:val="24"/>
        </w:rPr>
        <w:t>呼吸衰竭（</w:t>
      </w:r>
      <w:r>
        <w:rPr>
          <w:rFonts w:eastAsia="黑体" w:hint="eastAsia"/>
          <w:b/>
          <w:sz w:val="24"/>
        </w:rPr>
        <w:t>2</w:t>
      </w:r>
      <w:r>
        <w:rPr>
          <w:rFonts w:eastAsia="黑体" w:hint="eastAsia"/>
          <w:b/>
          <w:sz w:val="24"/>
        </w:rPr>
        <w:t>学时）</w:t>
      </w:r>
    </w:p>
    <w:p w14:paraId="7D864DBE" w14:textId="77777777" w:rsidR="007D5FCF" w:rsidRDefault="001D13D4">
      <w:pPr>
        <w:widowControl/>
        <w:spacing w:line="240" w:lineRule="atLeast"/>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4616185" w14:textId="77777777" w:rsidR="007D5FCF" w:rsidRDefault="001D13D4">
      <w:pPr>
        <w:widowControl/>
        <w:numPr>
          <w:ilvl w:val="0"/>
          <w:numId w:val="21"/>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熟悉呼吸衰竭的病因和分类；</w:t>
      </w:r>
    </w:p>
    <w:p w14:paraId="46E6E995" w14:textId="77777777" w:rsidR="007D5FCF" w:rsidRDefault="001D13D4">
      <w:pPr>
        <w:widowControl/>
        <w:numPr>
          <w:ilvl w:val="0"/>
          <w:numId w:val="21"/>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掌握呼吸衰竭的发病机制和病理生理；</w:t>
      </w:r>
    </w:p>
    <w:p w14:paraId="239BD0CC" w14:textId="77777777" w:rsidR="007D5FCF" w:rsidRDefault="001D13D4">
      <w:pPr>
        <w:widowControl/>
        <w:numPr>
          <w:ilvl w:val="0"/>
          <w:numId w:val="21"/>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掌握呼吸衰竭的诊断和治疗原则。</w:t>
      </w:r>
    </w:p>
    <w:p w14:paraId="2BA5E985"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16FC4AC4"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CD0490" w14:textId="77777777" w:rsidR="007D5FCF" w:rsidRDefault="001D13D4">
      <w:pPr>
        <w:widowControl/>
        <w:numPr>
          <w:ilvl w:val="0"/>
          <w:numId w:val="22"/>
        </w:numPr>
        <w:spacing w:line="240" w:lineRule="atLeast"/>
        <w:ind w:left="845"/>
        <w:jc w:val="left"/>
        <w:rPr>
          <w:rFonts w:ascii="宋体" w:eastAsia="宋体" w:hAnsi="宋体" w:cs="TimesNewRomanPSMT"/>
          <w:color w:val="000000"/>
          <w:kern w:val="0"/>
          <w:szCs w:val="21"/>
        </w:rPr>
      </w:pPr>
      <w:r>
        <w:rPr>
          <w:rFonts w:ascii="宋体" w:eastAsia="宋体" w:hAnsi="宋体" w:cs="宋体" w:hint="eastAsia"/>
          <w:color w:val="000000"/>
          <w:kern w:val="0"/>
          <w:szCs w:val="21"/>
        </w:rPr>
        <w:t>重点：</w:t>
      </w:r>
      <w:r>
        <w:rPr>
          <w:rFonts w:ascii="宋体" w:eastAsia="宋体" w:hAnsi="宋体" w:cs="TimesNewRomanPSMT"/>
          <w:color w:val="000000"/>
          <w:kern w:val="0"/>
          <w:szCs w:val="21"/>
        </w:rPr>
        <w:t>呼吸衰竭的临床表现；</w:t>
      </w:r>
    </w:p>
    <w:p w14:paraId="3F34ED77" w14:textId="77777777" w:rsidR="007D5FCF" w:rsidRDefault="001D13D4">
      <w:pPr>
        <w:widowControl/>
        <w:numPr>
          <w:ilvl w:val="0"/>
          <w:numId w:val="22"/>
        </w:numPr>
        <w:spacing w:line="240" w:lineRule="atLeast"/>
        <w:ind w:left="845"/>
        <w:jc w:val="left"/>
        <w:rPr>
          <w:rFonts w:ascii="宋体" w:eastAsia="宋体" w:hAnsi="宋体" w:cs="TimesNewRomanPSMT"/>
          <w:color w:val="000000"/>
          <w:kern w:val="0"/>
          <w:szCs w:val="21"/>
        </w:rPr>
      </w:pPr>
      <w:r>
        <w:rPr>
          <w:rFonts w:ascii="宋体" w:eastAsia="宋体" w:hAnsi="宋体" w:cs="宋体" w:hint="eastAsia"/>
          <w:color w:val="000000"/>
          <w:kern w:val="0"/>
          <w:szCs w:val="21"/>
        </w:rPr>
        <w:lastRenderedPageBreak/>
        <w:t>重点：</w:t>
      </w:r>
      <w:r>
        <w:rPr>
          <w:rFonts w:ascii="宋体" w:eastAsia="宋体" w:hAnsi="宋体" w:cs="TimesNewRomanPSMT" w:hint="eastAsia"/>
          <w:color w:val="000000"/>
          <w:kern w:val="0"/>
          <w:szCs w:val="21"/>
        </w:rPr>
        <w:t>呼吸衰竭的诊断和治疗原则；</w:t>
      </w:r>
    </w:p>
    <w:p w14:paraId="6C86D04F" w14:textId="77777777" w:rsidR="007D5FCF" w:rsidRDefault="001D13D4">
      <w:pPr>
        <w:widowControl/>
        <w:numPr>
          <w:ilvl w:val="0"/>
          <w:numId w:val="22"/>
        </w:numPr>
        <w:spacing w:line="240" w:lineRule="atLeast"/>
        <w:ind w:left="845"/>
        <w:jc w:val="left"/>
        <w:rPr>
          <w:rFonts w:ascii="宋体" w:eastAsia="宋体" w:hAnsi="宋体" w:cs="TimesNewRomanPSMT"/>
          <w:color w:val="000000"/>
          <w:kern w:val="0"/>
          <w:szCs w:val="21"/>
        </w:rPr>
      </w:pP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呼吸衰竭的发病机制和病理生理。</w:t>
      </w:r>
    </w:p>
    <w:p w14:paraId="0AF25DFD"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0F0C6CFC" w14:textId="77777777" w:rsidR="007D5FCF" w:rsidRDefault="001D13D4">
      <w:pPr>
        <w:widowControl/>
        <w:spacing w:line="240" w:lineRule="atLeast"/>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BDAA41" w14:textId="77777777" w:rsidR="007D5FCF" w:rsidRDefault="001D13D4">
      <w:pPr>
        <w:widowControl/>
        <w:numPr>
          <w:ilvl w:val="0"/>
          <w:numId w:val="23"/>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呼吸衰竭概述；</w:t>
      </w:r>
    </w:p>
    <w:p w14:paraId="09396DFC" w14:textId="77777777" w:rsidR="007D5FCF" w:rsidRDefault="001D13D4">
      <w:pPr>
        <w:widowControl/>
        <w:numPr>
          <w:ilvl w:val="0"/>
          <w:numId w:val="23"/>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呼吸衰竭的病因和分类；</w:t>
      </w:r>
    </w:p>
    <w:p w14:paraId="7B3D2560" w14:textId="77777777" w:rsidR="007D5FCF" w:rsidRDefault="001D13D4">
      <w:pPr>
        <w:widowControl/>
        <w:numPr>
          <w:ilvl w:val="0"/>
          <w:numId w:val="23"/>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呼吸衰竭的发病机制和病理生理；</w:t>
      </w:r>
    </w:p>
    <w:p w14:paraId="73CFC2FE" w14:textId="77777777" w:rsidR="007D5FCF" w:rsidRDefault="001D13D4">
      <w:pPr>
        <w:widowControl/>
        <w:numPr>
          <w:ilvl w:val="0"/>
          <w:numId w:val="23"/>
        </w:numPr>
        <w:spacing w:line="240" w:lineRule="atLeast"/>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急性呼吸衰竭的临床表现；</w:t>
      </w:r>
    </w:p>
    <w:p w14:paraId="04787281" w14:textId="77777777" w:rsidR="007D5FCF" w:rsidRDefault="001D13D4">
      <w:pPr>
        <w:widowControl/>
        <w:numPr>
          <w:ilvl w:val="0"/>
          <w:numId w:val="23"/>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急性呼吸衰竭的诊断；</w:t>
      </w:r>
    </w:p>
    <w:p w14:paraId="1BCD6574" w14:textId="77777777" w:rsidR="007D5FCF" w:rsidRDefault="001D13D4">
      <w:pPr>
        <w:widowControl/>
        <w:numPr>
          <w:ilvl w:val="0"/>
          <w:numId w:val="23"/>
        </w:numPr>
        <w:spacing w:line="240" w:lineRule="atLeast"/>
        <w:ind w:left="8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急性呼吸衰竭的治疗原则及治疗策略；</w:t>
      </w:r>
    </w:p>
    <w:p w14:paraId="31B9DB86" w14:textId="77777777" w:rsidR="007D5FCF" w:rsidRDefault="001D13D4">
      <w:pPr>
        <w:widowControl/>
        <w:numPr>
          <w:ilvl w:val="0"/>
          <w:numId w:val="23"/>
        </w:numPr>
        <w:spacing w:line="240" w:lineRule="atLeast"/>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慢性呼吸衰竭的临床表现；</w:t>
      </w:r>
    </w:p>
    <w:p w14:paraId="422768FD" w14:textId="77777777" w:rsidR="007D5FCF" w:rsidRDefault="001D13D4">
      <w:pPr>
        <w:widowControl/>
        <w:numPr>
          <w:ilvl w:val="0"/>
          <w:numId w:val="23"/>
        </w:numPr>
        <w:spacing w:line="240" w:lineRule="atLeast"/>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慢性</w:t>
      </w:r>
      <w:r>
        <w:rPr>
          <w:rFonts w:ascii="宋体" w:eastAsia="宋体" w:hAnsi="宋体" w:cs="TimesNewRomanPSMT" w:hint="eastAsia"/>
          <w:color w:val="000000"/>
          <w:kern w:val="0"/>
          <w:szCs w:val="21"/>
        </w:rPr>
        <w:t>呼吸衰竭的诊断；</w:t>
      </w:r>
    </w:p>
    <w:p w14:paraId="7CF38C6C" w14:textId="77777777" w:rsidR="007D5FCF" w:rsidRDefault="001D13D4">
      <w:pPr>
        <w:widowControl/>
        <w:numPr>
          <w:ilvl w:val="0"/>
          <w:numId w:val="23"/>
        </w:numPr>
        <w:spacing w:line="240" w:lineRule="atLeast"/>
        <w:ind w:left="845"/>
        <w:jc w:val="left"/>
        <w:rPr>
          <w:rFonts w:ascii="宋体" w:eastAsia="宋体" w:hAnsi="宋体" w:cs="TimesNewRomanPSMT"/>
          <w:color w:val="000000"/>
          <w:kern w:val="0"/>
          <w:szCs w:val="21"/>
        </w:rPr>
      </w:pPr>
      <w:r>
        <w:rPr>
          <w:rFonts w:ascii="宋体" w:eastAsia="宋体" w:hAnsi="宋体" w:cs="TimesNewRomanPSMT"/>
          <w:color w:val="000000"/>
          <w:kern w:val="0"/>
          <w:szCs w:val="21"/>
        </w:rPr>
        <w:t>慢性</w:t>
      </w:r>
      <w:r>
        <w:rPr>
          <w:rFonts w:ascii="宋体" w:eastAsia="宋体" w:hAnsi="宋体" w:cs="TimesNewRomanPSMT" w:hint="eastAsia"/>
          <w:color w:val="000000"/>
          <w:kern w:val="0"/>
          <w:szCs w:val="21"/>
        </w:rPr>
        <w:t>呼吸衰竭的治疗原则及治疗策略。</w:t>
      </w:r>
    </w:p>
    <w:p w14:paraId="265EF543"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bookmarkEnd w:id="7"/>
    <w:p w14:paraId="23F3BFB7"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590EA80B" w14:textId="77777777" w:rsidR="007D5FCF" w:rsidRDefault="001D13D4">
      <w:pPr>
        <w:widowControl/>
        <w:spacing w:line="240" w:lineRule="atLeast"/>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251A2A9" w14:textId="77777777" w:rsidR="007D5FCF" w:rsidRDefault="001D13D4">
      <w:pPr>
        <w:spacing w:line="240" w:lineRule="atLeast"/>
        <w:ind w:firstLineChars="200" w:firstLine="420"/>
        <w:rPr>
          <w:rFonts w:ascii="宋体" w:eastAsia="宋体" w:hAnsi="宋体" w:cs="TimesNewRomanPSMT"/>
          <w:color w:val="000000"/>
          <w:kern w:val="0"/>
          <w:szCs w:val="21"/>
        </w:rPr>
      </w:pPr>
      <w:r>
        <w:rPr>
          <w:rFonts w:ascii="宋体" w:eastAsia="宋体" w:hAnsi="宋体" w:hint="eastAsia"/>
        </w:rPr>
        <w:t>结合幻灯片与病例示教授课，见习教学。</w:t>
      </w:r>
    </w:p>
    <w:p w14:paraId="30DA001E" w14:textId="77777777" w:rsidR="007D5FCF" w:rsidRDefault="007D5FCF">
      <w:pPr>
        <w:widowControl/>
        <w:spacing w:line="240" w:lineRule="atLeast"/>
        <w:ind w:firstLineChars="200" w:firstLine="420"/>
        <w:jc w:val="left"/>
        <w:rPr>
          <w:rFonts w:ascii="宋体" w:eastAsia="宋体" w:hAnsi="宋体" w:cs="TimesNewRomanPSMT"/>
          <w:color w:val="000000"/>
          <w:kern w:val="0"/>
          <w:szCs w:val="21"/>
        </w:rPr>
      </w:pPr>
    </w:p>
    <w:p w14:paraId="364346C1" w14:textId="77777777" w:rsidR="007D5FCF" w:rsidRDefault="001D13D4">
      <w:pPr>
        <w:widowControl/>
        <w:spacing w:line="240" w:lineRule="atLeast"/>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FE3B5F" w14:textId="77777777" w:rsidR="007D5FCF" w:rsidRDefault="001D13D4">
      <w:pPr>
        <w:widowControl/>
        <w:spacing w:beforeLines="50" w:before="156" w:afterLines="50" w:after="156"/>
        <w:ind w:firstLineChars="200" w:firstLine="420"/>
        <w:jc w:val="left"/>
        <w:rPr>
          <w:rFonts w:ascii="宋体" w:eastAsia="宋体" w:hAnsi="宋体"/>
        </w:rPr>
      </w:pPr>
      <w:r>
        <w:rPr>
          <w:rFonts w:ascii="宋体" w:eastAsia="宋体" w:hAnsi="宋体" w:hint="eastAsia"/>
        </w:rPr>
        <w:t>通过理论学习，能够初步掌握</w:t>
      </w:r>
      <w:r>
        <w:rPr>
          <w:rFonts w:ascii="宋体" w:eastAsia="宋体" w:hAnsi="宋体" w:cs="TimesNewRomanPSMT" w:hint="eastAsia"/>
          <w:color w:val="000000"/>
          <w:kern w:val="0"/>
          <w:szCs w:val="21"/>
        </w:rPr>
        <w:t>呼吸衰竭</w:t>
      </w:r>
      <w:r>
        <w:rPr>
          <w:rFonts w:ascii="宋体" w:eastAsia="宋体" w:hAnsi="宋体" w:hint="eastAsia"/>
        </w:rPr>
        <w:t>的一般特点，并能对具体示教病例做出正确诊断和处理。</w:t>
      </w:r>
    </w:p>
    <w:p w14:paraId="2D387C83" w14:textId="77777777" w:rsidR="007D5FCF" w:rsidRDefault="007D5FCF">
      <w:pPr>
        <w:widowControl/>
        <w:spacing w:beforeLines="50" w:before="156" w:afterLines="50" w:after="156"/>
        <w:ind w:firstLineChars="200" w:firstLine="420"/>
        <w:jc w:val="left"/>
        <w:rPr>
          <w:rFonts w:ascii="宋体" w:eastAsia="宋体" w:hAnsi="宋体"/>
        </w:rPr>
      </w:pPr>
    </w:p>
    <w:p w14:paraId="6B0D6EA0" w14:textId="77777777" w:rsidR="007D5FCF" w:rsidRDefault="001D13D4">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第六篇</w:t>
      </w:r>
      <w:r>
        <w:rPr>
          <w:rFonts w:ascii="黑体" w:eastAsia="黑体" w:hAnsi="黑体" w:hint="eastAsia"/>
          <w:b/>
          <w:sz w:val="24"/>
          <w:szCs w:val="24"/>
        </w:rPr>
        <w:t xml:space="preserve"> </w:t>
      </w:r>
      <w:r>
        <w:rPr>
          <w:rFonts w:ascii="黑体" w:eastAsia="黑体" w:hAnsi="黑体" w:hint="eastAsia"/>
          <w:b/>
          <w:sz w:val="24"/>
          <w:szCs w:val="24"/>
        </w:rPr>
        <w:t>血液系统（共</w:t>
      </w:r>
      <w:r>
        <w:rPr>
          <w:rFonts w:ascii="黑体" w:eastAsia="黑体" w:hAnsi="黑体" w:hint="eastAsia"/>
          <w:b/>
          <w:sz w:val="24"/>
          <w:szCs w:val="24"/>
        </w:rPr>
        <w:t>14</w:t>
      </w:r>
      <w:r>
        <w:rPr>
          <w:rFonts w:ascii="黑体" w:eastAsia="黑体" w:hAnsi="黑体" w:hint="eastAsia"/>
          <w:b/>
          <w:sz w:val="24"/>
          <w:szCs w:val="24"/>
        </w:rPr>
        <w:t>学时）</w:t>
      </w:r>
    </w:p>
    <w:p w14:paraId="7D59E370" w14:textId="77777777" w:rsidR="007D5FCF" w:rsidRDefault="001D13D4">
      <w:pPr>
        <w:widowControl/>
        <w:spacing w:beforeLines="50" w:before="156" w:afterLines="50" w:after="156"/>
        <w:jc w:val="left"/>
      </w:pPr>
      <w:r>
        <w:rPr>
          <w:rFonts w:ascii="黑体" w:eastAsia="黑体" w:hAnsi="黑体" w:hint="eastAsia"/>
          <w:b/>
          <w:sz w:val="24"/>
          <w:szCs w:val="24"/>
        </w:rPr>
        <w:t>第二章</w:t>
      </w:r>
      <w:r>
        <w:rPr>
          <w:rFonts w:ascii="黑体" w:eastAsia="黑体" w:hAnsi="黑体" w:hint="eastAsia"/>
          <w:b/>
          <w:sz w:val="24"/>
          <w:szCs w:val="24"/>
        </w:rPr>
        <w:t xml:space="preserve"> </w:t>
      </w:r>
      <w:r>
        <w:rPr>
          <w:rFonts w:ascii="黑体" w:eastAsia="黑体" w:hAnsi="黑体" w:hint="eastAsia"/>
          <w:b/>
          <w:sz w:val="24"/>
          <w:szCs w:val="24"/>
        </w:rPr>
        <w:t>贫血概述（</w:t>
      </w:r>
      <w:r>
        <w:rPr>
          <w:rFonts w:ascii="黑体" w:eastAsia="黑体" w:hAnsi="黑体" w:hint="eastAsia"/>
          <w:b/>
          <w:sz w:val="24"/>
          <w:szCs w:val="24"/>
        </w:rPr>
        <w:t>1</w:t>
      </w:r>
      <w:r>
        <w:rPr>
          <w:rFonts w:ascii="黑体" w:eastAsia="黑体" w:hAnsi="黑体" w:hint="eastAsia"/>
          <w:b/>
          <w:sz w:val="24"/>
          <w:szCs w:val="24"/>
        </w:rPr>
        <w:t>学时）</w:t>
      </w:r>
    </w:p>
    <w:p w14:paraId="7C772E81"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33FFD95"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）介绍贫血的基本概念、病因诊断及诊断步骤、方法。</w:t>
      </w:r>
    </w:p>
    <w:p w14:paraId="48EFF433"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重点讲解贫血的分类、发病机理、治疗原则。</w:t>
      </w:r>
    </w:p>
    <w:p w14:paraId="387835C7"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一般介绍贫血的临床表现。</w:t>
      </w:r>
    </w:p>
    <w:p w14:paraId="76B3D753"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C5888A8"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）贫血的形态学分类</w:t>
      </w:r>
    </w:p>
    <w:p w14:paraId="1B7F7877"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）贫血的发病机制</w:t>
      </w:r>
    </w:p>
    <w:p w14:paraId="043D2235"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8560ED7" w14:textId="77777777" w:rsidR="007D5FCF" w:rsidRDefault="001D13D4">
      <w:pPr>
        <w:spacing w:beforeLines="50" w:before="156" w:afterLines="50" w:after="156"/>
        <w:ind w:firstLineChars="200" w:firstLine="420"/>
        <w:rPr>
          <w:rFonts w:ascii="Times New Roman" w:eastAsia="宋体" w:hAnsi="Times New Roman"/>
          <w:szCs w:val="20"/>
        </w:rPr>
      </w:pPr>
      <w:r>
        <w:rPr>
          <w:rFonts w:ascii="Times New Roman" w:eastAsia="宋体" w:hAnsi="Times New Roman" w:hint="eastAsia"/>
          <w:szCs w:val="20"/>
        </w:rPr>
        <w:t>一、概述</w:t>
      </w:r>
      <w:r>
        <w:rPr>
          <w:rFonts w:ascii="Times New Roman" w:eastAsia="宋体" w:hAnsi="Times New Roman" w:hint="eastAsia"/>
          <w:szCs w:val="20"/>
        </w:rPr>
        <w:t xml:space="preserve">  </w:t>
      </w:r>
      <w:r>
        <w:rPr>
          <w:rFonts w:ascii="Times New Roman" w:eastAsia="宋体" w:hAnsi="Times New Roman" w:hint="eastAsia"/>
          <w:szCs w:val="20"/>
        </w:rPr>
        <w:t>贫血的定义、血红蛋白正常值等，影响正常值的因素，如年龄、性别等。贫血的概念、贫血是由各种不同原因引起的共同症状，不是病名。</w:t>
      </w:r>
    </w:p>
    <w:p w14:paraId="588421CD"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二、分类</w:t>
      </w:r>
      <w:r>
        <w:rPr>
          <w:rFonts w:ascii="Times New Roman" w:eastAsia="宋体" w:hAnsi="Times New Roman" w:hint="eastAsia"/>
          <w:szCs w:val="20"/>
        </w:rPr>
        <w:t xml:space="preserve">  </w:t>
      </w:r>
      <w:r>
        <w:rPr>
          <w:rFonts w:ascii="Times New Roman" w:eastAsia="宋体" w:hAnsi="Times New Roman" w:hint="eastAsia"/>
          <w:szCs w:val="20"/>
        </w:rPr>
        <w:t>贫血的病因及发病机理分类和形态学分类，两种分类法的优缺点，临床意义。</w:t>
      </w:r>
    </w:p>
    <w:p w14:paraId="60118B30"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三、临床表现</w:t>
      </w:r>
      <w:r>
        <w:rPr>
          <w:rFonts w:ascii="Times New Roman" w:eastAsia="宋体" w:hAnsi="Times New Roman" w:hint="eastAsia"/>
          <w:szCs w:val="20"/>
        </w:rPr>
        <w:t xml:space="preserve">  </w:t>
      </w:r>
      <w:r>
        <w:rPr>
          <w:rFonts w:ascii="Times New Roman" w:eastAsia="宋体" w:hAnsi="Times New Roman" w:hint="eastAsia"/>
          <w:szCs w:val="20"/>
        </w:rPr>
        <w:t>结合病理生理讲述</w:t>
      </w:r>
      <w:r>
        <w:rPr>
          <w:rFonts w:ascii="Times New Roman" w:eastAsia="宋体" w:hAnsi="Times New Roman" w:hint="eastAsia"/>
          <w:szCs w:val="20"/>
        </w:rPr>
        <w:t>贫血时各系统的临床表现、体征及影响症状的各种因素。（如贫血发生的速度、血容量、贫血的性质等）。原发病的表现。</w:t>
      </w:r>
    </w:p>
    <w:p w14:paraId="1C15A8DA"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lastRenderedPageBreak/>
        <w:t xml:space="preserve">    </w:t>
      </w:r>
      <w:r>
        <w:rPr>
          <w:rFonts w:ascii="Times New Roman" w:eastAsia="宋体" w:hAnsi="Times New Roman" w:hint="eastAsia"/>
          <w:szCs w:val="20"/>
        </w:rPr>
        <w:t>四、诊断</w:t>
      </w:r>
    </w:p>
    <w:p w14:paraId="05FB62B4"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、诊断步骤</w:t>
      </w:r>
    </w:p>
    <w:p w14:paraId="18064D03"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①明确有无贫血及其程度；</w:t>
      </w:r>
    </w:p>
    <w:p w14:paraId="44C539B7"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②明确贫血的类型；</w:t>
      </w:r>
    </w:p>
    <w:p w14:paraId="5D440236"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③找出贫血的原因，强调其重要意义。</w:t>
      </w:r>
    </w:p>
    <w:p w14:paraId="1515BE91"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、诊断方法：</w:t>
      </w:r>
    </w:p>
    <w:p w14:paraId="7E3C7832"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①病史：结合病例全面、系统、重点、深入了解与贫血有关因素（包括营养、生育、出血、服药、职业、工种、家庭史、原发病等），强调病史对明确病因的重要意义。</w:t>
      </w:r>
    </w:p>
    <w:p w14:paraId="70DC06DB"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②体检：全面系统体格检查。</w:t>
      </w:r>
    </w:p>
    <w:p w14:paraId="43FFE097"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③血液检查：血红蛋白、红细胞计数、红细胞压积、血片检查、尤其突出网织红细胞计数的意义。观察红细胞形态，并强调其检查的重要意义。</w:t>
      </w:r>
    </w:p>
    <w:p w14:paraId="4A57E363"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④骨髓检查。</w:t>
      </w:r>
    </w:p>
    <w:p w14:paraId="28BB2156"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⑤特殊的血液学试验，以明确贫血性质。</w:t>
      </w:r>
    </w:p>
    <w:p w14:paraId="2DFAA7F3"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⑥明确贫血原因检查如尿、粪、血液、生化、放射学、内窥镜检查等。</w:t>
      </w:r>
    </w:p>
    <w:p w14:paraId="0409E89A"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五、治疗原则</w:t>
      </w:r>
    </w:p>
    <w:p w14:paraId="0B2D0ED3"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、对因治疗：治疗引起贫血的原发病并强调其重要意义。</w:t>
      </w:r>
    </w:p>
    <w:p w14:paraId="5A9E74F1"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、对症治疗：</w:t>
      </w:r>
    </w:p>
    <w:p w14:paraId="0BF9158D"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①输血：强调成份输血的重要性；</w:t>
      </w:r>
    </w:p>
    <w:p w14:paraId="6DBC6716"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②药物（铁剂、叶酸、维生素</w:t>
      </w:r>
      <w:r>
        <w:rPr>
          <w:rFonts w:ascii="Times New Roman" w:eastAsia="宋体" w:hAnsi="Times New Roman" w:hint="eastAsia"/>
          <w:szCs w:val="20"/>
        </w:rPr>
        <w:t>B</w:t>
      </w:r>
      <w:r>
        <w:rPr>
          <w:rFonts w:ascii="Times New Roman" w:eastAsia="宋体" w:hAnsi="Times New Roman" w:hint="eastAsia"/>
          <w:szCs w:val="20"/>
          <w:vertAlign w:val="subscript"/>
        </w:rPr>
        <w:t>12</w:t>
      </w:r>
      <w:r>
        <w:rPr>
          <w:rFonts w:ascii="Times New Roman" w:eastAsia="宋体" w:hAnsi="Times New Roman" w:hint="eastAsia"/>
          <w:szCs w:val="20"/>
        </w:rPr>
        <w:t>、维生素</w:t>
      </w:r>
      <w:r>
        <w:rPr>
          <w:rFonts w:ascii="Times New Roman" w:eastAsia="宋体" w:hAnsi="Times New Roman" w:hint="eastAsia"/>
          <w:szCs w:val="20"/>
        </w:rPr>
        <w:t>B</w:t>
      </w:r>
      <w:r>
        <w:rPr>
          <w:rFonts w:ascii="Times New Roman" w:eastAsia="宋体" w:hAnsi="Times New Roman" w:hint="eastAsia"/>
          <w:szCs w:val="20"/>
          <w:vertAlign w:val="subscript"/>
        </w:rPr>
        <w:t>6</w:t>
      </w:r>
      <w:r>
        <w:rPr>
          <w:rFonts w:ascii="Times New Roman" w:eastAsia="宋体" w:hAnsi="Times New Roman" w:hint="eastAsia"/>
          <w:szCs w:val="20"/>
        </w:rPr>
        <w:t>、糖皮质激素及睾丸酮等）；</w:t>
      </w:r>
    </w:p>
    <w:p w14:paraId="6FCB9EEA"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③脾切除；</w:t>
      </w:r>
    </w:p>
    <w:p w14:paraId="719C74CF"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④中医中药；</w:t>
      </w:r>
    </w:p>
    <w:p w14:paraId="1A3A2881"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⑤骨髓移植。</w:t>
      </w:r>
    </w:p>
    <w:p w14:paraId="4430A7B7"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99F02EE" w14:textId="77777777" w:rsidR="007D5FCF" w:rsidRDefault="001D13D4">
      <w:pPr>
        <w:spacing w:beforeLines="50" w:before="156" w:afterLines="50" w:after="156"/>
        <w:ind w:firstLine="435"/>
        <w:rPr>
          <w:rFonts w:ascii="宋体" w:eastAsia="宋体" w:hAnsi="宋体" w:cs="宋体"/>
          <w:color w:val="000000"/>
          <w:kern w:val="0"/>
          <w:szCs w:val="21"/>
        </w:rPr>
      </w:pPr>
      <w:r>
        <w:rPr>
          <w:rFonts w:ascii="Times New Roman" w:eastAsia="宋体" w:hAnsi="Times New Roman" w:hint="eastAsia"/>
          <w:szCs w:val="20"/>
        </w:rPr>
        <w:t>课堂讲授为主，在实习中联系临床实际。</w:t>
      </w:r>
      <w:r>
        <w:rPr>
          <w:rFonts w:ascii="Times New Roman" w:eastAsia="宋体" w:hAnsi="Times New Roman" w:hint="eastAsia"/>
          <w:szCs w:val="20"/>
        </w:rPr>
        <w:t xml:space="preserve"> </w:t>
      </w:r>
    </w:p>
    <w:p w14:paraId="04402A13" w14:textId="77777777" w:rsidR="007D5FCF" w:rsidRDefault="001D13D4">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C9AC490" w14:textId="77777777" w:rsidR="007D5FCF" w:rsidRDefault="001D13D4">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873A1DA"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）什么是贫血？不同年龄段的贫血标准是什么？</w:t>
      </w:r>
    </w:p>
    <w:p w14:paraId="1715045C" w14:textId="77777777" w:rsidR="007D5FCF" w:rsidRDefault="001D13D4">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）按照血红蛋白浓度分类，贫血的程度可分为几类，对应的划分标准是什么？</w:t>
      </w:r>
    </w:p>
    <w:p w14:paraId="1C5500EF" w14:textId="77777777" w:rsidR="007D5FCF" w:rsidRDefault="001D13D4">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）贫血患者有哪些临床症状？</w:t>
      </w:r>
    </w:p>
    <w:p w14:paraId="04119D8E" w14:textId="77777777" w:rsidR="007D5FCF" w:rsidRDefault="001D13D4">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hint="eastAsia"/>
          <w:b/>
          <w:sz w:val="24"/>
          <w:szCs w:val="24"/>
        </w:rPr>
        <w:t>第三章</w:t>
      </w:r>
      <w:r>
        <w:rPr>
          <w:rFonts w:ascii="黑体" w:eastAsia="黑体" w:hAnsi="黑体" w:hint="eastAsia"/>
          <w:b/>
          <w:sz w:val="24"/>
          <w:szCs w:val="24"/>
        </w:rPr>
        <w:t xml:space="preserve"> </w:t>
      </w:r>
      <w:r>
        <w:rPr>
          <w:rFonts w:ascii="黑体" w:eastAsia="黑体" w:hAnsi="黑体" w:hint="eastAsia"/>
          <w:b/>
          <w:sz w:val="24"/>
          <w:szCs w:val="24"/>
        </w:rPr>
        <w:t>缺</w:t>
      </w:r>
      <w:r>
        <w:rPr>
          <w:rFonts w:ascii="黑体" w:eastAsia="黑体" w:hAnsi="黑体"/>
          <w:b/>
          <w:sz w:val="24"/>
          <w:szCs w:val="24"/>
        </w:rPr>
        <w:t>铁性贫血</w:t>
      </w:r>
      <w:r>
        <w:rPr>
          <w:rFonts w:ascii="黑体" w:eastAsia="黑体" w:hAnsi="黑体" w:hint="eastAsia"/>
          <w:b/>
          <w:sz w:val="24"/>
          <w:szCs w:val="24"/>
        </w:rPr>
        <w:t>（</w:t>
      </w:r>
      <w:r>
        <w:rPr>
          <w:rFonts w:ascii="黑体" w:eastAsia="黑体" w:hAnsi="黑体" w:hint="eastAsia"/>
          <w:b/>
          <w:sz w:val="24"/>
          <w:szCs w:val="24"/>
        </w:rPr>
        <w:t>1</w:t>
      </w:r>
      <w:r>
        <w:rPr>
          <w:rFonts w:ascii="黑体" w:eastAsia="黑体" w:hAnsi="黑体" w:hint="eastAsia"/>
          <w:b/>
          <w:sz w:val="24"/>
          <w:szCs w:val="24"/>
        </w:rPr>
        <w:t>学时）</w:t>
      </w:r>
    </w:p>
    <w:p w14:paraId="32D60410"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766AB7C"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）详细讲解缺铁性贫血的诊断方法和治疗方法。</w:t>
      </w:r>
    </w:p>
    <w:p w14:paraId="18CD8D70"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扼要讲解铁的代谢、缺铁的原因，临床表现及实验室发现。</w:t>
      </w:r>
    </w:p>
    <w:p w14:paraId="20B7CFEA"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一般介绍发病情况、预防措施。</w:t>
      </w:r>
    </w:p>
    <w:p w14:paraId="46B00FC3"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B5977D1"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）铁的代谢过程</w:t>
      </w:r>
    </w:p>
    <w:p w14:paraId="62566DCE"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）缺铁性贫血的诊断</w:t>
      </w:r>
    </w:p>
    <w:p w14:paraId="28BF72CC"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）缺铁性贫血的治疗</w:t>
      </w:r>
    </w:p>
    <w:p w14:paraId="53A3B25B"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FE3A61" w14:textId="77777777" w:rsidR="007D5FCF" w:rsidRDefault="001D13D4">
      <w:pPr>
        <w:spacing w:beforeLines="50" w:before="156" w:afterLines="50" w:after="156"/>
        <w:ind w:firstLineChars="200" w:firstLine="420"/>
        <w:rPr>
          <w:rFonts w:ascii="Times New Roman" w:eastAsia="宋体" w:hAnsi="Times New Roman"/>
          <w:szCs w:val="20"/>
        </w:rPr>
      </w:pPr>
      <w:r>
        <w:rPr>
          <w:rFonts w:ascii="Times New Roman" w:eastAsia="宋体" w:hAnsi="Times New Roman" w:hint="eastAsia"/>
          <w:szCs w:val="20"/>
        </w:rPr>
        <w:t>一、概述</w:t>
      </w:r>
      <w:r>
        <w:rPr>
          <w:rFonts w:ascii="Times New Roman" w:eastAsia="宋体" w:hAnsi="Times New Roman" w:hint="eastAsia"/>
          <w:szCs w:val="20"/>
        </w:rPr>
        <w:t xml:space="preserve">  </w:t>
      </w:r>
      <w:r>
        <w:rPr>
          <w:rFonts w:ascii="Times New Roman" w:eastAsia="宋体" w:hAnsi="Times New Roman" w:hint="eastAsia"/>
          <w:szCs w:val="20"/>
        </w:rPr>
        <w:t>缺铁性贫血的定义、发病情况。指出铁贮存及红细胞形态的特点。</w:t>
      </w:r>
    </w:p>
    <w:p w14:paraId="3912759A"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二、铁的代谢</w:t>
      </w:r>
      <w:r>
        <w:rPr>
          <w:rFonts w:ascii="Times New Roman" w:eastAsia="宋体" w:hAnsi="Times New Roman" w:hint="eastAsia"/>
          <w:szCs w:val="20"/>
        </w:rPr>
        <w:t xml:space="preserve">  </w:t>
      </w:r>
      <w:r>
        <w:rPr>
          <w:rFonts w:ascii="Times New Roman" w:eastAsia="宋体" w:hAnsi="Times New Roman" w:hint="eastAsia"/>
          <w:szCs w:val="20"/>
        </w:rPr>
        <w:t>简单阐述人体内铁的分布、需要量、来源、吸收、转运、利用、贮存、排泄及体内循环。</w:t>
      </w:r>
    </w:p>
    <w:p w14:paraId="14367109"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三、病因和发病机理</w:t>
      </w:r>
    </w:p>
    <w:p w14:paraId="079B22D1" w14:textId="77777777" w:rsidR="007D5FCF" w:rsidRDefault="001D13D4">
      <w:pPr>
        <w:spacing w:beforeLines="50" w:before="156" w:afterLines="50" w:after="156"/>
        <w:rPr>
          <w:rFonts w:ascii="Times New Roman" w:eastAsia="宋体" w:hAnsi="Times New Roman"/>
          <w:szCs w:val="20"/>
        </w:rPr>
      </w:pPr>
      <w:r>
        <w:rPr>
          <w:rFonts w:ascii="Times New Roman" w:eastAsia="黑体" w:hAnsi="Times New Roman" w:hint="eastAsia"/>
          <w:szCs w:val="20"/>
        </w:rPr>
        <w:t xml:space="preserve">    </w:t>
      </w:r>
      <w:r>
        <w:rPr>
          <w:rFonts w:ascii="Times New Roman" w:eastAsia="宋体" w:hAnsi="Times New Roman" w:hint="eastAsia"/>
          <w:szCs w:val="20"/>
        </w:rPr>
        <w:t>病因：</w:t>
      </w:r>
    </w:p>
    <w:p w14:paraId="65935668"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、铁的需要量增加而摄入量不足。</w:t>
      </w:r>
    </w:p>
    <w:p w14:paraId="6066D39B"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、丧失过多，如慢性失血。</w:t>
      </w:r>
    </w:p>
    <w:p w14:paraId="63D0DCDD"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3</w:t>
      </w:r>
      <w:r>
        <w:rPr>
          <w:rFonts w:ascii="Times New Roman" w:eastAsia="宋体" w:hAnsi="Times New Roman" w:hint="eastAsia"/>
          <w:szCs w:val="20"/>
        </w:rPr>
        <w:t>、吸收不良，指出在婴儿、妇女及男子最常见的缺铁原因。</w:t>
      </w:r>
    </w:p>
    <w:p w14:paraId="5EB5F847"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发病机理：说明缺铁对铁代谢、对造血系统代谢及组织细胞代谢的影响。</w:t>
      </w:r>
    </w:p>
    <w:p w14:paraId="0602AE83"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四、临床表现</w:t>
      </w:r>
      <w:r>
        <w:rPr>
          <w:rFonts w:ascii="Times New Roman" w:eastAsia="宋体" w:hAnsi="Times New Roman" w:hint="eastAsia"/>
          <w:szCs w:val="20"/>
        </w:rPr>
        <w:t xml:space="preserve">  </w:t>
      </w:r>
      <w:r>
        <w:rPr>
          <w:rFonts w:ascii="Times New Roman" w:eastAsia="宋体" w:hAnsi="Times New Roman" w:hint="eastAsia"/>
          <w:szCs w:val="20"/>
        </w:rPr>
        <w:t>介绍贫血导致的表现和组织缺铁的表现以及缺铁原发病表现。包括：</w:t>
      </w:r>
    </w:p>
    <w:p w14:paraId="2FED8E97"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、上皮组织改变的表现（指甲、舌、口角、食道的症状）。</w:t>
      </w:r>
    </w:p>
    <w:p w14:paraId="4783F6C5"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、细胞含铁酶缺乏所致症状。</w:t>
      </w:r>
    </w:p>
    <w:p w14:paraId="2C9EBB16"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3</w:t>
      </w:r>
      <w:r>
        <w:rPr>
          <w:rFonts w:ascii="Times New Roman" w:eastAsia="宋体" w:hAnsi="Times New Roman" w:hint="eastAsia"/>
          <w:szCs w:val="20"/>
        </w:rPr>
        <w:t>、婴幼儿缺铁时的症状。</w:t>
      </w:r>
    </w:p>
    <w:p w14:paraId="607BF476"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4</w:t>
      </w:r>
      <w:r>
        <w:rPr>
          <w:rFonts w:ascii="Times New Roman" w:eastAsia="宋体" w:hAnsi="Times New Roman" w:hint="eastAsia"/>
          <w:szCs w:val="20"/>
        </w:rPr>
        <w:t>、原发病的症状。</w:t>
      </w:r>
    </w:p>
    <w:p w14:paraId="0E5E38EC"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五、实验室检查</w:t>
      </w:r>
      <w:r>
        <w:rPr>
          <w:rFonts w:ascii="Times New Roman" w:eastAsia="宋体" w:hAnsi="Times New Roman" w:hint="eastAsia"/>
          <w:szCs w:val="20"/>
        </w:rPr>
        <w:t xml:space="preserve">  </w:t>
      </w:r>
      <w:r>
        <w:rPr>
          <w:rFonts w:ascii="Times New Roman" w:eastAsia="宋体" w:hAnsi="Times New Roman" w:hint="eastAsia"/>
          <w:szCs w:val="20"/>
        </w:rPr>
        <w:t>血象、髓</w:t>
      </w:r>
      <w:proofErr w:type="gramStart"/>
      <w:r>
        <w:rPr>
          <w:rFonts w:ascii="Times New Roman" w:eastAsia="宋体" w:hAnsi="Times New Roman" w:hint="eastAsia"/>
          <w:szCs w:val="20"/>
        </w:rPr>
        <w:t>象</w:t>
      </w:r>
      <w:proofErr w:type="gramEnd"/>
      <w:r>
        <w:rPr>
          <w:rFonts w:ascii="Times New Roman" w:eastAsia="宋体" w:hAnsi="Times New Roman" w:hint="eastAsia"/>
          <w:szCs w:val="20"/>
        </w:rPr>
        <w:t>、骨髓铁染色、血清铁蛋白或血清铁、总结合力及运铁蛋白饱和度的特点。</w:t>
      </w:r>
    </w:p>
    <w:p w14:paraId="4FBA7858"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六、诊断和鉴别诊断</w:t>
      </w:r>
    </w:p>
    <w:p w14:paraId="3FA7B42A" w14:textId="77777777" w:rsidR="007D5FCF" w:rsidRDefault="001D13D4">
      <w:pPr>
        <w:spacing w:beforeLines="50" w:before="156" w:afterLines="50" w:after="156"/>
        <w:rPr>
          <w:rFonts w:ascii="Times New Roman" w:eastAsia="宋体" w:hAnsi="Times New Roman"/>
          <w:szCs w:val="20"/>
        </w:rPr>
      </w:pPr>
      <w:r>
        <w:rPr>
          <w:rFonts w:ascii="Times New Roman" w:eastAsia="黑体" w:hAnsi="Times New Roman" w:hint="eastAsia"/>
          <w:szCs w:val="20"/>
        </w:rPr>
        <w:t xml:space="preserve">    </w:t>
      </w:r>
      <w:r>
        <w:rPr>
          <w:rFonts w:ascii="Times New Roman" w:eastAsia="宋体" w:hAnsi="Times New Roman" w:hint="eastAsia"/>
          <w:szCs w:val="20"/>
        </w:rPr>
        <w:t>要求：</w:t>
      </w:r>
    </w:p>
    <w:p w14:paraId="1FB79430"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szCs w:val="20"/>
        </w:rPr>
        <w:t>1</w:t>
      </w:r>
      <w:r>
        <w:rPr>
          <w:rFonts w:ascii="Times New Roman" w:eastAsia="宋体" w:hAnsi="Times New Roman" w:hint="eastAsia"/>
          <w:szCs w:val="20"/>
        </w:rPr>
        <w:t>、明确缺铁。</w:t>
      </w:r>
    </w:p>
    <w:p w14:paraId="60BCC29D"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、找出缺铁的原发病。</w:t>
      </w:r>
    </w:p>
    <w:p w14:paraId="4482DE52"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诊断依据：</w:t>
      </w:r>
    </w:p>
    <w:p w14:paraId="6B97CF18"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lastRenderedPageBreak/>
        <w:t xml:space="preserve">    1</w:t>
      </w:r>
      <w:r>
        <w:rPr>
          <w:rFonts w:ascii="Times New Roman" w:eastAsia="宋体" w:hAnsi="Times New Roman" w:hint="eastAsia"/>
          <w:szCs w:val="20"/>
        </w:rPr>
        <w:t>、细胞形态学特点。</w:t>
      </w:r>
    </w:p>
    <w:p w14:paraId="39F0CDB8"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、骨髓铁染色。</w:t>
      </w:r>
    </w:p>
    <w:p w14:paraId="6610EB60"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3</w:t>
      </w:r>
      <w:r>
        <w:rPr>
          <w:rFonts w:ascii="Times New Roman" w:eastAsia="宋体" w:hAnsi="Times New Roman" w:hint="eastAsia"/>
          <w:szCs w:val="20"/>
        </w:rPr>
        <w:t>、血清铁</w:t>
      </w:r>
      <w:r>
        <w:rPr>
          <w:rFonts w:ascii="Times New Roman" w:eastAsia="宋体" w:hAnsi="Times New Roman" w:hint="eastAsia"/>
          <w:szCs w:val="20"/>
        </w:rPr>
        <w:t xml:space="preserve">  </w:t>
      </w:r>
      <w:r>
        <w:rPr>
          <w:rFonts w:ascii="Times New Roman" w:eastAsia="宋体" w:hAnsi="Times New Roman" w:hint="eastAsia"/>
          <w:szCs w:val="20"/>
        </w:rPr>
        <w:t>血清</w:t>
      </w:r>
      <w:proofErr w:type="gramStart"/>
      <w:r>
        <w:rPr>
          <w:rFonts w:ascii="Times New Roman" w:eastAsia="宋体" w:hAnsi="Times New Roman" w:hint="eastAsia"/>
          <w:szCs w:val="20"/>
        </w:rPr>
        <w:t>铁总结</w:t>
      </w:r>
      <w:proofErr w:type="gramEnd"/>
      <w:r>
        <w:rPr>
          <w:rFonts w:ascii="Times New Roman" w:eastAsia="宋体" w:hAnsi="Times New Roman" w:hint="eastAsia"/>
          <w:szCs w:val="20"/>
        </w:rPr>
        <w:t>合力和血清饱和度。</w:t>
      </w:r>
    </w:p>
    <w:p w14:paraId="3222B26B"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4</w:t>
      </w:r>
      <w:r>
        <w:rPr>
          <w:rFonts w:ascii="Times New Roman" w:eastAsia="宋体" w:hAnsi="Times New Roman" w:hint="eastAsia"/>
          <w:szCs w:val="20"/>
        </w:rPr>
        <w:t>、血清铁蛋白。</w:t>
      </w:r>
    </w:p>
    <w:p w14:paraId="782385F7"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5</w:t>
      </w:r>
      <w:r>
        <w:rPr>
          <w:rFonts w:ascii="Times New Roman" w:eastAsia="宋体" w:hAnsi="Times New Roman" w:hint="eastAsia"/>
          <w:szCs w:val="20"/>
        </w:rPr>
        <w:t>、铁剂治疗性试验。</w:t>
      </w:r>
    </w:p>
    <w:p w14:paraId="05D73F6F"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详述上述各种检查的敏感性、特异性、实用价值及与某些其他贫血的鉴别。</w:t>
      </w:r>
    </w:p>
    <w:p w14:paraId="2DA92B9D"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七、治疗</w:t>
      </w:r>
    </w:p>
    <w:p w14:paraId="4DFAF8E8"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、病因治疗：强调病因</w:t>
      </w:r>
      <w:r>
        <w:rPr>
          <w:rFonts w:ascii="Times New Roman" w:eastAsia="宋体" w:hAnsi="Times New Roman" w:hint="eastAsia"/>
          <w:szCs w:val="20"/>
        </w:rPr>
        <w:t>治疗的重要意义。</w:t>
      </w:r>
    </w:p>
    <w:p w14:paraId="302BB213"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、铁剂治疗：</w:t>
      </w:r>
    </w:p>
    <w:p w14:paraId="175B5BEC"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①重点介绍口服铁剂常用制剂、剂量、用法。可能引起的毒性反应，疗效，治疗时间，辅助治疗及眼药期间注意事项。</w:t>
      </w:r>
    </w:p>
    <w:p w14:paraId="26E2181F"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②注射铁治疗，指出其适应症、制剂、剂量计算法、用法、疗效及毒性反应。</w:t>
      </w:r>
    </w:p>
    <w:p w14:paraId="4AC41742"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八、预防</w:t>
      </w:r>
      <w:r>
        <w:rPr>
          <w:rFonts w:ascii="Times New Roman" w:eastAsia="宋体" w:hAnsi="Times New Roman" w:hint="eastAsia"/>
          <w:szCs w:val="20"/>
        </w:rPr>
        <w:t xml:space="preserve">  </w:t>
      </w:r>
      <w:r>
        <w:rPr>
          <w:rFonts w:ascii="Times New Roman" w:eastAsia="宋体" w:hAnsi="Times New Roman" w:hint="eastAsia"/>
          <w:szCs w:val="20"/>
        </w:rPr>
        <w:t>决定于病因或原发病的性质。</w:t>
      </w:r>
    </w:p>
    <w:p w14:paraId="5FBD0914"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21236C1" w14:textId="77777777" w:rsidR="007D5FCF" w:rsidRDefault="001D13D4">
      <w:pPr>
        <w:spacing w:beforeLines="50" w:before="156" w:afterLines="50" w:after="156"/>
        <w:ind w:firstLine="435"/>
        <w:rPr>
          <w:rFonts w:ascii="宋体" w:eastAsia="宋体" w:hAnsi="宋体" w:cs="宋体"/>
          <w:color w:val="000000"/>
          <w:kern w:val="0"/>
          <w:szCs w:val="21"/>
        </w:rPr>
      </w:pPr>
      <w:r>
        <w:rPr>
          <w:rFonts w:ascii="Times New Roman" w:eastAsia="宋体" w:hAnsi="Times New Roman" w:hint="eastAsia"/>
          <w:szCs w:val="20"/>
        </w:rPr>
        <w:t>课堂讲授为主，在见习及实习中联系临床实际。</w:t>
      </w:r>
    </w:p>
    <w:p w14:paraId="3FCB78EF" w14:textId="77777777" w:rsidR="007D5FCF" w:rsidRDefault="001D13D4">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EB352C"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963DCB6"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缺铁性贫血的常见病因是什么？</w:t>
      </w:r>
    </w:p>
    <w:p w14:paraId="5716F22E"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缺铁性贫血的诊断标准？</w:t>
      </w:r>
    </w:p>
    <w:p w14:paraId="2655B42A"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如何治疗缺铁性贫血</w:t>
      </w:r>
      <w:r>
        <w:rPr>
          <w:rFonts w:ascii="宋体" w:eastAsia="宋体" w:hAnsi="宋体" w:cs="TimesNewRomanPSMT"/>
          <w:color w:val="000000"/>
          <w:kern w:val="0"/>
          <w:szCs w:val="21"/>
        </w:rPr>
        <w:t>？</w:t>
      </w:r>
    </w:p>
    <w:p w14:paraId="40ED86D9" w14:textId="77777777" w:rsidR="007D5FCF" w:rsidRDefault="001D13D4">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hint="eastAsia"/>
          <w:b/>
          <w:sz w:val="24"/>
          <w:szCs w:val="24"/>
        </w:rPr>
        <w:t>第五章</w:t>
      </w:r>
      <w:r>
        <w:rPr>
          <w:rFonts w:ascii="黑体" w:eastAsia="黑体" w:hAnsi="黑体" w:hint="eastAsia"/>
          <w:b/>
          <w:sz w:val="24"/>
          <w:szCs w:val="24"/>
        </w:rPr>
        <w:t xml:space="preserve"> </w:t>
      </w:r>
      <w:r>
        <w:rPr>
          <w:rFonts w:ascii="黑体" w:eastAsia="黑体" w:hAnsi="黑体" w:hint="eastAsia"/>
          <w:b/>
          <w:sz w:val="24"/>
          <w:szCs w:val="24"/>
        </w:rPr>
        <w:t>再</w:t>
      </w:r>
      <w:r>
        <w:rPr>
          <w:rFonts w:ascii="黑体" w:eastAsia="黑体" w:hAnsi="黑体"/>
          <w:b/>
          <w:sz w:val="24"/>
          <w:szCs w:val="24"/>
        </w:rPr>
        <w:t>生障碍性贫血</w:t>
      </w:r>
      <w:r>
        <w:rPr>
          <w:rFonts w:ascii="黑体" w:eastAsia="黑体" w:hAnsi="黑体" w:hint="eastAsia"/>
          <w:b/>
          <w:sz w:val="24"/>
          <w:szCs w:val="24"/>
        </w:rPr>
        <w:t>（</w:t>
      </w:r>
      <w:r>
        <w:rPr>
          <w:rFonts w:ascii="黑体" w:eastAsia="黑体" w:hAnsi="黑体" w:hint="eastAsia"/>
          <w:b/>
          <w:sz w:val="24"/>
          <w:szCs w:val="24"/>
        </w:rPr>
        <w:t>1</w:t>
      </w:r>
      <w:r>
        <w:rPr>
          <w:rFonts w:ascii="黑体" w:eastAsia="黑体" w:hAnsi="黑体" w:hint="eastAsia"/>
          <w:b/>
          <w:sz w:val="24"/>
          <w:szCs w:val="24"/>
        </w:rPr>
        <w:t>学时）</w:t>
      </w:r>
    </w:p>
    <w:p w14:paraId="735B19A1"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8F33DC9"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）详细讲解本病的临床表现和血液学特点，诊断依据及鉴别诊断。</w:t>
      </w:r>
    </w:p>
    <w:p w14:paraId="76960B14"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重点讲解发病原因、治疗方法。</w:t>
      </w:r>
    </w:p>
    <w:p w14:paraId="7533EDE8"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一般介绍发病情况，有关发病机理的学说。病理改变、预后。</w:t>
      </w:r>
    </w:p>
    <w:p w14:paraId="643ACFFF"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F4A4713"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）再生障碍性贫血的发病机制</w:t>
      </w:r>
    </w:p>
    <w:p w14:paraId="1F956AC9"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）再生障碍性贫血的临床表现</w:t>
      </w:r>
    </w:p>
    <w:p w14:paraId="422E746A"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）再生障碍性贫血的诊断标准和分型诊断标准</w:t>
      </w:r>
    </w:p>
    <w:p w14:paraId="0B34E6B8"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783DD04" w14:textId="77777777" w:rsidR="007D5FCF" w:rsidRDefault="001D13D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一、概述</w:t>
      </w:r>
      <w:r>
        <w:rPr>
          <w:rFonts w:ascii="宋体" w:eastAsia="宋体" w:hAnsi="宋体" w:cs="宋体" w:hint="eastAsia"/>
          <w:kern w:val="0"/>
          <w:szCs w:val="21"/>
        </w:rPr>
        <w:t xml:space="preserve">  </w:t>
      </w:r>
      <w:r>
        <w:rPr>
          <w:rFonts w:ascii="宋体" w:eastAsia="宋体" w:hAnsi="宋体" w:cs="宋体" w:hint="eastAsia"/>
          <w:kern w:val="0"/>
          <w:szCs w:val="21"/>
        </w:rPr>
        <w:t>说明本病的特点，介绍发病情况。</w:t>
      </w:r>
    </w:p>
    <w:p w14:paraId="68C29075"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二、病因</w:t>
      </w:r>
    </w:p>
    <w:p w14:paraId="0B2CC694"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、原发性。</w:t>
      </w:r>
    </w:p>
    <w:p w14:paraId="4FCAC8B9"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、继发性：药物与化学品，物理因素，感染，其他。</w:t>
      </w:r>
    </w:p>
    <w:p w14:paraId="31833A73"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三、发病机制</w:t>
      </w:r>
      <w:r>
        <w:rPr>
          <w:rFonts w:ascii="宋体" w:eastAsia="宋体" w:hAnsi="宋体" w:cs="宋体" w:hint="eastAsia"/>
          <w:kern w:val="0"/>
          <w:szCs w:val="21"/>
        </w:rPr>
        <w:t xml:space="preserve">  </w:t>
      </w:r>
      <w:r>
        <w:rPr>
          <w:rFonts w:ascii="宋体" w:eastAsia="宋体" w:hAnsi="宋体" w:cs="宋体" w:hint="eastAsia"/>
          <w:kern w:val="0"/>
          <w:szCs w:val="21"/>
        </w:rPr>
        <w:t>介绍</w:t>
      </w:r>
      <w:proofErr w:type="gramStart"/>
      <w:r>
        <w:rPr>
          <w:rFonts w:ascii="宋体" w:eastAsia="宋体" w:hAnsi="宋体" w:cs="宋体" w:hint="eastAsia"/>
          <w:kern w:val="0"/>
          <w:szCs w:val="21"/>
        </w:rPr>
        <w:t>造血干祖细胞</w:t>
      </w:r>
      <w:proofErr w:type="gramEnd"/>
      <w:r>
        <w:rPr>
          <w:rFonts w:ascii="宋体" w:eastAsia="宋体" w:hAnsi="宋体" w:cs="宋体" w:hint="eastAsia"/>
          <w:kern w:val="0"/>
          <w:szCs w:val="21"/>
        </w:rPr>
        <w:t>缺陷、骨髓造血微环境不良和免疫机制异常在再障发病中的作用、与相互关系。</w:t>
      </w:r>
    </w:p>
    <w:p w14:paraId="12660E12"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四、临床表现</w:t>
      </w:r>
      <w:r>
        <w:rPr>
          <w:rFonts w:ascii="宋体" w:eastAsia="宋体" w:hAnsi="宋体" w:cs="宋体" w:hint="eastAsia"/>
          <w:kern w:val="0"/>
          <w:szCs w:val="21"/>
        </w:rPr>
        <w:t xml:space="preserve">  </w:t>
      </w:r>
      <w:r>
        <w:rPr>
          <w:rFonts w:ascii="宋体" w:eastAsia="宋体" w:hAnsi="宋体" w:cs="宋体" w:hint="eastAsia"/>
          <w:kern w:val="0"/>
          <w:szCs w:val="21"/>
        </w:rPr>
        <w:t>介绍本病的临床特点、重型再障的诊断标准，重型</w:t>
      </w:r>
      <w:proofErr w:type="gramStart"/>
      <w:r>
        <w:rPr>
          <w:rFonts w:ascii="宋体" w:eastAsia="宋体" w:hAnsi="宋体" w:cs="宋体" w:hint="eastAsia"/>
          <w:kern w:val="0"/>
          <w:szCs w:val="21"/>
        </w:rPr>
        <w:t>再障与非</w:t>
      </w:r>
      <w:proofErr w:type="gramEnd"/>
      <w:r>
        <w:rPr>
          <w:rFonts w:ascii="宋体" w:eastAsia="宋体" w:hAnsi="宋体" w:cs="宋体" w:hint="eastAsia"/>
          <w:kern w:val="0"/>
          <w:szCs w:val="21"/>
        </w:rPr>
        <w:t>重型再障的区别。</w:t>
      </w:r>
    </w:p>
    <w:p w14:paraId="7036762B"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五、实验室检查</w:t>
      </w:r>
    </w:p>
    <w:p w14:paraId="74604136"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、血象与网织红细胞；</w:t>
      </w:r>
    </w:p>
    <w:p w14:paraId="2BB29C8B" w14:textId="77777777" w:rsidR="007D5FCF" w:rsidRDefault="001D13D4">
      <w:pPr>
        <w:widowControl/>
        <w:spacing w:beforeLines="50" w:before="156" w:afterLines="50" w:after="156"/>
        <w:ind w:firstLine="435"/>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、骨髓</w:t>
      </w:r>
      <w:proofErr w:type="gramStart"/>
      <w:r>
        <w:rPr>
          <w:rFonts w:ascii="宋体" w:eastAsia="宋体" w:hAnsi="宋体" w:cs="宋体" w:hint="eastAsia"/>
          <w:kern w:val="0"/>
          <w:szCs w:val="21"/>
        </w:rPr>
        <w:t>象</w:t>
      </w:r>
      <w:proofErr w:type="gramEnd"/>
      <w:r>
        <w:rPr>
          <w:rFonts w:ascii="宋体" w:eastAsia="宋体" w:hAnsi="宋体" w:cs="宋体" w:hint="eastAsia"/>
          <w:kern w:val="0"/>
          <w:szCs w:val="21"/>
        </w:rPr>
        <w:t>；骨髓涂片、骨髓活检等</w:t>
      </w:r>
    </w:p>
    <w:p w14:paraId="7E2C57EF" w14:textId="77777777" w:rsidR="007D5FCF" w:rsidRDefault="001D13D4">
      <w:pPr>
        <w:widowControl/>
        <w:spacing w:beforeLines="50" w:before="156" w:afterLines="50" w:after="156"/>
        <w:ind w:firstLine="435"/>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、发病机制与其他相关实验室检查：包括再障免疫分型、染色体等。</w:t>
      </w:r>
    </w:p>
    <w:p w14:paraId="06366B0E"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上述标本肉眼观及分类计数，并讲述怎样区别骨髓穿刺失败，标本取材不良，髓</w:t>
      </w:r>
      <w:proofErr w:type="gramStart"/>
      <w:r>
        <w:rPr>
          <w:rFonts w:ascii="宋体" w:eastAsia="宋体" w:hAnsi="宋体" w:cs="宋体" w:hint="eastAsia"/>
          <w:kern w:val="0"/>
          <w:szCs w:val="21"/>
        </w:rPr>
        <w:t>象</w:t>
      </w:r>
      <w:proofErr w:type="gramEnd"/>
      <w:r>
        <w:rPr>
          <w:rFonts w:ascii="宋体" w:eastAsia="宋体" w:hAnsi="宋体" w:cs="宋体" w:hint="eastAsia"/>
          <w:kern w:val="0"/>
          <w:szCs w:val="21"/>
        </w:rPr>
        <w:t>区别重型与非重型再障。</w:t>
      </w:r>
      <w:proofErr w:type="gramStart"/>
      <w:r>
        <w:rPr>
          <w:rFonts w:ascii="宋体" w:eastAsia="宋体" w:hAnsi="宋体" w:cs="宋体" w:hint="eastAsia"/>
          <w:kern w:val="0"/>
          <w:szCs w:val="21"/>
        </w:rPr>
        <w:t>讲述再</w:t>
      </w:r>
      <w:proofErr w:type="gramEnd"/>
      <w:r>
        <w:rPr>
          <w:rFonts w:ascii="宋体" w:eastAsia="宋体" w:hAnsi="宋体" w:cs="宋体" w:hint="eastAsia"/>
          <w:kern w:val="0"/>
          <w:szCs w:val="21"/>
        </w:rPr>
        <w:t>障免疫分型在</w:t>
      </w:r>
      <w:proofErr w:type="gramStart"/>
      <w:r>
        <w:rPr>
          <w:rFonts w:ascii="宋体" w:eastAsia="宋体" w:hAnsi="宋体" w:cs="宋体" w:hint="eastAsia"/>
          <w:kern w:val="0"/>
          <w:szCs w:val="21"/>
        </w:rPr>
        <w:t>再障中的</w:t>
      </w:r>
      <w:proofErr w:type="gramEnd"/>
      <w:r>
        <w:rPr>
          <w:rFonts w:ascii="宋体" w:eastAsia="宋体" w:hAnsi="宋体" w:cs="宋体" w:hint="eastAsia"/>
          <w:kern w:val="0"/>
          <w:szCs w:val="21"/>
        </w:rPr>
        <w:t>诊断与鉴别诊断价值。</w:t>
      </w:r>
    </w:p>
    <w:p w14:paraId="70B5BC0B"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六、诊断与鉴别诊断</w:t>
      </w:r>
    </w:p>
    <w:p w14:paraId="06FBE889"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诊断</w:t>
      </w:r>
    </w:p>
    <w:p w14:paraId="09149109" w14:textId="77777777" w:rsidR="007D5FCF" w:rsidRDefault="001D13D4">
      <w:pPr>
        <w:pStyle w:val="a6"/>
        <w:widowControl/>
        <w:numPr>
          <w:ilvl w:val="0"/>
          <w:numId w:val="24"/>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AA</w:t>
      </w:r>
      <w:r>
        <w:rPr>
          <w:rFonts w:ascii="宋体" w:eastAsia="宋体" w:hAnsi="宋体" w:cs="宋体" w:hint="eastAsia"/>
          <w:kern w:val="0"/>
          <w:szCs w:val="21"/>
        </w:rPr>
        <w:t>诊断标准</w:t>
      </w:r>
    </w:p>
    <w:p w14:paraId="750CC1C2" w14:textId="77777777" w:rsidR="007D5FCF" w:rsidRDefault="001D13D4">
      <w:pPr>
        <w:pStyle w:val="a6"/>
        <w:widowControl/>
        <w:numPr>
          <w:ilvl w:val="0"/>
          <w:numId w:val="24"/>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AA</w:t>
      </w:r>
      <w:r>
        <w:rPr>
          <w:rFonts w:ascii="宋体" w:eastAsia="宋体" w:hAnsi="宋体" w:cs="宋体" w:hint="eastAsia"/>
          <w:kern w:val="0"/>
          <w:szCs w:val="21"/>
        </w:rPr>
        <w:t>分型诊断标准</w:t>
      </w:r>
    </w:p>
    <w:p w14:paraId="05723839" w14:textId="77777777" w:rsidR="007D5FCF" w:rsidRDefault="001D13D4">
      <w:pPr>
        <w:widowControl/>
        <w:spacing w:beforeLines="50" w:before="156" w:afterLines="50" w:after="156"/>
        <w:ind w:left="443"/>
        <w:jc w:val="left"/>
        <w:rPr>
          <w:rFonts w:ascii="宋体" w:eastAsia="宋体" w:hAnsi="宋体" w:cs="宋体"/>
          <w:kern w:val="0"/>
          <w:szCs w:val="21"/>
        </w:rPr>
      </w:pPr>
      <w:r>
        <w:rPr>
          <w:rFonts w:ascii="宋体" w:eastAsia="宋体" w:hAnsi="宋体" w:cs="宋体" w:hint="eastAsia"/>
          <w:kern w:val="0"/>
          <w:szCs w:val="21"/>
        </w:rPr>
        <w:t>鉴别诊断</w:t>
      </w:r>
    </w:p>
    <w:p w14:paraId="09E3A938"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、阵发性睡眠性血红蛋白尿；</w:t>
      </w:r>
    </w:p>
    <w:p w14:paraId="7DDF79E5"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、骨髓增生异常综合征；</w:t>
      </w:r>
    </w:p>
    <w:p w14:paraId="01543B02"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、自身抗体</w:t>
      </w:r>
      <w:proofErr w:type="gramStart"/>
      <w:r>
        <w:rPr>
          <w:rFonts w:ascii="宋体" w:eastAsia="宋体" w:hAnsi="宋体" w:cs="宋体" w:hint="eastAsia"/>
          <w:kern w:val="0"/>
          <w:szCs w:val="21"/>
        </w:rPr>
        <w:t>介</w:t>
      </w:r>
      <w:proofErr w:type="gramEnd"/>
      <w:r>
        <w:rPr>
          <w:rFonts w:ascii="宋体" w:eastAsia="宋体" w:hAnsi="宋体" w:cs="宋体" w:hint="eastAsia"/>
          <w:kern w:val="0"/>
          <w:szCs w:val="21"/>
        </w:rPr>
        <w:t>导的全血细胞减少</w:t>
      </w:r>
    </w:p>
    <w:p w14:paraId="17687619"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、低白细胞的急性白血病</w:t>
      </w:r>
    </w:p>
    <w:p w14:paraId="1D8763AB"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、急性造血功能停滞</w:t>
      </w:r>
    </w:p>
    <w:p w14:paraId="6E075A24"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6</w:t>
      </w:r>
      <w:r>
        <w:rPr>
          <w:rFonts w:ascii="宋体" w:eastAsia="宋体" w:hAnsi="宋体" w:cs="宋体" w:hint="eastAsia"/>
          <w:kern w:val="0"/>
          <w:szCs w:val="21"/>
        </w:rPr>
        <w:t>、其他有全血细胞减少的疾病。</w:t>
      </w:r>
    </w:p>
    <w:p w14:paraId="2B1A166C"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七、治疗</w:t>
      </w:r>
    </w:p>
    <w:p w14:paraId="22DAE85B"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、病因治疗：除去和停止接触任何对骨髓有害的物质及环境。</w:t>
      </w:r>
    </w:p>
    <w:p w14:paraId="4310AA99"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、对症治疗及支持治疗：防治感染、止血、输血（包括成份输血）。</w:t>
      </w:r>
    </w:p>
    <w:p w14:paraId="716D8A9E"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、针对发病机制的治疗：（</w:t>
      </w:r>
      <w:r>
        <w:rPr>
          <w:rFonts w:ascii="宋体" w:eastAsia="宋体" w:hAnsi="宋体" w:cs="宋体" w:hint="eastAsia"/>
          <w:kern w:val="0"/>
          <w:szCs w:val="21"/>
        </w:rPr>
        <w:t>1</w:t>
      </w:r>
      <w:r>
        <w:rPr>
          <w:rFonts w:ascii="宋体" w:eastAsia="宋体" w:hAnsi="宋体" w:cs="宋体" w:hint="eastAsia"/>
          <w:kern w:val="0"/>
          <w:szCs w:val="21"/>
        </w:rPr>
        <w:t>）免疫抑制治疗：如</w:t>
      </w:r>
      <w:r>
        <w:rPr>
          <w:rFonts w:ascii="宋体" w:eastAsia="宋体" w:hAnsi="宋体" w:cs="宋体" w:hint="eastAsia"/>
          <w:kern w:val="0"/>
          <w:szCs w:val="21"/>
        </w:rPr>
        <w:t>ATG/ALG</w:t>
      </w:r>
      <w:r>
        <w:rPr>
          <w:rFonts w:ascii="宋体" w:eastAsia="宋体" w:hAnsi="宋体" w:cs="宋体" w:hint="eastAsia"/>
          <w:kern w:val="0"/>
          <w:szCs w:val="21"/>
        </w:rPr>
        <w:t>、环</w:t>
      </w:r>
      <w:proofErr w:type="gramStart"/>
      <w:r>
        <w:rPr>
          <w:rFonts w:ascii="宋体" w:eastAsia="宋体" w:hAnsi="宋体" w:cs="宋体" w:hint="eastAsia"/>
          <w:kern w:val="0"/>
          <w:szCs w:val="21"/>
        </w:rPr>
        <w:t>孢</w:t>
      </w:r>
      <w:proofErr w:type="gramEnd"/>
      <w:r>
        <w:rPr>
          <w:rFonts w:ascii="宋体" w:eastAsia="宋体" w:hAnsi="宋体" w:cs="宋体" w:hint="eastAsia"/>
          <w:kern w:val="0"/>
          <w:szCs w:val="21"/>
        </w:rPr>
        <w:t>素等；（</w:t>
      </w:r>
      <w:r>
        <w:rPr>
          <w:rFonts w:ascii="宋体" w:eastAsia="宋体" w:hAnsi="宋体" w:cs="宋体" w:hint="eastAsia"/>
          <w:kern w:val="0"/>
          <w:szCs w:val="21"/>
        </w:rPr>
        <w:t>2</w:t>
      </w:r>
      <w:r>
        <w:rPr>
          <w:rFonts w:ascii="宋体" w:eastAsia="宋体" w:hAnsi="宋体" w:cs="宋体" w:hint="eastAsia"/>
          <w:kern w:val="0"/>
          <w:szCs w:val="21"/>
        </w:rPr>
        <w:t>）促造血治疗：如雄激素、造血生长因子等；（</w:t>
      </w:r>
      <w:r>
        <w:rPr>
          <w:rFonts w:ascii="宋体" w:eastAsia="宋体" w:hAnsi="宋体" w:cs="宋体" w:hint="eastAsia"/>
          <w:kern w:val="0"/>
          <w:szCs w:val="21"/>
        </w:rPr>
        <w:t>3</w:t>
      </w:r>
      <w:r>
        <w:rPr>
          <w:rFonts w:ascii="宋体" w:eastAsia="宋体" w:hAnsi="宋体" w:cs="宋体" w:hint="eastAsia"/>
          <w:kern w:val="0"/>
          <w:szCs w:val="21"/>
        </w:rPr>
        <w:t>）造血干细胞移植</w:t>
      </w:r>
    </w:p>
    <w:p w14:paraId="126BC3D7"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八、</w:t>
      </w:r>
      <w:r>
        <w:rPr>
          <w:rFonts w:ascii="宋体" w:eastAsia="宋体" w:hAnsi="宋体" w:cs="宋体" w:hint="eastAsia"/>
          <w:kern w:val="0"/>
          <w:szCs w:val="21"/>
        </w:rPr>
        <w:t>AA</w:t>
      </w:r>
      <w:r>
        <w:rPr>
          <w:rFonts w:ascii="宋体" w:eastAsia="宋体" w:hAnsi="宋体" w:cs="宋体" w:hint="eastAsia"/>
          <w:kern w:val="0"/>
          <w:szCs w:val="21"/>
        </w:rPr>
        <w:t>的疗效标准</w:t>
      </w:r>
    </w:p>
    <w:p w14:paraId="4B44CD12"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lastRenderedPageBreak/>
        <w:t xml:space="preserve">    </w:t>
      </w:r>
      <w:r>
        <w:rPr>
          <w:rFonts w:ascii="宋体" w:eastAsia="宋体" w:hAnsi="宋体" w:cs="宋体" w:hint="eastAsia"/>
          <w:kern w:val="0"/>
          <w:szCs w:val="21"/>
        </w:rPr>
        <w:t>九、预防</w:t>
      </w:r>
      <w:r>
        <w:rPr>
          <w:rFonts w:ascii="宋体" w:eastAsia="宋体" w:hAnsi="宋体" w:cs="宋体" w:hint="eastAsia"/>
          <w:kern w:val="0"/>
          <w:szCs w:val="21"/>
        </w:rPr>
        <w:t xml:space="preserve">  </w:t>
      </w:r>
      <w:r>
        <w:rPr>
          <w:rFonts w:ascii="宋体" w:eastAsia="宋体" w:hAnsi="宋体" w:cs="宋体" w:hint="eastAsia"/>
          <w:kern w:val="0"/>
          <w:szCs w:val="21"/>
        </w:rPr>
        <w:t>主要预防措施：劳动保护、谨慎用药，早期发现毒性反应。</w:t>
      </w:r>
    </w:p>
    <w:p w14:paraId="297C0DB2" w14:textId="77777777" w:rsidR="007D5FCF" w:rsidRDefault="001D13D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kern w:val="0"/>
          <w:szCs w:val="21"/>
        </w:rPr>
        <w:t>十、病程和预后</w:t>
      </w:r>
      <w:r>
        <w:rPr>
          <w:rFonts w:ascii="宋体" w:eastAsia="宋体" w:hAnsi="宋体" w:cs="宋体" w:hint="eastAsia"/>
          <w:kern w:val="0"/>
          <w:szCs w:val="21"/>
        </w:rPr>
        <w:t xml:space="preserve">  </w:t>
      </w:r>
      <w:r>
        <w:rPr>
          <w:rFonts w:ascii="宋体" w:eastAsia="宋体" w:hAnsi="宋体" w:cs="宋体" w:hint="eastAsia"/>
          <w:kern w:val="0"/>
          <w:szCs w:val="21"/>
        </w:rPr>
        <w:t>重型</w:t>
      </w:r>
      <w:proofErr w:type="gramStart"/>
      <w:r>
        <w:rPr>
          <w:rFonts w:ascii="宋体" w:eastAsia="宋体" w:hAnsi="宋体" w:cs="宋体" w:hint="eastAsia"/>
          <w:kern w:val="0"/>
          <w:szCs w:val="21"/>
        </w:rPr>
        <w:t>再障与非</w:t>
      </w:r>
      <w:proofErr w:type="gramEnd"/>
      <w:r>
        <w:rPr>
          <w:rFonts w:ascii="宋体" w:eastAsia="宋体" w:hAnsi="宋体" w:cs="宋体" w:hint="eastAsia"/>
          <w:kern w:val="0"/>
          <w:szCs w:val="21"/>
        </w:rPr>
        <w:t>重型再障预后不一，前者较差，后者较好。</w:t>
      </w:r>
    </w:p>
    <w:p w14:paraId="17263D8F"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1144CE6" w14:textId="77777777" w:rsidR="007D5FCF" w:rsidRDefault="001D13D4">
      <w:pPr>
        <w:spacing w:beforeLines="50" w:before="156" w:afterLines="50" w:after="156"/>
        <w:ind w:firstLine="420"/>
        <w:rPr>
          <w:rFonts w:ascii="宋体" w:eastAsia="宋体" w:hAnsi="宋体" w:cs="宋体"/>
          <w:szCs w:val="21"/>
        </w:rPr>
      </w:pPr>
      <w:r>
        <w:rPr>
          <w:rFonts w:ascii="宋体" w:eastAsia="宋体" w:hAnsi="宋体" w:cs="宋体" w:hint="eastAsia"/>
          <w:szCs w:val="21"/>
        </w:rPr>
        <w:t>课堂讲课。并可以挂图或幻灯片</w:t>
      </w:r>
      <w:proofErr w:type="gramStart"/>
      <w:r>
        <w:rPr>
          <w:rFonts w:ascii="宋体" w:eastAsia="宋体" w:hAnsi="宋体" w:cs="宋体" w:hint="eastAsia"/>
          <w:szCs w:val="21"/>
        </w:rPr>
        <w:t>示教血</w:t>
      </w:r>
      <w:proofErr w:type="gramEnd"/>
      <w:r>
        <w:rPr>
          <w:rFonts w:ascii="宋体" w:eastAsia="宋体" w:hAnsi="宋体" w:cs="宋体" w:hint="eastAsia"/>
          <w:szCs w:val="21"/>
        </w:rPr>
        <w:t>片及骨髓片，临床见习或实习时示范典型病例。</w:t>
      </w:r>
    </w:p>
    <w:p w14:paraId="72D6E500"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391C1BD9"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06652E93"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）再障患者常见的临床表现有哪些？</w:t>
      </w:r>
    </w:p>
    <w:p w14:paraId="72B86F9A"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）再生障碍性贫血的诊断标准和分型诊断标准？</w:t>
      </w:r>
    </w:p>
    <w:p w14:paraId="289E5B9C"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）针对再障发病机制的治疗包括？</w:t>
      </w:r>
    </w:p>
    <w:p w14:paraId="5E2D4277"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）如何</w:t>
      </w:r>
      <w:proofErr w:type="gramStart"/>
      <w:r>
        <w:rPr>
          <w:rFonts w:ascii="宋体" w:eastAsia="宋体" w:hAnsi="宋体" w:cs="宋体" w:hint="eastAsia"/>
          <w:color w:val="000000"/>
          <w:kern w:val="0"/>
          <w:szCs w:val="21"/>
        </w:rPr>
        <w:t>评估再</w:t>
      </w:r>
      <w:proofErr w:type="gramEnd"/>
      <w:r>
        <w:rPr>
          <w:rFonts w:ascii="宋体" w:eastAsia="宋体" w:hAnsi="宋体" w:cs="宋体" w:hint="eastAsia"/>
          <w:color w:val="000000"/>
          <w:kern w:val="0"/>
          <w:szCs w:val="21"/>
        </w:rPr>
        <w:t>障的治疗效果？</w:t>
      </w:r>
    </w:p>
    <w:p w14:paraId="095BC46C" w14:textId="77777777" w:rsidR="007D5FCF" w:rsidRDefault="001D13D4">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hint="eastAsia"/>
          <w:b/>
          <w:sz w:val="24"/>
          <w:szCs w:val="24"/>
        </w:rPr>
        <w:t>第六章</w:t>
      </w:r>
      <w:r>
        <w:rPr>
          <w:rFonts w:ascii="黑体" w:eastAsia="黑体" w:hAnsi="黑体" w:hint="eastAsia"/>
          <w:b/>
          <w:sz w:val="24"/>
          <w:szCs w:val="24"/>
        </w:rPr>
        <w:t xml:space="preserve"> </w:t>
      </w:r>
      <w:r>
        <w:rPr>
          <w:rFonts w:ascii="黑体" w:eastAsia="黑体" w:hAnsi="黑体" w:hint="eastAsia"/>
          <w:b/>
          <w:sz w:val="24"/>
          <w:szCs w:val="24"/>
        </w:rPr>
        <w:t>溶</w:t>
      </w:r>
      <w:r>
        <w:rPr>
          <w:rFonts w:ascii="黑体" w:eastAsia="黑体" w:hAnsi="黑体"/>
          <w:b/>
          <w:sz w:val="24"/>
          <w:szCs w:val="24"/>
        </w:rPr>
        <w:t>血性贫血</w:t>
      </w:r>
      <w:r>
        <w:rPr>
          <w:rFonts w:ascii="黑体" w:eastAsia="黑体" w:hAnsi="黑体" w:hint="eastAsia"/>
          <w:b/>
          <w:sz w:val="24"/>
          <w:szCs w:val="24"/>
        </w:rPr>
        <w:t>（</w:t>
      </w:r>
      <w:r>
        <w:rPr>
          <w:rFonts w:ascii="黑体" w:eastAsia="黑体" w:hAnsi="黑体" w:hint="eastAsia"/>
          <w:b/>
          <w:sz w:val="24"/>
          <w:szCs w:val="24"/>
        </w:rPr>
        <w:t>2</w:t>
      </w:r>
      <w:r>
        <w:rPr>
          <w:rFonts w:ascii="黑体" w:eastAsia="黑体" w:hAnsi="黑体" w:hint="eastAsia"/>
          <w:b/>
          <w:sz w:val="24"/>
          <w:szCs w:val="24"/>
        </w:rPr>
        <w:t>学时）</w:t>
      </w:r>
    </w:p>
    <w:p w14:paraId="208B1A02"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371901A" w14:textId="77777777" w:rsidR="007D5FCF" w:rsidRDefault="001D13D4">
      <w:pPr>
        <w:spacing w:before="50" w:after="50"/>
        <w:ind w:firstLineChars="200" w:firstLine="420"/>
        <w:rPr>
          <w:rFonts w:ascii="Times New Roman" w:eastAsia="宋体" w:hAnsi="Times New Roman"/>
          <w:szCs w:val="20"/>
        </w:rPr>
      </w:pPr>
      <w:r>
        <w:rPr>
          <w:rFonts w:ascii="Times New Roman" w:eastAsia="宋体" w:hAnsi="Times New Roman" w:hint="eastAsia"/>
          <w:szCs w:val="20"/>
        </w:rPr>
        <w:t>（</w:t>
      </w:r>
      <w:r>
        <w:rPr>
          <w:rFonts w:ascii="Times New Roman" w:eastAsia="宋体" w:hAnsi="Times New Roman" w:hint="eastAsia"/>
          <w:szCs w:val="20"/>
        </w:rPr>
        <w:t>1</w:t>
      </w:r>
      <w:r>
        <w:rPr>
          <w:rFonts w:ascii="Times New Roman" w:eastAsia="宋体" w:hAnsi="Times New Roman" w:hint="eastAsia"/>
          <w:szCs w:val="20"/>
        </w:rPr>
        <w:t>）详细讲解血管外及血管内溶血的特点，包括临床表现及实验室发现。</w:t>
      </w:r>
    </w:p>
    <w:p w14:paraId="06B1F2F7" w14:textId="77777777" w:rsidR="007D5FCF" w:rsidRDefault="001D13D4">
      <w:pPr>
        <w:spacing w:before="50" w:after="50"/>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w:t>
      </w:r>
      <w:r>
        <w:rPr>
          <w:rFonts w:ascii="Times New Roman" w:eastAsia="宋体" w:hAnsi="Times New Roman" w:hint="eastAsia"/>
          <w:szCs w:val="20"/>
        </w:rPr>
        <w:t>2</w:t>
      </w:r>
      <w:r>
        <w:rPr>
          <w:rFonts w:ascii="Times New Roman" w:eastAsia="宋体" w:hAnsi="Times New Roman" w:hint="eastAsia"/>
          <w:szCs w:val="20"/>
        </w:rPr>
        <w:t>）重点讲解溶血的分类、诊断。</w:t>
      </w:r>
    </w:p>
    <w:p w14:paraId="73C2A613" w14:textId="77777777" w:rsidR="007D5FCF" w:rsidRDefault="001D13D4">
      <w:pPr>
        <w:spacing w:before="50" w:after="50"/>
        <w:rPr>
          <w:rFonts w:ascii="宋体" w:eastAsia="宋体" w:hAnsi="宋体"/>
          <w:szCs w:val="21"/>
        </w:rPr>
      </w:pPr>
      <w:r>
        <w:rPr>
          <w:rFonts w:ascii="Times New Roman" w:eastAsia="宋体" w:hAnsi="Times New Roman" w:hint="eastAsia"/>
          <w:szCs w:val="20"/>
        </w:rPr>
        <w:t xml:space="preserve">    </w:t>
      </w:r>
      <w:r>
        <w:rPr>
          <w:rFonts w:ascii="Times New Roman" w:eastAsia="宋体" w:hAnsi="Times New Roman" w:hint="eastAsia"/>
          <w:szCs w:val="20"/>
        </w:rPr>
        <w:t>（</w:t>
      </w:r>
      <w:r>
        <w:rPr>
          <w:rFonts w:ascii="Times New Roman" w:eastAsia="宋体" w:hAnsi="Times New Roman" w:hint="eastAsia"/>
          <w:szCs w:val="20"/>
        </w:rPr>
        <w:t>3</w:t>
      </w:r>
      <w:r>
        <w:rPr>
          <w:rFonts w:ascii="Times New Roman" w:eastAsia="宋体" w:hAnsi="Times New Roman" w:hint="eastAsia"/>
          <w:szCs w:val="20"/>
        </w:rPr>
        <w:t>）扼要介绍发病机理。</w:t>
      </w:r>
    </w:p>
    <w:p w14:paraId="0D6A1786"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A152375"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）溶血的分类</w:t>
      </w:r>
    </w:p>
    <w:p w14:paraId="57FE06AF"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）血管内和血管外溶血的特点</w:t>
      </w:r>
    </w:p>
    <w:p w14:paraId="475356D8"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）溶血的诊断</w:t>
      </w:r>
    </w:p>
    <w:p w14:paraId="63376C31"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03E77D4" w14:textId="77777777" w:rsidR="007D5FCF" w:rsidRDefault="001D13D4">
      <w:pPr>
        <w:spacing w:beforeLines="50" w:before="156" w:afterLines="50" w:after="156"/>
        <w:ind w:firstLineChars="200" w:firstLine="420"/>
        <w:rPr>
          <w:rFonts w:ascii="Times New Roman" w:eastAsia="宋体" w:hAnsi="Times New Roman"/>
          <w:szCs w:val="20"/>
        </w:rPr>
      </w:pPr>
      <w:r>
        <w:rPr>
          <w:rFonts w:ascii="Times New Roman" w:eastAsia="宋体" w:hAnsi="Times New Roman" w:hint="eastAsia"/>
          <w:szCs w:val="20"/>
        </w:rPr>
        <w:t>一、概述</w:t>
      </w:r>
      <w:r>
        <w:rPr>
          <w:rFonts w:ascii="Times New Roman" w:eastAsia="宋体" w:hAnsi="Times New Roman" w:hint="eastAsia"/>
          <w:szCs w:val="20"/>
        </w:rPr>
        <w:t xml:space="preserve">  </w:t>
      </w:r>
      <w:r>
        <w:rPr>
          <w:rFonts w:ascii="Times New Roman" w:eastAsia="宋体" w:hAnsi="Times New Roman" w:hint="eastAsia"/>
          <w:szCs w:val="20"/>
        </w:rPr>
        <w:t>溶血的定义。</w:t>
      </w:r>
    </w:p>
    <w:p w14:paraId="5787ECA9"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二、分类</w:t>
      </w:r>
      <w:r>
        <w:rPr>
          <w:rFonts w:ascii="Times New Roman" w:eastAsia="宋体" w:hAnsi="Times New Roman" w:hint="eastAsia"/>
          <w:szCs w:val="20"/>
        </w:rPr>
        <w:t xml:space="preserve">  </w:t>
      </w:r>
      <w:r>
        <w:rPr>
          <w:rFonts w:ascii="Times New Roman" w:eastAsia="宋体" w:hAnsi="Times New Roman" w:hint="eastAsia"/>
          <w:szCs w:val="20"/>
        </w:rPr>
        <w:t>溶血的临床分类</w:t>
      </w:r>
    </w:p>
    <w:p w14:paraId="148EF7C6"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三、发病机制</w:t>
      </w:r>
      <w:r>
        <w:rPr>
          <w:rFonts w:ascii="Times New Roman" w:eastAsia="宋体" w:hAnsi="Times New Roman" w:hint="eastAsia"/>
          <w:szCs w:val="20"/>
        </w:rPr>
        <w:t xml:space="preserve"> </w:t>
      </w:r>
      <w:r>
        <w:rPr>
          <w:rFonts w:ascii="Times New Roman" w:eastAsia="宋体" w:hAnsi="Times New Roman" w:hint="eastAsia"/>
          <w:szCs w:val="20"/>
        </w:rPr>
        <w:t>扼要简述红细胞的破坏的场所、血红蛋白在单核</w:t>
      </w:r>
      <w:r>
        <w:rPr>
          <w:rFonts w:ascii="Times New Roman" w:eastAsia="宋体" w:hAnsi="Times New Roman" w:hint="eastAsia"/>
          <w:szCs w:val="20"/>
        </w:rPr>
        <w:t>-</w:t>
      </w:r>
      <w:r>
        <w:rPr>
          <w:rFonts w:ascii="Times New Roman" w:eastAsia="宋体" w:hAnsi="Times New Roman" w:hint="eastAsia"/>
          <w:szCs w:val="20"/>
        </w:rPr>
        <w:t>巨噬细胞系统内及血管内降解的过程和产物，以及红系代偿性增生的表现。</w:t>
      </w:r>
    </w:p>
    <w:p w14:paraId="4BC41B61"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四、临床表现</w:t>
      </w:r>
      <w:r>
        <w:rPr>
          <w:rFonts w:ascii="Times New Roman" w:eastAsia="宋体" w:hAnsi="Times New Roman" w:hint="eastAsia"/>
          <w:szCs w:val="20"/>
        </w:rPr>
        <w:t xml:space="preserve">  </w:t>
      </w:r>
      <w:r>
        <w:rPr>
          <w:rFonts w:ascii="Times New Roman" w:eastAsia="宋体" w:hAnsi="Times New Roman" w:hint="eastAsia"/>
          <w:szCs w:val="20"/>
        </w:rPr>
        <w:t>急性溶血与慢性溶血的特点及并发症。</w:t>
      </w:r>
    </w:p>
    <w:p w14:paraId="3D5B37C6"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五、实验室检查</w:t>
      </w:r>
      <w:r>
        <w:rPr>
          <w:rFonts w:ascii="Times New Roman" w:eastAsia="宋体" w:hAnsi="Times New Roman" w:hint="eastAsia"/>
          <w:szCs w:val="20"/>
        </w:rPr>
        <w:t xml:space="preserve">  </w:t>
      </w:r>
    </w:p>
    <w:p w14:paraId="6F77711B"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、红细胞破坏过多的证据；</w:t>
      </w:r>
    </w:p>
    <w:p w14:paraId="543B1244"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、红细胞代偿性生成加速的证据；</w:t>
      </w:r>
    </w:p>
    <w:p w14:paraId="7938A579"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3</w:t>
      </w:r>
      <w:r>
        <w:rPr>
          <w:rFonts w:ascii="Times New Roman" w:eastAsia="宋体" w:hAnsi="Times New Roman" w:hint="eastAsia"/>
          <w:szCs w:val="20"/>
        </w:rPr>
        <w:t>、血红蛋白破坏的证据；</w:t>
      </w:r>
    </w:p>
    <w:p w14:paraId="0D310CF2"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4</w:t>
      </w:r>
      <w:r>
        <w:rPr>
          <w:rFonts w:ascii="Times New Roman" w:eastAsia="宋体" w:hAnsi="Times New Roman" w:hint="eastAsia"/>
          <w:szCs w:val="20"/>
        </w:rPr>
        <w:t>、红细胞生存时间缩短的证据。</w:t>
      </w:r>
    </w:p>
    <w:p w14:paraId="2DCA484D"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lastRenderedPageBreak/>
        <w:t xml:space="preserve">    </w:t>
      </w:r>
      <w:r>
        <w:rPr>
          <w:rFonts w:ascii="Times New Roman" w:eastAsia="宋体" w:hAnsi="Times New Roman" w:hint="eastAsia"/>
          <w:szCs w:val="20"/>
        </w:rPr>
        <w:t>六、诊断</w:t>
      </w:r>
    </w:p>
    <w:p w14:paraId="44448824"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、贫血是否溶血性的；</w:t>
      </w:r>
    </w:p>
    <w:p w14:paraId="1427A293"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、是血管内溶血还是血管外溶血；</w:t>
      </w:r>
    </w:p>
    <w:p w14:paraId="4F949E8B"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3</w:t>
      </w:r>
      <w:r>
        <w:rPr>
          <w:rFonts w:ascii="Times New Roman" w:eastAsia="宋体" w:hAnsi="Times New Roman" w:hint="eastAsia"/>
          <w:szCs w:val="20"/>
        </w:rPr>
        <w:t>、溶血的原因。</w:t>
      </w:r>
    </w:p>
    <w:p w14:paraId="13931CBB" w14:textId="77777777" w:rsidR="007D5FCF" w:rsidRDefault="001D13D4">
      <w:pPr>
        <w:spacing w:beforeLines="50" w:before="156" w:afterLines="50" w:after="156"/>
        <w:ind w:firstLineChars="200" w:firstLine="420"/>
        <w:rPr>
          <w:rFonts w:ascii="Times New Roman" w:eastAsia="宋体" w:hAnsi="Times New Roman"/>
          <w:szCs w:val="20"/>
        </w:rPr>
      </w:pPr>
      <w:r>
        <w:rPr>
          <w:rFonts w:ascii="Times New Roman" w:eastAsia="宋体" w:hAnsi="Times New Roman" w:hint="eastAsia"/>
          <w:szCs w:val="20"/>
        </w:rPr>
        <w:t>七、鉴别诊断</w:t>
      </w:r>
      <w:r>
        <w:rPr>
          <w:rFonts w:ascii="Times New Roman" w:eastAsia="宋体" w:hAnsi="Times New Roman" w:hint="eastAsia"/>
          <w:szCs w:val="20"/>
        </w:rPr>
        <w:t xml:space="preserve">  </w:t>
      </w:r>
      <w:r>
        <w:rPr>
          <w:rFonts w:ascii="Times New Roman" w:eastAsia="宋体" w:hAnsi="Times New Roman" w:hint="eastAsia"/>
          <w:szCs w:val="20"/>
        </w:rPr>
        <w:t>与其它类型的贫血、非溶血性黄疸、骨髓转移癌等鉴别。</w:t>
      </w:r>
    </w:p>
    <w:p w14:paraId="0DC1EA6F" w14:textId="77777777" w:rsidR="007D5FCF" w:rsidRDefault="001D13D4">
      <w:pPr>
        <w:spacing w:beforeLines="50" w:before="156" w:afterLines="50" w:after="156"/>
        <w:ind w:firstLineChars="200" w:firstLine="420"/>
        <w:rPr>
          <w:rFonts w:ascii="Times New Roman" w:eastAsia="宋体" w:hAnsi="Times New Roman"/>
          <w:szCs w:val="20"/>
        </w:rPr>
      </w:pPr>
      <w:r>
        <w:rPr>
          <w:rFonts w:ascii="Times New Roman" w:eastAsia="宋体" w:hAnsi="Times New Roman"/>
          <w:szCs w:val="20"/>
        </w:rPr>
        <w:t>八</w:t>
      </w:r>
      <w:r>
        <w:rPr>
          <w:rFonts w:ascii="Times New Roman" w:eastAsia="宋体" w:hAnsi="Times New Roman" w:hint="eastAsia"/>
          <w:szCs w:val="20"/>
        </w:rPr>
        <w:t>、</w:t>
      </w:r>
      <w:r>
        <w:rPr>
          <w:rFonts w:ascii="Times New Roman" w:eastAsia="宋体" w:hAnsi="Times New Roman"/>
          <w:szCs w:val="20"/>
        </w:rPr>
        <w:t>介绍溶血性贫血的筛查检查</w:t>
      </w:r>
    </w:p>
    <w:p w14:paraId="634B5626" w14:textId="77777777" w:rsidR="007D5FCF" w:rsidRDefault="001D13D4">
      <w:pPr>
        <w:spacing w:beforeLines="50" w:before="156" w:afterLines="50" w:after="156"/>
        <w:ind w:firstLineChars="200" w:firstLine="420"/>
        <w:rPr>
          <w:rFonts w:ascii="宋体" w:eastAsia="宋体" w:hAnsi="宋体"/>
          <w:szCs w:val="21"/>
        </w:rPr>
      </w:pPr>
      <w:r>
        <w:rPr>
          <w:rFonts w:ascii="Times New Roman" w:eastAsia="宋体" w:hAnsi="Times New Roman"/>
          <w:szCs w:val="20"/>
        </w:rPr>
        <w:t>九</w:t>
      </w:r>
      <w:r>
        <w:rPr>
          <w:rFonts w:ascii="Times New Roman" w:eastAsia="宋体" w:hAnsi="Times New Roman" w:hint="eastAsia"/>
          <w:szCs w:val="20"/>
        </w:rPr>
        <w:t>、</w:t>
      </w:r>
      <w:r>
        <w:rPr>
          <w:rFonts w:ascii="Times New Roman" w:eastAsia="宋体" w:hAnsi="Times New Roman" w:hint="eastAsia"/>
          <w:bCs/>
          <w:szCs w:val="20"/>
        </w:rPr>
        <w:t>温抗体型自身免疫</w:t>
      </w:r>
      <w:proofErr w:type="gramStart"/>
      <w:r>
        <w:rPr>
          <w:rFonts w:ascii="Times New Roman" w:eastAsia="宋体" w:hAnsi="Times New Roman" w:hint="eastAsia"/>
          <w:bCs/>
          <w:szCs w:val="20"/>
        </w:rPr>
        <w:t>性溶贫的</w:t>
      </w:r>
      <w:proofErr w:type="gramEnd"/>
      <w:r>
        <w:rPr>
          <w:rFonts w:ascii="Times New Roman" w:eastAsia="宋体" w:hAnsi="Times New Roman" w:hint="eastAsia"/>
          <w:bCs/>
          <w:szCs w:val="20"/>
        </w:rPr>
        <w:t>诊断，主要实验室检查特点和治疗原则</w:t>
      </w:r>
    </w:p>
    <w:p w14:paraId="5C34E7FD"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4B4BC3C" w14:textId="77777777" w:rsidR="007D5FCF" w:rsidRDefault="001D13D4">
      <w:pPr>
        <w:spacing w:beforeLines="50" w:before="156" w:afterLines="50" w:after="156"/>
        <w:ind w:firstLine="420"/>
        <w:rPr>
          <w:rFonts w:ascii="宋体" w:eastAsia="宋体" w:hAnsi="宋体" w:cs="宋体"/>
          <w:color w:val="000000"/>
          <w:kern w:val="0"/>
          <w:szCs w:val="21"/>
        </w:rPr>
      </w:pPr>
      <w:r>
        <w:rPr>
          <w:rFonts w:ascii="Times New Roman" w:eastAsia="宋体" w:hAnsi="Times New Roman" w:hint="eastAsia"/>
          <w:szCs w:val="20"/>
        </w:rPr>
        <w:t>课堂讲课，临床见习或实习时示范典型病例。</w:t>
      </w:r>
    </w:p>
    <w:p w14:paraId="54A63624" w14:textId="77777777" w:rsidR="007D5FCF" w:rsidRDefault="001D13D4">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777F619"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bookmarkStart w:id="8" w:name="_Hlk76212083"/>
      <w:r>
        <w:rPr>
          <w:rFonts w:ascii="宋体" w:eastAsia="宋体" w:hAnsi="宋体" w:cs="TimesNewRomanPSMT" w:hint="eastAsia"/>
          <w:color w:val="000000"/>
          <w:kern w:val="0"/>
          <w:szCs w:val="21"/>
        </w:rPr>
        <w:t>回答下列问题：</w:t>
      </w:r>
    </w:p>
    <w:p w14:paraId="2028C997"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）如何鉴别溶血发生在血管内还是血管外？</w:t>
      </w:r>
    </w:p>
    <w:p w14:paraId="57CA7BA6"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）溶血性贫血的诊断标准？</w:t>
      </w:r>
    </w:p>
    <w:p w14:paraId="0DF66853"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Times New Roman" w:eastAsia="宋体" w:hAnsi="Times New Roman" w:hint="eastAsia"/>
          <w:bCs/>
          <w:szCs w:val="20"/>
        </w:rPr>
        <w:t>温抗体型自身免疫</w:t>
      </w:r>
      <w:proofErr w:type="gramStart"/>
      <w:r>
        <w:rPr>
          <w:rFonts w:ascii="Times New Roman" w:eastAsia="宋体" w:hAnsi="Times New Roman" w:hint="eastAsia"/>
          <w:bCs/>
          <w:szCs w:val="20"/>
        </w:rPr>
        <w:t>性溶贫的</w:t>
      </w:r>
      <w:proofErr w:type="gramEnd"/>
      <w:r>
        <w:rPr>
          <w:rFonts w:ascii="Times New Roman" w:eastAsia="宋体" w:hAnsi="Times New Roman" w:hint="eastAsia"/>
          <w:bCs/>
          <w:szCs w:val="20"/>
        </w:rPr>
        <w:t>诊断标准和如何治疗</w:t>
      </w:r>
      <w:r>
        <w:rPr>
          <w:rFonts w:ascii="宋体" w:eastAsia="宋体" w:hAnsi="宋体" w:cs="宋体" w:hint="eastAsia"/>
          <w:color w:val="000000"/>
          <w:kern w:val="0"/>
          <w:szCs w:val="21"/>
        </w:rPr>
        <w:t>？</w:t>
      </w:r>
    </w:p>
    <w:p w14:paraId="410CE389" w14:textId="77777777" w:rsidR="007D5FCF" w:rsidRDefault="001D13D4">
      <w:pPr>
        <w:widowControl/>
        <w:spacing w:beforeLines="50" w:before="156" w:afterLines="50" w:after="156"/>
        <w:jc w:val="left"/>
        <w:rPr>
          <w:rFonts w:ascii="TimesNewRomanPSMT" w:eastAsia="黑体" w:hAnsi="TimesNewRomanPSMT" w:cs="TimesNewRomanPSMT"/>
          <w:color w:val="000000"/>
          <w:kern w:val="0"/>
          <w:sz w:val="20"/>
          <w:szCs w:val="20"/>
        </w:rPr>
      </w:pPr>
      <w:r>
        <w:rPr>
          <w:rFonts w:ascii="黑体" w:eastAsia="黑体" w:hAnsi="黑体" w:hint="eastAsia"/>
          <w:b/>
          <w:sz w:val="24"/>
          <w:szCs w:val="24"/>
        </w:rPr>
        <w:t>第八章</w:t>
      </w:r>
      <w:r>
        <w:rPr>
          <w:rFonts w:ascii="黑体" w:eastAsia="黑体" w:hAnsi="黑体" w:hint="eastAsia"/>
          <w:b/>
          <w:sz w:val="24"/>
          <w:szCs w:val="24"/>
        </w:rPr>
        <w:t xml:space="preserve"> </w:t>
      </w:r>
      <w:r>
        <w:rPr>
          <w:rFonts w:ascii="黑体" w:eastAsia="黑体" w:hAnsi="黑体" w:hint="eastAsia"/>
          <w:b/>
          <w:sz w:val="24"/>
          <w:szCs w:val="24"/>
        </w:rPr>
        <w:t>骨髓增生异常综合征（</w:t>
      </w:r>
      <w:r>
        <w:rPr>
          <w:rFonts w:ascii="黑体" w:eastAsia="黑体" w:hAnsi="黑体" w:hint="eastAsia"/>
          <w:b/>
          <w:sz w:val="24"/>
          <w:szCs w:val="24"/>
        </w:rPr>
        <w:t>1</w:t>
      </w:r>
      <w:r>
        <w:rPr>
          <w:rFonts w:ascii="黑体" w:eastAsia="黑体" w:hAnsi="黑体" w:hint="eastAsia"/>
          <w:b/>
          <w:sz w:val="24"/>
          <w:szCs w:val="24"/>
        </w:rPr>
        <w:t>学时）</w:t>
      </w:r>
    </w:p>
    <w:p w14:paraId="2681DF21"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F59BF17"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）详细讲解本病的诊断标准，根据其临床表现和血液学特点，诊断依据及鉴别诊断。</w:t>
      </w:r>
    </w:p>
    <w:p w14:paraId="1104C7D9"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）重点讲解特征性病理特点、预后分型和治疗方法。</w:t>
      </w:r>
    </w:p>
    <w:p w14:paraId="7F739849"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Calibri" w:eastAsia="宋体" w:hAnsi="Calibri" w:hint="eastAsia"/>
          <w:kern w:val="0"/>
          <w:szCs w:val="21"/>
        </w:rPr>
        <w:t>一般介绍发病情况，有关发病机制。</w:t>
      </w:r>
    </w:p>
    <w:p w14:paraId="10A61B2A"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F6CCA70"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M</w:t>
      </w:r>
      <w:r>
        <w:rPr>
          <w:rFonts w:ascii="宋体" w:eastAsia="宋体" w:hAnsi="宋体" w:cs="宋体"/>
          <w:color w:val="000000"/>
          <w:kern w:val="0"/>
          <w:szCs w:val="21"/>
        </w:rPr>
        <w:t>DS</w:t>
      </w:r>
      <w:r>
        <w:rPr>
          <w:rFonts w:ascii="宋体" w:eastAsia="宋体" w:hAnsi="宋体" w:cs="宋体" w:hint="eastAsia"/>
          <w:color w:val="000000"/>
          <w:kern w:val="0"/>
          <w:szCs w:val="21"/>
        </w:rPr>
        <w:t>的</w:t>
      </w:r>
      <w:r>
        <w:rPr>
          <w:rFonts w:ascii="宋体" w:eastAsia="宋体" w:hAnsi="宋体" w:cs="宋体"/>
          <w:color w:val="000000"/>
          <w:kern w:val="0"/>
          <w:szCs w:val="21"/>
        </w:rPr>
        <w:t>WHO</w:t>
      </w:r>
      <w:r>
        <w:rPr>
          <w:rFonts w:ascii="宋体" w:eastAsia="宋体" w:hAnsi="宋体" w:cs="宋体" w:hint="eastAsia"/>
          <w:color w:val="000000"/>
          <w:kern w:val="0"/>
          <w:szCs w:val="21"/>
        </w:rPr>
        <w:t>分型</w:t>
      </w:r>
    </w:p>
    <w:p w14:paraId="1B9EFCA9"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M</w:t>
      </w:r>
      <w:r>
        <w:rPr>
          <w:rFonts w:ascii="宋体" w:eastAsia="宋体" w:hAnsi="宋体" w:cs="宋体"/>
          <w:color w:val="000000"/>
          <w:kern w:val="0"/>
          <w:szCs w:val="21"/>
        </w:rPr>
        <w:t>DS</w:t>
      </w:r>
      <w:r>
        <w:rPr>
          <w:rFonts w:ascii="宋体" w:eastAsia="宋体" w:hAnsi="宋体" w:cs="宋体" w:hint="eastAsia"/>
          <w:color w:val="000000"/>
          <w:kern w:val="0"/>
          <w:szCs w:val="21"/>
        </w:rPr>
        <w:t>的诊断及鉴别</w:t>
      </w:r>
    </w:p>
    <w:p w14:paraId="3D4FAE4B"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M</w:t>
      </w:r>
      <w:r>
        <w:rPr>
          <w:rFonts w:ascii="宋体" w:eastAsia="宋体" w:hAnsi="宋体" w:cs="宋体"/>
          <w:color w:val="000000"/>
          <w:kern w:val="0"/>
          <w:szCs w:val="21"/>
        </w:rPr>
        <w:t>DS</w:t>
      </w:r>
      <w:r>
        <w:rPr>
          <w:rFonts w:ascii="宋体" w:eastAsia="宋体" w:hAnsi="宋体" w:cs="宋体" w:hint="eastAsia"/>
          <w:color w:val="000000"/>
          <w:kern w:val="0"/>
          <w:szCs w:val="21"/>
        </w:rPr>
        <w:t>的预后评估</w:t>
      </w:r>
    </w:p>
    <w:p w14:paraId="34DE575A"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C9E4F2" w14:textId="77777777" w:rsidR="007D5FCF" w:rsidRDefault="001D13D4">
      <w:pPr>
        <w:widowControl/>
        <w:spacing w:before="50" w:after="50"/>
        <w:ind w:firstLineChars="200" w:firstLine="420"/>
        <w:jc w:val="left"/>
        <w:rPr>
          <w:rFonts w:ascii="宋体" w:eastAsia="宋体" w:hAnsi="宋体" w:cs="宋体"/>
          <w:kern w:val="0"/>
          <w:szCs w:val="21"/>
        </w:rPr>
      </w:pPr>
      <w:r>
        <w:rPr>
          <w:rFonts w:ascii="宋体" w:eastAsia="宋体" w:hAnsi="宋体" w:cs="宋体" w:hint="eastAsia"/>
          <w:kern w:val="0"/>
          <w:szCs w:val="21"/>
        </w:rPr>
        <w:t>一、定义</w:t>
      </w:r>
      <w:r>
        <w:rPr>
          <w:rFonts w:ascii="宋体" w:eastAsia="宋体" w:hAnsi="宋体" w:cs="宋体" w:hint="eastAsia"/>
          <w:kern w:val="0"/>
          <w:szCs w:val="21"/>
        </w:rPr>
        <w:t xml:space="preserve">  </w:t>
      </w:r>
      <w:r>
        <w:rPr>
          <w:rFonts w:ascii="宋体" w:eastAsia="宋体" w:hAnsi="宋体" w:cs="宋体" w:hint="eastAsia"/>
          <w:kern w:val="0"/>
          <w:szCs w:val="21"/>
        </w:rPr>
        <w:t>说明是一组起源于造血干细胞，以血细胞病态造血，高风险向</w:t>
      </w:r>
      <w:proofErr w:type="gramStart"/>
      <w:r>
        <w:rPr>
          <w:rFonts w:ascii="宋体" w:eastAsia="宋体" w:hAnsi="宋体" w:cs="宋体" w:hint="eastAsia"/>
          <w:kern w:val="0"/>
          <w:szCs w:val="21"/>
        </w:rPr>
        <w:t>急性髓系白血病</w:t>
      </w:r>
      <w:proofErr w:type="gramEnd"/>
      <w:r>
        <w:rPr>
          <w:rFonts w:ascii="宋体" w:eastAsia="宋体" w:hAnsi="宋体" w:cs="宋体" w:hint="eastAsia"/>
          <w:kern w:val="0"/>
          <w:szCs w:val="21"/>
        </w:rPr>
        <w:t>（</w:t>
      </w:r>
      <w:r>
        <w:rPr>
          <w:rFonts w:ascii="宋体" w:eastAsia="宋体" w:hAnsi="宋体" w:cs="宋体" w:hint="eastAsia"/>
          <w:kern w:val="0"/>
          <w:szCs w:val="21"/>
        </w:rPr>
        <w:t>AML</w:t>
      </w:r>
      <w:r>
        <w:rPr>
          <w:rFonts w:ascii="宋体" w:eastAsia="宋体" w:hAnsi="宋体" w:cs="宋体" w:hint="eastAsia"/>
          <w:kern w:val="0"/>
          <w:szCs w:val="21"/>
        </w:rPr>
        <w:t>）转化为特征的</w:t>
      </w:r>
      <w:proofErr w:type="gramStart"/>
      <w:r>
        <w:rPr>
          <w:rFonts w:ascii="宋体" w:eastAsia="宋体" w:hAnsi="宋体" w:cs="宋体" w:hint="eastAsia"/>
          <w:kern w:val="0"/>
          <w:szCs w:val="21"/>
        </w:rPr>
        <w:t>异质性髓系肿瘤</w:t>
      </w:r>
      <w:proofErr w:type="gramEnd"/>
      <w:r>
        <w:rPr>
          <w:rFonts w:ascii="宋体" w:eastAsia="宋体" w:hAnsi="宋体" w:cs="宋体" w:hint="eastAsia"/>
          <w:kern w:val="0"/>
          <w:szCs w:val="21"/>
        </w:rPr>
        <w:t>性疾病。</w:t>
      </w:r>
    </w:p>
    <w:p w14:paraId="6C60FC2A"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二、病因</w:t>
      </w:r>
    </w:p>
    <w:p w14:paraId="5FB6D8CF"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、原发性。</w:t>
      </w:r>
    </w:p>
    <w:p w14:paraId="04A8594A"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、继发性：放化疗，自身免疫学疾病，感染炎症。</w:t>
      </w:r>
    </w:p>
    <w:p w14:paraId="4976286D"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lastRenderedPageBreak/>
        <w:t xml:space="preserve">    </w:t>
      </w:r>
      <w:r>
        <w:rPr>
          <w:rFonts w:ascii="宋体" w:eastAsia="宋体" w:hAnsi="宋体" w:cs="宋体" w:hint="eastAsia"/>
          <w:kern w:val="0"/>
          <w:szCs w:val="21"/>
        </w:rPr>
        <w:t>三、发病机制</w:t>
      </w:r>
      <w:r>
        <w:rPr>
          <w:rFonts w:ascii="宋体" w:eastAsia="宋体" w:hAnsi="宋体" w:cs="宋体" w:hint="eastAsia"/>
          <w:kern w:val="0"/>
          <w:szCs w:val="21"/>
        </w:rPr>
        <w:t xml:space="preserve">  </w:t>
      </w:r>
      <w:r>
        <w:rPr>
          <w:rFonts w:ascii="宋体" w:eastAsia="宋体" w:hAnsi="宋体" w:cs="宋体" w:hint="eastAsia"/>
          <w:kern w:val="0"/>
          <w:szCs w:val="21"/>
        </w:rPr>
        <w:t>可能与造血干细胞基因不稳定、原癌基因突变、细胞周期异常等有关。继发性或治疗相关性</w:t>
      </w:r>
      <w:r>
        <w:rPr>
          <w:rFonts w:ascii="宋体" w:eastAsia="宋体" w:hAnsi="宋体" w:cs="宋体" w:hint="eastAsia"/>
          <w:kern w:val="0"/>
          <w:szCs w:val="21"/>
        </w:rPr>
        <w:t>MDS</w:t>
      </w:r>
      <w:r>
        <w:rPr>
          <w:rFonts w:ascii="宋体" w:eastAsia="宋体" w:hAnsi="宋体" w:cs="宋体" w:hint="eastAsia"/>
          <w:kern w:val="0"/>
          <w:szCs w:val="21"/>
        </w:rPr>
        <w:t>多发生应用于烷化剂、</w:t>
      </w:r>
      <w:r>
        <w:rPr>
          <w:rFonts w:ascii="宋体" w:eastAsia="宋体" w:hAnsi="宋体" w:cs="宋体" w:hint="eastAsia"/>
          <w:kern w:val="0"/>
          <w:szCs w:val="21"/>
        </w:rPr>
        <w:t>DNA</w:t>
      </w:r>
      <w:r>
        <w:rPr>
          <w:rFonts w:ascii="宋体" w:eastAsia="宋体" w:hAnsi="宋体" w:cs="宋体" w:hint="eastAsia"/>
          <w:kern w:val="0"/>
          <w:szCs w:val="21"/>
        </w:rPr>
        <w:t>拓扑异构酶抑制剂等之后，与个体敏感性、化疗强度和持续时间有关，与放疗和原发病的相关性较小。</w:t>
      </w:r>
    </w:p>
    <w:p w14:paraId="54F9AE72"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四、分型和临床表现</w:t>
      </w:r>
      <w:r>
        <w:rPr>
          <w:rFonts w:ascii="宋体" w:eastAsia="宋体" w:hAnsi="宋体" w:cs="宋体" w:hint="eastAsia"/>
          <w:kern w:val="0"/>
          <w:szCs w:val="21"/>
        </w:rPr>
        <w:t xml:space="preserve">  </w:t>
      </w:r>
      <w:r>
        <w:rPr>
          <w:rFonts w:ascii="宋体" w:eastAsia="宋体" w:hAnsi="宋体" w:cs="宋体" w:hint="eastAsia"/>
          <w:kern w:val="0"/>
          <w:szCs w:val="21"/>
        </w:rPr>
        <w:t>介绍</w:t>
      </w:r>
      <w:r>
        <w:rPr>
          <w:rFonts w:ascii="宋体" w:eastAsia="宋体" w:hAnsi="宋体" w:cs="宋体" w:hint="eastAsia"/>
          <w:kern w:val="0"/>
          <w:szCs w:val="21"/>
        </w:rPr>
        <w:t>WHO</w:t>
      </w:r>
      <w:r>
        <w:rPr>
          <w:rFonts w:ascii="宋体" w:eastAsia="宋体" w:hAnsi="宋体" w:cs="宋体" w:hint="eastAsia"/>
          <w:kern w:val="0"/>
          <w:szCs w:val="21"/>
        </w:rPr>
        <w:t>分型，本病的临床表现，主要有贫血，</w:t>
      </w:r>
      <w:r>
        <w:rPr>
          <w:rFonts w:ascii="宋体" w:eastAsia="宋体" w:hAnsi="宋体" w:cs="宋体" w:hint="eastAsia"/>
          <w:kern w:val="0"/>
          <w:szCs w:val="21"/>
        </w:rPr>
        <w:t>白细胞减少，血小板减少，单系列和多系列</w:t>
      </w:r>
    </w:p>
    <w:p w14:paraId="09A624E2"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五、实验室检查</w:t>
      </w:r>
    </w:p>
    <w:p w14:paraId="45E1A0EF"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、血象与网织红细胞；介绍红系，粒系和巨核细胞的病态造血</w:t>
      </w:r>
    </w:p>
    <w:p w14:paraId="7BE7B874" w14:textId="77777777" w:rsidR="007D5FCF" w:rsidRDefault="001D13D4">
      <w:pPr>
        <w:widowControl/>
        <w:spacing w:before="50" w:after="50"/>
        <w:ind w:firstLine="435"/>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、骨髓</w:t>
      </w:r>
      <w:proofErr w:type="gramStart"/>
      <w:r>
        <w:rPr>
          <w:rFonts w:ascii="宋体" w:eastAsia="宋体" w:hAnsi="宋体" w:cs="宋体" w:hint="eastAsia"/>
          <w:kern w:val="0"/>
          <w:szCs w:val="21"/>
        </w:rPr>
        <w:t>象</w:t>
      </w:r>
      <w:proofErr w:type="gramEnd"/>
      <w:r>
        <w:rPr>
          <w:rFonts w:ascii="宋体" w:eastAsia="宋体" w:hAnsi="宋体" w:cs="宋体" w:hint="eastAsia"/>
          <w:kern w:val="0"/>
          <w:szCs w:val="21"/>
        </w:rPr>
        <w:t>；增生，病态造血和</w:t>
      </w:r>
      <w:r>
        <w:rPr>
          <w:rFonts w:ascii="宋体" w:eastAsia="宋体" w:hAnsi="宋体" w:cs="宋体" w:hint="eastAsia"/>
          <w:kern w:val="0"/>
          <w:szCs w:val="21"/>
        </w:rPr>
        <w:t>ALIP</w:t>
      </w:r>
    </w:p>
    <w:p w14:paraId="039C2CDC" w14:textId="77777777" w:rsidR="007D5FCF" w:rsidRDefault="001D13D4">
      <w:pPr>
        <w:widowControl/>
        <w:spacing w:before="50" w:after="50"/>
        <w:ind w:firstLine="435"/>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、细胞遗传学检查；</w:t>
      </w:r>
      <w:proofErr w:type="gramStart"/>
      <w:r>
        <w:rPr>
          <w:rFonts w:ascii="宋体" w:eastAsia="宋体" w:hAnsi="宋体" w:cs="宋体" w:hint="eastAsia"/>
          <w:kern w:val="0"/>
          <w:szCs w:val="21"/>
        </w:rPr>
        <w:t>半数有</w:t>
      </w:r>
      <w:proofErr w:type="gramEnd"/>
      <w:r>
        <w:rPr>
          <w:rFonts w:ascii="宋体" w:eastAsia="宋体" w:hAnsi="宋体" w:cs="宋体" w:hint="eastAsia"/>
          <w:kern w:val="0"/>
          <w:szCs w:val="21"/>
        </w:rPr>
        <w:t>异常，常见的有：－</w:t>
      </w:r>
      <w:r>
        <w:rPr>
          <w:rFonts w:ascii="宋体" w:eastAsia="宋体" w:hAnsi="宋体" w:cs="宋体" w:hint="eastAsia"/>
          <w:kern w:val="0"/>
          <w:szCs w:val="21"/>
        </w:rPr>
        <w:t>5</w:t>
      </w:r>
      <w:r>
        <w:rPr>
          <w:rFonts w:ascii="宋体" w:eastAsia="宋体" w:hAnsi="宋体" w:cs="宋体" w:hint="eastAsia"/>
          <w:kern w:val="0"/>
          <w:szCs w:val="21"/>
        </w:rPr>
        <w:t>、</w:t>
      </w:r>
      <w:r>
        <w:rPr>
          <w:rFonts w:ascii="宋体" w:eastAsia="宋体" w:hAnsi="宋体" w:cs="宋体" w:hint="eastAsia"/>
          <w:kern w:val="0"/>
          <w:szCs w:val="21"/>
        </w:rPr>
        <w:t>5q</w:t>
      </w:r>
      <w:r>
        <w:rPr>
          <w:rFonts w:ascii="宋体" w:eastAsia="宋体" w:hAnsi="宋体" w:cs="宋体" w:hint="eastAsia"/>
          <w:kern w:val="0"/>
          <w:szCs w:val="21"/>
        </w:rPr>
        <w:t>－、－</w:t>
      </w:r>
      <w:r>
        <w:rPr>
          <w:rFonts w:ascii="宋体" w:eastAsia="宋体" w:hAnsi="宋体" w:cs="宋体" w:hint="eastAsia"/>
          <w:kern w:val="0"/>
          <w:szCs w:val="21"/>
        </w:rPr>
        <w:t>7</w:t>
      </w:r>
      <w:r>
        <w:rPr>
          <w:rFonts w:ascii="宋体" w:eastAsia="宋体" w:hAnsi="宋体" w:cs="宋体" w:hint="eastAsia"/>
          <w:kern w:val="0"/>
          <w:szCs w:val="21"/>
        </w:rPr>
        <w:t>、＋</w:t>
      </w:r>
      <w:r>
        <w:rPr>
          <w:rFonts w:ascii="宋体" w:eastAsia="宋体" w:hAnsi="宋体" w:cs="宋体" w:hint="eastAsia"/>
          <w:kern w:val="0"/>
          <w:szCs w:val="21"/>
        </w:rPr>
        <w:t>8</w:t>
      </w:r>
      <w:r>
        <w:rPr>
          <w:rFonts w:ascii="宋体" w:eastAsia="宋体" w:hAnsi="宋体" w:cs="宋体" w:hint="eastAsia"/>
          <w:kern w:val="0"/>
          <w:szCs w:val="21"/>
        </w:rPr>
        <w:t>、</w:t>
      </w:r>
      <w:r>
        <w:rPr>
          <w:rFonts w:ascii="宋体" w:eastAsia="宋体" w:hAnsi="宋体" w:cs="宋体" w:hint="eastAsia"/>
          <w:kern w:val="0"/>
          <w:szCs w:val="21"/>
        </w:rPr>
        <w:t>20q</w:t>
      </w:r>
      <w:r>
        <w:rPr>
          <w:rFonts w:ascii="宋体" w:eastAsia="宋体" w:hAnsi="宋体" w:cs="宋体" w:hint="eastAsia"/>
          <w:kern w:val="0"/>
          <w:szCs w:val="21"/>
        </w:rPr>
        <w:t>－及复杂型染色体异常等。</w:t>
      </w:r>
    </w:p>
    <w:p w14:paraId="1971AAFF" w14:textId="77777777" w:rsidR="007D5FCF" w:rsidRDefault="001D13D4">
      <w:pPr>
        <w:widowControl/>
        <w:spacing w:before="50" w:after="50"/>
        <w:ind w:firstLine="435"/>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、病理检查</w:t>
      </w:r>
    </w:p>
    <w:p w14:paraId="38B9BF85" w14:textId="77777777" w:rsidR="007D5FCF" w:rsidRDefault="001D13D4">
      <w:pPr>
        <w:widowControl/>
        <w:spacing w:before="50" w:after="50"/>
        <w:ind w:firstLine="435"/>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、免疫学检查</w:t>
      </w:r>
    </w:p>
    <w:p w14:paraId="48F524B6" w14:textId="77777777" w:rsidR="007D5FCF" w:rsidRDefault="001D13D4">
      <w:pPr>
        <w:widowControl/>
        <w:spacing w:before="50" w:after="50"/>
        <w:ind w:firstLine="435"/>
        <w:jc w:val="left"/>
        <w:rPr>
          <w:rFonts w:ascii="宋体" w:eastAsia="宋体" w:hAnsi="宋体" w:cs="宋体"/>
          <w:kern w:val="0"/>
          <w:szCs w:val="21"/>
        </w:rPr>
      </w:pPr>
      <w:r>
        <w:rPr>
          <w:rFonts w:ascii="宋体" w:eastAsia="宋体" w:hAnsi="宋体" w:cs="宋体" w:hint="eastAsia"/>
          <w:kern w:val="0"/>
          <w:szCs w:val="21"/>
        </w:rPr>
        <w:t>6</w:t>
      </w:r>
      <w:r>
        <w:rPr>
          <w:rFonts w:ascii="宋体" w:eastAsia="宋体" w:hAnsi="宋体" w:cs="宋体" w:hint="eastAsia"/>
          <w:kern w:val="0"/>
          <w:szCs w:val="21"/>
        </w:rPr>
        <w:t>、分子生物学检查</w:t>
      </w:r>
    </w:p>
    <w:p w14:paraId="7F8E3A52"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六、鉴别诊断和诊断：是排他性诊断</w:t>
      </w:r>
    </w:p>
    <w:p w14:paraId="0E6064B0"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、低白细胞的急性白血病；</w:t>
      </w:r>
    </w:p>
    <w:p w14:paraId="23036205"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、再生障碍性贫血；</w:t>
      </w:r>
    </w:p>
    <w:p w14:paraId="53D4287D"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、阵发性睡眠性血红蛋白尿；</w:t>
      </w:r>
    </w:p>
    <w:p w14:paraId="0D2238FA" w14:textId="77777777" w:rsidR="007D5FCF" w:rsidRDefault="001D13D4">
      <w:pPr>
        <w:widowControl/>
        <w:spacing w:before="50" w:after="50"/>
        <w:ind w:firstLineChars="200" w:firstLine="420"/>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、巨幼红细胞性贫血慢性</w:t>
      </w:r>
      <w:proofErr w:type="gramStart"/>
      <w:r>
        <w:rPr>
          <w:rFonts w:ascii="宋体" w:eastAsia="宋体" w:hAnsi="宋体" w:cs="宋体" w:hint="eastAsia"/>
          <w:kern w:val="0"/>
          <w:szCs w:val="21"/>
        </w:rPr>
        <w:t>髓</w:t>
      </w:r>
      <w:proofErr w:type="gramEnd"/>
      <w:r>
        <w:rPr>
          <w:rFonts w:ascii="宋体" w:eastAsia="宋体" w:hAnsi="宋体" w:cs="宋体" w:hint="eastAsia"/>
          <w:kern w:val="0"/>
          <w:szCs w:val="21"/>
        </w:rPr>
        <w:t>细胞白血病，以及其他有全血细胞减少的疾病。</w:t>
      </w:r>
    </w:p>
    <w:p w14:paraId="74F08212" w14:textId="77777777" w:rsidR="007D5FCF" w:rsidRDefault="001D13D4">
      <w:pPr>
        <w:widowControl/>
        <w:spacing w:before="50" w:after="5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七、治疗</w:t>
      </w:r>
    </w:p>
    <w:p w14:paraId="49BACFAB"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、对症治疗及支持治疗：防治感染、止血、输血（包括成份输血）。</w:t>
      </w:r>
    </w:p>
    <w:p w14:paraId="1EBDB8F3"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、促造血治疗：如雄激素、造血细胞生长因子。</w:t>
      </w:r>
    </w:p>
    <w:p w14:paraId="6F6D1658"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、生物反应调节剂：沙利度</w:t>
      </w:r>
      <w:proofErr w:type="gramStart"/>
      <w:r>
        <w:rPr>
          <w:rFonts w:ascii="宋体" w:eastAsia="宋体" w:hAnsi="宋体" w:cs="宋体" w:hint="eastAsia"/>
          <w:kern w:val="0"/>
          <w:szCs w:val="21"/>
        </w:rPr>
        <w:t>胺以及来那度胺用于</w:t>
      </w:r>
      <w:proofErr w:type="gramEnd"/>
      <w:r>
        <w:rPr>
          <w:rFonts w:ascii="宋体" w:eastAsia="宋体" w:hAnsi="宋体" w:cs="宋体" w:hint="eastAsia"/>
          <w:kern w:val="0"/>
          <w:szCs w:val="21"/>
        </w:rPr>
        <w:t>单纯</w:t>
      </w:r>
      <w:r>
        <w:rPr>
          <w:rFonts w:ascii="宋体" w:eastAsia="宋体" w:hAnsi="宋体" w:cs="宋体" w:hint="eastAsia"/>
          <w:kern w:val="0"/>
          <w:szCs w:val="21"/>
        </w:rPr>
        <w:t>5q-</w:t>
      </w:r>
      <w:r>
        <w:rPr>
          <w:rFonts w:ascii="宋体" w:eastAsia="宋体" w:hAnsi="宋体" w:cs="宋体" w:hint="eastAsia"/>
          <w:kern w:val="0"/>
          <w:szCs w:val="21"/>
        </w:rPr>
        <w:t>的</w:t>
      </w:r>
      <w:r>
        <w:rPr>
          <w:rFonts w:ascii="宋体" w:eastAsia="宋体" w:hAnsi="宋体" w:cs="宋体" w:hint="eastAsia"/>
          <w:kern w:val="0"/>
          <w:szCs w:val="21"/>
        </w:rPr>
        <w:t>MDS</w:t>
      </w:r>
      <w:r>
        <w:rPr>
          <w:rFonts w:ascii="宋体" w:eastAsia="宋体" w:hAnsi="宋体" w:cs="宋体" w:hint="eastAsia"/>
          <w:kern w:val="0"/>
          <w:szCs w:val="21"/>
        </w:rPr>
        <w:t>，</w:t>
      </w:r>
      <w:r>
        <w:rPr>
          <w:rFonts w:ascii="宋体" w:eastAsia="宋体" w:hAnsi="宋体" w:cs="宋体" w:hint="eastAsia"/>
          <w:kern w:val="0"/>
          <w:szCs w:val="21"/>
        </w:rPr>
        <w:t>ATG</w:t>
      </w:r>
      <w:r>
        <w:rPr>
          <w:rFonts w:ascii="宋体" w:eastAsia="宋体" w:hAnsi="宋体" w:cs="宋体" w:hint="eastAsia"/>
          <w:kern w:val="0"/>
          <w:szCs w:val="21"/>
        </w:rPr>
        <w:t>或</w:t>
      </w:r>
      <w:r>
        <w:rPr>
          <w:rFonts w:ascii="宋体" w:eastAsia="宋体" w:hAnsi="宋体" w:cs="宋体" w:hint="eastAsia"/>
          <w:kern w:val="0"/>
          <w:szCs w:val="21"/>
        </w:rPr>
        <w:t>CSA</w:t>
      </w:r>
      <w:r>
        <w:rPr>
          <w:rFonts w:ascii="宋体" w:eastAsia="宋体" w:hAnsi="宋体" w:cs="宋体" w:hint="eastAsia"/>
          <w:kern w:val="0"/>
          <w:szCs w:val="21"/>
        </w:rPr>
        <w:t>用于少数</w:t>
      </w:r>
      <w:proofErr w:type="gramStart"/>
      <w:r>
        <w:rPr>
          <w:rFonts w:ascii="宋体" w:eastAsia="宋体" w:hAnsi="宋体" w:cs="宋体" w:hint="eastAsia"/>
          <w:kern w:val="0"/>
          <w:szCs w:val="21"/>
        </w:rPr>
        <w:t>低危组</w:t>
      </w:r>
      <w:proofErr w:type="gramEnd"/>
      <w:r>
        <w:rPr>
          <w:rFonts w:ascii="宋体" w:eastAsia="宋体" w:hAnsi="宋体" w:cs="宋体" w:hint="eastAsia"/>
          <w:kern w:val="0"/>
          <w:szCs w:val="21"/>
        </w:rPr>
        <w:t>MDS</w:t>
      </w:r>
      <w:r>
        <w:rPr>
          <w:rFonts w:ascii="宋体" w:eastAsia="宋体" w:hAnsi="宋体" w:cs="宋体" w:hint="eastAsia"/>
          <w:kern w:val="0"/>
          <w:szCs w:val="21"/>
        </w:rPr>
        <w:t>。</w:t>
      </w:r>
    </w:p>
    <w:p w14:paraId="46FF2687" w14:textId="77777777" w:rsidR="007D5FCF" w:rsidRDefault="001D13D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、去甲基化药物：阿扎胞苷和地</w:t>
      </w:r>
      <w:proofErr w:type="gramStart"/>
      <w:r>
        <w:rPr>
          <w:rFonts w:ascii="宋体" w:eastAsia="宋体" w:hAnsi="宋体" w:cs="宋体" w:hint="eastAsia"/>
          <w:kern w:val="0"/>
          <w:szCs w:val="21"/>
        </w:rPr>
        <w:t>西他滨</w:t>
      </w:r>
      <w:proofErr w:type="gramEnd"/>
      <w:r>
        <w:rPr>
          <w:rFonts w:ascii="宋体" w:eastAsia="宋体" w:hAnsi="宋体" w:cs="宋体" w:hint="eastAsia"/>
          <w:kern w:val="0"/>
          <w:szCs w:val="21"/>
        </w:rPr>
        <w:t>逆转</w:t>
      </w:r>
      <w:r>
        <w:rPr>
          <w:rFonts w:ascii="宋体" w:eastAsia="宋体" w:hAnsi="宋体" w:cs="宋体" w:hint="eastAsia"/>
          <w:kern w:val="0"/>
          <w:szCs w:val="21"/>
        </w:rPr>
        <w:t>MDS</w:t>
      </w:r>
      <w:r>
        <w:rPr>
          <w:rFonts w:ascii="宋体" w:eastAsia="宋体" w:hAnsi="宋体" w:cs="宋体" w:hint="eastAsia"/>
          <w:kern w:val="0"/>
          <w:szCs w:val="21"/>
        </w:rPr>
        <w:t>抑癌基因启动子</w:t>
      </w:r>
      <w:r>
        <w:rPr>
          <w:rFonts w:ascii="宋体" w:eastAsia="宋体" w:hAnsi="宋体" w:cs="宋体" w:hint="eastAsia"/>
          <w:kern w:val="0"/>
          <w:szCs w:val="21"/>
        </w:rPr>
        <w:t>DNA</w:t>
      </w:r>
      <w:r>
        <w:rPr>
          <w:rFonts w:ascii="宋体" w:eastAsia="宋体" w:hAnsi="宋体" w:cs="宋体" w:hint="eastAsia"/>
          <w:kern w:val="0"/>
          <w:szCs w:val="21"/>
        </w:rPr>
        <w:t>甲基化，改变基因表达，能减少患者的输血量，提高生活质量，延迟向</w:t>
      </w:r>
      <w:r>
        <w:rPr>
          <w:rFonts w:ascii="宋体" w:eastAsia="宋体" w:hAnsi="宋体" w:cs="宋体" w:hint="eastAsia"/>
          <w:kern w:val="0"/>
          <w:szCs w:val="21"/>
        </w:rPr>
        <w:t>AML</w:t>
      </w:r>
      <w:r>
        <w:rPr>
          <w:rFonts w:ascii="宋体" w:eastAsia="宋体" w:hAnsi="宋体" w:cs="宋体" w:hint="eastAsia"/>
          <w:kern w:val="0"/>
          <w:szCs w:val="21"/>
        </w:rPr>
        <w:t>转化。</w:t>
      </w:r>
    </w:p>
    <w:p w14:paraId="4575ECEC" w14:textId="77777777" w:rsidR="007D5FCF" w:rsidRDefault="001D13D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、联合化疗：对于脏器功能良好的</w:t>
      </w:r>
      <w:r>
        <w:rPr>
          <w:rFonts w:ascii="宋体" w:eastAsia="宋体" w:hAnsi="宋体" w:cs="宋体" w:hint="eastAsia"/>
          <w:kern w:val="0"/>
          <w:szCs w:val="21"/>
        </w:rPr>
        <w:t>MDS</w:t>
      </w:r>
      <w:r>
        <w:rPr>
          <w:rFonts w:ascii="宋体" w:eastAsia="宋体" w:hAnsi="宋体" w:cs="宋体" w:hint="eastAsia"/>
          <w:kern w:val="0"/>
          <w:szCs w:val="21"/>
        </w:rPr>
        <w:t>患者可考虑使用联合化疗，如蒽环类抗生素联合阿糖胞苷，预激化疗部</w:t>
      </w:r>
      <w:proofErr w:type="gramStart"/>
      <w:r>
        <w:rPr>
          <w:rFonts w:ascii="宋体" w:eastAsia="宋体" w:hAnsi="宋体" w:cs="宋体" w:hint="eastAsia"/>
          <w:kern w:val="0"/>
          <w:szCs w:val="21"/>
        </w:rPr>
        <w:t>分患者</w:t>
      </w:r>
      <w:proofErr w:type="gramEnd"/>
      <w:r>
        <w:rPr>
          <w:rFonts w:ascii="宋体" w:eastAsia="宋体" w:hAnsi="宋体" w:cs="宋体" w:hint="eastAsia"/>
          <w:kern w:val="0"/>
          <w:szCs w:val="21"/>
        </w:rPr>
        <w:t>能获一段缓解期。</w:t>
      </w:r>
    </w:p>
    <w:p w14:paraId="580EF871"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6</w:t>
      </w:r>
      <w:r>
        <w:rPr>
          <w:rFonts w:ascii="宋体" w:eastAsia="宋体" w:hAnsi="宋体" w:cs="宋体" w:hint="eastAsia"/>
          <w:kern w:val="0"/>
          <w:szCs w:val="21"/>
        </w:rPr>
        <w:t>、异基因造血干细胞移植。</w:t>
      </w:r>
    </w:p>
    <w:p w14:paraId="515DF7AB"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八、病程和预后</w:t>
      </w:r>
      <w:r>
        <w:rPr>
          <w:rFonts w:ascii="宋体" w:eastAsia="宋体" w:hAnsi="宋体" w:cs="宋体" w:hint="eastAsia"/>
          <w:kern w:val="0"/>
          <w:szCs w:val="21"/>
        </w:rPr>
        <w:t xml:space="preserve">  </w:t>
      </w:r>
      <w:r>
        <w:rPr>
          <w:rFonts w:ascii="宋体" w:eastAsia="宋体" w:hAnsi="宋体" w:cs="宋体" w:hint="eastAsia"/>
          <w:kern w:val="0"/>
          <w:szCs w:val="21"/>
        </w:rPr>
        <w:t>预后评估：</w:t>
      </w:r>
      <w:r>
        <w:rPr>
          <w:rFonts w:ascii="宋体" w:eastAsia="宋体" w:hAnsi="宋体" w:cs="宋体" w:hint="eastAsia"/>
          <w:kern w:val="0"/>
          <w:szCs w:val="21"/>
        </w:rPr>
        <w:t>IPSS-R</w:t>
      </w:r>
      <w:r>
        <w:rPr>
          <w:rFonts w:ascii="宋体" w:eastAsia="宋体" w:hAnsi="宋体" w:cs="宋体" w:hint="eastAsia"/>
          <w:kern w:val="0"/>
          <w:szCs w:val="21"/>
        </w:rPr>
        <w:t>评分系统</w:t>
      </w:r>
    </w:p>
    <w:p w14:paraId="1CF33530"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94C32A7" w14:textId="77777777" w:rsidR="007D5FCF" w:rsidRDefault="001D13D4">
      <w:pPr>
        <w:widowControl/>
        <w:spacing w:after="160" w:line="360" w:lineRule="exact"/>
        <w:ind w:firstLine="420"/>
        <w:jc w:val="left"/>
        <w:rPr>
          <w:rFonts w:ascii="宋体" w:eastAsia="宋体" w:hAnsi="宋体" w:cs="宋体"/>
          <w:color w:val="000000"/>
          <w:kern w:val="0"/>
          <w:szCs w:val="21"/>
        </w:rPr>
      </w:pPr>
      <w:r>
        <w:rPr>
          <w:rFonts w:ascii="宋体" w:eastAsia="宋体" w:hAnsi="宋体" w:cs="宋体" w:hint="eastAsia"/>
          <w:kern w:val="0"/>
          <w:szCs w:val="21"/>
        </w:rPr>
        <w:t>课堂讲课。并可以挂图或幻灯片</w:t>
      </w:r>
      <w:proofErr w:type="gramStart"/>
      <w:r>
        <w:rPr>
          <w:rFonts w:ascii="宋体" w:eastAsia="宋体" w:hAnsi="宋体" w:cs="宋体" w:hint="eastAsia"/>
          <w:kern w:val="0"/>
          <w:szCs w:val="21"/>
        </w:rPr>
        <w:t>示教血</w:t>
      </w:r>
      <w:proofErr w:type="gramEnd"/>
      <w:r>
        <w:rPr>
          <w:rFonts w:ascii="宋体" w:eastAsia="宋体" w:hAnsi="宋体" w:cs="宋体" w:hint="eastAsia"/>
          <w:kern w:val="0"/>
          <w:szCs w:val="21"/>
        </w:rPr>
        <w:t>片及骨髓片，临床见习或实习时示范典型病例。</w:t>
      </w:r>
    </w:p>
    <w:p w14:paraId="3B3FFDB2"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20F46504"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5AD40BA4"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MDS</w:t>
      </w:r>
      <w:r>
        <w:rPr>
          <w:rFonts w:ascii="宋体" w:eastAsia="宋体" w:hAnsi="宋体" w:cs="宋体" w:hint="eastAsia"/>
          <w:color w:val="000000"/>
          <w:kern w:val="0"/>
          <w:szCs w:val="21"/>
        </w:rPr>
        <w:t>的临床表现有哪些？</w:t>
      </w:r>
    </w:p>
    <w:p w14:paraId="13CF6D78"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）如何诊断</w:t>
      </w:r>
      <w:r>
        <w:rPr>
          <w:rFonts w:ascii="宋体" w:eastAsia="宋体" w:hAnsi="宋体" w:cs="宋体" w:hint="eastAsia"/>
          <w:color w:val="000000"/>
          <w:kern w:val="0"/>
          <w:szCs w:val="21"/>
        </w:rPr>
        <w:t>MDS</w:t>
      </w:r>
      <w:r>
        <w:rPr>
          <w:rFonts w:ascii="宋体" w:eastAsia="宋体" w:hAnsi="宋体" w:cs="宋体" w:hint="eastAsia"/>
          <w:color w:val="000000"/>
          <w:kern w:val="0"/>
          <w:szCs w:val="21"/>
        </w:rPr>
        <w:t>？</w:t>
      </w:r>
    </w:p>
    <w:p w14:paraId="17A754BC"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bCs/>
          <w:color w:val="000000"/>
          <w:kern w:val="0"/>
          <w:szCs w:val="21"/>
        </w:rPr>
        <w:t>如何治疗</w:t>
      </w:r>
      <w:r>
        <w:rPr>
          <w:rFonts w:ascii="宋体" w:eastAsia="宋体" w:hAnsi="宋体" w:cs="宋体" w:hint="eastAsia"/>
          <w:bCs/>
          <w:color w:val="000000"/>
          <w:kern w:val="0"/>
          <w:szCs w:val="21"/>
        </w:rPr>
        <w:t>MDS</w:t>
      </w:r>
      <w:r>
        <w:rPr>
          <w:rFonts w:ascii="宋体" w:eastAsia="宋体" w:hAnsi="宋体" w:cs="宋体" w:hint="eastAsia"/>
          <w:color w:val="000000"/>
          <w:kern w:val="0"/>
          <w:szCs w:val="21"/>
        </w:rPr>
        <w:t>？</w:t>
      </w:r>
    </w:p>
    <w:p w14:paraId="096A765C"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）请简述</w:t>
      </w:r>
      <w:r>
        <w:rPr>
          <w:rFonts w:ascii="宋体" w:eastAsia="宋体" w:hAnsi="宋体" w:cs="宋体" w:hint="eastAsia"/>
          <w:color w:val="000000"/>
          <w:kern w:val="0"/>
          <w:szCs w:val="21"/>
        </w:rPr>
        <w:t>MDS</w:t>
      </w:r>
      <w:r>
        <w:rPr>
          <w:rFonts w:ascii="宋体" w:eastAsia="宋体" w:hAnsi="宋体" w:cs="宋体" w:hint="eastAsia"/>
          <w:color w:val="000000"/>
          <w:kern w:val="0"/>
          <w:szCs w:val="21"/>
        </w:rPr>
        <w:t>的国际预后积分系统？</w:t>
      </w:r>
    </w:p>
    <w:p w14:paraId="544B5487" w14:textId="77777777" w:rsidR="007D5FCF" w:rsidRDefault="007D5FCF">
      <w:pPr>
        <w:widowControl/>
        <w:spacing w:beforeLines="50" w:before="156" w:afterLines="50" w:after="156"/>
        <w:ind w:firstLineChars="200" w:firstLine="420"/>
        <w:jc w:val="left"/>
        <w:rPr>
          <w:rFonts w:ascii="宋体" w:eastAsia="宋体" w:hAnsi="宋体" w:cs="宋体"/>
          <w:color w:val="000000"/>
          <w:kern w:val="0"/>
          <w:szCs w:val="21"/>
        </w:rPr>
      </w:pPr>
    </w:p>
    <w:bookmarkEnd w:id="8"/>
    <w:p w14:paraId="68F6A638" w14:textId="77777777" w:rsidR="007D5FCF" w:rsidRDefault="001D13D4">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hint="eastAsia"/>
          <w:b/>
          <w:sz w:val="24"/>
          <w:szCs w:val="24"/>
        </w:rPr>
        <w:t>第九章</w:t>
      </w:r>
      <w:r>
        <w:rPr>
          <w:rFonts w:ascii="黑体" w:eastAsia="黑体" w:hAnsi="黑体" w:hint="eastAsia"/>
          <w:b/>
          <w:sz w:val="24"/>
          <w:szCs w:val="24"/>
        </w:rPr>
        <w:t xml:space="preserve"> </w:t>
      </w:r>
      <w:r>
        <w:rPr>
          <w:rFonts w:ascii="黑体" w:eastAsia="黑体" w:hAnsi="黑体" w:hint="eastAsia"/>
          <w:b/>
          <w:sz w:val="24"/>
          <w:szCs w:val="24"/>
        </w:rPr>
        <w:t>白血病（</w:t>
      </w:r>
      <w:r>
        <w:rPr>
          <w:rFonts w:ascii="黑体" w:eastAsia="黑体" w:hAnsi="黑体" w:hint="eastAsia"/>
          <w:b/>
          <w:sz w:val="24"/>
          <w:szCs w:val="24"/>
        </w:rPr>
        <w:t>4</w:t>
      </w:r>
      <w:r>
        <w:rPr>
          <w:rFonts w:ascii="黑体" w:eastAsia="黑体" w:hAnsi="黑体" w:hint="eastAsia"/>
          <w:b/>
          <w:sz w:val="24"/>
          <w:szCs w:val="24"/>
        </w:rPr>
        <w:t>学时）</w:t>
      </w:r>
    </w:p>
    <w:p w14:paraId="595390C1"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5E510DB" w14:textId="77777777" w:rsidR="007D5FCF" w:rsidRDefault="001D13D4">
      <w:pPr>
        <w:spacing w:before="50" w:after="50"/>
        <w:ind w:firstLineChars="200" w:firstLine="420"/>
        <w:rPr>
          <w:rFonts w:ascii="Times New Roman" w:eastAsia="宋体" w:hAnsi="Times New Roman"/>
          <w:szCs w:val="20"/>
        </w:rPr>
      </w:pPr>
      <w:r>
        <w:rPr>
          <w:rFonts w:ascii="Times New Roman" w:eastAsia="宋体" w:hAnsi="Times New Roman" w:hint="eastAsia"/>
          <w:szCs w:val="20"/>
        </w:rPr>
        <w:t>（</w:t>
      </w:r>
      <w:r>
        <w:rPr>
          <w:rFonts w:ascii="Times New Roman" w:eastAsia="宋体" w:hAnsi="Times New Roman" w:hint="eastAsia"/>
          <w:szCs w:val="20"/>
        </w:rPr>
        <w:t>1</w:t>
      </w:r>
      <w:r>
        <w:rPr>
          <w:rFonts w:ascii="Times New Roman" w:eastAsia="宋体" w:hAnsi="Times New Roman" w:hint="eastAsia"/>
          <w:szCs w:val="20"/>
        </w:rPr>
        <w:t>）详细讲解本病的临床表现和实验室发现、诊断依据。</w:t>
      </w:r>
    </w:p>
    <w:p w14:paraId="6FC48C1B" w14:textId="77777777" w:rsidR="007D5FCF" w:rsidRDefault="001D13D4">
      <w:pPr>
        <w:spacing w:before="50" w:after="50"/>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w:t>
      </w:r>
      <w:r>
        <w:rPr>
          <w:rFonts w:ascii="Times New Roman" w:eastAsia="宋体" w:hAnsi="Times New Roman" w:hint="eastAsia"/>
          <w:szCs w:val="20"/>
        </w:rPr>
        <w:t>2</w:t>
      </w:r>
      <w:r>
        <w:rPr>
          <w:rFonts w:ascii="Times New Roman" w:eastAsia="宋体" w:hAnsi="Times New Roman" w:hint="eastAsia"/>
          <w:szCs w:val="20"/>
        </w:rPr>
        <w:t>）重点讲解治疗原则和方法。</w:t>
      </w:r>
    </w:p>
    <w:p w14:paraId="623FCD09" w14:textId="77777777" w:rsidR="007D5FCF" w:rsidRDefault="001D13D4">
      <w:pPr>
        <w:spacing w:before="50" w:after="50"/>
        <w:rPr>
          <w:rFonts w:ascii="宋体" w:eastAsia="宋体" w:hAnsi="宋体"/>
          <w:szCs w:val="21"/>
        </w:rPr>
      </w:pPr>
      <w:r>
        <w:rPr>
          <w:rFonts w:ascii="Times New Roman" w:eastAsia="宋体" w:hAnsi="Times New Roman" w:hint="eastAsia"/>
          <w:szCs w:val="20"/>
        </w:rPr>
        <w:t xml:space="preserve">    </w:t>
      </w:r>
      <w:r>
        <w:rPr>
          <w:rFonts w:ascii="Times New Roman" w:eastAsia="宋体" w:hAnsi="Times New Roman" w:hint="eastAsia"/>
          <w:szCs w:val="20"/>
        </w:rPr>
        <w:t>（</w:t>
      </w:r>
      <w:r>
        <w:rPr>
          <w:rFonts w:ascii="Times New Roman" w:eastAsia="宋体" w:hAnsi="Times New Roman" w:hint="eastAsia"/>
          <w:szCs w:val="20"/>
        </w:rPr>
        <w:t>3</w:t>
      </w:r>
      <w:r>
        <w:rPr>
          <w:rFonts w:ascii="Times New Roman" w:eastAsia="宋体" w:hAnsi="Times New Roman" w:hint="eastAsia"/>
          <w:szCs w:val="20"/>
        </w:rPr>
        <w:t>）一般介绍近代对本病病因及发病机理的认识和概念，发病情况、分类（简单介绍</w:t>
      </w:r>
      <w:r>
        <w:rPr>
          <w:rFonts w:ascii="Times New Roman" w:eastAsia="宋体" w:hAnsi="Times New Roman" w:hint="eastAsia"/>
          <w:szCs w:val="20"/>
        </w:rPr>
        <w:t>MIC</w:t>
      </w:r>
      <w:r>
        <w:rPr>
          <w:rFonts w:ascii="Times New Roman" w:eastAsia="宋体" w:hAnsi="Times New Roman" w:hint="eastAsia"/>
          <w:szCs w:val="20"/>
        </w:rPr>
        <w:t>的意义）、预后。</w:t>
      </w:r>
    </w:p>
    <w:p w14:paraId="44A9BB65"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E86E576"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）急性白血病</w:t>
      </w:r>
      <w:r>
        <w:rPr>
          <w:rFonts w:ascii="宋体" w:eastAsia="宋体" w:hAnsi="宋体" w:cs="宋体" w:hint="eastAsia"/>
          <w:color w:val="000000"/>
          <w:kern w:val="0"/>
          <w:szCs w:val="21"/>
        </w:rPr>
        <w:t>M</w:t>
      </w:r>
      <w:r>
        <w:rPr>
          <w:rFonts w:ascii="宋体" w:eastAsia="宋体" w:hAnsi="宋体" w:cs="宋体"/>
          <w:color w:val="000000"/>
          <w:kern w:val="0"/>
          <w:szCs w:val="21"/>
        </w:rPr>
        <w:t>ICMM</w:t>
      </w:r>
      <w:r>
        <w:rPr>
          <w:rFonts w:ascii="宋体" w:eastAsia="宋体" w:hAnsi="宋体" w:cs="宋体" w:hint="eastAsia"/>
          <w:color w:val="000000"/>
          <w:kern w:val="0"/>
          <w:szCs w:val="21"/>
        </w:rPr>
        <w:t>分型</w:t>
      </w:r>
    </w:p>
    <w:p w14:paraId="581DBC8D"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）急性白血病的治疗原则</w:t>
      </w:r>
    </w:p>
    <w:p w14:paraId="07D76184"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慢性髓系白血病</w:t>
      </w:r>
      <w:proofErr w:type="gramEnd"/>
      <w:r>
        <w:rPr>
          <w:rFonts w:ascii="宋体" w:eastAsia="宋体" w:hAnsi="宋体" w:cs="宋体" w:hint="eastAsia"/>
          <w:color w:val="000000"/>
          <w:kern w:val="0"/>
          <w:szCs w:val="21"/>
        </w:rPr>
        <w:t>和慢性淋巴细胞白血病的临床分期</w:t>
      </w:r>
    </w:p>
    <w:p w14:paraId="6CC4B4D4"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）急慢性白血病的分子靶</w:t>
      </w:r>
      <w:proofErr w:type="gramStart"/>
      <w:r>
        <w:rPr>
          <w:rFonts w:ascii="宋体" w:eastAsia="宋体" w:hAnsi="宋体" w:cs="宋体" w:hint="eastAsia"/>
          <w:color w:val="000000"/>
          <w:kern w:val="0"/>
          <w:szCs w:val="21"/>
        </w:rPr>
        <w:t>向治疗</w:t>
      </w:r>
      <w:proofErr w:type="gramEnd"/>
      <w:r>
        <w:rPr>
          <w:rFonts w:ascii="宋体" w:eastAsia="宋体" w:hAnsi="宋体" w:cs="宋体" w:hint="eastAsia"/>
          <w:color w:val="000000"/>
          <w:kern w:val="0"/>
          <w:szCs w:val="21"/>
        </w:rPr>
        <w:t>的靶点及对应药物</w:t>
      </w:r>
    </w:p>
    <w:p w14:paraId="515A2BD7"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50B6A5" w14:textId="77777777" w:rsidR="007D5FCF" w:rsidRDefault="001D13D4">
      <w:pPr>
        <w:spacing w:beforeLines="50" w:before="156" w:afterLines="50" w:after="156"/>
        <w:ind w:firstLineChars="200" w:firstLine="420"/>
        <w:rPr>
          <w:rFonts w:ascii="Times New Roman" w:eastAsia="宋体" w:hAnsi="Times New Roman"/>
          <w:szCs w:val="20"/>
        </w:rPr>
      </w:pPr>
      <w:r>
        <w:rPr>
          <w:rFonts w:ascii="Times New Roman" w:eastAsia="宋体" w:hAnsi="Times New Roman" w:hint="eastAsia"/>
          <w:szCs w:val="20"/>
        </w:rPr>
        <w:t>一、概述</w:t>
      </w:r>
      <w:r>
        <w:rPr>
          <w:rFonts w:ascii="Times New Roman" w:eastAsia="宋体" w:hAnsi="Times New Roman" w:hint="eastAsia"/>
          <w:szCs w:val="20"/>
        </w:rPr>
        <w:t xml:space="preserve">  </w:t>
      </w:r>
      <w:r>
        <w:rPr>
          <w:rFonts w:ascii="Times New Roman" w:eastAsia="宋体" w:hAnsi="Times New Roman" w:hint="eastAsia"/>
          <w:szCs w:val="20"/>
        </w:rPr>
        <w:t>白血病的定义</w:t>
      </w:r>
    </w:p>
    <w:p w14:paraId="327B7BC2"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二、分类</w:t>
      </w:r>
      <w:r>
        <w:rPr>
          <w:rFonts w:ascii="Times New Roman" w:eastAsia="宋体" w:hAnsi="Times New Roman" w:hint="eastAsia"/>
          <w:szCs w:val="20"/>
        </w:rPr>
        <w:t xml:space="preserve">  </w:t>
      </w:r>
      <w:r>
        <w:rPr>
          <w:rFonts w:ascii="Times New Roman" w:eastAsia="宋体" w:hAnsi="Times New Roman" w:hint="eastAsia"/>
          <w:szCs w:val="20"/>
        </w:rPr>
        <w:t>介绍不同的分类方法。</w:t>
      </w:r>
    </w:p>
    <w:p w14:paraId="46479492"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三、发病情况</w:t>
      </w:r>
      <w:r>
        <w:rPr>
          <w:rFonts w:ascii="Times New Roman" w:eastAsia="宋体" w:hAnsi="Times New Roman" w:hint="eastAsia"/>
          <w:szCs w:val="20"/>
        </w:rPr>
        <w:t xml:space="preserve">  </w:t>
      </w:r>
      <w:r>
        <w:rPr>
          <w:rFonts w:ascii="Times New Roman" w:eastAsia="宋体" w:hAnsi="Times New Roman" w:hint="eastAsia"/>
          <w:szCs w:val="20"/>
        </w:rPr>
        <w:t>发病率、常见类型的发病情况。</w:t>
      </w:r>
    </w:p>
    <w:p w14:paraId="431B8FBD" w14:textId="77777777" w:rsidR="007D5FCF" w:rsidRDefault="001D13D4">
      <w:pPr>
        <w:spacing w:beforeLines="50" w:before="156" w:afterLines="50" w:after="156"/>
        <w:ind w:firstLine="435"/>
        <w:rPr>
          <w:rFonts w:ascii="Times New Roman" w:eastAsia="宋体" w:hAnsi="Times New Roman"/>
          <w:szCs w:val="20"/>
        </w:rPr>
      </w:pPr>
      <w:r>
        <w:rPr>
          <w:rFonts w:ascii="Times New Roman" w:eastAsia="宋体" w:hAnsi="Times New Roman" w:hint="eastAsia"/>
          <w:szCs w:val="20"/>
        </w:rPr>
        <w:t>四、病因和发病机理</w:t>
      </w:r>
      <w:r>
        <w:rPr>
          <w:rFonts w:ascii="Times New Roman" w:eastAsia="宋体" w:hAnsi="Times New Roman" w:hint="eastAsia"/>
          <w:szCs w:val="20"/>
        </w:rPr>
        <w:t xml:space="preserve">  </w:t>
      </w:r>
      <w:r>
        <w:rPr>
          <w:rFonts w:ascii="Times New Roman" w:eastAsia="宋体" w:hAnsi="Times New Roman" w:hint="eastAsia"/>
          <w:szCs w:val="20"/>
        </w:rPr>
        <w:t>扼要介绍病毒、电离辐射、化学物品及药物、遗传因素、免疫缺陷等与发病关系的近代概念。</w:t>
      </w:r>
    </w:p>
    <w:p w14:paraId="13661251" w14:textId="77777777" w:rsidR="007D5FCF" w:rsidRDefault="001D13D4">
      <w:pPr>
        <w:spacing w:beforeLines="50" w:before="156" w:afterLines="50" w:after="156"/>
        <w:rPr>
          <w:rFonts w:ascii="Times New Roman" w:eastAsia="宋体" w:hAnsi="Times New Roman"/>
          <w:b/>
          <w:bCs/>
          <w:szCs w:val="20"/>
        </w:rPr>
      </w:pPr>
      <w:r>
        <w:rPr>
          <w:rFonts w:ascii="Times New Roman" w:eastAsia="宋体" w:hAnsi="Times New Roman" w:hint="eastAsia"/>
          <w:b/>
          <w:bCs/>
          <w:szCs w:val="20"/>
        </w:rPr>
        <w:t>急性白血病</w:t>
      </w:r>
    </w:p>
    <w:p w14:paraId="4DD959EF" w14:textId="77777777" w:rsidR="007D5FCF" w:rsidRDefault="001D13D4">
      <w:pPr>
        <w:spacing w:beforeLines="50" w:before="156" w:afterLines="50" w:after="156"/>
        <w:ind w:firstLineChars="200" w:firstLine="420"/>
        <w:rPr>
          <w:rFonts w:ascii="Times New Roman" w:eastAsia="宋体" w:hAnsi="Times New Roman"/>
          <w:szCs w:val="20"/>
        </w:rPr>
      </w:pPr>
      <w:r>
        <w:rPr>
          <w:rFonts w:ascii="Times New Roman" w:eastAsia="宋体" w:hAnsi="Times New Roman" w:hint="eastAsia"/>
          <w:szCs w:val="20"/>
        </w:rPr>
        <w:t>一、分类</w:t>
      </w:r>
      <w:r>
        <w:rPr>
          <w:rFonts w:ascii="Times New Roman" w:eastAsia="宋体" w:hAnsi="Times New Roman" w:hint="eastAsia"/>
          <w:szCs w:val="20"/>
        </w:rPr>
        <w:t xml:space="preserve">  FAB</w:t>
      </w:r>
      <w:r>
        <w:rPr>
          <w:rFonts w:ascii="Times New Roman" w:eastAsia="宋体" w:hAnsi="Times New Roman" w:hint="eastAsia"/>
          <w:szCs w:val="20"/>
        </w:rPr>
        <w:t>分型和</w:t>
      </w:r>
      <w:r>
        <w:rPr>
          <w:rFonts w:ascii="Times New Roman" w:eastAsia="宋体" w:hAnsi="Times New Roman" w:hint="eastAsia"/>
          <w:szCs w:val="20"/>
        </w:rPr>
        <w:t>W</w:t>
      </w:r>
      <w:r>
        <w:rPr>
          <w:rFonts w:ascii="Times New Roman" w:eastAsia="宋体" w:hAnsi="Times New Roman"/>
          <w:szCs w:val="20"/>
        </w:rPr>
        <w:t>HO</w:t>
      </w:r>
      <w:r>
        <w:rPr>
          <w:rFonts w:ascii="Times New Roman" w:eastAsia="宋体" w:hAnsi="Times New Roman" w:hint="eastAsia"/>
          <w:szCs w:val="20"/>
        </w:rPr>
        <w:t>分型</w:t>
      </w:r>
    </w:p>
    <w:p w14:paraId="265BFB9E"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、急非淋白血病</w:t>
      </w:r>
      <w:r>
        <w:rPr>
          <w:rFonts w:ascii="Times New Roman" w:eastAsia="宋体" w:hAnsi="Times New Roman" w:hint="eastAsia"/>
          <w:szCs w:val="20"/>
        </w:rPr>
        <w:t>M</w:t>
      </w:r>
      <w:r>
        <w:rPr>
          <w:rFonts w:ascii="Times New Roman" w:eastAsia="宋体" w:hAnsi="Times New Roman" w:hint="eastAsia"/>
          <w:szCs w:val="20"/>
          <w:vertAlign w:val="subscript"/>
        </w:rPr>
        <w:t>0</w:t>
      </w:r>
      <w:r>
        <w:rPr>
          <w:rFonts w:ascii="Times New Roman" w:eastAsia="宋体" w:hAnsi="Times New Roman" w:hint="eastAsia"/>
          <w:szCs w:val="20"/>
        </w:rPr>
        <w:t>-M</w:t>
      </w:r>
      <w:r>
        <w:rPr>
          <w:rFonts w:ascii="Times New Roman" w:eastAsia="宋体" w:hAnsi="Times New Roman" w:hint="eastAsia"/>
          <w:szCs w:val="20"/>
          <w:vertAlign w:val="subscript"/>
        </w:rPr>
        <w:t>7</w:t>
      </w:r>
    </w:p>
    <w:p w14:paraId="31D0B56A"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szCs w:val="20"/>
        </w:rPr>
        <w:t>2</w:t>
      </w:r>
      <w:r>
        <w:rPr>
          <w:rFonts w:ascii="Times New Roman" w:eastAsia="宋体" w:hAnsi="Times New Roman" w:hint="eastAsia"/>
          <w:szCs w:val="20"/>
        </w:rPr>
        <w:t>、急淋白血病</w:t>
      </w:r>
      <w:r>
        <w:rPr>
          <w:rFonts w:ascii="Times New Roman" w:eastAsia="宋体" w:hAnsi="Times New Roman" w:hint="eastAsia"/>
          <w:szCs w:val="20"/>
        </w:rPr>
        <w:t>L</w:t>
      </w:r>
      <w:r>
        <w:rPr>
          <w:rFonts w:ascii="Times New Roman" w:eastAsia="宋体" w:hAnsi="Times New Roman" w:hint="eastAsia"/>
          <w:szCs w:val="20"/>
          <w:vertAlign w:val="subscript"/>
        </w:rPr>
        <w:t>1</w:t>
      </w:r>
      <w:r>
        <w:rPr>
          <w:rFonts w:ascii="Times New Roman" w:eastAsia="宋体" w:hAnsi="Times New Roman" w:hint="eastAsia"/>
          <w:szCs w:val="20"/>
        </w:rPr>
        <w:t>-L</w:t>
      </w:r>
      <w:r>
        <w:rPr>
          <w:rFonts w:ascii="Times New Roman" w:eastAsia="宋体" w:hAnsi="Times New Roman" w:hint="eastAsia"/>
          <w:szCs w:val="20"/>
          <w:vertAlign w:val="subscript"/>
        </w:rPr>
        <w:t>3</w:t>
      </w:r>
    </w:p>
    <w:p w14:paraId="2ECC7542"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二、临床表现</w:t>
      </w:r>
      <w:r>
        <w:rPr>
          <w:rFonts w:ascii="Times New Roman" w:eastAsia="宋体" w:hAnsi="Times New Roman" w:hint="eastAsia"/>
          <w:szCs w:val="20"/>
        </w:rPr>
        <w:t xml:space="preserve">  </w:t>
      </w:r>
      <w:r>
        <w:rPr>
          <w:rFonts w:ascii="Times New Roman" w:eastAsia="宋体" w:hAnsi="Times New Roman" w:hint="eastAsia"/>
          <w:szCs w:val="20"/>
        </w:rPr>
        <w:t>起病及早期症状。感染、出血、贫血及组织器官浸润的各种表现。</w:t>
      </w:r>
    </w:p>
    <w:p w14:paraId="74BB1EF8"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三、实验室检查</w:t>
      </w:r>
      <w:r>
        <w:rPr>
          <w:rFonts w:ascii="Times New Roman" w:eastAsia="宋体" w:hAnsi="Times New Roman" w:hint="eastAsia"/>
          <w:szCs w:val="20"/>
        </w:rPr>
        <w:t xml:space="preserve">  </w:t>
      </w:r>
      <w:r>
        <w:rPr>
          <w:rFonts w:ascii="Times New Roman" w:eastAsia="宋体" w:hAnsi="Times New Roman" w:hint="eastAsia"/>
          <w:szCs w:val="20"/>
        </w:rPr>
        <w:t>血象、髓</w:t>
      </w:r>
      <w:proofErr w:type="gramStart"/>
      <w:r>
        <w:rPr>
          <w:rFonts w:ascii="Times New Roman" w:eastAsia="宋体" w:hAnsi="Times New Roman" w:hint="eastAsia"/>
          <w:szCs w:val="20"/>
        </w:rPr>
        <w:t>象</w:t>
      </w:r>
      <w:proofErr w:type="gramEnd"/>
      <w:r>
        <w:rPr>
          <w:rFonts w:ascii="Times New Roman" w:eastAsia="宋体" w:hAnsi="Times New Roman" w:hint="eastAsia"/>
          <w:szCs w:val="20"/>
        </w:rPr>
        <w:t>和细胞化学的特点，介绍免疫学检查、细胞遗传学和分子生物学检查，及血液生化检查。</w:t>
      </w:r>
    </w:p>
    <w:p w14:paraId="49A00090"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四、诊断</w:t>
      </w:r>
      <w:r>
        <w:rPr>
          <w:rFonts w:ascii="Times New Roman" w:eastAsia="宋体" w:hAnsi="Times New Roman" w:hint="eastAsia"/>
          <w:szCs w:val="20"/>
        </w:rPr>
        <w:t xml:space="preserve">  </w:t>
      </w:r>
      <w:r>
        <w:rPr>
          <w:rFonts w:ascii="Times New Roman" w:eastAsia="宋体" w:hAnsi="Times New Roman" w:hint="eastAsia"/>
          <w:szCs w:val="20"/>
        </w:rPr>
        <w:t>诊断依据：根据血象及骨髓</w:t>
      </w:r>
      <w:proofErr w:type="gramStart"/>
      <w:r>
        <w:rPr>
          <w:rFonts w:ascii="Times New Roman" w:eastAsia="宋体" w:hAnsi="Times New Roman" w:hint="eastAsia"/>
          <w:szCs w:val="20"/>
        </w:rPr>
        <w:t>象</w:t>
      </w:r>
      <w:proofErr w:type="gramEnd"/>
      <w:r>
        <w:rPr>
          <w:rFonts w:ascii="Times New Roman" w:eastAsia="宋体" w:hAnsi="Times New Roman" w:hint="eastAsia"/>
          <w:szCs w:val="20"/>
        </w:rPr>
        <w:t>特点</w:t>
      </w:r>
      <w:proofErr w:type="gramStart"/>
      <w:r>
        <w:rPr>
          <w:rFonts w:ascii="Times New Roman" w:eastAsia="宋体" w:hAnsi="Times New Roman" w:hint="eastAsia"/>
          <w:szCs w:val="20"/>
        </w:rPr>
        <w:t>作出</w:t>
      </w:r>
      <w:proofErr w:type="gramEnd"/>
      <w:r>
        <w:rPr>
          <w:rFonts w:ascii="Times New Roman" w:eastAsia="宋体" w:hAnsi="Times New Roman" w:hint="eastAsia"/>
          <w:szCs w:val="20"/>
        </w:rPr>
        <w:t>诊断。初诊患者应尽力获得全面</w:t>
      </w:r>
      <w:r>
        <w:rPr>
          <w:rFonts w:ascii="Times New Roman" w:eastAsia="宋体" w:hAnsi="Times New Roman" w:hint="eastAsia"/>
          <w:szCs w:val="20"/>
        </w:rPr>
        <w:t>M</w:t>
      </w:r>
      <w:r>
        <w:rPr>
          <w:rFonts w:ascii="Times New Roman" w:eastAsia="宋体" w:hAnsi="Times New Roman"/>
          <w:szCs w:val="20"/>
        </w:rPr>
        <w:t>ICMM</w:t>
      </w:r>
      <w:r>
        <w:rPr>
          <w:rFonts w:ascii="Times New Roman" w:eastAsia="宋体" w:hAnsi="Times New Roman" w:hint="eastAsia"/>
          <w:szCs w:val="20"/>
        </w:rPr>
        <w:t>资料。</w:t>
      </w:r>
    </w:p>
    <w:p w14:paraId="1A426084"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五、鉴别诊断</w:t>
      </w:r>
      <w:r>
        <w:rPr>
          <w:rFonts w:ascii="Times New Roman" w:eastAsia="宋体" w:hAnsi="Times New Roman" w:hint="eastAsia"/>
          <w:szCs w:val="20"/>
        </w:rPr>
        <w:t xml:space="preserve">  </w:t>
      </w:r>
      <w:r>
        <w:rPr>
          <w:rFonts w:ascii="Times New Roman" w:eastAsia="宋体" w:hAnsi="Times New Roman" w:hint="eastAsia"/>
          <w:szCs w:val="20"/>
        </w:rPr>
        <w:t>与起病时临床症状相似的疾病，血象相似的疾病的鉴别。</w:t>
      </w:r>
    </w:p>
    <w:p w14:paraId="7F7D7760"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lastRenderedPageBreak/>
        <w:t xml:space="preserve">    </w:t>
      </w:r>
      <w:r>
        <w:rPr>
          <w:rFonts w:ascii="Times New Roman" w:eastAsia="宋体" w:hAnsi="Times New Roman" w:hint="eastAsia"/>
          <w:szCs w:val="20"/>
        </w:rPr>
        <w:t>六、治疗</w:t>
      </w:r>
    </w:p>
    <w:p w14:paraId="0B598C66"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、对症及支持治疗：紧急处理高白细胞血症；贫血、出血的治疗；输血或成份输血；防治感染（环境保护、抗菌素、抗霉菌</w:t>
      </w:r>
      <w:r>
        <w:rPr>
          <w:rFonts w:ascii="Times New Roman" w:eastAsia="宋体" w:hAnsi="Times New Roman" w:hint="eastAsia"/>
          <w:szCs w:val="20"/>
        </w:rPr>
        <w:t>药物等）；尿酸肾病的防治、维持营养。</w:t>
      </w:r>
    </w:p>
    <w:p w14:paraId="056BD58A"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、化学治疗：治疗原则。</w:t>
      </w:r>
      <w:proofErr w:type="gramStart"/>
      <w:r>
        <w:rPr>
          <w:rFonts w:ascii="Times New Roman" w:eastAsia="宋体" w:hAnsi="Times New Roman" w:hint="eastAsia"/>
          <w:szCs w:val="20"/>
        </w:rPr>
        <w:t>急淋与急</w:t>
      </w:r>
      <w:proofErr w:type="gramEnd"/>
      <w:r>
        <w:rPr>
          <w:rFonts w:ascii="Times New Roman" w:eastAsia="宋体" w:hAnsi="Times New Roman" w:hint="eastAsia"/>
          <w:szCs w:val="20"/>
        </w:rPr>
        <w:t>非淋诱导缓解常用的药物和化疗方法、方案，缓解后治疗常用的化疗方案、治疗时间。突出</w:t>
      </w:r>
      <w:r>
        <w:rPr>
          <w:rFonts w:ascii="Times New Roman" w:eastAsia="宋体" w:hAnsi="Times New Roman" w:hint="eastAsia"/>
          <w:szCs w:val="20"/>
        </w:rPr>
        <w:t>M</w:t>
      </w:r>
      <w:r>
        <w:rPr>
          <w:rFonts w:ascii="Times New Roman" w:eastAsia="宋体" w:hAnsi="Times New Roman" w:hint="eastAsia"/>
          <w:szCs w:val="20"/>
          <w:vertAlign w:val="subscript"/>
        </w:rPr>
        <w:t>3</w:t>
      </w:r>
      <w:r>
        <w:rPr>
          <w:rFonts w:ascii="Times New Roman" w:eastAsia="宋体" w:hAnsi="Times New Roman" w:hint="eastAsia"/>
          <w:szCs w:val="20"/>
        </w:rPr>
        <w:t>型急非淋白血病与其它类型急非淋白血病治疗的区别。老年</w:t>
      </w:r>
      <w:r>
        <w:rPr>
          <w:rFonts w:ascii="Times New Roman" w:eastAsia="宋体" w:hAnsi="Times New Roman" w:hint="eastAsia"/>
          <w:szCs w:val="20"/>
        </w:rPr>
        <w:t>A</w:t>
      </w:r>
      <w:r>
        <w:rPr>
          <w:rFonts w:ascii="Times New Roman" w:eastAsia="宋体" w:hAnsi="Times New Roman"/>
          <w:szCs w:val="20"/>
        </w:rPr>
        <w:t>L</w:t>
      </w:r>
      <w:r>
        <w:rPr>
          <w:rFonts w:ascii="Times New Roman" w:eastAsia="宋体" w:hAnsi="Times New Roman" w:hint="eastAsia"/>
          <w:szCs w:val="20"/>
        </w:rPr>
        <w:t>的治疗。</w:t>
      </w:r>
    </w:p>
    <w:p w14:paraId="14EBB041"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3</w:t>
      </w:r>
      <w:r>
        <w:rPr>
          <w:rFonts w:ascii="Times New Roman" w:eastAsia="宋体" w:hAnsi="Times New Roman" w:hint="eastAsia"/>
          <w:szCs w:val="20"/>
        </w:rPr>
        <w:t>、</w:t>
      </w:r>
      <w:proofErr w:type="gramStart"/>
      <w:r>
        <w:rPr>
          <w:rFonts w:ascii="Times New Roman" w:eastAsia="宋体" w:hAnsi="Times New Roman" w:hint="eastAsia"/>
          <w:szCs w:val="20"/>
        </w:rPr>
        <w:t>髓外白血病</w:t>
      </w:r>
      <w:proofErr w:type="gramEnd"/>
      <w:r>
        <w:rPr>
          <w:rFonts w:ascii="Times New Roman" w:eastAsia="宋体" w:hAnsi="Times New Roman" w:hint="eastAsia"/>
          <w:szCs w:val="20"/>
        </w:rPr>
        <w:t>的防治。</w:t>
      </w:r>
    </w:p>
    <w:p w14:paraId="30D56C08"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4</w:t>
      </w:r>
      <w:r>
        <w:rPr>
          <w:rFonts w:ascii="Times New Roman" w:eastAsia="宋体" w:hAnsi="Times New Roman" w:hint="eastAsia"/>
          <w:szCs w:val="20"/>
        </w:rPr>
        <w:t>、骨髓移植和研究中的免疫治疗。</w:t>
      </w:r>
    </w:p>
    <w:p w14:paraId="069E2E26" w14:textId="77777777" w:rsidR="007D5FCF" w:rsidRDefault="001D13D4">
      <w:pPr>
        <w:spacing w:beforeLines="50" w:before="156" w:afterLines="50" w:after="156"/>
        <w:ind w:firstLine="420"/>
        <w:rPr>
          <w:rFonts w:ascii="Times New Roman" w:eastAsia="宋体" w:hAnsi="Times New Roman"/>
          <w:szCs w:val="20"/>
        </w:rPr>
      </w:pPr>
      <w:r>
        <w:rPr>
          <w:rFonts w:ascii="Times New Roman" w:eastAsia="宋体" w:hAnsi="Times New Roman" w:hint="eastAsia"/>
          <w:szCs w:val="20"/>
        </w:rPr>
        <w:t>七、病程和预后</w:t>
      </w:r>
      <w:r>
        <w:rPr>
          <w:rFonts w:ascii="Times New Roman" w:eastAsia="宋体" w:hAnsi="Times New Roman" w:hint="eastAsia"/>
          <w:szCs w:val="20"/>
        </w:rPr>
        <w:t xml:space="preserve">  </w:t>
      </w:r>
      <w:r>
        <w:rPr>
          <w:rFonts w:ascii="Times New Roman" w:eastAsia="宋体" w:hAnsi="Times New Roman" w:hint="eastAsia"/>
          <w:szCs w:val="20"/>
        </w:rPr>
        <w:t>自然病程，治疗后的生存时间、死亡时间。</w:t>
      </w:r>
    </w:p>
    <w:p w14:paraId="7D5D26F7" w14:textId="77777777" w:rsidR="007D5FCF" w:rsidRDefault="001D13D4">
      <w:pPr>
        <w:spacing w:beforeLines="50" w:before="156" w:afterLines="50" w:after="156"/>
        <w:rPr>
          <w:rFonts w:ascii="Times New Roman" w:eastAsia="宋体" w:hAnsi="Times New Roman"/>
          <w:szCs w:val="20"/>
        </w:rPr>
      </w:pPr>
      <w:proofErr w:type="gramStart"/>
      <w:r>
        <w:rPr>
          <w:rFonts w:ascii="Times New Roman" w:eastAsia="宋体" w:hAnsi="Times New Roman" w:hint="eastAsia"/>
          <w:b/>
          <w:bCs/>
          <w:szCs w:val="20"/>
        </w:rPr>
        <w:t>慢性髓系白血病</w:t>
      </w:r>
      <w:proofErr w:type="gramEnd"/>
    </w:p>
    <w:p w14:paraId="79ACD6A6"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szCs w:val="20"/>
        </w:rPr>
        <w:t xml:space="preserve">  </w:t>
      </w:r>
      <w:r>
        <w:rPr>
          <w:rFonts w:ascii="Times New Roman" w:eastAsia="宋体" w:hAnsi="Times New Roman" w:hint="eastAsia"/>
          <w:szCs w:val="20"/>
        </w:rPr>
        <w:t>一、临床表现</w:t>
      </w:r>
      <w:r>
        <w:rPr>
          <w:rFonts w:ascii="Times New Roman" w:eastAsia="宋体" w:hAnsi="Times New Roman" w:hint="eastAsia"/>
          <w:szCs w:val="20"/>
        </w:rPr>
        <w:t xml:space="preserve">  </w:t>
      </w:r>
      <w:r>
        <w:rPr>
          <w:rFonts w:ascii="Times New Roman" w:eastAsia="宋体" w:hAnsi="Times New Roman" w:hint="eastAsia"/>
          <w:szCs w:val="20"/>
        </w:rPr>
        <w:t>慢性白血病的分期，常见、少见及偶见症状、体征。</w:t>
      </w:r>
    </w:p>
    <w:p w14:paraId="76B3A77F"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二、实验室检查</w:t>
      </w:r>
      <w:r>
        <w:rPr>
          <w:rFonts w:ascii="Times New Roman" w:eastAsia="宋体" w:hAnsi="Times New Roman" w:hint="eastAsia"/>
          <w:szCs w:val="20"/>
        </w:rPr>
        <w:t xml:space="preserve">  </w:t>
      </w:r>
      <w:r>
        <w:rPr>
          <w:rFonts w:ascii="Times New Roman" w:eastAsia="宋体" w:hAnsi="Times New Roman" w:hint="eastAsia"/>
          <w:szCs w:val="20"/>
        </w:rPr>
        <w:t>血象：白细胞计数与分类特点。中性粒细胞</w:t>
      </w:r>
      <w:r>
        <w:rPr>
          <w:rFonts w:ascii="Times New Roman" w:eastAsia="宋体" w:hAnsi="Times New Roman" w:hint="eastAsia"/>
          <w:szCs w:val="20"/>
        </w:rPr>
        <w:t>碱性磷酸酶，其它血象改变。</w:t>
      </w:r>
      <w:r>
        <w:rPr>
          <w:rFonts w:ascii="Times New Roman" w:eastAsia="宋体" w:hAnsi="Times New Roman" w:hint="eastAsia"/>
          <w:szCs w:val="20"/>
        </w:rPr>
        <w:t>Ph</w:t>
      </w:r>
      <w:r>
        <w:rPr>
          <w:rFonts w:ascii="Times New Roman" w:eastAsia="宋体" w:hAnsi="Times New Roman" w:hint="eastAsia"/>
          <w:szCs w:val="20"/>
        </w:rPr>
        <w:t>染色体及其他染色体改变和</w:t>
      </w:r>
      <w:proofErr w:type="spellStart"/>
      <w:r>
        <w:rPr>
          <w:rFonts w:ascii="Times New Roman" w:eastAsia="宋体" w:hAnsi="Times New Roman" w:hint="eastAsia"/>
          <w:szCs w:val="20"/>
        </w:rPr>
        <w:t>Bcr-Abl</w:t>
      </w:r>
      <w:proofErr w:type="spellEnd"/>
      <w:r>
        <w:rPr>
          <w:rFonts w:ascii="Times New Roman" w:eastAsia="宋体" w:hAnsi="Times New Roman" w:hint="eastAsia"/>
          <w:szCs w:val="20"/>
        </w:rPr>
        <w:t>分子生物学改变及其意义。</w:t>
      </w:r>
    </w:p>
    <w:p w14:paraId="652DA374"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骨髓</w:t>
      </w:r>
      <w:proofErr w:type="gramStart"/>
      <w:r>
        <w:rPr>
          <w:rFonts w:ascii="Times New Roman" w:eastAsia="宋体" w:hAnsi="Times New Roman" w:hint="eastAsia"/>
          <w:szCs w:val="20"/>
        </w:rPr>
        <w:t>象</w:t>
      </w:r>
      <w:proofErr w:type="gramEnd"/>
      <w:r>
        <w:rPr>
          <w:rFonts w:ascii="Times New Roman" w:eastAsia="宋体" w:hAnsi="Times New Roman" w:hint="eastAsia"/>
          <w:szCs w:val="20"/>
        </w:rPr>
        <w:t>：增生程度、粒红比例、分类计数特点。晚期可有纤维组织增生。</w:t>
      </w:r>
    </w:p>
    <w:p w14:paraId="22E47DC5"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三、诊断和诊断依据</w:t>
      </w:r>
    </w:p>
    <w:p w14:paraId="32B9C63C"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、血象、骨髓</w:t>
      </w:r>
      <w:proofErr w:type="gramStart"/>
      <w:r>
        <w:rPr>
          <w:rFonts w:ascii="Times New Roman" w:eastAsia="宋体" w:hAnsi="Times New Roman" w:hint="eastAsia"/>
          <w:szCs w:val="20"/>
        </w:rPr>
        <w:t>象</w:t>
      </w:r>
      <w:proofErr w:type="gramEnd"/>
      <w:r>
        <w:rPr>
          <w:rFonts w:ascii="Times New Roman" w:eastAsia="宋体" w:hAnsi="Times New Roman" w:hint="eastAsia"/>
          <w:szCs w:val="20"/>
        </w:rPr>
        <w:t>；</w:t>
      </w:r>
    </w:p>
    <w:p w14:paraId="1BF6B335"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、中性粒细胞碱性磷酸酶；</w:t>
      </w:r>
    </w:p>
    <w:p w14:paraId="6245AFB3"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3</w:t>
      </w:r>
      <w:r>
        <w:rPr>
          <w:rFonts w:ascii="Times New Roman" w:eastAsia="宋体" w:hAnsi="Times New Roman" w:hint="eastAsia"/>
          <w:szCs w:val="20"/>
        </w:rPr>
        <w:t>、</w:t>
      </w:r>
      <w:r>
        <w:rPr>
          <w:rFonts w:ascii="Times New Roman" w:eastAsia="宋体" w:hAnsi="Times New Roman" w:hint="eastAsia"/>
          <w:szCs w:val="20"/>
        </w:rPr>
        <w:t>Ph</w:t>
      </w:r>
      <w:r>
        <w:rPr>
          <w:rFonts w:ascii="Times New Roman" w:eastAsia="宋体" w:hAnsi="Times New Roman" w:hint="eastAsia"/>
          <w:szCs w:val="20"/>
        </w:rPr>
        <w:t>染色体。</w:t>
      </w:r>
    </w:p>
    <w:p w14:paraId="26724FC1"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四、鉴别诊断</w:t>
      </w:r>
    </w:p>
    <w:p w14:paraId="0A6A5DE8" w14:textId="77777777" w:rsidR="007D5FCF" w:rsidRDefault="001D13D4">
      <w:pPr>
        <w:spacing w:beforeLines="50" w:before="156" w:afterLines="50" w:after="156"/>
        <w:ind w:firstLine="420"/>
        <w:rPr>
          <w:rFonts w:ascii="Times New Roman" w:eastAsia="宋体" w:hAnsi="Times New Roman"/>
          <w:szCs w:val="20"/>
        </w:rPr>
      </w:pPr>
      <w:r>
        <w:rPr>
          <w:rFonts w:ascii="Times New Roman" w:eastAsia="宋体" w:hAnsi="Times New Roman" w:hint="eastAsia"/>
          <w:szCs w:val="20"/>
        </w:rPr>
        <w:t>1</w:t>
      </w:r>
      <w:r>
        <w:rPr>
          <w:rFonts w:ascii="Times New Roman" w:eastAsia="宋体" w:hAnsi="Times New Roman" w:hint="eastAsia"/>
          <w:szCs w:val="20"/>
        </w:rPr>
        <w:t>、其他原因引起的脾大</w:t>
      </w:r>
    </w:p>
    <w:p w14:paraId="2DA14900" w14:textId="77777777" w:rsidR="007D5FCF" w:rsidRDefault="001D13D4">
      <w:pPr>
        <w:spacing w:beforeLines="50" w:before="156" w:afterLines="50" w:after="156"/>
        <w:ind w:firstLine="420"/>
        <w:rPr>
          <w:rFonts w:ascii="Times New Roman" w:eastAsia="宋体" w:hAnsi="Times New Roman"/>
          <w:szCs w:val="20"/>
        </w:rPr>
      </w:pPr>
      <w:r>
        <w:rPr>
          <w:rFonts w:ascii="Times New Roman" w:eastAsia="宋体" w:hAnsi="Times New Roman" w:hint="eastAsia"/>
          <w:szCs w:val="20"/>
        </w:rPr>
        <w:t>2</w:t>
      </w:r>
      <w:r>
        <w:rPr>
          <w:rFonts w:ascii="Times New Roman" w:eastAsia="宋体" w:hAnsi="Times New Roman" w:hint="eastAsia"/>
          <w:szCs w:val="20"/>
        </w:rPr>
        <w:t>、类白血病反应；</w:t>
      </w:r>
    </w:p>
    <w:p w14:paraId="1F7A55ED"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szCs w:val="20"/>
        </w:rPr>
        <w:t>3</w:t>
      </w:r>
      <w:r>
        <w:rPr>
          <w:rFonts w:ascii="Times New Roman" w:eastAsia="宋体" w:hAnsi="Times New Roman" w:hint="eastAsia"/>
          <w:szCs w:val="20"/>
        </w:rPr>
        <w:t>、骨髓纤维化症。</w:t>
      </w:r>
    </w:p>
    <w:p w14:paraId="333F1F2B"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五、病程</w:t>
      </w:r>
      <w:r>
        <w:rPr>
          <w:rFonts w:ascii="Times New Roman" w:eastAsia="宋体" w:hAnsi="Times New Roman" w:hint="eastAsia"/>
          <w:szCs w:val="20"/>
        </w:rPr>
        <w:t xml:space="preserve">  </w:t>
      </w:r>
      <w:r>
        <w:rPr>
          <w:rFonts w:ascii="Times New Roman" w:eastAsia="宋体" w:hAnsi="Times New Roman" w:hint="eastAsia"/>
          <w:szCs w:val="20"/>
        </w:rPr>
        <w:t>慢粒期、加速期、终末期（急性样变）</w:t>
      </w:r>
    </w:p>
    <w:p w14:paraId="179B85B2"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六、治疗</w:t>
      </w:r>
      <w:r>
        <w:rPr>
          <w:rFonts w:ascii="Times New Roman" w:eastAsia="宋体" w:hAnsi="Times New Roman" w:hint="eastAsia"/>
          <w:szCs w:val="20"/>
        </w:rPr>
        <w:t xml:space="preserve">  </w:t>
      </w:r>
      <w:r>
        <w:rPr>
          <w:rFonts w:ascii="Times New Roman" w:eastAsia="宋体" w:hAnsi="Times New Roman" w:hint="eastAsia"/>
          <w:szCs w:val="20"/>
        </w:rPr>
        <w:t>针对不同的病期，简述目前治疗水平。</w:t>
      </w:r>
    </w:p>
    <w:p w14:paraId="4464C5AC" w14:textId="77777777" w:rsidR="007D5FCF" w:rsidRDefault="001D13D4">
      <w:pPr>
        <w:widowControl/>
        <w:numPr>
          <w:ilvl w:val="0"/>
          <w:numId w:val="25"/>
        </w:numPr>
        <w:spacing w:beforeLines="50" w:before="156" w:afterLines="50" w:after="156"/>
        <w:jc w:val="left"/>
        <w:rPr>
          <w:rFonts w:ascii="Times New Roman" w:eastAsia="宋体" w:hAnsi="Times New Roman"/>
          <w:szCs w:val="20"/>
        </w:rPr>
      </w:pPr>
      <w:r>
        <w:rPr>
          <w:rFonts w:ascii="Times New Roman" w:eastAsia="宋体" w:hAnsi="Times New Roman" w:hint="eastAsia"/>
          <w:szCs w:val="20"/>
        </w:rPr>
        <w:t>高白细胞血症紧急处理</w:t>
      </w:r>
    </w:p>
    <w:p w14:paraId="69002050" w14:textId="77777777" w:rsidR="007D5FCF" w:rsidRDefault="001D13D4">
      <w:pPr>
        <w:widowControl/>
        <w:numPr>
          <w:ilvl w:val="0"/>
          <w:numId w:val="25"/>
        </w:numPr>
        <w:spacing w:beforeLines="50" w:before="156" w:afterLines="50" w:after="156"/>
        <w:jc w:val="left"/>
        <w:rPr>
          <w:rFonts w:ascii="Times New Roman" w:eastAsia="宋体" w:hAnsi="Times New Roman"/>
          <w:szCs w:val="20"/>
        </w:rPr>
      </w:pPr>
      <w:r>
        <w:rPr>
          <w:rFonts w:ascii="Times New Roman" w:eastAsia="宋体" w:hAnsi="Times New Roman" w:hint="eastAsia"/>
          <w:szCs w:val="20"/>
        </w:rPr>
        <w:t>分子靶向治疗：重点介绍伊</w:t>
      </w:r>
      <w:proofErr w:type="gramStart"/>
      <w:r>
        <w:rPr>
          <w:rFonts w:ascii="Times New Roman" w:eastAsia="宋体" w:hAnsi="Times New Roman" w:hint="eastAsia"/>
          <w:szCs w:val="20"/>
        </w:rPr>
        <w:t>马替尼</w:t>
      </w:r>
      <w:proofErr w:type="gramEnd"/>
      <w:r>
        <w:rPr>
          <w:rFonts w:ascii="Times New Roman" w:eastAsia="宋体" w:hAnsi="Times New Roman" w:hint="eastAsia"/>
          <w:szCs w:val="20"/>
        </w:rPr>
        <w:t>的作用机制、用法、疗效和毒副作用等</w:t>
      </w:r>
    </w:p>
    <w:p w14:paraId="44E48C2E" w14:textId="77777777" w:rsidR="007D5FCF" w:rsidRDefault="001D13D4">
      <w:pPr>
        <w:widowControl/>
        <w:numPr>
          <w:ilvl w:val="0"/>
          <w:numId w:val="25"/>
        </w:numPr>
        <w:spacing w:beforeLines="50" w:before="156" w:afterLines="50" w:after="156"/>
        <w:jc w:val="left"/>
        <w:rPr>
          <w:rFonts w:ascii="Times New Roman" w:eastAsia="宋体" w:hAnsi="Times New Roman"/>
          <w:szCs w:val="20"/>
        </w:rPr>
      </w:pPr>
      <w:r>
        <w:rPr>
          <w:rFonts w:ascii="Times New Roman" w:eastAsia="宋体" w:hAnsi="Times New Roman" w:hint="eastAsia"/>
          <w:szCs w:val="20"/>
        </w:rPr>
        <w:t>干扰素</w:t>
      </w:r>
    </w:p>
    <w:p w14:paraId="0EE2A8DD" w14:textId="77777777" w:rsidR="007D5FCF" w:rsidRDefault="001D13D4">
      <w:pPr>
        <w:widowControl/>
        <w:numPr>
          <w:ilvl w:val="0"/>
          <w:numId w:val="25"/>
        </w:numPr>
        <w:spacing w:beforeLines="50" w:before="156" w:afterLines="50" w:after="156"/>
        <w:jc w:val="left"/>
        <w:rPr>
          <w:rFonts w:ascii="Times New Roman" w:eastAsia="宋体" w:hAnsi="Times New Roman"/>
          <w:szCs w:val="20"/>
        </w:rPr>
      </w:pPr>
      <w:r>
        <w:rPr>
          <w:rFonts w:ascii="Times New Roman" w:eastAsia="宋体" w:hAnsi="Times New Roman" w:hint="eastAsia"/>
          <w:szCs w:val="20"/>
        </w:rPr>
        <w:t>其他药物治疗：介绍羟基</w:t>
      </w:r>
      <w:proofErr w:type="gramStart"/>
      <w:r>
        <w:rPr>
          <w:rFonts w:ascii="Times New Roman" w:eastAsia="宋体" w:hAnsi="Times New Roman" w:hint="eastAsia"/>
          <w:szCs w:val="20"/>
        </w:rPr>
        <w:t>脲</w:t>
      </w:r>
      <w:proofErr w:type="gramEnd"/>
      <w:r>
        <w:rPr>
          <w:rFonts w:ascii="Times New Roman" w:eastAsia="宋体" w:hAnsi="Times New Roman" w:hint="eastAsia"/>
          <w:szCs w:val="20"/>
        </w:rPr>
        <w:t>、其他药物（包括阿糖胞苷、高三尖杉酯碱、百消安）的用法、疗效和毒副作用。</w:t>
      </w:r>
    </w:p>
    <w:p w14:paraId="2874EC32" w14:textId="77777777" w:rsidR="007D5FCF" w:rsidRDefault="001D13D4">
      <w:pPr>
        <w:spacing w:beforeLines="50" w:before="156" w:afterLines="50" w:after="156"/>
        <w:rPr>
          <w:rFonts w:ascii="宋体" w:eastAsia="宋体" w:hAnsi="宋体" w:cs="宋体"/>
          <w:color w:val="000000"/>
          <w:kern w:val="0"/>
          <w:szCs w:val="21"/>
        </w:rPr>
      </w:pPr>
      <w:r>
        <w:rPr>
          <w:rFonts w:ascii="Times New Roman" w:eastAsia="宋体" w:hAnsi="Times New Roman" w:hint="eastAsia"/>
          <w:szCs w:val="20"/>
        </w:rPr>
        <w:t xml:space="preserve">    </w:t>
      </w:r>
      <w:r>
        <w:rPr>
          <w:rFonts w:ascii="Times New Roman" w:eastAsia="宋体" w:hAnsi="Times New Roman"/>
          <w:szCs w:val="20"/>
        </w:rPr>
        <w:t>5</w:t>
      </w:r>
      <w:r>
        <w:rPr>
          <w:rFonts w:ascii="Times New Roman" w:eastAsia="宋体" w:hAnsi="Times New Roman" w:hint="eastAsia"/>
          <w:szCs w:val="20"/>
        </w:rPr>
        <w:t>、异基因造血干细胞移植</w:t>
      </w:r>
    </w:p>
    <w:p w14:paraId="2895FFB3"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w:t>
      </w:r>
      <w:r>
        <w:rPr>
          <w:rFonts w:ascii="宋体" w:eastAsia="宋体" w:hAnsi="宋体" w:hint="eastAsia"/>
          <w:szCs w:val="21"/>
        </w:rPr>
        <w:t>、</w:t>
      </w:r>
      <w:r>
        <w:rPr>
          <w:rFonts w:ascii="宋体" w:eastAsia="宋体" w:hAnsi="宋体" w:hint="eastAsia"/>
          <w:szCs w:val="21"/>
        </w:rPr>
        <w:t>C</w:t>
      </w:r>
      <w:r>
        <w:rPr>
          <w:rFonts w:ascii="宋体" w:eastAsia="宋体" w:hAnsi="宋体"/>
          <w:szCs w:val="21"/>
        </w:rPr>
        <w:t>ML CP</w:t>
      </w:r>
      <w:r>
        <w:rPr>
          <w:rFonts w:ascii="宋体" w:eastAsia="宋体" w:hAnsi="宋体" w:hint="eastAsia"/>
          <w:szCs w:val="21"/>
        </w:rPr>
        <w:t>的治疗反应定义</w:t>
      </w:r>
    </w:p>
    <w:p w14:paraId="1D7F3F16"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七、预后</w:t>
      </w:r>
      <w:bookmarkStart w:id="9" w:name="_Toc157830583"/>
    </w:p>
    <w:p w14:paraId="35A3E64A" w14:textId="77777777" w:rsidR="007D5FCF" w:rsidRDefault="001D13D4">
      <w:pPr>
        <w:spacing w:beforeLines="50" w:before="156" w:afterLines="50" w:after="156"/>
        <w:rPr>
          <w:rFonts w:ascii="Times New Roman" w:eastAsia="宋体" w:hAnsi="Times New Roman"/>
          <w:b/>
          <w:bCs/>
          <w:szCs w:val="20"/>
        </w:rPr>
      </w:pPr>
      <w:r>
        <w:rPr>
          <w:rFonts w:ascii="Times New Roman" w:eastAsia="宋体" w:hAnsi="Times New Roman" w:hint="eastAsia"/>
          <w:b/>
          <w:bCs/>
          <w:szCs w:val="20"/>
        </w:rPr>
        <w:t>慢性淋巴细胞白血病</w:t>
      </w:r>
      <w:bookmarkEnd w:id="9"/>
    </w:p>
    <w:p w14:paraId="6BC680AB"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一、临床表现</w:t>
      </w:r>
      <w:r>
        <w:rPr>
          <w:rFonts w:ascii="Times New Roman" w:eastAsia="宋体" w:hAnsi="Times New Roman" w:hint="eastAsia"/>
          <w:szCs w:val="20"/>
        </w:rPr>
        <w:t xml:space="preserve">  </w:t>
      </w:r>
      <w:r>
        <w:rPr>
          <w:rFonts w:ascii="Times New Roman" w:eastAsia="宋体" w:hAnsi="Times New Roman" w:hint="eastAsia"/>
          <w:szCs w:val="20"/>
        </w:rPr>
        <w:t>最早期无自觉症状，以后各期的表现。并发溶血性贫血。</w:t>
      </w:r>
    </w:p>
    <w:p w14:paraId="39430D84"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二、实验室检查</w:t>
      </w:r>
      <w:r>
        <w:rPr>
          <w:rFonts w:ascii="Times New Roman" w:eastAsia="宋体" w:hAnsi="Times New Roman" w:hint="eastAsia"/>
          <w:szCs w:val="20"/>
        </w:rPr>
        <w:t xml:space="preserve">  </w:t>
      </w:r>
      <w:r>
        <w:rPr>
          <w:rFonts w:ascii="Times New Roman" w:eastAsia="宋体" w:hAnsi="Times New Roman" w:hint="eastAsia"/>
          <w:szCs w:val="20"/>
        </w:rPr>
        <w:t>白细胞计数，分类特点。淋巴细胞的形态和免疫标记。其他血象改变。骨髓</w:t>
      </w:r>
      <w:proofErr w:type="gramStart"/>
      <w:r>
        <w:rPr>
          <w:rFonts w:ascii="Times New Roman" w:eastAsia="宋体" w:hAnsi="Times New Roman" w:hint="eastAsia"/>
          <w:szCs w:val="20"/>
        </w:rPr>
        <w:t>象</w:t>
      </w:r>
      <w:proofErr w:type="gramEnd"/>
      <w:r>
        <w:rPr>
          <w:rFonts w:ascii="Times New Roman" w:eastAsia="宋体" w:hAnsi="Times New Roman" w:hint="eastAsia"/>
          <w:szCs w:val="20"/>
        </w:rPr>
        <w:t>特点染色体改变。</w:t>
      </w:r>
    </w:p>
    <w:p w14:paraId="5C6A6249" w14:textId="77777777" w:rsidR="007D5FCF" w:rsidRDefault="001D13D4">
      <w:pPr>
        <w:spacing w:beforeLines="50" w:before="156" w:afterLines="50" w:after="156"/>
        <w:ind w:firstLine="420"/>
        <w:rPr>
          <w:rFonts w:ascii="Times New Roman" w:eastAsia="宋体" w:hAnsi="Times New Roman"/>
          <w:szCs w:val="20"/>
        </w:rPr>
      </w:pPr>
      <w:r>
        <w:rPr>
          <w:rFonts w:ascii="Times New Roman" w:eastAsia="宋体" w:hAnsi="Times New Roman" w:hint="eastAsia"/>
          <w:szCs w:val="20"/>
        </w:rPr>
        <w:t>三、诊断</w:t>
      </w:r>
      <w:r>
        <w:rPr>
          <w:rFonts w:ascii="Times New Roman" w:eastAsia="宋体" w:hAnsi="Times New Roman" w:hint="eastAsia"/>
          <w:szCs w:val="20"/>
        </w:rPr>
        <w:t xml:space="preserve">  </w:t>
      </w:r>
      <w:r>
        <w:rPr>
          <w:rFonts w:ascii="Times New Roman" w:eastAsia="宋体" w:hAnsi="Times New Roman" w:hint="eastAsia"/>
          <w:szCs w:val="20"/>
        </w:rPr>
        <w:t>主要根据血象，排除淋巴细胞增多的其他疾病。介绍慢性淋巴细胞白血病的预后因素。</w:t>
      </w:r>
    </w:p>
    <w:p w14:paraId="7849627B" w14:textId="77777777" w:rsidR="007D5FCF" w:rsidRDefault="001D13D4">
      <w:pPr>
        <w:spacing w:beforeLines="50" w:before="156" w:afterLines="50" w:after="156"/>
        <w:ind w:firstLine="420"/>
        <w:rPr>
          <w:rFonts w:ascii="Times New Roman" w:eastAsia="宋体" w:hAnsi="Times New Roman"/>
          <w:szCs w:val="20"/>
        </w:rPr>
      </w:pPr>
      <w:r>
        <w:rPr>
          <w:rFonts w:ascii="Times New Roman" w:eastAsia="宋体" w:hAnsi="Times New Roman" w:hint="eastAsia"/>
          <w:szCs w:val="20"/>
        </w:rPr>
        <w:t>四、临床分期</w:t>
      </w:r>
      <w:r>
        <w:rPr>
          <w:rFonts w:ascii="Times New Roman" w:eastAsia="宋体" w:hAnsi="Times New Roman" w:hint="eastAsia"/>
          <w:szCs w:val="20"/>
        </w:rPr>
        <w:t xml:space="preserve"> </w:t>
      </w:r>
      <w:r>
        <w:rPr>
          <w:rFonts w:ascii="Times New Roman" w:eastAsia="宋体" w:hAnsi="Times New Roman"/>
          <w:szCs w:val="20"/>
        </w:rPr>
        <w:t>R</w:t>
      </w:r>
      <w:r>
        <w:rPr>
          <w:rFonts w:ascii="Times New Roman" w:eastAsia="宋体" w:hAnsi="Times New Roman" w:hint="eastAsia"/>
          <w:szCs w:val="20"/>
        </w:rPr>
        <w:t>ai</w:t>
      </w:r>
      <w:r>
        <w:rPr>
          <w:rFonts w:ascii="Times New Roman" w:eastAsia="宋体" w:hAnsi="Times New Roman" w:hint="eastAsia"/>
          <w:szCs w:val="20"/>
        </w:rPr>
        <w:t>和</w:t>
      </w:r>
      <w:r>
        <w:rPr>
          <w:rFonts w:ascii="Times New Roman" w:eastAsia="宋体" w:hAnsi="Times New Roman"/>
          <w:szCs w:val="20"/>
        </w:rPr>
        <w:t>B</w:t>
      </w:r>
      <w:r>
        <w:rPr>
          <w:rFonts w:ascii="Times New Roman" w:eastAsia="宋体" w:hAnsi="Times New Roman" w:hint="eastAsia"/>
          <w:szCs w:val="20"/>
        </w:rPr>
        <w:t>inet</w:t>
      </w:r>
      <w:r>
        <w:rPr>
          <w:rFonts w:ascii="Times New Roman" w:eastAsia="宋体" w:hAnsi="Times New Roman" w:hint="eastAsia"/>
          <w:szCs w:val="20"/>
        </w:rPr>
        <w:t>分期</w:t>
      </w:r>
    </w:p>
    <w:p w14:paraId="32541254"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五、治疗</w:t>
      </w:r>
      <w:r>
        <w:rPr>
          <w:rFonts w:ascii="Times New Roman" w:eastAsia="宋体" w:hAnsi="Times New Roman" w:hint="eastAsia"/>
          <w:szCs w:val="20"/>
        </w:rPr>
        <w:t xml:space="preserve">  </w:t>
      </w:r>
      <w:r>
        <w:rPr>
          <w:rFonts w:ascii="Times New Roman" w:eastAsia="宋体" w:hAnsi="Times New Roman" w:hint="eastAsia"/>
          <w:szCs w:val="20"/>
        </w:rPr>
        <w:t>无症状不需治疗</w:t>
      </w:r>
    </w:p>
    <w:p w14:paraId="5E4FEDEA"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、化学治疗：介绍常用的化疗药物如苯丁酸氮</w:t>
      </w:r>
      <w:proofErr w:type="gramStart"/>
      <w:r>
        <w:rPr>
          <w:rFonts w:ascii="Times New Roman" w:eastAsia="宋体" w:hAnsi="Times New Roman" w:hint="eastAsia"/>
          <w:szCs w:val="20"/>
        </w:rPr>
        <w:t>芥</w:t>
      </w:r>
      <w:proofErr w:type="gramEnd"/>
      <w:r>
        <w:rPr>
          <w:rFonts w:ascii="Times New Roman" w:eastAsia="宋体" w:hAnsi="Times New Roman" w:hint="eastAsia"/>
          <w:szCs w:val="20"/>
        </w:rPr>
        <w:t>、</w:t>
      </w:r>
      <w:proofErr w:type="gramStart"/>
      <w:r>
        <w:rPr>
          <w:rFonts w:ascii="Times New Roman" w:eastAsia="宋体" w:hAnsi="Times New Roman" w:hint="eastAsia"/>
          <w:szCs w:val="20"/>
        </w:rPr>
        <w:t>氟达拉</w:t>
      </w:r>
      <w:proofErr w:type="gramEnd"/>
      <w:r>
        <w:rPr>
          <w:rFonts w:ascii="Times New Roman" w:eastAsia="宋体" w:hAnsi="Times New Roman" w:hint="eastAsia"/>
          <w:szCs w:val="20"/>
        </w:rPr>
        <w:t>滨、糖皮质激素的用法及疗效；</w:t>
      </w:r>
    </w:p>
    <w:p w14:paraId="3B671C33"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、免疫治疗：介绍常用的免疫治疗药物单克隆抗体</w:t>
      </w:r>
      <w:r>
        <w:rPr>
          <w:rFonts w:ascii="Times New Roman" w:eastAsia="宋体" w:hAnsi="Times New Roman" w:hint="eastAsia"/>
          <w:szCs w:val="20"/>
        </w:rPr>
        <w:t>CD52</w:t>
      </w:r>
      <w:proofErr w:type="gramStart"/>
      <w:r>
        <w:rPr>
          <w:rFonts w:ascii="Times New Roman" w:eastAsia="宋体" w:hAnsi="Times New Roman" w:hint="eastAsia"/>
          <w:szCs w:val="20"/>
        </w:rPr>
        <w:t>单抗和</w:t>
      </w:r>
      <w:proofErr w:type="gramEnd"/>
      <w:r>
        <w:rPr>
          <w:rFonts w:ascii="Times New Roman" w:eastAsia="宋体" w:hAnsi="Times New Roman" w:hint="eastAsia"/>
          <w:szCs w:val="20"/>
        </w:rPr>
        <w:t>CD20</w:t>
      </w:r>
      <w:r>
        <w:rPr>
          <w:rFonts w:ascii="Times New Roman" w:eastAsia="宋体" w:hAnsi="Times New Roman" w:hint="eastAsia"/>
          <w:szCs w:val="20"/>
        </w:rPr>
        <w:t>单抗治疗慢性淋巴细胞白血病的机理、适应症、用法及疗效；</w:t>
      </w:r>
    </w:p>
    <w:p w14:paraId="7DB1A378" w14:textId="77777777" w:rsidR="007D5FCF" w:rsidRDefault="001D13D4">
      <w:pPr>
        <w:pStyle w:val="a6"/>
        <w:widowControl/>
        <w:numPr>
          <w:ilvl w:val="0"/>
          <w:numId w:val="24"/>
        </w:numPr>
        <w:spacing w:beforeLines="50" w:before="156" w:afterLines="50" w:after="156"/>
        <w:ind w:firstLineChars="0"/>
        <w:jc w:val="left"/>
        <w:rPr>
          <w:rFonts w:ascii="Times New Roman" w:eastAsia="宋体" w:hAnsi="Times New Roman"/>
          <w:szCs w:val="20"/>
        </w:rPr>
      </w:pPr>
      <w:r>
        <w:rPr>
          <w:rFonts w:ascii="Times New Roman" w:eastAsia="宋体" w:hAnsi="Times New Roman" w:hint="eastAsia"/>
          <w:szCs w:val="20"/>
        </w:rPr>
        <w:t>化学免疫治疗：</w:t>
      </w:r>
      <w:proofErr w:type="gramStart"/>
      <w:r>
        <w:rPr>
          <w:rFonts w:ascii="Times New Roman" w:eastAsia="宋体" w:hAnsi="Times New Roman" w:hint="eastAsia"/>
          <w:szCs w:val="20"/>
        </w:rPr>
        <w:t>利妥昔单</w:t>
      </w:r>
      <w:proofErr w:type="gramEnd"/>
      <w:r>
        <w:rPr>
          <w:rFonts w:ascii="Times New Roman" w:eastAsia="宋体" w:hAnsi="Times New Roman" w:hint="eastAsia"/>
          <w:szCs w:val="20"/>
        </w:rPr>
        <w:t>抗联合化疗药物</w:t>
      </w:r>
    </w:p>
    <w:p w14:paraId="22D935B8" w14:textId="77777777" w:rsidR="007D5FCF" w:rsidRDefault="001D13D4">
      <w:pPr>
        <w:pStyle w:val="a6"/>
        <w:widowControl/>
        <w:numPr>
          <w:ilvl w:val="0"/>
          <w:numId w:val="24"/>
        </w:numPr>
        <w:spacing w:beforeLines="50" w:before="156" w:afterLines="50" w:after="156"/>
        <w:ind w:firstLineChars="0"/>
        <w:jc w:val="left"/>
        <w:rPr>
          <w:rFonts w:ascii="Times New Roman" w:eastAsia="宋体" w:hAnsi="Times New Roman"/>
          <w:szCs w:val="20"/>
        </w:rPr>
      </w:pPr>
      <w:r>
        <w:rPr>
          <w:rFonts w:ascii="Times New Roman" w:eastAsia="宋体" w:hAnsi="Times New Roman" w:hint="eastAsia"/>
          <w:szCs w:val="20"/>
        </w:rPr>
        <w:t>分子靶向治疗：</w:t>
      </w:r>
      <w:r>
        <w:rPr>
          <w:rFonts w:ascii="Times New Roman" w:eastAsia="宋体" w:hAnsi="Times New Roman" w:hint="eastAsia"/>
          <w:szCs w:val="20"/>
        </w:rPr>
        <w:t>B</w:t>
      </w:r>
      <w:r>
        <w:rPr>
          <w:rFonts w:ascii="Times New Roman" w:eastAsia="宋体" w:hAnsi="Times New Roman"/>
          <w:szCs w:val="20"/>
        </w:rPr>
        <w:t>TK</w:t>
      </w:r>
      <w:r>
        <w:rPr>
          <w:rFonts w:ascii="Times New Roman" w:eastAsia="宋体" w:hAnsi="Times New Roman" w:hint="eastAsia"/>
          <w:szCs w:val="20"/>
        </w:rPr>
        <w:t>、</w:t>
      </w:r>
      <w:r>
        <w:rPr>
          <w:rFonts w:ascii="Times New Roman" w:eastAsia="宋体" w:hAnsi="Times New Roman" w:hint="eastAsia"/>
          <w:szCs w:val="20"/>
        </w:rPr>
        <w:t>P</w:t>
      </w:r>
      <w:r>
        <w:rPr>
          <w:rFonts w:ascii="Times New Roman" w:eastAsia="宋体" w:hAnsi="Times New Roman"/>
          <w:szCs w:val="20"/>
        </w:rPr>
        <w:t>I3K</w:t>
      </w:r>
      <w:r>
        <w:rPr>
          <w:rFonts w:ascii="Times New Roman" w:eastAsia="宋体" w:hAnsi="Times New Roman" w:hint="eastAsia"/>
          <w:szCs w:val="20"/>
        </w:rPr>
        <w:t>、</w:t>
      </w:r>
      <w:proofErr w:type="spellStart"/>
      <w:r>
        <w:rPr>
          <w:rFonts w:ascii="Times New Roman" w:eastAsia="宋体" w:hAnsi="Times New Roman" w:hint="eastAsia"/>
          <w:szCs w:val="20"/>
        </w:rPr>
        <w:t>S</w:t>
      </w:r>
      <w:r>
        <w:rPr>
          <w:rFonts w:ascii="Times New Roman" w:eastAsia="宋体" w:hAnsi="Times New Roman"/>
          <w:szCs w:val="20"/>
        </w:rPr>
        <w:t>yK</w:t>
      </w:r>
      <w:proofErr w:type="spellEnd"/>
      <w:r>
        <w:rPr>
          <w:rFonts w:ascii="Times New Roman" w:eastAsia="宋体" w:hAnsi="Times New Roman" w:hint="eastAsia"/>
          <w:szCs w:val="20"/>
        </w:rPr>
        <w:t>等分子信号通路抑制剂。</w:t>
      </w:r>
    </w:p>
    <w:p w14:paraId="01EEA8E4" w14:textId="77777777" w:rsidR="007D5FCF" w:rsidRDefault="001D13D4">
      <w:pPr>
        <w:pStyle w:val="a6"/>
        <w:widowControl/>
        <w:numPr>
          <w:ilvl w:val="0"/>
          <w:numId w:val="24"/>
        </w:numPr>
        <w:spacing w:beforeLines="50" w:before="156" w:afterLines="50" w:after="156"/>
        <w:ind w:firstLineChars="0"/>
        <w:jc w:val="left"/>
        <w:rPr>
          <w:rFonts w:ascii="Times New Roman" w:eastAsia="宋体" w:hAnsi="Times New Roman"/>
          <w:szCs w:val="20"/>
        </w:rPr>
      </w:pPr>
      <w:r>
        <w:rPr>
          <w:rFonts w:ascii="Times New Roman" w:eastAsia="宋体" w:hAnsi="Times New Roman" w:hint="eastAsia"/>
          <w:szCs w:val="20"/>
        </w:rPr>
        <w:t>造血干细胞移植</w:t>
      </w:r>
    </w:p>
    <w:p w14:paraId="3BD1EC86" w14:textId="77777777" w:rsidR="007D5FCF" w:rsidRDefault="001D13D4">
      <w:pPr>
        <w:pStyle w:val="a6"/>
        <w:widowControl/>
        <w:numPr>
          <w:ilvl w:val="0"/>
          <w:numId w:val="24"/>
        </w:numPr>
        <w:spacing w:beforeLines="50" w:before="156" w:afterLines="50" w:after="156"/>
        <w:ind w:firstLineChars="0"/>
        <w:jc w:val="left"/>
        <w:rPr>
          <w:rFonts w:ascii="Times New Roman" w:eastAsia="宋体" w:hAnsi="Times New Roman"/>
          <w:szCs w:val="20"/>
        </w:rPr>
      </w:pPr>
      <w:r>
        <w:rPr>
          <w:rFonts w:ascii="Times New Roman" w:eastAsia="宋体" w:hAnsi="Times New Roman" w:hint="eastAsia"/>
          <w:szCs w:val="20"/>
        </w:rPr>
        <w:t>并发症治疗</w:t>
      </w:r>
    </w:p>
    <w:p w14:paraId="7F6BA546" w14:textId="77777777" w:rsidR="007D5FCF" w:rsidRDefault="001D13D4">
      <w:pPr>
        <w:widowControl/>
        <w:spacing w:beforeLines="50" w:before="156" w:afterLines="50" w:after="156"/>
        <w:ind w:firstLineChars="200" w:firstLine="420"/>
        <w:jc w:val="left"/>
        <w:rPr>
          <w:rFonts w:ascii="宋体" w:eastAsia="宋体" w:hAnsi="宋体"/>
          <w:szCs w:val="21"/>
        </w:rPr>
      </w:pPr>
      <w:r>
        <w:rPr>
          <w:rFonts w:ascii="Times New Roman" w:eastAsia="宋体" w:hAnsi="Times New Roman" w:hint="eastAsia"/>
          <w:szCs w:val="20"/>
        </w:rPr>
        <w:t>六、病程和预后</w:t>
      </w:r>
      <w:r>
        <w:rPr>
          <w:rFonts w:ascii="Times New Roman" w:eastAsia="宋体" w:hAnsi="Times New Roman" w:hint="eastAsia"/>
          <w:szCs w:val="20"/>
        </w:rPr>
        <w:t xml:space="preserve">  </w:t>
      </w:r>
      <w:r>
        <w:rPr>
          <w:rFonts w:ascii="Times New Roman" w:eastAsia="宋体" w:hAnsi="Times New Roman" w:hint="eastAsia"/>
          <w:szCs w:val="20"/>
        </w:rPr>
        <w:t>自然病程。治疗后的生存时间、死亡时间。</w:t>
      </w:r>
    </w:p>
    <w:p w14:paraId="5FB0620B"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CAE2454" w14:textId="77777777" w:rsidR="007D5FCF" w:rsidRDefault="001D13D4">
      <w:pPr>
        <w:spacing w:line="360" w:lineRule="exact"/>
        <w:ind w:firstLine="435"/>
        <w:rPr>
          <w:rFonts w:ascii="Times New Roman" w:eastAsia="宋体" w:hAnsi="Times New Roman"/>
          <w:szCs w:val="20"/>
        </w:rPr>
      </w:pPr>
      <w:r>
        <w:rPr>
          <w:rFonts w:ascii="Times New Roman" w:eastAsia="宋体" w:hAnsi="Times New Roman" w:hint="eastAsia"/>
          <w:szCs w:val="20"/>
        </w:rPr>
        <w:t>课堂讲课。挂图或幻灯片示范血象及骨髓</w:t>
      </w:r>
      <w:proofErr w:type="gramStart"/>
      <w:r>
        <w:rPr>
          <w:rFonts w:ascii="Times New Roman" w:eastAsia="宋体" w:hAnsi="Times New Roman" w:hint="eastAsia"/>
          <w:szCs w:val="20"/>
        </w:rPr>
        <w:t>象</w:t>
      </w:r>
      <w:proofErr w:type="gramEnd"/>
      <w:r>
        <w:rPr>
          <w:rFonts w:ascii="Times New Roman" w:eastAsia="宋体" w:hAnsi="Times New Roman" w:hint="eastAsia"/>
          <w:szCs w:val="20"/>
        </w:rPr>
        <w:t>。临床见习或实习时示范病例。</w:t>
      </w:r>
    </w:p>
    <w:p w14:paraId="0FB46650" w14:textId="77777777" w:rsidR="007D5FCF" w:rsidRDefault="001D13D4">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C5BC98"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3AE0C92B"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）请简述急性白血病</w:t>
      </w:r>
      <w:r>
        <w:rPr>
          <w:rFonts w:ascii="宋体" w:eastAsia="宋体" w:hAnsi="宋体" w:cs="宋体" w:hint="eastAsia"/>
          <w:color w:val="000000"/>
          <w:kern w:val="0"/>
          <w:szCs w:val="21"/>
        </w:rPr>
        <w:t>M</w:t>
      </w:r>
      <w:r>
        <w:rPr>
          <w:rFonts w:ascii="宋体" w:eastAsia="宋体" w:hAnsi="宋体" w:cs="宋体"/>
          <w:color w:val="000000"/>
          <w:kern w:val="0"/>
          <w:szCs w:val="21"/>
        </w:rPr>
        <w:t>ICMM</w:t>
      </w:r>
      <w:r>
        <w:rPr>
          <w:rFonts w:ascii="宋体" w:eastAsia="宋体" w:hAnsi="宋体" w:cs="宋体" w:hint="eastAsia"/>
          <w:color w:val="000000"/>
          <w:kern w:val="0"/>
          <w:szCs w:val="21"/>
        </w:rPr>
        <w:t>分型？</w:t>
      </w:r>
    </w:p>
    <w:p w14:paraId="5C924811"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）急性白血病的治疗原则是什么？</w:t>
      </w:r>
    </w:p>
    <w:p w14:paraId="72E39F05"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慢性髓系白血病</w:t>
      </w:r>
      <w:proofErr w:type="gramEnd"/>
      <w:r>
        <w:rPr>
          <w:rFonts w:ascii="宋体" w:eastAsia="宋体" w:hAnsi="宋体" w:cs="宋体" w:hint="eastAsia"/>
          <w:color w:val="000000"/>
          <w:kern w:val="0"/>
          <w:szCs w:val="21"/>
        </w:rPr>
        <w:t>临床分期有哪些，相应的特点是什么？</w:t>
      </w:r>
    </w:p>
    <w:p w14:paraId="215883C5"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）请简述慢性淋巴细胞白血病的临床分期？</w:t>
      </w:r>
    </w:p>
    <w:p w14:paraId="5BC3E745"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）请举例急慢性白血病的分子靶</w:t>
      </w:r>
      <w:proofErr w:type="gramStart"/>
      <w:r>
        <w:rPr>
          <w:rFonts w:ascii="宋体" w:eastAsia="宋体" w:hAnsi="宋体" w:cs="宋体" w:hint="eastAsia"/>
          <w:color w:val="000000"/>
          <w:kern w:val="0"/>
          <w:szCs w:val="21"/>
        </w:rPr>
        <w:t>向治疗</w:t>
      </w:r>
      <w:proofErr w:type="gramEnd"/>
      <w:r>
        <w:rPr>
          <w:rFonts w:ascii="宋体" w:eastAsia="宋体" w:hAnsi="宋体" w:cs="宋体" w:hint="eastAsia"/>
          <w:color w:val="000000"/>
          <w:kern w:val="0"/>
          <w:szCs w:val="21"/>
        </w:rPr>
        <w:t>的靶点及对应药物（至少三个）？</w:t>
      </w:r>
    </w:p>
    <w:p w14:paraId="058C1F95" w14:textId="77777777" w:rsidR="007D5FCF" w:rsidRDefault="001D13D4">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hint="eastAsia"/>
          <w:b/>
          <w:sz w:val="24"/>
          <w:szCs w:val="24"/>
        </w:rPr>
        <w:t>第十章</w:t>
      </w:r>
      <w:r>
        <w:rPr>
          <w:rFonts w:ascii="黑体" w:eastAsia="黑体" w:hAnsi="黑体" w:hint="eastAsia"/>
          <w:b/>
          <w:sz w:val="24"/>
          <w:szCs w:val="24"/>
        </w:rPr>
        <w:t xml:space="preserve"> </w:t>
      </w:r>
      <w:r>
        <w:rPr>
          <w:rFonts w:ascii="黑体" w:eastAsia="黑体" w:hAnsi="黑体" w:hint="eastAsia"/>
          <w:b/>
          <w:sz w:val="24"/>
          <w:szCs w:val="24"/>
        </w:rPr>
        <w:t>淋巴瘤（</w:t>
      </w:r>
      <w:r>
        <w:rPr>
          <w:rFonts w:ascii="黑体" w:eastAsia="黑体" w:hAnsi="黑体" w:hint="eastAsia"/>
          <w:b/>
          <w:sz w:val="24"/>
          <w:szCs w:val="24"/>
        </w:rPr>
        <w:t>2</w:t>
      </w:r>
      <w:r>
        <w:rPr>
          <w:rFonts w:ascii="黑体" w:eastAsia="黑体" w:hAnsi="黑体" w:hint="eastAsia"/>
          <w:b/>
          <w:sz w:val="24"/>
          <w:szCs w:val="24"/>
        </w:rPr>
        <w:t>学时）</w:t>
      </w:r>
      <w:r>
        <w:rPr>
          <w:rFonts w:ascii="黑体" w:eastAsia="黑体" w:hAnsi="黑体" w:hint="eastAsia"/>
          <w:b/>
          <w:sz w:val="24"/>
          <w:szCs w:val="24"/>
        </w:rPr>
        <w:t xml:space="preserve"> </w:t>
      </w:r>
    </w:p>
    <w:p w14:paraId="6BA43E9D"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70302AD" w14:textId="77777777" w:rsidR="007D5FCF" w:rsidRDefault="001D13D4">
      <w:pPr>
        <w:spacing w:beforeLines="50" w:before="156" w:afterLines="50" w:after="156"/>
        <w:ind w:firstLineChars="200" w:firstLine="420"/>
        <w:rPr>
          <w:rFonts w:ascii="Times New Roman" w:eastAsia="宋体" w:hAnsi="Times New Roman"/>
          <w:szCs w:val="20"/>
        </w:rPr>
      </w:pPr>
      <w:r>
        <w:rPr>
          <w:rFonts w:ascii="Times New Roman" w:eastAsia="宋体" w:hAnsi="Times New Roman" w:hint="eastAsia"/>
          <w:szCs w:val="20"/>
        </w:rPr>
        <w:t>（</w:t>
      </w:r>
      <w:r>
        <w:rPr>
          <w:rFonts w:ascii="Times New Roman" w:eastAsia="宋体" w:hAnsi="Times New Roman" w:hint="eastAsia"/>
          <w:szCs w:val="20"/>
        </w:rPr>
        <w:t>1</w:t>
      </w:r>
      <w:r>
        <w:rPr>
          <w:rFonts w:ascii="Times New Roman" w:eastAsia="宋体" w:hAnsi="Times New Roman" w:hint="eastAsia"/>
          <w:szCs w:val="20"/>
        </w:rPr>
        <w:t>）详细介绍本病的临床表现、体征、实验室检查发现，诊断依据。</w:t>
      </w:r>
    </w:p>
    <w:p w14:paraId="698A6137"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w:t>
      </w:r>
      <w:r>
        <w:rPr>
          <w:rFonts w:ascii="Times New Roman" w:eastAsia="宋体" w:hAnsi="Times New Roman" w:hint="eastAsia"/>
          <w:szCs w:val="20"/>
        </w:rPr>
        <w:t>2</w:t>
      </w:r>
      <w:r>
        <w:rPr>
          <w:rFonts w:ascii="Times New Roman" w:eastAsia="宋体" w:hAnsi="Times New Roman" w:hint="eastAsia"/>
          <w:szCs w:val="20"/>
        </w:rPr>
        <w:t>）扼要介绍淋巴瘤的分类，重点介绍淋巴瘤的分期、分组。</w:t>
      </w:r>
    </w:p>
    <w:p w14:paraId="7CC067EC" w14:textId="77777777" w:rsidR="007D5FCF" w:rsidRDefault="001D13D4">
      <w:pPr>
        <w:spacing w:beforeLines="50" w:before="156" w:afterLines="50" w:after="156"/>
        <w:rPr>
          <w:rFonts w:ascii="宋体" w:eastAsia="宋体" w:hAnsi="宋体"/>
          <w:szCs w:val="21"/>
        </w:rPr>
      </w:pPr>
      <w:r>
        <w:rPr>
          <w:rFonts w:ascii="Times New Roman" w:eastAsia="宋体" w:hAnsi="Times New Roman" w:hint="eastAsia"/>
          <w:szCs w:val="20"/>
        </w:rPr>
        <w:lastRenderedPageBreak/>
        <w:t xml:space="preserve">    </w:t>
      </w:r>
      <w:r>
        <w:rPr>
          <w:rFonts w:ascii="Times New Roman" w:eastAsia="宋体" w:hAnsi="Times New Roman" w:hint="eastAsia"/>
          <w:szCs w:val="20"/>
        </w:rPr>
        <w:t>（</w:t>
      </w:r>
      <w:r>
        <w:rPr>
          <w:rFonts w:ascii="Times New Roman" w:eastAsia="宋体" w:hAnsi="Times New Roman" w:hint="eastAsia"/>
          <w:szCs w:val="20"/>
        </w:rPr>
        <w:t>3</w:t>
      </w:r>
      <w:r>
        <w:rPr>
          <w:rFonts w:ascii="Times New Roman" w:eastAsia="宋体" w:hAnsi="Times New Roman" w:hint="eastAsia"/>
          <w:szCs w:val="20"/>
        </w:rPr>
        <w:t>）详细介绍淋巴瘤的诊断方法和治疗原则。</w:t>
      </w:r>
    </w:p>
    <w:p w14:paraId="7C5FCCFB"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247A9F4"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）霍奇金淋巴瘤的病理分型</w:t>
      </w:r>
    </w:p>
    <w:p w14:paraId="124FB75B"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）恶性淋巴瘤的临床分期、分组</w:t>
      </w:r>
    </w:p>
    <w:p w14:paraId="1739DD01"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）淋巴瘤的诊断及鉴别</w:t>
      </w:r>
    </w:p>
    <w:p w14:paraId="21E029A9"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FAAF803" w14:textId="77777777" w:rsidR="007D5FCF" w:rsidRDefault="001D13D4">
      <w:pPr>
        <w:spacing w:beforeLines="50" w:before="156" w:afterLines="50" w:after="156"/>
        <w:ind w:firstLineChars="200" w:firstLine="420"/>
        <w:rPr>
          <w:rFonts w:ascii="Times New Roman" w:eastAsia="宋体" w:hAnsi="Times New Roman"/>
          <w:szCs w:val="20"/>
        </w:rPr>
      </w:pPr>
      <w:r>
        <w:rPr>
          <w:rFonts w:ascii="Times New Roman" w:eastAsia="宋体" w:hAnsi="Times New Roman" w:hint="eastAsia"/>
          <w:szCs w:val="20"/>
        </w:rPr>
        <w:t>一、概述</w:t>
      </w:r>
      <w:r>
        <w:rPr>
          <w:rFonts w:ascii="Times New Roman" w:eastAsia="宋体" w:hAnsi="Times New Roman" w:hint="eastAsia"/>
          <w:szCs w:val="20"/>
        </w:rPr>
        <w:t xml:space="preserve">  </w:t>
      </w:r>
      <w:r>
        <w:rPr>
          <w:rFonts w:ascii="Times New Roman" w:eastAsia="宋体" w:hAnsi="Times New Roman" w:hint="eastAsia"/>
          <w:szCs w:val="20"/>
        </w:rPr>
        <w:t>一般概念，发病情况。</w:t>
      </w:r>
    </w:p>
    <w:p w14:paraId="4CF946BB" w14:textId="77777777" w:rsidR="007D5FCF" w:rsidRDefault="001D13D4">
      <w:pPr>
        <w:spacing w:beforeLines="50" w:before="156" w:afterLines="50" w:after="156"/>
        <w:rPr>
          <w:rFonts w:ascii="Times New Roman" w:eastAsia="宋体" w:hAnsi="Times New Roman"/>
          <w:szCs w:val="20"/>
        </w:rPr>
      </w:pPr>
      <w:r>
        <w:rPr>
          <w:rFonts w:ascii="Times New Roman" w:eastAsia="黑体" w:hAnsi="Times New Roman" w:hint="eastAsia"/>
          <w:szCs w:val="20"/>
        </w:rPr>
        <w:t xml:space="preserve">    </w:t>
      </w:r>
      <w:r>
        <w:rPr>
          <w:rFonts w:ascii="Times New Roman" w:eastAsia="宋体" w:hAnsi="Times New Roman" w:hint="eastAsia"/>
          <w:szCs w:val="20"/>
        </w:rPr>
        <w:t>二、病因和发病机制</w:t>
      </w:r>
      <w:r>
        <w:rPr>
          <w:rFonts w:ascii="Times New Roman" w:eastAsia="宋体" w:hAnsi="Times New Roman" w:hint="eastAsia"/>
          <w:szCs w:val="20"/>
        </w:rPr>
        <w:t xml:space="preserve">  </w:t>
      </w:r>
      <w:r>
        <w:rPr>
          <w:rFonts w:ascii="Times New Roman" w:eastAsia="宋体" w:hAnsi="Times New Roman" w:hint="eastAsia"/>
          <w:szCs w:val="20"/>
        </w:rPr>
        <w:t>病毒、免疫缺陷等与发病的关系。</w:t>
      </w:r>
    </w:p>
    <w:p w14:paraId="121B6441"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三、病理和分型</w:t>
      </w:r>
      <w:r>
        <w:rPr>
          <w:rFonts w:ascii="Times New Roman" w:eastAsia="宋体" w:hAnsi="Times New Roman" w:hint="eastAsia"/>
          <w:szCs w:val="20"/>
        </w:rPr>
        <w:t xml:space="preserve">  </w:t>
      </w:r>
      <w:r>
        <w:rPr>
          <w:rFonts w:ascii="Times New Roman" w:eastAsia="宋体" w:hAnsi="Times New Roman" w:hint="eastAsia"/>
          <w:szCs w:val="20"/>
        </w:rPr>
        <w:t>介绍霍奇金淋巴瘤及非霍奇金淋巴瘤的近代分类法和各类的主要病理变化。霍奇金淋巴瘤的分类：介绍</w:t>
      </w:r>
      <w:r>
        <w:rPr>
          <w:rFonts w:ascii="Times New Roman" w:eastAsia="宋体" w:hAnsi="Times New Roman" w:hint="eastAsia"/>
          <w:szCs w:val="20"/>
        </w:rPr>
        <w:t>20</w:t>
      </w:r>
      <w:r>
        <w:rPr>
          <w:rFonts w:ascii="Times New Roman" w:eastAsia="宋体" w:hAnsi="Times New Roman"/>
          <w:szCs w:val="20"/>
        </w:rPr>
        <w:t>16</w:t>
      </w:r>
      <w:r>
        <w:rPr>
          <w:rFonts w:ascii="Times New Roman" w:eastAsia="宋体" w:hAnsi="Times New Roman" w:hint="eastAsia"/>
          <w:szCs w:val="20"/>
        </w:rPr>
        <w:t>年</w:t>
      </w:r>
      <w:r>
        <w:rPr>
          <w:rFonts w:ascii="Times New Roman" w:eastAsia="宋体" w:hAnsi="Times New Roman" w:hint="eastAsia"/>
          <w:szCs w:val="20"/>
        </w:rPr>
        <w:t>WHO</w:t>
      </w:r>
      <w:r>
        <w:rPr>
          <w:rFonts w:ascii="Times New Roman" w:eastAsia="宋体" w:hAnsi="Times New Roman" w:hint="eastAsia"/>
          <w:szCs w:val="20"/>
        </w:rPr>
        <w:t>的淋巴瘤分型。</w:t>
      </w:r>
    </w:p>
    <w:p w14:paraId="3FE1CFCE"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四、临床表现</w:t>
      </w:r>
      <w:r>
        <w:rPr>
          <w:rFonts w:ascii="Times New Roman" w:eastAsia="宋体" w:hAnsi="Times New Roman" w:hint="eastAsia"/>
          <w:szCs w:val="20"/>
        </w:rPr>
        <w:t xml:space="preserve">  </w:t>
      </w:r>
      <w:r>
        <w:rPr>
          <w:rFonts w:ascii="Times New Roman" w:eastAsia="宋体" w:hAnsi="Times New Roman" w:hint="eastAsia"/>
          <w:szCs w:val="20"/>
        </w:rPr>
        <w:t>早期症状，淋巴结的特点。淋巴结以外各器官，组织受侵犯的临床表现。全身症状及其他表现。霍奇金淋巴瘤与非霍奇金淋巴瘤的不同点，并发症。</w:t>
      </w:r>
    </w:p>
    <w:p w14:paraId="54EDE288"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五、实验室检查</w:t>
      </w:r>
      <w:r>
        <w:rPr>
          <w:rFonts w:ascii="Times New Roman" w:eastAsia="宋体" w:hAnsi="Times New Roman" w:hint="eastAsia"/>
          <w:szCs w:val="20"/>
        </w:rPr>
        <w:t xml:space="preserve">  </w:t>
      </w:r>
      <w:r>
        <w:rPr>
          <w:rFonts w:ascii="Times New Roman" w:eastAsia="宋体" w:hAnsi="Times New Roman" w:hint="eastAsia"/>
          <w:szCs w:val="20"/>
        </w:rPr>
        <w:t>淋巴结穿刺或活检、血象、髓</w:t>
      </w:r>
      <w:proofErr w:type="gramStart"/>
      <w:r>
        <w:rPr>
          <w:rFonts w:ascii="Times New Roman" w:eastAsia="宋体" w:hAnsi="Times New Roman" w:hint="eastAsia"/>
          <w:szCs w:val="20"/>
        </w:rPr>
        <w:t>象</w:t>
      </w:r>
      <w:proofErr w:type="gramEnd"/>
      <w:r>
        <w:rPr>
          <w:rFonts w:ascii="Times New Roman" w:eastAsia="宋体" w:hAnsi="Times New Roman" w:hint="eastAsia"/>
          <w:szCs w:val="20"/>
        </w:rPr>
        <w:t>及影像学检查</w:t>
      </w:r>
    </w:p>
    <w:p w14:paraId="45186D4C"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六、诊断</w:t>
      </w:r>
    </w:p>
    <w:p w14:paraId="5525DA0B"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、诊断步骤和方法</w:t>
      </w:r>
    </w:p>
    <w:p w14:paraId="282AC53E"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①与其他原因引起的淋巴结肿大的初</w:t>
      </w:r>
      <w:r>
        <w:rPr>
          <w:rFonts w:ascii="Times New Roman" w:eastAsia="宋体" w:hAnsi="Times New Roman" w:hint="eastAsia"/>
          <w:szCs w:val="20"/>
        </w:rPr>
        <w:t>步鉴别。</w:t>
      </w:r>
    </w:p>
    <w:p w14:paraId="0BDDAEEC"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②淋巴结活检：切片与印片检查。</w:t>
      </w:r>
    </w:p>
    <w:p w14:paraId="528C4D94"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③浅表淋巴结肿大时的诊断措施：胸部及骨的</w:t>
      </w:r>
      <w:r>
        <w:rPr>
          <w:rFonts w:ascii="Times New Roman" w:eastAsia="宋体" w:hAnsi="Times New Roman" w:hint="eastAsia"/>
          <w:szCs w:val="20"/>
        </w:rPr>
        <w:t>X</w:t>
      </w:r>
      <w:r>
        <w:rPr>
          <w:rFonts w:ascii="Times New Roman" w:eastAsia="宋体" w:hAnsi="Times New Roman" w:hint="eastAsia"/>
          <w:szCs w:val="20"/>
        </w:rPr>
        <w:t>线检查，骨髓活检，下肢淋巴管造影，</w:t>
      </w:r>
      <w:r>
        <w:rPr>
          <w:rFonts w:ascii="Times New Roman" w:eastAsia="宋体" w:hAnsi="Times New Roman" w:hint="eastAsia"/>
          <w:szCs w:val="20"/>
        </w:rPr>
        <w:t>P</w:t>
      </w:r>
      <w:r>
        <w:rPr>
          <w:rFonts w:ascii="Times New Roman" w:eastAsia="宋体" w:hAnsi="Times New Roman"/>
          <w:szCs w:val="20"/>
        </w:rPr>
        <w:t>ET/CT</w:t>
      </w:r>
      <w:r>
        <w:rPr>
          <w:rFonts w:ascii="Times New Roman" w:eastAsia="宋体" w:hAnsi="Times New Roman" w:hint="eastAsia"/>
          <w:szCs w:val="20"/>
        </w:rPr>
        <w:t>，剖腹探查以及其它特殊检查。</w:t>
      </w:r>
    </w:p>
    <w:p w14:paraId="6B89094B"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2</w:t>
      </w:r>
      <w:r>
        <w:rPr>
          <w:rFonts w:ascii="Times New Roman" w:eastAsia="宋体" w:hAnsi="Times New Roman" w:hint="eastAsia"/>
          <w:szCs w:val="20"/>
        </w:rPr>
        <w:t>、估计疾病的范围——分期与分组：意义及标准，</w:t>
      </w:r>
      <w:r>
        <w:rPr>
          <w:rFonts w:ascii="Times New Roman" w:eastAsia="宋体" w:hAnsi="Times New Roman" w:hint="eastAsia"/>
          <w:szCs w:val="20"/>
        </w:rPr>
        <w:t xml:space="preserve"> A</w:t>
      </w:r>
      <w:r>
        <w:rPr>
          <w:rFonts w:ascii="Times New Roman" w:eastAsia="宋体" w:hAnsi="Times New Roman"/>
          <w:szCs w:val="20"/>
        </w:rPr>
        <w:t>nn Arbor</w:t>
      </w:r>
      <w:r>
        <w:rPr>
          <w:rFonts w:ascii="Times New Roman" w:eastAsia="宋体" w:hAnsi="Times New Roman" w:hint="eastAsia"/>
          <w:szCs w:val="20"/>
        </w:rPr>
        <w:t>分期分组。</w:t>
      </w:r>
    </w:p>
    <w:p w14:paraId="03367CFC"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七、治疗</w:t>
      </w:r>
      <w:r>
        <w:rPr>
          <w:rFonts w:ascii="Times New Roman" w:eastAsia="宋体" w:hAnsi="Times New Roman" w:hint="eastAsia"/>
          <w:szCs w:val="20"/>
        </w:rPr>
        <w:t xml:space="preserve">  </w:t>
      </w:r>
      <w:r>
        <w:rPr>
          <w:rFonts w:ascii="Times New Roman" w:eastAsia="宋体" w:hAnsi="Times New Roman" w:hint="eastAsia"/>
          <w:szCs w:val="20"/>
        </w:rPr>
        <w:t>治疗方针的原则。</w:t>
      </w:r>
    </w:p>
    <w:p w14:paraId="5C65710A"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1</w:t>
      </w:r>
      <w:r>
        <w:rPr>
          <w:rFonts w:ascii="Times New Roman" w:eastAsia="宋体" w:hAnsi="Times New Roman" w:hint="eastAsia"/>
          <w:szCs w:val="20"/>
        </w:rPr>
        <w:t>、放射治疗：介绍超高电压</w:t>
      </w:r>
      <w:r>
        <w:rPr>
          <w:rFonts w:ascii="Times New Roman" w:eastAsia="宋体" w:hAnsi="Times New Roman" w:hint="eastAsia"/>
          <w:szCs w:val="20"/>
        </w:rPr>
        <w:t>X</w:t>
      </w:r>
      <w:r>
        <w:rPr>
          <w:rFonts w:ascii="Times New Roman" w:eastAsia="宋体" w:hAnsi="Times New Roman" w:hint="eastAsia"/>
          <w:szCs w:val="20"/>
        </w:rPr>
        <w:t>线治疗的适应症、方法（简述）和疗效。</w:t>
      </w:r>
    </w:p>
    <w:p w14:paraId="3AAE6DE5" w14:textId="77777777" w:rsidR="007D5FCF" w:rsidRDefault="001D13D4">
      <w:pPr>
        <w:spacing w:beforeLines="50" w:before="156" w:afterLines="50" w:after="156"/>
        <w:ind w:firstLine="435"/>
        <w:rPr>
          <w:rFonts w:ascii="Times New Roman" w:eastAsia="宋体" w:hAnsi="Times New Roman"/>
          <w:szCs w:val="20"/>
        </w:rPr>
      </w:pPr>
      <w:r>
        <w:rPr>
          <w:rFonts w:ascii="Times New Roman" w:eastAsia="宋体" w:hAnsi="Times New Roman" w:hint="eastAsia"/>
          <w:szCs w:val="20"/>
        </w:rPr>
        <w:t>2</w:t>
      </w:r>
      <w:r>
        <w:rPr>
          <w:rFonts w:ascii="Times New Roman" w:eastAsia="宋体" w:hAnsi="Times New Roman" w:hint="eastAsia"/>
          <w:szCs w:val="20"/>
        </w:rPr>
        <w:t>、化学治疗：介绍霍奇金淋巴瘤治疗方法的选择及主要化疗方案</w:t>
      </w:r>
      <w:r>
        <w:rPr>
          <w:rFonts w:ascii="Times New Roman" w:eastAsia="宋体" w:hAnsi="Times New Roman" w:hint="eastAsia"/>
          <w:szCs w:val="20"/>
        </w:rPr>
        <w:t>(ABVD)</w:t>
      </w:r>
      <w:r>
        <w:rPr>
          <w:rFonts w:ascii="Times New Roman" w:eastAsia="宋体" w:hAnsi="Times New Roman" w:hint="eastAsia"/>
          <w:szCs w:val="20"/>
        </w:rPr>
        <w:t>、非霍奇金淋巴瘤</w:t>
      </w:r>
      <w:r>
        <w:rPr>
          <w:rFonts w:ascii="Times New Roman" w:eastAsia="宋体" w:hAnsi="Times New Roman" w:hint="eastAsia"/>
          <w:szCs w:val="20"/>
        </w:rPr>
        <w:t>(</w:t>
      </w:r>
      <w:r>
        <w:rPr>
          <w:rFonts w:ascii="Times New Roman" w:eastAsia="宋体" w:hAnsi="Times New Roman" w:hint="eastAsia"/>
          <w:szCs w:val="20"/>
        </w:rPr>
        <w:t>包括惰性淋巴瘤和侵袭性淋巴瘤</w:t>
      </w:r>
      <w:r>
        <w:rPr>
          <w:rFonts w:ascii="Times New Roman" w:eastAsia="宋体" w:hAnsi="Times New Roman" w:hint="eastAsia"/>
          <w:szCs w:val="20"/>
        </w:rPr>
        <w:t>)</w:t>
      </w:r>
      <w:r>
        <w:rPr>
          <w:rFonts w:ascii="Times New Roman" w:eastAsia="宋体" w:hAnsi="Times New Roman" w:hint="eastAsia"/>
          <w:szCs w:val="20"/>
        </w:rPr>
        <w:t>常用联合化疗方案和药</w:t>
      </w:r>
      <w:r>
        <w:rPr>
          <w:rFonts w:ascii="Times New Roman" w:eastAsia="宋体" w:hAnsi="Times New Roman" w:hint="eastAsia"/>
          <w:szCs w:val="20"/>
        </w:rPr>
        <w:t>物的适应症、疗效。</w:t>
      </w:r>
    </w:p>
    <w:p w14:paraId="50BAABD4" w14:textId="77777777" w:rsidR="007D5FCF" w:rsidRDefault="001D13D4">
      <w:pPr>
        <w:spacing w:beforeLines="50" w:before="156" w:afterLines="50" w:after="156"/>
        <w:ind w:firstLine="435"/>
        <w:rPr>
          <w:rFonts w:ascii="Times New Roman" w:eastAsia="宋体" w:hAnsi="Times New Roman"/>
          <w:szCs w:val="20"/>
        </w:rPr>
      </w:pPr>
      <w:r>
        <w:rPr>
          <w:rFonts w:ascii="Times New Roman" w:eastAsia="宋体" w:hAnsi="Times New Roman" w:hint="eastAsia"/>
          <w:szCs w:val="20"/>
        </w:rPr>
        <w:t>3</w:t>
      </w:r>
      <w:r>
        <w:rPr>
          <w:rFonts w:ascii="Times New Roman" w:eastAsia="宋体" w:hAnsi="Times New Roman" w:hint="eastAsia"/>
          <w:szCs w:val="20"/>
        </w:rPr>
        <w:t>、生物治疗：介绍</w:t>
      </w:r>
      <w:r>
        <w:rPr>
          <w:rFonts w:ascii="Times New Roman" w:eastAsia="宋体" w:hAnsi="Times New Roman" w:hint="eastAsia"/>
          <w:szCs w:val="20"/>
        </w:rPr>
        <w:t>CD20</w:t>
      </w:r>
      <w:r>
        <w:rPr>
          <w:rFonts w:ascii="Times New Roman" w:eastAsia="宋体" w:hAnsi="Times New Roman" w:hint="eastAsia"/>
          <w:szCs w:val="20"/>
        </w:rPr>
        <w:t>单克隆抗体等在非霍奇金淋巴瘤中的适应症、疗效。</w:t>
      </w:r>
    </w:p>
    <w:p w14:paraId="245EC25A" w14:textId="77777777" w:rsidR="007D5FCF" w:rsidRDefault="001D13D4">
      <w:pPr>
        <w:spacing w:beforeLines="50" w:before="156" w:afterLines="50" w:after="156"/>
        <w:ind w:firstLine="435"/>
        <w:rPr>
          <w:rFonts w:ascii="Times New Roman" w:eastAsia="宋体" w:hAnsi="Times New Roman"/>
          <w:szCs w:val="20"/>
        </w:rPr>
      </w:pPr>
      <w:r>
        <w:rPr>
          <w:rFonts w:ascii="Times New Roman" w:eastAsia="宋体" w:hAnsi="Times New Roman" w:hint="eastAsia"/>
          <w:szCs w:val="20"/>
        </w:rPr>
        <w:t>4</w:t>
      </w:r>
      <w:r>
        <w:rPr>
          <w:rFonts w:ascii="Times New Roman" w:eastAsia="宋体" w:hAnsi="Times New Roman" w:hint="eastAsia"/>
          <w:szCs w:val="20"/>
        </w:rPr>
        <w:t>、造血干细胞移植</w:t>
      </w:r>
    </w:p>
    <w:p w14:paraId="6252C478" w14:textId="77777777" w:rsidR="007D5FCF" w:rsidRDefault="001D13D4">
      <w:pPr>
        <w:spacing w:beforeLines="50" w:before="156" w:afterLines="50" w:after="156"/>
        <w:ind w:firstLine="435"/>
        <w:rPr>
          <w:rFonts w:ascii="Times New Roman" w:eastAsia="宋体" w:hAnsi="Times New Roman"/>
          <w:szCs w:val="20"/>
        </w:rPr>
      </w:pPr>
      <w:r>
        <w:rPr>
          <w:rFonts w:ascii="Times New Roman" w:eastAsia="宋体" w:hAnsi="Times New Roman" w:hint="eastAsia"/>
          <w:szCs w:val="20"/>
        </w:rPr>
        <w:t>5</w:t>
      </w:r>
      <w:r>
        <w:rPr>
          <w:rFonts w:ascii="Times New Roman" w:eastAsia="宋体" w:hAnsi="Times New Roman" w:hint="eastAsia"/>
          <w:szCs w:val="20"/>
        </w:rPr>
        <w:t>、其他</w:t>
      </w:r>
    </w:p>
    <w:p w14:paraId="1C481E44" w14:textId="77777777" w:rsidR="007D5FCF" w:rsidRDefault="001D13D4">
      <w:pPr>
        <w:spacing w:beforeLines="50" w:before="156" w:afterLines="50" w:after="156"/>
        <w:rPr>
          <w:rFonts w:ascii="Times New Roman" w:eastAsia="宋体" w:hAnsi="Times New Roman"/>
          <w:szCs w:val="20"/>
        </w:rPr>
      </w:pPr>
      <w:r>
        <w:rPr>
          <w:rFonts w:ascii="Times New Roman" w:eastAsia="宋体" w:hAnsi="Times New Roman" w:hint="eastAsia"/>
          <w:szCs w:val="20"/>
        </w:rPr>
        <w:t xml:space="preserve">    </w:t>
      </w:r>
      <w:r>
        <w:rPr>
          <w:rFonts w:ascii="Times New Roman" w:eastAsia="宋体" w:hAnsi="Times New Roman" w:hint="eastAsia"/>
          <w:szCs w:val="20"/>
        </w:rPr>
        <w:t>八、预后</w:t>
      </w:r>
      <w:r>
        <w:rPr>
          <w:rFonts w:ascii="Times New Roman" w:eastAsia="宋体" w:hAnsi="Times New Roman" w:hint="eastAsia"/>
          <w:szCs w:val="20"/>
        </w:rPr>
        <w:t xml:space="preserve">  </w:t>
      </w:r>
      <w:r>
        <w:rPr>
          <w:rFonts w:ascii="Times New Roman" w:eastAsia="宋体" w:hAnsi="Times New Roman" w:hint="eastAsia"/>
          <w:szCs w:val="20"/>
        </w:rPr>
        <w:t>不治疗与有适当治疗的生存时间。</w:t>
      </w:r>
    </w:p>
    <w:p w14:paraId="15BDD50C"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EA2E5A2" w14:textId="77777777" w:rsidR="007D5FCF" w:rsidRDefault="001D13D4">
      <w:pPr>
        <w:spacing w:line="360" w:lineRule="exact"/>
        <w:ind w:firstLine="435"/>
        <w:rPr>
          <w:rFonts w:ascii="宋体" w:eastAsia="宋体" w:hAnsi="宋体" w:cs="宋体"/>
          <w:color w:val="000000"/>
          <w:kern w:val="0"/>
          <w:szCs w:val="21"/>
        </w:rPr>
      </w:pPr>
      <w:r>
        <w:rPr>
          <w:rFonts w:ascii="Times New Roman" w:eastAsia="宋体" w:hAnsi="Times New Roman" w:hint="eastAsia"/>
          <w:szCs w:val="20"/>
        </w:rPr>
        <w:t>课堂讲课。临床见习或实习时示范病例。</w:t>
      </w:r>
    </w:p>
    <w:p w14:paraId="3A503B23" w14:textId="77777777" w:rsidR="007D5FCF" w:rsidRDefault="001D13D4">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2F98BE7"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回答下列问题：</w:t>
      </w:r>
    </w:p>
    <w:p w14:paraId="2A78DCC2"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）请简述霍奇金淋巴瘤的病理分型</w:t>
      </w:r>
    </w:p>
    <w:p w14:paraId="79B9CF05"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）请简述恶性淋巴瘤的临床分期、分组</w:t>
      </w:r>
    </w:p>
    <w:p w14:paraId="6847FD22"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如何诊断淋巴瘤？</w:t>
      </w:r>
    </w:p>
    <w:p w14:paraId="2CC6E72E" w14:textId="77777777" w:rsidR="007D5FCF" w:rsidRDefault="001D13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）不同分类和分期的霍奇金淋巴瘤的如何治疗？</w:t>
      </w:r>
    </w:p>
    <w:p w14:paraId="659FA3C7" w14:textId="77777777" w:rsidR="007D5FCF" w:rsidRDefault="001D13D4">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hint="eastAsia"/>
          <w:b/>
          <w:sz w:val="24"/>
          <w:szCs w:val="24"/>
        </w:rPr>
        <w:t>第十四章</w:t>
      </w:r>
      <w:r>
        <w:rPr>
          <w:rFonts w:ascii="黑体" w:eastAsia="黑体" w:hAnsi="黑体" w:hint="eastAsia"/>
          <w:b/>
          <w:sz w:val="24"/>
          <w:szCs w:val="24"/>
        </w:rPr>
        <w:t xml:space="preserve"> </w:t>
      </w:r>
      <w:r>
        <w:rPr>
          <w:rFonts w:ascii="黑体" w:eastAsia="黑体" w:hAnsi="黑体" w:hint="eastAsia"/>
          <w:b/>
          <w:sz w:val="24"/>
          <w:szCs w:val="24"/>
        </w:rPr>
        <w:t>出血</w:t>
      </w:r>
      <w:r>
        <w:rPr>
          <w:rFonts w:ascii="黑体" w:eastAsia="黑体" w:hAnsi="黑体"/>
          <w:b/>
          <w:sz w:val="24"/>
          <w:szCs w:val="24"/>
        </w:rPr>
        <w:t>性疾病概述</w:t>
      </w:r>
      <w:r>
        <w:rPr>
          <w:rFonts w:ascii="黑体" w:eastAsia="黑体" w:hAnsi="黑体" w:hint="eastAsia"/>
          <w:b/>
          <w:sz w:val="24"/>
          <w:szCs w:val="24"/>
        </w:rPr>
        <w:t>（</w:t>
      </w:r>
      <w:r>
        <w:rPr>
          <w:rFonts w:ascii="黑体" w:eastAsia="黑体" w:hAnsi="黑体" w:hint="eastAsia"/>
          <w:b/>
          <w:sz w:val="24"/>
          <w:szCs w:val="24"/>
        </w:rPr>
        <w:t>1</w:t>
      </w:r>
      <w:r>
        <w:rPr>
          <w:rFonts w:ascii="黑体" w:eastAsia="黑体" w:hAnsi="黑体" w:hint="eastAsia"/>
          <w:b/>
          <w:sz w:val="24"/>
          <w:szCs w:val="24"/>
        </w:rPr>
        <w:t>学时）</w:t>
      </w:r>
    </w:p>
    <w:p w14:paraId="385B01DA" w14:textId="77777777" w:rsidR="007D5FCF" w:rsidRDefault="001D13D4">
      <w:pPr>
        <w:pStyle w:val="a6"/>
        <w:widowControl/>
        <w:spacing w:beforeLines="50" w:before="156" w:afterLines="50" w:after="156"/>
        <w:ind w:firstLineChars="0" w:firstLine="0"/>
        <w:jc w:val="left"/>
        <w:rPr>
          <w:rFonts w:ascii="宋体" w:eastAsia="宋体" w:hAnsi="宋体" w:cs="宋体"/>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662EC01" w14:textId="77777777" w:rsidR="007D5FCF" w:rsidRDefault="001D13D4">
      <w:pPr>
        <w:pStyle w:val="a6"/>
        <w:widowControl/>
        <w:spacing w:beforeLines="50" w:before="156" w:afterLines="50" w:after="156"/>
        <w:jc w:val="left"/>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详细讲解出血性疾病的分类、特点。</w:t>
      </w:r>
    </w:p>
    <w:p w14:paraId="6C0493BD" w14:textId="77777777" w:rsidR="007D5FCF" w:rsidRDefault="001D13D4">
      <w:pPr>
        <w:spacing w:beforeLines="50" w:before="156" w:afterLines="50" w:after="156"/>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szCs w:val="21"/>
        </w:rPr>
        <w:t xml:space="preserve"> </w:t>
      </w:r>
      <w:r>
        <w:rPr>
          <w:rFonts w:ascii="宋体" w:eastAsia="宋体" w:hAnsi="宋体" w:cs="宋体" w:hint="eastAsia"/>
          <w:szCs w:val="21"/>
        </w:rPr>
        <w:t>重点讲解正常的止血和凝血机制。</w:t>
      </w:r>
    </w:p>
    <w:p w14:paraId="06A4AE67" w14:textId="77777777" w:rsidR="007D5FCF" w:rsidRDefault="001D13D4">
      <w:pPr>
        <w:spacing w:beforeLines="50" w:before="156" w:afterLines="50" w:after="156"/>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szCs w:val="21"/>
        </w:rPr>
        <w:t>一般介绍治疗原则。</w:t>
      </w:r>
    </w:p>
    <w:p w14:paraId="76C358E4"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F361ADD" w14:textId="77777777" w:rsidR="007D5FCF" w:rsidRDefault="001D13D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正常的止血和凝血机制。</w:t>
      </w:r>
    </w:p>
    <w:p w14:paraId="19B169D4"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szCs w:val="21"/>
        </w:rPr>
        <w:t>出血性疾病的分类、特点。</w:t>
      </w:r>
    </w:p>
    <w:p w14:paraId="46359FD0"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1240D870"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一、概述</w:t>
      </w:r>
      <w:r>
        <w:rPr>
          <w:rFonts w:ascii="宋体" w:eastAsia="宋体" w:hAnsi="宋体" w:cs="宋体" w:hint="eastAsia"/>
          <w:kern w:val="0"/>
          <w:szCs w:val="21"/>
        </w:rPr>
        <w:t xml:space="preserve">  </w:t>
      </w:r>
      <w:r>
        <w:rPr>
          <w:rFonts w:ascii="宋体" w:eastAsia="宋体" w:hAnsi="宋体" w:cs="宋体" w:hint="eastAsia"/>
          <w:kern w:val="0"/>
          <w:szCs w:val="21"/>
        </w:rPr>
        <w:t>出血性疾病的定义、发病机理、特点及分类。</w:t>
      </w:r>
    </w:p>
    <w:p w14:paraId="5CBC0D6A"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、血管</w:t>
      </w:r>
      <w:proofErr w:type="gramStart"/>
      <w:r>
        <w:rPr>
          <w:rFonts w:ascii="宋体" w:eastAsia="宋体" w:hAnsi="宋体" w:cs="宋体" w:hint="eastAsia"/>
          <w:kern w:val="0"/>
          <w:szCs w:val="21"/>
        </w:rPr>
        <w:t>壁功能</w:t>
      </w:r>
      <w:proofErr w:type="gramEnd"/>
      <w:r>
        <w:rPr>
          <w:rFonts w:ascii="宋体" w:eastAsia="宋体" w:hAnsi="宋体" w:cs="宋体" w:hint="eastAsia"/>
          <w:kern w:val="0"/>
          <w:szCs w:val="21"/>
        </w:rPr>
        <w:t>异常；</w:t>
      </w:r>
    </w:p>
    <w:p w14:paraId="355B7559"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、血小板异常；</w:t>
      </w:r>
    </w:p>
    <w:p w14:paraId="10B1A902"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、凝血功能障碍；</w:t>
      </w:r>
    </w:p>
    <w:p w14:paraId="0AAD64C2"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4</w:t>
      </w:r>
      <w:r>
        <w:rPr>
          <w:rFonts w:ascii="宋体" w:eastAsia="宋体" w:hAnsi="宋体" w:cs="宋体" w:hint="eastAsia"/>
          <w:kern w:val="0"/>
          <w:szCs w:val="21"/>
        </w:rPr>
        <w:t>、抗凝或</w:t>
      </w:r>
      <w:proofErr w:type="gramStart"/>
      <w:r>
        <w:rPr>
          <w:rFonts w:ascii="宋体" w:eastAsia="宋体" w:hAnsi="宋体" w:cs="宋体" w:hint="eastAsia"/>
          <w:kern w:val="0"/>
          <w:szCs w:val="21"/>
        </w:rPr>
        <w:t>纤</w:t>
      </w:r>
      <w:proofErr w:type="gramEnd"/>
      <w:r>
        <w:rPr>
          <w:rFonts w:ascii="宋体" w:eastAsia="宋体" w:hAnsi="宋体" w:cs="宋体" w:hint="eastAsia"/>
          <w:kern w:val="0"/>
          <w:szCs w:val="21"/>
        </w:rPr>
        <w:t>溶过程的异常。</w:t>
      </w:r>
    </w:p>
    <w:p w14:paraId="38FF0E57"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二、正常的止血和凝血机制</w:t>
      </w:r>
      <w:r>
        <w:rPr>
          <w:rFonts w:ascii="宋体" w:eastAsia="宋体" w:hAnsi="宋体" w:cs="宋体" w:hint="eastAsia"/>
          <w:kern w:val="0"/>
          <w:szCs w:val="21"/>
        </w:rPr>
        <w:t xml:space="preserve">  </w:t>
      </w:r>
      <w:r>
        <w:rPr>
          <w:rFonts w:ascii="宋体" w:eastAsia="宋体" w:hAnsi="宋体" w:cs="宋体" w:hint="eastAsia"/>
          <w:kern w:val="0"/>
          <w:szCs w:val="21"/>
        </w:rPr>
        <w:t>重点讲解止血机制的三个要素。</w:t>
      </w:r>
    </w:p>
    <w:p w14:paraId="2BD5EB5C"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、血管因素：血管收缩；</w:t>
      </w:r>
    </w:p>
    <w:p w14:paraId="48B2F466"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、血小板因素：血小板粘附、聚集、释放（</w:t>
      </w:r>
      <w:r>
        <w:rPr>
          <w:rFonts w:ascii="宋体" w:eastAsia="宋体" w:hAnsi="宋体" w:cs="宋体" w:hint="eastAsia"/>
          <w:kern w:val="0"/>
          <w:szCs w:val="21"/>
        </w:rPr>
        <w:t>ADP</w:t>
      </w:r>
      <w:r>
        <w:rPr>
          <w:rFonts w:ascii="宋体" w:eastAsia="宋体" w:hAnsi="宋体" w:cs="宋体" w:hint="eastAsia"/>
          <w:kern w:val="0"/>
          <w:szCs w:val="21"/>
        </w:rPr>
        <w:t>）功能及对凝血的作用；</w:t>
      </w:r>
    </w:p>
    <w:p w14:paraId="1456CDF1"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、凝血因素：凝血过程，详细介绍各凝血因子，内源性及外源性凝血过程以及抗凝、</w:t>
      </w:r>
      <w:proofErr w:type="gramStart"/>
      <w:r>
        <w:rPr>
          <w:rFonts w:ascii="宋体" w:eastAsia="宋体" w:hAnsi="宋体" w:cs="宋体" w:hint="eastAsia"/>
          <w:kern w:val="0"/>
          <w:szCs w:val="21"/>
        </w:rPr>
        <w:t>纤</w:t>
      </w:r>
      <w:proofErr w:type="gramEnd"/>
      <w:r>
        <w:rPr>
          <w:rFonts w:ascii="宋体" w:eastAsia="宋体" w:hAnsi="宋体" w:cs="宋体" w:hint="eastAsia"/>
          <w:kern w:val="0"/>
          <w:szCs w:val="21"/>
        </w:rPr>
        <w:t>溶过程的动态平衡。</w:t>
      </w:r>
    </w:p>
    <w:p w14:paraId="612744B4"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三、出血性疾病的诊断</w:t>
      </w:r>
    </w:p>
    <w:p w14:paraId="3A83A966"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、病史：过去出血史、家庭史、药物和化学品接触史、过敏史、外伤、原发疾病等。</w:t>
      </w:r>
    </w:p>
    <w:p w14:paraId="68067921"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w:t>
      </w:r>
      <w:r>
        <w:rPr>
          <w:rFonts w:ascii="宋体" w:eastAsia="宋体" w:hAnsi="宋体" w:cs="宋体" w:hint="eastAsia"/>
          <w:kern w:val="0"/>
          <w:szCs w:val="21"/>
        </w:rPr>
        <w:t>、体格检查：出血的特点、部位等。</w:t>
      </w:r>
    </w:p>
    <w:p w14:paraId="5B61E757"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w:t>
      </w:r>
      <w:r>
        <w:rPr>
          <w:rFonts w:ascii="宋体" w:eastAsia="宋体" w:hAnsi="宋体" w:cs="宋体" w:hint="eastAsia"/>
          <w:kern w:val="0"/>
          <w:szCs w:val="21"/>
        </w:rPr>
        <w:t>、实验室检查。</w:t>
      </w:r>
    </w:p>
    <w:p w14:paraId="55F4D437"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）筛选试验：毛细血管脆性试验，</w:t>
      </w:r>
      <w:r>
        <w:rPr>
          <w:rFonts w:ascii="宋体" w:eastAsia="宋体" w:hAnsi="宋体" w:cs="宋体" w:hint="eastAsia"/>
          <w:kern w:val="0"/>
          <w:szCs w:val="21"/>
        </w:rPr>
        <w:t>血小板计数，出血时间，血块退缩试验，凝血时间，凝血酶原时间（</w:t>
      </w:r>
      <w:r>
        <w:rPr>
          <w:rFonts w:ascii="宋体" w:eastAsia="宋体" w:hAnsi="宋体" w:cs="宋体" w:hint="eastAsia"/>
          <w:kern w:val="0"/>
          <w:szCs w:val="21"/>
        </w:rPr>
        <w:t>PT</w:t>
      </w:r>
      <w:r>
        <w:rPr>
          <w:rFonts w:ascii="宋体" w:eastAsia="宋体" w:hAnsi="宋体" w:cs="宋体" w:hint="eastAsia"/>
          <w:kern w:val="0"/>
          <w:szCs w:val="21"/>
        </w:rPr>
        <w:t>），白陶土部分凝血活酶时间（</w:t>
      </w:r>
      <w:r>
        <w:rPr>
          <w:rFonts w:ascii="宋体" w:eastAsia="宋体" w:hAnsi="宋体" w:cs="宋体" w:hint="eastAsia"/>
          <w:kern w:val="0"/>
          <w:szCs w:val="21"/>
        </w:rPr>
        <w:t>KPTT</w:t>
      </w:r>
      <w:r>
        <w:rPr>
          <w:rFonts w:ascii="宋体" w:eastAsia="宋体" w:hAnsi="宋体" w:cs="宋体" w:hint="eastAsia"/>
          <w:kern w:val="0"/>
          <w:szCs w:val="21"/>
        </w:rPr>
        <w:t>）等的临床意义。</w:t>
      </w:r>
    </w:p>
    <w:p w14:paraId="2C7E1321"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lastRenderedPageBreak/>
        <w:t>（</w:t>
      </w:r>
      <w:r>
        <w:rPr>
          <w:rFonts w:ascii="宋体" w:eastAsia="宋体" w:hAnsi="宋体" w:cs="宋体" w:hint="eastAsia"/>
          <w:kern w:val="0"/>
          <w:szCs w:val="21"/>
        </w:rPr>
        <w:t>2</w:t>
      </w:r>
      <w:r>
        <w:rPr>
          <w:rFonts w:ascii="宋体" w:eastAsia="宋体" w:hAnsi="宋体" w:cs="宋体" w:hint="eastAsia"/>
          <w:kern w:val="0"/>
          <w:szCs w:val="21"/>
        </w:rPr>
        <w:t>）确诊实验</w:t>
      </w:r>
    </w:p>
    <w:p w14:paraId="7BB0A7F6"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、诊断步骤</w:t>
      </w:r>
    </w:p>
    <w:p w14:paraId="43287371"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四、治疗原则</w:t>
      </w:r>
    </w:p>
    <w:p w14:paraId="01E17F43"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w:t>
      </w:r>
      <w:r>
        <w:rPr>
          <w:rFonts w:ascii="宋体" w:eastAsia="宋体" w:hAnsi="宋体" w:cs="宋体" w:hint="eastAsia"/>
          <w:kern w:val="0"/>
          <w:szCs w:val="21"/>
        </w:rPr>
        <w:t>、消除病因，预防出血。</w:t>
      </w:r>
    </w:p>
    <w:p w14:paraId="42DBCC36"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、止血治疗：肾上腺皮质类固醇、维生素</w:t>
      </w:r>
      <w:r>
        <w:rPr>
          <w:rFonts w:ascii="宋体" w:eastAsia="宋体" w:hAnsi="宋体" w:cs="宋体" w:hint="eastAsia"/>
          <w:kern w:val="0"/>
          <w:szCs w:val="21"/>
        </w:rPr>
        <w:t>K</w:t>
      </w:r>
      <w:r>
        <w:rPr>
          <w:rFonts w:ascii="宋体" w:eastAsia="宋体" w:hAnsi="宋体" w:cs="宋体" w:hint="eastAsia"/>
          <w:kern w:val="0"/>
          <w:szCs w:val="21"/>
        </w:rPr>
        <w:t>、止血制剂及输血、成分输血（输血小板）或输血浆等的适应征和效果。</w:t>
      </w:r>
    </w:p>
    <w:p w14:paraId="0536072B" w14:textId="77777777" w:rsidR="007D5FCF" w:rsidRDefault="001D13D4">
      <w:pPr>
        <w:widowControl/>
        <w:spacing w:beforeLines="50" w:before="156" w:afterLines="50" w:after="156"/>
        <w:ind w:firstLine="443"/>
        <w:jc w:val="left"/>
        <w:rPr>
          <w:rFonts w:ascii="宋体" w:eastAsia="宋体" w:hAnsi="宋体" w:cs="宋体"/>
          <w:szCs w:val="21"/>
        </w:rPr>
      </w:pPr>
      <w:r>
        <w:rPr>
          <w:rFonts w:ascii="宋体" w:eastAsia="宋体" w:hAnsi="宋体" w:cs="宋体" w:hint="eastAsia"/>
          <w:kern w:val="0"/>
          <w:szCs w:val="21"/>
        </w:rPr>
        <w:t>3</w:t>
      </w:r>
      <w:r>
        <w:rPr>
          <w:rFonts w:ascii="宋体" w:eastAsia="宋体" w:hAnsi="宋体" w:cs="宋体" w:hint="eastAsia"/>
          <w:kern w:val="0"/>
          <w:szCs w:val="21"/>
        </w:rPr>
        <w:t>、其他治疗</w:t>
      </w:r>
      <w:r>
        <w:rPr>
          <w:rFonts w:ascii="宋体" w:eastAsia="宋体" w:hAnsi="宋体" w:cs="宋体" w:hint="eastAsia"/>
          <w:kern w:val="0"/>
          <w:szCs w:val="21"/>
        </w:rPr>
        <w:t xml:space="preserve"> </w:t>
      </w:r>
      <w:r>
        <w:rPr>
          <w:rFonts w:ascii="宋体" w:eastAsia="宋体" w:hAnsi="宋体" w:cs="宋体" w:hint="eastAsia"/>
          <w:kern w:val="0"/>
          <w:szCs w:val="21"/>
        </w:rPr>
        <w:t>免疫治疗、血浆置换、手术治疗、中医中药和基因治疗</w:t>
      </w:r>
    </w:p>
    <w:p w14:paraId="04BDB50C"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CD73837" w14:textId="77777777" w:rsidR="007D5FCF" w:rsidRDefault="001D13D4">
      <w:pPr>
        <w:spacing w:before="50" w:after="50"/>
        <w:ind w:firstLine="435"/>
        <w:rPr>
          <w:rFonts w:ascii="宋体" w:eastAsia="宋体" w:hAnsi="宋体" w:cs="宋体"/>
          <w:kern w:val="0"/>
          <w:szCs w:val="21"/>
        </w:rPr>
      </w:pPr>
      <w:r>
        <w:rPr>
          <w:rFonts w:ascii="宋体" w:eastAsia="宋体" w:hAnsi="宋体" w:cs="宋体" w:hint="eastAsia"/>
          <w:kern w:val="0"/>
          <w:szCs w:val="21"/>
        </w:rPr>
        <w:t>课堂讲课，利用图表说明正常的止血、凝血过程和各类出血的实验室检查结果、临床见习或实习时可将适当病例进行分析、讨论。</w:t>
      </w:r>
    </w:p>
    <w:p w14:paraId="67949249"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49BCE18C"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6E258854"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）请简述正常的止血和凝血机制？</w:t>
      </w:r>
    </w:p>
    <w:p w14:paraId="30EC01DE"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）出血性疾病的如何分类？</w:t>
      </w:r>
    </w:p>
    <w:p w14:paraId="69106528" w14:textId="77777777" w:rsidR="007D5FCF" w:rsidRDefault="001D13D4">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hint="eastAsia"/>
          <w:b/>
          <w:sz w:val="24"/>
          <w:szCs w:val="24"/>
        </w:rPr>
        <w:t>第十五章</w:t>
      </w:r>
      <w:r>
        <w:rPr>
          <w:rFonts w:ascii="黑体" w:eastAsia="黑体" w:hAnsi="黑体" w:hint="eastAsia"/>
          <w:b/>
          <w:sz w:val="24"/>
          <w:szCs w:val="24"/>
        </w:rPr>
        <w:t xml:space="preserve"> </w:t>
      </w:r>
      <w:r>
        <w:rPr>
          <w:rFonts w:ascii="黑体" w:eastAsia="黑体" w:hAnsi="黑体" w:hint="eastAsia"/>
          <w:b/>
          <w:sz w:val="24"/>
          <w:szCs w:val="24"/>
        </w:rPr>
        <w:t>紫癜性疾病（</w:t>
      </w:r>
      <w:r>
        <w:rPr>
          <w:rFonts w:ascii="黑体" w:eastAsia="黑体" w:hAnsi="黑体" w:hint="eastAsia"/>
          <w:b/>
          <w:sz w:val="24"/>
          <w:szCs w:val="24"/>
        </w:rPr>
        <w:t>1</w:t>
      </w:r>
      <w:r>
        <w:rPr>
          <w:rFonts w:ascii="黑体" w:eastAsia="黑体" w:hAnsi="黑体" w:hint="eastAsia"/>
          <w:b/>
          <w:sz w:val="24"/>
          <w:szCs w:val="24"/>
        </w:rPr>
        <w:t>学时）</w:t>
      </w:r>
    </w:p>
    <w:p w14:paraId="3505A29F" w14:textId="77777777" w:rsidR="007D5FCF" w:rsidRDefault="001D13D4">
      <w:pPr>
        <w:pStyle w:val="a6"/>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43C879A" w14:textId="77777777" w:rsidR="007D5FCF" w:rsidRDefault="001D13D4">
      <w:pPr>
        <w:spacing w:beforeLines="50" w:before="156" w:afterLines="50" w:after="156"/>
        <w:ind w:firstLineChars="200" w:firstLine="420"/>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重点讲解原发免疫性血小板减少症的常见病因（症状性病例）、诊断要点及治疗原则。</w:t>
      </w:r>
    </w:p>
    <w:p w14:paraId="112AF09F" w14:textId="77777777" w:rsidR="007D5FCF" w:rsidRDefault="001D13D4">
      <w:pPr>
        <w:spacing w:beforeLines="50" w:before="156" w:afterLines="50" w:after="156"/>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szCs w:val="21"/>
        </w:rPr>
        <w:t>一般介绍</w:t>
      </w:r>
      <w:r>
        <w:rPr>
          <w:rFonts w:ascii="宋体" w:eastAsia="宋体" w:hAnsi="宋体" w:cs="宋体" w:hint="eastAsia"/>
          <w:szCs w:val="21"/>
        </w:rPr>
        <w:t>ITP</w:t>
      </w:r>
      <w:r>
        <w:rPr>
          <w:rFonts w:ascii="宋体" w:eastAsia="宋体" w:hAnsi="宋体" w:cs="宋体" w:hint="eastAsia"/>
          <w:szCs w:val="21"/>
        </w:rPr>
        <w:t>的发病机理。</w:t>
      </w:r>
    </w:p>
    <w:p w14:paraId="375DB6CA"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13A319C"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的分型和分期</w:t>
      </w:r>
    </w:p>
    <w:p w14:paraId="508DF96C"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的诊断要点</w:t>
      </w:r>
    </w:p>
    <w:p w14:paraId="71A69692"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的急症治疗</w:t>
      </w:r>
    </w:p>
    <w:p w14:paraId="1EEB6649"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7BFD31D" w14:textId="77777777" w:rsidR="007D5FCF" w:rsidRDefault="001D13D4">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一、概述</w:t>
      </w:r>
      <w:r>
        <w:rPr>
          <w:rFonts w:ascii="宋体" w:eastAsia="宋体" w:hAnsi="宋体" w:cs="宋体" w:hint="eastAsia"/>
          <w:kern w:val="0"/>
          <w:szCs w:val="21"/>
        </w:rPr>
        <w:t xml:space="preserve">  </w:t>
      </w:r>
      <w:r>
        <w:rPr>
          <w:rFonts w:ascii="宋体" w:eastAsia="宋体" w:hAnsi="宋体" w:cs="宋体" w:hint="eastAsia"/>
          <w:kern w:val="0"/>
          <w:szCs w:val="21"/>
        </w:rPr>
        <w:t>扼要介绍正</w:t>
      </w:r>
      <w:r>
        <w:rPr>
          <w:rFonts w:ascii="宋体" w:eastAsia="宋体" w:hAnsi="宋体" w:cs="宋体" w:hint="eastAsia"/>
          <w:kern w:val="0"/>
          <w:szCs w:val="21"/>
        </w:rPr>
        <w:t>常血小板计数。血小板计数与出血的关系。提出原发免疫性血小板减少症的定义。</w:t>
      </w:r>
    </w:p>
    <w:p w14:paraId="2512DC26"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二、病因和发病机理</w:t>
      </w:r>
      <w:r>
        <w:rPr>
          <w:rFonts w:ascii="宋体" w:eastAsia="宋体" w:hAnsi="宋体" w:cs="宋体" w:hint="eastAsia"/>
          <w:kern w:val="0"/>
          <w:szCs w:val="21"/>
        </w:rPr>
        <w:t xml:space="preserve">  </w:t>
      </w:r>
      <w:r>
        <w:rPr>
          <w:rFonts w:ascii="宋体" w:eastAsia="宋体" w:hAnsi="宋体" w:cs="宋体" w:hint="eastAsia"/>
          <w:kern w:val="0"/>
          <w:szCs w:val="21"/>
        </w:rPr>
        <w:t>根据病因分特发性及症状性两类。特发性为原因未明，介绍自体免疫（抗血小板抗体）、脾脏（阻留血小板）、血小板生成障碍、毛细血管损伤等因素在发病上的作用。</w:t>
      </w:r>
    </w:p>
    <w:p w14:paraId="5F9464C3"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三、临床表现</w:t>
      </w:r>
      <w:r>
        <w:rPr>
          <w:rFonts w:ascii="宋体" w:eastAsia="宋体" w:hAnsi="宋体" w:cs="宋体" w:hint="eastAsia"/>
          <w:kern w:val="0"/>
          <w:szCs w:val="21"/>
        </w:rPr>
        <w:t xml:space="preserve">  </w:t>
      </w:r>
      <w:r>
        <w:rPr>
          <w:rFonts w:ascii="宋体" w:eastAsia="宋体" w:hAnsi="宋体" w:cs="宋体" w:hint="eastAsia"/>
          <w:kern w:val="0"/>
          <w:szCs w:val="21"/>
        </w:rPr>
        <w:t>出血特点：皮肤、粘膜、内脏脾脏。原发疾病的症状和出血程度时间、病程。</w:t>
      </w:r>
    </w:p>
    <w:p w14:paraId="5AEA6734"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四、实验室检查</w:t>
      </w:r>
    </w:p>
    <w:p w14:paraId="6D8611FA"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lastRenderedPageBreak/>
        <w:t>血常规：血小板计数</w:t>
      </w:r>
    </w:p>
    <w:p w14:paraId="4B6C86BA"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出血及血小板功能检查：出血时间、血块退缩、凝血时间、束臂试验、血小板生存时间</w:t>
      </w:r>
    </w:p>
    <w:p w14:paraId="1D795E6C"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骨髓</w:t>
      </w:r>
      <w:proofErr w:type="gramStart"/>
      <w:r>
        <w:rPr>
          <w:rFonts w:ascii="宋体" w:eastAsia="宋体" w:hAnsi="宋体" w:cs="宋体" w:hint="eastAsia"/>
          <w:kern w:val="0"/>
          <w:szCs w:val="21"/>
        </w:rPr>
        <w:t>象</w:t>
      </w:r>
      <w:proofErr w:type="gramEnd"/>
      <w:r>
        <w:rPr>
          <w:rFonts w:ascii="宋体" w:eastAsia="宋体" w:hAnsi="宋体" w:cs="宋体" w:hint="eastAsia"/>
          <w:kern w:val="0"/>
          <w:szCs w:val="21"/>
        </w:rPr>
        <w:t>：巨核细胞的数量和巨核细胞成熟情况</w:t>
      </w:r>
    </w:p>
    <w:p w14:paraId="54280856"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血清学检查：</w:t>
      </w:r>
      <w:r>
        <w:rPr>
          <w:rFonts w:ascii="宋体" w:eastAsia="宋体" w:hAnsi="宋体" w:cs="宋体" w:hint="eastAsia"/>
          <w:kern w:val="0"/>
          <w:szCs w:val="21"/>
        </w:rPr>
        <w:t>TPO</w:t>
      </w:r>
      <w:r>
        <w:rPr>
          <w:rFonts w:ascii="宋体" w:eastAsia="宋体" w:hAnsi="宋体" w:cs="宋体" w:hint="eastAsia"/>
          <w:kern w:val="0"/>
          <w:szCs w:val="21"/>
        </w:rPr>
        <w:t>浓度、血小板自身抗体等</w:t>
      </w:r>
    </w:p>
    <w:p w14:paraId="1ED4A070"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五、诊断</w:t>
      </w:r>
      <w:r>
        <w:rPr>
          <w:rFonts w:ascii="宋体" w:eastAsia="宋体" w:hAnsi="宋体" w:cs="宋体" w:hint="eastAsia"/>
          <w:kern w:val="0"/>
          <w:szCs w:val="21"/>
        </w:rPr>
        <w:t xml:space="preserve">  </w:t>
      </w:r>
      <w:r>
        <w:rPr>
          <w:rFonts w:ascii="宋体" w:eastAsia="宋体" w:hAnsi="宋体" w:cs="宋体" w:hint="eastAsia"/>
          <w:kern w:val="0"/>
          <w:szCs w:val="21"/>
        </w:rPr>
        <w:t>诊断要点；鉴别诊断：单纯性紫癜、过敏性紫癜、急性白血病、再生障碍性贫血、脾</w:t>
      </w:r>
      <w:proofErr w:type="gramStart"/>
      <w:r>
        <w:rPr>
          <w:rFonts w:ascii="宋体" w:eastAsia="宋体" w:hAnsi="宋体" w:cs="宋体" w:hint="eastAsia"/>
          <w:kern w:val="0"/>
          <w:szCs w:val="21"/>
        </w:rPr>
        <w:t>亢</w:t>
      </w:r>
      <w:proofErr w:type="gramEnd"/>
      <w:r>
        <w:rPr>
          <w:rFonts w:ascii="宋体" w:eastAsia="宋体" w:hAnsi="宋体" w:cs="宋体" w:hint="eastAsia"/>
          <w:kern w:val="0"/>
          <w:szCs w:val="21"/>
        </w:rPr>
        <w:t>、凝血功能障碍、特发性与症状性病例的鉴别；分型和分期。</w:t>
      </w:r>
    </w:p>
    <w:p w14:paraId="5E1BB051"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六、治疗</w:t>
      </w:r>
      <w:r>
        <w:rPr>
          <w:rFonts w:ascii="宋体" w:eastAsia="宋体" w:hAnsi="宋体" w:cs="宋体" w:hint="eastAsia"/>
          <w:kern w:val="0"/>
          <w:szCs w:val="21"/>
        </w:rPr>
        <w:t xml:space="preserve">  </w:t>
      </w:r>
    </w:p>
    <w:p w14:paraId="67480624"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、一般治疗及支持治疗，输血及成份输血（血小板）。原发病的治疗或病因的消除。</w:t>
      </w:r>
    </w:p>
    <w:p w14:paraId="51207070"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、观察</w:t>
      </w:r>
    </w:p>
    <w:p w14:paraId="64865EF6"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、新诊断病人的一线治疗：肾上腺皮质类固醇和</w:t>
      </w:r>
      <w:proofErr w:type="gramStart"/>
      <w:r>
        <w:rPr>
          <w:rFonts w:ascii="宋体" w:eastAsia="宋体" w:hAnsi="宋体" w:cs="宋体" w:hint="eastAsia"/>
          <w:kern w:val="0"/>
          <w:szCs w:val="21"/>
        </w:rPr>
        <w:t>丙球</w:t>
      </w:r>
      <w:proofErr w:type="gramEnd"/>
      <w:r>
        <w:rPr>
          <w:rFonts w:ascii="宋体" w:eastAsia="宋体" w:hAnsi="宋体" w:cs="宋体" w:hint="eastAsia"/>
          <w:kern w:val="0"/>
          <w:szCs w:val="21"/>
        </w:rPr>
        <w:t>的适应症、剂量、治疗时间、疗效。</w:t>
      </w:r>
    </w:p>
    <w:p w14:paraId="11F60140"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4</w:t>
      </w:r>
      <w:r>
        <w:rPr>
          <w:rFonts w:ascii="宋体" w:eastAsia="宋体" w:hAnsi="宋体" w:cs="宋体" w:hint="eastAsia"/>
          <w:kern w:val="0"/>
          <w:szCs w:val="21"/>
        </w:rPr>
        <w:t>、</w:t>
      </w:r>
      <w:r>
        <w:rPr>
          <w:rFonts w:ascii="宋体" w:eastAsia="宋体" w:hAnsi="宋体" w:cs="宋体" w:hint="eastAsia"/>
          <w:kern w:val="0"/>
          <w:szCs w:val="21"/>
        </w:rPr>
        <w:t>ITP</w:t>
      </w:r>
      <w:r>
        <w:rPr>
          <w:rFonts w:ascii="宋体" w:eastAsia="宋体" w:hAnsi="宋体" w:cs="宋体" w:hint="eastAsia"/>
          <w:kern w:val="0"/>
          <w:szCs w:val="21"/>
        </w:rPr>
        <w:t>的二线治疗：药物治疗（促血小板生成药物、抗</w:t>
      </w:r>
      <w:r>
        <w:rPr>
          <w:rFonts w:ascii="宋体" w:eastAsia="宋体" w:hAnsi="宋体" w:cs="宋体" w:hint="eastAsia"/>
          <w:kern w:val="0"/>
          <w:szCs w:val="21"/>
        </w:rPr>
        <w:t>CD20</w:t>
      </w:r>
      <w:proofErr w:type="gramStart"/>
      <w:r>
        <w:rPr>
          <w:rFonts w:ascii="宋体" w:eastAsia="宋体" w:hAnsi="宋体" w:cs="宋体" w:hint="eastAsia"/>
          <w:kern w:val="0"/>
          <w:szCs w:val="21"/>
        </w:rPr>
        <w:t>单抗和其他</w:t>
      </w:r>
      <w:proofErr w:type="gramEnd"/>
      <w:r>
        <w:rPr>
          <w:rFonts w:ascii="宋体" w:eastAsia="宋体" w:hAnsi="宋体" w:cs="宋体" w:hint="eastAsia"/>
          <w:kern w:val="0"/>
          <w:szCs w:val="21"/>
        </w:rPr>
        <w:t>二线药物）、脾切除的适应症、疗效。</w:t>
      </w:r>
    </w:p>
    <w:p w14:paraId="259AADB9" w14:textId="77777777" w:rsidR="007D5FCF" w:rsidRDefault="001D13D4">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5</w:t>
      </w:r>
      <w:r>
        <w:rPr>
          <w:rFonts w:ascii="宋体" w:eastAsia="宋体" w:hAnsi="宋体" w:cs="宋体" w:hint="eastAsia"/>
          <w:kern w:val="0"/>
          <w:szCs w:val="21"/>
        </w:rPr>
        <w:t>、急症处理：血小板输注、静脉</w:t>
      </w:r>
      <w:proofErr w:type="gramStart"/>
      <w:r>
        <w:rPr>
          <w:rFonts w:ascii="宋体" w:eastAsia="宋体" w:hAnsi="宋体" w:cs="宋体" w:hint="eastAsia"/>
          <w:kern w:val="0"/>
          <w:szCs w:val="21"/>
        </w:rPr>
        <w:t>输注丙球</w:t>
      </w:r>
      <w:proofErr w:type="gramEnd"/>
      <w:r>
        <w:rPr>
          <w:rFonts w:ascii="宋体" w:eastAsia="宋体" w:hAnsi="宋体" w:cs="宋体" w:hint="eastAsia"/>
          <w:kern w:val="0"/>
          <w:szCs w:val="21"/>
        </w:rPr>
        <w:t>、大</w:t>
      </w:r>
      <w:proofErr w:type="gramStart"/>
      <w:r>
        <w:rPr>
          <w:rFonts w:ascii="宋体" w:eastAsia="宋体" w:hAnsi="宋体" w:cs="宋体" w:hint="eastAsia"/>
          <w:kern w:val="0"/>
          <w:szCs w:val="21"/>
        </w:rPr>
        <w:t>剂量甲泼尼龙</w:t>
      </w:r>
      <w:proofErr w:type="gramEnd"/>
      <w:r>
        <w:rPr>
          <w:rFonts w:ascii="宋体" w:eastAsia="宋体" w:hAnsi="宋体" w:cs="宋体" w:hint="eastAsia"/>
          <w:kern w:val="0"/>
          <w:szCs w:val="21"/>
        </w:rPr>
        <w:t>、促血小板生成药物和重组人活化因子</w:t>
      </w:r>
      <w:r>
        <w:rPr>
          <w:rFonts w:ascii="宋体" w:eastAsia="宋体" w:hAnsi="宋体" w:cs="宋体" w:hint="eastAsia"/>
          <w:kern w:val="0"/>
          <w:szCs w:val="21"/>
        </w:rPr>
        <w:t>VII</w:t>
      </w:r>
      <w:r>
        <w:rPr>
          <w:rFonts w:ascii="宋体" w:eastAsia="宋体" w:hAnsi="宋体" w:cs="宋体" w:hint="eastAsia"/>
          <w:kern w:val="0"/>
          <w:szCs w:val="21"/>
        </w:rPr>
        <w:t>。</w:t>
      </w:r>
    </w:p>
    <w:p w14:paraId="3A0751E6"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5DDA72A" w14:textId="77777777" w:rsidR="007D5FCF" w:rsidRDefault="001D13D4">
      <w:pPr>
        <w:widowControl/>
        <w:spacing w:beforeLines="50" w:before="156" w:afterLines="50" w:after="156"/>
        <w:ind w:firstLine="443"/>
        <w:jc w:val="left"/>
        <w:rPr>
          <w:rFonts w:ascii="宋体" w:eastAsia="宋体" w:hAnsi="宋体" w:cs="宋体"/>
          <w:kern w:val="0"/>
          <w:szCs w:val="21"/>
        </w:rPr>
      </w:pPr>
      <w:r>
        <w:rPr>
          <w:rFonts w:ascii="宋体" w:eastAsia="宋体" w:hAnsi="宋体" w:cs="宋体" w:hint="eastAsia"/>
          <w:kern w:val="0"/>
          <w:szCs w:val="21"/>
        </w:rPr>
        <w:t>课堂讲课。临床见习或实习时，示范典型病例，结合病例讨论病因、诊断和鉴别诊断和治疗方法。</w:t>
      </w:r>
    </w:p>
    <w:p w14:paraId="6362E274" w14:textId="77777777" w:rsidR="007D5FCF" w:rsidRDefault="001D13D4">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63966111"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1B16BCB8"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）请简述</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的分型和分期</w:t>
      </w:r>
    </w:p>
    <w:p w14:paraId="525295C4"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的诊断要点是什么？</w:t>
      </w:r>
    </w:p>
    <w:p w14:paraId="45485F83" w14:textId="77777777" w:rsidR="007D5FCF" w:rsidRDefault="001D13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ITP</w:t>
      </w:r>
      <w:r>
        <w:rPr>
          <w:rFonts w:ascii="宋体" w:eastAsia="宋体" w:hAnsi="宋体" w:cs="宋体" w:hint="eastAsia"/>
          <w:color w:val="000000"/>
          <w:kern w:val="0"/>
          <w:szCs w:val="21"/>
        </w:rPr>
        <w:t>的急症如何治疗？</w:t>
      </w:r>
    </w:p>
    <w:p w14:paraId="0485003B" w14:textId="77777777" w:rsidR="007D5FCF" w:rsidRDefault="007D5FCF">
      <w:pPr>
        <w:widowControl/>
        <w:spacing w:beforeLines="50" w:before="156" w:afterLines="50" w:after="156"/>
        <w:ind w:firstLineChars="200" w:firstLine="420"/>
        <w:jc w:val="left"/>
        <w:rPr>
          <w:rFonts w:ascii="宋体" w:eastAsia="宋体" w:hAnsi="宋体" w:cs="宋体"/>
          <w:color w:val="000000"/>
          <w:kern w:val="0"/>
          <w:szCs w:val="21"/>
        </w:rPr>
      </w:pPr>
    </w:p>
    <w:p w14:paraId="7D669087" w14:textId="77777777" w:rsidR="007D5FCF" w:rsidRDefault="001D13D4">
      <w:pPr>
        <w:spacing w:before="156" w:after="156"/>
        <w:rPr>
          <w:rFonts w:ascii="黑体" w:eastAsia="黑体" w:hAnsi="黑体"/>
          <w:b/>
          <w:bCs/>
          <w:sz w:val="24"/>
          <w:szCs w:val="24"/>
        </w:rPr>
      </w:pPr>
      <w:r>
        <w:rPr>
          <w:rFonts w:ascii="黑体" w:eastAsia="黑体" w:hAnsi="黑体" w:hint="eastAsia"/>
          <w:b/>
          <w:bCs/>
          <w:sz w:val="24"/>
          <w:szCs w:val="24"/>
        </w:rPr>
        <w:t>第八篇</w:t>
      </w:r>
      <w:r>
        <w:rPr>
          <w:rFonts w:ascii="黑体" w:eastAsia="黑体" w:hAnsi="黑体" w:hint="eastAsia"/>
          <w:b/>
          <w:bCs/>
          <w:sz w:val="24"/>
          <w:szCs w:val="24"/>
        </w:rPr>
        <w:t xml:space="preserve"> </w:t>
      </w:r>
      <w:r>
        <w:rPr>
          <w:rFonts w:ascii="黑体" w:eastAsia="黑体" w:hAnsi="黑体" w:hint="eastAsia"/>
          <w:b/>
          <w:bCs/>
          <w:sz w:val="24"/>
          <w:szCs w:val="24"/>
        </w:rPr>
        <w:t>风湿性疾病（</w:t>
      </w:r>
      <w:r>
        <w:rPr>
          <w:rFonts w:ascii="黑体" w:eastAsia="黑体" w:hAnsi="黑体" w:hint="eastAsia"/>
          <w:b/>
          <w:bCs/>
          <w:sz w:val="24"/>
          <w:szCs w:val="24"/>
        </w:rPr>
        <w:t>2</w:t>
      </w:r>
      <w:r>
        <w:rPr>
          <w:rFonts w:ascii="黑体" w:eastAsia="黑体" w:hAnsi="黑体" w:hint="eastAsia"/>
          <w:b/>
          <w:bCs/>
          <w:sz w:val="24"/>
          <w:szCs w:val="24"/>
        </w:rPr>
        <w:t>学时）</w:t>
      </w:r>
    </w:p>
    <w:p w14:paraId="62C3749D" w14:textId="77777777" w:rsidR="007D5FCF" w:rsidRDefault="001D13D4">
      <w:pPr>
        <w:spacing w:before="156" w:after="156"/>
        <w:rPr>
          <w:b/>
          <w:bCs/>
          <w:sz w:val="24"/>
          <w:szCs w:val="24"/>
        </w:rPr>
      </w:pPr>
      <w:r>
        <w:rPr>
          <w:rFonts w:ascii="黑体" w:eastAsia="黑体" w:hAnsi="黑体" w:hint="eastAsia"/>
          <w:b/>
          <w:bCs/>
          <w:sz w:val="24"/>
          <w:szCs w:val="24"/>
        </w:rPr>
        <w:t>第一章</w:t>
      </w:r>
      <w:r>
        <w:rPr>
          <w:rFonts w:ascii="黑体" w:eastAsia="黑体" w:hAnsi="黑体" w:hint="eastAsia"/>
          <w:b/>
          <w:bCs/>
          <w:sz w:val="24"/>
          <w:szCs w:val="24"/>
        </w:rPr>
        <w:t xml:space="preserve"> </w:t>
      </w:r>
      <w:r>
        <w:rPr>
          <w:rFonts w:ascii="黑体" w:eastAsia="黑体" w:hAnsi="黑体" w:hint="eastAsia"/>
          <w:b/>
          <w:bCs/>
          <w:sz w:val="24"/>
          <w:szCs w:val="24"/>
        </w:rPr>
        <w:t>总论</w:t>
      </w:r>
    </w:p>
    <w:p w14:paraId="7F5DA8B0" w14:textId="77777777" w:rsidR="007D5FCF" w:rsidRDefault="001D13D4">
      <w:pPr>
        <w:spacing w:before="156" w:after="156"/>
        <w:rPr>
          <w:rFonts w:ascii="宋体" w:eastAsia="宋体" w:hAnsi="宋体" w:cs="宋体"/>
        </w:rPr>
      </w:pPr>
      <w:r>
        <w:rPr>
          <w:rFonts w:ascii="宋体" w:eastAsia="宋体" w:hAnsi="宋体" w:cs="宋体" w:hint="eastAsia"/>
        </w:rPr>
        <w:t>1.</w:t>
      </w:r>
      <w:r>
        <w:rPr>
          <w:rFonts w:ascii="宋体" w:eastAsia="宋体" w:hAnsi="宋体" w:cs="宋体" w:hint="eastAsia"/>
        </w:rPr>
        <w:t>教学目标</w:t>
      </w:r>
    </w:p>
    <w:p w14:paraId="471D593B" w14:textId="77777777" w:rsidR="007D5FCF" w:rsidRDefault="001D13D4">
      <w:pPr>
        <w:numPr>
          <w:ilvl w:val="0"/>
          <w:numId w:val="26"/>
        </w:numPr>
        <w:spacing w:before="156" w:after="156"/>
        <w:ind w:left="845"/>
        <w:rPr>
          <w:rFonts w:ascii="宋体" w:eastAsia="宋体" w:hAnsi="宋体" w:cs="宋体"/>
        </w:rPr>
      </w:pPr>
      <w:r>
        <w:rPr>
          <w:rFonts w:ascii="宋体" w:eastAsia="宋体" w:hAnsi="宋体" w:cs="宋体" w:hint="eastAsia"/>
        </w:rPr>
        <w:t>掌握风湿性疾病的基本概念、范畴和分类</w:t>
      </w:r>
    </w:p>
    <w:p w14:paraId="4BF4F87C" w14:textId="77777777" w:rsidR="007D5FCF" w:rsidRDefault="001D13D4">
      <w:pPr>
        <w:numPr>
          <w:ilvl w:val="0"/>
          <w:numId w:val="26"/>
        </w:numPr>
        <w:spacing w:before="156" w:after="156"/>
        <w:ind w:left="845"/>
        <w:rPr>
          <w:rFonts w:ascii="宋体" w:eastAsia="宋体" w:hAnsi="宋体" w:cs="宋体"/>
        </w:rPr>
      </w:pPr>
      <w:r>
        <w:rPr>
          <w:rFonts w:ascii="宋体" w:eastAsia="宋体" w:hAnsi="宋体" w:cs="宋体" w:hint="eastAsia"/>
        </w:rPr>
        <w:t>熟悉风湿性疾病的病理特点；</w:t>
      </w:r>
    </w:p>
    <w:p w14:paraId="0FED94E7" w14:textId="77777777" w:rsidR="007D5FCF" w:rsidRDefault="001D13D4">
      <w:pPr>
        <w:numPr>
          <w:ilvl w:val="0"/>
          <w:numId w:val="26"/>
        </w:numPr>
        <w:spacing w:before="156" w:after="156"/>
        <w:ind w:left="845"/>
        <w:rPr>
          <w:rFonts w:ascii="宋体" w:eastAsia="宋体" w:hAnsi="宋体" w:cs="宋体"/>
        </w:rPr>
      </w:pPr>
      <w:r>
        <w:rPr>
          <w:rFonts w:ascii="宋体" w:eastAsia="宋体" w:hAnsi="宋体" w:cs="宋体" w:hint="eastAsia"/>
        </w:rPr>
        <w:t>熟悉风湿性疾病的病史采集和体格检查；熟悉风湿性疾病实验室检查及影像学检查，</w:t>
      </w:r>
      <w:r>
        <w:rPr>
          <w:rFonts w:ascii="宋体" w:eastAsia="宋体" w:hAnsi="宋体" w:cs="宋体" w:hint="eastAsia"/>
        </w:rPr>
        <w:lastRenderedPageBreak/>
        <w:t>掌握部分自身抗体实验室检查的临床意义</w:t>
      </w:r>
    </w:p>
    <w:p w14:paraId="28760BF4" w14:textId="77777777" w:rsidR="007D5FCF" w:rsidRDefault="001D13D4">
      <w:pPr>
        <w:numPr>
          <w:ilvl w:val="0"/>
          <w:numId w:val="26"/>
        </w:numPr>
        <w:spacing w:before="156" w:after="156"/>
        <w:ind w:left="845"/>
        <w:rPr>
          <w:rFonts w:ascii="宋体" w:eastAsia="宋体" w:hAnsi="宋体" w:cs="宋体"/>
        </w:rPr>
      </w:pPr>
      <w:r>
        <w:rPr>
          <w:rFonts w:ascii="宋体" w:eastAsia="宋体" w:hAnsi="宋体" w:cs="宋体" w:hint="eastAsia"/>
        </w:rPr>
        <w:t>熟悉抗风湿病药物的种类和应用原则</w:t>
      </w:r>
    </w:p>
    <w:p w14:paraId="53B565A8" w14:textId="77777777" w:rsidR="007D5FCF" w:rsidRDefault="001D13D4">
      <w:pPr>
        <w:spacing w:before="156" w:after="156"/>
        <w:rPr>
          <w:rFonts w:ascii="宋体" w:eastAsia="宋体" w:hAnsi="宋体" w:cs="宋体"/>
        </w:rPr>
      </w:pPr>
      <w:r>
        <w:rPr>
          <w:rFonts w:ascii="宋体" w:eastAsia="宋体" w:hAnsi="宋体" w:cs="宋体" w:hint="eastAsia"/>
        </w:rPr>
        <w:t>2.</w:t>
      </w:r>
      <w:r>
        <w:rPr>
          <w:rFonts w:ascii="宋体" w:eastAsia="宋体" w:hAnsi="宋体" w:cs="宋体" w:hint="eastAsia"/>
        </w:rPr>
        <w:t>教学重难点</w:t>
      </w:r>
      <w:r>
        <w:rPr>
          <w:rFonts w:ascii="宋体" w:eastAsia="宋体" w:hAnsi="宋体" w:cs="宋体" w:hint="eastAsia"/>
        </w:rPr>
        <w:t xml:space="preserve">   </w:t>
      </w:r>
      <w:r>
        <w:rPr>
          <w:rFonts w:ascii="宋体" w:eastAsia="宋体" w:hAnsi="宋体" w:cs="宋体" w:hint="eastAsia"/>
        </w:rPr>
        <w:t>风湿性疾病的范畴和分类、病理特点、自身抗体检测的临床意义及抗风湿病药物的种类和应用原则</w:t>
      </w:r>
    </w:p>
    <w:p w14:paraId="7109CBF3" w14:textId="77777777" w:rsidR="007D5FCF" w:rsidRDefault="001D13D4">
      <w:pPr>
        <w:autoSpaceDE w:val="0"/>
        <w:autoSpaceDN w:val="0"/>
        <w:adjustRightInd w:val="0"/>
        <w:spacing w:before="156" w:after="156" w:line="350" w:lineRule="exact"/>
        <w:rPr>
          <w:rFonts w:ascii="宋体" w:eastAsia="宋体" w:hAnsi="宋体" w:cs="宋体"/>
          <w:lang w:val="zh-CN"/>
        </w:rPr>
      </w:pPr>
      <w:r>
        <w:rPr>
          <w:rFonts w:ascii="宋体" w:eastAsia="宋体" w:hAnsi="宋体" w:cs="宋体" w:hint="eastAsia"/>
        </w:rPr>
        <w:t>3.</w:t>
      </w:r>
      <w:r>
        <w:rPr>
          <w:rFonts w:ascii="宋体" w:eastAsia="宋体" w:hAnsi="宋体" w:cs="宋体" w:hint="eastAsia"/>
        </w:rPr>
        <w:t>教学内容</w:t>
      </w:r>
      <w:r>
        <w:rPr>
          <w:rFonts w:ascii="宋体" w:eastAsia="宋体" w:hAnsi="宋体" w:cs="宋体" w:hint="eastAsia"/>
          <w:lang w:val="zh-CN"/>
        </w:rPr>
        <w:t xml:space="preserve">   </w:t>
      </w:r>
      <w:r>
        <w:rPr>
          <w:rFonts w:ascii="宋体" w:eastAsia="宋体" w:hAnsi="宋体" w:cs="宋体" w:hint="eastAsia"/>
          <w:lang w:val="zh-CN"/>
        </w:rPr>
        <w:t>一、概述</w:t>
      </w:r>
      <w:r>
        <w:rPr>
          <w:rFonts w:ascii="宋体" w:eastAsia="宋体" w:hAnsi="宋体" w:cs="宋体" w:hint="eastAsia"/>
          <w:lang w:val="zh-CN"/>
        </w:rPr>
        <w:t xml:space="preserve">  </w:t>
      </w:r>
      <w:r>
        <w:rPr>
          <w:rFonts w:ascii="宋体" w:eastAsia="宋体" w:hAnsi="宋体" w:cs="宋体" w:hint="eastAsia"/>
          <w:lang w:val="zh-CN"/>
        </w:rPr>
        <w:t>风湿性疾病的概念、范畴和分类</w:t>
      </w:r>
    </w:p>
    <w:p w14:paraId="1FE21507" w14:textId="77777777" w:rsidR="007D5FCF" w:rsidRDefault="001D13D4">
      <w:pPr>
        <w:autoSpaceDE w:val="0"/>
        <w:autoSpaceDN w:val="0"/>
        <w:adjustRightInd w:val="0"/>
        <w:spacing w:before="156" w:after="156" w:line="350" w:lineRule="exact"/>
        <w:ind w:firstLineChars="700" w:firstLine="1470"/>
        <w:rPr>
          <w:rFonts w:ascii="宋体" w:eastAsia="宋体" w:hAnsi="宋体" w:cs="宋体"/>
          <w:lang w:val="zh-CN"/>
        </w:rPr>
      </w:pPr>
      <w:r>
        <w:rPr>
          <w:rFonts w:ascii="宋体" w:eastAsia="宋体" w:hAnsi="宋体" w:cs="宋体" w:hint="eastAsia"/>
          <w:lang w:val="zh-CN"/>
        </w:rPr>
        <w:t xml:space="preserve">   </w:t>
      </w:r>
      <w:r>
        <w:rPr>
          <w:rFonts w:ascii="宋体" w:eastAsia="宋体" w:hAnsi="宋体" w:cs="宋体" w:hint="eastAsia"/>
          <w:lang w:val="zh-CN"/>
        </w:rPr>
        <w:t>二、病理</w:t>
      </w:r>
      <w:r>
        <w:rPr>
          <w:rFonts w:ascii="宋体" w:eastAsia="宋体" w:hAnsi="宋体" w:cs="宋体" w:hint="eastAsia"/>
          <w:lang w:val="zh-CN"/>
        </w:rPr>
        <w:t xml:space="preserve">  </w:t>
      </w:r>
      <w:r>
        <w:rPr>
          <w:rFonts w:ascii="宋体" w:eastAsia="宋体" w:hAnsi="宋体" w:cs="宋体" w:hint="eastAsia"/>
          <w:lang w:val="zh-CN"/>
        </w:rPr>
        <w:t>风湿性疾病的病理特点</w:t>
      </w:r>
    </w:p>
    <w:p w14:paraId="3F4D68D0" w14:textId="77777777" w:rsidR="007D5FCF" w:rsidRDefault="001D13D4">
      <w:pPr>
        <w:autoSpaceDE w:val="0"/>
        <w:autoSpaceDN w:val="0"/>
        <w:adjustRightInd w:val="0"/>
        <w:spacing w:before="156" w:after="156" w:line="350" w:lineRule="exact"/>
        <w:ind w:leftChars="700" w:left="2100" w:hangingChars="300" w:hanging="630"/>
        <w:rPr>
          <w:rFonts w:ascii="宋体" w:eastAsia="宋体" w:hAnsi="宋体" w:cs="宋体"/>
          <w:lang w:val="zh-CN"/>
        </w:rPr>
      </w:pPr>
      <w:r>
        <w:rPr>
          <w:rFonts w:ascii="宋体" w:eastAsia="宋体" w:hAnsi="宋体" w:cs="宋体" w:hint="eastAsia"/>
          <w:lang w:val="zh-CN"/>
        </w:rPr>
        <w:t xml:space="preserve">   </w:t>
      </w:r>
      <w:r>
        <w:rPr>
          <w:rFonts w:ascii="宋体" w:eastAsia="宋体" w:hAnsi="宋体" w:cs="宋体" w:hint="eastAsia"/>
          <w:lang w:val="zh-CN"/>
        </w:rPr>
        <w:t>三、病史采集和体格检查</w:t>
      </w:r>
      <w:r>
        <w:rPr>
          <w:rFonts w:ascii="宋体" w:eastAsia="宋体" w:hAnsi="宋体" w:cs="宋体" w:hint="eastAsia"/>
          <w:lang w:val="zh-CN"/>
        </w:rPr>
        <w:t xml:space="preserve">  </w:t>
      </w:r>
      <w:r>
        <w:rPr>
          <w:rFonts w:ascii="宋体" w:eastAsia="宋体" w:hAnsi="宋体" w:cs="宋体" w:hint="eastAsia"/>
          <w:lang w:val="zh-CN"/>
        </w:rPr>
        <w:t>正确的病史采集和体格检查的重要性及注意事项。</w:t>
      </w:r>
    </w:p>
    <w:p w14:paraId="17BAC10B" w14:textId="77777777" w:rsidR="007D5FCF" w:rsidRDefault="001D13D4">
      <w:pPr>
        <w:autoSpaceDE w:val="0"/>
        <w:autoSpaceDN w:val="0"/>
        <w:adjustRightInd w:val="0"/>
        <w:spacing w:before="156" w:after="156" w:line="350" w:lineRule="exact"/>
        <w:ind w:leftChars="700" w:left="2100" w:hangingChars="300" w:hanging="630"/>
        <w:rPr>
          <w:rFonts w:ascii="宋体" w:eastAsia="宋体" w:hAnsi="宋体" w:cs="宋体"/>
          <w:lang w:val="zh-CN"/>
        </w:rPr>
      </w:pPr>
      <w:r>
        <w:rPr>
          <w:rFonts w:ascii="宋体" w:eastAsia="宋体" w:hAnsi="宋体" w:cs="宋体" w:hint="eastAsia"/>
          <w:lang w:val="zh-CN"/>
        </w:rPr>
        <w:t xml:space="preserve">   </w:t>
      </w:r>
      <w:r>
        <w:rPr>
          <w:rFonts w:ascii="宋体" w:eastAsia="宋体" w:hAnsi="宋体" w:cs="宋体" w:hint="eastAsia"/>
          <w:lang w:val="zh-CN"/>
        </w:rPr>
        <w:t>四、实验室检查</w:t>
      </w:r>
      <w:r>
        <w:rPr>
          <w:rFonts w:ascii="宋体" w:eastAsia="宋体" w:hAnsi="宋体" w:cs="宋体" w:hint="eastAsia"/>
          <w:lang w:val="zh-CN"/>
        </w:rPr>
        <w:t xml:space="preserve">  </w:t>
      </w:r>
      <w:r>
        <w:rPr>
          <w:rFonts w:ascii="宋体" w:eastAsia="宋体" w:hAnsi="宋体" w:cs="宋体" w:hint="eastAsia"/>
          <w:lang w:val="zh-CN"/>
        </w:rPr>
        <w:t>常规检查（如血、尿、便常规及肝、肾功能、血沉、</w:t>
      </w:r>
      <w:r>
        <w:rPr>
          <w:rFonts w:ascii="宋体" w:eastAsia="宋体" w:hAnsi="宋体" w:cs="宋体" w:hint="eastAsia"/>
          <w:lang w:val="zh-CN"/>
        </w:rPr>
        <w:t>C</w:t>
      </w:r>
      <w:r>
        <w:rPr>
          <w:rFonts w:ascii="宋体" w:eastAsia="宋体" w:hAnsi="宋体" w:cs="宋体" w:hint="eastAsia"/>
          <w:lang w:val="zh-CN"/>
        </w:rPr>
        <w:t>反应蛋白、球蛋白定量、补体等）；</w:t>
      </w:r>
    </w:p>
    <w:p w14:paraId="728C6F6D" w14:textId="77777777" w:rsidR="007D5FCF" w:rsidRDefault="001D13D4">
      <w:pPr>
        <w:autoSpaceDE w:val="0"/>
        <w:autoSpaceDN w:val="0"/>
        <w:adjustRightInd w:val="0"/>
        <w:spacing w:before="156" w:after="156" w:line="350" w:lineRule="exact"/>
        <w:ind w:leftChars="900" w:left="1890" w:firstLineChars="100" w:firstLine="210"/>
        <w:rPr>
          <w:rFonts w:ascii="宋体" w:eastAsia="宋体" w:hAnsi="宋体" w:cs="宋体"/>
          <w:lang w:val="zh-CN"/>
        </w:rPr>
      </w:pPr>
      <w:r>
        <w:rPr>
          <w:rFonts w:ascii="宋体" w:eastAsia="宋体" w:hAnsi="宋体" w:cs="宋体" w:hint="eastAsia"/>
          <w:lang w:val="zh-CN"/>
        </w:rPr>
        <w:t>特异性检查（自身抗体、人类白细胞抗原检测、关节液检查、病理等）。</w:t>
      </w:r>
    </w:p>
    <w:p w14:paraId="109B9DCA" w14:textId="77777777" w:rsidR="007D5FCF" w:rsidRDefault="001D13D4">
      <w:pPr>
        <w:autoSpaceDE w:val="0"/>
        <w:autoSpaceDN w:val="0"/>
        <w:adjustRightInd w:val="0"/>
        <w:spacing w:before="156" w:after="156" w:line="350" w:lineRule="exact"/>
        <w:ind w:leftChars="700" w:left="1890" w:hangingChars="200" w:hanging="420"/>
        <w:rPr>
          <w:rFonts w:ascii="宋体" w:eastAsia="宋体" w:hAnsi="宋体" w:cs="宋体"/>
          <w:lang w:val="zh-CN"/>
        </w:rPr>
      </w:pPr>
      <w:r>
        <w:rPr>
          <w:rFonts w:ascii="宋体" w:eastAsia="宋体" w:hAnsi="宋体" w:cs="宋体" w:hint="eastAsia"/>
          <w:lang w:val="zh-CN"/>
        </w:rPr>
        <w:t xml:space="preserve">   </w:t>
      </w:r>
      <w:r>
        <w:rPr>
          <w:rFonts w:ascii="宋体" w:eastAsia="宋体" w:hAnsi="宋体" w:cs="宋体" w:hint="eastAsia"/>
          <w:lang w:val="zh-CN"/>
        </w:rPr>
        <w:t>五、影像学检查</w:t>
      </w:r>
      <w:r>
        <w:rPr>
          <w:rFonts w:ascii="宋体" w:eastAsia="宋体" w:hAnsi="宋体" w:cs="宋体" w:hint="eastAsia"/>
          <w:lang w:val="zh-CN"/>
        </w:rPr>
        <w:t xml:space="preserve">  X</w:t>
      </w:r>
      <w:r>
        <w:rPr>
          <w:rFonts w:ascii="宋体" w:eastAsia="宋体" w:hAnsi="宋体" w:cs="宋体" w:hint="eastAsia"/>
          <w:lang w:val="zh-CN"/>
        </w:rPr>
        <w:t>线平片、</w:t>
      </w:r>
      <w:r>
        <w:rPr>
          <w:rFonts w:ascii="宋体" w:eastAsia="宋体" w:hAnsi="宋体" w:cs="宋体" w:hint="eastAsia"/>
          <w:lang w:val="zh-CN"/>
        </w:rPr>
        <w:t>CT</w:t>
      </w:r>
      <w:r>
        <w:rPr>
          <w:rFonts w:ascii="宋体" w:eastAsia="宋体" w:hAnsi="宋体" w:cs="宋体" w:hint="eastAsia"/>
          <w:lang w:val="zh-CN"/>
        </w:rPr>
        <w:t>、</w:t>
      </w:r>
      <w:r>
        <w:rPr>
          <w:rFonts w:ascii="宋体" w:eastAsia="宋体" w:hAnsi="宋体" w:cs="宋体" w:hint="eastAsia"/>
          <w:lang w:val="zh-CN"/>
        </w:rPr>
        <w:t>MRI</w:t>
      </w:r>
      <w:r>
        <w:rPr>
          <w:rFonts w:ascii="宋体" w:eastAsia="宋体" w:hAnsi="宋体" w:cs="宋体" w:hint="eastAsia"/>
          <w:lang w:val="zh-CN"/>
        </w:rPr>
        <w:t>、超声、</w:t>
      </w:r>
      <w:r>
        <w:rPr>
          <w:rFonts w:ascii="宋体" w:eastAsia="宋体" w:hAnsi="宋体" w:cs="宋体" w:hint="eastAsia"/>
          <w:lang w:val="zh-CN"/>
        </w:rPr>
        <w:t>PET</w:t>
      </w:r>
      <w:r>
        <w:rPr>
          <w:rFonts w:ascii="宋体" w:eastAsia="宋体" w:hAnsi="宋体" w:cs="宋体" w:hint="eastAsia"/>
          <w:lang w:val="zh-CN"/>
        </w:rPr>
        <w:t>、血管造影等在风湿病诊治中的应用。</w:t>
      </w:r>
    </w:p>
    <w:p w14:paraId="3D010528" w14:textId="77777777" w:rsidR="007D5FCF" w:rsidRDefault="001D13D4">
      <w:pPr>
        <w:autoSpaceDE w:val="0"/>
        <w:autoSpaceDN w:val="0"/>
        <w:adjustRightInd w:val="0"/>
        <w:spacing w:before="156" w:after="156" w:line="350" w:lineRule="exact"/>
        <w:ind w:firstLineChars="700" w:firstLine="1470"/>
        <w:rPr>
          <w:rFonts w:ascii="宋体" w:eastAsia="宋体" w:hAnsi="宋体" w:cs="宋体"/>
          <w:lang w:val="zh-CN"/>
        </w:rPr>
      </w:pPr>
      <w:r>
        <w:rPr>
          <w:rFonts w:ascii="宋体" w:eastAsia="宋体" w:hAnsi="宋体" w:cs="宋体" w:hint="eastAsia"/>
          <w:lang w:val="zh-CN"/>
        </w:rPr>
        <w:t xml:space="preserve">   </w:t>
      </w:r>
      <w:r>
        <w:rPr>
          <w:rFonts w:ascii="宋体" w:eastAsia="宋体" w:hAnsi="宋体" w:cs="宋体" w:hint="eastAsia"/>
          <w:lang w:val="zh-CN"/>
        </w:rPr>
        <w:t>六、治疗</w:t>
      </w:r>
      <w:r>
        <w:rPr>
          <w:rFonts w:ascii="宋体" w:eastAsia="宋体" w:hAnsi="宋体" w:cs="宋体" w:hint="eastAsia"/>
          <w:lang w:val="zh-CN"/>
        </w:rPr>
        <w:t xml:space="preserve">  </w:t>
      </w:r>
      <w:r>
        <w:rPr>
          <w:rFonts w:ascii="宋体" w:eastAsia="宋体" w:hAnsi="宋体" w:cs="宋体" w:hint="eastAsia"/>
          <w:lang w:val="zh-CN"/>
        </w:rPr>
        <w:t>抗风湿病药物种类和应用原则。</w:t>
      </w:r>
    </w:p>
    <w:p w14:paraId="6B2FA0E7" w14:textId="77777777" w:rsidR="007D5FCF" w:rsidRDefault="001D13D4">
      <w:pPr>
        <w:autoSpaceDE w:val="0"/>
        <w:autoSpaceDN w:val="0"/>
        <w:adjustRightInd w:val="0"/>
        <w:spacing w:before="156" w:after="156" w:line="360" w:lineRule="exact"/>
        <w:rPr>
          <w:rFonts w:ascii="宋体" w:eastAsia="宋体" w:hAnsi="宋体" w:cs="宋体"/>
        </w:rPr>
      </w:pPr>
      <w:r>
        <w:rPr>
          <w:rFonts w:ascii="宋体" w:eastAsia="宋体" w:hAnsi="宋体" w:cs="宋体" w:hint="eastAsia"/>
        </w:rPr>
        <w:t>4.</w:t>
      </w:r>
      <w:r>
        <w:rPr>
          <w:rFonts w:ascii="宋体" w:eastAsia="宋体" w:hAnsi="宋体" w:cs="宋体" w:hint="eastAsia"/>
        </w:rPr>
        <w:t>教学方法</w:t>
      </w:r>
      <w:r>
        <w:rPr>
          <w:rFonts w:ascii="宋体" w:eastAsia="宋体" w:hAnsi="宋体" w:cs="宋体" w:hint="eastAsia"/>
        </w:rPr>
        <w:t xml:space="preserve">   </w:t>
      </w:r>
      <w:r>
        <w:rPr>
          <w:rFonts w:ascii="宋体" w:eastAsia="宋体" w:hAnsi="宋体" w:cs="宋体" w:hint="eastAsia"/>
        </w:rPr>
        <w:t>课堂讲授；运用多媒体教学并结合典型病例讲解。</w:t>
      </w:r>
    </w:p>
    <w:p w14:paraId="1D3CA1CD" w14:textId="77777777" w:rsidR="007D5FCF" w:rsidRDefault="001D13D4">
      <w:pPr>
        <w:spacing w:before="156" w:after="156"/>
        <w:rPr>
          <w:rFonts w:ascii="宋体" w:eastAsia="宋体" w:hAnsi="宋体" w:cs="宋体"/>
        </w:rPr>
      </w:pPr>
      <w:r>
        <w:rPr>
          <w:rFonts w:ascii="宋体" w:eastAsia="宋体" w:hAnsi="宋体" w:cs="宋体" w:hint="eastAsia"/>
        </w:rPr>
        <w:t>5.</w:t>
      </w:r>
      <w:r>
        <w:rPr>
          <w:rFonts w:ascii="宋体" w:eastAsia="宋体" w:hAnsi="宋体" w:cs="宋体" w:hint="eastAsia"/>
        </w:rPr>
        <w:t>教学评价</w:t>
      </w:r>
      <w:r>
        <w:rPr>
          <w:rFonts w:ascii="宋体" w:eastAsia="宋体" w:hAnsi="宋体" w:cs="宋体" w:hint="eastAsia"/>
        </w:rPr>
        <w:t xml:space="preserve">   </w:t>
      </w:r>
      <w:r>
        <w:rPr>
          <w:rFonts w:ascii="宋体" w:eastAsia="宋体" w:hAnsi="宋体" w:cs="宋体" w:hint="eastAsia"/>
        </w:rPr>
        <w:t>回答下列问题：</w:t>
      </w:r>
    </w:p>
    <w:p w14:paraId="3A17EDE5" w14:textId="77777777" w:rsidR="007D5FCF" w:rsidRDefault="001D13D4">
      <w:pPr>
        <w:numPr>
          <w:ilvl w:val="0"/>
          <w:numId w:val="27"/>
        </w:numPr>
        <w:spacing w:before="156" w:after="156"/>
        <w:ind w:left="845"/>
        <w:rPr>
          <w:rFonts w:ascii="宋体" w:eastAsia="宋体" w:hAnsi="宋体" w:cs="宋体"/>
        </w:rPr>
      </w:pPr>
      <w:r>
        <w:rPr>
          <w:rFonts w:ascii="宋体" w:eastAsia="宋体" w:hAnsi="宋体" w:cs="宋体" w:hint="eastAsia"/>
        </w:rPr>
        <w:t>风湿性疾病的基本概念、范畴和分类？</w:t>
      </w:r>
    </w:p>
    <w:p w14:paraId="430E3B6A" w14:textId="77777777" w:rsidR="007D5FCF" w:rsidRDefault="001D13D4">
      <w:pPr>
        <w:numPr>
          <w:ilvl w:val="0"/>
          <w:numId w:val="27"/>
        </w:numPr>
        <w:autoSpaceDE w:val="0"/>
        <w:autoSpaceDN w:val="0"/>
        <w:adjustRightInd w:val="0"/>
        <w:spacing w:before="156" w:after="156" w:line="360" w:lineRule="exact"/>
        <w:ind w:left="845"/>
        <w:rPr>
          <w:rFonts w:ascii="宋体" w:eastAsia="宋体" w:hAnsi="宋体" w:cs="宋体"/>
          <w:lang w:val="zh-CN"/>
        </w:rPr>
      </w:pPr>
      <w:r>
        <w:rPr>
          <w:rFonts w:ascii="宋体" w:eastAsia="宋体" w:hAnsi="宋体" w:cs="宋体" w:hint="eastAsia"/>
          <w:lang w:val="zh-CN"/>
        </w:rPr>
        <w:t>风湿性疾病的实验室检查及影像学检查？</w:t>
      </w:r>
    </w:p>
    <w:p w14:paraId="140A2774" w14:textId="77777777" w:rsidR="007D5FCF" w:rsidRDefault="001D13D4">
      <w:pPr>
        <w:numPr>
          <w:ilvl w:val="0"/>
          <w:numId w:val="27"/>
        </w:numPr>
        <w:autoSpaceDE w:val="0"/>
        <w:autoSpaceDN w:val="0"/>
        <w:adjustRightInd w:val="0"/>
        <w:spacing w:line="350" w:lineRule="exact"/>
        <w:ind w:left="845"/>
        <w:rPr>
          <w:rFonts w:ascii="宋体" w:eastAsia="宋体" w:hAnsi="宋体" w:cs="宋体"/>
        </w:rPr>
      </w:pPr>
      <w:r>
        <w:rPr>
          <w:rFonts w:ascii="宋体" w:eastAsia="宋体" w:hAnsi="宋体" w:cs="宋体" w:hint="eastAsia"/>
        </w:rPr>
        <w:t>抗风湿病药物的种类和应用原则？</w:t>
      </w:r>
    </w:p>
    <w:p w14:paraId="64984DBA" w14:textId="77777777" w:rsidR="007D5FCF" w:rsidRDefault="001D13D4">
      <w:pPr>
        <w:spacing w:before="156" w:after="156"/>
        <w:rPr>
          <w:rFonts w:ascii="黑体" w:eastAsia="黑体" w:hAnsi="黑体" w:cs="黑体"/>
          <w:b/>
          <w:bCs/>
          <w:sz w:val="24"/>
          <w:szCs w:val="24"/>
        </w:rPr>
      </w:pPr>
      <w:r>
        <w:rPr>
          <w:rFonts w:ascii="黑体" w:eastAsia="黑体" w:hAnsi="黑体" w:cs="黑体" w:hint="eastAsia"/>
          <w:b/>
          <w:bCs/>
          <w:sz w:val="24"/>
          <w:szCs w:val="24"/>
        </w:rPr>
        <w:t>第三章</w:t>
      </w:r>
      <w:r>
        <w:rPr>
          <w:rFonts w:ascii="黑体" w:eastAsia="黑体" w:hAnsi="黑体" w:cs="黑体" w:hint="eastAsia"/>
          <w:b/>
          <w:bCs/>
          <w:sz w:val="24"/>
          <w:szCs w:val="24"/>
        </w:rPr>
        <w:t xml:space="preserve"> </w:t>
      </w:r>
      <w:r>
        <w:rPr>
          <w:rFonts w:ascii="黑体" w:eastAsia="黑体" w:hAnsi="黑体" w:cs="黑体" w:hint="eastAsia"/>
          <w:b/>
          <w:bCs/>
          <w:sz w:val="24"/>
          <w:szCs w:val="24"/>
        </w:rPr>
        <w:t>类风湿关节炎（</w:t>
      </w:r>
      <w:r>
        <w:rPr>
          <w:rFonts w:ascii="黑体" w:eastAsia="黑体" w:hAnsi="黑体" w:cs="黑体" w:hint="eastAsia"/>
          <w:b/>
          <w:bCs/>
          <w:sz w:val="24"/>
          <w:szCs w:val="24"/>
        </w:rPr>
        <w:t>2</w:t>
      </w:r>
      <w:r>
        <w:rPr>
          <w:rFonts w:ascii="黑体" w:eastAsia="黑体" w:hAnsi="黑体" w:cs="黑体" w:hint="eastAsia"/>
          <w:b/>
          <w:bCs/>
          <w:sz w:val="24"/>
          <w:szCs w:val="24"/>
        </w:rPr>
        <w:t>学时）</w:t>
      </w:r>
    </w:p>
    <w:p w14:paraId="41EAC870" w14:textId="77777777" w:rsidR="007D5FCF" w:rsidRDefault="001D13D4">
      <w:pPr>
        <w:spacing w:before="156" w:after="156"/>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教学目标</w:t>
      </w:r>
    </w:p>
    <w:p w14:paraId="671851CB" w14:textId="77777777" w:rsidR="007D5FCF" w:rsidRDefault="001D13D4">
      <w:pPr>
        <w:numPr>
          <w:ilvl w:val="0"/>
          <w:numId w:val="28"/>
        </w:numPr>
        <w:autoSpaceDE w:val="0"/>
        <w:autoSpaceDN w:val="0"/>
        <w:adjustRightInd w:val="0"/>
        <w:spacing w:before="156" w:after="156" w:line="36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了解类风湿关节炎的病因和发病机制，熟悉</w:t>
      </w:r>
      <w:r>
        <w:rPr>
          <w:rFonts w:ascii="宋体" w:eastAsia="宋体" w:hAnsi="宋体" w:cs="宋体" w:hint="eastAsia"/>
          <w:szCs w:val="21"/>
          <w:lang w:val="zh-CN"/>
        </w:rPr>
        <w:t>RA</w:t>
      </w:r>
      <w:r>
        <w:rPr>
          <w:rFonts w:ascii="宋体" w:eastAsia="宋体" w:hAnsi="宋体" w:cs="宋体" w:hint="eastAsia"/>
          <w:szCs w:val="21"/>
          <w:lang w:val="zh-CN"/>
        </w:rPr>
        <w:t>的病理特点。</w:t>
      </w:r>
    </w:p>
    <w:p w14:paraId="2B06C22C" w14:textId="77777777" w:rsidR="007D5FCF" w:rsidRDefault="001D13D4">
      <w:pPr>
        <w:numPr>
          <w:ilvl w:val="0"/>
          <w:numId w:val="28"/>
        </w:numPr>
        <w:autoSpaceDE w:val="0"/>
        <w:autoSpaceDN w:val="0"/>
        <w:adjustRightInd w:val="0"/>
        <w:spacing w:before="156" w:after="156" w:line="36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掌握类风湿关节炎的临床表现、诊断、鉴别诊断。</w:t>
      </w:r>
    </w:p>
    <w:p w14:paraId="3D53DB44" w14:textId="77777777" w:rsidR="007D5FCF" w:rsidRDefault="001D13D4">
      <w:pPr>
        <w:numPr>
          <w:ilvl w:val="0"/>
          <w:numId w:val="28"/>
        </w:numPr>
        <w:autoSpaceDE w:val="0"/>
        <w:autoSpaceDN w:val="0"/>
        <w:adjustRightInd w:val="0"/>
        <w:spacing w:before="156" w:after="156" w:line="360" w:lineRule="exact"/>
        <w:ind w:left="0" w:firstLineChars="200" w:firstLine="420"/>
        <w:rPr>
          <w:rFonts w:ascii="宋体" w:eastAsia="宋体" w:hAnsi="宋体" w:cs="宋体"/>
          <w:szCs w:val="21"/>
          <w:lang w:val="zh-CN"/>
        </w:rPr>
      </w:pPr>
      <w:r>
        <w:rPr>
          <w:rFonts w:ascii="宋体" w:eastAsia="宋体" w:hAnsi="宋体" w:cs="宋体" w:hint="eastAsia"/>
          <w:szCs w:val="21"/>
          <w:lang w:val="zh-CN"/>
        </w:rPr>
        <w:t>掌握类风湿关节炎的治疗。</w:t>
      </w:r>
    </w:p>
    <w:p w14:paraId="550F8BE7" w14:textId="77777777" w:rsidR="007D5FCF" w:rsidRDefault="001D13D4">
      <w:pPr>
        <w:autoSpaceDE w:val="0"/>
        <w:autoSpaceDN w:val="0"/>
        <w:adjustRightInd w:val="0"/>
        <w:spacing w:before="156" w:after="156" w:line="360" w:lineRule="exact"/>
        <w:rPr>
          <w:rFonts w:ascii="宋体" w:eastAsia="宋体" w:hAnsi="宋体" w:cs="宋体"/>
          <w:szCs w:val="21"/>
          <w:lang w:val="zh-CN"/>
        </w:rPr>
      </w:pPr>
      <w:r>
        <w:rPr>
          <w:rFonts w:ascii="宋体" w:eastAsia="宋体" w:hAnsi="宋体" w:cs="宋体" w:hint="eastAsia"/>
          <w:szCs w:val="21"/>
        </w:rPr>
        <w:t>2.</w:t>
      </w:r>
      <w:r>
        <w:rPr>
          <w:rFonts w:ascii="宋体" w:eastAsia="宋体" w:hAnsi="宋体" w:cs="宋体" w:hint="eastAsia"/>
          <w:szCs w:val="21"/>
        </w:rPr>
        <w:t>教学重难点</w:t>
      </w:r>
      <w:r>
        <w:rPr>
          <w:rFonts w:ascii="宋体" w:eastAsia="宋体" w:hAnsi="宋体" w:cs="宋体" w:hint="eastAsia"/>
          <w:szCs w:val="21"/>
        </w:rPr>
        <w:t xml:space="preserve">   </w:t>
      </w:r>
      <w:r>
        <w:rPr>
          <w:rFonts w:ascii="宋体" w:eastAsia="宋体" w:hAnsi="宋体" w:cs="宋体" w:hint="eastAsia"/>
          <w:szCs w:val="21"/>
        </w:rPr>
        <w:t>类</w:t>
      </w:r>
      <w:r>
        <w:rPr>
          <w:rFonts w:ascii="宋体" w:eastAsia="宋体" w:hAnsi="宋体" w:cs="宋体" w:hint="eastAsia"/>
          <w:szCs w:val="21"/>
          <w:lang w:val="zh-CN"/>
        </w:rPr>
        <w:t>风湿关节炎的临床表现、诊断、鉴别诊断及治疗。</w:t>
      </w:r>
    </w:p>
    <w:p w14:paraId="507712B4" w14:textId="77777777" w:rsidR="007D5FCF" w:rsidRDefault="001D13D4">
      <w:pPr>
        <w:spacing w:before="156" w:after="156"/>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教学内容</w:t>
      </w:r>
      <w:r>
        <w:rPr>
          <w:rFonts w:ascii="宋体" w:eastAsia="宋体" w:hAnsi="宋体" w:cs="宋体" w:hint="eastAsia"/>
          <w:szCs w:val="21"/>
        </w:rPr>
        <w:t xml:space="preserve">   </w:t>
      </w:r>
    </w:p>
    <w:p w14:paraId="031571EA" w14:textId="77777777" w:rsidR="007D5FCF" w:rsidRDefault="001D13D4">
      <w:pPr>
        <w:spacing w:before="156" w:after="156"/>
        <w:ind w:firstLineChars="200" w:firstLine="420"/>
        <w:rPr>
          <w:rFonts w:ascii="宋体" w:eastAsia="宋体" w:hAnsi="宋体" w:cs="宋体"/>
          <w:szCs w:val="21"/>
          <w:lang w:val="zh-CN"/>
        </w:rPr>
      </w:pPr>
      <w:r>
        <w:rPr>
          <w:rFonts w:ascii="宋体" w:eastAsia="宋体" w:hAnsi="宋体" w:cs="宋体" w:hint="eastAsia"/>
          <w:szCs w:val="21"/>
          <w:lang w:val="zh-CN"/>
        </w:rPr>
        <w:t>一、概述</w:t>
      </w:r>
      <w:r>
        <w:rPr>
          <w:rFonts w:ascii="宋体" w:eastAsia="宋体" w:hAnsi="宋体" w:cs="宋体" w:hint="eastAsia"/>
          <w:szCs w:val="21"/>
          <w:lang w:val="zh-CN"/>
        </w:rPr>
        <w:t xml:space="preserve">  </w:t>
      </w:r>
      <w:r>
        <w:rPr>
          <w:rFonts w:ascii="宋体" w:eastAsia="宋体" w:hAnsi="宋体" w:cs="宋体" w:hint="eastAsia"/>
          <w:szCs w:val="21"/>
          <w:lang w:val="zh-CN"/>
        </w:rPr>
        <w:t>类风湿性关节炎的概念及流行病学特点</w:t>
      </w:r>
    </w:p>
    <w:p w14:paraId="68BFCE69" w14:textId="77777777" w:rsidR="007D5FCF" w:rsidRDefault="001D13D4">
      <w:pPr>
        <w:spacing w:before="156" w:after="156"/>
        <w:ind w:firstLineChars="200" w:firstLine="420"/>
        <w:rPr>
          <w:rFonts w:ascii="宋体" w:eastAsia="宋体" w:hAnsi="宋体" w:cs="宋体"/>
          <w:szCs w:val="21"/>
          <w:lang w:val="zh-CN"/>
        </w:rPr>
      </w:pPr>
      <w:r>
        <w:rPr>
          <w:rFonts w:ascii="宋体" w:eastAsia="宋体" w:hAnsi="宋体" w:cs="宋体" w:hint="eastAsia"/>
          <w:szCs w:val="21"/>
          <w:lang w:val="zh-CN"/>
        </w:rPr>
        <w:t>二、病因和发病机制</w:t>
      </w:r>
    </w:p>
    <w:p w14:paraId="215E7907" w14:textId="77777777" w:rsidR="007D5FCF" w:rsidRDefault="001D13D4">
      <w:pPr>
        <w:spacing w:before="156" w:after="156"/>
        <w:ind w:firstLineChars="200" w:firstLine="420"/>
        <w:rPr>
          <w:rFonts w:ascii="宋体" w:eastAsia="宋体" w:hAnsi="宋体" w:cs="宋体"/>
          <w:szCs w:val="21"/>
          <w:lang w:val="zh-CN"/>
        </w:rPr>
      </w:pPr>
      <w:r>
        <w:rPr>
          <w:rFonts w:ascii="宋体" w:eastAsia="宋体" w:hAnsi="宋体" w:cs="宋体" w:hint="eastAsia"/>
          <w:szCs w:val="21"/>
          <w:lang w:val="zh-CN"/>
        </w:rPr>
        <w:t>三、病理</w:t>
      </w:r>
      <w:r>
        <w:rPr>
          <w:rFonts w:ascii="宋体" w:eastAsia="宋体" w:hAnsi="宋体" w:cs="宋体" w:hint="eastAsia"/>
          <w:szCs w:val="21"/>
          <w:lang w:val="zh-CN"/>
        </w:rPr>
        <w:t xml:space="preserve">  </w:t>
      </w:r>
      <w:r>
        <w:rPr>
          <w:rFonts w:ascii="宋体" w:eastAsia="宋体" w:hAnsi="宋体" w:cs="宋体" w:hint="eastAsia"/>
          <w:szCs w:val="21"/>
          <w:lang w:val="zh-CN"/>
        </w:rPr>
        <w:t>基本病理改变是滑膜炎</w:t>
      </w:r>
    </w:p>
    <w:p w14:paraId="4055B4B8" w14:textId="77777777" w:rsidR="007D5FCF" w:rsidRDefault="001D13D4">
      <w:pPr>
        <w:spacing w:before="156" w:after="156"/>
        <w:ind w:firstLineChars="200" w:firstLine="420"/>
        <w:rPr>
          <w:rFonts w:ascii="宋体" w:eastAsia="宋体" w:hAnsi="宋体" w:cs="宋体"/>
          <w:szCs w:val="21"/>
          <w:lang w:val="zh-CN"/>
        </w:rPr>
      </w:pPr>
      <w:r>
        <w:rPr>
          <w:rFonts w:ascii="宋体" w:eastAsia="宋体" w:hAnsi="宋体" w:cs="宋体" w:hint="eastAsia"/>
          <w:szCs w:val="21"/>
          <w:lang w:val="zh-CN"/>
        </w:rPr>
        <w:t>四、临床表现</w:t>
      </w:r>
      <w:r>
        <w:rPr>
          <w:rFonts w:ascii="宋体" w:eastAsia="宋体" w:hAnsi="宋体" w:cs="宋体" w:hint="eastAsia"/>
          <w:szCs w:val="21"/>
        </w:rPr>
        <w:t xml:space="preserve">  </w:t>
      </w:r>
      <w:r>
        <w:rPr>
          <w:rFonts w:ascii="宋体" w:eastAsia="宋体" w:hAnsi="宋体" w:cs="宋体" w:hint="eastAsia"/>
          <w:szCs w:val="21"/>
          <w:lang w:val="zh-CN"/>
        </w:rPr>
        <w:t>1</w:t>
      </w:r>
      <w:r>
        <w:rPr>
          <w:rFonts w:ascii="宋体" w:eastAsia="宋体" w:hAnsi="宋体" w:cs="宋体" w:hint="eastAsia"/>
          <w:szCs w:val="21"/>
          <w:lang w:val="zh-CN"/>
        </w:rPr>
        <w:t>、关节表现</w:t>
      </w:r>
      <w:r>
        <w:rPr>
          <w:rFonts w:ascii="宋体" w:eastAsia="宋体" w:hAnsi="宋体" w:cs="宋体" w:hint="eastAsia"/>
          <w:szCs w:val="21"/>
          <w:lang w:val="zh-CN"/>
        </w:rPr>
        <w:t xml:space="preserve">  </w:t>
      </w:r>
      <w:r>
        <w:rPr>
          <w:rFonts w:ascii="宋体" w:eastAsia="宋体" w:hAnsi="宋体" w:cs="宋体" w:hint="eastAsia"/>
          <w:szCs w:val="21"/>
          <w:lang w:val="zh-CN"/>
        </w:rPr>
        <w:t>晨僵、痛与压痛、关节肿、并节畸形、特殊关节、关节</w:t>
      </w:r>
      <w:r>
        <w:rPr>
          <w:rFonts w:ascii="宋体" w:eastAsia="宋体" w:hAnsi="宋体" w:cs="宋体" w:hint="eastAsia"/>
          <w:szCs w:val="21"/>
          <w:lang w:val="zh-CN"/>
        </w:rPr>
        <w:lastRenderedPageBreak/>
        <w:t>功能障碍</w:t>
      </w:r>
      <w:r>
        <w:rPr>
          <w:rFonts w:ascii="宋体" w:eastAsia="宋体" w:hAnsi="宋体" w:cs="宋体" w:hint="eastAsia"/>
          <w:szCs w:val="21"/>
        </w:rPr>
        <w:t xml:space="preserve"> </w:t>
      </w:r>
      <w:r>
        <w:rPr>
          <w:rFonts w:ascii="宋体" w:eastAsia="宋体" w:hAnsi="宋体" w:cs="宋体" w:hint="eastAsia"/>
          <w:szCs w:val="21"/>
          <w:lang w:val="zh-CN"/>
        </w:rPr>
        <w:t>2</w:t>
      </w:r>
      <w:r>
        <w:rPr>
          <w:rFonts w:ascii="宋体" w:eastAsia="宋体" w:hAnsi="宋体" w:cs="宋体" w:hint="eastAsia"/>
          <w:szCs w:val="21"/>
          <w:lang w:val="zh-CN"/>
        </w:rPr>
        <w:t>、关节外表现</w:t>
      </w:r>
      <w:r>
        <w:rPr>
          <w:rFonts w:ascii="宋体" w:eastAsia="宋体" w:hAnsi="宋体" w:cs="宋体" w:hint="eastAsia"/>
          <w:szCs w:val="21"/>
          <w:lang w:val="zh-CN"/>
        </w:rPr>
        <w:t xml:space="preserve">  </w:t>
      </w:r>
      <w:r>
        <w:rPr>
          <w:rFonts w:ascii="宋体" w:eastAsia="宋体" w:hAnsi="宋体" w:cs="宋体" w:hint="eastAsia"/>
          <w:szCs w:val="21"/>
          <w:lang w:val="zh-CN"/>
        </w:rPr>
        <w:t>类风湿结节：类风湿血管炎，心包炎，胃肠道，神经系统、血液系统、肺（间质病变、结节样改变、胸膜炎）、眼、干燥综合征</w:t>
      </w:r>
    </w:p>
    <w:p w14:paraId="3302D302" w14:textId="77777777" w:rsidR="007D5FCF" w:rsidRDefault="001D13D4">
      <w:pPr>
        <w:autoSpaceDE w:val="0"/>
        <w:autoSpaceDN w:val="0"/>
        <w:adjustRightInd w:val="0"/>
        <w:spacing w:before="156" w:after="156" w:line="360" w:lineRule="exact"/>
        <w:ind w:firstLineChars="200" w:firstLine="420"/>
        <w:rPr>
          <w:rFonts w:ascii="宋体" w:eastAsia="宋体" w:hAnsi="宋体" w:cs="宋体"/>
          <w:szCs w:val="21"/>
          <w:lang w:val="zh-CN"/>
        </w:rPr>
      </w:pPr>
      <w:r>
        <w:rPr>
          <w:rFonts w:ascii="宋体" w:eastAsia="宋体" w:hAnsi="宋体" w:cs="宋体" w:hint="eastAsia"/>
          <w:szCs w:val="21"/>
          <w:lang w:val="zh-CN"/>
        </w:rPr>
        <w:t>五、实验室及其他辅助检查</w:t>
      </w:r>
      <w:r>
        <w:rPr>
          <w:rFonts w:ascii="宋体" w:eastAsia="宋体" w:hAnsi="宋体" w:cs="宋体" w:hint="eastAsia"/>
          <w:szCs w:val="21"/>
          <w:lang w:val="zh-CN"/>
        </w:rPr>
        <w:t xml:space="preserve">  </w:t>
      </w:r>
      <w:r>
        <w:rPr>
          <w:rFonts w:ascii="宋体" w:eastAsia="宋体" w:hAnsi="宋体" w:cs="宋体" w:hint="eastAsia"/>
          <w:szCs w:val="21"/>
          <w:lang w:val="zh-CN"/>
        </w:rPr>
        <w:t>血液学改变、炎症标志物（血沉、</w:t>
      </w:r>
      <w:r>
        <w:rPr>
          <w:rFonts w:ascii="宋体" w:eastAsia="宋体" w:hAnsi="宋体" w:cs="宋体" w:hint="eastAsia"/>
          <w:szCs w:val="21"/>
          <w:lang w:val="zh-CN"/>
        </w:rPr>
        <w:t>C-</w:t>
      </w:r>
      <w:r>
        <w:rPr>
          <w:rFonts w:ascii="宋体" w:eastAsia="宋体" w:hAnsi="宋体" w:cs="宋体" w:hint="eastAsia"/>
          <w:szCs w:val="21"/>
          <w:lang w:val="zh-CN"/>
        </w:rPr>
        <w:t>反应蛋白）、自身抗体（类风湿因子、抗瓜氨酸化蛋白抗体）、关节滑液、关节影像学检查、关节镜及针刺活检。</w:t>
      </w:r>
    </w:p>
    <w:p w14:paraId="0E65B73E" w14:textId="77777777" w:rsidR="007D5FCF" w:rsidRDefault="001D13D4">
      <w:pPr>
        <w:autoSpaceDE w:val="0"/>
        <w:autoSpaceDN w:val="0"/>
        <w:adjustRightInd w:val="0"/>
        <w:spacing w:before="156" w:after="156" w:line="360" w:lineRule="exact"/>
        <w:ind w:firstLineChars="200" w:firstLine="420"/>
        <w:rPr>
          <w:rFonts w:ascii="宋体" w:eastAsia="宋体" w:hAnsi="宋体" w:cs="宋体"/>
          <w:szCs w:val="21"/>
          <w:lang w:val="zh-CN"/>
        </w:rPr>
      </w:pPr>
      <w:r>
        <w:rPr>
          <w:rFonts w:ascii="宋体" w:eastAsia="宋体" w:hAnsi="宋体" w:cs="宋体" w:hint="eastAsia"/>
          <w:szCs w:val="21"/>
          <w:lang w:val="zh-CN"/>
        </w:rPr>
        <w:t>六、诊断和鉴别诊断</w:t>
      </w:r>
    </w:p>
    <w:p w14:paraId="6F336BE2" w14:textId="77777777" w:rsidR="007D5FCF" w:rsidRDefault="001D13D4">
      <w:pPr>
        <w:autoSpaceDE w:val="0"/>
        <w:autoSpaceDN w:val="0"/>
        <w:adjustRightInd w:val="0"/>
        <w:spacing w:before="156" w:after="156" w:line="360" w:lineRule="exact"/>
        <w:ind w:leftChars="1000" w:left="2100"/>
        <w:rPr>
          <w:rFonts w:ascii="宋体" w:eastAsia="宋体" w:hAnsi="宋体" w:cs="宋体"/>
          <w:szCs w:val="21"/>
          <w:lang w:val="zh-CN"/>
        </w:rPr>
      </w:pPr>
      <w:r>
        <w:rPr>
          <w:rFonts w:ascii="宋体" w:eastAsia="宋体" w:hAnsi="宋体" w:cs="宋体" w:hint="eastAsia"/>
          <w:szCs w:val="21"/>
          <w:lang w:val="zh-CN"/>
        </w:rPr>
        <w:t>诊断</w:t>
      </w:r>
      <w:r>
        <w:rPr>
          <w:rFonts w:ascii="宋体" w:eastAsia="宋体" w:hAnsi="宋体" w:cs="宋体" w:hint="eastAsia"/>
          <w:szCs w:val="21"/>
          <w:lang w:val="zh-CN"/>
        </w:rPr>
        <w:t xml:space="preserve">  1987</w:t>
      </w:r>
      <w:r>
        <w:rPr>
          <w:rFonts w:ascii="宋体" w:eastAsia="宋体" w:hAnsi="宋体" w:cs="宋体" w:hint="eastAsia"/>
          <w:szCs w:val="21"/>
          <w:lang w:val="zh-CN"/>
        </w:rPr>
        <w:t>年美国风湿病学会（</w:t>
      </w:r>
      <w:r>
        <w:rPr>
          <w:rFonts w:ascii="宋体" w:eastAsia="宋体" w:hAnsi="宋体" w:cs="宋体" w:hint="eastAsia"/>
          <w:szCs w:val="21"/>
          <w:lang w:val="zh-CN"/>
        </w:rPr>
        <w:t>ACR</w:t>
      </w:r>
      <w:r>
        <w:rPr>
          <w:rFonts w:ascii="宋体" w:eastAsia="宋体" w:hAnsi="宋体" w:cs="宋体" w:hint="eastAsia"/>
          <w:szCs w:val="21"/>
          <w:lang w:val="zh-CN"/>
        </w:rPr>
        <w:t>）修订的</w:t>
      </w:r>
      <w:r>
        <w:rPr>
          <w:rFonts w:ascii="宋体" w:eastAsia="宋体" w:hAnsi="宋体" w:cs="宋体" w:hint="eastAsia"/>
          <w:szCs w:val="21"/>
          <w:lang w:val="zh-CN"/>
        </w:rPr>
        <w:t>RA</w:t>
      </w:r>
      <w:r>
        <w:rPr>
          <w:rFonts w:ascii="宋体" w:eastAsia="宋体" w:hAnsi="宋体" w:cs="宋体" w:hint="eastAsia"/>
          <w:szCs w:val="21"/>
          <w:lang w:val="zh-CN"/>
        </w:rPr>
        <w:t>分类标准</w:t>
      </w:r>
    </w:p>
    <w:p w14:paraId="22BEBD4E" w14:textId="77777777" w:rsidR="007D5FCF" w:rsidRDefault="001D13D4">
      <w:pPr>
        <w:autoSpaceDE w:val="0"/>
        <w:autoSpaceDN w:val="0"/>
        <w:adjustRightInd w:val="0"/>
        <w:spacing w:before="156" w:after="156" w:line="360" w:lineRule="exact"/>
        <w:ind w:leftChars="1000" w:left="2100" w:firstLineChars="300" w:firstLine="630"/>
        <w:rPr>
          <w:rFonts w:ascii="宋体" w:eastAsia="宋体" w:hAnsi="宋体" w:cs="宋体"/>
          <w:szCs w:val="21"/>
          <w:lang w:val="zh-CN"/>
        </w:rPr>
      </w:pPr>
      <w:r>
        <w:rPr>
          <w:rFonts w:ascii="宋体" w:eastAsia="宋体" w:hAnsi="宋体" w:cs="宋体" w:hint="eastAsia"/>
          <w:szCs w:val="21"/>
          <w:lang w:val="zh-CN"/>
        </w:rPr>
        <w:t>2010</w:t>
      </w:r>
      <w:r>
        <w:rPr>
          <w:rFonts w:ascii="宋体" w:eastAsia="宋体" w:hAnsi="宋体" w:cs="宋体" w:hint="eastAsia"/>
          <w:szCs w:val="21"/>
          <w:lang w:val="zh-CN"/>
        </w:rPr>
        <w:t>年</w:t>
      </w:r>
      <w:r>
        <w:rPr>
          <w:rFonts w:ascii="宋体" w:eastAsia="宋体" w:hAnsi="宋体" w:cs="宋体" w:hint="eastAsia"/>
          <w:szCs w:val="21"/>
          <w:lang w:val="zh-CN"/>
        </w:rPr>
        <w:t>ACR/EULAR</w:t>
      </w:r>
      <w:r>
        <w:rPr>
          <w:rFonts w:ascii="宋体" w:eastAsia="宋体" w:hAnsi="宋体" w:cs="宋体" w:hint="eastAsia"/>
          <w:szCs w:val="21"/>
          <w:lang w:val="zh-CN"/>
        </w:rPr>
        <w:t>的</w:t>
      </w:r>
      <w:r>
        <w:rPr>
          <w:rFonts w:ascii="宋体" w:eastAsia="宋体" w:hAnsi="宋体" w:cs="宋体" w:hint="eastAsia"/>
          <w:szCs w:val="21"/>
          <w:lang w:val="zh-CN"/>
        </w:rPr>
        <w:t>RA</w:t>
      </w:r>
      <w:r>
        <w:rPr>
          <w:rFonts w:ascii="宋体" w:eastAsia="宋体" w:hAnsi="宋体" w:cs="宋体" w:hint="eastAsia"/>
          <w:szCs w:val="21"/>
          <w:lang w:val="zh-CN"/>
        </w:rPr>
        <w:t>分类标准</w:t>
      </w:r>
    </w:p>
    <w:p w14:paraId="0A712B16" w14:textId="77777777" w:rsidR="007D5FCF" w:rsidRDefault="001D13D4">
      <w:pPr>
        <w:autoSpaceDE w:val="0"/>
        <w:autoSpaceDN w:val="0"/>
        <w:adjustRightInd w:val="0"/>
        <w:spacing w:before="156" w:after="156" w:line="360" w:lineRule="exact"/>
        <w:ind w:leftChars="1000" w:left="2100"/>
        <w:rPr>
          <w:rFonts w:ascii="宋体" w:eastAsia="宋体" w:hAnsi="宋体" w:cs="宋体"/>
          <w:szCs w:val="21"/>
          <w:lang w:val="zh-CN"/>
        </w:rPr>
      </w:pPr>
      <w:r>
        <w:rPr>
          <w:rFonts w:ascii="宋体" w:eastAsia="宋体" w:hAnsi="宋体" w:cs="宋体" w:hint="eastAsia"/>
          <w:szCs w:val="21"/>
          <w:lang w:val="zh-CN"/>
        </w:rPr>
        <w:t>鉴别诊断</w:t>
      </w:r>
      <w:r>
        <w:rPr>
          <w:rFonts w:ascii="宋体" w:eastAsia="宋体" w:hAnsi="宋体" w:cs="宋体" w:hint="eastAsia"/>
          <w:szCs w:val="21"/>
          <w:lang w:val="zh-CN"/>
        </w:rPr>
        <w:t xml:space="preserve">  </w:t>
      </w:r>
      <w:r>
        <w:rPr>
          <w:rFonts w:ascii="宋体" w:eastAsia="宋体" w:hAnsi="宋体" w:cs="宋体" w:hint="eastAsia"/>
          <w:szCs w:val="21"/>
          <w:lang w:val="zh-CN"/>
        </w:rPr>
        <w:t>强直性脊柱炎、银屑病关节炎、骨关节炎、系统性红斑狼疮及其他病因的关节炎</w:t>
      </w:r>
    </w:p>
    <w:p w14:paraId="328EA4FD" w14:textId="77777777" w:rsidR="007D5FCF" w:rsidRDefault="001D13D4">
      <w:pPr>
        <w:autoSpaceDE w:val="0"/>
        <w:autoSpaceDN w:val="0"/>
        <w:adjustRightInd w:val="0"/>
        <w:spacing w:before="156" w:after="156" w:line="360" w:lineRule="exact"/>
        <w:ind w:firstLineChars="200" w:firstLine="420"/>
        <w:rPr>
          <w:rFonts w:ascii="宋体" w:eastAsia="宋体" w:hAnsi="宋体" w:cs="宋体"/>
          <w:szCs w:val="21"/>
          <w:lang w:val="zh-CN"/>
        </w:rPr>
      </w:pPr>
      <w:r>
        <w:rPr>
          <w:rFonts w:ascii="宋体" w:eastAsia="宋体" w:hAnsi="宋体" w:cs="宋体" w:hint="eastAsia"/>
          <w:szCs w:val="21"/>
          <w:lang w:val="zh-CN"/>
        </w:rPr>
        <w:t>七、治疗</w:t>
      </w:r>
    </w:p>
    <w:p w14:paraId="255C4804" w14:textId="77777777" w:rsidR="007D5FCF" w:rsidRDefault="001D13D4">
      <w:pPr>
        <w:autoSpaceDE w:val="0"/>
        <w:autoSpaceDN w:val="0"/>
        <w:adjustRightInd w:val="0"/>
        <w:spacing w:before="156" w:after="156" w:line="360" w:lineRule="exact"/>
        <w:ind w:firstLineChars="400" w:firstLine="840"/>
        <w:rPr>
          <w:rFonts w:ascii="宋体" w:eastAsia="宋体" w:hAnsi="宋体" w:cs="宋体"/>
          <w:szCs w:val="21"/>
          <w:lang w:val="zh-CN"/>
        </w:rPr>
      </w:pPr>
      <w:r>
        <w:rPr>
          <w:rFonts w:ascii="宋体" w:eastAsia="宋体" w:hAnsi="宋体" w:cs="宋体" w:hint="eastAsia"/>
          <w:szCs w:val="21"/>
          <w:lang w:val="zh-CN"/>
        </w:rPr>
        <w:t>1</w:t>
      </w:r>
      <w:r>
        <w:rPr>
          <w:rFonts w:ascii="宋体" w:eastAsia="宋体" w:hAnsi="宋体" w:cs="宋体" w:hint="eastAsia"/>
          <w:szCs w:val="21"/>
          <w:lang w:val="zh-CN"/>
        </w:rPr>
        <w:t>、一般治疗</w:t>
      </w:r>
    </w:p>
    <w:p w14:paraId="60438D94" w14:textId="77777777" w:rsidR="007D5FCF" w:rsidRDefault="001D13D4">
      <w:pPr>
        <w:autoSpaceDE w:val="0"/>
        <w:autoSpaceDN w:val="0"/>
        <w:adjustRightInd w:val="0"/>
        <w:spacing w:before="156" w:after="156" w:line="360" w:lineRule="exact"/>
        <w:ind w:firstLineChars="400" w:firstLine="840"/>
        <w:rPr>
          <w:rFonts w:ascii="宋体" w:eastAsia="宋体" w:hAnsi="宋体" w:cs="宋体"/>
          <w:szCs w:val="21"/>
          <w:lang w:val="zh-CN"/>
        </w:rPr>
      </w:pPr>
      <w:r>
        <w:rPr>
          <w:rFonts w:ascii="宋体" w:eastAsia="宋体" w:hAnsi="宋体" w:cs="宋体" w:hint="eastAsia"/>
          <w:szCs w:val="21"/>
          <w:lang w:val="zh-CN"/>
        </w:rPr>
        <w:t>2</w:t>
      </w:r>
      <w:r>
        <w:rPr>
          <w:rFonts w:ascii="宋体" w:eastAsia="宋体" w:hAnsi="宋体" w:cs="宋体" w:hint="eastAsia"/>
          <w:szCs w:val="21"/>
          <w:lang w:val="zh-CN"/>
        </w:rPr>
        <w:t>、药物治疗（</w:t>
      </w:r>
      <w:r>
        <w:rPr>
          <w:rFonts w:ascii="宋体" w:eastAsia="宋体" w:hAnsi="宋体" w:cs="宋体" w:hint="eastAsia"/>
          <w:szCs w:val="21"/>
          <w:lang w:val="zh-CN"/>
        </w:rPr>
        <w:t>1</w:t>
      </w:r>
      <w:r>
        <w:rPr>
          <w:rFonts w:ascii="宋体" w:eastAsia="宋体" w:hAnsi="宋体" w:cs="宋体" w:hint="eastAsia"/>
          <w:szCs w:val="21"/>
          <w:lang w:val="zh-CN"/>
        </w:rPr>
        <w:t>）非</w:t>
      </w:r>
      <w:proofErr w:type="gramStart"/>
      <w:r>
        <w:rPr>
          <w:rFonts w:ascii="宋体" w:eastAsia="宋体" w:hAnsi="宋体" w:cs="宋体" w:hint="eastAsia"/>
          <w:szCs w:val="21"/>
          <w:lang w:val="zh-CN"/>
        </w:rPr>
        <w:t>甾</w:t>
      </w:r>
      <w:proofErr w:type="gramEnd"/>
      <w:r>
        <w:rPr>
          <w:rFonts w:ascii="宋体" w:eastAsia="宋体" w:hAnsi="宋体" w:cs="宋体" w:hint="eastAsia"/>
          <w:szCs w:val="21"/>
          <w:lang w:val="zh-CN"/>
        </w:rPr>
        <w:t>体抗炎药；（</w:t>
      </w:r>
      <w:r>
        <w:rPr>
          <w:rFonts w:ascii="宋体" w:eastAsia="宋体" w:hAnsi="宋体" w:cs="宋体" w:hint="eastAsia"/>
          <w:szCs w:val="21"/>
          <w:lang w:val="zh-CN"/>
        </w:rPr>
        <w:t>2</w:t>
      </w:r>
      <w:r>
        <w:rPr>
          <w:rFonts w:ascii="宋体" w:eastAsia="宋体" w:hAnsi="宋体" w:cs="宋体" w:hint="eastAsia"/>
          <w:szCs w:val="21"/>
          <w:lang w:val="zh-CN"/>
        </w:rPr>
        <w:t>）传统</w:t>
      </w:r>
      <w:r>
        <w:rPr>
          <w:rFonts w:ascii="宋体" w:eastAsia="宋体" w:hAnsi="宋体" w:cs="宋体" w:hint="eastAsia"/>
          <w:szCs w:val="21"/>
          <w:lang w:val="zh-CN"/>
        </w:rPr>
        <w:t>DMARDs</w:t>
      </w:r>
      <w:r>
        <w:rPr>
          <w:rFonts w:ascii="宋体" w:eastAsia="宋体" w:hAnsi="宋体" w:cs="宋体" w:hint="eastAsia"/>
          <w:szCs w:val="21"/>
          <w:lang w:val="zh-CN"/>
        </w:rPr>
        <w:t>；（</w:t>
      </w:r>
      <w:r>
        <w:rPr>
          <w:rFonts w:ascii="宋体" w:eastAsia="宋体" w:hAnsi="宋体" w:cs="宋体" w:hint="eastAsia"/>
          <w:szCs w:val="21"/>
          <w:lang w:val="zh-CN"/>
        </w:rPr>
        <w:t>3</w:t>
      </w:r>
      <w:r>
        <w:rPr>
          <w:rFonts w:ascii="宋体" w:eastAsia="宋体" w:hAnsi="宋体" w:cs="宋体" w:hint="eastAsia"/>
          <w:szCs w:val="21"/>
          <w:lang w:val="zh-CN"/>
        </w:rPr>
        <w:t>）生物</w:t>
      </w:r>
      <w:r>
        <w:rPr>
          <w:rFonts w:ascii="宋体" w:eastAsia="宋体" w:hAnsi="宋体" w:cs="宋体" w:hint="eastAsia"/>
          <w:szCs w:val="21"/>
          <w:lang w:val="zh-CN"/>
        </w:rPr>
        <w:t>DMARDs</w:t>
      </w:r>
      <w:r>
        <w:rPr>
          <w:rFonts w:ascii="宋体" w:eastAsia="宋体" w:hAnsi="宋体" w:cs="宋体" w:hint="eastAsia"/>
          <w:szCs w:val="21"/>
          <w:lang w:val="zh-CN"/>
        </w:rPr>
        <w:t>（</w:t>
      </w:r>
      <w:r>
        <w:rPr>
          <w:rFonts w:ascii="宋体" w:eastAsia="宋体" w:hAnsi="宋体" w:cs="宋体" w:hint="eastAsia"/>
          <w:szCs w:val="21"/>
          <w:lang w:val="zh-CN"/>
        </w:rPr>
        <w:t>4</w:t>
      </w:r>
      <w:r>
        <w:rPr>
          <w:rFonts w:ascii="宋体" w:eastAsia="宋体" w:hAnsi="宋体" w:cs="宋体" w:hint="eastAsia"/>
          <w:szCs w:val="21"/>
          <w:lang w:val="zh-CN"/>
        </w:rPr>
        <w:t>）糖皮质激素；（</w:t>
      </w:r>
      <w:r>
        <w:rPr>
          <w:rFonts w:ascii="宋体" w:eastAsia="宋体" w:hAnsi="宋体" w:cs="宋体" w:hint="eastAsia"/>
          <w:szCs w:val="21"/>
          <w:lang w:val="zh-CN"/>
        </w:rPr>
        <w:t>5</w:t>
      </w:r>
      <w:r>
        <w:rPr>
          <w:rFonts w:ascii="宋体" w:eastAsia="宋体" w:hAnsi="宋体" w:cs="宋体" w:hint="eastAsia"/>
          <w:szCs w:val="21"/>
          <w:lang w:val="zh-CN"/>
        </w:rPr>
        <w:t>）植物药制剂</w:t>
      </w:r>
    </w:p>
    <w:p w14:paraId="1A9B5596" w14:textId="77777777" w:rsidR="007D5FCF" w:rsidRDefault="001D13D4">
      <w:pPr>
        <w:autoSpaceDE w:val="0"/>
        <w:autoSpaceDN w:val="0"/>
        <w:adjustRightInd w:val="0"/>
        <w:spacing w:before="156" w:after="156" w:line="360" w:lineRule="exact"/>
        <w:ind w:firstLineChars="400" w:firstLine="840"/>
        <w:rPr>
          <w:rFonts w:ascii="宋体" w:eastAsia="宋体" w:hAnsi="宋体" w:cs="宋体"/>
          <w:szCs w:val="21"/>
          <w:lang w:val="zh-CN"/>
        </w:rPr>
      </w:pPr>
      <w:r>
        <w:rPr>
          <w:rFonts w:ascii="宋体" w:eastAsia="宋体" w:hAnsi="宋体" w:cs="宋体" w:hint="eastAsia"/>
          <w:szCs w:val="21"/>
          <w:lang w:val="zh-CN"/>
        </w:rPr>
        <w:t>3</w:t>
      </w:r>
      <w:r>
        <w:rPr>
          <w:rFonts w:ascii="宋体" w:eastAsia="宋体" w:hAnsi="宋体" w:cs="宋体" w:hint="eastAsia"/>
          <w:szCs w:val="21"/>
          <w:lang w:val="zh-CN"/>
        </w:rPr>
        <w:t>、外科治疗</w:t>
      </w:r>
    </w:p>
    <w:p w14:paraId="542F27C5" w14:textId="77777777" w:rsidR="007D5FCF" w:rsidRDefault="001D13D4">
      <w:pPr>
        <w:autoSpaceDE w:val="0"/>
        <w:autoSpaceDN w:val="0"/>
        <w:adjustRightInd w:val="0"/>
        <w:spacing w:before="156" w:after="156" w:line="360" w:lineRule="exact"/>
        <w:ind w:firstLineChars="200" w:firstLine="420"/>
        <w:rPr>
          <w:rFonts w:ascii="宋体" w:eastAsia="宋体" w:hAnsi="宋体" w:cs="宋体"/>
          <w:szCs w:val="21"/>
          <w:lang w:val="zh-CN"/>
        </w:rPr>
      </w:pPr>
      <w:r>
        <w:rPr>
          <w:rFonts w:ascii="宋体" w:eastAsia="宋体" w:hAnsi="宋体" w:cs="宋体" w:hint="eastAsia"/>
          <w:szCs w:val="21"/>
          <w:lang w:val="zh-CN"/>
        </w:rPr>
        <w:t>八、预后</w:t>
      </w:r>
    </w:p>
    <w:p w14:paraId="301586F6" w14:textId="77777777" w:rsidR="007D5FCF" w:rsidRDefault="001D13D4">
      <w:pPr>
        <w:spacing w:before="156" w:after="156"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教学方法</w:t>
      </w:r>
      <w:r>
        <w:rPr>
          <w:rFonts w:ascii="宋体" w:eastAsia="宋体" w:hAnsi="宋体" w:cs="宋体" w:hint="eastAsia"/>
          <w:szCs w:val="21"/>
        </w:rPr>
        <w:t xml:space="preserve">   </w:t>
      </w:r>
      <w:r>
        <w:rPr>
          <w:rFonts w:ascii="宋体" w:eastAsia="宋体" w:hAnsi="宋体" w:cs="宋体" w:hint="eastAsia"/>
          <w:szCs w:val="21"/>
        </w:rPr>
        <w:t>一、课堂讲授。</w:t>
      </w:r>
    </w:p>
    <w:p w14:paraId="44E74F67" w14:textId="77777777" w:rsidR="007D5FCF" w:rsidRDefault="001D13D4">
      <w:pPr>
        <w:spacing w:before="156" w:after="156" w:line="360" w:lineRule="exact"/>
        <w:ind w:firstLineChars="600" w:firstLine="1260"/>
        <w:rPr>
          <w:rFonts w:ascii="宋体" w:eastAsia="宋体" w:hAnsi="宋体" w:cs="宋体"/>
          <w:szCs w:val="21"/>
        </w:rPr>
      </w:pPr>
      <w:r>
        <w:rPr>
          <w:rFonts w:ascii="宋体" w:eastAsia="宋体" w:hAnsi="宋体" w:cs="宋体" w:hint="eastAsia"/>
          <w:szCs w:val="21"/>
        </w:rPr>
        <w:t>二、课后见习典型病例。</w:t>
      </w:r>
    </w:p>
    <w:p w14:paraId="78DDF98E" w14:textId="77777777" w:rsidR="007D5FCF" w:rsidRDefault="001D13D4">
      <w:pPr>
        <w:spacing w:before="156" w:after="156"/>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教学评价</w:t>
      </w:r>
      <w:r>
        <w:rPr>
          <w:rFonts w:ascii="宋体" w:eastAsia="宋体" w:hAnsi="宋体" w:cs="宋体" w:hint="eastAsia"/>
          <w:szCs w:val="21"/>
        </w:rPr>
        <w:t xml:space="preserve">   </w:t>
      </w:r>
      <w:r>
        <w:rPr>
          <w:rFonts w:ascii="宋体" w:eastAsia="宋体" w:hAnsi="宋体" w:cs="宋体" w:hint="eastAsia"/>
          <w:szCs w:val="21"/>
        </w:rPr>
        <w:t>回答下列问题：</w:t>
      </w:r>
    </w:p>
    <w:p w14:paraId="76BBC64D" w14:textId="77777777" w:rsidR="007D5FCF" w:rsidRDefault="001D13D4">
      <w:pPr>
        <w:spacing w:before="156" w:after="156"/>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）类风湿关节炎的临床表现？</w:t>
      </w:r>
    </w:p>
    <w:p w14:paraId="1CB372C8" w14:textId="77777777" w:rsidR="007D5FCF" w:rsidRDefault="001D13D4">
      <w:pPr>
        <w:autoSpaceDE w:val="0"/>
        <w:autoSpaceDN w:val="0"/>
        <w:adjustRightInd w:val="0"/>
        <w:spacing w:before="156" w:after="156" w:line="360" w:lineRule="exact"/>
        <w:rPr>
          <w:rFonts w:ascii="宋体" w:eastAsia="宋体" w:hAnsi="宋体" w:cs="宋体"/>
          <w:szCs w:val="21"/>
          <w:lang w:val="zh-CN"/>
        </w:rPr>
      </w:pP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lang w:val="zh-CN"/>
        </w:rPr>
        <w:t>1987</w:t>
      </w:r>
      <w:r>
        <w:rPr>
          <w:rFonts w:ascii="宋体" w:eastAsia="宋体" w:hAnsi="宋体" w:cs="宋体" w:hint="eastAsia"/>
          <w:szCs w:val="21"/>
          <w:lang w:val="zh-CN"/>
        </w:rPr>
        <w:t>年美国风湿病学会（</w:t>
      </w:r>
      <w:r>
        <w:rPr>
          <w:rFonts w:ascii="宋体" w:eastAsia="宋体" w:hAnsi="宋体" w:cs="宋体" w:hint="eastAsia"/>
          <w:szCs w:val="21"/>
          <w:lang w:val="zh-CN"/>
        </w:rPr>
        <w:t>ACR</w:t>
      </w:r>
      <w:r>
        <w:rPr>
          <w:rFonts w:ascii="宋体" w:eastAsia="宋体" w:hAnsi="宋体" w:cs="宋体" w:hint="eastAsia"/>
          <w:szCs w:val="21"/>
          <w:lang w:val="zh-CN"/>
        </w:rPr>
        <w:t>）修订的</w:t>
      </w:r>
      <w:r>
        <w:rPr>
          <w:rFonts w:ascii="宋体" w:eastAsia="宋体" w:hAnsi="宋体" w:cs="宋体" w:hint="eastAsia"/>
          <w:szCs w:val="21"/>
          <w:lang w:val="zh-CN"/>
        </w:rPr>
        <w:t>RA</w:t>
      </w:r>
      <w:r>
        <w:rPr>
          <w:rFonts w:ascii="宋体" w:eastAsia="宋体" w:hAnsi="宋体" w:cs="宋体" w:hint="eastAsia"/>
          <w:szCs w:val="21"/>
          <w:lang w:val="zh-CN"/>
        </w:rPr>
        <w:t>分类标准？</w:t>
      </w:r>
    </w:p>
    <w:p w14:paraId="2B473168" w14:textId="77777777" w:rsidR="007D5FCF" w:rsidRDefault="001D13D4">
      <w:pPr>
        <w:autoSpaceDE w:val="0"/>
        <w:autoSpaceDN w:val="0"/>
        <w:adjustRightInd w:val="0"/>
        <w:spacing w:before="156" w:after="156" w:line="360" w:lineRule="exact"/>
        <w:ind w:firstLineChars="600" w:firstLine="1260"/>
        <w:rPr>
          <w:rFonts w:ascii="宋体" w:eastAsia="宋体" w:hAnsi="宋体" w:cs="宋体"/>
          <w:szCs w:val="21"/>
          <w:lang w:val="zh-CN"/>
        </w:rPr>
      </w:pPr>
      <w:r>
        <w:rPr>
          <w:rFonts w:ascii="宋体" w:eastAsia="宋体" w:hAnsi="宋体" w:cs="宋体" w:hint="eastAsia"/>
          <w:szCs w:val="21"/>
          <w:lang w:val="zh-CN"/>
        </w:rPr>
        <w:t>2010</w:t>
      </w:r>
      <w:r>
        <w:rPr>
          <w:rFonts w:ascii="宋体" w:eastAsia="宋体" w:hAnsi="宋体" w:cs="宋体" w:hint="eastAsia"/>
          <w:szCs w:val="21"/>
          <w:lang w:val="zh-CN"/>
        </w:rPr>
        <w:t>年</w:t>
      </w:r>
      <w:r>
        <w:rPr>
          <w:rFonts w:ascii="宋体" w:eastAsia="宋体" w:hAnsi="宋体" w:cs="宋体" w:hint="eastAsia"/>
          <w:szCs w:val="21"/>
          <w:lang w:val="zh-CN"/>
        </w:rPr>
        <w:t>ACR/EULAR</w:t>
      </w:r>
      <w:r>
        <w:rPr>
          <w:rFonts w:ascii="宋体" w:eastAsia="宋体" w:hAnsi="宋体" w:cs="宋体" w:hint="eastAsia"/>
          <w:szCs w:val="21"/>
          <w:lang w:val="zh-CN"/>
        </w:rPr>
        <w:t>的</w:t>
      </w:r>
      <w:r>
        <w:rPr>
          <w:rFonts w:ascii="宋体" w:eastAsia="宋体" w:hAnsi="宋体" w:cs="宋体" w:hint="eastAsia"/>
          <w:szCs w:val="21"/>
          <w:lang w:val="zh-CN"/>
        </w:rPr>
        <w:t>RA</w:t>
      </w:r>
      <w:r>
        <w:rPr>
          <w:rFonts w:ascii="宋体" w:eastAsia="宋体" w:hAnsi="宋体" w:cs="宋体" w:hint="eastAsia"/>
          <w:szCs w:val="21"/>
          <w:lang w:val="zh-CN"/>
        </w:rPr>
        <w:t>分类标准？</w:t>
      </w:r>
    </w:p>
    <w:p w14:paraId="653F38F2" w14:textId="77777777" w:rsidR="007D5FCF" w:rsidRDefault="001D13D4">
      <w:pPr>
        <w:numPr>
          <w:ilvl w:val="0"/>
          <w:numId w:val="29"/>
        </w:numPr>
        <w:spacing w:line="360" w:lineRule="auto"/>
        <w:rPr>
          <w:rFonts w:ascii="宋体" w:eastAsia="宋体" w:hAnsi="宋体" w:cs="宋体"/>
          <w:szCs w:val="21"/>
        </w:rPr>
      </w:pPr>
      <w:r>
        <w:rPr>
          <w:rFonts w:ascii="宋体" w:eastAsia="宋体" w:hAnsi="宋体" w:cs="宋体" w:hint="eastAsia"/>
          <w:szCs w:val="21"/>
        </w:rPr>
        <w:t>类风湿关节炎的药物治疗有哪些？</w:t>
      </w:r>
    </w:p>
    <w:p w14:paraId="457897C5" w14:textId="77777777" w:rsidR="007D5FCF" w:rsidRDefault="007D5FCF">
      <w:pPr>
        <w:widowControl/>
        <w:spacing w:beforeLines="50" w:before="156" w:afterLines="50" w:after="156"/>
        <w:ind w:firstLineChars="200" w:firstLine="420"/>
        <w:jc w:val="left"/>
        <w:rPr>
          <w:rFonts w:ascii="宋体" w:eastAsia="宋体" w:hAnsi="宋体" w:cs="宋体"/>
          <w:color w:val="000000"/>
          <w:kern w:val="0"/>
          <w:szCs w:val="21"/>
        </w:rPr>
      </w:pPr>
    </w:p>
    <w:p w14:paraId="3E634412" w14:textId="77777777" w:rsidR="007D5FCF" w:rsidRDefault="001D13D4">
      <w:pPr>
        <w:widowControl/>
        <w:spacing w:beforeLines="50" w:before="156" w:afterLines="50" w:after="156"/>
        <w:jc w:val="left"/>
      </w:pPr>
      <w:r>
        <w:rPr>
          <w:rFonts w:ascii="黑体" w:eastAsia="黑体" w:hAnsi="黑体" w:hint="eastAsia"/>
          <w:b/>
          <w:sz w:val="28"/>
          <w:szCs w:val="28"/>
        </w:rPr>
        <w:t>四、学时分配</w:t>
      </w:r>
      <w:r>
        <w:rPr>
          <w:rFonts w:ascii="宋体" w:eastAsia="宋体" w:hAnsi="宋体" w:hint="eastAsia"/>
          <w:szCs w:val="21"/>
        </w:rPr>
        <w:t>（四号黑体）</w:t>
      </w:r>
    </w:p>
    <w:p w14:paraId="013748C6" w14:textId="77777777" w:rsidR="007D5FCF" w:rsidRDefault="001D13D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2765"/>
        <w:gridCol w:w="2766"/>
      </w:tblGrid>
      <w:tr w:rsidR="007D5FCF" w14:paraId="160CEA6F" w14:textId="77777777">
        <w:trPr>
          <w:trHeight w:val="340"/>
          <w:jc w:val="center"/>
        </w:trPr>
        <w:tc>
          <w:tcPr>
            <w:tcW w:w="2765" w:type="dxa"/>
            <w:vAlign w:val="center"/>
          </w:tcPr>
          <w:p w14:paraId="40EF8C6D"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40EB09CA"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3E367AC"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学时分配</w:t>
            </w:r>
          </w:p>
        </w:tc>
      </w:tr>
      <w:tr w:rsidR="007D5FCF" w14:paraId="5E979F78" w14:textId="77777777">
        <w:trPr>
          <w:trHeight w:val="340"/>
          <w:jc w:val="center"/>
        </w:trPr>
        <w:tc>
          <w:tcPr>
            <w:tcW w:w="2765" w:type="dxa"/>
            <w:vAlign w:val="center"/>
          </w:tcPr>
          <w:p w14:paraId="088A599A"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二</w:t>
            </w:r>
            <w:r>
              <w:rPr>
                <w:rFonts w:ascii="宋体" w:eastAsia="宋体" w:hAnsi="宋体" w:hint="eastAsia"/>
              </w:rPr>
              <w:t>篇</w:t>
            </w:r>
          </w:p>
        </w:tc>
        <w:tc>
          <w:tcPr>
            <w:tcW w:w="2765" w:type="dxa"/>
            <w:vAlign w:val="center"/>
          </w:tcPr>
          <w:p w14:paraId="3E9C220B"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766" w:type="dxa"/>
            <w:vAlign w:val="center"/>
          </w:tcPr>
          <w:p w14:paraId="06D2C336"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18</w:t>
            </w:r>
          </w:p>
        </w:tc>
      </w:tr>
      <w:tr w:rsidR="007D5FCF" w14:paraId="035F9A1F" w14:textId="77777777">
        <w:trPr>
          <w:trHeight w:val="340"/>
          <w:jc w:val="center"/>
        </w:trPr>
        <w:tc>
          <w:tcPr>
            <w:tcW w:w="2765" w:type="dxa"/>
            <w:vAlign w:val="center"/>
          </w:tcPr>
          <w:p w14:paraId="79CDA8EA"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lastRenderedPageBreak/>
              <w:t>第六篇</w:t>
            </w:r>
          </w:p>
        </w:tc>
        <w:tc>
          <w:tcPr>
            <w:tcW w:w="2765" w:type="dxa"/>
            <w:vAlign w:val="center"/>
          </w:tcPr>
          <w:p w14:paraId="61D60F8B"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血液系统疾病</w:t>
            </w:r>
          </w:p>
        </w:tc>
        <w:tc>
          <w:tcPr>
            <w:tcW w:w="2766" w:type="dxa"/>
            <w:vAlign w:val="center"/>
          </w:tcPr>
          <w:p w14:paraId="6C1F2F1F"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14</w:t>
            </w:r>
          </w:p>
        </w:tc>
      </w:tr>
      <w:tr w:rsidR="007D5FCF" w14:paraId="6135B0D0" w14:textId="77777777">
        <w:trPr>
          <w:trHeight w:val="340"/>
          <w:jc w:val="center"/>
        </w:trPr>
        <w:tc>
          <w:tcPr>
            <w:tcW w:w="2765" w:type="dxa"/>
            <w:vAlign w:val="center"/>
          </w:tcPr>
          <w:p w14:paraId="05A8536F"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第八篇</w:t>
            </w:r>
          </w:p>
        </w:tc>
        <w:tc>
          <w:tcPr>
            <w:tcW w:w="2765" w:type="dxa"/>
            <w:vAlign w:val="center"/>
          </w:tcPr>
          <w:p w14:paraId="25957755"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风湿性疾病</w:t>
            </w:r>
          </w:p>
        </w:tc>
        <w:tc>
          <w:tcPr>
            <w:tcW w:w="2766" w:type="dxa"/>
            <w:vAlign w:val="center"/>
          </w:tcPr>
          <w:p w14:paraId="720FBF95" w14:textId="77777777" w:rsidR="007D5FCF" w:rsidRDefault="001D13D4">
            <w:pPr>
              <w:widowControl/>
              <w:spacing w:beforeLines="50" w:before="156" w:afterLines="50" w:after="156"/>
              <w:jc w:val="center"/>
              <w:rPr>
                <w:rFonts w:ascii="宋体" w:eastAsia="宋体" w:hAnsi="宋体"/>
              </w:rPr>
            </w:pPr>
            <w:r>
              <w:rPr>
                <w:rFonts w:ascii="宋体" w:eastAsia="宋体" w:hAnsi="宋体" w:hint="eastAsia"/>
              </w:rPr>
              <w:t>4</w:t>
            </w:r>
          </w:p>
        </w:tc>
      </w:tr>
    </w:tbl>
    <w:p w14:paraId="63CCF4CD" w14:textId="77777777" w:rsidR="007D5FCF" w:rsidRDefault="007D5FCF">
      <w:pPr>
        <w:autoSpaceDE w:val="0"/>
        <w:autoSpaceDN w:val="0"/>
        <w:adjustRightInd w:val="0"/>
        <w:jc w:val="left"/>
        <w:rPr>
          <w:rFonts w:ascii="黑体" w:eastAsia="黑体" w:hAnsi="黑体"/>
          <w:b/>
          <w:sz w:val="28"/>
          <w:szCs w:val="28"/>
        </w:rPr>
      </w:pPr>
    </w:p>
    <w:p w14:paraId="48D84320" w14:textId="77777777" w:rsidR="007D5FCF" w:rsidRDefault="001D13D4">
      <w:pPr>
        <w:numPr>
          <w:ilvl w:val="0"/>
          <w:numId w:val="30"/>
        </w:numPr>
        <w:autoSpaceDE w:val="0"/>
        <w:autoSpaceDN w:val="0"/>
        <w:adjustRightInd w:val="0"/>
        <w:jc w:val="left"/>
        <w:rPr>
          <w:rFonts w:ascii="黑体" w:eastAsia="黑体" w:hAnsi="黑体"/>
          <w:b/>
          <w:sz w:val="28"/>
          <w:szCs w:val="28"/>
        </w:rPr>
      </w:pPr>
      <w:r>
        <w:rPr>
          <w:rFonts w:ascii="黑体" w:eastAsia="黑体" w:hAnsi="黑体" w:hint="eastAsia"/>
          <w:b/>
          <w:sz w:val="28"/>
          <w:szCs w:val="28"/>
        </w:rPr>
        <w:t>教学进度</w:t>
      </w:r>
    </w:p>
    <w:p w14:paraId="2B93F69F" w14:textId="77777777" w:rsidR="007D5FCF" w:rsidRDefault="001D13D4">
      <w:pPr>
        <w:autoSpaceDE w:val="0"/>
        <w:autoSpaceDN w:val="0"/>
        <w:adjustRightInd w:val="0"/>
        <w:jc w:val="center"/>
        <w:rPr>
          <w:rFonts w:eastAsia="黑体"/>
          <w:b/>
          <w:bCs/>
          <w:color w:val="000000"/>
          <w:spacing w:val="20"/>
          <w:kern w:val="0"/>
          <w:sz w:val="36"/>
          <w:szCs w:val="36"/>
        </w:rPr>
      </w:pPr>
      <w:r>
        <w:rPr>
          <w:rFonts w:eastAsia="黑体"/>
          <w:b/>
          <w:bCs/>
          <w:color w:val="000000"/>
          <w:spacing w:val="20"/>
          <w:kern w:val="0"/>
          <w:sz w:val="36"/>
          <w:szCs w:val="36"/>
        </w:rPr>
        <w:t>苏州大学医学</w:t>
      </w:r>
      <w:r>
        <w:rPr>
          <w:rFonts w:eastAsia="黑体" w:hint="eastAsia"/>
          <w:b/>
          <w:bCs/>
          <w:color w:val="000000"/>
          <w:spacing w:val="20"/>
          <w:kern w:val="0"/>
          <w:sz w:val="36"/>
          <w:szCs w:val="36"/>
        </w:rPr>
        <w:t>部</w:t>
      </w:r>
      <w:r>
        <w:rPr>
          <w:rFonts w:eastAsia="黑体"/>
          <w:b/>
          <w:bCs/>
          <w:color w:val="000000"/>
          <w:spacing w:val="20"/>
          <w:kern w:val="0"/>
          <w:sz w:val="36"/>
          <w:szCs w:val="36"/>
        </w:rPr>
        <w:t>教学日历（理论部分）</w:t>
      </w:r>
    </w:p>
    <w:tbl>
      <w:tblPr>
        <w:tblW w:w="88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75"/>
        <w:gridCol w:w="690"/>
        <w:gridCol w:w="825"/>
        <w:gridCol w:w="840"/>
        <w:gridCol w:w="2955"/>
        <w:gridCol w:w="675"/>
        <w:gridCol w:w="975"/>
        <w:gridCol w:w="1261"/>
      </w:tblGrid>
      <w:tr w:rsidR="007D5FCF" w14:paraId="787E3F3C" w14:textId="77777777">
        <w:trPr>
          <w:trHeight w:val="20"/>
          <w:jc w:val="center"/>
        </w:trPr>
        <w:tc>
          <w:tcPr>
            <w:tcW w:w="675" w:type="dxa"/>
            <w:vMerge w:val="restart"/>
            <w:tcMar>
              <w:left w:w="57" w:type="dxa"/>
              <w:right w:w="57" w:type="dxa"/>
            </w:tcMar>
            <w:vAlign w:val="center"/>
          </w:tcPr>
          <w:p w14:paraId="6668FCFD" w14:textId="77777777" w:rsidR="007D5FCF" w:rsidRDefault="001D13D4">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周次</w:t>
            </w:r>
          </w:p>
        </w:tc>
        <w:tc>
          <w:tcPr>
            <w:tcW w:w="690" w:type="dxa"/>
            <w:vMerge w:val="restart"/>
            <w:tcMar>
              <w:left w:w="57" w:type="dxa"/>
              <w:right w:w="57" w:type="dxa"/>
            </w:tcMar>
            <w:vAlign w:val="center"/>
          </w:tcPr>
          <w:p w14:paraId="64BE5DD5" w14:textId="77777777" w:rsidR="007D5FCF" w:rsidRDefault="001D13D4">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日期</w:t>
            </w:r>
          </w:p>
        </w:tc>
        <w:tc>
          <w:tcPr>
            <w:tcW w:w="825" w:type="dxa"/>
            <w:vMerge w:val="restart"/>
            <w:tcMar>
              <w:left w:w="57" w:type="dxa"/>
              <w:right w:w="57" w:type="dxa"/>
            </w:tcMar>
            <w:vAlign w:val="center"/>
          </w:tcPr>
          <w:p w14:paraId="7622B21B" w14:textId="77777777" w:rsidR="007D5FCF" w:rsidRDefault="001D13D4">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星期</w:t>
            </w:r>
          </w:p>
        </w:tc>
        <w:tc>
          <w:tcPr>
            <w:tcW w:w="840" w:type="dxa"/>
            <w:vMerge w:val="restart"/>
            <w:tcMar>
              <w:left w:w="57" w:type="dxa"/>
              <w:right w:w="57" w:type="dxa"/>
            </w:tcMar>
            <w:vAlign w:val="center"/>
          </w:tcPr>
          <w:p w14:paraId="2C17AE12" w14:textId="77777777" w:rsidR="007D5FCF" w:rsidRDefault="001D13D4">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节次</w:t>
            </w:r>
          </w:p>
        </w:tc>
        <w:tc>
          <w:tcPr>
            <w:tcW w:w="2955" w:type="dxa"/>
            <w:vMerge w:val="restart"/>
            <w:tcMar>
              <w:left w:w="57" w:type="dxa"/>
              <w:right w:w="57" w:type="dxa"/>
            </w:tcMar>
            <w:vAlign w:val="center"/>
          </w:tcPr>
          <w:p w14:paraId="237DB08C" w14:textId="77777777" w:rsidR="007D5FCF" w:rsidRDefault="001D13D4">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教学大纲分章或题目名称</w:t>
            </w:r>
          </w:p>
        </w:tc>
        <w:tc>
          <w:tcPr>
            <w:tcW w:w="675" w:type="dxa"/>
            <w:vMerge w:val="restart"/>
            <w:tcMar>
              <w:left w:w="57" w:type="dxa"/>
              <w:right w:w="57" w:type="dxa"/>
            </w:tcMar>
            <w:vAlign w:val="center"/>
          </w:tcPr>
          <w:p w14:paraId="27EAB3B1" w14:textId="77777777" w:rsidR="007D5FCF" w:rsidRDefault="001D13D4">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时数</w:t>
            </w:r>
          </w:p>
        </w:tc>
        <w:tc>
          <w:tcPr>
            <w:tcW w:w="2236" w:type="dxa"/>
            <w:gridSpan w:val="2"/>
            <w:tcMar>
              <w:left w:w="57" w:type="dxa"/>
              <w:right w:w="57" w:type="dxa"/>
            </w:tcMar>
            <w:vAlign w:val="center"/>
          </w:tcPr>
          <w:p w14:paraId="71FC560E" w14:textId="77777777" w:rsidR="007D5FCF" w:rsidRDefault="001D13D4">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授课教师</w:t>
            </w:r>
          </w:p>
        </w:tc>
      </w:tr>
      <w:tr w:rsidR="007D5FCF" w14:paraId="3E7EF7B9" w14:textId="77777777">
        <w:trPr>
          <w:trHeight w:val="20"/>
          <w:jc w:val="center"/>
        </w:trPr>
        <w:tc>
          <w:tcPr>
            <w:tcW w:w="675" w:type="dxa"/>
            <w:vMerge/>
            <w:tcMar>
              <w:left w:w="57" w:type="dxa"/>
              <w:right w:w="57" w:type="dxa"/>
            </w:tcMar>
            <w:vAlign w:val="center"/>
          </w:tcPr>
          <w:p w14:paraId="1E4CCD38" w14:textId="77777777" w:rsidR="007D5FCF" w:rsidRDefault="007D5FCF">
            <w:pPr>
              <w:autoSpaceDE w:val="0"/>
              <w:autoSpaceDN w:val="0"/>
              <w:adjustRightInd w:val="0"/>
              <w:jc w:val="center"/>
              <w:rPr>
                <w:rFonts w:ascii="楷体" w:eastAsia="楷体" w:hAnsi="楷体" w:cs="楷体"/>
                <w:b/>
                <w:bCs/>
                <w:color w:val="000000"/>
                <w:kern w:val="0"/>
                <w:szCs w:val="21"/>
              </w:rPr>
            </w:pPr>
          </w:p>
        </w:tc>
        <w:tc>
          <w:tcPr>
            <w:tcW w:w="690" w:type="dxa"/>
            <w:vMerge/>
            <w:tcMar>
              <w:left w:w="57" w:type="dxa"/>
              <w:right w:w="57" w:type="dxa"/>
            </w:tcMar>
            <w:vAlign w:val="center"/>
          </w:tcPr>
          <w:p w14:paraId="0369B0E5" w14:textId="77777777" w:rsidR="007D5FCF" w:rsidRDefault="007D5FCF">
            <w:pPr>
              <w:autoSpaceDE w:val="0"/>
              <w:autoSpaceDN w:val="0"/>
              <w:adjustRightInd w:val="0"/>
              <w:jc w:val="center"/>
              <w:rPr>
                <w:rFonts w:ascii="楷体" w:eastAsia="楷体" w:hAnsi="楷体" w:cs="楷体"/>
                <w:b/>
                <w:bCs/>
                <w:color w:val="000000"/>
                <w:kern w:val="0"/>
                <w:szCs w:val="21"/>
              </w:rPr>
            </w:pPr>
          </w:p>
        </w:tc>
        <w:tc>
          <w:tcPr>
            <w:tcW w:w="825" w:type="dxa"/>
            <w:vMerge/>
            <w:tcMar>
              <w:left w:w="57" w:type="dxa"/>
              <w:right w:w="57" w:type="dxa"/>
            </w:tcMar>
            <w:vAlign w:val="center"/>
          </w:tcPr>
          <w:p w14:paraId="08B3E29D" w14:textId="77777777" w:rsidR="007D5FCF" w:rsidRDefault="007D5FCF">
            <w:pPr>
              <w:autoSpaceDE w:val="0"/>
              <w:autoSpaceDN w:val="0"/>
              <w:adjustRightInd w:val="0"/>
              <w:jc w:val="center"/>
              <w:rPr>
                <w:rFonts w:ascii="楷体" w:eastAsia="楷体" w:hAnsi="楷体" w:cs="楷体"/>
                <w:b/>
                <w:bCs/>
                <w:color w:val="000000"/>
                <w:kern w:val="0"/>
                <w:szCs w:val="21"/>
              </w:rPr>
            </w:pPr>
          </w:p>
        </w:tc>
        <w:tc>
          <w:tcPr>
            <w:tcW w:w="840" w:type="dxa"/>
            <w:vMerge/>
            <w:tcMar>
              <w:left w:w="57" w:type="dxa"/>
              <w:right w:w="57" w:type="dxa"/>
            </w:tcMar>
            <w:vAlign w:val="center"/>
          </w:tcPr>
          <w:p w14:paraId="780954F5" w14:textId="77777777" w:rsidR="007D5FCF" w:rsidRDefault="007D5FCF">
            <w:pPr>
              <w:autoSpaceDE w:val="0"/>
              <w:autoSpaceDN w:val="0"/>
              <w:adjustRightInd w:val="0"/>
              <w:jc w:val="center"/>
              <w:rPr>
                <w:rFonts w:ascii="楷体" w:eastAsia="楷体" w:hAnsi="楷体" w:cs="楷体"/>
                <w:b/>
                <w:bCs/>
                <w:color w:val="000000"/>
                <w:kern w:val="0"/>
                <w:szCs w:val="21"/>
              </w:rPr>
            </w:pPr>
          </w:p>
        </w:tc>
        <w:tc>
          <w:tcPr>
            <w:tcW w:w="2955" w:type="dxa"/>
            <w:vMerge/>
            <w:tcMar>
              <w:left w:w="57" w:type="dxa"/>
              <w:right w:w="57" w:type="dxa"/>
            </w:tcMar>
            <w:vAlign w:val="center"/>
          </w:tcPr>
          <w:p w14:paraId="190D367D" w14:textId="77777777" w:rsidR="007D5FCF" w:rsidRDefault="007D5FCF">
            <w:pPr>
              <w:autoSpaceDE w:val="0"/>
              <w:autoSpaceDN w:val="0"/>
              <w:adjustRightInd w:val="0"/>
              <w:jc w:val="center"/>
              <w:rPr>
                <w:rFonts w:ascii="楷体" w:eastAsia="楷体" w:hAnsi="楷体" w:cs="楷体"/>
                <w:b/>
                <w:bCs/>
                <w:color w:val="000000"/>
                <w:kern w:val="0"/>
                <w:szCs w:val="21"/>
              </w:rPr>
            </w:pPr>
          </w:p>
        </w:tc>
        <w:tc>
          <w:tcPr>
            <w:tcW w:w="675" w:type="dxa"/>
            <w:vMerge/>
            <w:tcMar>
              <w:left w:w="57" w:type="dxa"/>
              <w:right w:w="57" w:type="dxa"/>
            </w:tcMar>
            <w:vAlign w:val="center"/>
          </w:tcPr>
          <w:p w14:paraId="2AF01A13" w14:textId="77777777" w:rsidR="007D5FCF" w:rsidRDefault="007D5FCF">
            <w:pPr>
              <w:autoSpaceDE w:val="0"/>
              <w:autoSpaceDN w:val="0"/>
              <w:adjustRightInd w:val="0"/>
              <w:jc w:val="center"/>
              <w:rPr>
                <w:rFonts w:ascii="楷体" w:eastAsia="楷体" w:hAnsi="楷体" w:cs="楷体"/>
                <w:b/>
                <w:bCs/>
                <w:color w:val="000000"/>
                <w:kern w:val="0"/>
                <w:szCs w:val="21"/>
              </w:rPr>
            </w:pPr>
          </w:p>
        </w:tc>
        <w:tc>
          <w:tcPr>
            <w:tcW w:w="975" w:type="dxa"/>
            <w:tcMar>
              <w:left w:w="57" w:type="dxa"/>
              <w:right w:w="57" w:type="dxa"/>
            </w:tcMar>
            <w:vAlign w:val="center"/>
          </w:tcPr>
          <w:p w14:paraId="58251B60" w14:textId="77777777" w:rsidR="007D5FCF" w:rsidRDefault="001D13D4">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姓名</w:t>
            </w:r>
          </w:p>
        </w:tc>
        <w:tc>
          <w:tcPr>
            <w:tcW w:w="1261" w:type="dxa"/>
            <w:tcMar>
              <w:left w:w="57" w:type="dxa"/>
              <w:right w:w="57" w:type="dxa"/>
            </w:tcMar>
            <w:vAlign w:val="center"/>
          </w:tcPr>
          <w:p w14:paraId="22980EDD" w14:textId="77777777" w:rsidR="007D5FCF" w:rsidRDefault="001D13D4">
            <w:pPr>
              <w:autoSpaceDE w:val="0"/>
              <w:autoSpaceDN w:val="0"/>
              <w:adjustRightIn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职称</w:t>
            </w:r>
          </w:p>
        </w:tc>
      </w:tr>
      <w:tr w:rsidR="007D5FCF" w14:paraId="2E63F0E7" w14:textId="77777777">
        <w:tblPrEx>
          <w:tblCellMar>
            <w:left w:w="108" w:type="dxa"/>
            <w:right w:w="108" w:type="dxa"/>
          </w:tblCellMar>
        </w:tblPrEx>
        <w:trPr>
          <w:trHeight w:hRule="exact" w:val="1020"/>
          <w:jc w:val="center"/>
        </w:trPr>
        <w:tc>
          <w:tcPr>
            <w:tcW w:w="675" w:type="dxa"/>
            <w:tcMar>
              <w:left w:w="57" w:type="dxa"/>
              <w:right w:w="57" w:type="dxa"/>
            </w:tcMar>
            <w:vAlign w:val="center"/>
          </w:tcPr>
          <w:p w14:paraId="27F239F8"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1</w:t>
            </w:r>
          </w:p>
        </w:tc>
        <w:tc>
          <w:tcPr>
            <w:tcW w:w="690" w:type="dxa"/>
            <w:tcMar>
              <w:left w:w="57" w:type="dxa"/>
              <w:right w:w="57" w:type="dxa"/>
            </w:tcMar>
            <w:vAlign w:val="center"/>
          </w:tcPr>
          <w:p w14:paraId="12A696B2" w14:textId="77777777" w:rsidR="007D5FCF" w:rsidRDefault="007D5FCF">
            <w:pPr>
              <w:widowControl/>
              <w:jc w:val="center"/>
              <w:rPr>
                <w:rFonts w:ascii="楷体" w:eastAsia="楷体" w:hAnsi="楷体" w:cs="楷体"/>
                <w:kern w:val="0"/>
                <w:szCs w:val="21"/>
              </w:rPr>
            </w:pPr>
          </w:p>
        </w:tc>
        <w:tc>
          <w:tcPr>
            <w:tcW w:w="825" w:type="dxa"/>
            <w:tcMar>
              <w:left w:w="57" w:type="dxa"/>
              <w:right w:w="57" w:type="dxa"/>
            </w:tcMar>
            <w:vAlign w:val="center"/>
          </w:tcPr>
          <w:p w14:paraId="1BEFD59A" w14:textId="77777777" w:rsidR="007D5FCF" w:rsidRDefault="007D5FCF">
            <w:pPr>
              <w:widowControl/>
              <w:jc w:val="center"/>
              <w:rPr>
                <w:rFonts w:ascii="楷体" w:eastAsia="楷体" w:hAnsi="楷体" w:cs="楷体"/>
                <w:kern w:val="0"/>
                <w:szCs w:val="21"/>
              </w:rPr>
            </w:pPr>
          </w:p>
        </w:tc>
        <w:tc>
          <w:tcPr>
            <w:tcW w:w="840" w:type="dxa"/>
            <w:tcMar>
              <w:left w:w="57" w:type="dxa"/>
              <w:right w:w="57" w:type="dxa"/>
            </w:tcMar>
            <w:vAlign w:val="center"/>
          </w:tcPr>
          <w:p w14:paraId="5AE22B7E" w14:textId="77777777" w:rsidR="007D5FCF" w:rsidRDefault="007D5FCF">
            <w:pPr>
              <w:widowControl/>
              <w:jc w:val="center"/>
              <w:rPr>
                <w:rFonts w:ascii="楷体" w:eastAsia="楷体" w:hAnsi="楷体" w:cs="楷体"/>
                <w:kern w:val="0"/>
                <w:szCs w:val="21"/>
              </w:rPr>
            </w:pPr>
          </w:p>
        </w:tc>
        <w:tc>
          <w:tcPr>
            <w:tcW w:w="2955" w:type="dxa"/>
            <w:tcMar>
              <w:left w:w="57" w:type="dxa"/>
              <w:right w:w="57" w:type="dxa"/>
            </w:tcMar>
            <w:vAlign w:val="center"/>
          </w:tcPr>
          <w:p w14:paraId="31AB639B" w14:textId="77777777" w:rsidR="007D5FCF" w:rsidRDefault="001D13D4">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慢性支气管炎、阻塞性肺气肿</w:t>
            </w:r>
          </w:p>
          <w:p w14:paraId="1718FB31" w14:textId="77777777" w:rsidR="007D5FCF" w:rsidRDefault="007D5FCF">
            <w:pPr>
              <w:widowControl/>
              <w:jc w:val="center"/>
              <w:rPr>
                <w:rFonts w:ascii="楷体" w:eastAsia="楷体" w:hAnsi="楷体" w:cs="楷体"/>
                <w:color w:val="000000"/>
                <w:kern w:val="0"/>
                <w:szCs w:val="21"/>
              </w:rPr>
            </w:pPr>
          </w:p>
          <w:p w14:paraId="34693E06" w14:textId="77777777" w:rsidR="007D5FCF" w:rsidRDefault="001D13D4">
            <w:pPr>
              <w:widowControl/>
              <w:jc w:val="center"/>
              <w:rPr>
                <w:rFonts w:ascii="楷体" w:eastAsia="楷体" w:hAnsi="楷体" w:cs="楷体"/>
                <w:kern w:val="0"/>
                <w:szCs w:val="21"/>
              </w:rPr>
            </w:pPr>
            <w:r>
              <w:rPr>
                <w:rFonts w:ascii="楷体" w:eastAsia="楷体" w:hAnsi="楷体" w:cs="楷体" w:hint="eastAsia"/>
                <w:color w:val="000000"/>
                <w:kern w:val="0"/>
                <w:szCs w:val="21"/>
              </w:rPr>
              <w:t>肺源性心脏病</w:t>
            </w:r>
          </w:p>
        </w:tc>
        <w:tc>
          <w:tcPr>
            <w:tcW w:w="675" w:type="dxa"/>
            <w:tcMar>
              <w:left w:w="57" w:type="dxa"/>
              <w:right w:w="57" w:type="dxa"/>
            </w:tcMar>
            <w:vAlign w:val="center"/>
          </w:tcPr>
          <w:p w14:paraId="447D4100"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p w14:paraId="14336828" w14:textId="77777777" w:rsidR="007D5FCF" w:rsidRDefault="007D5FCF">
            <w:pPr>
              <w:widowControl/>
              <w:jc w:val="center"/>
              <w:rPr>
                <w:rFonts w:ascii="楷体" w:eastAsia="楷体" w:hAnsi="楷体" w:cs="楷体"/>
                <w:kern w:val="0"/>
                <w:szCs w:val="21"/>
              </w:rPr>
            </w:pPr>
          </w:p>
          <w:p w14:paraId="132F8121"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975" w:type="dxa"/>
            <w:tcMar>
              <w:left w:w="57" w:type="dxa"/>
              <w:right w:w="57" w:type="dxa"/>
            </w:tcMar>
            <w:vAlign w:val="center"/>
          </w:tcPr>
          <w:p w14:paraId="2079841D" w14:textId="77777777" w:rsidR="007D5FCF" w:rsidRDefault="007D5FCF">
            <w:pPr>
              <w:pStyle w:val="A7"/>
              <w:widowControl/>
              <w:jc w:val="center"/>
              <w:rPr>
                <w:rFonts w:ascii="楷体" w:eastAsia="楷体" w:hAnsi="楷体" w:cs="楷体" w:hint="default"/>
              </w:rPr>
            </w:pPr>
          </w:p>
        </w:tc>
        <w:tc>
          <w:tcPr>
            <w:tcW w:w="1261" w:type="dxa"/>
            <w:tcMar>
              <w:left w:w="57" w:type="dxa"/>
              <w:right w:w="57" w:type="dxa"/>
            </w:tcMar>
            <w:vAlign w:val="center"/>
          </w:tcPr>
          <w:p w14:paraId="70CE1E0E" w14:textId="77777777" w:rsidR="007D5FCF" w:rsidRDefault="007D5FCF">
            <w:pPr>
              <w:widowControl/>
              <w:jc w:val="center"/>
              <w:rPr>
                <w:rFonts w:ascii="楷体" w:eastAsia="楷体" w:hAnsi="楷体" w:cs="楷体"/>
                <w:kern w:val="0"/>
                <w:szCs w:val="21"/>
              </w:rPr>
            </w:pPr>
          </w:p>
        </w:tc>
      </w:tr>
      <w:tr w:rsidR="007D5FCF" w14:paraId="0D557E33" w14:textId="77777777">
        <w:tblPrEx>
          <w:tblCellMar>
            <w:left w:w="108" w:type="dxa"/>
            <w:right w:w="108" w:type="dxa"/>
          </w:tblCellMar>
        </w:tblPrEx>
        <w:trPr>
          <w:trHeight w:hRule="exact" w:val="1020"/>
          <w:jc w:val="center"/>
        </w:trPr>
        <w:tc>
          <w:tcPr>
            <w:tcW w:w="675" w:type="dxa"/>
            <w:tcMar>
              <w:left w:w="57" w:type="dxa"/>
              <w:right w:w="57" w:type="dxa"/>
            </w:tcMar>
            <w:vAlign w:val="center"/>
          </w:tcPr>
          <w:p w14:paraId="4B1DA476"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2</w:t>
            </w:r>
          </w:p>
        </w:tc>
        <w:tc>
          <w:tcPr>
            <w:tcW w:w="690" w:type="dxa"/>
            <w:tcMar>
              <w:left w:w="57" w:type="dxa"/>
              <w:right w:w="57" w:type="dxa"/>
            </w:tcMar>
            <w:vAlign w:val="center"/>
          </w:tcPr>
          <w:p w14:paraId="4B3B14D7" w14:textId="77777777" w:rsidR="007D5FCF" w:rsidRDefault="007D5FCF">
            <w:pPr>
              <w:widowControl/>
              <w:jc w:val="center"/>
              <w:rPr>
                <w:rFonts w:ascii="楷体" w:eastAsia="楷体" w:hAnsi="楷体" w:cs="楷体"/>
                <w:kern w:val="0"/>
                <w:szCs w:val="21"/>
              </w:rPr>
            </w:pPr>
          </w:p>
        </w:tc>
        <w:tc>
          <w:tcPr>
            <w:tcW w:w="825" w:type="dxa"/>
            <w:tcMar>
              <w:left w:w="57" w:type="dxa"/>
              <w:right w:w="57" w:type="dxa"/>
            </w:tcMar>
            <w:vAlign w:val="center"/>
          </w:tcPr>
          <w:p w14:paraId="349B4B02" w14:textId="77777777" w:rsidR="007D5FCF" w:rsidRDefault="007D5FCF">
            <w:pPr>
              <w:widowControl/>
              <w:jc w:val="center"/>
              <w:rPr>
                <w:rFonts w:ascii="楷体" w:eastAsia="楷体" w:hAnsi="楷体" w:cs="楷体"/>
                <w:kern w:val="0"/>
                <w:szCs w:val="21"/>
              </w:rPr>
            </w:pPr>
          </w:p>
        </w:tc>
        <w:tc>
          <w:tcPr>
            <w:tcW w:w="840" w:type="dxa"/>
            <w:tcMar>
              <w:left w:w="57" w:type="dxa"/>
              <w:right w:w="57" w:type="dxa"/>
            </w:tcMar>
            <w:vAlign w:val="center"/>
          </w:tcPr>
          <w:p w14:paraId="44994978" w14:textId="77777777" w:rsidR="007D5FCF" w:rsidRDefault="007D5FCF">
            <w:pPr>
              <w:widowControl/>
              <w:jc w:val="center"/>
              <w:rPr>
                <w:rFonts w:ascii="楷体" w:eastAsia="楷体" w:hAnsi="楷体" w:cs="楷体"/>
                <w:kern w:val="0"/>
                <w:szCs w:val="21"/>
              </w:rPr>
            </w:pPr>
          </w:p>
        </w:tc>
        <w:tc>
          <w:tcPr>
            <w:tcW w:w="2955" w:type="dxa"/>
            <w:tcMar>
              <w:left w:w="57" w:type="dxa"/>
              <w:right w:w="57" w:type="dxa"/>
            </w:tcMar>
            <w:vAlign w:val="center"/>
          </w:tcPr>
          <w:p w14:paraId="47A44DD8" w14:textId="77777777" w:rsidR="007D5FCF" w:rsidRDefault="001D13D4">
            <w:pPr>
              <w:widowControl/>
              <w:jc w:val="center"/>
              <w:rPr>
                <w:rFonts w:ascii="楷体" w:eastAsia="楷体" w:hAnsi="楷体" w:cs="楷体"/>
                <w:color w:val="000000"/>
                <w:kern w:val="0"/>
                <w:szCs w:val="21"/>
              </w:rPr>
            </w:pPr>
            <w:r>
              <w:rPr>
                <w:rFonts w:ascii="楷体" w:eastAsia="楷体" w:hAnsi="楷体" w:cs="楷体" w:hint="eastAsia"/>
                <w:color w:val="000000"/>
                <w:kern w:val="0"/>
                <w:szCs w:val="21"/>
              </w:rPr>
              <w:t>肺炎</w:t>
            </w:r>
          </w:p>
          <w:p w14:paraId="054B3BBA" w14:textId="77777777" w:rsidR="007D5FCF" w:rsidRDefault="007D5FCF">
            <w:pPr>
              <w:widowControl/>
              <w:jc w:val="center"/>
              <w:rPr>
                <w:rFonts w:ascii="楷体" w:eastAsia="楷体" w:hAnsi="楷体" w:cs="楷体"/>
                <w:color w:val="000000"/>
                <w:kern w:val="0"/>
                <w:szCs w:val="21"/>
              </w:rPr>
            </w:pPr>
          </w:p>
          <w:p w14:paraId="323F0365" w14:textId="77777777" w:rsidR="007D5FCF" w:rsidRDefault="001D13D4">
            <w:pPr>
              <w:widowControl/>
              <w:jc w:val="center"/>
              <w:rPr>
                <w:rFonts w:ascii="楷体" w:eastAsia="楷体" w:hAnsi="楷体" w:cs="楷体"/>
                <w:kern w:val="0"/>
                <w:szCs w:val="21"/>
              </w:rPr>
            </w:pPr>
            <w:r>
              <w:rPr>
                <w:rFonts w:ascii="楷体" w:eastAsia="楷体" w:hAnsi="楷体" w:cs="楷体" w:hint="eastAsia"/>
                <w:color w:val="000000"/>
                <w:kern w:val="0"/>
                <w:szCs w:val="21"/>
              </w:rPr>
              <w:t>肺炎、肺脓肿</w:t>
            </w:r>
          </w:p>
        </w:tc>
        <w:tc>
          <w:tcPr>
            <w:tcW w:w="675" w:type="dxa"/>
            <w:tcMar>
              <w:left w:w="57" w:type="dxa"/>
              <w:right w:w="57" w:type="dxa"/>
            </w:tcMar>
            <w:vAlign w:val="center"/>
          </w:tcPr>
          <w:p w14:paraId="367215B4"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p w14:paraId="51B77654" w14:textId="77777777" w:rsidR="007D5FCF" w:rsidRDefault="007D5FCF">
            <w:pPr>
              <w:widowControl/>
              <w:jc w:val="center"/>
              <w:rPr>
                <w:rFonts w:ascii="楷体" w:eastAsia="楷体" w:hAnsi="楷体" w:cs="楷体"/>
                <w:kern w:val="0"/>
                <w:szCs w:val="21"/>
              </w:rPr>
            </w:pPr>
          </w:p>
          <w:p w14:paraId="0643497D"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975" w:type="dxa"/>
            <w:tcMar>
              <w:left w:w="57" w:type="dxa"/>
              <w:right w:w="57" w:type="dxa"/>
            </w:tcMar>
            <w:vAlign w:val="center"/>
          </w:tcPr>
          <w:p w14:paraId="5E66F323" w14:textId="77777777" w:rsidR="007D5FCF" w:rsidRDefault="007D5FCF">
            <w:pPr>
              <w:pStyle w:val="A7"/>
              <w:widowControl/>
              <w:jc w:val="center"/>
              <w:rPr>
                <w:rFonts w:ascii="楷体" w:eastAsia="楷体" w:hAnsi="楷体" w:cs="楷体" w:hint="default"/>
              </w:rPr>
            </w:pPr>
          </w:p>
        </w:tc>
        <w:tc>
          <w:tcPr>
            <w:tcW w:w="1261" w:type="dxa"/>
            <w:tcMar>
              <w:left w:w="57" w:type="dxa"/>
              <w:right w:w="57" w:type="dxa"/>
            </w:tcMar>
            <w:vAlign w:val="center"/>
          </w:tcPr>
          <w:p w14:paraId="2E8A5E6E" w14:textId="77777777" w:rsidR="007D5FCF" w:rsidRDefault="007D5FCF">
            <w:pPr>
              <w:widowControl/>
              <w:jc w:val="center"/>
              <w:rPr>
                <w:rFonts w:ascii="楷体" w:eastAsia="楷体" w:hAnsi="楷体" w:cs="楷体"/>
                <w:kern w:val="0"/>
                <w:szCs w:val="21"/>
              </w:rPr>
            </w:pPr>
          </w:p>
        </w:tc>
      </w:tr>
      <w:tr w:rsidR="007D5FCF" w14:paraId="23E2180B" w14:textId="77777777">
        <w:tblPrEx>
          <w:tblCellMar>
            <w:left w:w="108" w:type="dxa"/>
            <w:right w:w="108" w:type="dxa"/>
          </w:tblCellMar>
        </w:tblPrEx>
        <w:trPr>
          <w:trHeight w:hRule="exact" w:val="1020"/>
          <w:jc w:val="center"/>
        </w:trPr>
        <w:tc>
          <w:tcPr>
            <w:tcW w:w="675" w:type="dxa"/>
            <w:tcMar>
              <w:left w:w="57" w:type="dxa"/>
              <w:right w:w="57" w:type="dxa"/>
            </w:tcMar>
            <w:vAlign w:val="center"/>
          </w:tcPr>
          <w:p w14:paraId="23D73502"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3</w:t>
            </w:r>
          </w:p>
        </w:tc>
        <w:tc>
          <w:tcPr>
            <w:tcW w:w="690" w:type="dxa"/>
            <w:tcMar>
              <w:left w:w="57" w:type="dxa"/>
              <w:right w:w="57" w:type="dxa"/>
            </w:tcMar>
            <w:vAlign w:val="center"/>
          </w:tcPr>
          <w:p w14:paraId="12195656" w14:textId="77777777" w:rsidR="007D5FCF" w:rsidRDefault="007D5FCF">
            <w:pPr>
              <w:widowControl/>
              <w:jc w:val="center"/>
              <w:rPr>
                <w:rFonts w:ascii="楷体" w:eastAsia="楷体" w:hAnsi="楷体" w:cs="楷体"/>
                <w:kern w:val="0"/>
                <w:szCs w:val="21"/>
              </w:rPr>
            </w:pPr>
          </w:p>
        </w:tc>
        <w:tc>
          <w:tcPr>
            <w:tcW w:w="825" w:type="dxa"/>
            <w:tcMar>
              <w:left w:w="57" w:type="dxa"/>
              <w:right w:w="57" w:type="dxa"/>
            </w:tcMar>
            <w:vAlign w:val="center"/>
          </w:tcPr>
          <w:p w14:paraId="7111D517" w14:textId="77777777" w:rsidR="007D5FCF" w:rsidRDefault="007D5FCF">
            <w:pPr>
              <w:widowControl/>
              <w:jc w:val="center"/>
              <w:rPr>
                <w:rFonts w:ascii="楷体" w:eastAsia="楷体" w:hAnsi="楷体" w:cs="楷体"/>
                <w:kern w:val="0"/>
                <w:szCs w:val="21"/>
              </w:rPr>
            </w:pPr>
          </w:p>
        </w:tc>
        <w:tc>
          <w:tcPr>
            <w:tcW w:w="840" w:type="dxa"/>
            <w:tcMar>
              <w:left w:w="57" w:type="dxa"/>
              <w:right w:w="57" w:type="dxa"/>
            </w:tcMar>
            <w:vAlign w:val="center"/>
          </w:tcPr>
          <w:p w14:paraId="5428C7DE" w14:textId="77777777" w:rsidR="007D5FCF" w:rsidRDefault="007D5FCF">
            <w:pPr>
              <w:widowControl/>
              <w:jc w:val="center"/>
              <w:rPr>
                <w:rFonts w:ascii="楷体" w:eastAsia="楷体" w:hAnsi="楷体" w:cs="楷体"/>
                <w:kern w:val="0"/>
                <w:szCs w:val="21"/>
              </w:rPr>
            </w:pPr>
          </w:p>
        </w:tc>
        <w:tc>
          <w:tcPr>
            <w:tcW w:w="2955" w:type="dxa"/>
            <w:tcMar>
              <w:left w:w="57" w:type="dxa"/>
              <w:right w:w="57" w:type="dxa"/>
            </w:tcMar>
            <w:vAlign w:val="center"/>
          </w:tcPr>
          <w:p w14:paraId="3B887ADF"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原发性支气管肺癌</w:t>
            </w:r>
          </w:p>
          <w:p w14:paraId="7DDE9413" w14:textId="77777777" w:rsidR="007D5FCF" w:rsidRDefault="007D5FCF">
            <w:pPr>
              <w:widowControl/>
              <w:jc w:val="center"/>
              <w:rPr>
                <w:rFonts w:ascii="楷体" w:eastAsia="楷体" w:hAnsi="楷体" w:cs="楷体"/>
                <w:kern w:val="0"/>
                <w:szCs w:val="21"/>
              </w:rPr>
            </w:pPr>
          </w:p>
          <w:p w14:paraId="5EE39FA7"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支气管哮喘</w:t>
            </w:r>
          </w:p>
        </w:tc>
        <w:tc>
          <w:tcPr>
            <w:tcW w:w="675" w:type="dxa"/>
            <w:tcMar>
              <w:left w:w="57" w:type="dxa"/>
              <w:right w:w="57" w:type="dxa"/>
            </w:tcMar>
            <w:vAlign w:val="center"/>
          </w:tcPr>
          <w:p w14:paraId="5D70A228"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p w14:paraId="4509C63A" w14:textId="77777777" w:rsidR="007D5FCF" w:rsidRDefault="007D5FCF">
            <w:pPr>
              <w:widowControl/>
              <w:jc w:val="center"/>
              <w:rPr>
                <w:rFonts w:ascii="楷体" w:eastAsia="楷体" w:hAnsi="楷体" w:cs="楷体"/>
                <w:kern w:val="0"/>
                <w:szCs w:val="21"/>
              </w:rPr>
            </w:pPr>
          </w:p>
          <w:p w14:paraId="230675EA"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975" w:type="dxa"/>
            <w:tcMar>
              <w:left w:w="57" w:type="dxa"/>
              <w:right w:w="57" w:type="dxa"/>
            </w:tcMar>
            <w:vAlign w:val="center"/>
          </w:tcPr>
          <w:p w14:paraId="49E6597D" w14:textId="77777777" w:rsidR="007D5FCF" w:rsidRDefault="007D5FCF">
            <w:pPr>
              <w:pStyle w:val="A7"/>
              <w:widowControl/>
              <w:jc w:val="center"/>
              <w:rPr>
                <w:rFonts w:ascii="楷体" w:eastAsia="楷体" w:hAnsi="楷体" w:cs="楷体" w:hint="default"/>
              </w:rPr>
            </w:pPr>
          </w:p>
        </w:tc>
        <w:tc>
          <w:tcPr>
            <w:tcW w:w="1261" w:type="dxa"/>
            <w:tcMar>
              <w:left w:w="57" w:type="dxa"/>
              <w:right w:w="57" w:type="dxa"/>
            </w:tcMar>
            <w:vAlign w:val="center"/>
          </w:tcPr>
          <w:p w14:paraId="2503F531" w14:textId="77777777" w:rsidR="007D5FCF" w:rsidRDefault="007D5FCF">
            <w:pPr>
              <w:widowControl/>
              <w:jc w:val="center"/>
              <w:rPr>
                <w:rFonts w:ascii="楷体" w:eastAsia="楷体" w:hAnsi="楷体" w:cs="楷体"/>
                <w:kern w:val="0"/>
                <w:szCs w:val="21"/>
              </w:rPr>
            </w:pPr>
          </w:p>
        </w:tc>
      </w:tr>
      <w:tr w:rsidR="007D5FCF" w14:paraId="46993C4B" w14:textId="77777777">
        <w:tblPrEx>
          <w:tblCellMar>
            <w:left w:w="108" w:type="dxa"/>
            <w:right w:w="108" w:type="dxa"/>
          </w:tblCellMar>
        </w:tblPrEx>
        <w:trPr>
          <w:trHeight w:hRule="exact" w:val="1020"/>
          <w:jc w:val="center"/>
        </w:trPr>
        <w:tc>
          <w:tcPr>
            <w:tcW w:w="675" w:type="dxa"/>
            <w:tcMar>
              <w:left w:w="57" w:type="dxa"/>
              <w:right w:w="57" w:type="dxa"/>
            </w:tcMar>
            <w:vAlign w:val="center"/>
          </w:tcPr>
          <w:p w14:paraId="33C11D29"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4</w:t>
            </w:r>
          </w:p>
        </w:tc>
        <w:tc>
          <w:tcPr>
            <w:tcW w:w="690" w:type="dxa"/>
            <w:tcMar>
              <w:left w:w="57" w:type="dxa"/>
              <w:right w:w="57" w:type="dxa"/>
            </w:tcMar>
            <w:vAlign w:val="center"/>
          </w:tcPr>
          <w:p w14:paraId="12888C75" w14:textId="77777777" w:rsidR="007D5FCF" w:rsidRDefault="007D5FCF">
            <w:pPr>
              <w:widowControl/>
              <w:jc w:val="center"/>
              <w:rPr>
                <w:rFonts w:ascii="楷体" w:eastAsia="楷体" w:hAnsi="楷体" w:cs="楷体"/>
                <w:kern w:val="0"/>
                <w:szCs w:val="21"/>
              </w:rPr>
            </w:pPr>
          </w:p>
        </w:tc>
        <w:tc>
          <w:tcPr>
            <w:tcW w:w="825" w:type="dxa"/>
            <w:tcMar>
              <w:left w:w="57" w:type="dxa"/>
              <w:right w:w="57" w:type="dxa"/>
            </w:tcMar>
            <w:vAlign w:val="center"/>
          </w:tcPr>
          <w:p w14:paraId="1B8120D3" w14:textId="77777777" w:rsidR="007D5FCF" w:rsidRDefault="007D5FCF">
            <w:pPr>
              <w:widowControl/>
              <w:jc w:val="center"/>
              <w:rPr>
                <w:rFonts w:ascii="楷体" w:eastAsia="楷体" w:hAnsi="楷体" w:cs="楷体"/>
                <w:kern w:val="0"/>
                <w:szCs w:val="21"/>
              </w:rPr>
            </w:pPr>
          </w:p>
        </w:tc>
        <w:tc>
          <w:tcPr>
            <w:tcW w:w="840" w:type="dxa"/>
            <w:tcMar>
              <w:left w:w="57" w:type="dxa"/>
              <w:right w:w="57" w:type="dxa"/>
            </w:tcMar>
            <w:vAlign w:val="center"/>
          </w:tcPr>
          <w:p w14:paraId="43D4FA98" w14:textId="77777777" w:rsidR="007D5FCF" w:rsidRDefault="007D5FCF">
            <w:pPr>
              <w:widowControl/>
              <w:jc w:val="center"/>
              <w:rPr>
                <w:rFonts w:ascii="楷体" w:eastAsia="楷体" w:hAnsi="楷体" w:cs="楷体"/>
                <w:kern w:val="0"/>
                <w:szCs w:val="21"/>
              </w:rPr>
            </w:pPr>
          </w:p>
        </w:tc>
        <w:tc>
          <w:tcPr>
            <w:tcW w:w="2955" w:type="dxa"/>
            <w:tcMar>
              <w:left w:w="57" w:type="dxa"/>
              <w:right w:w="57" w:type="dxa"/>
            </w:tcMar>
            <w:vAlign w:val="center"/>
          </w:tcPr>
          <w:p w14:paraId="5C9E7F0B"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呼吸衰竭</w:t>
            </w:r>
          </w:p>
          <w:p w14:paraId="477CC36E" w14:textId="77777777" w:rsidR="007D5FCF" w:rsidRDefault="007D5FCF">
            <w:pPr>
              <w:widowControl/>
              <w:jc w:val="center"/>
              <w:rPr>
                <w:rFonts w:ascii="楷体" w:eastAsia="楷体" w:hAnsi="楷体" w:cs="楷体"/>
                <w:kern w:val="0"/>
                <w:szCs w:val="21"/>
              </w:rPr>
            </w:pPr>
          </w:p>
          <w:p w14:paraId="18622529"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肺结核</w:t>
            </w:r>
          </w:p>
        </w:tc>
        <w:tc>
          <w:tcPr>
            <w:tcW w:w="675" w:type="dxa"/>
            <w:tcMar>
              <w:left w:w="57" w:type="dxa"/>
              <w:right w:w="57" w:type="dxa"/>
            </w:tcMar>
            <w:vAlign w:val="center"/>
          </w:tcPr>
          <w:p w14:paraId="08385357"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p w14:paraId="73E1E1FB" w14:textId="77777777" w:rsidR="007D5FCF" w:rsidRDefault="007D5FCF">
            <w:pPr>
              <w:widowControl/>
              <w:jc w:val="center"/>
              <w:rPr>
                <w:rFonts w:ascii="楷体" w:eastAsia="楷体" w:hAnsi="楷体" w:cs="楷体"/>
                <w:kern w:val="0"/>
                <w:szCs w:val="21"/>
              </w:rPr>
            </w:pPr>
          </w:p>
          <w:p w14:paraId="3BA74EEC"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975" w:type="dxa"/>
            <w:tcMar>
              <w:left w:w="57" w:type="dxa"/>
              <w:right w:w="57" w:type="dxa"/>
            </w:tcMar>
            <w:vAlign w:val="center"/>
          </w:tcPr>
          <w:p w14:paraId="1C8B8D93" w14:textId="77777777" w:rsidR="007D5FCF" w:rsidRDefault="007D5FCF">
            <w:pPr>
              <w:widowControl/>
              <w:jc w:val="center"/>
              <w:rPr>
                <w:rFonts w:ascii="楷体" w:eastAsia="楷体" w:hAnsi="楷体" w:cs="楷体"/>
                <w:kern w:val="0"/>
                <w:szCs w:val="21"/>
              </w:rPr>
            </w:pPr>
          </w:p>
        </w:tc>
        <w:tc>
          <w:tcPr>
            <w:tcW w:w="1261" w:type="dxa"/>
            <w:tcMar>
              <w:left w:w="57" w:type="dxa"/>
              <w:right w:w="57" w:type="dxa"/>
            </w:tcMar>
            <w:vAlign w:val="center"/>
          </w:tcPr>
          <w:p w14:paraId="30C31213" w14:textId="77777777" w:rsidR="007D5FCF" w:rsidRDefault="007D5FCF">
            <w:pPr>
              <w:widowControl/>
              <w:jc w:val="center"/>
              <w:rPr>
                <w:rFonts w:ascii="楷体" w:eastAsia="楷体" w:hAnsi="楷体" w:cs="楷体"/>
                <w:kern w:val="0"/>
                <w:szCs w:val="21"/>
              </w:rPr>
            </w:pPr>
          </w:p>
        </w:tc>
      </w:tr>
      <w:tr w:rsidR="007D5FCF" w14:paraId="2D422323" w14:textId="77777777">
        <w:tblPrEx>
          <w:tblCellMar>
            <w:left w:w="108" w:type="dxa"/>
            <w:right w:w="108" w:type="dxa"/>
          </w:tblCellMar>
        </w:tblPrEx>
        <w:trPr>
          <w:trHeight w:hRule="exact" w:val="1020"/>
          <w:jc w:val="center"/>
        </w:trPr>
        <w:tc>
          <w:tcPr>
            <w:tcW w:w="675" w:type="dxa"/>
            <w:tcMar>
              <w:left w:w="57" w:type="dxa"/>
              <w:right w:w="57" w:type="dxa"/>
            </w:tcMar>
            <w:vAlign w:val="center"/>
          </w:tcPr>
          <w:p w14:paraId="7FAAD778"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5</w:t>
            </w:r>
          </w:p>
        </w:tc>
        <w:tc>
          <w:tcPr>
            <w:tcW w:w="690" w:type="dxa"/>
            <w:tcMar>
              <w:left w:w="57" w:type="dxa"/>
              <w:right w:w="57" w:type="dxa"/>
            </w:tcMar>
            <w:vAlign w:val="center"/>
          </w:tcPr>
          <w:p w14:paraId="581908B5" w14:textId="77777777" w:rsidR="007D5FCF" w:rsidRDefault="007D5FCF">
            <w:pPr>
              <w:widowControl/>
              <w:jc w:val="center"/>
              <w:rPr>
                <w:rFonts w:ascii="楷体" w:eastAsia="楷体" w:hAnsi="楷体" w:cs="楷体"/>
                <w:kern w:val="0"/>
                <w:szCs w:val="21"/>
              </w:rPr>
            </w:pPr>
          </w:p>
        </w:tc>
        <w:tc>
          <w:tcPr>
            <w:tcW w:w="825" w:type="dxa"/>
            <w:tcMar>
              <w:left w:w="57" w:type="dxa"/>
              <w:right w:w="57" w:type="dxa"/>
            </w:tcMar>
            <w:vAlign w:val="center"/>
          </w:tcPr>
          <w:p w14:paraId="536FFA2B" w14:textId="77777777" w:rsidR="007D5FCF" w:rsidRDefault="007D5FCF">
            <w:pPr>
              <w:widowControl/>
              <w:jc w:val="center"/>
              <w:rPr>
                <w:rFonts w:ascii="楷体" w:eastAsia="楷体" w:hAnsi="楷体" w:cs="楷体"/>
                <w:kern w:val="0"/>
                <w:szCs w:val="21"/>
              </w:rPr>
            </w:pPr>
          </w:p>
        </w:tc>
        <w:tc>
          <w:tcPr>
            <w:tcW w:w="840" w:type="dxa"/>
            <w:tcMar>
              <w:left w:w="57" w:type="dxa"/>
              <w:right w:w="57" w:type="dxa"/>
            </w:tcMar>
            <w:vAlign w:val="center"/>
          </w:tcPr>
          <w:p w14:paraId="09DD2B7A" w14:textId="77777777" w:rsidR="007D5FCF" w:rsidRDefault="007D5FCF">
            <w:pPr>
              <w:widowControl/>
              <w:jc w:val="center"/>
              <w:rPr>
                <w:rFonts w:ascii="楷体" w:eastAsia="楷体" w:hAnsi="楷体" w:cs="楷体"/>
                <w:kern w:val="0"/>
                <w:szCs w:val="21"/>
              </w:rPr>
            </w:pPr>
          </w:p>
        </w:tc>
        <w:tc>
          <w:tcPr>
            <w:tcW w:w="2955" w:type="dxa"/>
            <w:tcMar>
              <w:left w:w="57" w:type="dxa"/>
              <w:right w:w="57" w:type="dxa"/>
            </w:tcMar>
            <w:vAlign w:val="center"/>
          </w:tcPr>
          <w:p w14:paraId="04D9915C"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肺结核</w:t>
            </w:r>
          </w:p>
          <w:p w14:paraId="29AA2614" w14:textId="77777777" w:rsidR="007D5FCF" w:rsidRDefault="007D5FCF">
            <w:pPr>
              <w:widowControl/>
              <w:jc w:val="center"/>
              <w:rPr>
                <w:rFonts w:ascii="楷体" w:eastAsia="楷体" w:hAnsi="楷体" w:cs="楷体"/>
                <w:kern w:val="0"/>
                <w:szCs w:val="21"/>
              </w:rPr>
            </w:pPr>
          </w:p>
          <w:p w14:paraId="7F8394D2" w14:textId="77777777" w:rsidR="007D5FCF" w:rsidRDefault="001D13D4">
            <w:pPr>
              <w:widowControl/>
              <w:jc w:val="center"/>
              <w:rPr>
                <w:rFonts w:ascii="楷体" w:eastAsia="楷体" w:hAnsi="楷体" w:cs="楷体"/>
                <w:kern w:val="0"/>
                <w:szCs w:val="21"/>
              </w:rPr>
            </w:pPr>
            <w:r>
              <w:rPr>
                <w:rFonts w:ascii="楷体" w:eastAsia="楷体" w:hAnsi="楷体" w:cs="楷体" w:hint="eastAsia"/>
                <w:color w:val="000000"/>
                <w:kern w:val="0"/>
                <w:szCs w:val="21"/>
              </w:rPr>
              <w:t>风湿性疾病总论</w:t>
            </w:r>
          </w:p>
        </w:tc>
        <w:tc>
          <w:tcPr>
            <w:tcW w:w="675" w:type="dxa"/>
            <w:tcMar>
              <w:left w:w="57" w:type="dxa"/>
              <w:right w:w="57" w:type="dxa"/>
            </w:tcMar>
            <w:vAlign w:val="center"/>
          </w:tcPr>
          <w:p w14:paraId="75F12808"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p w14:paraId="3F99C2E7" w14:textId="77777777" w:rsidR="007D5FCF" w:rsidRDefault="007D5FCF">
            <w:pPr>
              <w:widowControl/>
              <w:jc w:val="center"/>
              <w:rPr>
                <w:rFonts w:ascii="楷体" w:eastAsia="楷体" w:hAnsi="楷体" w:cs="楷体"/>
                <w:kern w:val="0"/>
                <w:szCs w:val="21"/>
              </w:rPr>
            </w:pPr>
          </w:p>
          <w:p w14:paraId="08D6E579"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975" w:type="dxa"/>
            <w:tcMar>
              <w:left w:w="57" w:type="dxa"/>
              <w:right w:w="57" w:type="dxa"/>
            </w:tcMar>
            <w:vAlign w:val="center"/>
          </w:tcPr>
          <w:p w14:paraId="372E065C" w14:textId="77777777" w:rsidR="007D5FCF" w:rsidRDefault="007D5FCF">
            <w:pPr>
              <w:widowControl/>
              <w:jc w:val="center"/>
              <w:rPr>
                <w:rFonts w:ascii="楷体" w:eastAsia="楷体" w:hAnsi="楷体" w:cs="楷体"/>
                <w:kern w:val="0"/>
                <w:szCs w:val="21"/>
              </w:rPr>
            </w:pPr>
          </w:p>
        </w:tc>
        <w:tc>
          <w:tcPr>
            <w:tcW w:w="1261" w:type="dxa"/>
            <w:tcMar>
              <w:left w:w="57" w:type="dxa"/>
              <w:right w:w="57" w:type="dxa"/>
            </w:tcMar>
            <w:vAlign w:val="center"/>
          </w:tcPr>
          <w:p w14:paraId="7BB6C21F" w14:textId="77777777" w:rsidR="007D5FCF" w:rsidRDefault="007D5FCF">
            <w:pPr>
              <w:widowControl/>
              <w:jc w:val="center"/>
              <w:rPr>
                <w:rFonts w:ascii="楷体" w:eastAsia="楷体" w:hAnsi="楷体" w:cs="楷体"/>
                <w:kern w:val="0"/>
                <w:szCs w:val="21"/>
              </w:rPr>
            </w:pPr>
          </w:p>
        </w:tc>
      </w:tr>
      <w:tr w:rsidR="007D5FCF" w14:paraId="6C5FBF90" w14:textId="77777777">
        <w:tblPrEx>
          <w:tblCellMar>
            <w:left w:w="108" w:type="dxa"/>
            <w:right w:w="108" w:type="dxa"/>
          </w:tblCellMar>
        </w:tblPrEx>
        <w:trPr>
          <w:trHeight w:hRule="exact" w:val="1020"/>
          <w:jc w:val="center"/>
        </w:trPr>
        <w:tc>
          <w:tcPr>
            <w:tcW w:w="675" w:type="dxa"/>
            <w:tcMar>
              <w:left w:w="57" w:type="dxa"/>
              <w:right w:w="57" w:type="dxa"/>
            </w:tcMar>
            <w:vAlign w:val="center"/>
          </w:tcPr>
          <w:p w14:paraId="5D4AC390"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6</w:t>
            </w:r>
          </w:p>
        </w:tc>
        <w:tc>
          <w:tcPr>
            <w:tcW w:w="690" w:type="dxa"/>
            <w:tcMar>
              <w:left w:w="57" w:type="dxa"/>
              <w:right w:w="57" w:type="dxa"/>
            </w:tcMar>
            <w:vAlign w:val="center"/>
          </w:tcPr>
          <w:p w14:paraId="183D60F4" w14:textId="77777777" w:rsidR="007D5FCF" w:rsidRDefault="007D5FCF">
            <w:pPr>
              <w:widowControl/>
              <w:jc w:val="center"/>
              <w:rPr>
                <w:rFonts w:ascii="楷体" w:eastAsia="楷体" w:hAnsi="楷体" w:cs="楷体"/>
                <w:kern w:val="0"/>
                <w:szCs w:val="21"/>
              </w:rPr>
            </w:pPr>
          </w:p>
        </w:tc>
        <w:tc>
          <w:tcPr>
            <w:tcW w:w="825" w:type="dxa"/>
            <w:tcMar>
              <w:left w:w="57" w:type="dxa"/>
              <w:right w:w="57" w:type="dxa"/>
            </w:tcMar>
            <w:vAlign w:val="center"/>
          </w:tcPr>
          <w:p w14:paraId="05BD2ADD" w14:textId="77777777" w:rsidR="007D5FCF" w:rsidRDefault="007D5FCF">
            <w:pPr>
              <w:widowControl/>
              <w:jc w:val="center"/>
              <w:rPr>
                <w:rFonts w:ascii="楷体" w:eastAsia="楷体" w:hAnsi="楷体" w:cs="楷体"/>
                <w:kern w:val="0"/>
                <w:szCs w:val="21"/>
              </w:rPr>
            </w:pPr>
          </w:p>
        </w:tc>
        <w:tc>
          <w:tcPr>
            <w:tcW w:w="840" w:type="dxa"/>
            <w:tcMar>
              <w:left w:w="57" w:type="dxa"/>
              <w:right w:w="57" w:type="dxa"/>
            </w:tcMar>
            <w:vAlign w:val="center"/>
          </w:tcPr>
          <w:p w14:paraId="452218EE" w14:textId="77777777" w:rsidR="007D5FCF" w:rsidRDefault="007D5FCF">
            <w:pPr>
              <w:widowControl/>
              <w:jc w:val="center"/>
              <w:rPr>
                <w:rFonts w:ascii="楷体" w:eastAsia="楷体" w:hAnsi="楷体" w:cs="楷体"/>
                <w:kern w:val="0"/>
                <w:szCs w:val="21"/>
              </w:rPr>
            </w:pPr>
          </w:p>
        </w:tc>
        <w:tc>
          <w:tcPr>
            <w:tcW w:w="2955" w:type="dxa"/>
            <w:tcMar>
              <w:left w:w="57" w:type="dxa"/>
              <w:right w:w="57" w:type="dxa"/>
            </w:tcMar>
            <w:vAlign w:val="center"/>
          </w:tcPr>
          <w:p w14:paraId="48234897" w14:textId="77777777" w:rsidR="007D5FCF" w:rsidRDefault="001D13D4">
            <w:pPr>
              <w:widowControl/>
              <w:jc w:val="center"/>
              <w:rPr>
                <w:rFonts w:ascii="楷体" w:eastAsia="楷体" w:hAnsi="楷体" w:cs="楷体"/>
                <w:kern w:val="0"/>
                <w:szCs w:val="21"/>
              </w:rPr>
            </w:pPr>
            <w:r>
              <w:rPr>
                <w:rFonts w:ascii="楷体" w:eastAsia="楷体" w:hAnsi="楷体" w:cs="楷体" w:hint="eastAsia"/>
                <w:color w:val="000000"/>
                <w:kern w:val="0"/>
                <w:szCs w:val="21"/>
              </w:rPr>
              <w:t>类风湿关节炎</w:t>
            </w:r>
            <w:r>
              <w:rPr>
                <w:rFonts w:ascii="楷体" w:eastAsia="楷体" w:hAnsi="楷体" w:cs="楷体" w:hint="eastAsia"/>
                <w:kern w:val="0"/>
                <w:szCs w:val="21"/>
              </w:rPr>
              <w:t>、</w:t>
            </w:r>
            <w:r>
              <w:rPr>
                <w:rFonts w:ascii="楷体" w:eastAsia="楷体" w:hAnsi="楷体" w:cs="楷体" w:hint="eastAsia"/>
                <w:b/>
                <w:bCs/>
                <w:kern w:val="0"/>
                <w:szCs w:val="21"/>
              </w:rPr>
              <w:t>小测验</w:t>
            </w:r>
          </w:p>
          <w:p w14:paraId="0CA49270" w14:textId="77777777" w:rsidR="007D5FCF" w:rsidRDefault="007D5FCF">
            <w:pPr>
              <w:widowControl/>
              <w:jc w:val="center"/>
              <w:rPr>
                <w:rFonts w:ascii="楷体" w:eastAsia="楷体" w:hAnsi="楷体" w:cs="楷体"/>
                <w:kern w:val="0"/>
                <w:szCs w:val="21"/>
              </w:rPr>
            </w:pPr>
          </w:p>
          <w:p w14:paraId="20929467"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贫血总论，</w:t>
            </w:r>
            <w:proofErr w:type="gramStart"/>
            <w:r>
              <w:rPr>
                <w:rFonts w:ascii="楷体" w:eastAsia="楷体" w:hAnsi="楷体" w:cs="楷体" w:hint="eastAsia"/>
                <w:kern w:val="0"/>
                <w:szCs w:val="21"/>
              </w:rPr>
              <w:t>缺铁性盆血</w:t>
            </w:r>
            <w:proofErr w:type="gramEnd"/>
          </w:p>
        </w:tc>
        <w:tc>
          <w:tcPr>
            <w:tcW w:w="675" w:type="dxa"/>
            <w:tcMar>
              <w:left w:w="57" w:type="dxa"/>
              <w:right w:w="57" w:type="dxa"/>
            </w:tcMar>
            <w:vAlign w:val="center"/>
          </w:tcPr>
          <w:p w14:paraId="3253F25C"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p w14:paraId="59857D13" w14:textId="77777777" w:rsidR="007D5FCF" w:rsidRDefault="007D5FCF">
            <w:pPr>
              <w:widowControl/>
              <w:jc w:val="center"/>
              <w:rPr>
                <w:rFonts w:ascii="楷体" w:eastAsia="楷体" w:hAnsi="楷体" w:cs="楷体"/>
                <w:kern w:val="0"/>
                <w:szCs w:val="21"/>
              </w:rPr>
            </w:pPr>
          </w:p>
          <w:p w14:paraId="711C30F2"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975" w:type="dxa"/>
            <w:tcMar>
              <w:left w:w="57" w:type="dxa"/>
              <w:right w:w="57" w:type="dxa"/>
            </w:tcMar>
            <w:vAlign w:val="center"/>
          </w:tcPr>
          <w:p w14:paraId="618E9518" w14:textId="77777777" w:rsidR="007D5FCF" w:rsidRDefault="007D5FCF">
            <w:pPr>
              <w:widowControl/>
              <w:jc w:val="center"/>
              <w:rPr>
                <w:rFonts w:ascii="楷体" w:eastAsia="楷体" w:hAnsi="楷体" w:cs="楷体"/>
                <w:kern w:val="0"/>
                <w:szCs w:val="21"/>
              </w:rPr>
            </w:pPr>
          </w:p>
        </w:tc>
        <w:tc>
          <w:tcPr>
            <w:tcW w:w="1261" w:type="dxa"/>
            <w:tcMar>
              <w:left w:w="57" w:type="dxa"/>
              <w:right w:w="57" w:type="dxa"/>
            </w:tcMar>
            <w:vAlign w:val="center"/>
          </w:tcPr>
          <w:p w14:paraId="35FAAA30" w14:textId="77777777" w:rsidR="007D5FCF" w:rsidRDefault="007D5FCF">
            <w:pPr>
              <w:widowControl/>
              <w:jc w:val="center"/>
              <w:rPr>
                <w:rFonts w:ascii="楷体" w:eastAsia="楷体" w:hAnsi="楷体" w:cs="楷体"/>
                <w:kern w:val="0"/>
                <w:szCs w:val="21"/>
              </w:rPr>
            </w:pPr>
          </w:p>
        </w:tc>
      </w:tr>
      <w:tr w:rsidR="007D5FCF" w14:paraId="31DEE3A5" w14:textId="77777777">
        <w:tblPrEx>
          <w:tblCellMar>
            <w:left w:w="108" w:type="dxa"/>
            <w:right w:w="108" w:type="dxa"/>
          </w:tblCellMar>
        </w:tblPrEx>
        <w:trPr>
          <w:trHeight w:hRule="exact" w:val="1020"/>
          <w:jc w:val="center"/>
        </w:trPr>
        <w:tc>
          <w:tcPr>
            <w:tcW w:w="675" w:type="dxa"/>
            <w:tcMar>
              <w:left w:w="57" w:type="dxa"/>
              <w:right w:w="57" w:type="dxa"/>
            </w:tcMar>
            <w:vAlign w:val="center"/>
          </w:tcPr>
          <w:p w14:paraId="3044E622"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7</w:t>
            </w:r>
          </w:p>
        </w:tc>
        <w:tc>
          <w:tcPr>
            <w:tcW w:w="690" w:type="dxa"/>
            <w:tcMar>
              <w:left w:w="57" w:type="dxa"/>
              <w:right w:w="57" w:type="dxa"/>
            </w:tcMar>
            <w:vAlign w:val="center"/>
          </w:tcPr>
          <w:p w14:paraId="5E3D72B4" w14:textId="77777777" w:rsidR="007D5FCF" w:rsidRDefault="007D5FCF">
            <w:pPr>
              <w:widowControl/>
              <w:jc w:val="center"/>
              <w:rPr>
                <w:rFonts w:ascii="楷体" w:eastAsia="楷体" w:hAnsi="楷体" w:cs="楷体"/>
                <w:kern w:val="0"/>
                <w:szCs w:val="21"/>
              </w:rPr>
            </w:pPr>
          </w:p>
        </w:tc>
        <w:tc>
          <w:tcPr>
            <w:tcW w:w="825" w:type="dxa"/>
            <w:tcMar>
              <w:left w:w="57" w:type="dxa"/>
              <w:right w:w="57" w:type="dxa"/>
            </w:tcMar>
            <w:vAlign w:val="center"/>
          </w:tcPr>
          <w:p w14:paraId="766640C0" w14:textId="77777777" w:rsidR="007D5FCF" w:rsidRDefault="007D5FCF">
            <w:pPr>
              <w:widowControl/>
              <w:jc w:val="center"/>
              <w:rPr>
                <w:rFonts w:ascii="楷体" w:eastAsia="楷体" w:hAnsi="楷体" w:cs="楷体"/>
                <w:kern w:val="0"/>
                <w:szCs w:val="21"/>
              </w:rPr>
            </w:pPr>
          </w:p>
        </w:tc>
        <w:tc>
          <w:tcPr>
            <w:tcW w:w="840" w:type="dxa"/>
            <w:tcMar>
              <w:left w:w="57" w:type="dxa"/>
              <w:right w:w="57" w:type="dxa"/>
            </w:tcMar>
            <w:vAlign w:val="center"/>
          </w:tcPr>
          <w:p w14:paraId="4BCEEC07" w14:textId="77777777" w:rsidR="007D5FCF" w:rsidRDefault="007D5FCF">
            <w:pPr>
              <w:widowControl/>
              <w:jc w:val="center"/>
              <w:rPr>
                <w:rFonts w:ascii="楷体" w:eastAsia="楷体" w:hAnsi="楷体" w:cs="楷体"/>
                <w:kern w:val="0"/>
                <w:szCs w:val="21"/>
              </w:rPr>
            </w:pPr>
          </w:p>
        </w:tc>
        <w:tc>
          <w:tcPr>
            <w:tcW w:w="2955" w:type="dxa"/>
            <w:tcMar>
              <w:left w:w="57" w:type="dxa"/>
              <w:right w:w="57" w:type="dxa"/>
            </w:tcMar>
            <w:vAlign w:val="center"/>
          </w:tcPr>
          <w:p w14:paraId="5C41A022"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溶血性贫血</w:t>
            </w:r>
          </w:p>
          <w:p w14:paraId="5CA91F27"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再生障碍性贫血、骨髓增生异常综合征</w:t>
            </w:r>
          </w:p>
        </w:tc>
        <w:tc>
          <w:tcPr>
            <w:tcW w:w="675" w:type="dxa"/>
            <w:tcMar>
              <w:left w:w="57" w:type="dxa"/>
              <w:right w:w="57" w:type="dxa"/>
            </w:tcMar>
            <w:vAlign w:val="center"/>
          </w:tcPr>
          <w:p w14:paraId="5F1CFD19"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p w14:paraId="7626916E" w14:textId="77777777" w:rsidR="007D5FCF" w:rsidRDefault="007D5FCF">
            <w:pPr>
              <w:widowControl/>
              <w:jc w:val="center"/>
              <w:rPr>
                <w:rFonts w:ascii="楷体" w:eastAsia="楷体" w:hAnsi="楷体" w:cs="楷体"/>
                <w:kern w:val="0"/>
                <w:szCs w:val="21"/>
              </w:rPr>
            </w:pPr>
          </w:p>
          <w:p w14:paraId="40A611A3"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975" w:type="dxa"/>
            <w:tcMar>
              <w:left w:w="57" w:type="dxa"/>
              <w:right w:w="57" w:type="dxa"/>
            </w:tcMar>
            <w:vAlign w:val="center"/>
          </w:tcPr>
          <w:p w14:paraId="3DFF6A9D" w14:textId="77777777" w:rsidR="007D5FCF" w:rsidRDefault="007D5FCF">
            <w:pPr>
              <w:widowControl/>
              <w:jc w:val="center"/>
              <w:rPr>
                <w:rFonts w:ascii="楷体" w:eastAsia="楷体" w:hAnsi="楷体" w:cs="楷体"/>
                <w:kern w:val="0"/>
                <w:szCs w:val="21"/>
              </w:rPr>
            </w:pPr>
          </w:p>
        </w:tc>
        <w:tc>
          <w:tcPr>
            <w:tcW w:w="1261" w:type="dxa"/>
            <w:tcMar>
              <w:left w:w="57" w:type="dxa"/>
              <w:right w:w="57" w:type="dxa"/>
            </w:tcMar>
            <w:vAlign w:val="center"/>
          </w:tcPr>
          <w:p w14:paraId="0AA9DF0E" w14:textId="77777777" w:rsidR="007D5FCF" w:rsidRDefault="007D5FCF">
            <w:pPr>
              <w:widowControl/>
              <w:jc w:val="center"/>
              <w:rPr>
                <w:rFonts w:ascii="楷体" w:eastAsia="楷体" w:hAnsi="楷体" w:cs="楷体"/>
                <w:kern w:val="0"/>
                <w:szCs w:val="21"/>
              </w:rPr>
            </w:pPr>
          </w:p>
        </w:tc>
      </w:tr>
      <w:tr w:rsidR="007D5FCF" w14:paraId="5F3E41DA" w14:textId="77777777">
        <w:tblPrEx>
          <w:tblCellMar>
            <w:left w:w="108" w:type="dxa"/>
            <w:right w:w="108" w:type="dxa"/>
          </w:tblCellMar>
        </w:tblPrEx>
        <w:trPr>
          <w:trHeight w:hRule="exact" w:val="1020"/>
          <w:jc w:val="center"/>
        </w:trPr>
        <w:tc>
          <w:tcPr>
            <w:tcW w:w="675" w:type="dxa"/>
            <w:tcMar>
              <w:left w:w="57" w:type="dxa"/>
              <w:right w:w="57" w:type="dxa"/>
            </w:tcMar>
            <w:vAlign w:val="center"/>
          </w:tcPr>
          <w:p w14:paraId="4ECFF653"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8</w:t>
            </w:r>
          </w:p>
        </w:tc>
        <w:tc>
          <w:tcPr>
            <w:tcW w:w="690" w:type="dxa"/>
            <w:tcMar>
              <w:left w:w="57" w:type="dxa"/>
              <w:right w:w="57" w:type="dxa"/>
            </w:tcMar>
            <w:vAlign w:val="center"/>
          </w:tcPr>
          <w:p w14:paraId="1B29AFA3" w14:textId="77777777" w:rsidR="007D5FCF" w:rsidRDefault="007D5FCF">
            <w:pPr>
              <w:widowControl/>
              <w:jc w:val="center"/>
              <w:rPr>
                <w:rFonts w:ascii="楷体" w:eastAsia="楷体" w:hAnsi="楷体" w:cs="楷体"/>
                <w:kern w:val="0"/>
                <w:szCs w:val="21"/>
              </w:rPr>
            </w:pPr>
          </w:p>
        </w:tc>
        <w:tc>
          <w:tcPr>
            <w:tcW w:w="825" w:type="dxa"/>
            <w:tcMar>
              <w:left w:w="57" w:type="dxa"/>
              <w:right w:w="57" w:type="dxa"/>
            </w:tcMar>
            <w:vAlign w:val="center"/>
          </w:tcPr>
          <w:p w14:paraId="2943BFC1" w14:textId="77777777" w:rsidR="007D5FCF" w:rsidRDefault="007D5FCF">
            <w:pPr>
              <w:widowControl/>
              <w:jc w:val="center"/>
              <w:rPr>
                <w:rFonts w:ascii="楷体" w:eastAsia="楷体" w:hAnsi="楷体" w:cs="楷体"/>
                <w:kern w:val="0"/>
                <w:szCs w:val="21"/>
              </w:rPr>
            </w:pPr>
          </w:p>
        </w:tc>
        <w:tc>
          <w:tcPr>
            <w:tcW w:w="840" w:type="dxa"/>
            <w:tcMar>
              <w:left w:w="57" w:type="dxa"/>
              <w:right w:w="57" w:type="dxa"/>
            </w:tcMar>
            <w:vAlign w:val="center"/>
          </w:tcPr>
          <w:p w14:paraId="27202A27" w14:textId="77777777" w:rsidR="007D5FCF" w:rsidRDefault="007D5FCF">
            <w:pPr>
              <w:widowControl/>
              <w:jc w:val="center"/>
              <w:rPr>
                <w:rFonts w:ascii="楷体" w:eastAsia="楷体" w:hAnsi="楷体" w:cs="楷体"/>
                <w:kern w:val="0"/>
                <w:szCs w:val="21"/>
              </w:rPr>
            </w:pPr>
          </w:p>
        </w:tc>
        <w:tc>
          <w:tcPr>
            <w:tcW w:w="2955" w:type="dxa"/>
            <w:tcMar>
              <w:left w:w="57" w:type="dxa"/>
              <w:right w:w="57" w:type="dxa"/>
            </w:tcMar>
            <w:vAlign w:val="center"/>
          </w:tcPr>
          <w:p w14:paraId="17FDE83F"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白血病</w:t>
            </w:r>
          </w:p>
          <w:p w14:paraId="02C376B5" w14:textId="77777777" w:rsidR="007D5FCF" w:rsidRDefault="007D5FCF">
            <w:pPr>
              <w:widowControl/>
              <w:jc w:val="center"/>
              <w:rPr>
                <w:rFonts w:ascii="楷体" w:eastAsia="楷体" w:hAnsi="楷体" w:cs="楷体"/>
                <w:kern w:val="0"/>
                <w:szCs w:val="21"/>
              </w:rPr>
            </w:pPr>
          </w:p>
          <w:p w14:paraId="1FADAB9D"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白血病</w:t>
            </w:r>
          </w:p>
        </w:tc>
        <w:tc>
          <w:tcPr>
            <w:tcW w:w="675" w:type="dxa"/>
            <w:tcMar>
              <w:left w:w="57" w:type="dxa"/>
              <w:right w:w="57" w:type="dxa"/>
            </w:tcMar>
            <w:vAlign w:val="center"/>
          </w:tcPr>
          <w:p w14:paraId="649D5FCE"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p w14:paraId="04715468" w14:textId="77777777" w:rsidR="007D5FCF" w:rsidRDefault="007D5FCF">
            <w:pPr>
              <w:widowControl/>
              <w:jc w:val="center"/>
              <w:rPr>
                <w:rFonts w:ascii="楷体" w:eastAsia="楷体" w:hAnsi="楷体" w:cs="楷体"/>
                <w:kern w:val="0"/>
                <w:szCs w:val="21"/>
              </w:rPr>
            </w:pPr>
          </w:p>
          <w:p w14:paraId="0ABFC2D8"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975" w:type="dxa"/>
            <w:tcMar>
              <w:left w:w="57" w:type="dxa"/>
              <w:right w:w="57" w:type="dxa"/>
            </w:tcMar>
            <w:vAlign w:val="center"/>
          </w:tcPr>
          <w:p w14:paraId="79A2A09F" w14:textId="77777777" w:rsidR="007D5FCF" w:rsidRDefault="007D5FCF">
            <w:pPr>
              <w:widowControl/>
              <w:jc w:val="center"/>
              <w:rPr>
                <w:rFonts w:ascii="楷体" w:eastAsia="楷体" w:hAnsi="楷体" w:cs="楷体"/>
                <w:kern w:val="0"/>
                <w:szCs w:val="21"/>
              </w:rPr>
            </w:pPr>
          </w:p>
        </w:tc>
        <w:tc>
          <w:tcPr>
            <w:tcW w:w="1261" w:type="dxa"/>
            <w:tcMar>
              <w:left w:w="57" w:type="dxa"/>
              <w:right w:w="57" w:type="dxa"/>
            </w:tcMar>
            <w:vAlign w:val="center"/>
          </w:tcPr>
          <w:p w14:paraId="6EF8F0E4" w14:textId="77777777" w:rsidR="007D5FCF" w:rsidRDefault="007D5FCF">
            <w:pPr>
              <w:widowControl/>
              <w:jc w:val="center"/>
              <w:rPr>
                <w:rFonts w:ascii="楷体" w:eastAsia="楷体" w:hAnsi="楷体" w:cs="楷体"/>
                <w:kern w:val="0"/>
                <w:szCs w:val="21"/>
              </w:rPr>
            </w:pPr>
          </w:p>
        </w:tc>
      </w:tr>
      <w:tr w:rsidR="007D5FCF" w14:paraId="7D530610" w14:textId="77777777">
        <w:tblPrEx>
          <w:tblCellMar>
            <w:left w:w="108" w:type="dxa"/>
            <w:right w:w="108" w:type="dxa"/>
          </w:tblCellMar>
        </w:tblPrEx>
        <w:trPr>
          <w:trHeight w:hRule="exact" w:val="764"/>
          <w:jc w:val="center"/>
        </w:trPr>
        <w:tc>
          <w:tcPr>
            <w:tcW w:w="675" w:type="dxa"/>
            <w:tcMar>
              <w:left w:w="57" w:type="dxa"/>
              <w:right w:w="57" w:type="dxa"/>
            </w:tcMar>
            <w:vAlign w:val="center"/>
          </w:tcPr>
          <w:p w14:paraId="72713F1B"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9</w:t>
            </w:r>
          </w:p>
        </w:tc>
        <w:tc>
          <w:tcPr>
            <w:tcW w:w="690" w:type="dxa"/>
            <w:tcMar>
              <w:left w:w="57" w:type="dxa"/>
              <w:right w:w="57" w:type="dxa"/>
            </w:tcMar>
            <w:vAlign w:val="center"/>
          </w:tcPr>
          <w:p w14:paraId="7D8ED2C2" w14:textId="77777777" w:rsidR="007D5FCF" w:rsidRDefault="007D5FCF">
            <w:pPr>
              <w:widowControl/>
              <w:jc w:val="center"/>
              <w:rPr>
                <w:rFonts w:ascii="楷体" w:eastAsia="楷体" w:hAnsi="楷体" w:cs="楷体"/>
                <w:kern w:val="0"/>
                <w:szCs w:val="21"/>
              </w:rPr>
            </w:pPr>
          </w:p>
        </w:tc>
        <w:tc>
          <w:tcPr>
            <w:tcW w:w="825" w:type="dxa"/>
            <w:tcMar>
              <w:left w:w="57" w:type="dxa"/>
              <w:right w:w="57" w:type="dxa"/>
            </w:tcMar>
            <w:vAlign w:val="center"/>
          </w:tcPr>
          <w:p w14:paraId="6B3868AA" w14:textId="77777777" w:rsidR="007D5FCF" w:rsidRDefault="007D5FCF">
            <w:pPr>
              <w:widowControl/>
              <w:jc w:val="center"/>
              <w:rPr>
                <w:rFonts w:ascii="楷体" w:eastAsia="楷体" w:hAnsi="楷体" w:cs="楷体"/>
                <w:kern w:val="0"/>
                <w:szCs w:val="21"/>
              </w:rPr>
            </w:pPr>
          </w:p>
        </w:tc>
        <w:tc>
          <w:tcPr>
            <w:tcW w:w="840" w:type="dxa"/>
            <w:tcMar>
              <w:left w:w="57" w:type="dxa"/>
              <w:right w:w="57" w:type="dxa"/>
            </w:tcMar>
            <w:vAlign w:val="center"/>
          </w:tcPr>
          <w:p w14:paraId="6E143C43" w14:textId="77777777" w:rsidR="007D5FCF" w:rsidRDefault="007D5FCF">
            <w:pPr>
              <w:widowControl/>
              <w:jc w:val="center"/>
              <w:rPr>
                <w:rFonts w:ascii="楷体" w:eastAsia="楷体" w:hAnsi="楷体" w:cs="楷体"/>
                <w:kern w:val="0"/>
                <w:szCs w:val="21"/>
              </w:rPr>
            </w:pPr>
          </w:p>
        </w:tc>
        <w:tc>
          <w:tcPr>
            <w:tcW w:w="2955" w:type="dxa"/>
            <w:tcMar>
              <w:left w:w="57" w:type="dxa"/>
              <w:right w:w="57" w:type="dxa"/>
            </w:tcMar>
            <w:vAlign w:val="center"/>
          </w:tcPr>
          <w:p w14:paraId="1958D5F2"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淋巴瘤</w:t>
            </w:r>
          </w:p>
        </w:tc>
        <w:tc>
          <w:tcPr>
            <w:tcW w:w="675" w:type="dxa"/>
            <w:tcMar>
              <w:left w:w="57" w:type="dxa"/>
              <w:right w:w="57" w:type="dxa"/>
            </w:tcMar>
            <w:vAlign w:val="center"/>
          </w:tcPr>
          <w:p w14:paraId="00146548"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975" w:type="dxa"/>
            <w:tcMar>
              <w:left w:w="57" w:type="dxa"/>
              <w:right w:w="57" w:type="dxa"/>
            </w:tcMar>
            <w:vAlign w:val="center"/>
          </w:tcPr>
          <w:p w14:paraId="297E2FC2" w14:textId="77777777" w:rsidR="007D5FCF" w:rsidRDefault="007D5FCF">
            <w:pPr>
              <w:widowControl/>
              <w:jc w:val="center"/>
              <w:rPr>
                <w:rFonts w:ascii="楷体" w:eastAsia="楷体" w:hAnsi="楷体" w:cs="楷体"/>
                <w:kern w:val="0"/>
                <w:szCs w:val="21"/>
              </w:rPr>
            </w:pPr>
          </w:p>
        </w:tc>
        <w:tc>
          <w:tcPr>
            <w:tcW w:w="1261" w:type="dxa"/>
            <w:tcMar>
              <w:left w:w="57" w:type="dxa"/>
              <w:right w:w="57" w:type="dxa"/>
            </w:tcMar>
            <w:vAlign w:val="center"/>
          </w:tcPr>
          <w:p w14:paraId="68FAEC95" w14:textId="77777777" w:rsidR="007D5FCF" w:rsidRDefault="007D5FCF">
            <w:pPr>
              <w:widowControl/>
              <w:jc w:val="center"/>
              <w:rPr>
                <w:rFonts w:ascii="楷体" w:eastAsia="楷体" w:hAnsi="楷体" w:cs="楷体"/>
                <w:kern w:val="0"/>
                <w:szCs w:val="21"/>
              </w:rPr>
            </w:pPr>
          </w:p>
        </w:tc>
      </w:tr>
      <w:tr w:rsidR="007D5FCF" w14:paraId="2A971655" w14:textId="77777777">
        <w:tblPrEx>
          <w:tblCellMar>
            <w:left w:w="108" w:type="dxa"/>
            <w:right w:w="108" w:type="dxa"/>
          </w:tblCellMar>
        </w:tblPrEx>
        <w:trPr>
          <w:trHeight w:hRule="exact" w:val="594"/>
          <w:jc w:val="center"/>
        </w:trPr>
        <w:tc>
          <w:tcPr>
            <w:tcW w:w="675" w:type="dxa"/>
            <w:tcMar>
              <w:left w:w="57" w:type="dxa"/>
              <w:right w:w="57" w:type="dxa"/>
            </w:tcMar>
            <w:vAlign w:val="center"/>
          </w:tcPr>
          <w:p w14:paraId="751C9044"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10</w:t>
            </w:r>
          </w:p>
        </w:tc>
        <w:tc>
          <w:tcPr>
            <w:tcW w:w="690" w:type="dxa"/>
            <w:tcMar>
              <w:left w:w="57" w:type="dxa"/>
              <w:right w:w="57" w:type="dxa"/>
            </w:tcMar>
            <w:vAlign w:val="center"/>
          </w:tcPr>
          <w:p w14:paraId="63D775AA" w14:textId="77777777" w:rsidR="007D5FCF" w:rsidRDefault="007D5FCF">
            <w:pPr>
              <w:widowControl/>
              <w:jc w:val="center"/>
              <w:rPr>
                <w:rFonts w:ascii="楷体" w:eastAsia="楷体" w:hAnsi="楷体" w:cs="楷体"/>
                <w:kern w:val="0"/>
                <w:szCs w:val="21"/>
              </w:rPr>
            </w:pPr>
          </w:p>
        </w:tc>
        <w:tc>
          <w:tcPr>
            <w:tcW w:w="825" w:type="dxa"/>
            <w:tcMar>
              <w:left w:w="57" w:type="dxa"/>
              <w:right w:w="57" w:type="dxa"/>
            </w:tcMar>
            <w:vAlign w:val="center"/>
          </w:tcPr>
          <w:p w14:paraId="5BC9E96D" w14:textId="77777777" w:rsidR="007D5FCF" w:rsidRDefault="007D5FCF">
            <w:pPr>
              <w:widowControl/>
              <w:jc w:val="center"/>
              <w:rPr>
                <w:rFonts w:ascii="楷体" w:eastAsia="楷体" w:hAnsi="楷体" w:cs="楷体"/>
                <w:kern w:val="0"/>
                <w:szCs w:val="21"/>
              </w:rPr>
            </w:pPr>
          </w:p>
        </w:tc>
        <w:tc>
          <w:tcPr>
            <w:tcW w:w="840" w:type="dxa"/>
            <w:tcMar>
              <w:left w:w="57" w:type="dxa"/>
              <w:right w:w="57" w:type="dxa"/>
            </w:tcMar>
            <w:vAlign w:val="center"/>
          </w:tcPr>
          <w:p w14:paraId="6C0CDF4D" w14:textId="77777777" w:rsidR="007D5FCF" w:rsidRDefault="007D5FCF">
            <w:pPr>
              <w:widowControl/>
              <w:jc w:val="center"/>
              <w:rPr>
                <w:rFonts w:ascii="楷体" w:eastAsia="楷体" w:hAnsi="楷体" w:cs="楷体"/>
                <w:kern w:val="0"/>
                <w:szCs w:val="21"/>
              </w:rPr>
            </w:pPr>
          </w:p>
        </w:tc>
        <w:tc>
          <w:tcPr>
            <w:tcW w:w="2955" w:type="dxa"/>
            <w:tcMar>
              <w:left w:w="57" w:type="dxa"/>
              <w:right w:w="57" w:type="dxa"/>
            </w:tcMar>
            <w:vAlign w:val="center"/>
          </w:tcPr>
          <w:p w14:paraId="44DF6B9B"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出血性疾病、紫癜、</w:t>
            </w:r>
            <w:r>
              <w:rPr>
                <w:rFonts w:ascii="楷体" w:eastAsia="楷体" w:hAnsi="楷体" w:cs="楷体" w:hint="eastAsia"/>
                <w:b/>
                <w:bCs/>
                <w:kern w:val="0"/>
                <w:szCs w:val="21"/>
              </w:rPr>
              <w:t>小测验</w:t>
            </w:r>
          </w:p>
        </w:tc>
        <w:tc>
          <w:tcPr>
            <w:tcW w:w="675" w:type="dxa"/>
            <w:tcMar>
              <w:left w:w="57" w:type="dxa"/>
              <w:right w:w="57" w:type="dxa"/>
            </w:tcMar>
            <w:vAlign w:val="center"/>
          </w:tcPr>
          <w:p w14:paraId="4A300308"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2</w:t>
            </w:r>
          </w:p>
        </w:tc>
        <w:tc>
          <w:tcPr>
            <w:tcW w:w="975" w:type="dxa"/>
            <w:tcMar>
              <w:left w:w="57" w:type="dxa"/>
              <w:right w:w="57" w:type="dxa"/>
            </w:tcMar>
            <w:vAlign w:val="center"/>
          </w:tcPr>
          <w:p w14:paraId="2EF12F10" w14:textId="77777777" w:rsidR="007D5FCF" w:rsidRDefault="007D5FCF">
            <w:pPr>
              <w:widowControl/>
              <w:jc w:val="center"/>
              <w:rPr>
                <w:rFonts w:ascii="楷体" w:eastAsia="楷体" w:hAnsi="楷体" w:cs="楷体"/>
                <w:kern w:val="0"/>
                <w:szCs w:val="21"/>
              </w:rPr>
            </w:pPr>
          </w:p>
        </w:tc>
        <w:tc>
          <w:tcPr>
            <w:tcW w:w="1261" w:type="dxa"/>
            <w:tcMar>
              <w:left w:w="57" w:type="dxa"/>
              <w:right w:w="57" w:type="dxa"/>
            </w:tcMar>
            <w:vAlign w:val="center"/>
          </w:tcPr>
          <w:p w14:paraId="75A73487" w14:textId="77777777" w:rsidR="007D5FCF" w:rsidRDefault="007D5FCF">
            <w:pPr>
              <w:widowControl/>
              <w:jc w:val="center"/>
              <w:rPr>
                <w:rFonts w:ascii="楷体" w:eastAsia="楷体" w:hAnsi="楷体" w:cs="楷体"/>
                <w:kern w:val="0"/>
                <w:szCs w:val="21"/>
              </w:rPr>
            </w:pPr>
          </w:p>
        </w:tc>
      </w:tr>
    </w:tbl>
    <w:p w14:paraId="014074F4" w14:textId="77777777" w:rsidR="007D5FCF" w:rsidRDefault="007D5FCF">
      <w:pPr>
        <w:autoSpaceDE w:val="0"/>
        <w:autoSpaceDN w:val="0"/>
        <w:adjustRightInd w:val="0"/>
        <w:jc w:val="center"/>
        <w:rPr>
          <w:rFonts w:eastAsia="黑体"/>
          <w:b/>
          <w:bCs/>
          <w:color w:val="000000"/>
          <w:spacing w:val="20"/>
          <w:kern w:val="0"/>
          <w:sz w:val="36"/>
          <w:szCs w:val="36"/>
        </w:rPr>
      </w:pPr>
    </w:p>
    <w:p w14:paraId="20D35F5A" w14:textId="77777777" w:rsidR="007D5FCF" w:rsidRDefault="001D13D4">
      <w:pPr>
        <w:autoSpaceDE w:val="0"/>
        <w:autoSpaceDN w:val="0"/>
        <w:adjustRightInd w:val="0"/>
        <w:snapToGrid w:val="0"/>
        <w:jc w:val="center"/>
        <w:rPr>
          <w:rFonts w:eastAsia="黑体"/>
          <w:b/>
          <w:bCs/>
          <w:color w:val="000000"/>
          <w:spacing w:val="20"/>
          <w:kern w:val="0"/>
          <w:sz w:val="36"/>
          <w:szCs w:val="36"/>
        </w:rPr>
      </w:pPr>
      <w:r>
        <w:rPr>
          <w:rFonts w:eastAsia="黑体"/>
          <w:b/>
          <w:bCs/>
          <w:color w:val="000000"/>
          <w:spacing w:val="20"/>
          <w:kern w:val="0"/>
          <w:sz w:val="36"/>
          <w:szCs w:val="36"/>
        </w:rPr>
        <w:lastRenderedPageBreak/>
        <w:t>苏州大学医学</w:t>
      </w:r>
      <w:r>
        <w:rPr>
          <w:rFonts w:eastAsia="黑体" w:hint="eastAsia"/>
          <w:b/>
          <w:bCs/>
          <w:color w:val="000000"/>
          <w:spacing w:val="20"/>
          <w:kern w:val="0"/>
          <w:sz w:val="36"/>
          <w:szCs w:val="36"/>
        </w:rPr>
        <w:t>部</w:t>
      </w:r>
      <w:r>
        <w:rPr>
          <w:rFonts w:eastAsia="黑体"/>
          <w:b/>
          <w:bCs/>
          <w:color w:val="000000"/>
          <w:spacing w:val="20"/>
          <w:kern w:val="0"/>
          <w:sz w:val="36"/>
          <w:szCs w:val="36"/>
        </w:rPr>
        <w:t>教学日历（实验、见习部分）</w:t>
      </w:r>
    </w:p>
    <w:tbl>
      <w:tblPr>
        <w:tblW w:w="89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644"/>
        <w:gridCol w:w="696"/>
        <w:gridCol w:w="646"/>
        <w:gridCol w:w="630"/>
        <w:gridCol w:w="2630"/>
        <w:gridCol w:w="630"/>
        <w:gridCol w:w="425"/>
        <w:gridCol w:w="418"/>
        <w:gridCol w:w="498"/>
        <w:gridCol w:w="1069"/>
        <w:gridCol w:w="708"/>
      </w:tblGrid>
      <w:tr w:rsidR="007D5FCF" w14:paraId="0EB1BEEE" w14:textId="77777777">
        <w:trPr>
          <w:trHeight w:val="20"/>
          <w:jc w:val="center"/>
        </w:trPr>
        <w:tc>
          <w:tcPr>
            <w:tcW w:w="644" w:type="dxa"/>
            <w:vMerge w:val="restart"/>
            <w:tcMar>
              <w:left w:w="57" w:type="dxa"/>
              <w:right w:w="57" w:type="dxa"/>
            </w:tcMar>
            <w:vAlign w:val="center"/>
          </w:tcPr>
          <w:p w14:paraId="67FDC7B3"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周次</w:t>
            </w:r>
          </w:p>
        </w:tc>
        <w:tc>
          <w:tcPr>
            <w:tcW w:w="696" w:type="dxa"/>
            <w:vMerge w:val="restart"/>
            <w:tcMar>
              <w:left w:w="57" w:type="dxa"/>
              <w:right w:w="57" w:type="dxa"/>
            </w:tcMar>
            <w:vAlign w:val="center"/>
          </w:tcPr>
          <w:p w14:paraId="0DE318BA"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日期</w:t>
            </w:r>
          </w:p>
        </w:tc>
        <w:tc>
          <w:tcPr>
            <w:tcW w:w="646" w:type="dxa"/>
            <w:vMerge w:val="restart"/>
            <w:tcMar>
              <w:left w:w="57" w:type="dxa"/>
              <w:right w:w="57" w:type="dxa"/>
            </w:tcMar>
            <w:vAlign w:val="center"/>
          </w:tcPr>
          <w:p w14:paraId="5C384892"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星期</w:t>
            </w:r>
          </w:p>
        </w:tc>
        <w:tc>
          <w:tcPr>
            <w:tcW w:w="630" w:type="dxa"/>
            <w:vMerge w:val="restart"/>
            <w:tcMar>
              <w:left w:w="57" w:type="dxa"/>
              <w:right w:w="57" w:type="dxa"/>
            </w:tcMar>
            <w:vAlign w:val="center"/>
          </w:tcPr>
          <w:p w14:paraId="7645014C"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节次</w:t>
            </w:r>
          </w:p>
        </w:tc>
        <w:tc>
          <w:tcPr>
            <w:tcW w:w="2630" w:type="dxa"/>
            <w:vMerge w:val="restart"/>
            <w:tcMar>
              <w:left w:w="57" w:type="dxa"/>
              <w:right w:w="57" w:type="dxa"/>
            </w:tcMar>
            <w:vAlign w:val="center"/>
          </w:tcPr>
          <w:p w14:paraId="504FAEE7"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实验、见习项目名称</w:t>
            </w:r>
          </w:p>
        </w:tc>
        <w:tc>
          <w:tcPr>
            <w:tcW w:w="630" w:type="dxa"/>
            <w:vMerge w:val="restart"/>
            <w:tcMar>
              <w:left w:w="57" w:type="dxa"/>
              <w:right w:w="57" w:type="dxa"/>
            </w:tcMar>
            <w:vAlign w:val="center"/>
          </w:tcPr>
          <w:p w14:paraId="1BF5BC25"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时数</w:t>
            </w:r>
          </w:p>
        </w:tc>
        <w:tc>
          <w:tcPr>
            <w:tcW w:w="1341" w:type="dxa"/>
            <w:gridSpan w:val="3"/>
            <w:tcMar>
              <w:left w:w="57" w:type="dxa"/>
              <w:right w:w="57" w:type="dxa"/>
            </w:tcMar>
            <w:vAlign w:val="center"/>
          </w:tcPr>
          <w:p w14:paraId="3D3FA451"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实验性质</w:t>
            </w:r>
          </w:p>
        </w:tc>
        <w:tc>
          <w:tcPr>
            <w:tcW w:w="1069" w:type="dxa"/>
            <w:vMerge w:val="restart"/>
            <w:tcMar>
              <w:left w:w="57" w:type="dxa"/>
              <w:right w:w="57" w:type="dxa"/>
            </w:tcMar>
            <w:vAlign w:val="center"/>
          </w:tcPr>
          <w:p w14:paraId="4D8F9F33"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带教教师</w:t>
            </w:r>
          </w:p>
        </w:tc>
        <w:tc>
          <w:tcPr>
            <w:tcW w:w="708" w:type="dxa"/>
            <w:vMerge w:val="restart"/>
            <w:tcMar>
              <w:left w:w="57" w:type="dxa"/>
              <w:right w:w="57" w:type="dxa"/>
            </w:tcMar>
            <w:vAlign w:val="center"/>
          </w:tcPr>
          <w:p w14:paraId="19DB5753"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分组情况</w:t>
            </w:r>
          </w:p>
        </w:tc>
      </w:tr>
      <w:tr w:rsidR="007D5FCF" w14:paraId="7FEFBFA8" w14:textId="77777777">
        <w:trPr>
          <w:trHeight w:val="20"/>
          <w:jc w:val="center"/>
        </w:trPr>
        <w:tc>
          <w:tcPr>
            <w:tcW w:w="644" w:type="dxa"/>
            <w:vMerge/>
            <w:tcMar>
              <w:left w:w="57" w:type="dxa"/>
              <w:right w:w="57" w:type="dxa"/>
            </w:tcMar>
            <w:vAlign w:val="center"/>
          </w:tcPr>
          <w:p w14:paraId="53F677A4" w14:textId="77777777" w:rsidR="007D5FCF" w:rsidRDefault="007D5FCF">
            <w:pPr>
              <w:autoSpaceDE w:val="0"/>
              <w:autoSpaceDN w:val="0"/>
              <w:adjustRightInd w:val="0"/>
              <w:snapToGrid w:val="0"/>
              <w:jc w:val="center"/>
              <w:rPr>
                <w:rFonts w:ascii="楷体" w:eastAsia="楷体" w:hAnsi="楷体" w:cs="楷体"/>
                <w:b/>
                <w:bCs/>
                <w:color w:val="000000"/>
                <w:kern w:val="0"/>
                <w:szCs w:val="21"/>
              </w:rPr>
            </w:pPr>
          </w:p>
        </w:tc>
        <w:tc>
          <w:tcPr>
            <w:tcW w:w="696" w:type="dxa"/>
            <w:vMerge/>
            <w:tcMar>
              <w:left w:w="57" w:type="dxa"/>
              <w:right w:w="57" w:type="dxa"/>
            </w:tcMar>
            <w:vAlign w:val="center"/>
          </w:tcPr>
          <w:p w14:paraId="3158BDD9" w14:textId="77777777" w:rsidR="007D5FCF" w:rsidRDefault="007D5FCF">
            <w:pPr>
              <w:autoSpaceDE w:val="0"/>
              <w:autoSpaceDN w:val="0"/>
              <w:adjustRightInd w:val="0"/>
              <w:snapToGrid w:val="0"/>
              <w:jc w:val="center"/>
              <w:rPr>
                <w:rFonts w:ascii="楷体" w:eastAsia="楷体" w:hAnsi="楷体" w:cs="楷体"/>
                <w:b/>
                <w:bCs/>
                <w:color w:val="000000"/>
                <w:kern w:val="0"/>
                <w:szCs w:val="21"/>
              </w:rPr>
            </w:pPr>
          </w:p>
        </w:tc>
        <w:tc>
          <w:tcPr>
            <w:tcW w:w="646" w:type="dxa"/>
            <w:vMerge/>
            <w:tcMar>
              <w:left w:w="57" w:type="dxa"/>
              <w:right w:w="57" w:type="dxa"/>
            </w:tcMar>
            <w:vAlign w:val="center"/>
          </w:tcPr>
          <w:p w14:paraId="3477FD8F" w14:textId="77777777" w:rsidR="007D5FCF" w:rsidRDefault="007D5FCF">
            <w:pPr>
              <w:autoSpaceDE w:val="0"/>
              <w:autoSpaceDN w:val="0"/>
              <w:adjustRightInd w:val="0"/>
              <w:snapToGrid w:val="0"/>
              <w:jc w:val="center"/>
              <w:rPr>
                <w:rFonts w:ascii="楷体" w:eastAsia="楷体" w:hAnsi="楷体" w:cs="楷体"/>
                <w:b/>
                <w:bCs/>
                <w:color w:val="000000"/>
                <w:kern w:val="0"/>
                <w:szCs w:val="21"/>
              </w:rPr>
            </w:pPr>
          </w:p>
        </w:tc>
        <w:tc>
          <w:tcPr>
            <w:tcW w:w="630" w:type="dxa"/>
            <w:vMerge/>
            <w:tcMar>
              <w:left w:w="57" w:type="dxa"/>
              <w:right w:w="57" w:type="dxa"/>
            </w:tcMar>
            <w:vAlign w:val="center"/>
          </w:tcPr>
          <w:p w14:paraId="7A47149D" w14:textId="77777777" w:rsidR="007D5FCF" w:rsidRDefault="007D5FCF">
            <w:pPr>
              <w:autoSpaceDE w:val="0"/>
              <w:autoSpaceDN w:val="0"/>
              <w:adjustRightInd w:val="0"/>
              <w:snapToGrid w:val="0"/>
              <w:jc w:val="center"/>
              <w:rPr>
                <w:rFonts w:ascii="楷体" w:eastAsia="楷体" w:hAnsi="楷体" w:cs="楷体"/>
                <w:b/>
                <w:bCs/>
                <w:color w:val="000000"/>
                <w:kern w:val="0"/>
                <w:szCs w:val="21"/>
              </w:rPr>
            </w:pPr>
          </w:p>
        </w:tc>
        <w:tc>
          <w:tcPr>
            <w:tcW w:w="2630" w:type="dxa"/>
            <w:vMerge/>
            <w:tcMar>
              <w:left w:w="57" w:type="dxa"/>
              <w:right w:w="57" w:type="dxa"/>
            </w:tcMar>
            <w:vAlign w:val="center"/>
          </w:tcPr>
          <w:p w14:paraId="13EEB7AF" w14:textId="77777777" w:rsidR="007D5FCF" w:rsidRDefault="007D5FCF">
            <w:pPr>
              <w:autoSpaceDE w:val="0"/>
              <w:autoSpaceDN w:val="0"/>
              <w:adjustRightInd w:val="0"/>
              <w:snapToGrid w:val="0"/>
              <w:jc w:val="center"/>
              <w:rPr>
                <w:rFonts w:ascii="楷体" w:eastAsia="楷体" w:hAnsi="楷体" w:cs="楷体"/>
                <w:b/>
                <w:bCs/>
                <w:color w:val="000000"/>
                <w:kern w:val="0"/>
                <w:szCs w:val="21"/>
              </w:rPr>
            </w:pPr>
          </w:p>
        </w:tc>
        <w:tc>
          <w:tcPr>
            <w:tcW w:w="630" w:type="dxa"/>
            <w:vMerge/>
            <w:tcMar>
              <w:left w:w="57" w:type="dxa"/>
              <w:right w:w="57" w:type="dxa"/>
            </w:tcMar>
            <w:vAlign w:val="center"/>
          </w:tcPr>
          <w:p w14:paraId="480976BC" w14:textId="77777777" w:rsidR="007D5FCF" w:rsidRDefault="007D5FCF">
            <w:pPr>
              <w:autoSpaceDE w:val="0"/>
              <w:autoSpaceDN w:val="0"/>
              <w:adjustRightInd w:val="0"/>
              <w:snapToGrid w:val="0"/>
              <w:jc w:val="center"/>
              <w:rPr>
                <w:rFonts w:ascii="楷体" w:eastAsia="楷体" w:hAnsi="楷体" w:cs="楷体"/>
                <w:b/>
                <w:bCs/>
                <w:color w:val="000000"/>
                <w:kern w:val="0"/>
                <w:szCs w:val="21"/>
              </w:rPr>
            </w:pPr>
          </w:p>
        </w:tc>
        <w:tc>
          <w:tcPr>
            <w:tcW w:w="425" w:type="dxa"/>
            <w:tcMar>
              <w:left w:w="57" w:type="dxa"/>
              <w:right w:w="57" w:type="dxa"/>
            </w:tcMar>
            <w:vAlign w:val="center"/>
          </w:tcPr>
          <w:p w14:paraId="2E1CF30C"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验证性</w:t>
            </w:r>
          </w:p>
        </w:tc>
        <w:tc>
          <w:tcPr>
            <w:tcW w:w="418" w:type="dxa"/>
            <w:tcMar>
              <w:left w:w="57" w:type="dxa"/>
              <w:right w:w="57" w:type="dxa"/>
            </w:tcMar>
            <w:vAlign w:val="center"/>
          </w:tcPr>
          <w:p w14:paraId="27A4EAA7"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综合性</w:t>
            </w:r>
          </w:p>
        </w:tc>
        <w:tc>
          <w:tcPr>
            <w:tcW w:w="498" w:type="dxa"/>
            <w:tcMar>
              <w:left w:w="57" w:type="dxa"/>
              <w:right w:w="57" w:type="dxa"/>
            </w:tcMar>
            <w:vAlign w:val="center"/>
          </w:tcPr>
          <w:p w14:paraId="7CCAD398" w14:textId="77777777" w:rsidR="007D5FCF" w:rsidRDefault="001D13D4">
            <w:pPr>
              <w:autoSpaceDE w:val="0"/>
              <w:autoSpaceDN w:val="0"/>
              <w:adjustRightInd w:val="0"/>
              <w:snapToGrid w:val="0"/>
              <w:jc w:val="center"/>
              <w:rPr>
                <w:rFonts w:ascii="楷体" w:eastAsia="楷体" w:hAnsi="楷体" w:cs="楷体"/>
                <w:b/>
                <w:bCs/>
                <w:color w:val="000000"/>
                <w:kern w:val="0"/>
                <w:szCs w:val="21"/>
              </w:rPr>
            </w:pPr>
            <w:r>
              <w:rPr>
                <w:rFonts w:ascii="楷体" w:eastAsia="楷体" w:hAnsi="楷体" w:cs="楷体" w:hint="eastAsia"/>
                <w:b/>
                <w:bCs/>
                <w:color w:val="000000"/>
                <w:kern w:val="0"/>
                <w:szCs w:val="21"/>
              </w:rPr>
              <w:t>设计性</w:t>
            </w:r>
          </w:p>
        </w:tc>
        <w:tc>
          <w:tcPr>
            <w:tcW w:w="1069" w:type="dxa"/>
            <w:vMerge/>
            <w:tcMar>
              <w:left w:w="57" w:type="dxa"/>
              <w:right w:w="57" w:type="dxa"/>
            </w:tcMar>
            <w:vAlign w:val="center"/>
          </w:tcPr>
          <w:p w14:paraId="0C2460A3" w14:textId="77777777" w:rsidR="007D5FCF" w:rsidRDefault="007D5FCF">
            <w:pPr>
              <w:autoSpaceDE w:val="0"/>
              <w:autoSpaceDN w:val="0"/>
              <w:adjustRightInd w:val="0"/>
              <w:snapToGrid w:val="0"/>
              <w:jc w:val="center"/>
              <w:rPr>
                <w:rFonts w:ascii="楷体" w:eastAsia="楷体" w:hAnsi="楷体" w:cs="楷体"/>
                <w:b/>
                <w:bCs/>
                <w:color w:val="000000"/>
                <w:kern w:val="0"/>
                <w:szCs w:val="21"/>
              </w:rPr>
            </w:pPr>
          </w:p>
        </w:tc>
        <w:tc>
          <w:tcPr>
            <w:tcW w:w="708" w:type="dxa"/>
            <w:vMerge/>
            <w:tcMar>
              <w:left w:w="57" w:type="dxa"/>
              <w:right w:w="57" w:type="dxa"/>
            </w:tcMar>
            <w:vAlign w:val="center"/>
          </w:tcPr>
          <w:p w14:paraId="6A9C0EC6" w14:textId="77777777" w:rsidR="007D5FCF" w:rsidRDefault="007D5FCF">
            <w:pPr>
              <w:autoSpaceDE w:val="0"/>
              <w:autoSpaceDN w:val="0"/>
              <w:adjustRightInd w:val="0"/>
              <w:snapToGrid w:val="0"/>
              <w:jc w:val="center"/>
              <w:rPr>
                <w:rFonts w:ascii="楷体" w:eastAsia="楷体" w:hAnsi="楷体" w:cs="楷体"/>
                <w:b/>
                <w:bCs/>
                <w:color w:val="000000"/>
                <w:kern w:val="0"/>
                <w:szCs w:val="21"/>
              </w:rPr>
            </w:pPr>
          </w:p>
        </w:tc>
      </w:tr>
      <w:tr w:rsidR="007D5FCF" w14:paraId="7EB1DD99" w14:textId="77777777">
        <w:tblPrEx>
          <w:tblCellMar>
            <w:left w:w="108" w:type="dxa"/>
            <w:right w:w="108" w:type="dxa"/>
          </w:tblCellMar>
        </w:tblPrEx>
        <w:trPr>
          <w:trHeight w:hRule="exact" w:val="1317"/>
          <w:jc w:val="center"/>
        </w:trPr>
        <w:tc>
          <w:tcPr>
            <w:tcW w:w="644" w:type="dxa"/>
            <w:tcMar>
              <w:left w:w="57" w:type="dxa"/>
              <w:right w:w="57" w:type="dxa"/>
            </w:tcMar>
            <w:vAlign w:val="center"/>
          </w:tcPr>
          <w:p w14:paraId="2B98884B"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1</w:t>
            </w:r>
          </w:p>
        </w:tc>
        <w:tc>
          <w:tcPr>
            <w:tcW w:w="696" w:type="dxa"/>
            <w:tcMar>
              <w:left w:w="57" w:type="dxa"/>
              <w:right w:w="57" w:type="dxa"/>
            </w:tcMar>
            <w:vAlign w:val="center"/>
          </w:tcPr>
          <w:p w14:paraId="15B16D41" w14:textId="77777777" w:rsidR="007D5FCF" w:rsidRDefault="007D5FCF">
            <w:pPr>
              <w:widowControl/>
              <w:jc w:val="center"/>
              <w:rPr>
                <w:rFonts w:ascii="楷体" w:eastAsia="楷体" w:hAnsi="楷体" w:cs="楷体"/>
                <w:kern w:val="0"/>
                <w:szCs w:val="21"/>
              </w:rPr>
            </w:pPr>
          </w:p>
        </w:tc>
        <w:tc>
          <w:tcPr>
            <w:tcW w:w="646" w:type="dxa"/>
            <w:tcMar>
              <w:left w:w="57" w:type="dxa"/>
              <w:right w:w="57" w:type="dxa"/>
            </w:tcMar>
            <w:vAlign w:val="center"/>
          </w:tcPr>
          <w:p w14:paraId="52B91F71" w14:textId="77777777" w:rsidR="007D5FCF" w:rsidRDefault="007D5FCF">
            <w:pPr>
              <w:widowControl/>
              <w:jc w:val="center"/>
              <w:rPr>
                <w:rFonts w:ascii="楷体" w:eastAsia="楷体" w:hAnsi="楷体" w:cs="楷体"/>
                <w:kern w:val="0"/>
                <w:szCs w:val="21"/>
              </w:rPr>
            </w:pPr>
          </w:p>
        </w:tc>
        <w:tc>
          <w:tcPr>
            <w:tcW w:w="630" w:type="dxa"/>
            <w:tcMar>
              <w:left w:w="57" w:type="dxa"/>
              <w:right w:w="57" w:type="dxa"/>
            </w:tcMar>
            <w:vAlign w:val="center"/>
          </w:tcPr>
          <w:p w14:paraId="22F8212C" w14:textId="77777777" w:rsidR="007D5FCF" w:rsidRDefault="007D5FCF">
            <w:pPr>
              <w:widowControl/>
              <w:jc w:val="center"/>
              <w:rPr>
                <w:rFonts w:ascii="楷体" w:eastAsia="楷体" w:hAnsi="楷体" w:cs="楷体"/>
                <w:kern w:val="0"/>
                <w:szCs w:val="21"/>
              </w:rPr>
            </w:pPr>
          </w:p>
        </w:tc>
        <w:tc>
          <w:tcPr>
            <w:tcW w:w="2630" w:type="dxa"/>
            <w:tcMar>
              <w:left w:w="57" w:type="dxa"/>
              <w:right w:w="57" w:type="dxa"/>
            </w:tcMar>
            <w:vAlign w:val="center"/>
          </w:tcPr>
          <w:p w14:paraId="241D56C6"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病史询问及病历书写</w:t>
            </w:r>
          </w:p>
        </w:tc>
        <w:tc>
          <w:tcPr>
            <w:tcW w:w="630" w:type="dxa"/>
            <w:tcMar>
              <w:left w:w="57" w:type="dxa"/>
              <w:right w:w="57" w:type="dxa"/>
            </w:tcMar>
            <w:vAlign w:val="center"/>
          </w:tcPr>
          <w:p w14:paraId="1496AFD7"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25" w:type="dxa"/>
            <w:tcMar>
              <w:left w:w="57" w:type="dxa"/>
              <w:right w:w="57" w:type="dxa"/>
            </w:tcMar>
            <w:vAlign w:val="center"/>
          </w:tcPr>
          <w:p w14:paraId="73E490A3" w14:textId="77777777" w:rsidR="007D5FCF" w:rsidRDefault="007D5FCF">
            <w:pPr>
              <w:widowControl/>
              <w:jc w:val="center"/>
              <w:rPr>
                <w:rFonts w:ascii="楷体" w:eastAsia="楷体" w:hAnsi="楷体" w:cs="楷体"/>
                <w:kern w:val="0"/>
                <w:szCs w:val="21"/>
              </w:rPr>
            </w:pPr>
          </w:p>
        </w:tc>
        <w:tc>
          <w:tcPr>
            <w:tcW w:w="418" w:type="dxa"/>
            <w:tcMar>
              <w:left w:w="57" w:type="dxa"/>
              <w:right w:w="57" w:type="dxa"/>
            </w:tcMar>
            <w:vAlign w:val="center"/>
          </w:tcPr>
          <w:p w14:paraId="228DACA3" w14:textId="77777777" w:rsidR="007D5FCF" w:rsidRDefault="007D5FCF">
            <w:pPr>
              <w:widowControl/>
              <w:jc w:val="center"/>
              <w:rPr>
                <w:rFonts w:ascii="楷体" w:eastAsia="楷体" w:hAnsi="楷体" w:cs="楷体"/>
                <w:kern w:val="0"/>
                <w:szCs w:val="21"/>
              </w:rPr>
            </w:pPr>
          </w:p>
        </w:tc>
        <w:tc>
          <w:tcPr>
            <w:tcW w:w="498" w:type="dxa"/>
            <w:tcMar>
              <w:left w:w="57" w:type="dxa"/>
              <w:right w:w="57" w:type="dxa"/>
            </w:tcMar>
            <w:vAlign w:val="center"/>
          </w:tcPr>
          <w:p w14:paraId="3024A097" w14:textId="77777777" w:rsidR="007D5FCF" w:rsidRDefault="007D5FCF">
            <w:pPr>
              <w:widowControl/>
              <w:jc w:val="center"/>
              <w:rPr>
                <w:rFonts w:ascii="楷体" w:eastAsia="楷体" w:hAnsi="楷体" w:cs="楷体"/>
                <w:kern w:val="0"/>
                <w:szCs w:val="21"/>
              </w:rPr>
            </w:pPr>
          </w:p>
        </w:tc>
        <w:tc>
          <w:tcPr>
            <w:tcW w:w="1069" w:type="dxa"/>
            <w:tcMar>
              <w:left w:w="57" w:type="dxa"/>
              <w:right w:w="57" w:type="dxa"/>
            </w:tcMar>
            <w:vAlign w:val="center"/>
          </w:tcPr>
          <w:p w14:paraId="08317D40" w14:textId="77777777" w:rsidR="007D5FCF" w:rsidRDefault="007D5FCF">
            <w:pPr>
              <w:widowControl/>
              <w:jc w:val="center"/>
              <w:rPr>
                <w:rFonts w:ascii="楷体" w:eastAsia="楷体" w:hAnsi="楷体" w:cs="楷体"/>
                <w:spacing w:val="-8"/>
                <w:kern w:val="0"/>
                <w:szCs w:val="21"/>
              </w:rPr>
            </w:pPr>
          </w:p>
        </w:tc>
        <w:tc>
          <w:tcPr>
            <w:tcW w:w="708" w:type="dxa"/>
            <w:tcMar>
              <w:left w:w="57" w:type="dxa"/>
              <w:right w:w="57" w:type="dxa"/>
            </w:tcMar>
            <w:vAlign w:val="center"/>
          </w:tcPr>
          <w:p w14:paraId="6D9EC329" w14:textId="77777777" w:rsidR="007D5FCF" w:rsidRDefault="007D5FCF">
            <w:pPr>
              <w:widowControl/>
              <w:snapToGrid w:val="0"/>
              <w:jc w:val="center"/>
              <w:rPr>
                <w:rFonts w:ascii="楷体" w:eastAsia="楷体" w:hAnsi="楷体" w:cs="楷体"/>
                <w:spacing w:val="-10"/>
                <w:kern w:val="0"/>
                <w:szCs w:val="21"/>
              </w:rPr>
            </w:pPr>
          </w:p>
        </w:tc>
      </w:tr>
      <w:tr w:rsidR="007D5FCF" w14:paraId="0FC02261" w14:textId="77777777">
        <w:tblPrEx>
          <w:tblCellMar>
            <w:left w:w="108" w:type="dxa"/>
            <w:right w:w="108" w:type="dxa"/>
          </w:tblCellMar>
        </w:tblPrEx>
        <w:trPr>
          <w:trHeight w:hRule="exact" w:val="1344"/>
          <w:jc w:val="center"/>
        </w:trPr>
        <w:tc>
          <w:tcPr>
            <w:tcW w:w="644" w:type="dxa"/>
            <w:tcMar>
              <w:left w:w="57" w:type="dxa"/>
              <w:right w:w="57" w:type="dxa"/>
            </w:tcMar>
            <w:vAlign w:val="center"/>
          </w:tcPr>
          <w:p w14:paraId="088F3165"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2</w:t>
            </w:r>
          </w:p>
        </w:tc>
        <w:tc>
          <w:tcPr>
            <w:tcW w:w="696" w:type="dxa"/>
            <w:tcMar>
              <w:left w:w="57" w:type="dxa"/>
              <w:right w:w="57" w:type="dxa"/>
            </w:tcMar>
            <w:vAlign w:val="center"/>
          </w:tcPr>
          <w:p w14:paraId="78669813" w14:textId="77777777" w:rsidR="007D5FCF" w:rsidRDefault="007D5FCF">
            <w:pPr>
              <w:widowControl/>
              <w:jc w:val="center"/>
              <w:rPr>
                <w:rFonts w:ascii="楷体" w:eastAsia="楷体" w:hAnsi="楷体" w:cs="楷体"/>
                <w:kern w:val="0"/>
                <w:szCs w:val="21"/>
              </w:rPr>
            </w:pPr>
          </w:p>
        </w:tc>
        <w:tc>
          <w:tcPr>
            <w:tcW w:w="646" w:type="dxa"/>
            <w:tcMar>
              <w:left w:w="57" w:type="dxa"/>
              <w:right w:w="57" w:type="dxa"/>
            </w:tcMar>
            <w:vAlign w:val="center"/>
          </w:tcPr>
          <w:p w14:paraId="12E50D70" w14:textId="77777777" w:rsidR="007D5FCF" w:rsidRDefault="007D5FCF">
            <w:pPr>
              <w:widowControl/>
              <w:jc w:val="center"/>
              <w:rPr>
                <w:rFonts w:ascii="楷体" w:eastAsia="楷体" w:hAnsi="楷体" w:cs="楷体"/>
                <w:kern w:val="0"/>
                <w:szCs w:val="21"/>
              </w:rPr>
            </w:pPr>
          </w:p>
        </w:tc>
        <w:tc>
          <w:tcPr>
            <w:tcW w:w="630" w:type="dxa"/>
            <w:tcMar>
              <w:left w:w="57" w:type="dxa"/>
              <w:right w:w="57" w:type="dxa"/>
            </w:tcMar>
            <w:vAlign w:val="center"/>
          </w:tcPr>
          <w:p w14:paraId="784130F7" w14:textId="77777777" w:rsidR="007D5FCF" w:rsidRDefault="007D5FCF">
            <w:pPr>
              <w:widowControl/>
              <w:jc w:val="center"/>
              <w:rPr>
                <w:rFonts w:ascii="楷体" w:eastAsia="楷体" w:hAnsi="楷体" w:cs="楷体"/>
                <w:kern w:val="0"/>
                <w:szCs w:val="21"/>
              </w:rPr>
            </w:pPr>
          </w:p>
        </w:tc>
        <w:tc>
          <w:tcPr>
            <w:tcW w:w="2630" w:type="dxa"/>
            <w:tcMar>
              <w:left w:w="57" w:type="dxa"/>
              <w:right w:w="57" w:type="dxa"/>
            </w:tcMar>
            <w:vAlign w:val="center"/>
          </w:tcPr>
          <w:p w14:paraId="7800652B"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呼吸系统疾病病例示教</w:t>
            </w:r>
          </w:p>
        </w:tc>
        <w:tc>
          <w:tcPr>
            <w:tcW w:w="630" w:type="dxa"/>
            <w:tcMar>
              <w:left w:w="57" w:type="dxa"/>
              <w:right w:w="57" w:type="dxa"/>
            </w:tcMar>
            <w:vAlign w:val="center"/>
          </w:tcPr>
          <w:p w14:paraId="42362320"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25" w:type="dxa"/>
            <w:tcMar>
              <w:left w:w="57" w:type="dxa"/>
              <w:right w:w="57" w:type="dxa"/>
            </w:tcMar>
            <w:vAlign w:val="center"/>
          </w:tcPr>
          <w:p w14:paraId="31EE49E2" w14:textId="77777777" w:rsidR="007D5FCF" w:rsidRDefault="007D5FCF">
            <w:pPr>
              <w:widowControl/>
              <w:jc w:val="center"/>
              <w:rPr>
                <w:rFonts w:ascii="楷体" w:eastAsia="楷体" w:hAnsi="楷体" w:cs="楷体"/>
                <w:kern w:val="0"/>
                <w:szCs w:val="21"/>
              </w:rPr>
            </w:pPr>
          </w:p>
        </w:tc>
        <w:tc>
          <w:tcPr>
            <w:tcW w:w="418" w:type="dxa"/>
            <w:tcMar>
              <w:left w:w="57" w:type="dxa"/>
              <w:right w:w="57" w:type="dxa"/>
            </w:tcMar>
            <w:vAlign w:val="center"/>
          </w:tcPr>
          <w:p w14:paraId="1D9532FA" w14:textId="77777777" w:rsidR="007D5FCF" w:rsidRDefault="007D5FCF">
            <w:pPr>
              <w:widowControl/>
              <w:jc w:val="center"/>
              <w:rPr>
                <w:rFonts w:ascii="楷体" w:eastAsia="楷体" w:hAnsi="楷体" w:cs="楷体"/>
                <w:kern w:val="0"/>
                <w:szCs w:val="21"/>
              </w:rPr>
            </w:pPr>
          </w:p>
        </w:tc>
        <w:tc>
          <w:tcPr>
            <w:tcW w:w="498" w:type="dxa"/>
            <w:tcMar>
              <w:left w:w="57" w:type="dxa"/>
              <w:right w:w="57" w:type="dxa"/>
            </w:tcMar>
            <w:vAlign w:val="center"/>
          </w:tcPr>
          <w:p w14:paraId="7FD16C6B" w14:textId="77777777" w:rsidR="007D5FCF" w:rsidRDefault="007D5FCF">
            <w:pPr>
              <w:widowControl/>
              <w:jc w:val="center"/>
              <w:rPr>
                <w:rFonts w:ascii="楷体" w:eastAsia="楷体" w:hAnsi="楷体" w:cs="楷体"/>
                <w:kern w:val="0"/>
                <w:szCs w:val="21"/>
              </w:rPr>
            </w:pPr>
          </w:p>
        </w:tc>
        <w:tc>
          <w:tcPr>
            <w:tcW w:w="1069" w:type="dxa"/>
            <w:tcMar>
              <w:left w:w="57" w:type="dxa"/>
              <w:right w:w="57" w:type="dxa"/>
            </w:tcMar>
            <w:vAlign w:val="center"/>
          </w:tcPr>
          <w:p w14:paraId="20394FA4" w14:textId="77777777" w:rsidR="007D5FCF" w:rsidRDefault="007D5FCF">
            <w:pPr>
              <w:widowControl/>
              <w:jc w:val="center"/>
              <w:rPr>
                <w:rFonts w:ascii="楷体" w:eastAsia="楷体" w:hAnsi="楷体" w:cs="楷体"/>
                <w:spacing w:val="-8"/>
                <w:kern w:val="0"/>
                <w:szCs w:val="21"/>
              </w:rPr>
            </w:pPr>
          </w:p>
        </w:tc>
        <w:tc>
          <w:tcPr>
            <w:tcW w:w="708" w:type="dxa"/>
            <w:tcMar>
              <w:left w:w="57" w:type="dxa"/>
              <w:right w:w="57" w:type="dxa"/>
            </w:tcMar>
            <w:vAlign w:val="center"/>
          </w:tcPr>
          <w:p w14:paraId="51B10957" w14:textId="77777777" w:rsidR="007D5FCF" w:rsidRDefault="007D5FCF">
            <w:pPr>
              <w:widowControl/>
              <w:snapToGrid w:val="0"/>
              <w:jc w:val="center"/>
              <w:rPr>
                <w:rFonts w:ascii="楷体" w:eastAsia="楷体" w:hAnsi="楷体" w:cs="楷体"/>
                <w:spacing w:val="-10"/>
                <w:kern w:val="0"/>
                <w:szCs w:val="21"/>
              </w:rPr>
            </w:pPr>
          </w:p>
        </w:tc>
      </w:tr>
      <w:tr w:rsidR="007D5FCF" w14:paraId="339552DB" w14:textId="77777777">
        <w:tblPrEx>
          <w:tblCellMar>
            <w:left w:w="108" w:type="dxa"/>
            <w:right w:w="108" w:type="dxa"/>
          </w:tblCellMar>
        </w:tblPrEx>
        <w:trPr>
          <w:trHeight w:hRule="exact" w:val="1204"/>
          <w:jc w:val="center"/>
        </w:trPr>
        <w:tc>
          <w:tcPr>
            <w:tcW w:w="644" w:type="dxa"/>
            <w:tcMar>
              <w:left w:w="57" w:type="dxa"/>
              <w:right w:w="57" w:type="dxa"/>
            </w:tcMar>
            <w:vAlign w:val="center"/>
          </w:tcPr>
          <w:p w14:paraId="58F3998F"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3</w:t>
            </w:r>
          </w:p>
        </w:tc>
        <w:tc>
          <w:tcPr>
            <w:tcW w:w="696" w:type="dxa"/>
            <w:tcMar>
              <w:left w:w="57" w:type="dxa"/>
              <w:right w:w="57" w:type="dxa"/>
            </w:tcMar>
            <w:vAlign w:val="center"/>
          </w:tcPr>
          <w:p w14:paraId="1456F73E" w14:textId="77777777" w:rsidR="007D5FCF" w:rsidRDefault="007D5FCF">
            <w:pPr>
              <w:widowControl/>
              <w:jc w:val="center"/>
              <w:rPr>
                <w:rFonts w:ascii="楷体" w:eastAsia="楷体" w:hAnsi="楷体" w:cs="楷体"/>
                <w:kern w:val="0"/>
                <w:szCs w:val="21"/>
              </w:rPr>
            </w:pPr>
          </w:p>
        </w:tc>
        <w:tc>
          <w:tcPr>
            <w:tcW w:w="646" w:type="dxa"/>
            <w:tcMar>
              <w:left w:w="57" w:type="dxa"/>
              <w:right w:w="57" w:type="dxa"/>
            </w:tcMar>
            <w:vAlign w:val="center"/>
          </w:tcPr>
          <w:p w14:paraId="6757B567" w14:textId="77777777" w:rsidR="007D5FCF" w:rsidRDefault="007D5FCF">
            <w:pPr>
              <w:widowControl/>
              <w:jc w:val="center"/>
              <w:rPr>
                <w:rFonts w:ascii="楷体" w:eastAsia="楷体" w:hAnsi="楷体" w:cs="楷体"/>
                <w:kern w:val="0"/>
                <w:szCs w:val="21"/>
              </w:rPr>
            </w:pPr>
          </w:p>
        </w:tc>
        <w:tc>
          <w:tcPr>
            <w:tcW w:w="630" w:type="dxa"/>
            <w:tcMar>
              <w:left w:w="57" w:type="dxa"/>
              <w:right w:w="57" w:type="dxa"/>
            </w:tcMar>
            <w:vAlign w:val="center"/>
          </w:tcPr>
          <w:p w14:paraId="2AD70CE2" w14:textId="77777777" w:rsidR="007D5FCF" w:rsidRDefault="007D5FCF">
            <w:pPr>
              <w:widowControl/>
              <w:jc w:val="center"/>
              <w:rPr>
                <w:rFonts w:ascii="楷体" w:eastAsia="楷体" w:hAnsi="楷体" w:cs="楷体"/>
                <w:kern w:val="0"/>
                <w:szCs w:val="21"/>
              </w:rPr>
            </w:pPr>
          </w:p>
        </w:tc>
        <w:tc>
          <w:tcPr>
            <w:tcW w:w="2630" w:type="dxa"/>
            <w:tcMar>
              <w:left w:w="57" w:type="dxa"/>
              <w:right w:w="57" w:type="dxa"/>
            </w:tcMar>
            <w:vAlign w:val="center"/>
          </w:tcPr>
          <w:p w14:paraId="1715F320"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呼吸系统疾病病例示教</w:t>
            </w:r>
          </w:p>
        </w:tc>
        <w:tc>
          <w:tcPr>
            <w:tcW w:w="630" w:type="dxa"/>
            <w:tcMar>
              <w:left w:w="57" w:type="dxa"/>
              <w:right w:w="57" w:type="dxa"/>
            </w:tcMar>
            <w:vAlign w:val="center"/>
          </w:tcPr>
          <w:p w14:paraId="401CCEDE"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25" w:type="dxa"/>
            <w:tcMar>
              <w:left w:w="57" w:type="dxa"/>
              <w:right w:w="57" w:type="dxa"/>
            </w:tcMar>
            <w:vAlign w:val="center"/>
          </w:tcPr>
          <w:p w14:paraId="2C38F5FD" w14:textId="77777777" w:rsidR="007D5FCF" w:rsidRDefault="007D5FCF">
            <w:pPr>
              <w:widowControl/>
              <w:jc w:val="center"/>
              <w:rPr>
                <w:rFonts w:ascii="楷体" w:eastAsia="楷体" w:hAnsi="楷体" w:cs="楷体"/>
                <w:kern w:val="0"/>
                <w:szCs w:val="21"/>
              </w:rPr>
            </w:pPr>
          </w:p>
        </w:tc>
        <w:tc>
          <w:tcPr>
            <w:tcW w:w="418" w:type="dxa"/>
            <w:tcMar>
              <w:left w:w="57" w:type="dxa"/>
              <w:right w:w="57" w:type="dxa"/>
            </w:tcMar>
            <w:vAlign w:val="center"/>
          </w:tcPr>
          <w:p w14:paraId="2041AE7F" w14:textId="77777777" w:rsidR="007D5FCF" w:rsidRDefault="007D5FCF">
            <w:pPr>
              <w:widowControl/>
              <w:jc w:val="center"/>
              <w:rPr>
                <w:rFonts w:ascii="楷体" w:eastAsia="楷体" w:hAnsi="楷体" w:cs="楷体"/>
                <w:kern w:val="0"/>
                <w:szCs w:val="21"/>
              </w:rPr>
            </w:pPr>
          </w:p>
        </w:tc>
        <w:tc>
          <w:tcPr>
            <w:tcW w:w="498" w:type="dxa"/>
            <w:tcMar>
              <w:left w:w="57" w:type="dxa"/>
              <w:right w:w="57" w:type="dxa"/>
            </w:tcMar>
            <w:vAlign w:val="center"/>
          </w:tcPr>
          <w:p w14:paraId="12D011D6" w14:textId="77777777" w:rsidR="007D5FCF" w:rsidRDefault="007D5FCF">
            <w:pPr>
              <w:widowControl/>
              <w:jc w:val="center"/>
              <w:rPr>
                <w:rFonts w:ascii="楷体" w:eastAsia="楷体" w:hAnsi="楷体" w:cs="楷体"/>
                <w:kern w:val="0"/>
                <w:szCs w:val="21"/>
              </w:rPr>
            </w:pPr>
          </w:p>
        </w:tc>
        <w:tc>
          <w:tcPr>
            <w:tcW w:w="1069" w:type="dxa"/>
            <w:tcMar>
              <w:left w:w="57" w:type="dxa"/>
              <w:right w:w="57" w:type="dxa"/>
            </w:tcMar>
            <w:vAlign w:val="center"/>
          </w:tcPr>
          <w:p w14:paraId="5348EE19" w14:textId="77777777" w:rsidR="007D5FCF" w:rsidRDefault="007D5FCF">
            <w:pPr>
              <w:widowControl/>
              <w:jc w:val="center"/>
              <w:rPr>
                <w:rFonts w:ascii="楷体" w:eastAsia="楷体" w:hAnsi="楷体" w:cs="楷体"/>
                <w:spacing w:val="-8"/>
                <w:kern w:val="0"/>
                <w:szCs w:val="21"/>
              </w:rPr>
            </w:pPr>
          </w:p>
        </w:tc>
        <w:tc>
          <w:tcPr>
            <w:tcW w:w="708" w:type="dxa"/>
            <w:tcMar>
              <w:left w:w="57" w:type="dxa"/>
              <w:right w:w="57" w:type="dxa"/>
            </w:tcMar>
            <w:vAlign w:val="center"/>
          </w:tcPr>
          <w:p w14:paraId="2FE30721" w14:textId="77777777" w:rsidR="007D5FCF" w:rsidRDefault="007D5FCF">
            <w:pPr>
              <w:widowControl/>
              <w:snapToGrid w:val="0"/>
              <w:jc w:val="center"/>
              <w:rPr>
                <w:rFonts w:ascii="楷体" w:eastAsia="楷体" w:hAnsi="楷体" w:cs="楷体"/>
                <w:spacing w:val="-10"/>
                <w:kern w:val="0"/>
                <w:szCs w:val="21"/>
              </w:rPr>
            </w:pPr>
          </w:p>
        </w:tc>
      </w:tr>
      <w:tr w:rsidR="007D5FCF" w14:paraId="677C6D3E" w14:textId="77777777">
        <w:tblPrEx>
          <w:tblCellMar>
            <w:left w:w="108" w:type="dxa"/>
            <w:right w:w="108" w:type="dxa"/>
          </w:tblCellMar>
        </w:tblPrEx>
        <w:trPr>
          <w:trHeight w:hRule="exact" w:val="1254"/>
          <w:jc w:val="center"/>
        </w:trPr>
        <w:tc>
          <w:tcPr>
            <w:tcW w:w="644" w:type="dxa"/>
            <w:tcMar>
              <w:left w:w="57" w:type="dxa"/>
              <w:right w:w="57" w:type="dxa"/>
            </w:tcMar>
            <w:vAlign w:val="center"/>
          </w:tcPr>
          <w:p w14:paraId="02987B8C"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4</w:t>
            </w:r>
          </w:p>
        </w:tc>
        <w:tc>
          <w:tcPr>
            <w:tcW w:w="696" w:type="dxa"/>
            <w:tcMar>
              <w:left w:w="57" w:type="dxa"/>
              <w:right w:w="57" w:type="dxa"/>
            </w:tcMar>
            <w:vAlign w:val="center"/>
          </w:tcPr>
          <w:p w14:paraId="2EC85120" w14:textId="77777777" w:rsidR="007D5FCF" w:rsidRDefault="007D5FCF">
            <w:pPr>
              <w:widowControl/>
              <w:jc w:val="center"/>
              <w:rPr>
                <w:rFonts w:ascii="楷体" w:eastAsia="楷体" w:hAnsi="楷体" w:cs="楷体"/>
                <w:kern w:val="0"/>
                <w:szCs w:val="21"/>
              </w:rPr>
            </w:pPr>
          </w:p>
        </w:tc>
        <w:tc>
          <w:tcPr>
            <w:tcW w:w="646" w:type="dxa"/>
            <w:tcMar>
              <w:left w:w="57" w:type="dxa"/>
              <w:right w:w="57" w:type="dxa"/>
            </w:tcMar>
            <w:vAlign w:val="center"/>
          </w:tcPr>
          <w:p w14:paraId="55DCF2FF" w14:textId="77777777" w:rsidR="007D5FCF" w:rsidRDefault="007D5FCF">
            <w:pPr>
              <w:widowControl/>
              <w:jc w:val="center"/>
              <w:rPr>
                <w:rFonts w:ascii="楷体" w:eastAsia="楷体" w:hAnsi="楷体" w:cs="楷体"/>
                <w:kern w:val="0"/>
                <w:szCs w:val="21"/>
              </w:rPr>
            </w:pPr>
          </w:p>
        </w:tc>
        <w:tc>
          <w:tcPr>
            <w:tcW w:w="630" w:type="dxa"/>
            <w:tcMar>
              <w:left w:w="57" w:type="dxa"/>
              <w:right w:w="57" w:type="dxa"/>
            </w:tcMar>
            <w:vAlign w:val="center"/>
          </w:tcPr>
          <w:p w14:paraId="1862FE3A" w14:textId="77777777" w:rsidR="007D5FCF" w:rsidRDefault="007D5FCF">
            <w:pPr>
              <w:widowControl/>
              <w:jc w:val="center"/>
              <w:rPr>
                <w:rFonts w:ascii="楷体" w:eastAsia="楷体" w:hAnsi="楷体" w:cs="楷体"/>
                <w:kern w:val="0"/>
                <w:szCs w:val="21"/>
              </w:rPr>
            </w:pPr>
          </w:p>
        </w:tc>
        <w:tc>
          <w:tcPr>
            <w:tcW w:w="2630" w:type="dxa"/>
            <w:tcMar>
              <w:left w:w="57" w:type="dxa"/>
              <w:right w:w="57" w:type="dxa"/>
            </w:tcMar>
            <w:vAlign w:val="center"/>
          </w:tcPr>
          <w:p w14:paraId="28BFA587"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呼吸系统疾病病例示教</w:t>
            </w:r>
          </w:p>
        </w:tc>
        <w:tc>
          <w:tcPr>
            <w:tcW w:w="630" w:type="dxa"/>
            <w:tcMar>
              <w:left w:w="57" w:type="dxa"/>
              <w:right w:w="57" w:type="dxa"/>
            </w:tcMar>
            <w:vAlign w:val="center"/>
          </w:tcPr>
          <w:p w14:paraId="5B3DF732"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25" w:type="dxa"/>
            <w:tcMar>
              <w:left w:w="57" w:type="dxa"/>
              <w:right w:w="57" w:type="dxa"/>
            </w:tcMar>
            <w:vAlign w:val="center"/>
          </w:tcPr>
          <w:p w14:paraId="73411A1E" w14:textId="77777777" w:rsidR="007D5FCF" w:rsidRDefault="007D5FCF">
            <w:pPr>
              <w:widowControl/>
              <w:jc w:val="center"/>
              <w:rPr>
                <w:rFonts w:ascii="楷体" w:eastAsia="楷体" w:hAnsi="楷体" w:cs="楷体"/>
                <w:kern w:val="0"/>
                <w:szCs w:val="21"/>
              </w:rPr>
            </w:pPr>
          </w:p>
        </w:tc>
        <w:tc>
          <w:tcPr>
            <w:tcW w:w="418" w:type="dxa"/>
            <w:tcMar>
              <w:left w:w="57" w:type="dxa"/>
              <w:right w:w="57" w:type="dxa"/>
            </w:tcMar>
            <w:vAlign w:val="center"/>
          </w:tcPr>
          <w:p w14:paraId="2393F2C0" w14:textId="77777777" w:rsidR="007D5FCF" w:rsidRDefault="007D5FCF">
            <w:pPr>
              <w:widowControl/>
              <w:jc w:val="center"/>
              <w:rPr>
                <w:rFonts w:ascii="楷体" w:eastAsia="楷体" w:hAnsi="楷体" w:cs="楷体"/>
                <w:kern w:val="0"/>
                <w:szCs w:val="21"/>
              </w:rPr>
            </w:pPr>
          </w:p>
        </w:tc>
        <w:tc>
          <w:tcPr>
            <w:tcW w:w="498" w:type="dxa"/>
            <w:tcMar>
              <w:left w:w="57" w:type="dxa"/>
              <w:right w:w="57" w:type="dxa"/>
            </w:tcMar>
            <w:vAlign w:val="center"/>
          </w:tcPr>
          <w:p w14:paraId="7DD48158" w14:textId="77777777" w:rsidR="007D5FCF" w:rsidRDefault="007D5FCF">
            <w:pPr>
              <w:widowControl/>
              <w:jc w:val="center"/>
              <w:rPr>
                <w:rFonts w:ascii="楷体" w:eastAsia="楷体" w:hAnsi="楷体" w:cs="楷体"/>
                <w:kern w:val="0"/>
                <w:szCs w:val="21"/>
              </w:rPr>
            </w:pPr>
          </w:p>
        </w:tc>
        <w:tc>
          <w:tcPr>
            <w:tcW w:w="1069" w:type="dxa"/>
            <w:tcMar>
              <w:left w:w="57" w:type="dxa"/>
              <w:right w:w="57" w:type="dxa"/>
            </w:tcMar>
            <w:vAlign w:val="center"/>
          </w:tcPr>
          <w:p w14:paraId="5C7305C0" w14:textId="77777777" w:rsidR="007D5FCF" w:rsidRDefault="007D5FCF">
            <w:pPr>
              <w:widowControl/>
              <w:jc w:val="center"/>
              <w:rPr>
                <w:rFonts w:ascii="楷体" w:eastAsia="楷体" w:hAnsi="楷体" w:cs="楷体"/>
                <w:spacing w:val="-8"/>
                <w:kern w:val="0"/>
                <w:szCs w:val="21"/>
              </w:rPr>
            </w:pPr>
          </w:p>
        </w:tc>
        <w:tc>
          <w:tcPr>
            <w:tcW w:w="708" w:type="dxa"/>
            <w:tcMar>
              <w:left w:w="57" w:type="dxa"/>
              <w:right w:w="57" w:type="dxa"/>
            </w:tcMar>
            <w:vAlign w:val="center"/>
          </w:tcPr>
          <w:p w14:paraId="43B08F76" w14:textId="77777777" w:rsidR="007D5FCF" w:rsidRDefault="007D5FCF">
            <w:pPr>
              <w:widowControl/>
              <w:snapToGrid w:val="0"/>
              <w:jc w:val="center"/>
              <w:rPr>
                <w:rFonts w:ascii="楷体" w:eastAsia="楷体" w:hAnsi="楷体" w:cs="楷体"/>
                <w:spacing w:val="-10"/>
                <w:kern w:val="0"/>
                <w:szCs w:val="21"/>
              </w:rPr>
            </w:pPr>
          </w:p>
        </w:tc>
      </w:tr>
      <w:tr w:rsidR="007D5FCF" w14:paraId="3F1F3098" w14:textId="77777777">
        <w:tblPrEx>
          <w:tblCellMar>
            <w:left w:w="108" w:type="dxa"/>
            <w:right w:w="108" w:type="dxa"/>
          </w:tblCellMar>
        </w:tblPrEx>
        <w:trPr>
          <w:trHeight w:hRule="exact" w:val="1382"/>
          <w:jc w:val="center"/>
        </w:trPr>
        <w:tc>
          <w:tcPr>
            <w:tcW w:w="644" w:type="dxa"/>
            <w:tcMar>
              <w:left w:w="57" w:type="dxa"/>
              <w:right w:w="57" w:type="dxa"/>
            </w:tcMar>
            <w:vAlign w:val="center"/>
          </w:tcPr>
          <w:p w14:paraId="2B77D963"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5</w:t>
            </w:r>
          </w:p>
        </w:tc>
        <w:tc>
          <w:tcPr>
            <w:tcW w:w="696" w:type="dxa"/>
            <w:tcMar>
              <w:left w:w="57" w:type="dxa"/>
              <w:right w:w="57" w:type="dxa"/>
            </w:tcMar>
            <w:vAlign w:val="center"/>
          </w:tcPr>
          <w:p w14:paraId="2FDB7A17" w14:textId="77777777" w:rsidR="007D5FCF" w:rsidRDefault="007D5FCF">
            <w:pPr>
              <w:widowControl/>
              <w:jc w:val="center"/>
              <w:rPr>
                <w:rFonts w:ascii="楷体" w:eastAsia="楷体" w:hAnsi="楷体" w:cs="楷体"/>
                <w:kern w:val="0"/>
                <w:szCs w:val="21"/>
              </w:rPr>
            </w:pPr>
          </w:p>
        </w:tc>
        <w:tc>
          <w:tcPr>
            <w:tcW w:w="646" w:type="dxa"/>
            <w:tcMar>
              <w:left w:w="57" w:type="dxa"/>
              <w:right w:w="57" w:type="dxa"/>
            </w:tcMar>
            <w:vAlign w:val="center"/>
          </w:tcPr>
          <w:p w14:paraId="11E79701" w14:textId="77777777" w:rsidR="007D5FCF" w:rsidRDefault="007D5FCF">
            <w:pPr>
              <w:widowControl/>
              <w:jc w:val="center"/>
              <w:rPr>
                <w:rFonts w:ascii="楷体" w:eastAsia="楷体" w:hAnsi="楷体" w:cs="楷体"/>
                <w:kern w:val="0"/>
                <w:szCs w:val="21"/>
              </w:rPr>
            </w:pPr>
          </w:p>
        </w:tc>
        <w:tc>
          <w:tcPr>
            <w:tcW w:w="630" w:type="dxa"/>
            <w:tcMar>
              <w:left w:w="57" w:type="dxa"/>
              <w:right w:w="57" w:type="dxa"/>
            </w:tcMar>
            <w:vAlign w:val="center"/>
          </w:tcPr>
          <w:p w14:paraId="7C98C23F" w14:textId="77777777" w:rsidR="007D5FCF" w:rsidRDefault="007D5FCF">
            <w:pPr>
              <w:widowControl/>
              <w:jc w:val="center"/>
              <w:rPr>
                <w:rFonts w:ascii="楷体" w:eastAsia="楷体" w:hAnsi="楷体" w:cs="楷体"/>
                <w:kern w:val="0"/>
                <w:szCs w:val="21"/>
              </w:rPr>
            </w:pPr>
          </w:p>
        </w:tc>
        <w:tc>
          <w:tcPr>
            <w:tcW w:w="2630" w:type="dxa"/>
            <w:tcMar>
              <w:left w:w="57" w:type="dxa"/>
              <w:right w:w="57" w:type="dxa"/>
            </w:tcMar>
            <w:vAlign w:val="center"/>
          </w:tcPr>
          <w:p w14:paraId="0B60F6A2"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呼吸系统疾病病例示教</w:t>
            </w:r>
          </w:p>
        </w:tc>
        <w:tc>
          <w:tcPr>
            <w:tcW w:w="630" w:type="dxa"/>
            <w:tcMar>
              <w:left w:w="57" w:type="dxa"/>
              <w:right w:w="57" w:type="dxa"/>
            </w:tcMar>
            <w:vAlign w:val="center"/>
          </w:tcPr>
          <w:p w14:paraId="21E24F30"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25" w:type="dxa"/>
            <w:tcMar>
              <w:left w:w="57" w:type="dxa"/>
              <w:right w:w="57" w:type="dxa"/>
            </w:tcMar>
            <w:vAlign w:val="center"/>
          </w:tcPr>
          <w:p w14:paraId="0204AFF8" w14:textId="77777777" w:rsidR="007D5FCF" w:rsidRDefault="007D5FCF">
            <w:pPr>
              <w:widowControl/>
              <w:jc w:val="center"/>
              <w:rPr>
                <w:rFonts w:ascii="楷体" w:eastAsia="楷体" w:hAnsi="楷体" w:cs="楷体"/>
                <w:kern w:val="0"/>
                <w:szCs w:val="21"/>
              </w:rPr>
            </w:pPr>
          </w:p>
        </w:tc>
        <w:tc>
          <w:tcPr>
            <w:tcW w:w="418" w:type="dxa"/>
            <w:tcMar>
              <w:left w:w="57" w:type="dxa"/>
              <w:right w:w="57" w:type="dxa"/>
            </w:tcMar>
            <w:vAlign w:val="center"/>
          </w:tcPr>
          <w:p w14:paraId="08DF742B" w14:textId="77777777" w:rsidR="007D5FCF" w:rsidRDefault="007D5FCF">
            <w:pPr>
              <w:widowControl/>
              <w:jc w:val="center"/>
              <w:rPr>
                <w:rFonts w:ascii="楷体" w:eastAsia="楷体" w:hAnsi="楷体" w:cs="楷体"/>
                <w:kern w:val="0"/>
                <w:szCs w:val="21"/>
              </w:rPr>
            </w:pPr>
          </w:p>
        </w:tc>
        <w:tc>
          <w:tcPr>
            <w:tcW w:w="498" w:type="dxa"/>
            <w:tcMar>
              <w:left w:w="57" w:type="dxa"/>
              <w:right w:w="57" w:type="dxa"/>
            </w:tcMar>
            <w:vAlign w:val="center"/>
          </w:tcPr>
          <w:p w14:paraId="7F785C81" w14:textId="77777777" w:rsidR="007D5FCF" w:rsidRDefault="007D5FCF">
            <w:pPr>
              <w:widowControl/>
              <w:jc w:val="center"/>
              <w:rPr>
                <w:rFonts w:ascii="楷体" w:eastAsia="楷体" w:hAnsi="楷体" w:cs="楷体"/>
                <w:kern w:val="0"/>
                <w:szCs w:val="21"/>
              </w:rPr>
            </w:pPr>
          </w:p>
        </w:tc>
        <w:tc>
          <w:tcPr>
            <w:tcW w:w="1069" w:type="dxa"/>
            <w:tcMar>
              <w:left w:w="57" w:type="dxa"/>
              <w:right w:w="57" w:type="dxa"/>
            </w:tcMar>
            <w:vAlign w:val="center"/>
          </w:tcPr>
          <w:p w14:paraId="4781AB41" w14:textId="77777777" w:rsidR="007D5FCF" w:rsidRDefault="007D5FCF">
            <w:pPr>
              <w:widowControl/>
              <w:jc w:val="center"/>
              <w:rPr>
                <w:rFonts w:ascii="楷体" w:eastAsia="楷体" w:hAnsi="楷体" w:cs="楷体"/>
                <w:spacing w:val="-8"/>
                <w:kern w:val="0"/>
                <w:szCs w:val="21"/>
              </w:rPr>
            </w:pPr>
          </w:p>
        </w:tc>
        <w:tc>
          <w:tcPr>
            <w:tcW w:w="708" w:type="dxa"/>
            <w:tcMar>
              <w:left w:w="57" w:type="dxa"/>
              <w:right w:w="57" w:type="dxa"/>
            </w:tcMar>
            <w:vAlign w:val="center"/>
          </w:tcPr>
          <w:p w14:paraId="5493A49E" w14:textId="77777777" w:rsidR="007D5FCF" w:rsidRDefault="007D5FCF">
            <w:pPr>
              <w:widowControl/>
              <w:snapToGrid w:val="0"/>
              <w:jc w:val="center"/>
              <w:rPr>
                <w:rFonts w:ascii="楷体" w:eastAsia="楷体" w:hAnsi="楷体" w:cs="楷体"/>
                <w:spacing w:val="-10"/>
                <w:kern w:val="0"/>
                <w:szCs w:val="21"/>
              </w:rPr>
            </w:pPr>
          </w:p>
        </w:tc>
      </w:tr>
      <w:tr w:rsidR="007D5FCF" w14:paraId="10C10B2F" w14:textId="77777777">
        <w:tblPrEx>
          <w:tblCellMar>
            <w:left w:w="108" w:type="dxa"/>
            <w:right w:w="108" w:type="dxa"/>
          </w:tblCellMar>
        </w:tblPrEx>
        <w:trPr>
          <w:trHeight w:hRule="exact" w:val="1221"/>
          <w:jc w:val="center"/>
        </w:trPr>
        <w:tc>
          <w:tcPr>
            <w:tcW w:w="644" w:type="dxa"/>
            <w:tcMar>
              <w:left w:w="57" w:type="dxa"/>
              <w:right w:w="57" w:type="dxa"/>
            </w:tcMar>
            <w:vAlign w:val="center"/>
          </w:tcPr>
          <w:p w14:paraId="2A97FFFA"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6</w:t>
            </w:r>
          </w:p>
        </w:tc>
        <w:tc>
          <w:tcPr>
            <w:tcW w:w="696" w:type="dxa"/>
            <w:tcMar>
              <w:left w:w="57" w:type="dxa"/>
              <w:right w:w="57" w:type="dxa"/>
            </w:tcMar>
            <w:vAlign w:val="center"/>
          </w:tcPr>
          <w:p w14:paraId="2443DB9C" w14:textId="77777777" w:rsidR="007D5FCF" w:rsidRDefault="007D5FCF">
            <w:pPr>
              <w:widowControl/>
              <w:jc w:val="center"/>
              <w:rPr>
                <w:rFonts w:ascii="楷体" w:eastAsia="楷体" w:hAnsi="楷体" w:cs="楷体"/>
                <w:kern w:val="0"/>
                <w:szCs w:val="21"/>
              </w:rPr>
            </w:pPr>
          </w:p>
        </w:tc>
        <w:tc>
          <w:tcPr>
            <w:tcW w:w="646" w:type="dxa"/>
            <w:tcMar>
              <w:left w:w="57" w:type="dxa"/>
              <w:right w:w="57" w:type="dxa"/>
            </w:tcMar>
            <w:vAlign w:val="center"/>
          </w:tcPr>
          <w:p w14:paraId="5A4CB594" w14:textId="77777777" w:rsidR="007D5FCF" w:rsidRDefault="007D5FCF">
            <w:pPr>
              <w:widowControl/>
              <w:jc w:val="center"/>
              <w:rPr>
                <w:rFonts w:ascii="楷体" w:eastAsia="楷体" w:hAnsi="楷体" w:cs="楷体"/>
                <w:kern w:val="0"/>
                <w:szCs w:val="21"/>
              </w:rPr>
            </w:pPr>
          </w:p>
        </w:tc>
        <w:tc>
          <w:tcPr>
            <w:tcW w:w="630" w:type="dxa"/>
            <w:tcMar>
              <w:left w:w="57" w:type="dxa"/>
              <w:right w:w="57" w:type="dxa"/>
            </w:tcMar>
            <w:vAlign w:val="center"/>
          </w:tcPr>
          <w:p w14:paraId="4BDEDAA9" w14:textId="77777777" w:rsidR="007D5FCF" w:rsidRDefault="007D5FCF">
            <w:pPr>
              <w:widowControl/>
              <w:jc w:val="center"/>
              <w:rPr>
                <w:rFonts w:ascii="楷体" w:eastAsia="楷体" w:hAnsi="楷体" w:cs="楷体"/>
                <w:kern w:val="0"/>
                <w:szCs w:val="21"/>
              </w:rPr>
            </w:pPr>
          </w:p>
        </w:tc>
        <w:tc>
          <w:tcPr>
            <w:tcW w:w="2630" w:type="dxa"/>
            <w:tcMar>
              <w:left w:w="57" w:type="dxa"/>
              <w:right w:w="57" w:type="dxa"/>
            </w:tcMar>
            <w:vAlign w:val="center"/>
          </w:tcPr>
          <w:p w14:paraId="3F7774D0"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呼吸系统疾病病例示教</w:t>
            </w:r>
          </w:p>
        </w:tc>
        <w:tc>
          <w:tcPr>
            <w:tcW w:w="630" w:type="dxa"/>
            <w:tcMar>
              <w:left w:w="57" w:type="dxa"/>
              <w:right w:w="57" w:type="dxa"/>
            </w:tcMar>
            <w:vAlign w:val="center"/>
          </w:tcPr>
          <w:p w14:paraId="64C92D39"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25" w:type="dxa"/>
            <w:tcMar>
              <w:left w:w="57" w:type="dxa"/>
              <w:right w:w="57" w:type="dxa"/>
            </w:tcMar>
            <w:vAlign w:val="center"/>
          </w:tcPr>
          <w:p w14:paraId="14D8BF7F" w14:textId="77777777" w:rsidR="007D5FCF" w:rsidRDefault="007D5FCF">
            <w:pPr>
              <w:widowControl/>
              <w:jc w:val="center"/>
              <w:rPr>
                <w:rFonts w:ascii="楷体" w:eastAsia="楷体" w:hAnsi="楷体" w:cs="楷体"/>
                <w:kern w:val="0"/>
                <w:szCs w:val="21"/>
              </w:rPr>
            </w:pPr>
          </w:p>
        </w:tc>
        <w:tc>
          <w:tcPr>
            <w:tcW w:w="418" w:type="dxa"/>
            <w:tcMar>
              <w:left w:w="57" w:type="dxa"/>
              <w:right w:w="57" w:type="dxa"/>
            </w:tcMar>
            <w:vAlign w:val="center"/>
          </w:tcPr>
          <w:p w14:paraId="5A37322B" w14:textId="77777777" w:rsidR="007D5FCF" w:rsidRDefault="007D5FCF">
            <w:pPr>
              <w:widowControl/>
              <w:jc w:val="center"/>
              <w:rPr>
                <w:rFonts w:ascii="楷体" w:eastAsia="楷体" w:hAnsi="楷体" w:cs="楷体"/>
                <w:kern w:val="0"/>
                <w:szCs w:val="21"/>
              </w:rPr>
            </w:pPr>
          </w:p>
        </w:tc>
        <w:tc>
          <w:tcPr>
            <w:tcW w:w="498" w:type="dxa"/>
            <w:tcMar>
              <w:left w:w="57" w:type="dxa"/>
              <w:right w:w="57" w:type="dxa"/>
            </w:tcMar>
            <w:vAlign w:val="center"/>
          </w:tcPr>
          <w:p w14:paraId="128C7CF5" w14:textId="77777777" w:rsidR="007D5FCF" w:rsidRDefault="007D5FCF">
            <w:pPr>
              <w:widowControl/>
              <w:jc w:val="center"/>
              <w:rPr>
                <w:rFonts w:ascii="楷体" w:eastAsia="楷体" w:hAnsi="楷体" w:cs="楷体"/>
                <w:kern w:val="0"/>
                <w:szCs w:val="21"/>
              </w:rPr>
            </w:pPr>
          </w:p>
        </w:tc>
        <w:tc>
          <w:tcPr>
            <w:tcW w:w="1069" w:type="dxa"/>
            <w:tcMar>
              <w:left w:w="57" w:type="dxa"/>
              <w:right w:w="57" w:type="dxa"/>
            </w:tcMar>
            <w:vAlign w:val="center"/>
          </w:tcPr>
          <w:p w14:paraId="32A2749C" w14:textId="77777777" w:rsidR="007D5FCF" w:rsidRDefault="007D5FCF">
            <w:pPr>
              <w:widowControl/>
              <w:jc w:val="center"/>
              <w:rPr>
                <w:rFonts w:ascii="楷体" w:eastAsia="楷体" w:hAnsi="楷体" w:cs="楷体"/>
                <w:spacing w:val="-8"/>
                <w:kern w:val="0"/>
                <w:szCs w:val="21"/>
              </w:rPr>
            </w:pPr>
          </w:p>
        </w:tc>
        <w:tc>
          <w:tcPr>
            <w:tcW w:w="708" w:type="dxa"/>
            <w:tcMar>
              <w:left w:w="57" w:type="dxa"/>
              <w:right w:w="57" w:type="dxa"/>
            </w:tcMar>
            <w:vAlign w:val="center"/>
          </w:tcPr>
          <w:p w14:paraId="1D604197" w14:textId="77777777" w:rsidR="007D5FCF" w:rsidRDefault="007D5FCF">
            <w:pPr>
              <w:widowControl/>
              <w:snapToGrid w:val="0"/>
              <w:jc w:val="center"/>
              <w:rPr>
                <w:rFonts w:ascii="楷体" w:eastAsia="楷体" w:hAnsi="楷体" w:cs="楷体"/>
                <w:spacing w:val="-10"/>
                <w:kern w:val="0"/>
                <w:szCs w:val="21"/>
              </w:rPr>
            </w:pPr>
          </w:p>
        </w:tc>
      </w:tr>
      <w:tr w:rsidR="007D5FCF" w14:paraId="7D929155" w14:textId="77777777">
        <w:tblPrEx>
          <w:tblCellMar>
            <w:left w:w="108" w:type="dxa"/>
            <w:right w:w="108" w:type="dxa"/>
          </w:tblCellMar>
        </w:tblPrEx>
        <w:trPr>
          <w:trHeight w:hRule="exact" w:val="1060"/>
          <w:jc w:val="center"/>
        </w:trPr>
        <w:tc>
          <w:tcPr>
            <w:tcW w:w="644" w:type="dxa"/>
            <w:tcMar>
              <w:left w:w="57" w:type="dxa"/>
              <w:right w:w="57" w:type="dxa"/>
            </w:tcMar>
            <w:vAlign w:val="center"/>
          </w:tcPr>
          <w:p w14:paraId="58D6CEEF"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7</w:t>
            </w:r>
          </w:p>
        </w:tc>
        <w:tc>
          <w:tcPr>
            <w:tcW w:w="696" w:type="dxa"/>
            <w:tcMar>
              <w:left w:w="57" w:type="dxa"/>
              <w:right w:w="57" w:type="dxa"/>
            </w:tcMar>
            <w:vAlign w:val="center"/>
          </w:tcPr>
          <w:p w14:paraId="43CD7DE4" w14:textId="77777777" w:rsidR="007D5FCF" w:rsidRDefault="007D5FCF">
            <w:pPr>
              <w:widowControl/>
              <w:jc w:val="center"/>
              <w:rPr>
                <w:rFonts w:ascii="楷体" w:eastAsia="楷体" w:hAnsi="楷体" w:cs="楷体"/>
                <w:kern w:val="0"/>
                <w:szCs w:val="21"/>
              </w:rPr>
            </w:pPr>
          </w:p>
        </w:tc>
        <w:tc>
          <w:tcPr>
            <w:tcW w:w="646" w:type="dxa"/>
            <w:tcMar>
              <w:left w:w="57" w:type="dxa"/>
              <w:right w:w="57" w:type="dxa"/>
            </w:tcMar>
            <w:vAlign w:val="center"/>
          </w:tcPr>
          <w:p w14:paraId="3D637037" w14:textId="77777777" w:rsidR="007D5FCF" w:rsidRDefault="007D5FCF">
            <w:pPr>
              <w:widowControl/>
              <w:jc w:val="center"/>
              <w:rPr>
                <w:rFonts w:ascii="楷体" w:eastAsia="楷体" w:hAnsi="楷体" w:cs="楷体"/>
                <w:kern w:val="0"/>
                <w:szCs w:val="21"/>
              </w:rPr>
            </w:pPr>
          </w:p>
        </w:tc>
        <w:tc>
          <w:tcPr>
            <w:tcW w:w="630" w:type="dxa"/>
            <w:tcMar>
              <w:left w:w="57" w:type="dxa"/>
              <w:right w:w="57" w:type="dxa"/>
            </w:tcMar>
            <w:vAlign w:val="center"/>
          </w:tcPr>
          <w:p w14:paraId="2AD4C666" w14:textId="77777777" w:rsidR="007D5FCF" w:rsidRDefault="007D5FCF">
            <w:pPr>
              <w:widowControl/>
              <w:jc w:val="center"/>
              <w:rPr>
                <w:rFonts w:ascii="楷体" w:eastAsia="楷体" w:hAnsi="楷体" w:cs="楷体"/>
                <w:kern w:val="0"/>
                <w:szCs w:val="21"/>
              </w:rPr>
            </w:pPr>
          </w:p>
        </w:tc>
        <w:tc>
          <w:tcPr>
            <w:tcW w:w="2630" w:type="dxa"/>
            <w:tcMar>
              <w:left w:w="57" w:type="dxa"/>
              <w:right w:w="57" w:type="dxa"/>
            </w:tcMar>
            <w:vAlign w:val="center"/>
          </w:tcPr>
          <w:p w14:paraId="3FCBF76B"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风湿系统疾病病例示教</w:t>
            </w:r>
          </w:p>
        </w:tc>
        <w:tc>
          <w:tcPr>
            <w:tcW w:w="630" w:type="dxa"/>
            <w:tcMar>
              <w:left w:w="57" w:type="dxa"/>
              <w:right w:w="57" w:type="dxa"/>
            </w:tcMar>
            <w:vAlign w:val="center"/>
          </w:tcPr>
          <w:p w14:paraId="0EDF9ED6"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25" w:type="dxa"/>
            <w:tcMar>
              <w:left w:w="57" w:type="dxa"/>
              <w:right w:w="57" w:type="dxa"/>
            </w:tcMar>
            <w:vAlign w:val="center"/>
          </w:tcPr>
          <w:p w14:paraId="33DD3EDA" w14:textId="77777777" w:rsidR="007D5FCF" w:rsidRDefault="007D5FCF">
            <w:pPr>
              <w:widowControl/>
              <w:jc w:val="center"/>
              <w:rPr>
                <w:rFonts w:ascii="楷体" w:eastAsia="楷体" w:hAnsi="楷体" w:cs="楷体"/>
                <w:kern w:val="0"/>
                <w:szCs w:val="21"/>
              </w:rPr>
            </w:pPr>
          </w:p>
        </w:tc>
        <w:tc>
          <w:tcPr>
            <w:tcW w:w="418" w:type="dxa"/>
            <w:tcMar>
              <w:left w:w="57" w:type="dxa"/>
              <w:right w:w="57" w:type="dxa"/>
            </w:tcMar>
            <w:vAlign w:val="center"/>
          </w:tcPr>
          <w:p w14:paraId="49C0F322" w14:textId="77777777" w:rsidR="007D5FCF" w:rsidRDefault="007D5FCF">
            <w:pPr>
              <w:widowControl/>
              <w:jc w:val="center"/>
              <w:rPr>
                <w:rFonts w:ascii="楷体" w:eastAsia="楷体" w:hAnsi="楷体" w:cs="楷体"/>
                <w:kern w:val="0"/>
                <w:szCs w:val="21"/>
              </w:rPr>
            </w:pPr>
          </w:p>
        </w:tc>
        <w:tc>
          <w:tcPr>
            <w:tcW w:w="498" w:type="dxa"/>
            <w:tcMar>
              <w:left w:w="57" w:type="dxa"/>
              <w:right w:w="57" w:type="dxa"/>
            </w:tcMar>
            <w:vAlign w:val="center"/>
          </w:tcPr>
          <w:p w14:paraId="0A3C3333" w14:textId="77777777" w:rsidR="007D5FCF" w:rsidRDefault="007D5FCF">
            <w:pPr>
              <w:widowControl/>
              <w:jc w:val="center"/>
              <w:rPr>
                <w:rFonts w:ascii="楷体" w:eastAsia="楷体" w:hAnsi="楷体" w:cs="楷体"/>
                <w:kern w:val="0"/>
                <w:szCs w:val="21"/>
              </w:rPr>
            </w:pPr>
          </w:p>
        </w:tc>
        <w:tc>
          <w:tcPr>
            <w:tcW w:w="1069" w:type="dxa"/>
            <w:tcMar>
              <w:left w:w="57" w:type="dxa"/>
              <w:right w:w="57" w:type="dxa"/>
            </w:tcMar>
            <w:vAlign w:val="center"/>
          </w:tcPr>
          <w:p w14:paraId="4284E8D2" w14:textId="77777777" w:rsidR="007D5FCF" w:rsidRDefault="007D5FCF">
            <w:pPr>
              <w:widowControl/>
              <w:jc w:val="center"/>
              <w:rPr>
                <w:rFonts w:ascii="楷体" w:eastAsia="楷体" w:hAnsi="楷体" w:cs="楷体"/>
                <w:spacing w:val="-8"/>
                <w:kern w:val="0"/>
                <w:szCs w:val="21"/>
              </w:rPr>
            </w:pPr>
          </w:p>
        </w:tc>
        <w:tc>
          <w:tcPr>
            <w:tcW w:w="708" w:type="dxa"/>
            <w:tcMar>
              <w:left w:w="57" w:type="dxa"/>
              <w:right w:w="57" w:type="dxa"/>
            </w:tcMar>
            <w:vAlign w:val="center"/>
          </w:tcPr>
          <w:p w14:paraId="7FE48A17" w14:textId="77777777" w:rsidR="007D5FCF" w:rsidRDefault="007D5FCF">
            <w:pPr>
              <w:widowControl/>
              <w:snapToGrid w:val="0"/>
              <w:jc w:val="center"/>
              <w:rPr>
                <w:rFonts w:ascii="楷体" w:eastAsia="楷体" w:hAnsi="楷体" w:cs="楷体"/>
                <w:spacing w:val="-10"/>
                <w:kern w:val="0"/>
                <w:szCs w:val="21"/>
              </w:rPr>
            </w:pPr>
          </w:p>
        </w:tc>
      </w:tr>
      <w:tr w:rsidR="007D5FCF" w14:paraId="6E24BD0F" w14:textId="77777777">
        <w:tblPrEx>
          <w:tblCellMar>
            <w:left w:w="108" w:type="dxa"/>
            <w:right w:w="108" w:type="dxa"/>
          </w:tblCellMar>
        </w:tblPrEx>
        <w:trPr>
          <w:trHeight w:hRule="exact" w:val="1488"/>
          <w:jc w:val="center"/>
        </w:trPr>
        <w:tc>
          <w:tcPr>
            <w:tcW w:w="644" w:type="dxa"/>
            <w:tcMar>
              <w:left w:w="57" w:type="dxa"/>
              <w:right w:w="57" w:type="dxa"/>
            </w:tcMar>
            <w:vAlign w:val="center"/>
          </w:tcPr>
          <w:p w14:paraId="7ADE692E"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8</w:t>
            </w:r>
          </w:p>
        </w:tc>
        <w:tc>
          <w:tcPr>
            <w:tcW w:w="696" w:type="dxa"/>
            <w:tcMar>
              <w:left w:w="57" w:type="dxa"/>
              <w:right w:w="57" w:type="dxa"/>
            </w:tcMar>
            <w:vAlign w:val="center"/>
          </w:tcPr>
          <w:p w14:paraId="4175FAEE" w14:textId="77777777" w:rsidR="007D5FCF" w:rsidRDefault="007D5FCF">
            <w:pPr>
              <w:widowControl/>
              <w:jc w:val="center"/>
              <w:rPr>
                <w:rFonts w:ascii="楷体" w:eastAsia="楷体" w:hAnsi="楷体" w:cs="楷体"/>
                <w:kern w:val="0"/>
                <w:szCs w:val="21"/>
              </w:rPr>
            </w:pPr>
          </w:p>
        </w:tc>
        <w:tc>
          <w:tcPr>
            <w:tcW w:w="646" w:type="dxa"/>
            <w:tcMar>
              <w:left w:w="57" w:type="dxa"/>
              <w:right w:w="57" w:type="dxa"/>
            </w:tcMar>
            <w:vAlign w:val="center"/>
          </w:tcPr>
          <w:p w14:paraId="6628419E" w14:textId="77777777" w:rsidR="007D5FCF" w:rsidRDefault="007D5FCF">
            <w:pPr>
              <w:widowControl/>
              <w:jc w:val="center"/>
              <w:rPr>
                <w:rFonts w:ascii="楷体" w:eastAsia="楷体" w:hAnsi="楷体" w:cs="楷体"/>
                <w:kern w:val="0"/>
                <w:szCs w:val="21"/>
              </w:rPr>
            </w:pPr>
          </w:p>
        </w:tc>
        <w:tc>
          <w:tcPr>
            <w:tcW w:w="630" w:type="dxa"/>
            <w:tcMar>
              <w:left w:w="57" w:type="dxa"/>
              <w:right w:w="57" w:type="dxa"/>
            </w:tcMar>
            <w:vAlign w:val="center"/>
          </w:tcPr>
          <w:p w14:paraId="316A3D57" w14:textId="77777777" w:rsidR="007D5FCF" w:rsidRDefault="007D5FCF">
            <w:pPr>
              <w:widowControl/>
              <w:jc w:val="center"/>
              <w:rPr>
                <w:rFonts w:ascii="楷体" w:eastAsia="楷体" w:hAnsi="楷体" w:cs="楷体"/>
                <w:kern w:val="0"/>
                <w:szCs w:val="21"/>
              </w:rPr>
            </w:pPr>
          </w:p>
        </w:tc>
        <w:tc>
          <w:tcPr>
            <w:tcW w:w="2630" w:type="dxa"/>
            <w:tcMar>
              <w:left w:w="57" w:type="dxa"/>
              <w:right w:w="57" w:type="dxa"/>
            </w:tcMar>
            <w:vAlign w:val="center"/>
          </w:tcPr>
          <w:p w14:paraId="53BFFE82"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血液系统疾病例示教</w:t>
            </w:r>
          </w:p>
        </w:tc>
        <w:tc>
          <w:tcPr>
            <w:tcW w:w="630" w:type="dxa"/>
            <w:tcMar>
              <w:left w:w="57" w:type="dxa"/>
              <w:right w:w="57" w:type="dxa"/>
            </w:tcMar>
            <w:vAlign w:val="center"/>
          </w:tcPr>
          <w:p w14:paraId="07939B25"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25" w:type="dxa"/>
            <w:tcMar>
              <w:left w:w="57" w:type="dxa"/>
              <w:right w:w="57" w:type="dxa"/>
            </w:tcMar>
            <w:vAlign w:val="center"/>
          </w:tcPr>
          <w:p w14:paraId="44B38CB8" w14:textId="77777777" w:rsidR="007D5FCF" w:rsidRDefault="007D5FCF">
            <w:pPr>
              <w:widowControl/>
              <w:jc w:val="center"/>
              <w:rPr>
                <w:rFonts w:ascii="楷体" w:eastAsia="楷体" w:hAnsi="楷体" w:cs="楷体"/>
                <w:kern w:val="0"/>
                <w:szCs w:val="21"/>
              </w:rPr>
            </w:pPr>
          </w:p>
        </w:tc>
        <w:tc>
          <w:tcPr>
            <w:tcW w:w="418" w:type="dxa"/>
            <w:tcMar>
              <w:left w:w="57" w:type="dxa"/>
              <w:right w:w="57" w:type="dxa"/>
            </w:tcMar>
            <w:vAlign w:val="center"/>
          </w:tcPr>
          <w:p w14:paraId="372A441D" w14:textId="77777777" w:rsidR="007D5FCF" w:rsidRDefault="007D5FCF">
            <w:pPr>
              <w:widowControl/>
              <w:jc w:val="center"/>
              <w:rPr>
                <w:rFonts w:ascii="楷体" w:eastAsia="楷体" w:hAnsi="楷体" w:cs="楷体"/>
                <w:kern w:val="0"/>
                <w:szCs w:val="21"/>
              </w:rPr>
            </w:pPr>
          </w:p>
        </w:tc>
        <w:tc>
          <w:tcPr>
            <w:tcW w:w="498" w:type="dxa"/>
            <w:tcMar>
              <w:left w:w="57" w:type="dxa"/>
              <w:right w:w="57" w:type="dxa"/>
            </w:tcMar>
            <w:vAlign w:val="center"/>
          </w:tcPr>
          <w:p w14:paraId="6B83DB22" w14:textId="77777777" w:rsidR="007D5FCF" w:rsidRDefault="007D5FCF">
            <w:pPr>
              <w:widowControl/>
              <w:jc w:val="center"/>
              <w:rPr>
                <w:rFonts w:ascii="楷体" w:eastAsia="楷体" w:hAnsi="楷体" w:cs="楷体"/>
                <w:kern w:val="0"/>
                <w:szCs w:val="21"/>
              </w:rPr>
            </w:pPr>
          </w:p>
        </w:tc>
        <w:tc>
          <w:tcPr>
            <w:tcW w:w="1069" w:type="dxa"/>
            <w:tcMar>
              <w:left w:w="57" w:type="dxa"/>
              <w:right w:w="57" w:type="dxa"/>
            </w:tcMar>
            <w:vAlign w:val="center"/>
          </w:tcPr>
          <w:p w14:paraId="3C7A95F2" w14:textId="77777777" w:rsidR="007D5FCF" w:rsidRDefault="007D5FCF">
            <w:pPr>
              <w:widowControl/>
              <w:jc w:val="center"/>
              <w:rPr>
                <w:rFonts w:ascii="楷体" w:eastAsia="楷体" w:hAnsi="楷体" w:cs="楷体"/>
                <w:spacing w:val="-8"/>
                <w:kern w:val="0"/>
                <w:szCs w:val="21"/>
              </w:rPr>
            </w:pPr>
          </w:p>
        </w:tc>
        <w:tc>
          <w:tcPr>
            <w:tcW w:w="708" w:type="dxa"/>
            <w:tcMar>
              <w:left w:w="57" w:type="dxa"/>
              <w:right w:w="57" w:type="dxa"/>
            </w:tcMar>
            <w:vAlign w:val="center"/>
          </w:tcPr>
          <w:p w14:paraId="45D742A6" w14:textId="77777777" w:rsidR="007D5FCF" w:rsidRDefault="007D5FCF">
            <w:pPr>
              <w:widowControl/>
              <w:snapToGrid w:val="0"/>
              <w:jc w:val="center"/>
              <w:rPr>
                <w:rFonts w:ascii="楷体" w:eastAsia="楷体" w:hAnsi="楷体" w:cs="楷体"/>
                <w:spacing w:val="-10"/>
                <w:kern w:val="0"/>
                <w:szCs w:val="21"/>
              </w:rPr>
            </w:pPr>
          </w:p>
        </w:tc>
      </w:tr>
      <w:tr w:rsidR="007D5FCF" w14:paraId="2F20E011" w14:textId="77777777">
        <w:tblPrEx>
          <w:tblCellMar>
            <w:left w:w="108" w:type="dxa"/>
            <w:right w:w="108" w:type="dxa"/>
          </w:tblCellMar>
        </w:tblPrEx>
        <w:trPr>
          <w:trHeight w:hRule="exact" w:val="2022"/>
          <w:jc w:val="center"/>
        </w:trPr>
        <w:tc>
          <w:tcPr>
            <w:tcW w:w="644" w:type="dxa"/>
            <w:tcMar>
              <w:left w:w="57" w:type="dxa"/>
              <w:right w:w="57" w:type="dxa"/>
            </w:tcMar>
            <w:vAlign w:val="center"/>
          </w:tcPr>
          <w:p w14:paraId="1275D1BA"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t>9</w:t>
            </w:r>
          </w:p>
        </w:tc>
        <w:tc>
          <w:tcPr>
            <w:tcW w:w="696" w:type="dxa"/>
            <w:tcMar>
              <w:left w:w="57" w:type="dxa"/>
              <w:right w:w="57" w:type="dxa"/>
            </w:tcMar>
            <w:vAlign w:val="center"/>
          </w:tcPr>
          <w:p w14:paraId="4CFB87FD" w14:textId="77777777" w:rsidR="007D5FCF" w:rsidRDefault="007D5FCF">
            <w:pPr>
              <w:widowControl/>
              <w:jc w:val="center"/>
              <w:rPr>
                <w:rFonts w:ascii="楷体" w:eastAsia="楷体" w:hAnsi="楷体" w:cs="楷体"/>
                <w:kern w:val="0"/>
                <w:szCs w:val="21"/>
              </w:rPr>
            </w:pPr>
          </w:p>
        </w:tc>
        <w:tc>
          <w:tcPr>
            <w:tcW w:w="646" w:type="dxa"/>
            <w:tcMar>
              <w:left w:w="57" w:type="dxa"/>
              <w:right w:w="57" w:type="dxa"/>
            </w:tcMar>
            <w:vAlign w:val="center"/>
          </w:tcPr>
          <w:p w14:paraId="689CD052" w14:textId="77777777" w:rsidR="007D5FCF" w:rsidRDefault="007D5FCF">
            <w:pPr>
              <w:widowControl/>
              <w:jc w:val="center"/>
              <w:rPr>
                <w:rFonts w:ascii="楷体" w:eastAsia="楷体" w:hAnsi="楷体" w:cs="楷体"/>
                <w:kern w:val="0"/>
                <w:szCs w:val="21"/>
              </w:rPr>
            </w:pPr>
          </w:p>
        </w:tc>
        <w:tc>
          <w:tcPr>
            <w:tcW w:w="630" w:type="dxa"/>
            <w:tcMar>
              <w:left w:w="57" w:type="dxa"/>
              <w:right w:w="57" w:type="dxa"/>
            </w:tcMar>
            <w:vAlign w:val="center"/>
          </w:tcPr>
          <w:p w14:paraId="62F0CAB4" w14:textId="77777777" w:rsidR="007D5FCF" w:rsidRDefault="007D5FCF">
            <w:pPr>
              <w:widowControl/>
              <w:jc w:val="center"/>
              <w:rPr>
                <w:rFonts w:ascii="楷体" w:eastAsia="楷体" w:hAnsi="楷体" w:cs="楷体"/>
                <w:kern w:val="0"/>
                <w:szCs w:val="21"/>
              </w:rPr>
            </w:pPr>
          </w:p>
        </w:tc>
        <w:tc>
          <w:tcPr>
            <w:tcW w:w="2630" w:type="dxa"/>
            <w:tcMar>
              <w:left w:w="57" w:type="dxa"/>
              <w:right w:w="57" w:type="dxa"/>
            </w:tcMar>
            <w:vAlign w:val="center"/>
          </w:tcPr>
          <w:p w14:paraId="4A9D5154"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肺结核读片</w:t>
            </w:r>
          </w:p>
          <w:p w14:paraId="1045D99D"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血液系统疾病例示教</w:t>
            </w:r>
          </w:p>
          <w:p w14:paraId="62BA0432"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血液系统疾病例示教</w:t>
            </w:r>
          </w:p>
        </w:tc>
        <w:tc>
          <w:tcPr>
            <w:tcW w:w="630" w:type="dxa"/>
            <w:tcMar>
              <w:left w:w="57" w:type="dxa"/>
              <w:right w:w="57" w:type="dxa"/>
            </w:tcMar>
            <w:vAlign w:val="center"/>
          </w:tcPr>
          <w:p w14:paraId="153FD9CB"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p w14:paraId="4D92FC3D" w14:textId="77777777" w:rsidR="007D5FCF" w:rsidRDefault="007D5FCF">
            <w:pPr>
              <w:widowControl/>
              <w:jc w:val="center"/>
              <w:rPr>
                <w:rFonts w:ascii="楷体" w:eastAsia="楷体" w:hAnsi="楷体" w:cs="楷体"/>
                <w:kern w:val="0"/>
                <w:szCs w:val="21"/>
              </w:rPr>
            </w:pPr>
          </w:p>
          <w:p w14:paraId="1AE3928B"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25" w:type="dxa"/>
            <w:tcMar>
              <w:left w:w="57" w:type="dxa"/>
              <w:right w:w="57" w:type="dxa"/>
            </w:tcMar>
            <w:vAlign w:val="center"/>
          </w:tcPr>
          <w:p w14:paraId="2779A4EE" w14:textId="77777777" w:rsidR="007D5FCF" w:rsidRDefault="007D5FCF">
            <w:pPr>
              <w:widowControl/>
              <w:jc w:val="center"/>
              <w:rPr>
                <w:rFonts w:ascii="楷体" w:eastAsia="楷体" w:hAnsi="楷体" w:cs="楷体"/>
                <w:color w:val="FF0000"/>
                <w:kern w:val="0"/>
                <w:szCs w:val="21"/>
              </w:rPr>
            </w:pPr>
          </w:p>
        </w:tc>
        <w:tc>
          <w:tcPr>
            <w:tcW w:w="418" w:type="dxa"/>
            <w:tcMar>
              <w:left w:w="57" w:type="dxa"/>
              <w:right w:w="57" w:type="dxa"/>
            </w:tcMar>
            <w:vAlign w:val="center"/>
          </w:tcPr>
          <w:p w14:paraId="00B90E6A" w14:textId="77777777" w:rsidR="007D5FCF" w:rsidRDefault="007D5FCF">
            <w:pPr>
              <w:widowControl/>
              <w:jc w:val="center"/>
              <w:rPr>
                <w:rFonts w:ascii="楷体" w:eastAsia="楷体" w:hAnsi="楷体" w:cs="楷体"/>
                <w:kern w:val="0"/>
                <w:szCs w:val="21"/>
              </w:rPr>
            </w:pPr>
          </w:p>
        </w:tc>
        <w:tc>
          <w:tcPr>
            <w:tcW w:w="498" w:type="dxa"/>
            <w:tcMar>
              <w:left w:w="57" w:type="dxa"/>
              <w:right w:w="57" w:type="dxa"/>
            </w:tcMar>
            <w:vAlign w:val="center"/>
          </w:tcPr>
          <w:p w14:paraId="566AA4B7" w14:textId="77777777" w:rsidR="007D5FCF" w:rsidRDefault="007D5FCF">
            <w:pPr>
              <w:widowControl/>
              <w:jc w:val="center"/>
              <w:rPr>
                <w:rFonts w:ascii="楷体" w:eastAsia="楷体" w:hAnsi="楷体" w:cs="楷体"/>
                <w:kern w:val="0"/>
                <w:szCs w:val="21"/>
              </w:rPr>
            </w:pPr>
          </w:p>
        </w:tc>
        <w:tc>
          <w:tcPr>
            <w:tcW w:w="1069" w:type="dxa"/>
            <w:tcMar>
              <w:left w:w="57" w:type="dxa"/>
              <w:right w:w="57" w:type="dxa"/>
            </w:tcMar>
            <w:vAlign w:val="center"/>
          </w:tcPr>
          <w:p w14:paraId="543DE0C3" w14:textId="77777777" w:rsidR="007D5FCF" w:rsidRDefault="007D5FCF">
            <w:pPr>
              <w:widowControl/>
              <w:jc w:val="center"/>
              <w:rPr>
                <w:rFonts w:ascii="楷体" w:eastAsia="楷体" w:hAnsi="楷体" w:cs="楷体"/>
                <w:spacing w:val="-8"/>
                <w:kern w:val="0"/>
                <w:szCs w:val="21"/>
              </w:rPr>
            </w:pPr>
          </w:p>
        </w:tc>
        <w:tc>
          <w:tcPr>
            <w:tcW w:w="708" w:type="dxa"/>
            <w:tcMar>
              <w:left w:w="57" w:type="dxa"/>
              <w:right w:w="57" w:type="dxa"/>
            </w:tcMar>
            <w:vAlign w:val="center"/>
          </w:tcPr>
          <w:p w14:paraId="64E48DCD" w14:textId="77777777" w:rsidR="007D5FCF" w:rsidRDefault="007D5FCF">
            <w:pPr>
              <w:widowControl/>
              <w:snapToGrid w:val="0"/>
              <w:jc w:val="center"/>
              <w:rPr>
                <w:rFonts w:ascii="楷体" w:eastAsia="楷体" w:hAnsi="楷体" w:cs="楷体"/>
                <w:spacing w:val="-10"/>
                <w:kern w:val="0"/>
                <w:szCs w:val="21"/>
              </w:rPr>
            </w:pPr>
          </w:p>
        </w:tc>
      </w:tr>
      <w:tr w:rsidR="007D5FCF" w14:paraId="4BE0D76A" w14:textId="77777777">
        <w:tblPrEx>
          <w:tblCellMar>
            <w:left w:w="108" w:type="dxa"/>
            <w:right w:w="108" w:type="dxa"/>
          </w:tblCellMar>
        </w:tblPrEx>
        <w:trPr>
          <w:trHeight w:hRule="exact" w:val="3149"/>
          <w:jc w:val="center"/>
        </w:trPr>
        <w:tc>
          <w:tcPr>
            <w:tcW w:w="644" w:type="dxa"/>
            <w:tcMar>
              <w:left w:w="57" w:type="dxa"/>
              <w:right w:w="57" w:type="dxa"/>
            </w:tcMar>
            <w:vAlign w:val="center"/>
          </w:tcPr>
          <w:p w14:paraId="1B40C9EA" w14:textId="77777777" w:rsidR="007D5FCF" w:rsidRDefault="001D13D4">
            <w:pPr>
              <w:widowControl/>
              <w:jc w:val="center"/>
              <w:rPr>
                <w:rFonts w:ascii="楷体" w:eastAsia="楷体" w:hAnsi="楷体" w:cs="楷体"/>
                <w:b/>
                <w:bCs/>
                <w:kern w:val="0"/>
                <w:szCs w:val="21"/>
              </w:rPr>
            </w:pPr>
            <w:r>
              <w:rPr>
                <w:rFonts w:ascii="楷体" w:eastAsia="楷体" w:hAnsi="楷体" w:cs="楷体" w:hint="eastAsia"/>
                <w:b/>
                <w:bCs/>
                <w:kern w:val="0"/>
                <w:szCs w:val="21"/>
              </w:rPr>
              <w:lastRenderedPageBreak/>
              <w:t>10</w:t>
            </w:r>
          </w:p>
        </w:tc>
        <w:tc>
          <w:tcPr>
            <w:tcW w:w="696" w:type="dxa"/>
            <w:tcMar>
              <w:left w:w="57" w:type="dxa"/>
              <w:right w:w="57" w:type="dxa"/>
            </w:tcMar>
            <w:vAlign w:val="center"/>
          </w:tcPr>
          <w:p w14:paraId="1F8ED267" w14:textId="77777777" w:rsidR="007D5FCF" w:rsidRDefault="007D5FCF">
            <w:pPr>
              <w:widowControl/>
              <w:jc w:val="center"/>
              <w:rPr>
                <w:rFonts w:ascii="楷体" w:eastAsia="楷体" w:hAnsi="楷体" w:cs="楷体"/>
                <w:kern w:val="0"/>
                <w:szCs w:val="21"/>
              </w:rPr>
            </w:pPr>
          </w:p>
        </w:tc>
        <w:tc>
          <w:tcPr>
            <w:tcW w:w="646" w:type="dxa"/>
            <w:tcMar>
              <w:left w:w="57" w:type="dxa"/>
              <w:right w:w="57" w:type="dxa"/>
            </w:tcMar>
            <w:vAlign w:val="center"/>
          </w:tcPr>
          <w:p w14:paraId="452A7C54" w14:textId="77777777" w:rsidR="007D5FCF" w:rsidRDefault="007D5FCF">
            <w:pPr>
              <w:widowControl/>
              <w:jc w:val="center"/>
              <w:rPr>
                <w:rFonts w:ascii="楷体" w:eastAsia="楷体" w:hAnsi="楷体" w:cs="楷体"/>
                <w:kern w:val="0"/>
                <w:szCs w:val="21"/>
              </w:rPr>
            </w:pPr>
          </w:p>
        </w:tc>
        <w:tc>
          <w:tcPr>
            <w:tcW w:w="630" w:type="dxa"/>
            <w:tcMar>
              <w:left w:w="57" w:type="dxa"/>
              <w:right w:w="57" w:type="dxa"/>
            </w:tcMar>
            <w:vAlign w:val="center"/>
          </w:tcPr>
          <w:p w14:paraId="09F0843A" w14:textId="77777777" w:rsidR="007D5FCF" w:rsidRDefault="007D5FCF">
            <w:pPr>
              <w:widowControl/>
              <w:jc w:val="center"/>
              <w:rPr>
                <w:rFonts w:ascii="楷体" w:eastAsia="楷体" w:hAnsi="楷体" w:cs="楷体"/>
                <w:kern w:val="0"/>
                <w:szCs w:val="21"/>
              </w:rPr>
            </w:pPr>
          </w:p>
        </w:tc>
        <w:tc>
          <w:tcPr>
            <w:tcW w:w="2630" w:type="dxa"/>
            <w:tcMar>
              <w:left w:w="57" w:type="dxa"/>
              <w:right w:w="57" w:type="dxa"/>
            </w:tcMar>
            <w:vAlign w:val="center"/>
          </w:tcPr>
          <w:p w14:paraId="6B0D5326"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血液系统疾病例示教</w:t>
            </w:r>
          </w:p>
        </w:tc>
        <w:tc>
          <w:tcPr>
            <w:tcW w:w="630" w:type="dxa"/>
            <w:tcMar>
              <w:left w:w="57" w:type="dxa"/>
              <w:right w:w="57" w:type="dxa"/>
            </w:tcMar>
            <w:vAlign w:val="center"/>
          </w:tcPr>
          <w:p w14:paraId="793BCDD7"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p w14:paraId="0654A6D2" w14:textId="77777777" w:rsidR="007D5FCF" w:rsidRDefault="007D5FCF">
            <w:pPr>
              <w:widowControl/>
              <w:jc w:val="center"/>
              <w:rPr>
                <w:rFonts w:ascii="楷体" w:eastAsia="楷体" w:hAnsi="楷体" w:cs="楷体"/>
                <w:kern w:val="0"/>
                <w:szCs w:val="21"/>
              </w:rPr>
            </w:pPr>
          </w:p>
          <w:p w14:paraId="7890878C" w14:textId="77777777" w:rsidR="007D5FCF" w:rsidRDefault="001D13D4">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425" w:type="dxa"/>
            <w:tcMar>
              <w:left w:w="57" w:type="dxa"/>
              <w:right w:w="57" w:type="dxa"/>
            </w:tcMar>
            <w:vAlign w:val="center"/>
          </w:tcPr>
          <w:p w14:paraId="5BAD0E14" w14:textId="77777777" w:rsidR="007D5FCF" w:rsidRDefault="007D5FCF">
            <w:pPr>
              <w:widowControl/>
              <w:jc w:val="center"/>
              <w:rPr>
                <w:rFonts w:ascii="楷体" w:eastAsia="楷体" w:hAnsi="楷体" w:cs="楷体"/>
                <w:kern w:val="0"/>
                <w:szCs w:val="21"/>
              </w:rPr>
            </w:pPr>
          </w:p>
        </w:tc>
        <w:tc>
          <w:tcPr>
            <w:tcW w:w="418" w:type="dxa"/>
            <w:tcMar>
              <w:left w:w="57" w:type="dxa"/>
              <w:right w:w="57" w:type="dxa"/>
            </w:tcMar>
            <w:vAlign w:val="center"/>
          </w:tcPr>
          <w:p w14:paraId="1901F7CD" w14:textId="77777777" w:rsidR="007D5FCF" w:rsidRDefault="007D5FCF">
            <w:pPr>
              <w:widowControl/>
              <w:jc w:val="center"/>
              <w:rPr>
                <w:rFonts w:ascii="楷体" w:eastAsia="楷体" w:hAnsi="楷体" w:cs="楷体"/>
                <w:kern w:val="0"/>
                <w:szCs w:val="21"/>
              </w:rPr>
            </w:pPr>
          </w:p>
        </w:tc>
        <w:tc>
          <w:tcPr>
            <w:tcW w:w="498" w:type="dxa"/>
            <w:tcMar>
              <w:left w:w="57" w:type="dxa"/>
              <w:right w:w="57" w:type="dxa"/>
            </w:tcMar>
            <w:vAlign w:val="center"/>
          </w:tcPr>
          <w:p w14:paraId="7B8C217A" w14:textId="77777777" w:rsidR="007D5FCF" w:rsidRDefault="007D5FCF">
            <w:pPr>
              <w:widowControl/>
              <w:jc w:val="center"/>
              <w:rPr>
                <w:rFonts w:ascii="楷体" w:eastAsia="楷体" w:hAnsi="楷体" w:cs="楷体"/>
                <w:kern w:val="0"/>
                <w:szCs w:val="21"/>
              </w:rPr>
            </w:pPr>
          </w:p>
        </w:tc>
        <w:tc>
          <w:tcPr>
            <w:tcW w:w="1069" w:type="dxa"/>
            <w:tcMar>
              <w:left w:w="57" w:type="dxa"/>
              <w:right w:w="57" w:type="dxa"/>
            </w:tcMar>
            <w:vAlign w:val="center"/>
          </w:tcPr>
          <w:p w14:paraId="49ED3364" w14:textId="77777777" w:rsidR="007D5FCF" w:rsidRDefault="007D5FCF">
            <w:pPr>
              <w:widowControl/>
              <w:jc w:val="center"/>
              <w:rPr>
                <w:rFonts w:ascii="楷体" w:eastAsia="楷体" w:hAnsi="楷体" w:cs="楷体"/>
                <w:spacing w:val="-8"/>
                <w:kern w:val="0"/>
                <w:szCs w:val="21"/>
              </w:rPr>
            </w:pPr>
          </w:p>
        </w:tc>
        <w:tc>
          <w:tcPr>
            <w:tcW w:w="708" w:type="dxa"/>
            <w:tcMar>
              <w:left w:w="57" w:type="dxa"/>
              <w:right w:w="57" w:type="dxa"/>
            </w:tcMar>
            <w:vAlign w:val="center"/>
          </w:tcPr>
          <w:p w14:paraId="2BD956BA" w14:textId="77777777" w:rsidR="007D5FCF" w:rsidRDefault="007D5FCF">
            <w:pPr>
              <w:widowControl/>
              <w:snapToGrid w:val="0"/>
              <w:jc w:val="center"/>
              <w:rPr>
                <w:rFonts w:ascii="楷体" w:eastAsia="楷体" w:hAnsi="楷体" w:cs="楷体"/>
                <w:spacing w:val="-10"/>
                <w:kern w:val="0"/>
                <w:szCs w:val="21"/>
              </w:rPr>
            </w:pPr>
          </w:p>
        </w:tc>
      </w:tr>
    </w:tbl>
    <w:p w14:paraId="0BB4E00B" w14:textId="77777777" w:rsidR="007D5FCF" w:rsidRDefault="007D5FCF">
      <w:pPr>
        <w:autoSpaceDE w:val="0"/>
        <w:autoSpaceDN w:val="0"/>
        <w:adjustRightInd w:val="0"/>
        <w:jc w:val="left"/>
        <w:rPr>
          <w:rFonts w:ascii="黑体" w:eastAsia="黑体" w:hAnsi="黑体"/>
          <w:b/>
          <w:sz w:val="28"/>
          <w:szCs w:val="28"/>
        </w:rPr>
      </w:pPr>
    </w:p>
    <w:p w14:paraId="3503B401" w14:textId="77777777" w:rsidR="007D5FCF" w:rsidRDefault="001D13D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A1D5211" w14:textId="77777777" w:rsidR="007D5FCF" w:rsidRDefault="001D13D4">
      <w:pPr>
        <w:widowControl/>
        <w:spacing w:beforeLines="50" w:before="156" w:afterLines="50" w:after="156"/>
        <w:ind w:firstLineChars="200" w:firstLine="420"/>
        <w:jc w:val="left"/>
        <w:rPr>
          <w:rFonts w:ascii="宋体" w:eastAsia="宋体" w:hAnsi="宋体"/>
        </w:rPr>
      </w:pPr>
      <w:r>
        <w:rPr>
          <w:rFonts w:ascii="宋体" w:eastAsia="宋体" w:hAnsi="宋体" w:hint="eastAsia"/>
        </w:rPr>
        <w:t>（电子学术资源、纸质学术资源等，按规范方式列举）（五号宋体）</w:t>
      </w:r>
    </w:p>
    <w:p w14:paraId="01E24FDD" w14:textId="77777777" w:rsidR="007D5FCF" w:rsidRDefault="001D13D4">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 xml:space="preserve"> </w:t>
      </w:r>
      <w:r>
        <w:rPr>
          <w:rFonts w:ascii="宋体" w:eastAsia="宋体" w:hAnsi="宋体" w:hint="eastAsia"/>
        </w:rPr>
        <w:t>人民卫生出版社</w:t>
      </w:r>
      <w:r>
        <w:rPr>
          <w:rFonts w:ascii="宋体" w:eastAsia="宋体" w:hAnsi="宋体" w:hint="eastAsia"/>
        </w:rPr>
        <w:t xml:space="preserve"> </w:t>
      </w:r>
      <w:r>
        <w:rPr>
          <w:rFonts w:ascii="宋体" w:eastAsia="宋体" w:hAnsi="宋体" w:hint="eastAsia"/>
        </w:rPr>
        <w:t>第九版</w:t>
      </w:r>
      <w:r>
        <w:rPr>
          <w:rFonts w:ascii="宋体" w:eastAsia="宋体" w:hAnsi="宋体" w:hint="eastAsia"/>
        </w:rPr>
        <w:t xml:space="preserve"> </w:t>
      </w:r>
      <w:r>
        <w:rPr>
          <w:rFonts w:ascii="宋体" w:eastAsia="宋体" w:hAnsi="宋体" w:hint="eastAsia"/>
        </w:rPr>
        <w:t>《内科学》</w:t>
      </w:r>
    </w:p>
    <w:p w14:paraId="621E8429" w14:textId="77777777" w:rsidR="007D5FCF" w:rsidRDefault="001D13D4">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．《实用内科学》</w:t>
      </w:r>
      <w:r>
        <w:rPr>
          <w:rFonts w:ascii="宋体" w:eastAsia="宋体" w:hAnsi="宋体"/>
        </w:rPr>
        <w:t xml:space="preserve"> </w:t>
      </w:r>
    </w:p>
    <w:p w14:paraId="47C0FF8C" w14:textId="77777777" w:rsidR="007D5FCF" w:rsidRDefault="001D13D4">
      <w:pPr>
        <w:widowControl/>
        <w:spacing w:beforeLines="50" w:before="156" w:afterLines="50" w:after="156"/>
        <w:ind w:firstLine="420"/>
        <w:jc w:val="left"/>
        <w:rPr>
          <w:rFonts w:ascii="宋体" w:eastAsia="宋体" w:hAnsi="宋体"/>
        </w:rPr>
      </w:pPr>
      <w:r>
        <w:rPr>
          <w:rFonts w:ascii="宋体" w:eastAsia="宋体" w:hAnsi="宋体"/>
        </w:rPr>
        <w:t>3.</w:t>
      </w:r>
      <w:r>
        <w:rPr>
          <w:rFonts w:ascii="宋体" w:eastAsia="宋体" w:hAnsi="宋体" w:hint="eastAsia"/>
        </w:rPr>
        <w:t>《哈里森内科学》</w:t>
      </w:r>
    </w:p>
    <w:p w14:paraId="521888DB" w14:textId="77777777" w:rsidR="007D5FCF" w:rsidRDefault="001D13D4">
      <w:pPr>
        <w:widowControl/>
        <w:spacing w:beforeLines="50" w:before="156" w:afterLines="50" w:after="156"/>
        <w:ind w:firstLine="420"/>
        <w:jc w:val="left"/>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“丁香园”网站</w:t>
      </w:r>
    </w:p>
    <w:p w14:paraId="12472216" w14:textId="77777777" w:rsidR="007D5FCF" w:rsidRDefault="001D13D4">
      <w:pPr>
        <w:widowControl/>
        <w:spacing w:beforeLines="50" w:before="156" w:afterLines="50" w:after="156"/>
        <w:ind w:firstLine="420"/>
        <w:jc w:val="left"/>
        <w:rPr>
          <w:rFonts w:ascii="宋体" w:eastAsia="宋体" w:hAnsi="宋体"/>
        </w:rPr>
      </w:pPr>
      <w:r>
        <w:rPr>
          <w:rFonts w:ascii="宋体" w:eastAsia="宋体" w:hAnsi="宋体" w:hint="eastAsia"/>
        </w:rPr>
        <w:t>5</w:t>
      </w:r>
      <w:r>
        <w:rPr>
          <w:rFonts w:ascii="宋体" w:eastAsia="宋体" w:hAnsi="宋体"/>
        </w:rPr>
        <w:t xml:space="preserve">. </w:t>
      </w:r>
      <w:r>
        <w:rPr>
          <w:rFonts w:ascii="宋体" w:eastAsia="宋体" w:hAnsi="宋体" w:hint="eastAsia"/>
        </w:rPr>
        <w:t>up</w:t>
      </w:r>
      <w:r>
        <w:rPr>
          <w:rFonts w:ascii="宋体" w:eastAsia="宋体" w:hAnsi="宋体"/>
        </w:rPr>
        <w:t xml:space="preserve"> </w:t>
      </w:r>
      <w:r>
        <w:rPr>
          <w:rFonts w:ascii="宋体" w:eastAsia="宋体" w:hAnsi="宋体" w:hint="eastAsia"/>
        </w:rPr>
        <w:t>to</w:t>
      </w:r>
      <w:r>
        <w:rPr>
          <w:rFonts w:ascii="宋体" w:eastAsia="宋体" w:hAnsi="宋体"/>
        </w:rPr>
        <w:t xml:space="preserve"> </w:t>
      </w:r>
      <w:r>
        <w:rPr>
          <w:rFonts w:ascii="宋体" w:eastAsia="宋体" w:hAnsi="宋体" w:hint="eastAsia"/>
        </w:rPr>
        <w:t>date</w:t>
      </w:r>
      <w:r>
        <w:rPr>
          <w:rFonts w:ascii="宋体" w:eastAsia="宋体" w:hAnsi="宋体"/>
        </w:rPr>
        <w:t xml:space="preserve"> </w:t>
      </w:r>
      <w:r>
        <w:rPr>
          <w:rFonts w:ascii="宋体" w:eastAsia="宋体" w:hAnsi="宋体" w:hint="eastAsia"/>
        </w:rPr>
        <w:t>中文版</w:t>
      </w:r>
      <w:r>
        <w:rPr>
          <w:rFonts w:ascii="宋体" w:eastAsia="宋体" w:hAnsi="宋体" w:hint="eastAsia"/>
        </w:rPr>
        <w:t>app</w:t>
      </w:r>
    </w:p>
    <w:p w14:paraId="4DF36861" w14:textId="77777777" w:rsidR="007D5FCF" w:rsidRDefault="001D13D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0DF82888" w14:textId="77777777" w:rsidR="007D5FCF" w:rsidRDefault="001D13D4">
      <w:pPr>
        <w:autoSpaceDE w:val="0"/>
        <w:autoSpaceDN w:val="0"/>
        <w:adjustRightInd w:val="0"/>
        <w:spacing w:line="360" w:lineRule="exact"/>
        <w:ind w:firstLine="435"/>
        <w:rPr>
          <w:rFonts w:ascii="宋体" w:eastAsia="宋体" w:hAnsi="宋体" w:cs="宋体"/>
        </w:rPr>
      </w:pPr>
      <w:r>
        <w:rPr>
          <w:rFonts w:ascii="宋体" w:eastAsia="宋体" w:hAnsi="宋体" w:cs="宋体" w:hint="eastAsia"/>
        </w:rPr>
        <w:t>1.</w:t>
      </w:r>
      <w:r>
        <w:rPr>
          <w:rFonts w:ascii="宋体" w:eastAsia="宋体" w:hAnsi="宋体" w:cs="宋体" w:hint="eastAsia"/>
          <w:lang w:val="zh-CN"/>
        </w:rPr>
        <w:t>课堂讲授</w:t>
      </w:r>
      <w:r>
        <w:rPr>
          <w:rFonts w:ascii="宋体" w:eastAsia="宋体" w:hAnsi="宋体" w:cs="宋体" w:hint="eastAsia"/>
        </w:rPr>
        <w:t>；</w:t>
      </w:r>
      <w:r>
        <w:rPr>
          <w:rFonts w:ascii="宋体" w:eastAsia="宋体" w:hAnsi="宋体" w:cs="宋体" w:hint="eastAsia"/>
          <w:lang w:val="zh-CN"/>
        </w:rPr>
        <w:t>使用图表、</w:t>
      </w:r>
      <w:r>
        <w:rPr>
          <w:rFonts w:ascii="宋体" w:eastAsia="宋体" w:hAnsi="宋体" w:cs="宋体" w:hint="eastAsia"/>
        </w:rPr>
        <w:t>ppt</w:t>
      </w:r>
      <w:r>
        <w:rPr>
          <w:rFonts w:ascii="宋体" w:eastAsia="宋体" w:hAnsi="宋体" w:cs="宋体" w:hint="eastAsia"/>
          <w:lang w:val="zh-CN"/>
        </w:rPr>
        <w:t>等教具。</w:t>
      </w:r>
    </w:p>
    <w:p w14:paraId="0437B457" w14:textId="77777777" w:rsidR="007D5FCF" w:rsidRDefault="001D13D4">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2.</w:t>
      </w:r>
      <w:r>
        <w:rPr>
          <w:rFonts w:ascii="宋体" w:eastAsia="宋体" w:hAnsi="宋体" w:cs="宋体" w:hint="eastAsia"/>
          <w:lang w:val="zh-CN"/>
        </w:rPr>
        <w:t>床边教学：见习时结合病例讨论。</w:t>
      </w:r>
    </w:p>
    <w:p w14:paraId="680E134B" w14:textId="77777777" w:rsidR="007D5FCF" w:rsidRDefault="001D13D4">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3.PBL</w:t>
      </w:r>
      <w:r>
        <w:rPr>
          <w:rFonts w:ascii="宋体" w:eastAsia="宋体" w:hAnsi="宋体" w:cs="宋体" w:hint="eastAsia"/>
          <w:lang w:val="zh-CN"/>
        </w:rPr>
        <w:t>，</w:t>
      </w:r>
      <w:r>
        <w:rPr>
          <w:rFonts w:ascii="宋体" w:eastAsia="宋体" w:hAnsi="宋体" w:cs="宋体" w:hint="eastAsia"/>
          <w:lang w:val="zh-CN"/>
        </w:rPr>
        <w:t>CBL</w:t>
      </w:r>
      <w:r>
        <w:rPr>
          <w:rFonts w:ascii="宋体" w:eastAsia="宋体" w:hAnsi="宋体" w:cs="宋体" w:hint="eastAsia"/>
          <w:lang w:val="zh-CN"/>
        </w:rPr>
        <w:t>教学。</w:t>
      </w:r>
    </w:p>
    <w:p w14:paraId="7F070C18" w14:textId="77777777" w:rsidR="007D5FCF" w:rsidRDefault="001D13D4">
      <w:pPr>
        <w:autoSpaceDE w:val="0"/>
        <w:autoSpaceDN w:val="0"/>
        <w:adjustRightInd w:val="0"/>
        <w:spacing w:line="360" w:lineRule="exact"/>
        <w:ind w:firstLineChars="200" w:firstLine="420"/>
        <w:rPr>
          <w:rFonts w:ascii="宋体" w:eastAsia="宋体" w:hAnsi="宋体" w:cs="宋体"/>
          <w:lang w:val="zh-CN"/>
        </w:rPr>
      </w:pPr>
      <w:r>
        <w:rPr>
          <w:rFonts w:ascii="宋体" w:eastAsia="宋体" w:hAnsi="宋体" w:cs="宋体" w:hint="eastAsia"/>
          <w:lang w:val="zh-CN"/>
        </w:rPr>
        <w:t>4.</w:t>
      </w:r>
      <w:r>
        <w:rPr>
          <w:rFonts w:ascii="宋体" w:eastAsia="宋体" w:hAnsi="宋体" w:cs="宋体" w:hint="eastAsia"/>
          <w:lang w:val="zh-CN"/>
        </w:rPr>
        <w:t>学生自学。</w:t>
      </w:r>
    </w:p>
    <w:p w14:paraId="4C67EB7B" w14:textId="77777777" w:rsidR="007D5FCF" w:rsidRDefault="001D13D4">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49C1A3C7" w14:textId="77777777" w:rsidR="007D5FCF" w:rsidRDefault="001D13D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24B4D7D2" w14:textId="77777777" w:rsidR="007D5FCF" w:rsidRDefault="001D13D4">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D5FCF" w14:paraId="1BC562BD" w14:textId="77777777">
        <w:trPr>
          <w:trHeight w:val="567"/>
          <w:jc w:val="center"/>
        </w:trPr>
        <w:tc>
          <w:tcPr>
            <w:tcW w:w="2847" w:type="dxa"/>
            <w:vAlign w:val="center"/>
          </w:tcPr>
          <w:p w14:paraId="48C8548D" w14:textId="77777777" w:rsidR="007D5FCF" w:rsidRDefault="001D13D4">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8608714" w14:textId="77777777" w:rsidR="007D5FCF" w:rsidRDefault="001D13D4">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A2AECA6" w14:textId="77777777" w:rsidR="007D5FCF" w:rsidRDefault="001D13D4">
            <w:pPr>
              <w:pStyle w:val="a3"/>
              <w:spacing w:beforeLines="50" w:before="156" w:afterLines="50" w:after="156"/>
              <w:jc w:val="center"/>
              <w:rPr>
                <w:rFonts w:hAnsi="宋体"/>
                <w:b/>
              </w:rPr>
            </w:pPr>
            <w:r>
              <w:rPr>
                <w:rFonts w:hAnsi="宋体" w:hint="eastAsia"/>
                <w:b/>
              </w:rPr>
              <w:t>考核方式</w:t>
            </w:r>
          </w:p>
        </w:tc>
      </w:tr>
      <w:tr w:rsidR="007D5FCF" w14:paraId="597E8113" w14:textId="77777777">
        <w:trPr>
          <w:trHeight w:val="567"/>
          <w:jc w:val="center"/>
        </w:trPr>
        <w:tc>
          <w:tcPr>
            <w:tcW w:w="2847" w:type="dxa"/>
            <w:vAlign w:val="center"/>
          </w:tcPr>
          <w:p w14:paraId="7E69BC9B" w14:textId="77777777" w:rsidR="007D5FCF" w:rsidRDefault="001D13D4">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39757F3E" w14:textId="77777777" w:rsidR="007D5FCF" w:rsidRDefault="001D13D4">
            <w:pPr>
              <w:pStyle w:val="a3"/>
              <w:spacing w:beforeLines="50" w:before="156" w:afterLines="50" w:after="156"/>
              <w:ind w:firstLineChars="200" w:firstLine="420"/>
              <w:rPr>
                <w:rFonts w:hAnsi="宋体" w:cs="宋体"/>
                <w:b/>
              </w:rPr>
            </w:pPr>
            <w:r>
              <w:rPr>
                <w:rFonts w:ascii="Times New Roman" w:hAnsi="Times New Roman" w:hint="eastAsia"/>
                <w:szCs w:val="22"/>
              </w:rPr>
              <w:t>掌握各个系统</w:t>
            </w:r>
            <w:r>
              <w:rPr>
                <w:rFonts w:ascii="Times New Roman" w:hAnsi="Times New Roman"/>
                <w:szCs w:val="22"/>
              </w:rPr>
              <w:t>常见病、多发病的</w:t>
            </w:r>
            <w:r>
              <w:rPr>
                <w:rFonts w:ascii="Times New Roman" w:hAnsi="Times New Roman" w:hint="eastAsia"/>
                <w:szCs w:val="22"/>
              </w:rPr>
              <w:t>病因及发病机制，临床表现，诊断及鉴别诊断，治疗方式及预后。</w:t>
            </w:r>
          </w:p>
        </w:tc>
        <w:tc>
          <w:tcPr>
            <w:tcW w:w="2849" w:type="dxa"/>
            <w:vAlign w:val="center"/>
          </w:tcPr>
          <w:p w14:paraId="6B9F4DF4" w14:textId="77777777" w:rsidR="007D5FCF" w:rsidRDefault="001D13D4">
            <w:pPr>
              <w:pStyle w:val="a3"/>
              <w:spacing w:beforeLines="50" w:before="156" w:afterLines="50" w:after="156"/>
              <w:rPr>
                <w:rFonts w:hAnsi="宋体"/>
                <w:b/>
              </w:rPr>
            </w:pPr>
            <w:r>
              <w:rPr>
                <w:rFonts w:hAnsi="宋体" w:hint="eastAsia"/>
                <w:b/>
              </w:rPr>
              <w:t xml:space="preserve"> </w:t>
            </w:r>
            <w:r>
              <w:rPr>
                <w:rFonts w:hAnsi="宋体"/>
                <w:b/>
              </w:rPr>
              <w:t xml:space="preserve"> </w:t>
            </w:r>
            <w:r>
              <w:rPr>
                <w:rFonts w:hAnsi="宋体" w:hint="eastAsia"/>
                <w:b/>
              </w:rPr>
              <w:t>测验，期中考试，期末考试</w:t>
            </w:r>
          </w:p>
        </w:tc>
      </w:tr>
      <w:tr w:rsidR="007D5FCF" w14:paraId="6B1CA61F" w14:textId="77777777">
        <w:trPr>
          <w:trHeight w:val="567"/>
          <w:jc w:val="center"/>
        </w:trPr>
        <w:tc>
          <w:tcPr>
            <w:tcW w:w="2847" w:type="dxa"/>
            <w:vAlign w:val="center"/>
          </w:tcPr>
          <w:p w14:paraId="652AA46B" w14:textId="77777777" w:rsidR="007D5FCF" w:rsidRDefault="001D13D4">
            <w:pPr>
              <w:pStyle w:val="a3"/>
              <w:spacing w:beforeLines="50" w:before="156" w:afterLines="50" w:after="156"/>
              <w:jc w:val="center"/>
              <w:rPr>
                <w:rFonts w:hAnsi="宋体"/>
              </w:rPr>
            </w:pPr>
            <w:r>
              <w:rPr>
                <w:rFonts w:hAnsi="宋体" w:hint="eastAsia"/>
              </w:rPr>
              <w:lastRenderedPageBreak/>
              <w:t>课程目标</w:t>
            </w:r>
            <w:r>
              <w:rPr>
                <w:rFonts w:hAnsi="宋体" w:hint="eastAsia"/>
              </w:rPr>
              <w:t>2</w:t>
            </w:r>
          </w:p>
        </w:tc>
        <w:tc>
          <w:tcPr>
            <w:tcW w:w="2849" w:type="dxa"/>
            <w:vAlign w:val="center"/>
          </w:tcPr>
          <w:p w14:paraId="2FF29A01" w14:textId="77777777" w:rsidR="007D5FCF" w:rsidRDefault="001D13D4">
            <w:pPr>
              <w:ind w:firstLineChars="200" w:firstLine="420"/>
              <w:rPr>
                <w:rFonts w:ascii="Times New Roman" w:eastAsia="宋体" w:hAnsi="Times New Roman"/>
              </w:rPr>
            </w:pPr>
            <w:r>
              <w:rPr>
                <w:rFonts w:ascii="宋体" w:eastAsia="宋体" w:hAnsi="宋体" w:cs="宋体" w:hint="eastAsia"/>
              </w:rPr>
              <w:t>2</w:t>
            </w:r>
            <w:r>
              <w:rPr>
                <w:rFonts w:ascii="宋体" w:eastAsia="宋体" w:hAnsi="宋体" w:cs="宋体"/>
              </w:rPr>
              <w:t>.1</w:t>
            </w:r>
            <w:r>
              <w:rPr>
                <w:rFonts w:ascii="Times New Roman" w:eastAsia="宋体" w:hAnsi="Times New Roman"/>
              </w:rPr>
              <w:t>较强的临床思维和表达能力。</w:t>
            </w:r>
          </w:p>
          <w:p w14:paraId="090AD8E1" w14:textId="77777777" w:rsidR="007D5FCF" w:rsidRDefault="001D13D4">
            <w:pPr>
              <w:ind w:firstLineChars="200" w:firstLine="420"/>
              <w:rPr>
                <w:rFonts w:ascii="Times New Roman" w:eastAsia="宋体" w:hAnsi="Times New Roman"/>
              </w:rPr>
            </w:pPr>
            <w:r>
              <w:rPr>
                <w:rFonts w:ascii="宋体" w:eastAsia="宋体" w:hAnsi="宋体" w:cs="宋体" w:hint="eastAsia"/>
              </w:rPr>
              <w:t>2,</w:t>
            </w:r>
            <w:r>
              <w:rPr>
                <w:rFonts w:ascii="宋体" w:eastAsia="宋体" w:hAnsi="宋体" w:cs="宋体"/>
              </w:rPr>
              <w:t>2</w:t>
            </w:r>
            <w:r>
              <w:rPr>
                <w:rFonts w:ascii="Times New Roman" w:eastAsia="宋体" w:hAnsi="Times New Roman"/>
              </w:rPr>
              <w:t>内</w:t>
            </w:r>
            <w:r>
              <w:rPr>
                <w:rFonts w:ascii="Times New Roman" w:eastAsia="宋体" w:hAnsi="Times New Roman" w:hint="eastAsia"/>
              </w:rPr>
              <w:t>科</w:t>
            </w:r>
            <w:r>
              <w:rPr>
                <w:rFonts w:ascii="Times New Roman" w:eastAsia="宋体" w:hAnsi="Times New Roman"/>
              </w:rPr>
              <w:t>常见病、多发病的诊断、处理能力。</w:t>
            </w:r>
          </w:p>
          <w:p w14:paraId="002EF247" w14:textId="77777777" w:rsidR="007D5FCF" w:rsidRDefault="001D13D4">
            <w:pPr>
              <w:ind w:firstLineChars="200" w:firstLine="420"/>
              <w:rPr>
                <w:rFonts w:ascii="Times New Roman" w:eastAsia="宋体" w:hAnsi="Times New Roman"/>
              </w:rPr>
            </w:pPr>
            <w:r>
              <w:rPr>
                <w:rFonts w:ascii="Times New Roman" w:eastAsia="宋体" w:hAnsi="Times New Roman" w:hint="eastAsia"/>
              </w:rPr>
              <w:t>2</w:t>
            </w:r>
            <w:r>
              <w:rPr>
                <w:rFonts w:ascii="Times New Roman" w:eastAsia="宋体" w:hAnsi="Times New Roman"/>
              </w:rPr>
              <w:t xml:space="preserve">.3 </w:t>
            </w:r>
            <w:r>
              <w:rPr>
                <w:rFonts w:ascii="Times New Roman" w:eastAsia="宋体" w:hAnsi="Times New Roman"/>
              </w:rPr>
              <w:t>结合临床实际，能够</w:t>
            </w:r>
            <w:proofErr w:type="gramStart"/>
            <w:r>
              <w:rPr>
                <w:rFonts w:ascii="Times New Roman" w:eastAsia="宋体" w:hAnsi="Times New Roman"/>
              </w:rPr>
              <w:t>独立利用</w:t>
            </w:r>
            <w:proofErr w:type="gramEnd"/>
            <w:r>
              <w:rPr>
                <w:rFonts w:ascii="Times New Roman" w:eastAsia="宋体" w:hAnsi="Times New Roman"/>
              </w:rPr>
              <w:t>图书资料和现代信息技术研究医学问题及获取新知识与相关信息。</w:t>
            </w:r>
          </w:p>
          <w:p w14:paraId="24114CA9" w14:textId="77777777" w:rsidR="007D5FCF" w:rsidRDefault="001D13D4">
            <w:pPr>
              <w:ind w:firstLineChars="200" w:firstLine="420"/>
              <w:rPr>
                <w:rFonts w:ascii="Times New Roman" w:eastAsia="宋体" w:hAnsi="Times New Roman"/>
              </w:rPr>
            </w:pPr>
            <w:r>
              <w:rPr>
                <w:rFonts w:ascii="宋体" w:eastAsia="宋体" w:hAnsi="宋体" w:cs="宋体" w:hint="eastAsia"/>
              </w:rPr>
              <w:t>2</w:t>
            </w:r>
            <w:r>
              <w:rPr>
                <w:rFonts w:ascii="宋体" w:eastAsia="宋体" w:hAnsi="宋体" w:cs="宋体"/>
              </w:rPr>
              <w:t>.4</w:t>
            </w:r>
            <w:r>
              <w:rPr>
                <w:rFonts w:ascii="Times New Roman" w:eastAsia="宋体" w:hAnsi="Times New Roman"/>
              </w:rPr>
              <w:t>具备一定的英语听、说、读、写能力，能够阅读本专业相关外文资料。</w:t>
            </w:r>
          </w:p>
          <w:p w14:paraId="46B6B215" w14:textId="77777777" w:rsidR="007D5FCF" w:rsidRDefault="001D13D4">
            <w:pPr>
              <w:ind w:firstLineChars="200" w:firstLine="420"/>
              <w:rPr>
                <w:rFonts w:ascii="Times New Roman" w:eastAsia="宋体" w:hAnsi="Times New Roman"/>
              </w:rPr>
            </w:pPr>
            <w:r>
              <w:rPr>
                <w:rFonts w:ascii="Times New Roman" w:eastAsia="宋体" w:hAnsi="Times New Roman" w:hint="eastAsia"/>
              </w:rPr>
              <w:t>2</w:t>
            </w:r>
            <w:r>
              <w:rPr>
                <w:rFonts w:ascii="Times New Roman" w:eastAsia="宋体" w:hAnsi="Times New Roman"/>
              </w:rPr>
              <w:t>. 5</w:t>
            </w:r>
            <w:r>
              <w:rPr>
                <w:rFonts w:ascii="Times New Roman" w:eastAsia="宋体" w:hAnsi="Times New Roman"/>
              </w:rPr>
              <w:t>具有一定的自主学习和终身学习的能力。</w:t>
            </w:r>
          </w:p>
        </w:tc>
        <w:tc>
          <w:tcPr>
            <w:tcW w:w="2849" w:type="dxa"/>
            <w:vAlign w:val="center"/>
          </w:tcPr>
          <w:p w14:paraId="69DAAAD0" w14:textId="77777777" w:rsidR="007D5FCF" w:rsidRDefault="001D13D4">
            <w:pPr>
              <w:pStyle w:val="a3"/>
              <w:spacing w:beforeLines="50" w:before="156" w:afterLines="50" w:after="156"/>
              <w:jc w:val="center"/>
              <w:rPr>
                <w:rFonts w:hAnsi="宋体"/>
                <w:b/>
              </w:rPr>
            </w:pPr>
            <w:r>
              <w:rPr>
                <w:rFonts w:hAnsi="宋体" w:hint="eastAsia"/>
                <w:b/>
              </w:rPr>
              <w:t>测验，期中考试，期末考试</w:t>
            </w:r>
          </w:p>
          <w:p w14:paraId="04D7EFF1" w14:textId="77777777" w:rsidR="007D5FCF" w:rsidRDefault="001D13D4">
            <w:pPr>
              <w:pStyle w:val="a3"/>
              <w:spacing w:beforeLines="50" w:before="156" w:afterLines="50" w:after="156"/>
              <w:jc w:val="center"/>
              <w:rPr>
                <w:rFonts w:hAnsi="宋体"/>
                <w:b/>
              </w:rPr>
            </w:pPr>
            <w:r>
              <w:rPr>
                <w:rFonts w:hAnsi="宋体" w:hint="eastAsia"/>
                <w:b/>
              </w:rPr>
              <w:t>见习实习成绩，小论文撰写</w:t>
            </w:r>
          </w:p>
        </w:tc>
      </w:tr>
      <w:tr w:rsidR="007D5FCF" w14:paraId="360E6FFE" w14:textId="77777777">
        <w:trPr>
          <w:trHeight w:val="567"/>
          <w:jc w:val="center"/>
        </w:trPr>
        <w:tc>
          <w:tcPr>
            <w:tcW w:w="2847" w:type="dxa"/>
            <w:vAlign w:val="center"/>
          </w:tcPr>
          <w:p w14:paraId="451DEE98" w14:textId="77777777" w:rsidR="007D5FCF" w:rsidRDefault="001D13D4">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28571676" w14:textId="77777777" w:rsidR="007D5FCF" w:rsidRDefault="001D13D4">
            <w:pPr>
              <w:ind w:firstLineChars="200" w:firstLine="420"/>
              <w:rPr>
                <w:rFonts w:ascii="Times New Roman" w:eastAsia="宋体" w:hAnsi="Times New Roman"/>
              </w:rPr>
            </w:pPr>
            <w:r>
              <w:rPr>
                <w:rFonts w:ascii="Times New Roman" w:eastAsia="宋体" w:hAnsi="Times New Roman" w:hint="eastAsia"/>
              </w:rPr>
              <w:t>3</w:t>
            </w:r>
            <w:r>
              <w:rPr>
                <w:rFonts w:ascii="Times New Roman" w:eastAsia="宋体" w:hAnsi="Times New Roman"/>
              </w:rPr>
              <w:t>.1</w:t>
            </w:r>
            <w:r>
              <w:rPr>
                <w:rFonts w:ascii="Times New Roman" w:eastAsia="宋体" w:hAnsi="Times New Roman" w:hint="eastAsia"/>
              </w:rPr>
              <w:t>对</w:t>
            </w:r>
            <w:r>
              <w:rPr>
                <w:rFonts w:ascii="Times New Roman" w:eastAsia="宋体" w:hAnsi="Times New Roman"/>
              </w:rPr>
              <w:t>病人及其家属进行有效交流，使他们能够及时了解相关信息</w:t>
            </w:r>
            <w:r>
              <w:rPr>
                <w:rFonts w:ascii="Times New Roman" w:eastAsia="宋体" w:hAnsi="Times New Roman" w:hint="eastAsia"/>
              </w:rPr>
              <w:t>，保持舒适度，受到尊重和关爱；</w:t>
            </w:r>
            <w:r>
              <w:rPr>
                <w:rFonts w:ascii="Times New Roman" w:eastAsia="宋体" w:hAnsi="Times New Roman"/>
              </w:rPr>
              <w:t xml:space="preserve"> </w:t>
            </w:r>
          </w:p>
          <w:p w14:paraId="30056D28" w14:textId="77777777" w:rsidR="007D5FCF" w:rsidRDefault="001D13D4">
            <w:pPr>
              <w:ind w:firstLineChars="200" w:firstLine="420"/>
              <w:rPr>
                <w:rFonts w:ascii="Times New Roman" w:eastAsia="宋体" w:hAnsi="Times New Roman"/>
              </w:rPr>
            </w:pPr>
            <w:r>
              <w:rPr>
                <w:rFonts w:ascii="宋体" w:eastAsia="宋体" w:hAnsi="宋体" w:cs="宋体" w:hint="eastAsia"/>
              </w:rPr>
              <w:t>3</w:t>
            </w:r>
            <w:r>
              <w:rPr>
                <w:rFonts w:ascii="宋体" w:eastAsia="宋体" w:hAnsi="宋体" w:cs="宋体"/>
              </w:rPr>
              <w:t>.2</w:t>
            </w:r>
            <w:r>
              <w:rPr>
                <w:rFonts w:ascii="Times New Roman" w:eastAsia="宋体" w:hAnsi="Times New Roman"/>
              </w:rPr>
              <w:t>能够对病人和公众进行有关健康生活方式、疾病预防等方面知识的宣传教育。</w:t>
            </w:r>
          </w:p>
        </w:tc>
        <w:tc>
          <w:tcPr>
            <w:tcW w:w="2849" w:type="dxa"/>
            <w:vAlign w:val="center"/>
          </w:tcPr>
          <w:p w14:paraId="5B396B86" w14:textId="77777777" w:rsidR="007D5FCF" w:rsidRDefault="001D13D4">
            <w:pPr>
              <w:pStyle w:val="a3"/>
              <w:spacing w:beforeLines="50" w:before="156" w:afterLines="50" w:after="156"/>
              <w:jc w:val="center"/>
              <w:rPr>
                <w:rFonts w:hAnsi="宋体"/>
                <w:b/>
              </w:rPr>
            </w:pPr>
            <w:r>
              <w:rPr>
                <w:rFonts w:hAnsi="宋体" w:hint="eastAsia"/>
                <w:b/>
              </w:rPr>
              <w:t>测验，期中考试，期末考试</w:t>
            </w:r>
          </w:p>
          <w:p w14:paraId="44DEE545" w14:textId="77777777" w:rsidR="007D5FCF" w:rsidRDefault="001D13D4">
            <w:pPr>
              <w:pStyle w:val="a3"/>
              <w:spacing w:beforeLines="50" w:before="156" w:afterLines="50" w:after="156"/>
              <w:jc w:val="center"/>
              <w:rPr>
                <w:rFonts w:hAnsi="宋体"/>
                <w:b/>
              </w:rPr>
            </w:pPr>
            <w:r>
              <w:rPr>
                <w:rFonts w:hAnsi="宋体" w:hint="eastAsia"/>
                <w:b/>
              </w:rPr>
              <w:t>见习实习</w:t>
            </w:r>
          </w:p>
        </w:tc>
      </w:tr>
    </w:tbl>
    <w:p w14:paraId="62EB3AA3" w14:textId="77777777" w:rsidR="007D5FCF" w:rsidRDefault="001D13D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75357779" w14:textId="77777777" w:rsidR="007D5FCF" w:rsidRDefault="001D13D4">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1F354B41" w14:textId="77777777" w:rsidR="007D5FCF" w:rsidRDefault="001D13D4">
      <w:pPr>
        <w:spacing w:line="420" w:lineRule="exact"/>
        <w:ind w:firstLineChars="200" w:firstLine="420"/>
        <w:rPr>
          <w:rFonts w:ascii="宋体" w:eastAsia="宋体" w:hAnsi="宋体" w:cs="宋体"/>
          <w:szCs w:val="21"/>
        </w:rPr>
      </w:pPr>
      <w:r>
        <w:rPr>
          <w:rFonts w:ascii="宋体" w:eastAsia="宋体" w:hAnsi="宋体" w:cs="宋体" w:hint="eastAsia"/>
          <w:szCs w:val="21"/>
        </w:rPr>
        <w:t>平时成绩：</w:t>
      </w:r>
      <w:r>
        <w:rPr>
          <w:rFonts w:ascii="宋体" w:eastAsia="宋体" w:hAnsi="宋体" w:cs="宋体" w:hint="eastAsia"/>
          <w:szCs w:val="21"/>
        </w:rPr>
        <w:t>40%</w:t>
      </w:r>
      <w:r>
        <w:rPr>
          <w:rFonts w:ascii="宋体" w:eastAsia="宋体" w:hAnsi="宋体" w:cs="宋体" w:hint="eastAsia"/>
          <w:szCs w:val="21"/>
        </w:rPr>
        <w:t>（</w:t>
      </w:r>
      <w:r>
        <w:rPr>
          <w:rFonts w:ascii="宋体" w:eastAsia="宋体" w:hAnsi="宋体" w:cs="宋体" w:hint="eastAsia"/>
          <w:szCs w:val="21"/>
        </w:rPr>
        <w:t>小测验</w:t>
      </w:r>
      <w:r>
        <w:rPr>
          <w:rFonts w:ascii="宋体" w:eastAsia="宋体" w:hAnsi="宋体" w:cs="宋体" w:hint="eastAsia"/>
          <w:szCs w:val="21"/>
        </w:rPr>
        <w:t>）</w:t>
      </w:r>
    </w:p>
    <w:p w14:paraId="5A94BE79" w14:textId="77777777" w:rsidR="007D5FCF" w:rsidRDefault="001D13D4">
      <w:pPr>
        <w:spacing w:line="420" w:lineRule="exact"/>
        <w:ind w:firstLineChars="200" w:firstLine="420"/>
        <w:rPr>
          <w:rFonts w:ascii="宋体" w:eastAsia="宋体" w:hAnsi="宋体" w:cs="宋体"/>
          <w:szCs w:val="21"/>
        </w:rPr>
      </w:pPr>
      <w:r>
        <w:rPr>
          <w:rFonts w:ascii="宋体" w:eastAsia="宋体" w:hAnsi="宋体" w:cs="宋体" w:hint="eastAsia"/>
          <w:szCs w:val="21"/>
        </w:rPr>
        <w:t>期末考试：</w:t>
      </w:r>
      <w:r>
        <w:rPr>
          <w:rFonts w:ascii="宋体" w:eastAsia="宋体" w:hAnsi="宋体" w:cs="宋体" w:hint="eastAsia"/>
          <w:szCs w:val="21"/>
        </w:rPr>
        <w:t>60%</w:t>
      </w:r>
      <w:r>
        <w:rPr>
          <w:rFonts w:ascii="宋体" w:eastAsia="宋体" w:hAnsi="宋体" w:cs="宋体" w:hint="eastAsia"/>
          <w:szCs w:val="21"/>
        </w:rPr>
        <w:t>（闭卷）</w:t>
      </w:r>
    </w:p>
    <w:p w14:paraId="175C1B33" w14:textId="77777777" w:rsidR="007D5FCF" w:rsidRDefault="001D13D4">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438C34F1" w14:textId="77777777" w:rsidR="007D5FCF" w:rsidRDefault="001D13D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857"/>
        <w:gridCol w:w="1133"/>
        <w:gridCol w:w="2625"/>
      </w:tblGrid>
      <w:tr w:rsidR="007D5FCF" w14:paraId="2418945A" w14:textId="77777777">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tcPr>
          <w:p w14:paraId="74D7CAFA" w14:textId="77777777" w:rsidR="007D5FCF" w:rsidRDefault="001D13D4">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1592D953" w14:textId="77777777" w:rsidR="007D5FCF" w:rsidRDefault="001D13D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vAlign w:val="center"/>
          </w:tcPr>
          <w:p w14:paraId="3DA80C69" w14:textId="77777777" w:rsidR="007D5FCF" w:rsidRDefault="001D13D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tcPr>
          <w:p w14:paraId="72F0E804" w14:textId="77777777" w:rsidR="007D5FCF" w:rsidRDefault="001D13D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tcPr>
          <w:p w14:paraId="1F01D36C" w14:textId="77777777" w:rsidR="007D5FCF" w:rsidRDefault="001D13D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7D5FCF" w14:paraId="45A23736" w14:textId="77777777">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5E000A6C" w14:textId="77777777" w:rsidR="007D5FCF" w:rsidRDefault="001D13D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tcBorders>
              <w:top w:val="single" w:sz="4" w:space="0" w:color="auto"/>
              <w:left w:val="single" w:sz="4" w:space="0" w:color="auto"/>
              <w:bottom w:val="single" w:sz="4" w:space="0" w:color="auto"/>
              <w:right w:val="single" w:sz="4" w:space="0" w:color="auto"/>
            </w:tcBorders>
            <w:vAlign w:val="center"/>
          </w:tcPr>
          <w:p w14:paraId="429CC73F" w14:textId="77777777" w:rsidR="007D5FCF" w:rsidRDefault="001D13D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39498F3" w14:textId="77777777" w:rsidR="007D5FCF" w:rsidRDefault="001D13D4">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val="restart"/>
            <w:tcBorders>
              <w:top w:val="single" w:sz="4" w:space="0" w:color="auto"/>
              <w:left w:val="single" w:sz="4" w:space="0" w:color="auto"/>
              <w:bottom w:val="single" w:sz="4" w:space="0" w:color="auto"/>
              <w:right w:val="single" w:sz="4" w:space="0" w:color="auto"/>
            </w:tcBorders>
            <w:vAlign w:val="center"/>
          </w:tcPr>
          <w:p w14:paraId="46BC6CAE" w14:textId="77777777" w:rsidR="007D5FCF" w:rsidRDefault="001D13D4">
            <w:pPr>
              <w:spacing w:beforeLines="50" w:before="156" w:afterLines="50" w:after="156"/>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r>
              <w:rPr>
                <w:rFonts w:ascii="宋体" w:eastAsia="宋体" w:hAnsi="宋体" w:hint="eastAsia"/>
                <w:kern w:val="0"/>
                <w:szCs w:val="21"/>
              </w:rPr>
              <w:t>达成度</w:t>
            </w:r>
            <w:r>
              <w:rPr>
                <w:rFonts w:ascii="宋体" w:eastAsia="宋体" w:hAnsi="宋体" w:hint="eastAsia"/>
                <w:kern w:val="0"/>
                <w:szCs w:val="21"/>
              </w:rPr>
              <w:t>={0.</w:t>
            </w:r>
            <w:r>
              <w:rPr>
                <w:rFonts w:ascii="宋体" w:eastAsia="宋体" w:hAnsi="宋体" w:hint="eastAsia"/>
                <w:kern w:val="0"/>
                <w:szCs w:val="21"/>
              </w:rPr>
              <w:t>4</w:t>
            </w:r>
            <w:r>
              <w:rPr>
                <w:rFonts w:ascii="宋体" w:eastAsia="宋体" w:hAnsi="宋体" w:hint="eastAsia"/>
                <w:kern w:val="0"/>
                <w:szCs w:val="21"/>
              </w:rPr>
              <w:t>ｘ平时目标</w:t>
            </w:r>
            <w:r>
              <w:rPr>
                <w:rFonts w:ascii="宋体" w:eastAsia="宋体" w:hAnsi="宋体" w:hint="eastAsia"/>
                <w:kern w:val="0"/>
                <w:szCs w:val="21"/>
              </w:rPr>
              <w:t>1</w:t>
            </w:r>
            <w:r>
              <w:rPr>
                <w:rFonts w:ascii="宋体" w:eastAsia="宋体" w:hAnsi="宋体" w:hint="eastAsia"/>
                <w:kern w:val="0"/>
                <w:szCs w:val="21"/>
              </w:rPr>
              <w:t>成绩</w:t>
            </w:r>
            <w:r>
              <w:rPr>
                <w:rFonts w:ascii="宋体" w:eastAsia="宋体" w:hAnsi="宋体" w:hint="eastAsia"/>
                <w:kern w:val="0"/>
                <w:szCs w:val="21"/>
              </w:rPr>
              <w:t>+0.</w:t>
            </w:r>
            <w:r>
              <w:rPr>
                <w:rFonts w:ascii="宋体" w:eastAsia="宋体" w:hAnsi="宋体" w:hint="eastAsia"/>
                <w:kern w:val="0"/>
                <w:szCs w:val="21"/>
              </w:rPr>
              <w:t>6</w:t>
            </w:r>
            <w:r>
              <w:rPr>
                <w:rFonts w:ascii="宋体" w:eastAsia="宋体" w:hAnsi="宋体" w:hint="eastAsia"/>
                <w:kern w:val="0"/>
                <w:szCs w:val="21"/>
              </w:rPr>
              <w:t>ｘ期末目标</w:t>
            </w:r>
            <w:r>
              <w:rPr>
                <w:rFonts w:ascii="宋体" w:eastAsia="宋体" w:hAnsi="宋体" w:hint="eastAsia"/>
                <w:kern w:val="0"/>
                <w:szCs w:val="21"/>
              </w:rPr>
              <w:t>1</w:t>
            </w:r>
            <w:r>
              <w:rPr>
                <w:rFonts w:ascii="宋体" w:eastAsia="宋体" w:hAnsi="宋体" w:hint="eastAsia"/>
                <w:kern w:val="0"/>
                <w:szCs w:val="21"/>
              </w:rPr>
              <w:t>成绩</w:t>
            </w:r>
            <w:r>
              <w:rPr>
                <w:rFonts w:ascii="宋体" w:eastAsia="宋体" w:hAnsi="宋体" w:hint="eastAsia"/>
                <w:kern w:val="0"/>
                <w:szCs w:val="21"/>
              </w:rPr>
              <w:t>}/</w:t>
            </w:r>
            <w:r>
              <w:rPr>
                <w:rFonts w:ascii="宋体" w:eastAsia="宋体" w:hAnsi="宋体" w:hint="eastAsia"/>
                <w:kern w:val="0"/>
                <w:szCs w:val="21"/>
              </w:rPr>
              <w:t>目标</w:t>
            </w:r>
            <w:r>
              <w:rPr>
                <w:rFonts w:ascii="宋体" w:eastAsia="宋体" w:hAnsi="宋体" w:hint="eastAsia"/>
                <w:kern w:val="0"/>
                <w:szCs w:val="21"/>
              </w:rPr>
              <w:t>1</w:t>
            </w:r>
            <w:r>
              <w:rPr>
                <w:rFonts w:ascii="宋体" w:eastAsia="宋体" w:hAnsi="宋体" w:hint="eastAsia"/>
                <w:kern w:val="0"/>
                <w:szCs w:val="21"/>
              </w:rPr>
              <w:t>总分。</w:t>
            </w:r>
            <w:r>
              <w:rPr>
                <w:rFonts w:ascii="宋体" w:eastAsia="宋体" w:hAnsi="宋体" w:hint="eastAsia"/>
                <w:kern w:val="0"/>
                <w:szCs w:val="21"/>
              </w:rPr>
              <w:t>以此类推。</w:t>
            </w:r>
          </w:p>
        </w:tc>
      </w:tr>
      <w:tr w:rsidR="007D5FCF" w14:paraId="6E83BB23" w14:textId="77777777">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tcPr>
          <w:p w14:paraId="7B2CF0F3" w14:textId="77777777" w:rsidR="007D5FCF" w:rsidRDefault="001D13D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tcBorders>
              <w:top w:val="single" w:sz="4" w:space="0" w:color="auto"/>
              <w:left w:val="single" w:sz="4" w:space="0" w:color="auto"/>
              <w:bottom w:val="single" w:sz="4" w:space="0" w:color="auto"/>
              <w:right w:val="single" w:sz="4" w:space="0" w:color="auto"/>
            </w:tcBorders>
            <w:vAlign w:val="center"/>
          </w:tcPr>
          <w:p w14:paraId="06248E6C" w14:textId="77777777" w:rsidR="007D5FCF" w:rsidRDefault="001D13D4">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3786754" w14:textId="77777777" w:rsidR="007D5FCF" w:rsidRDefault="001D13D4">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tcBorders>
              <w:top w:val="single" w:sz="4" w:space="0" w:color="auto"/>
              <w:left w:val="single" w:sz="4" w:space="0" w:color="auto"/>
              <w:bottom w:val="single" w:sz="4" w:space="0" w:color="auto"/>
              <w:right w:val="single" w:sz="4" w:space="0" w:color="auto"/>
            </w:tcBorders>
            <w:vAlign w:val="center"/>
          </w:tcPr>
          <w:p w14:paraId="7D20CDCA" w14:textId="77777777" w:rsidR="007D5FCF" w:rsidRDefault="007D5FCF">
            <w:pPr>
              <w:widowControl/>
              <w:jc w:val="left"/>
              <w:rPr>
                <w:rFonts w:ascii="宋体" w:eastAsia="宋体" w:hAnsi="宋体"/>
                <w:kern w:val="0"/>
                <w:szCs w:val="21"/>
              </w:rPr>
            </w:pPr>
          </w:p>
        </w:tc>
      </w:tr>
      <w:tr w:rsidR="007D5FCF" w14:paraId="14CAAFC0"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4EAF1830" w14:textId="77777777" w:rsidR="007D5FCF" w:rsidRDefault="001D13D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tcBorders>
              <w:top w:val="single" w:sz="4" w:space="0" w:color="auto"/>
              <w:left w:val="single" w:sz="4" w:space="0" w:color="auto"/>
              <w:bottom w:val="single" w:sz="4" w:space="0" w:color="auto"/>
              <w:right w:val="single" w:sz="4" w:space="0" w:color="auto"/>
            </w:tcBorders>
            <w:vAlign w:val="center"/>
          </w:tcPr>
          <w:p w14:paraId="2E3FC7A0" w14:textId="77777777" w:rsidR="007D5FCF" w:rsidRDefault="001D13D4">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FDA04F6" w14:textId="77777777" w:rsidR="007D5FCF" w:rsidRDefault="001D13D4">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tcBorders>
              <w:top w:val="single" w:sz="4" w:space="0" w:color="auto"/>
              <w:left w:val="single" w:sz="4" w:space="0" w:color="auto"/>
              <w:bottom w:val="single" w:sz="4" w:space="0" w:color="auto"/>
              <w:right w:val="single" w:sz="4" w:space="0" w:color="auto"/>
            </w:tcBorders>
            <w:vAlign w:val="center"/>
          </w:tcPr>
          <w:p w14:paraId="49FD4847" w14:textId="77777777" w:rsidR="007D5FCF" w:rsidRDefault="007D5FCF">
            <w:pPr>
              <w:widowControl/>
              <w:jc w:val="left"/>
              <w:rPr>
                <w:rFonts w:ascii="宋体" w:eastAsia="宋体" w:hAnsi="宋体"/>
                <w:kern w:val="0"/>
                <w:szCs w:val="21"/>
              </w:rPr>
            </w:pPr>
          </w:p>
        </w:tc>
      </w:tr>
    </w:tbl>
    <w:p w14:paraId="3EC51811" w14:textId="77777777" w:rsidR="007D5FCF" w:rsidRDefault="007D5FCF">
      <w:pPr>
        <w:widowControl/>
        <w:spacing w:beforeLines="50" w:before="156" w:afterLines="50" w:after="156"/>
        <w:ind w:firstLineChars="200" w:firstLine="482"/>
        <w:jc w:val="left"/>
        <w:rPr>
          <w:rFonts w:ascii="黑体" w:eastAsia="黑体" w:hAnsi="黑体"/>
          <w:b/>
          <w:sz w:val="24"/>
          <w:szCs w:val="24"/>
        </w:rPr>
      </w:pPr>
    </w:p>
    <w:p w14:paraId="2A390A4F" w14:textId="77777777" w:rsidR="007D5FCF" w:rsidRDefault="007D5FCF">
      <w:pPr>
        <w:widowControl/>
        <w:spacing w:beforeLines="50" w:before="156" w:afterLines="50" w:after="156"/>
        <w:jc w:val="left"/>
        <w:rPr>
          <w:rFonts w:ascii="黑体" w:eastAsia="黑体" w:hAnsi="黑体"/>
          <w:b/>
          <w:sz w:val="24"/>
          <w:szCs w:val="24"/>
        </w:rPr>
      </w:pPr>
    </w:p>
    <w:p w14:paraId="694D5323" w14:textId="77777777" w:rsidR="007D5FCF" w:rsidRDefault="001D13D4">
      <w:pPr>
        <w:widowControl/>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D5FCF" w14:paraId="6FF0F25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67B48C5"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lastRenderedPageBreak/>
              <w:t>课</w:t>
            </w:r>
            <w:r>
              <w:rPr>
                <w:rFonts w:ascii="宋体" w:eastAsia="宋体" w:hAnsi="宋体"/>
                <w:b/>
                <w:bCs/>
                <w:szCs w:val="21"/>
              </w:rPr>
              <w:t>程</w:t>
            </w:r>
          </w:p>
          <w:p w14:paraId="52A38C5A"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74C29EA"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7D5FCF" w14:paraId="7DEACFCA" w14:textId="77777777">
        <w:trPr>
          <w:trHeight w:val="454"/>
          <w:tblHeader/>
          <w:jc w:val="center"/>
        </w:trPr>
        <w:tc>
          <w:tcPr>
            <w:tcW w:w="993" w:type="dxa"/>
            <w:vMerge/>
            <w:tcBorders>
              <w:left w:val="single" w:sz="4" w:space="0" w:color="auto"/>
              <w:right w:val="single" w:sz="4" w:space="0" w:color="auto"/>
            </w:tcBorders>
            <w:vAlign w:val="center"/>
          </w:tcPr>
          <w:p w14:paraId="098CCE05" w14:textId="77777777" w:rsidR="007D5FCF" w:rsidRDefault="007D5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9C8391B"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143AFDB"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CBE1F86"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4CC5602"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E0C6E28"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7D5FCF" w14:paraId="64F284A4" w14:textId="77777777">
        <w:trPr>
          <w:trHeight w:val="449"/>
          <w:tblHeader/>
          <w:jc w:val="center"/>
        </w:trPr>
        <w:tc>
          <w:tcPr>
            <w:tcW w:w="993" w:type="dxa"/>
            <w:vMerge/>
            <w:tcBorders>
              <w:left w:val="single" w:sz="4" w:space="0" w:color="auto"/>
              <w:right w:val="single" w:sz="4" w:space="0" w:color="auto"/>
            </w:tcBorders>
            <w:vAlign w:val="center"/>
          </w:tcPr>
          <w:p w14:paraId="343281BA" w14:textId="77777777" w:rsidR="007D5FCF" w:rsidRDefault="007D5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0A79477"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7F74F2F"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5A56929"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5C00E62"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3F479D3" w14:textId="77777777" w:rsidR="007D5FCF" w:rsidRDefault="001D13D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D5FCF" w14:paraId="7888C3FA"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6D7847C" w14:textId="77777777" w:rsidR="007D5FCF" w:rsidRDefault="007D5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5025B04" w14:textId="77777777" w:rsidR="007D5FCF" w:rsidRDefault="001D13D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66A9DB7" w14:textId="77777777" w:rsidR="007D5FCF" w:rsidRDefault="001D13D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3315995" w14:textId="77777777" w:rsidR="007D5FCF" w:rsidRDefault="001D13D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7469CBF" w14:textId="77777777" w:rsidR="007D5FCF" w:rsidRDefault="001D13D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AF80947" w14:textId="77777777" w:rsidR="007D5FCF" w:rsidRDefault="001D13D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7D5FCF" w14:paraId="1F2004D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1D35032" w14:textId="77777777" w:rsidR="007D5FCF" w:rsidRDefault="001D13D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2B86A1B" w14:textId="77777777" w:rsidR="007D5FCF" w:rsidRDefault="001D13D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47CB3C6A" w14:textId="77777777" w:rsidR="007D5FCF" w:rsidRDefault="001D13D4">
            <w:pPr>
              <w:spacing w:beforeLines="50" w:before="156" w:afterLines="50" w:after="156"/>
              <w:rPr>
                <w:rFonts w:ascii="宋体" w:eastAsia="宋体" w:hAnsi="宋体"/>
                <w:szCs w:val="21"/>
              </w:rPr>
            </w:pPr>
            <w:r>
              <w:rPr>
                <w:rFonts w:ascii="Times New Roman" w:hAnsi="Times New Roman" w:hint="eastAsia"/>
              </w:rPr>
              <w:t>能非常好地掌握各个系统</w:t>
            </w:r>
            <w:r>
              <w:rPr>
                <w:rFonts w:ascii="Times New Roman" w:eastAsia="宋体" w:hAnsi="Times New Roman"/>
              </w:rPr>
              <w:t>常见病、多发病的</w:t>
            </w:r>
            <w:r>
              <w:rPr>
                <w:rFonts w:ascii="Times New Roman" w:hAnsi="Times New Roman" w:hint="eastAsia"/>
              </w:rPr>
              <w:t>病因及发病机制，临床表现，诊断及鉴别诊断，治疗方式及预后。</w:t>
            </w:r>
          </w:p>
        </w:tc>
        <w:tc>
          <w:tcPr>
            <w:tcW w:w="1984" w:type="dxa"/>
            <w:tcBorders>
              <w:top w:val="single" w:sz="4" w:space="0" w:color="auto"/>
              <w:left w:val="single" w:sz="4" w:space="0" w:color="auto"/>
              <w:bottom w:val="single" w:sz="4" w:space="0" w:color="auto"/>
              <w:right w:val="single" w:sz="4" w:space="0" w:color="auto"/>
            </w:tcBorders>
          </w:tcPr>
          <w:p w14:paraId="5AD98799" w14:textId="77777777" w:rsidR="007D5FCF" w:rsidRDefault="001D13D4">
            <w:pPr>
              <w:spacing w:beforeLines="50" w:before="156" w:afterLines="50" w:after="156"/>
              <w:rPr>
                <w:rFonts w:ascii="宋体" w:eastAsia="宋体" w:hAnsi="宋体"/>
                <w:szCs w:val="21"/>
              </w:rPr>
            </w:pPr>
            <w:r>
              <w:rPr>
                <w:rFonts w:ascii="Times New Roman" w:hAnsi="Times New Roman" w:hint="eastAsia"/>
              </w:rPr>
              <w:t>能比较好地掌握各个系统</w:t>
            </w:r>
            <w:r>
              <w:rPr>
                <w:rFonts w:ascii="Times New Roman" w:eastAsia="宋体" w:hAnsi="Times New Roman"/>
              </w:rPr>
              <w:t>常见病、多发病的</w:t>
            </w:r>
            <w:r>
              <w:rPr>
                <w:rFonts w:ascii="Times New Roman" w:hAnsi="Times New Roman" w:hint="eastAsia"/>
              </w:rPr>
              <w:t>病因及发病机制，临床表现，诊断及鉴别诊断，治疗方式及预后。</w:t>
            </w:r>
          </w:p>
        </w:tc>
        <w:tc>
          <w:tcPr>
            <w:tcW w:w="1843" w:type="dxa"/>
            <w:tcBorders>
              <w:top w:val="single" w:sz="4" w:space="0" w:color="auto"/>
              <w:left w:val="single" w:sz="4" w:space="0" w:color="auto"/>
              <w:bottom w:val="single" w:sz="4" w:space="0" w:color="auto"/>
              <w:right w:val="single" w:sz="4" w:space="0" w:color="auto"/>
            </w:tcBorders>
          </w:tcPr>
          <w:p w14:paraId="6633D14C" w14:textId="77777777" w:rsidR="007D5FCF" w:rsidRDefault="001D13D4">
            <w:pPr>
              <w:spacing w:beforeLines="50" w:before="156" w:afterLines="50" w:after="156"/>
              <w:rPr>
                <w:rFonts w:ascii="宋体" w:eastAsia="宋体" w:hAnsi="宋体"/>
                <w:szCs w:val="21"/>
              </w:rPr>
            </w:pPr>
            <w:r>
              <w:rPr>
                <w:rFonts w:ascii="Times New Roman" w:hAnsi="Times New Roman" w:hint="eastAsia"/>
              </w:rPr>
              <w:t>可以掌握各个系统</w:t>
            </w:r>
            <w:r>
              <w:rPr>
                <w:rFonts w:ascii="Times New Roman" w:eastAsia="宋体" w:hAnsi="Times New Roman"/>
              </w:rPr>
              <w:t>常见病、多发病的</w:t>
            </w:r>
            <w:r>
              <w:rPr>
                <w:rFonts w:ascii="Times New Roman" w:hAnsi="Times New Roman" w:hint="eastAsia"/>
              </w:rPr>
              <w:t>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6CF12CD8" w14:textId="77777777" w:rsidR="007D5FCF" w:rsidRDefault="001D13D4">
            <w:pPr>
              <w:spacing w:beforeLines="50" w:before="156" w:afterLines="50" w:after="156"/>
              <w:rPr>
                <w:rFonts w:ascii="宋体" w:eastAsia="宋体" w:hAnsi="宋体"/>
                <w:szCs w:val="21"/>
              </w:rPr>
            </w:pPr>
            <w:r>
              <w:rPr>
                <w:rFonts w:ascii="Times New Roman" w:hAnsi="Times New Roman" w:hint="eastAsia"/>
              </w:rPr>
              <w:t>勉强掌握各个系统</w:t>
            </w:r>
            <w:r>
              <w:rPr>
                <w:rFonts w:ascii="Times New Roman" w:eastAsia="宋体" w:hAnsi="Times New Roman"/>
              </w:rPr>
              <w:t>常见病、多发病的</w:t>
            </w:r>
            <w:r>
              <w:rPr>
                <w:rFonts w:ascii="Times New Roman" w:hAnsi="Times New Roman" w:hint="eastAsia"/>
              </w:rPr>
              <w:t>病因及发病机制，临床表现，诊断及鉴别诊断，治疗方式及预后。</w:t>
            </w:r>
          </w:p>
        </w:tc>
        <w:tc>
          <w:tcPr>
            <w:tcW w:w="1779" w:type="dxa"/>
            <w:tcBorders>
              <w:top w:val="single" w:sz="4" w:space="0" w:color="auto"/>
              <w:left w:val="single" w:sz="4" w:space="0" w:color="auto"/>
              <w:bottom w:val="single" w:sz="4" w:space="0" w:color="auto"/>
              <w:right w:val="single" w:sz="4" w:space="0" w:color="auto"/>
            </w:tcBorders>
          </w:tcPr>
          <w:p w14:paraId="7B524B4F" w14:textId="77777777" w:rsidR="007D5FCF" w:rsidRDefault="001D13D4">
            <w:pPr>
              <w:spacing w:beforeLines="50" w:before="156" w:afterLines="50" w:after="156"/>
              <w:rPr>
                <w:rFonts w:ascii="宋体" w:eastAsia="宋体" w:hAnsi="宋体"/>
                <w:szCs w:val="21"/>
              </w:rPr>
            </w:pPr>
            <w:r>
              <w:rPr>
                <w:rFonts w:ascii="Times New Roman" w:hAnsi="Times New Roman" w:hint="eastAsia"/>
              </w:rPr>
              <w:t>不能掌握各个系统</w:t>
            </w:r>
            <w:r>
              <w:rPr>
                <w:rFonts w:ascii="Times New Roman" w:eastAsia="宋体" w:hAnsi="Times New Roman"/>
              </w:rPr>
              <w:t>常见病、多发病的</w:t>
            </w:r>
            <w:r>
              <w:rPr>
                <w:rFonts w:ascii="Times New Roman" w:hAnsi="Times New Roman" w:hint="eastAsia"/>
              </w:rPr>
              <w:t>病因及发病机制，临床表现，诊断及鉴别诊断，治疗方式及预后。</w:t>
            </w:r>
          </w:p>
        </w:tc>
      </w:tr>
      <w:tr w:rsidR="007D5FCF" w14:paraId="425575B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65AE27" w14:textId="77777777" w:rsidR="007D5FCF" w:rsidRDefault="001D13D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9D6DB0C" w14:textId="77777777" w:rsidR="007D5FCF" w:rsidRDefault="001D13D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29E1CC5" w14:textId="77777777" w:rsidR="007D5FCF" w:rsidRDefault="001D13D4">
            <w:pPr>
              <w:ind w:firstLineChars="200" w:firstLine="420"/>
              <w:rPr>
                <w:rFonts w:ascii="Times New Roman" w:eastAsia="宋体" w:hAnsi="Times New Roman"/>
              </w:rPr>
            </w:pPr>
            <w:r>
              <w:rPr>
                <w:rFonts w:ascii="宋体" w:eastAsia="宋体" w:hAnsi="宋体" w:cs="宋体" w:hint="eastAsia"/>
              </w:rPr>
              <w:t>具有</w:t>
            </w:r>
            <w:r>
              <w:rPr>
                <w:rFonts w:ascii="Times New Roman" w:eastAsia="宋体" w:hAnsi="Times New Roman"/>
              </w:rPr>
              <w:t>较强的临床思维和表达能力</w:t>
            </w:r>
            <w:r>
              <w:rPr>
                <w:rFonts w:ascii="Times New Roman" w:eastAsia="宋体" w:hAnsi="Times New Roman" w:hint="eastAsia"/>
              </w:rPr>
              <w:t>；具备</w:t>
            </w:r>
            <w:r>
              <w:rPr>
                <w:rFonts w:ascii="Times New Roman" w:eastAsia="宋体" w:hAnsi="Times New Roman"/>
              </w:rPr>
              <w:t>内</w:t>
            </w:r>
            <w:r>
              <w:rPr>
                <w:rFonts w:ascii="Times New Roman" w:eastAsia="宋体" w:hAnsi="Times New Roman" w:hint="eastAsia"/>
              </w:rPr>
              <w:t>科</w:t>
            </w:r>
            <w:r>
              <w:rPr>
                <w:rFonts w:ascii="Times New Roman" w:eastAsia="宋体" w:hAnsi="Times New Roman"/>
              </w:rPr>
              <w:t>常见病、多发病的诊断、处理能力</w:t>
            </w:r>
            <w:r>
              <w:rPr>
                <w:rFonts w:ascii="Times New Roman" w:eastAsia="宋体" w:hAnsi="Times New Roman" w:hint="eastAsia"/>
              </w:rPr>
              <w:t>；能够</w:t>
            </w:r>
            <w:r>
              <w:rPr>
                <w:rFonts w:ascii="Times New Roman" w:eastAsia="宋体" w:hAnsi="Times New Roman"/>
              </w:rPr>
              <w:t>结合临床实际，能够</w:t>
            </w:r>
            <w:proofErr w:type="gramStart"/>
            <w:r>
              <w:rPr>
                <w:rFonts w:ascii="Times New Roman" w:eastAsia="宋体" w:hAnsi="Times New Roman"/>
              </w:rPr>
              <w:t>独立利用</w:t>
            </w:r>
            <w:proofErr w:type="gramEnd"/>
            <w:r>
              <w:rPr>
                <w:rFonts w:ascii="Times New Roman" w:eastAsia="宋体" w:hAnsi="Times New Roman"/>
              </w:rPr>
              <w:t>图书资料和现代信息技术研究医学问题及获取新知识与相关信息。具备一定的英语听、说、读、写能力，能够阅读本专业相关外文资料</w:t>
            </w:r>
            <w:r>
              <w:rPr>
                <w:rFonts w:ascii="Times New Roman" w:eastAsia="宋体" w:hAnsi="Times New Roman" w:hint="eastAsia"/>
              </w:rPr>
              <w:t>；能够</w:t>
            </w:r>
            <w:r>
              <w:rPr>
                <w:rFonts w:ascii="Times New Roman" w:eastAsia="宋体" w:hAnsi="Times New Roman"/>
              </w:rPr>
              <w:t>自主学习</w:t>
            </w:r>
            <w:r>
              <w:rPr>
                <w:rFonts w:ascii="Times New Roman" w:eastAsia="宋体" w:hAnsi="Times New Roman" w:hint="eastAsia"/>
              </w:rPr>
              <w:t>和终身学习。</w:t>
            </w:r>
          </w:p>
        </w:tc>
        <w:tc>
          <w:tcPr>
            <w:tcW w:w="1984" w:type="dxa"/>
            <w:tcBorders>
              <w:top w:val="single" w:sz="4" w:space="0" w:color="auto"/>
              <w:left w:val="single" w:sz="4" w:space="0" w:color="auto"/>
              <w:bottom w:val="single" w:sz="4" w:space="0" w:color="auto"/>
              <w:right w:val="single" w:sz="4" w:space="0" w:color="auto"/>
            </w:tcBorders>
          </w:tcPr>
          <w:p w14:paraId="66C2A15B" w14:textId="77777777" w:rsidR="007D5FCF" w:rsidRDefault="001D13D4">
            <w:pPr>
              <w:spacing w:beforeLines="50" w:before="156" w:afterLines="50" w:after="156"/>
              <w:rPr>
                <w:rFonts w:ascii="宋体" w:eastAsia="宋体" w:hAnsi="宋体"/>
                <w:szCs w:val="21"/>
              </w:rPr>
            </w:pPr>
            <w:r>
              <w:rPr>
                <w:rFonts w:ascii="宋体" w:eastAsia="宋体" w:hAnsi="宋体" w:cs="宋体" w:hint="eastAsia"/>
              </w:rPr>
              <w:t>具有</w:t>
            </w:r>
            <w:r>
              <w:rPr>
                <w:rFonts w:ascii="Times New Roman" w:eastAsia="宋体" w:hAnsi="Times New Roman" w:hint="eastAsia"/>
              </w:rPr>
              <w:t>较好的</w:t>
            </w:r>
            <w:proofErr w:type="gramStart"/>
            <w:r>
              <w:rPr>
                <w:rFonts w:ascii="Times New Roman" w:eastAsia="宋体" w:hAnsi="Times New Roman"/>
              </w:rPr>
              <w:t>的</w:t>
            </w:r>
            <w:proofErr w:type="gramEnd"/>
            <w:r>
              <w:rPr>
                <w:rFonts w:ascii="Times New Roman" w:eastAsia="宋体" w:hAnsi="Times New Roman"/>
              </w:rPr>
              <w:t>临床思维和表达能力</w:t>
            </w:r>
            <w:r>
              <w:rPr>
                <w:rFonts w:ascii="Times New Roman" w:eastAsia="宋体" w:hAnsi="Times New Roman" w:hint="eastAsia"/>
              </w:rPr>
              <w:t>；对</w:t>
            </w:r>
            <w:r>
              <w:rPr>
                <w:rFonts w:ascii="Times New Roman" w:eastAsia="宋体" w:hAnsi="Times New Roman"/>
              </w:rPr>
              <w:t>内</w:t>
            </w:r>
            <w:r>
              <w:rPr>
                <w:rFonts w:ascii="Times New Roman" w:eastAsia="宋体" w:hAnsi="Times New Roman" w:hint="eastAsia"/>
              </w:rPr>
              <w:t>科</w:t>
            </w:r>
            <w:r>
              <w:rPr>
                <w:rFonts w:ascii="Times New Roman" w:eastAsia="宋体" w:hAnsi="Times New Roman"/>
              </w:rPr>
              <w:t>常见病、多发病</w:t>
            </w:r>
            <w:r>
              <w:rPr>
                <w:rFonts w:ascii="Times New Roman" w:eastAsia="宋体" w:hAnsi="Times New Roman" w:hint="eastAsia"/>
              </w:rPr>
              <w:t>有较好的</w:t>
            </w:r>
            <w:r>
              <w:rPr>
                <w:rFonts w:ascii="Times New Roman" w:eastAsia="宋体" w:hAnsi="Times New Roman"/>
              </w:rPr>
              <w:t>诊断、处理能力</w:t>
            </w:r>
            <w:r>
              <w:rPr>
                <w:rFonts w:ascii="Times New Roman" w:eastAsia="宋体" w:hAnsi="Times New Roman" w:hint="eastAsia"/>
              </w:rPr>
              <w:t>；能够</w:t>
            </w:r>
            <w:r>
              <w:rPr>
                <w:rFonts w:ascii="Times New Roman" w:eastAsia="宋体" w:hAnsi="Times New Roman"/>
              </w:rPr>
              <w:t>结合临床实际，能够</w:t>
            </w:r>
            <w:proofErr w:type="gramStart"/>
            <w:r>
              <w:rPr>
                <w:rFonts w:ascii="Times New Roman" w:eastAsia="宋体" w:hAnsi="Times New Roman"/>
              </w:rPr>
              <w:t>独立利用</w:t>
            </w:r>
            <w:proofErr w:type="gramEnd"/>
            <w:r>
              <w:rPr>
                <w:rFonts w:ascii="Times New Roman" w:eastAsia="宋体" w:hAnsi="Times New Roman"/>
              </w:rPr>
              <w:t>图书资料和现代信息技术研究医学问题及获取新知识与相关信息。具备一定的英语听、说、读、写能力，能够阅读本专业相关外文资料</w:t>
            </w:r>
            <w:r>
              <w:rPr>
                <w:rFonts w:ascii="Times New Roman" w:eastAsia="宋体" w:hAnsi="Times New Roman" w:hint="eastAsia"/>
              </w:rPr>
              <w:t>；能够</w:t>
            </w:r>
            <w:r>
              <w:rPr>
                <w:rFonts w:ascii="Times New Roman" w:eastAsia="宋体" w:hAnsi="Times New Roman"/>
              </w:rPr>
              <w:t>自主学习</w:t>
            </w:r>
            <w:r>
              <w:rPr>
                <w:rFonts w:ascii="Times New Roman" w:eastAsia="宋体" w:hAnsi="Times New Roman" w:hint="eastAsia"/>
              </w:rPr>
              <w:t>。</w:t>
            </w:r>
          </w:p>
        </w:tc>
        <w:tc>
          <w:tcPr>
            <w:tcW w:w="1843" w:type="dxa"/>
            <w:tcBorders>
              <w:top w:val="single" w:sz="4" w:space="0" w:color="auto"/>
              <w:left w:val="single" w:sz="4" w:space="0" w:color="auto"/>
              <w:bottom w:val="single" w:sz="4" w:space="0" w:color="auto"/>
              <w:right w:val="single" w:sz="4" w:space="0" w:color="auto"/>
            </w:tcBorders>
          </w:tcPr>
          <w:p w14:paraId="53B5208F" w14:textId="77777777" w:rsidR="007D5FCF" w:rsidRDefault="001D13D4">
            <w:pPr>
              <w:spacing w:beforeLines="50" w:before="156" w:afterLines="50" w:after="156"/>
              <w:rPr>
                <w:rFonts w:ascii="宋体" w:eastAsia="宋体" w:hAnsi="宋体"/>
                <w:szCs w:val="21"/>
              </w:rPr>
            </w:pPr>
            <w:r>
              <w:rPr>
                <w:rFonts w:ascii="宋体" w:eastAsia="宋体" w:hAnsi="宋体" w:cs="宋体" w:hint="eastAsia"/>
              </w:rPr>
              <w:t>具有</w:t>
            </w:r>
            <w:r>
              <w:rPr>
                <w:rFonts w:ascii="Times New Roman" w:eastAsia="宋体" w:hAnsi="Times New Roman" w:hint="eastAsia"/>
              </w:rPr>
              <w:t>一定的</w:t>
            </w:r>
            <w:proofErr w:type="gramStart"/>
            <w:r>
              <w:rPr>
                <w:rFonts w:ascii="Times New Roman" w:eastAsia="宋体" w:hAnsi="Times New Roman"/>
              </w:rPr>
              <w:t>的</w:t>
            </w:r>
            <w:proofErr w:type="gramEnd"/>
            <w:r>
              <w:rPr>
                <w:rFonts w:ascii="Times New Roman" w:eastAsia="宋体" w:hAnsi="Times New Roman"/>
              </w:rPr>
              <w:t>临床思维和表达能力</w:t>
            </w:r>
            <w:r>
              <w:rPr>
                <w:rFonts w:ascii="Times New Roman" w:eastAsia="宋体" w:hAnsi="Times New Roman" w:hint="eastAsia"/>
              </w:rPr>
              <w:t>；能够</w:t>
            </w:r>
            <w:r>
              <w:rPr>
                <w:rFonts w:ascii="Times New Roman" w:eastAsia="宋体" w:hAnsi="Times New Roman"/>
              </w:rPr>
              <w:t>结合临床实际，能够利用图书资料和现代信息技术研究医学问题及获取新知识与相关信息。具备一定的英语听、说、读、写能力，能够阅读本专业相关外文资料</w:t>
            </w:r>
            <w:r>
              <w:rPr>
                <w:rFonts w:ascii="Times New Roman" w:eastAsia="宋体" w:hAnsi="Times New Roman" w:hint="eastAsia"/>
              </w:rPr>
              <w:t>；能够</w:t>
            </w:r>
            <w:r>
              <w:rPr>
                <w:rFonts w:ascii="Times New Roman" w:eastAsia="宋体" w:hAnsi="Times New Roman"/>
              </w:rPr>
              <w:t>自主学习</w:t>
            </w:r>
            <w:r>
              <w:rPr>
                <w:rFonts w:ascii="Times New Roman" w:eastAsia="宋体" w:hAnsi="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66AEFB7E" w14:textId="77777777" w:rsidR="007D5FCF" w:rsidRDefault="001D13D4">
            <w:pPr>
              <w:spacing w:beforeLines="50" w:before="156" w:afterLines="50" w:after="156"/>
              <w:rPr>
                <w:rFonts w:ascii="宋体" w:eastAsia="宋体" w:hAnsi="宋体"/>
                <w:szCs w:val="21"/>
              </w:rPr>
            </w:pPr>
            <w:r>
              <w:rPr>
                <w:rFonts w:ascii="Times New Roman" w:eastAsia="宋体" w:hAnsi="Times New Roman"/>
              </w:rPr>
              <w:t>临床思维和表达能力</w:t>
            </w:r>
            <w:r>
              <w:rPr>
                <w:rFonts w:ascii="Times New Roman" w:eastAsia="宋体" w:hAnsi="Times New Roman" w:hint="eastAsia"/>
              </w:rPr>
              <w:t>一般；有时能够</w:t>
            </w:r>
            <w:r>
              <w:rPr>
                <w:rFonts w:ascii="Times New Roman" w:eastAsia="宋体" w:hAnsi="Times New Roman"/>
              </w:rPr>
              <w:t>结合临床实际，能够利用图书资料和现代信息技术研究医学问题及获取新知识与相关信息。能够阅读</w:t>
            </w:r>
            <w:r>
              <w:rPr>
                <w:rFonts w:ascii="Times New Roman" w:eastAsia="宋体" w:hAnsi="Times New Roman" w:hint="eastAsia"/>
              </w:rPr>
              <w:t>部分</w:t>
            </w:r>
            <w:r>
              <w:rPr>
                <w:rFonts w:ascii="Times New Roman" w:eastAsia="宋体" w:hAnsi="Times New Roman"/>
              </w:rPr>
              <w:t>本专业相关外文资料</w:t>
            </w:r>
            <w:r>
              <w:rPr>
                <w:rFonts w:ascii="Times New Roman" w:eastAsia="宋体" w:hAnsi="Times New Roman" w:hint="eastAsia"/>
              </w:rPr>
              <w:t>。</w:t>
            </w:r>
          </w:p>
        </w:tc>
        <w:tc>
          <w:tcPr>
            <w:tcW w:w="1779" w:type="dxa"/>
            <w:tcBorders>
              <w:top w:val="single" w:sz="4" w:space="0" w:color="auto"/>
              <w:left w:val="single" w:sz="4" w:space="0" w:color="auto"/>
              <w:bottom w:val="single" w:sz="4" w:space="0" w:color="auto"/>
              <w:right w:val="single" w:sz="4" w:space="0" w:color="auto"/>
            </w:tcBorders>
          </w:tcPr>
          <w:p w14:paraId="61F3000A" w14:textId="77777777" w:rsidR="007D5FCF" w:rsidRDefault="001D13D4">
            <w:pPr>
              <w:spacing w:beforeLines="50" w:before="156" w:afterLines="50" w:after="156"/>
              <w:rPr>
                <w:rFonts w:ascii="宋体" w:eastAsia="宋体" w:hAnsi="宋体"/>
                <w:szCs w:val="21"/>
              </w:rPr>
            </w:pPr>
            <w:r>
              <w:rPr>
                <w:rFonts w:ascii="Times New Roman" w:eastAsia="宋体" w:hAnsi="Times New Roman"/>
              </w:rPr>
              <w:t>临床思维和</w:t>
            </w:r>
            <w:r>
              <w:rPr>
                <w:rFonts w:ascii="Times New Roman" w:eastAsia="宋体" w:hAnsi="Times New Roman"/>
              </w:rPr>
              <w:t>表达能力</w:t>
            </w:r>
            <w:r>
              <w:rPr>
                <w:rFonts w:ascii="Times New Roman" w:eastAsia="宋体" w:hAnsi="Times New Roman" w:hint="eastAsia"/>
              </w:rPr>
              <w:t>欠缺；不能够</w:t>
            </w:r>
            <w:r>
              <w:rPr>
                <w:rFonts w:ascii="Times New Roman" w:eastAsia="宋体" w:hAnsi="Times New Roman"/>
              </w:rPr>
              <w:t>结合临床实际，</w:t>
            </w:r>
            <w:r>
              <w:rPr>
                <w:rFonts w:ascii="Times New Roman" w:eastAsia="宋体" w:hAnsi="Times New Roman" w:hint="eastAsia"/>
              </w:rPr>
              <w:t>不会</w:t>
            </w:r>
            <w:r>
              <w:rPr>
                <w:rFonts w:ascii="Times New Roman" w:eastAsia="宋体" w:hAnsi="Times New Roman"/>
              </w:rPr>
              <w:t>利用图书资料和现代信息技术研究医学问题及获取新知识与相关信息。</w:t>
            </w:r>
            <w:r>
              <w:rPr>
                <w:rFonts w:ascii="Times New Roman" w:eastAsia="宋体" w:hAnsi="Times New Roman" w:hint="eastAsia"/>
              </w:rPr>
              <w:t>不</w:t>
            </w:r>
            <w:r>
              <w:rPr>
                <w:rFonts w:ascii="Times New Roman" w:eastAsia="宋体" w:hAnsi="Times New Roman"/>
              </w:rPr>
              <w:t>能够阅读</w:t>
            </w:r>
            <w:r>
              <w:rPr>
                <w:rFonts w:ascii="Times New Roman" w:eastAsia="宋体" w:hAnsi="Times New Roman" w:hint="eastAsia"/>
              </w:rPr>
              <w:t>部分</w:t>
            </w:r>
            <w:r>
              <w:rPr>
                <w:rFonts w:ascii="Times New Roman" w:eastAsia="宋体" w:hAnsi="Times New Roman"/>
              </w:rPr>
              <w:t>本专业相关外文资料</w:t>
            </w:r>
            <w:r>
              <w:rPr>
                <w:rFonts w:ascii="Times New Roman" w:eastAsia="宋体" w:hAnsi="Times New Roman" w:hint="eastAsia"/>
              </w:rPr>
              <w:t>。</w:t>
            </w:r>
          </w:p>
        </w:tc>
      </w:tr>
      <w:tr w:rsidR="007D5FCF" w14:paraId="0462A2F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91F7DF" w14:textId="77777777" w:rsidR="007D5FCF" w:rsidRDefault="001D13D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1DF12A8" w14:textId="77777777" w:rsidR="007D5FCF" w:rsidRDefault="001D13D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5DB9F69" w14:textId="77777777" w:rsidR="007D5FCF" w:rsidRDefault="001D13D4">
            <w:pPr>
              <w:rPr>
                <w:rFonts w:ascii="Times New Roman" w:eastAsia="宋体" w:hAnsi="Times New Roman"/>
              </w:rPr>
            </w:pPr>
            <w:r>
              <w:rPr>
                <w:rFonts w:ascii="Times New Roman" w:eastAsia="宋体" w:hAnsi="Times New Roman" w:hint="eastAsia"/>
              </w:rPr>
              <w:t>能很好的与</w:t>
            </w:r>
            <w:r>
              <w:rPr>
                <w:rFonts w:ascii="Times New Roman" w:eastAsia="宋体" w:hAnsi="Times New Roman"/>
              </w:rPr>
              <w:t>病人及其家属进行有效交流，使他们能够及时了解相关信息</w:t>
            </w:r>
            <w:r>
              <w:rPr>
                <w:rFonts w:ascii="Times New Roman" w:eastAsia="宋体" w:hAnsi="Times New Roman" w:hint="eastAsia"/>
              </w:rPr>
              <w:t>，并感受到关爱和尊重。</w:t>
            </w:r>
            <w:r>
              <w:rPr>
                <w:rFonts w:ascii="Times New Roman" w:eastAsia="宋体" w:hAnsi="Times New Roman"/>
              </w:rPr>
              <w:t>能够对病人进行有关健康生活方式、疾病预防等知识的宣传教育。</w:t>
            </w:r>
          </w:p>
          <w:p w14:paraId="257F33AC" w14:textId="77777777" w:rsidR="007D5FCF" w:rsidRDefault="007D5FCF">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1BEE0DA0" w14:textId="77777777" w:rsidR="007D5FCF" w:rsidRDefault="001D13D4">
            <w:pPr>
              <w:rPr>
                <w:rFonts w:ascii="Times New Roman" w:eastAsia="宋体" w:hAnsi="Times New Roman"/>
              </w:rPr>
            </w:pPr>
            <w:r>
              <w:rPr>
                <w:rFonts w:ascii="Times New Roman" w:eastAsia="宋体" w:hAnsi="Times New Roman" w:hint="eastAsia"/>
              </w:rPr>
              <w:t>能够对</w:t>
            </w:r>
            <w:r>
              <w:rPr>
                <w:rFonts w:ascii="Times New Roman" w:eastAsia="宋体" w:hAnsi="Times New Roman"/>
              </w:rPr>
              <w:t>病人及其家属进行有效交流，使他们能够及时了解相关信息</w:t>
            </w:r>
            <w:r>
              <w:rPr>
                <w:rFonts w:ascii="Times New Roman" w:eastAsia="宋体" w:hAnsi="Times New Roman" w:hint="eastAsia"/>
              </w:rPr>
              <w:t>，并感受到关爱和尊重。</w:t>
            </w:r>
            <w:r>
              <w:rPr>
                <w:rFonts w:ascii="Times New Roman" w:eastAsia="宋体" w:hAnsi="Times New Roman"/>
              </w:rPr>
              <w:t>能够对病人进行有关健康生活方式、疾病预防等方面知识的宣传教育。</w:t>
            </w:r>
          </w:p>
          <w:p w14:paraId="168D7930" w14:textId="77777777" w:rsidR="007D5FCF" w:rsidRDefault="007D5FCF">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C6ED38B" w14:textId="77777777" w:rsidR="007D5FCF" w:rsidRDefault="001D13D4">
            <w:pPr>
              <w:rPr>
                <w:rFonts w:ascii="Times New Roman" w:eastAsia="宋体" w:hAnsi="Times New Roman"/>
              </w:rPr>
            </w:pPr>
            <w:r>
              <w:rPr>
                <w:rFonts w:ascii="Times New Roman" w:eastAsia="宋体" w:hAnsi="Times New Roman" w:hint="eastAsia"/>
              </w:rPr>
              <w:t>能够对</w:t>
            </w:r>
            <w:r>
              <w:rPr>
                <w:rFonts w:ascii="Times New Roman" w:eastAsia="宋体" w:hAnsi="Times New Roman"/>
              </w:rPr>
              <w:t>病人及其家属进行交流，使他们能够及时了解相关信息</w:t>
            </w:r>
            <w:r>
              <w:rPr>
                <w:rFonts w:ascii="Times New Roman" w:eastAsia="宋体" w:hAnsi="Times New Roman" w:hint="eastAsia"/>
              </w:rPr>
              <w:t>，</w:t>
            </w:r>
            <w:r>
              <w:rPr>
                <w:rFonts w:ascii="Times New Roman" w:eastAsia="宋体" w:hAnsi="Times New Roman"/>
              </w:rPr>
              <w:t>能够对病人进行有关健康生活方式、疾病预防等方面知识的宣传教育。</w:t>
            </w:r>
          </w:p>
          <w:p w14:paraId="52B662AC" w14:textId="77777777" w:rsidR="007D5FCF" w:rsidRDefault="007D5FC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39F43EE5" w14:textId="77777777" w:rsidR="007D5FCF" w:rsidRDefault="001D13D4">
            <w:pPr>
              <w:rPr>
                <w:rFonts w:ascii="Times New Roman" w:eastAsia="宋体" w:hAnsi="Times New Roman"/>
              </w:rPr>
            </w:pPr>
            <w:r>
              <w:rPr>
                <w:rFonts w:ascii="Times New Roman" w:eastAsia="宋体" w:hAnsi="Times New Roman" w:hint="eastAsia"/>
              </w:rPr>
              <w:t>有意识的和</w:t>
            </w:r>
            <w:r>
              <w:rPr>
                <w:rFonts w:ascii="Times New Roman" w:eastAsia="宋体" w:hAnsi="Times New Roman"/>
              </w:rPr>
              <w:t>病人及其家属进行交流，使他们能够及时了解相关信息</w:t>
            </w:r>
            <w:r>
              <w:rPr>
                <w:rFonts w:ascii="Times New Roman" w:eastAsia="宋体" w:hAnsi="Times New Roman" w:hint="eastAsia"/>
              </w:rPr>
              <w:t>，有意识对患者进行宣教。</w:t>
            </w:r>
            <w:r>
              <w:rPr>
                <w:rFonts w:ascii="Times New Roman" w:eastAsia="宋体" w:hAnsi="Times New Roman"/>
              </w:rPr>
              <w:t>。</w:t>
            </w:r>
          </w:p>
          <w:p w14:paraId="6A1DABEF" w14:textId="77777777" w:rsidR="007D5FCF" w:rsidRDefault="007D5FC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F59DA60" w14:textId="77777777" w:rsidR="007D5FCF" w:rsidRDefault="001D13D4">
            <w:pPr>
              <w:rPr>
                <w:rFonts w:ascii="Times New Roman" w:eastAsia="宋体" w:hAnsi="Times New Roman"/>
              </w:rPr>
            </w:pPr>
            <w:r>
              <w:rPr>
                <w:rFonts w:ascii="Times New Roman" w:eastAsia="宋体" w:hAnsi="Times New Roman" w:hint="eastAsia"/>
              </w:rPr>
              <w:t>不能和</w:t>
            </w:r>
            <w:r>
              <w:rPr>
                <w:rFonts w:ascii="Times New Roman" w:eastAsia="宋体" w:hAnsi="Times New Roman"/>
              </w:rPr>
              <w:t>病人及其家属进行交流，</w:t>
            </w:r>
            <w:r>
              <w:rPr>
                <w:rFonts w:ascii="Times New Roman" w:eastAsia="宋体" w:hAnsi="Times New Roman" w:hint="eastAsia"/>
              </w:rPr>
              <w:t>没有和患者及家属进行疾病宣教的意识。</w:t>
            </w:r>
          </w:p>
          <w:p w14:paraId="051B5398" w14:textId="77777777" w:rsidR="007D5FCF" w:rsidRDefault="007D5FCF">
            <w:pPr>
              <w:spacing w:beforeLines="50" w:before="156" w:afterLines="50" w:after="156"/>
              <w:rPr>
                <w:rFonts w:ascii="宋体" w:eastAsia="宋体" w:hAnsi="宋体"/>
                <w:szCs w:val="21"/>
              </w:rPr>
            </w:pPr>
          </w:p>
        </w:tc>
      </w:tr>
    </w:tbl>
    <w:p w14:paraId="5712D923" w14:textId="77777777" w:rsidR="007D5FCF" w:rsidRDefault="007D5FCF">
      <w:pPr>
        <w:widowControl/>
        <w:jc w:val="left"/>
        <w:rPr>
          <w:rFonts w:ascii="宋体" w:eastAsia="宋体" w:hAnsi="宋体"/>
        </w:rPr>
      </w:pPr>
    </w:p>
    <w:p w14:paraId="0920F3C7" w14:textId="77777777" w:rsidR="007D5FCF" w:rsidRDefault="007D5FCF">
      <w:pPr>
        <w:autoSpaceDE w:val="0"/>
        <w:autoSpaceDN w:val="0"/>
        <w:adjustRightInd w:val="0"/>
        <w:jc w:val="left"/>
        <w:rPr>
          <w:rFonts w:ascii="黑体" w:eastAsia="黑体" w:hAnsi="黑体"/>
          <w:b/>
          <w:sz w:val="28"/>
          <w:szCs w:val="28"/>
        </w:rPr>
      </w:pPr>
    </w:p>
    <w:p w14:paraId="5034C786" w14:textId="77777777" w:rsidR="007D5FCF" w:rsidRDefault="007D5FCF">
      <w:pPr>
        <w:autoSpaceDE w:val="0"/>
        <w:autoSpaceDN w:val="0"/>
        <w:adjustRightInd w:val="0"/>
        <w:jc w:val="left"/>
        <w:rPr>
          <w:rFonts w:ascii="黑体" w:eastAsia="黑体" w:hAnsi="黑体"/>
          <w:b/>
          <w:sz w:val="28"/>
          <w:szCs w:val="28"/>
        </w:rPr>
      </w:pPr>
    </w:p>
    <w:p w14:paraId="13D73C4B" w14:textId="77777777" w:rsidR="007D5FCF" w:rsidRDefault="007D5FCF"/>
    <w:sectPr w:rsidR="007D5F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Unicode MS">
    <w:altName w:val="等线"/>
    <w:panose1 w:val="020B0604020202020204"/>
    <w:charset w:val="86"/>
    <w:family w:val="auto"/>
    <w:pitch w:val="default"/>
    <w:sig w:usb0="FFFFFFFF" w:usb1="E9FFFFFF" w:usb2="0000003F" w:usb3="00000000" w:csb0="603F01FF" w:csb1="FFFF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HGGothicE"/>
    <w:charset w:val="80"/>
    <w:family w:val="auto"/>
    <w:pitch w:val="default"/>
    <w:sig w:usb0="00000000" w:usb1="00000000" w:usb2="00000010" w:usb3="00000000" w:csb0="0002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E3A831"/>
    <w:multiLevelType w:val="singleLevel"/>
    <w:tmpl w:val="82E3A831"/>
    <w:lvl w:ilvl="0">
      <w:start w:val="1"/>
      <w:numFmt w:val="decimal"/>
      <w:lvlText w:val="(%1)"/>
      <w:lvlJc w:val="left"/>
      <w:pPr>
        <w:ind w:left="425" w:hanging="425"/>
      </w:pPr>
      <w:rPr>
        <w:rFonts w:hint="default"/>
      </w:rPr>
    </w:lvl>
  </w:abstractNum>
  <w:abstractNum w:abstractNumId="1" w15:restartNumberingAfterBreak="0">
    <w:nsid w:val="85BA3256"/>
    <w:multiLevelType w:val="singleLevel"/>
    <w:tmpl w:val="85BA3256"/>
    <w:lvl w:ilvl="0">
      <w:start w:val="1"/>
      <w:numFmt w:val="decimal"/>
      <w:lvlText w:val="(%1)"/>
      <w:lvlJc w:val="left"/>
      <w:pPr>
        <w:ind w:left="425" w:hanging="425"/>
      </w:pPr>
      <w:rPr>
        <w:rFonts w:hint="default"/>
      </w:rPr>
    </w:lvl>
  </w:abstractNum>
  <w:abstractNum w:abstractNumId="2" w15:restartNumberingAfterBreak="0">
    <w:nsid w:val="85E3D50F"/>
    <w:multiLevelType w:val="singleLevel"/>
    <w:tmpl w:val="85E3D50F"/>
    <w:lvl w:ilvl="0">
      <w:start w:val="1"/>
      <w:numFmt w:val="decimal"/>
      <w:lvlText w:val="(%1)"/>
      <w:lvlJc w:val="left"/>
      <w:pPr>
        <w:ind w:left="425" w:hanging="425"/>
      </w:pPr>
      <w:rPr>
        <w:rFonts w:hint="default"/>
      </w:rPr>
    </w:lvl>
  </w:abstractNum>
  <w:abstractNum w:abstractNumId="3" w15:restartNumberingAfterBreak="0">
    <w:nsid w:val="8826D69A"/>
    <w:multiLevelType w:val="singleLevel"/>
    <w:tmpl w:val="8826D69A"/>
    <w:lvl w:ilvl="0">
      <w:start w:val="1"/>
      <w:numFmt w:val="decimal"/>
      <w:lvlText w:val="(%1)"/>
      <w:lvlJc w:val="left"/>
      <w:pPr>
        <w:ind w:left="425" w:hanging="425"/>
      </w:pPr>
      <w:rPr>
        <w:rFonts w:hint="default"/>
      </w:rPr>
    </w:lvl>
  </w:abstractNum>
  <w:abstractNum w:abstractNumId="4" w15:restartNumberingAfterBreak="0">
    <w:nsid w:val="92D6AC6D"/>
    <w:multiLevelType w:val="singleLevel"/>
    <w:tmpl w:val="92D6AC6D"/>
    <w:lvl w:ilvl="0">
      <w:start w:val="1"/>
      <w:numFmt w:val="decimal"/>
      <w:lvlText w:val="(%1)"/>
      <w:lvlJc w:val="left"/>
      <w:pPr>
        <w:ind w:left="425" w:hanging="425"/>
      </w:pPr>
      <w:rPr>
        <w:rFonts w:hint="default"/>
      </w:rPr>
    </w:lvl>
  </w:abstractNum>
  <w:abstractNum w:abstractNumId="5" w15:restartNumberingAfterBreak="0">
    <w:nsid w:val="9F6BB21F"/>
    <w:multiLevelType w:val="singleLevel"/>
    <w:tmpl w:val="9F6BB21F"/>
    <w:lvl w:ilvl="0">
      <w:start w:val="1"/>
      <w:numFmt w:val="decimal"/>
      <w:lvlText w:val="(%1)"/>
      <w:lvlJc w:val="left"/>
      <w:pPr>
        <w:ind w:left="425" w:hanging="425"/>
      </w:pPr>
      <w:rPr>
        <w:rFonts w:hint="default"/>
      </w:rPr>
    </w:lvl>
  </w:abstractNum>
  <w:abstractNum w:abstractNumId="6" w15:restartNumberingAfterBreak="0">
    <w:nsid w:val="ADA431FE"/>
    <w:multiLevelType w:val="singleLevel"/>
    <w:tmpl w:val="ADA431FE"/>
    <w:lvl w:ilvl="0">
      <w:start w:val="1"/>
      <w:numFmt w:val="decimal"/>
      <w:lvlText w:val="(%1)"/>
      <w:lvlJc w:val="left"/>
      <w:pPr>
        <w:ind w:left="425" w:hanging="425"/>
      </w:pPr>
      <w:rPr>
        <w:rFonts w:hint="default"/>
      </w:rPr>
    </w:lvl>
  </w:abstractNum>
  <w:abstractNum w:abstractNumId="7" w15:restartNumberingAfterBreak="0">
    <w:nsid w:val="AFD837AB"/>
    <w:multiLevelType w:val="singleLevel"/>
    <w:tmpl w:val="AFD837AB"/>
    <w:lvl w:ilvl="0">
      <w:start w:val="1"/>
      <w:numFmt w:val="decimal"/>
      <w:lvlText w:val="(%1)"/>
      <w:lvlJc w:val="left"/>
      <w:pPr>
        <w:ind w:left="425" w:hanging="425"/>
      </w:pPr>
      <w:rPr>
        <w:rFonts w:hint="default"/>
      </w:rPr>
    </w:lvl>
  </w:abstractNum>
  <w:abstractNum w:abstractNumId="8" w15:restartNumberingAfterBreak="0">
    <w:nsid w:val="B36F24DA"/>
    <w:multiLevelType w:val="singleLevel"/>
    <w:tmpl w:val="B36F24DA"/>
    <w:lvl w:ilvl="0">
      <w:start w:val="1"/>
      <w:numFmt w:val="decimal"/>
      <w:lvlText w:val="(%1)"/>
      <w:lvlJc w:val="left"/>
      <w:pPr>
        <w:ind w:left="425" w:hanging="425"/>
      </w:pPr>
      <w:rPr>
        <w:rFonts w:hint="default"/>
      </w:rPr>
    </w:lvl>
  </w:abstractNum>
  <w:abstractNum w:abstractNumId="9" w15:restartNumberingAfterBreak="0">
    <w:nsid w:val="B40E48CC"/>
    <w:multiLevelType w:val="singleLevel"/>
    <w:tmpl w:val="B40E48CC"/>
    <w:lvl w:ilvl="0">
      <w:start w:val="1"/>
      <w:numFmt w:val="decimal"/>
      <w:lvlText w:val="(%1)"/>
      <w:lvlJc w:val="left"/>
      <w:pPr>
        <w:ind w:left="425" w:hanging="425"/>
      </w:pPr>
      <w:rPr>
        <w:rFonts w:hint="default"/>
      </w:rPr>
    </w:lvl>
  </w:abstractNum>
  <w:abstractNum w:abstractNumId="10" w15:restartNumberingAfterBreak="0">
    <w:nsid w:val="B565688C"/>
    <w:multiLevelType w:val="singleLevel"/>
    <w:tmpl w:val="B565688C"/>
    <w:lvl w:ilvl="0">
      <w:start w:val="1"/>
      <w:numFmt w:val="decimal"/>
      <w:lvlText w:val="(%1)"/>
      <w:lvlJc w:val="left"/>
      <w:pPr>
        <w:ind w:left="425" w:hanging="425"/>
      </w:pPr>
      <w:rPr>
        <w:rFonts w:hint="default"/>
      </w:rPr>
    </w:lvl>
  </w:abstractNum>
  <w:abstractNum w:abstractNumId="11" w15:restartNumberingAfterBreak="0">
    <w:nsid w:val="C086A182"/>
    <w:multiLevelType w:val="singleLevel"/>
    <w:tmpl w:val="C086A182"/>
    <w:lvl w:ilvl="0">
      <w:start w:val="3"/>
      <w:numFmt w:val="decimal"/>
      <w:suff w:val="nothing"/>
      <w:lvlText w:val="（%1）"/>
      <w:lvlJc w:val="left"/>
      <w:pPr>
        <w:ind w:left="315" w:firstLine="0"/>
      </w:pPr>
    </w:lvl>
  </w:abstractNum>
  <w:abstractNum w:abstractNumId="12" w15:restartNumberingAfterBreak="0">
    <w:nsid w:val="C119C5C2"/>
    <w:multiLevelType w:val="singleLevel"/>
    <w:tmpl w:val="C119C5C2"/>
    <w:lvl w:ilvl="0">
      <w:start w:val="5"/>
      <w:numFmt w:val="chineseCounting"/>
      <w:suff w:val="nothing"/>
      <w:lvlText w:val="%1、"/>
      <w:lvlJc w:val="left"/>
      <w:rPr>
        <w:rFonts w:hint="eastAsia"/>
      </w:rPr>
    </w:lvl>
  </w:abstractNum>
  <w:abstractNum w:abstractNumId="13" w15:restartNumberingAfterBreak="0">
    <w:nsid w:val="C7DCF19D"/>
    <w:multiLevelType w:val="singleLevel"/>
    <w:tmpl w:val="C7DCF19D"/>
    <w:lvl w:ilvl="0">
      <w:start w:val="1"/>
      <w:numFmt w:val="decimal"/>
      <w:lvlText w:val="(%1)"/>
      <w:lvlJc w:val="left"/>
      <w:pPr>
        <w:ind w:left="425" w:hanging="425"/>
      </w:pPr>
      <w:rPr>
        <w:rFonts w:hint="default"/>
      </w:rPr>
    </w:lvl>
  </w:abstractNum>
  <w:abstractNum w:abstractNumId="14" w15:restartNumberingAfterBreak="0">
    <w:nsid w:val="D4159E9D"/>
    <w:multiLevelType w:val="singleLevel"/>
    <w:tmpl w:val="D4159E9D"/>
    <w:lvl w:ilvl="0">
      <w:start w:val="1"/>
      <w:numFmt w:val="decimal"/>
      <w:lvlText w:val="(%1)"/>
      <w:lvlJc w:val="left"/>
      <w:pPr>
        <w:ind w:left="425" w:hanging="425"/>
      </w:pPr>
      <w:rPr>
        <w:rFonts w:hint="default"/>
      </w:rPr>
    </w:lvl>
  </w:abstractNum>
  <w:abstractNum w:abstractNumId="15" w15:restartNumberingAfterBreak="0">
    <w:nsid w:val="DDB596F9"/>
    <w:multiLevelType w:val="singleLevel"/>
    <w:tmpl w:val="DDB596F9"/>
    <w:lvl w:ilvl="0">
      <w:start w:val="1"/>
      <w:numFmt w:val="decimal"/>
      <w:lvlText w:val="(%1)"/>
      <w:lvlJc w:val="left"/>
      <w:pPr>
        <w:ind w:left="425" w:hanging="425"/>
      </w:pPr>
      <w:rPr>
        <w:rFonts w:hint="default"/>
      </w:rPr>
    </w:lvl>
  </w:abstractNum>
  <w:abstractNum w:abstractNumId="16" w15:restartNumberingAfterBreak="0">
    <w:nsid w:val="ED326491"/>
    <w:multiLevelType w:val="singleLevel"/>
    <w:tmpl w:val="ED326491"/>
    <w:lvl w:ilvl="0">
      <w:start w:val="1"/>
      <w:numFmt w:val="decimal"/>
      <w:lvlText w:val="(%1)"/>
      <w:lvlJc w:val="left"/>
      <w:pPr>
        <w:ind w:left="425" w:hanging="425"/>
      </w:pPr>
      <w:rPr>
        <w:rFonts w:hint="default"/>
      </w:rPr>
    </w:lvl>
  </w:abstractNum>
  <w:abstractNum w:abstractNumId="17" w15:restartNumberingAfterBreak="0">
    <w:nsid w:val="FEAFD9BB"/>
    <w:multiLevelType w:val="singleLevel"/>
    <w:tmpl w:val="FEAFD9BB"/>
    <w:lvl w:ilvl="0">
      <w:start w:val="1"/>
      <w:numFmt w:val="decimal"/>
      <w:lvlText w:val="(%1)"/>
      <w:lvlJc w:val="left"/>
      <w:pPr>
        <w:ind w:left="425" w:hanging="425"/>
      </w:pPr>
      <w:rPr>
        <w:rFonts w:hint="default"/>
      </w:rPr>
    </w:lvl>
  </w:abstractNum>
  <w:abstractNum w:abstractNumId="18" w15:restartNumberingAfterBreak="0">
    <w:nsid w:val="07380C6D"/>
    <w:multiLevelType w:val="singleLevel"/>
    <w:tmpl w:val="07380C6D"/>
    <w:lvl w:ilvl="0">
      <w:start w:val="1"/>
      <w:numFmt w:val="decimal"/>
      <w:lvlText w:val="(%1)"/>
      <w:lvlJc w:val="left"/>
      <w:pPr>
        <w:ind w:left="425" w:hanging="425"/>
      </w:pPr>
      <w:rPr>
        <w:rFonts w:hint="default"/>
      </w:rPr>
    </w:lvl>
  </w:abstractNum>
  <w:abstractNum w:abstractNumId="19" w15:restartNumberingAfterBreak="0">
    <w:nsid w:val="0F35C812"/>
    <w:multiLevelType w:val="singleLevel"/>
    <w:tmpl w:val="0F35C812"/>
    <w:lvl w:ilvl="0">
      <w:start w:val="1"/>
      <w:numFmt w:val="decimal"/>
      <w:lvlText w:val="(%1)"/>
      <w:lvlJc w:val="left"/>
      <w:pPr>
        <w:ind w:left="425" w:hanging="425"/>
      </w:pPr>
      <w:rPr>
        <w:rFonts w:hint="default"/>
      </w:rPr>
    </w:lvl>
  </w:abstractNum>
  <w:abstractNum w:abstractNumId="20" w15:restartNumberingAfterBreak="0">
    <w:nsid w:val="2544C7D1"/>
    <w:multiLevelType w:val="singleLevel"/>
    <w:tmpl w:val="2544C7D1"/>
    <w:lvl w:ilvl="0">
      <w:start w:val="1"/>
      <w:numFmt w:val="decimal"/>
      <w:lvlText w:val="(%1)"/>
      <w:lvlJc w:val="left"/>
      <w:pPr>
        <w:ind w:left="425" w:hanging="425"/>
      </w:pPr>
      <w:rPr>
        <w:rFonts w:hint="default"/>
      </w:rPr>
    </w:lvl>
  </w:abstractNum>
  <w:abstractNum w:abstractNumId="21" w15:restartNumberingAfterBreak="0">
    <w:nsid w:val="26FE684D"/>
    <w:multiLevelType w:val="singleLevel"/>
    <w:tmpl w:val="26FE684D"/>
    <w:lvl w:ilvl="0">
      <w:start w:val="1"/>
      <w:numFmt w:val="decimal"/>
      <w:lvlText w:val="(%1)"/>
      <w:lvlJc w:val="left"/>
      <w:pPr>
        <w:ind w:left="425" w:hanging="425"/>
      </w:pPr>
      <w:rPr>
        <w:rFonts w:hint="default"/>
      </w:rPr>
    </w:lvl>
  </w:abstractNum>
  <w:abstractNum w:abstractNumId="22" w15:restartNumberingAfterBreak="0">
    <w:nsid w:val="2901C7E4"/>
    <w:multiLevelType w:val="singleLevel"/>
    <w:tmpl w:val="2901C7E4"/>
    <w:lvl w:ilvl="0">
      <w:start w:val="1"/>
      <w:numFmt w:val="decimal"/>
      <w:lvlText w:val="(%1)"/>
      <w:lvlJc w:val="left"/>
      <w:pPr>
        <w:ind w:left="425" w:hanging="425"/>
      </w:pPr>
      <w:rPr>
        <w:rFonts w:hint="default"/>
      </w:rPr>
    </w:lvl>
  </w:abstractNum>
  <w:abstractNum w:abstractNumId="23" w15:restartNumberingAfterBreak="0">
    <w:nsid w:val="31D54385"/>
    <w:multiLevelType w:val="singleLevel"/>
    <w:tmpl w:val="31D54385"/>
    <w:lvl w:ilvl="0">
      <w:start w:val="1"/>
      <w:numFmt w:val="decimal"/>
      <w:lvlText w:val="(%1)"/>
      <w:lvlJc w:val="left"/>
      <w:pPr>
        <w:ind w:left="425" w:hanging="425"/>
      </w:pPr>
      <w:rPr>
        <w:rFonts w:hint="default"/>
      </w:rPr>
    </w:lvl>
  </w:abstractNum>
  <w:abstractNum w:abstractNumId="24" w15:restartNumberingAfterBreak="0">
    <w:nsid w:val="44A4EEEB"/>
    <w:multiLevelType w:val="singleLevel"/>
    <w:tmpl w:val="44A4EEEB"/>
    <w:lvl w:ilvl="0">
      <w:start w:val="1"/>
      <w:numFmt w:val="decimal"/>
      <w:lvlText w:val="(%1)"/>
      <w:lvlJc w:val="left"/>
      <w:pPr>
        <w:ind w:left="425" w:hanging="425"/>
      </w:pPr>
      <w:rPr>
        <w:rFonts w:hint="default"/>
      </w:rPr>
    </w:lvl>
  </w:abstractNum>
  <w:abstractNum w:abstractNumId="25" w15:restartNumberingAfterBreak="0">
    <w:nsid w:val="50503D55"/>
    <w:multiLevelType w:val="singleLevel"/>
    <w:tmpl w:val="50503D55"/>
    <w:lvl w:ilvl="0">
      <w:start w:val="1"/>
      <w:numFmt w:val="decimal"/>
      <w:lvlText w:val="(%1)"/>
      <w:lvlJc w:val="left"/>
      <w:pPr>
        <w:ind w:left="425" w:hanging="425"/>
      </w:pPr>
      <w:rPr>
        <w:rFonts w:hint="default"/>
      </w:rPr>
    </w:lvl>
  </w:abstractNum>
  <w:abstractNum w:abstractNumId="26" w15:restartNumberingAfterBreak="0">
    <w:nsid w:val="5F57AFEF"/>
    <w:multiLevelType w:val="singleLevel"/>
    <w:tmpl w:val="5F57AFEF"/>
    <w:lvl w:ilvl="0">
      <w:start w:val="1"/>
      <w:numFmt w:val="decimal"/>
      <w:lvlText w:val="(%1)"/>
      <w:lvlJc w:val="left"/>
      <w:pPr>
        <w:ind w:left="425" w:hanging="425"/>
      </w:pPr>
      <w:rPr>
        <w:rFonts w:hint="default"/>
      </w:rPr>
    </w:lvl>
  </w:abstractNum>
  <w:abstractNum w:abstractNumId="27" w15:restartNumberingAfterBreak="0">
    <w:nsid w:val="697633D9"/>
    <w:multiLevelType w:val="multilevel"/>
    <w:tmpl w:val="697633D9"/>
    <w:lvl w:ilvl="0">
      <w:start w:val="1"/>
      <w:numFmt w:val="decimal"/>
      <w:lvlText w:val="%1、"/>
      <w:lvlJc w:val="left"/>
      <w:pPr>
        <w:ind w:left="803" w:hanging="360"/>
      </w:pPr>
      <w:rPr>
        <w:rFonts w:hint="default"/>
      </w:rPr>
    </w:lvl>
    <w:lvl w:ilvl="1">
      <w:start w:val="1"/>
      <w:numFmt w:val="lowerLetter"/>
      <w:lvlText w:val="%2)"/>
      <w:lvlJc w:val="left"/>
      <w:pPr>
        <w:ind w:left="1283" w:hanging="420"/>
      </w:pPr>
    </w:lvl>
    <w:lvl w:ilvl="2">
      <w:start w:val="1"/>
      <w:numFmt w:val="lowerRoman"/>
      <w:lvlText w:val="%3."/>
      <w:lvlJc w:val="right"/>
      <w:pPr>
        <w:ind w:left="1703" w:hanging="420"/>
      </w:pPr>
    </w:lvl>
    <w:lvl w:ilvl="3">
      <w:start w:val="1"/>
      <w:numFmt w:val="decimal"/>
      <w:lvlText w:val="%4."/>
      <w:lvlJc w:val="left"/>
      <w:pPr>
        <w:ind w:left="2123" w:hanging="420"/>
      </w:pPr>
    </w:lvl>
    <w:lvl w:ilvl="4">
      <w:start w:val="1"/>
      <w:numFmt w:val="lowerLetter"/>
      <w:lvlText w:val="%5)"/>
      <w:lvlJc w:val="left"/>
      <w:pPr>
        <w:ind w:left="2543" w:hanging="420"/>
      </w:pPr>
    </w:lvl>
    <w:lvl w:ilvl="5">
      <w:start w:val="1"/>
      <w:numFmt w:val="lowerRoman"/>
      <w:lvlText w:val="%6."/>
      <w:lvlJc w:val="right"/>
      <w:pPr>
        <w:ind w:left="2963" w:hanging="420"/>
      </w:pPr>
    </w:lvl>
    <w:lvl w:ilvl="6">
      <w:start w:val="1"/>
      <w:numFmt w:val="decimal"/>
      <w:lvlText w:val="%7."/>
      <w:lvlJc w:val="left"/>
      <w:pPr>
        <w:ind w:left="3383" w:hanging="420"/>
      </w:pPr>
    </w:lvl>
    <w:lvl w:ilvl="7">
      <w:start w:val="1"/>
      <w:numFmt w:val="lowerLetter"/>
      <w:lvlText w:val="%8)"/>
      <w:lvlJc w:val="left"/>
      <w:pPr>
        <w:ind w:left="3803" w:hanging="420"/>
      </w:pPr>
    </w:lvl>
    <w:lvl w:ilvl="8">
      <w:start w:val="1"/>
      <w:numFmt w:val="lowerRoman"/>
      <w:lvlText w:val="%9."/>
      <w:lvlJc w:val="right"/>
      <w:pPr>
        <w:ind w:left="4223" w:hanging="420"/>
      </w:pPr>
    </w:lvl>
  </w:abstractNum>
  <w:abstractNum w:abstractNumId="28" w15:restartNumberingAfterBreak="0">
    <w:nsid w:val="71482F34"/>
    <w:multiLevelType w:val="multilevel"/>
    <w:tmpl w:val="71482F34"/>
    <w:lvl w:ilvl="0">
      <w:start w:val="1"/>
      <w:numFmt w:val="decimal"/>
      <w:lvlText w:val="%1、"/>
      <w:lvlJc w:val="left"/>
      <w:pPr>
        <w:tabs>
          <w:tab w:val="left" w:pos="795"/>
        </w:tabs>
        <w:ind w:left="795" w:hanging="360"/>
      </w:pPr>
      <w:rPr>
        <w:rFonts w:hint="eastAsia"/>
      </w:rPr>
    </w:lvl>
    <w:lvl w:ilvl="1">
      <w:start w:val="1"/>
      <w:numFmt w:val="lowerLetter"/>
      <w:lvlText w:val="%2)"/>
      <w:lvlJc w:val="left"/>
      <w:pPr>
        <w:tabs>
          <w:tab w:val="left" w:pos="1275"/>
        </w:tabs>
        <w:ind w:left="1275" w:hanging="420"/>
      </w:pPr>
    </w:lvl>
    <w:lvl w:ilvl="2">
      <w:start w:val="1"/>
      <w:numFmt w:val="lowerRoman"/>
      <w:lvlText w:val="%3."/>
      <w:lvlJc w:val="right"/>
      <w:pPr>
        <w:tabs>
          <w:tab w:val="left" w:pos="1695"/>
        </w:tabs>
        <w:ind w:left="1695" w:hanging="420"/>
      </w:pPr>
    </w:lvl>
    <w:lvl w:ilvl="3">
      <w:start w:val="1"/>
      <w:numFmt w:val="decimal"/>
      <w:lvlText w:val="%4."/>
      <w:lvlJc w:val="left"/>
      <w:pPr>
        <w:tabs>
          <w:tab w:val="left" w:pos="2115"/>
        </w:tabs>
        <w:ind w:left="2115" w:hanging="420"/>
      </w:pPr>
    </w:lvl>
    <w:lvl w:ilvl="4">
      <w:start w:val="1"/>
      <w:numFmt w:val="lowerLetter"/>
      <w:lvlText w:val="%5)"/>
      <w:lvlJc w:val="left"/>
      <w:pPr>
        <w:tabs>
          <w:tab w:val="left" w:pos="2535"/>
        </w:tabs>
        <w:ind w:left="2535" w:hanging="420"/>
      </w:pPr>
    </w:lvl>
    <w:lvl w:ilvl="5">
      <w:start w:val="1"/>
      <w:numFmt w:val="lowerRoman"/>
      <w:lvlText w:val="%6."/>
      <w:lvlJc w:val="right"/>
      <w:pPr>
        <w:tabs>
          <w:tab w:val="left" w:pos="2955"/>
        </w:tabs>
        <w:ind w:left="2955" w:hanging="420"/>
      </w:pPr>
    </w:lvl>
    <w:lvl w:ilvl="6">
      <w:start w:val="1"/>
      <w:numFmt w:val="decimal"/>
      <w:lvlText w:val="%7."/>
      <w:lvlJc w:val="left"/>
      <w:pPr>
        <w:tabs>
          <w:tab w:val="left" w:pos="3375"/>
        </w:tabs>
        <w:ind w:left="3375" w:hanging="420"/>
      </w:pPr>
    </w:lvl>
    <w:lvl w:ilvl="7">
      <w:start w:val="1"/>
      <w:numFmt w:val="lowerLetter"/>
      <w:lvlText w:val="%8)"/>
      <w:lvlJc w:val="left"/>
      <w:pPr>
        <w:tabs>
          <w:tab w:val="left" w:pos="3795"/>
        </w:tabs>
        <w:ind w:left="3795" w:hanging="420"/>
      </w:pPr>
    </w:lvl>
    <w:lvl w:ilvl="8">
      <w:start w:val="1"/>
      <w:numFmt w:val="lowerRoman"/>
      <w:lvlText w:val="%9."/>
      <w:lvlJc w:val="right"/>
      <w:pPr>
        <w:tabs>
          <w:tab w:val="left" w:pos="4215"/>
        </w:tabs>
        <w:ind w:left="4215" w:hanging="420"/>
      </w:pPr>
    </w:lvl>
  </w:abstractNum>
  <w:abstractNum w:abstractNumId="29" w15:restartNumberingAfterBreak="0">
    <w:nsid w:val="7DD0B3C3"/>
    <w:multiLevelType w:val="singleLevel"/>
    <w:tmpl w:val="7DD0B3C3"/>
    <w:lvl w:ilvl="0">
      <w:start w:val="1"/>
      <w:numFmt w:val="decimal"/>
      <w:lvlText w:val="(%1)"/>
      <w:lvlJc w:val="left"/>
      <w:pPr>
        <w:ind w:left="425" w:hanging="425"/>
      </w:pPr>
      <w:rPr>
        <w:rFonts w:hint="default"/>
      </w:rPr>
    </w:lvl>
  </w:abstractNum>
  <w:num w:numId="1">
    <w:abstractNumId w:val="19"/>
  </w:num>
  <w:num w:numId="2">
    <w:abstractNumId w:val="0"/>
  </w:num>
  <w:num w:numId="3">
    <w:abstractNumId w:val="17"/>
  </w:num>
  <w:num w:numId="4">
    <w:abstractNumId w:val="26"/>
  </w:num>
  <w:num w:numId="5">
    <w:abstractNumId w:val="16"/>
  </w:num>
  <w:num w:numId="6">
    <w:abstractNumId w:val="15"/>
  </w:num>
  <w:num w:numId="7">
    <w:abstractNumId w:val="14"/>
  </w:num>
  <w:num w:numId="8">
    <w:abstractNumId w:val="22"/>
  </w:num>
  <w:num w:numId="9">
    <w:abstractNumId w:val="9"/>
  </w:num>
  <w:num w:numId="10">
    <w:abstractNumId w:val="20"/>
  </w:num>
  <w:num w:numId="11">
    <w:abstractNumId w:val="25"/>
  </w:num>
  <w:num w:numId="12">
    <w:abstractNumId w:val="18"/>
  </w:num>
  <w:num w:numId="13">
    <w:abstractNumId w:val="29"/>
  </w:num>
  <w:num w:numId="14">
    <w:abstractNumId w:val="24"/>
  </w:num>
  <w:num w:numId="15">
    <w:abstractNumId w:val="8"/>
  </w:num>
  <w:num w:numId="16">
    <w:abstractNumId w:val="1"/>
  </w:num>
  <w:num w:numId="17">
    <w:abstractNumId w:val="2"/>
  </w:num>
  <w:num w:numId="18">
    <w:abstractNumId w:val="10"/>
  </w:num>
  <w:num w:numId="19">
    <w:abstractNumId w:val="7"/>
  </w:num>
  <w:num w:numId="20">
    <w:abstractNumId w:val="23"/>
  </w:num>
  <w:num w:numId="21">
    <w:abstractNumId w:val="5"/>
  </w:num>
  <w:num w:numId="22">
    <w:abstractNumId w:val="6"/>
  </w:num>
  <w:num w:numId="23">
    <w:abstractNumId w:val="3"/>
  </w:num>
  <w:num w:numId="24">
    <w:abstractNumId w:val="27"/>
  </w:num>
  <w:num w:numId="25">
    <w:abstractNumId w:val="28"/>
  </w:num>
  <w:num w:numId="26">
    <w:abstractNumId w:val="21"/>
  </w:num>
  <w:num w:numId="27">
    <w:abstractNumId w:val="4"/>
  </w:num>
  <w:num w:numId="28">
    <w:abstractNumId w:val="13"/>
  </w:num>
  <w:num w:numId="29">
    <w:abstractNumId w:val="11"/>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MzZGM3YzM5MmZmZmYzNzU1YWIyNTE3YWExZTZlNzQifQ=="/>
  </w:docVars>
  <w:rsids>
    <w:rsidRoot w:val="239F5A91"/>
    <w:rsid w:val="001D13D4"/>
    <w:rsid w:val="007D5FCF"/>
    <w:rsid w:val="00D3323B"/>
    <w:rsid w:val="239F5A91"/>
    <w:rsid w:val="2F1E14EB"/>
    <w:rsid w:val="36B165F0"/>
    <w:rsid w:val="3C683254"/>
    <w:rsid w:val="59910850"/>
    <w:rsid w:val="5BBF53FB"/>
    <w:rsid w:val="608924F0"/>
    <w:rsid w:val="75114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03541"/>
  <w15:docId w15:val="{7C77EDC8-773E-4831-B010-484AFB435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cs="Times New Roman"/>
      <w:kern w:val="2"/>
      <w:sz w:val="21"/>
      <w:szCs w:val="22"/>
    </w:rPr>
  </w:style>
  <w:style w:type="paragraph" w:styleId="2">
    <w:name w:val="heading 2"/>
    <w:basedOn w:val="a"/>
    <w:next w:val="a"/>
    <w:qFormat/>
    <w:pPr>
      <w:autoSpaceDE w:val="0"/>
      <w:autoSpaceDN w:val="0"/>
      <w:adjustRightInd w:val="0"/>
      <w:ind w:left="270" w:hanging="270"/>
      <w:jc w:val="left"/>
      <w:outlineLvl w:val="1"/>
    </w:pPr>
    <w:rPr>
      <w:color w:val="FFFFFF"/>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eastAsia="宋体" w:hAnsi="Courier New"/>
      <w:szCs w:val="20"/>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paragraph" w:customStyle="1" w:styleId="A7">
    <w:name w:val="正文 A"/>
    <w:qFormat/>
    <w:pPr>
      <w:widowControl w:val="0"/>
      <w:jc w:val="both"/>
    </w:pPr>
    <w:rPr>
      <w:rFonts w:ascii="Arial Unicode MS" w:eastAsia="Times New Roman" w:hAnsi="Arial Unicode MS" w:cs="Arial Unicode MS" w:hint="eastAsia"/>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08609">
      <w:bodyDiv w:val="1"/>
      <w:marLeft w:val="0"/>
      <w:marRight w:val="0"/>
      <w:marTop w:val="0"/>
      <w:marBottom w:val="0"/>
      <w:divBdr>
        <w:top w:val="none" w:sz="0" w:space="0" w:color="auto"/>
        <w:left w:val="none" w:sz="0" w:space="0" w:color="auto"/>
        <w:bottom w:val="none" w:sz="0" w:space="0" w:color="auto"/>
        <w:right w:val="none" w:sz="0" w:space="0" w:color="auto"/>
      </w:divBdr>
    </w:div>
    <w:div w:id="1028918275">
      <w:bodyDiv w:val="1"/>
      <w:marLeft w:val="0"/>
      <w:marRight w:val="0"/>
      <w:marTop w:val="0"/>
      <w:marBottom w:val="0"/>
      <w:divBdr>
        <w:top w:val="none" w:sz="0" w:space="0" w:color="auto"/>
        <w:left w:val="none" w:sz="0" w:space="0" w:color="auto"/>
        <w:bottom w:val="none" w:sz="0" w:space="0" w:color="auto"/>
        <w:right w:val="none" w:sz="0" w:space="0" w:color="auto"/>
      </w:divBdr>
    </w:div>
    <w:div w:id="1047029479">
      <w:bodyDiv w:val="1"/>
      <w:marLeft w:val="0"/>
      <w:marRight w:val="0"/>
      <w:marTop w:val="0"/>
      <w:marBottom w:val="0"/>
      <w:divBdr>
        <w:top w:val="none" w:sz="0" w:space="0" w:color="auto"/>
        <w:left w:val="none" w:sz="0" w:space="0" w:color="auto"/>
        <w:bottom w:val="none" w:sz="0" w:space="0" w:color="auto"/>
        <w:right w:val="none" w:sz="0" w:space="0" w:color="auto"/>
      </w:divBdr>
    </w:div>
    <w:div w:id="1279682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2790</Words>
  <Characters>15908</Characters>
  <Application>Microsoft Office Word</Application>
  <DocSecurity>0</DocSecurity>
  <Lines>132</Lines>
  <Paragraphs>37</Paragraphs>
  <ScaleCrop>false</ScaleCrop>
  <Company/>
  <LinksUpToDate>false</LinksUpToDate>
  <CharactersWithSpaces>18661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君陶 刘</cp:lastModifiedBy>
  <cp:revision>2</cp:revision>
  <dcterms:created xsi:type="dcterms:W3CDTF">2023-08-18T11:53:00Z</dcterms:created>
  <dcterms:modified xsi:type="dcterms:W3CDTF">2023-08-18T11:53:00Z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CB115954E78C41979451A6421179FE0F_11</vt:lpwstr>
  </property>
</Properties>
</file>