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88319D" w14:textId="5A20874C" w:rsidR="00E132D3" w:rsidRDefault="00D316DB" w:rsidP="0074194D">
      <w:pPr>
        <w:spacing w:beforeLines="50" w:before="156" w:afterLines="50" w:after="156"/>
        <w:jc w:val="center"/>
        <w:rPr>
          <w:rFonts w:ascii="黑体" w:eastAsia="黑体" w:hAnsi="黑体"/>
          <w:sz w:val="32"/>
          <w:szCs w:val="32"/>
        </w:rPr>
      </w:pPr>
      <w:r>
        <w:rPr>
          <w:rFonts w:ascii="黑体" w:eastAsia="黑体" w:hAnsi="黑体" w:hint="eastAsia"/>
          <w:sz w:val="32"/>
          <w:szCs w:val="32"/>
        </w:rPr>
        <w:t>《PBL》课程教学大纲</w:t>
      </w:r>
    </w:p>
    <w:p w14:paraId="7CE4440D" w14:textId="2FBF8A64" w:rsidR="00E132D3" w:rsidRDefault="00D316DB" w:rsidP="0074194D">
      <w:pPr>
        <w:pStyle w:val="a3"/>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E132D3" w14:paraId="5966A9D5" w14:textId="77777777">
        <w:trPr>
          <w:jc w:val="center"/>
        </w:trPr>
        <w:tc>
          <w:tcPr>
            <w:tcW w:w="1135" w:type="dxa"/>
            <w:vAlign w:val="center"/>
          </w:tcPr>
          <w:p w14:paraId="5C1395C4" w14:textId="77777777" w:rsidR="00E132D3" w:rsidRDefault="00D316DB" w:rsidP="0074194D">
            <w:pPr>
              <w:spacing w:beforeLines="50" w:before="156" w:afterLines="50" w:after="156"/>
              <w:jc w:val="center"/>
              <w:rPr>
                <w:rFonts w:ascii="Times New Roman" w:eastAsia="宋体" w:hAnsi="Times New Roman" w:cs="Times New Roman"/>
                <w:b/>
                <w:bCs/>
              </w:rPr>
            </w:pPr>
            <w:r>
              <w:rPr>
                <w:rFonts w:ascii="Times New Roman" w:eastAsia="宋体" w:hAnsi="Times New Roman" w:cs="Times New Roman"/>
                <w:b/>
                <w:bCs/>
              </w:rPr>
              <w:t>英文名称</w:t>
            </w:r>
          </w:p>
        </w:tc>
        <w:tc>
          <w:tcPr>
            <w:tcW w:w="3685" w:type="dxa"/>
            <w:vAlign w:val="center"/>
          </w:tcPr>
          <w:p w14:paraId="76656188" w14:textId="77777777" w:rsidR="00E132D3" w:rsidRDefault="00D316DB" w:rsidP="0074194D">
            <w:pPr>
              <w:spacing w:beforeLines="50" w:before="156" w:afterLines="50" w:after="156"/>
              <w:jc w:val="left"/>
              <w:rPr>
                <w:rFonts w:ascii="Times New Roman" w:eastAsia="宋体" w:hAnsi="Times New Roman" w:cs="Times New Roman"/>
              </w:rPr>
            </w:pPr>
            <w:r>
              <w:rPr>
                <w:rFonts w:ascii="Times New Roman" w:eastAsia="宋体" w:hAnsi="Times New Roman" w:cs="Times New Roman"/>
              </w:rPr>
              <w:t>Problem Based Learning</w:t>
            </w:r>
          </w:p>
        </w:tc>
        <w:tc>
          <w:tcPr>
            <w:tcW w:w="1134" w:type="dxa"/>
            <w:vAlign w:val="center"/>
          </w:tcPr>
          <w:p w14:paraId="2A5B9CBD" w14:textId="77777777" w:rsidR="00E132D3" w:rsidRDefault="00D316DB" w:rsidP="0074194D">
            <w:pPr>
              <w:spacing w:beforeLines="50" w:before="156" w:afterLines="50" w:after="156"/>
              <w:jc w:val="center"/>
              <w:rPr>
                <w:rFonts w:ascii="Times New Roman" w:eastAsia="宋体" w:hAnsi="Times New Roman" w:cs="Times New Roman"/>
                <w:b/>
                <w:bCs/>
              </w:rPr>
            </w:pPr>
            <w:r>
              <w:rPr>
                <w:rFonts w:ascii="Times New Roman" w:eastAsia="宋体" w:hAnsi="Times New Roman" w:cs="Times New Roman"/>
                <w:b/>
                <w:bCs/>
              </w:rPr>
              <w:t>课程代码</w:t>
            </w:r>
          </w:p>
        </w:tc>
        <w:tc>
          <w:tcPr>
            <w:tcW w:w="2744" w:type="dxa"/>
            <w:vAlign w:val="center"/>
          </w:tcPr>
          <w:p w14:paraId="1798BBBB" w14:textId="77777777" w:rsidR="00E132D3" w:rsidRDefault="00D316DB" w:rsidP="0074194D">
            <w:pPr>
              <w:spacing w:beforeLines="50" w:before="156" w:afterLines="50" w:after="156"/>
              <w:rPr>
                <w:rFonts w:ascii="Times New Roman" w:eastAsia="宋体" w:hAnsi="Times New Roman" w:cs="Times New Roman"/>
              </w:rPr>
            </w:pPr>
            <w:r>
              <w:rPr>
                <w:rFonts w:ascii="Times New Roman" w:eastAsia="宋体" w:hAnsi="Times New Roman" w:cs="Times New Roman"/>
              </w:rPr>
              <w:t>CLMB1147</w:t>
            </w:r>
          </w:p>
        </w:tc>
      </w:tr>
      <w:tr w:rsidR="00E132D3" w14:paraId="0507F170" w14:textId="77777777">
        <w:trPr>
          <w:jc w:val="center"/>
        </w:trPr>
        <w:tc>
          <w:tcPr>
            <w:tcW w:w="1135" w:type="dxa"/>
            <w:vAlign w:val="center"/>
          </w:tcPr>
          <w:p w14:paraId="528E335C" w14:textId="77777777" w:rsidR="00E132D3" w:rsidRDefault="00D316DB" w:rsidP="0074194D">
            <w:pPr>
              <w:spacing w:beforeLines="50" w:before="156" w:afterLines="50" w:after="156"/>
              <w:jc w:val="center"/>
              <w:rPr>
                <w:rFonts w:ascii="Times New Roman" w:eastAsia="宋体" w:hAnsi="Times New Roman" w:cs="Times New Roman"/>
                <w:b/>
                <w:bCs/>
              </w:rPr>
            </w:pPr>
            <w:r>
              <w:rPr>
                <w:rFonts w:ascii="Times New Roman" w:eastAsia="宋体" w:hAnsi="Times New Roman" w:cs="Times New Roman"/>
                <w:b/>
                <w:bCs/>
              </w:rPr>
              <w:t>课程性质</w:t>
            </w:r>
          </w:p>
        </w:tc>
        <w:tc>
          <w:tcPr>
            <w:tcW w:w="3685" w:type="dxa"/>
            <w:vAlign w:val="center"/>
          </w:tcPr>
          <w:p w14:paraId="3455283D" w14:textId="212DC459" w:rsidR="00E132D3" w:rsidRDefault="003E30F3" w:rsidP="0074194D">
            <w:pPr>
              <w:spacing w:beforeLines="50" w:before="156" w:afterLines="50" w:after="156"/>
              <w:jc w:val="left"/>
              <w:rPr>
                <w:rFonts w:ascii="Times New Roman" w:eastAsia="宋体" w:hAnsi="Times New Roman" w:cs="Times New Roman"/>
              </w:rPr>
            </w:pPr>
            <w:r w:rsidRPr="003E30F3">
              <w:rPr>
                <w:rFonts w:ascii="Times New Roman" w:eastAsia="宋体" w:hAnsi="Times New Roman" w:cs="Times New Roman" w:hint="eastAsia"/>
              </w:rPr>
              <w:t>专业选修课程</w:t>
            </w:r>
          </w:p>
        </w:tc>
        <w:tc>
          <w:tcPr>
            <w:tcW w:w="1134" w:type="dxa"/>
            <w:vAlign w:val="center"/>
          </w:tcPr>
          <w:p w14:paraId="41F58181" w14:textId="77777777" w:rsidR="00E132D3" w:rsidRDefault="00D316DB" w:rsidP="0074194D">
            <w:pPr>
              <w:spacing w:beforeLines="50" w:before="156" w:afterLines="50" w:after="156"/>
              <w:jc w:val="center"/>
              <w:rPr>
                <w:rFonts w:ascii="Times New Roman" w:eastAsia="宋体" w:hAnsi="Times New Roman" w:cs="Times New Roman"/>
                <w:b/>
                <w:bCs/>
              </w:rPr>
            </w:pPr>
            <w:r>
              <w:rPr>
                <w:rFonts w:ascii="Times New Roman" w:eastAsia="宋体" w:hAnsi="Times New Roman" w:cs="Times New Roman"/>
                <w:b/>
                <w:bCs/>
              </w:rPr>
              <w:t>授课对象</w:t>
            </w:r>
          </w:p>
        </w:tc>
        <w:tc>
          <w:tcPr>
            <w:tcW w:w="2744" w:type="dxa"/>
            <w:vAlign w:val="center"/>
          </w:tcPr>
          <w:p w14:paraId="0276076F" w14:textId="24044686" w:rsidR="00E132D3" w:rsidRDefault="003E30F3" w:rsidP="0074194D">
            <w:pPr>
              <w:spacing w:beforeLines="50" w:before="156" w:afterLines="50" w:after="156"/>
              <w:rPr>
                <w:rFonts w:ascii="Times New Roman" w:eastAsia="宋体" w:hAnsi="Times New Roman" w:cs="Times New Roman"/>
              </w:rPr>
            </w:pPr>
            <w:r w:rsidRPr="003E30F3">
              <w:rPr>
                <w:rFonts w:ascii="Times New Roman" w:eastAsia="宋体" w:hAnsi="Times New Roman" w:cs="Times New Roman" w:hint="eastAsia"/>
              </w:rPr>
              <w:t>临床医学、儿科学</w:t>
            </w:r>
          </w:p>
        </w:tc>
      </w:tr>
      <w:tr w:rsidR="00E132D3" w14:paraId="21A6856B" w14:textId="77777777">
        <w:trPr>
          <w:jc w:val="center"/>
        </w:trPr>
        <w:tc>
          <w:tcPr>
            <w:tcW w:w="1135" w:type="dxa"/>
            <w:vAlign w:val="center"/>
          </w:tcPr>
          <w:p w14:paraId="1CC60D70" w14:textId="77777777" w:rsidR="00E132D3" w:rsidRDefault="00D316DB" w:rsidP="0074194D">
            <w:pPr>
              <w:spacing w:beforeLines="50" w:before="156" w:afterLines="50" w:after="156"/>
              <w:jc w:val="center"/>
              <w:rPr>
                <w:rFonts w:ascii="Times New Roman" w:eastAsia="宋体" w:hAnsi="Times New Roman" w:cs="Times New Roman"/>
                <w:b/>
                <w:bCs/>
              </w:rPr>
            </w:pPr>
            <w:r>
              <w:rPr>
                <w:rFonts w:ascii="Times New Roman" w:eastAsia="宋体" w:hAnsi="Times New Roman" w:cs="Times New Roman"/>
                <w:b/>
                <w:bCs/>
              </w:rPr>
              <w:t>学</w:t>
            </w:r>
            <w:r>
              <w:rPr>
                <w:rFonts w:ascii="Times New Roman" w:eastAsia="宋体" w:hAnsi="Times New Roman" w:cs="Times New Roman"/>
                <w:b/>
                <w:bCs/>
              </w:rPr>
              <w:t xml:space="preserve">   </w:t>
            </w:r>
            <w:r>
              <w:rPr>
                <w:rFonts w:ascii="Times New Roman" w:eastAsia="宋体" w:hAnsi="Times New Roman" w:cs="Times New Roman"/>
                <w:b/>
                <w:bCs/>
              </w:rPr>
              <w:t>分</w:t>
            </w:r>
          </w:p>
        </w:tc>
        <w:tc>
          <w:tcPr>
            <w:tcW w:w="3685" w:type="dxa"/>
            <w:vAlign w:val="center"/>
          </w:tcPr>
          <w:p w14:paraId="74FE518C" w14:textId="77777777" w:rsidR="00E132D3" w:rsidRDefault="00D316DB" w:rsidP="0074194D">
            <w:pPr>
              <w:spacing w:beforeLines="50" w:before="156" w:afterLines="50" w:after="156"/>
              <w:jc w:val="left"/>
              <w:rPr>
                <w:rFonts w:ascii="Times New Roman" w:eastAsia="宋体" w:hAnsi="Times New Roman" w:cs="Times New Roman"/>
              </w:rPr>
            </w:pPr>
            <w:r>
              <w:rPr>
                <w:rFonts w:ascii="Times New Roman" w:eastAsia="宋体" w:hAnsi="Times New Roman" w:cs="Times New Roman"/>
              </w:rPr>
              <w:t>2</w:t>
            </w:r>
          </w:p>
        </w:tc>
        <w:tc>
          <w:tcPr>
            <w:tcW w:w="1134" w:type="dxa"/>
            <w:vAlign w:val="center"/>
          </w:tcPr>
          <w:p w14:paraId="5B8B70F0" w14:textId="77777777" w:rsidR="00E132D3" w:rsidRDefault="00D316DB" w:rsidP="0074194D">
            <w:pPr>
              <w:spacing w:beforeLines="50" w:before="156" w:afterLines="50" w:after="156"/>
              <w:jc w:val="center"/>
              <w:rPr>
                <w:rFonts w:ascii="Times New Roman" w:eastAsia="宋体" w:hAnsi="Times New Roman" w:cs="Times New Roman"/>
                <w:b/>
                <w:bCs/>
              </w:rPr>
            </w:pPr>
            <w:r>
              <w:rPr>
                <w:rFonts w:ascii="Times New Roman" w:eastAsia="宋体" w:hAnsi="Times New Roman" w:cs="Times New Roman"/>
                <w:b/>
                <w:bCs/>
              </w:rPr>
              <w:t>学</w:t>
            </w:r>
            <w:r>
              <w:rPr>
                <w:rFonts w:ascii="Times New Roman" w:eastAsia="宋体" w:hAnsi="Times New Roman" w:cs="Times New Roman"/>
                <w:b/>
                <w:bCs/>
              </w:rPr>
              <w:t xml:space="preserve">   </w:t>
            </w:r>
            <w:r>
              <w:rPr>
                <w:rFonts w:ascii="Times New Roman" w:eastAsia="宋体" w:hAnsi="Times New Roman" w:cs="Times New Roman"/>
                <w:b/>
                <w:bCs/>
              </w:rPr>
              <w:t>时</w:t>
            </w:r>
          </w:p>
        </w:tc>
        <w:tc>
          <w:tcPr>
            <w:tcW w:w="2744" w:type="dxa"/>
            <w:vAlign w:val="center"/>
          </w:tcPr>
          <w:p w14:paraId="0F78A033" w14:textId="77777777" w:rsidR="00E132D3" w:rsidRDefault="00D316DB" w:rsidP="0074194D">
            <w:pPr>
              <w:spacing w:beforeLines="50" w:before="156" w:afterLines="50" w:after="156"/>
              <w:rPr>
                <w:rFonts w:ascii="Times New Roman" w:eastAsia="宋体" w:hAnsi="Times New Roman" w:cs="Times New Roman"/>
              </w:rPr>
            </w:pPr>
            <w:r>
              <w:rPr>
                <w:rFonts w:ascii="Times New Roman" w:eastAsia="宋体" w:hAnsi="Times New Roman" w:cs="Times New Roman"/>
              </w:rPr>
              <w:t>36</w:t>
            </w:r>
          </w:p>
        </w:tc>
      </w:tr>
      <w:tr w:rsidR="00E132D3" w14:paraId="35C8922F" w14:textId="77777777">
        <w:trPr>
          <w:jc w:val="center"/>
        </w:trPr>
        <w:tc>
          <w:tcPr>
            <w:tcW w:w="1135" w:type="dxa"/>
            <w:vAlign w:val="center"/>
          </w:tcPr>
          <w:p w14:paraId="0C5918E4" w14:textId="77777777" w:rsidR="00E132D3" w:rsidRDefault="00D316DB" w:rsidP="0074194D">
            <w:pPr>
              <w:spacing w:beforeLines="50" w:before="156" w:afterLines="50" w:after="156"/>
              <w:jc w:val="center"/>
              <w:rPr>
                <w:rFonts w:ascii="Times New Roman" w:eastAsia="宋体" w:hAnsi="Times New Roman" w:cs="Times New Roman"/>
                <w:b/>
                <w:bCs/>
              </w:rPr>
            </w:pPr>
            <w:r>
              <w:rPr>
                <w:rFonts w:ascii="Times New Roman" w:eastAsia="宋体" w:hAnsi="Times New Roman" w:cs="Times New Roman"/>
                <w:b/>
                <w:bCs/>
              </w:rPr>
              <w:t>主讲教师</w:t>
            </w:r>
          </w:p>
        </w:tc>
        <w:tc>
          <w:tcPr>
            <w:tcW w:w="3685" w:type="dxa"/>
            <w:vAlign w:val="center"/>
          </w:tcPr>
          <w:p w14:paraId="511C8D16" w14:textId="77777777" w:rsidR="00E132D3" w:rsidRDefault="00D316DB" w:rsidP="0074194D">
            <w:pPr>
              <w:spacing w:beforeLines="50" w:before="156" w:afterLines="50" w:after="156"/>
              <w:jc w:val="left"/>
              <w:rPr>
                <w:rFonts w:ascii="Times New Roman" w:eastAsia="宋体" w:hAnsi="Times New Roman" w:cs="Times New Roman"/>
              </w:rPr>
            </w:pPr>
            <w:r>
              <w:rPr>
                <w:rFonts w:ascii="Times New Roman" w:eastAsia="宋体" w:hAnsi="Times New Roman" w:cs="Times New Roman"/>
              </w:rPr>
              <w:t>王国卿</w:t>
            </w:r>
            <w:r>
              <w:rPr>
                <w:rFonts w:ascii="Times New Roman" w:eastAsia="宋体" w:hAnsi="Times New Roman" w:cs="Times New Roman"/>
              </w:rPr>
              <w:t>,</w:t>
            </w:r>
            <w:r>
              <w:rPr>
                <w:rFonts w:ascii="Times New Roman" w:eastAsia="宋体" w:hAnsi="Times New Roman" w:cs="Times New Roman"/>
              </w:rPr>
              <w:t>朱一蓓，姜智，高博，朱永进，王涛</w:t>
            </w:r>
            <w:r>
              <w:rPr>
                <w:rFonts w:ascii="Times New Roman" w:eastAsia="宋体" w:hAnsi="Times New Roman" w:cs="Times New Roman"/>
              </w:rPr>
              <w:t>,</w:t>
            </w:r>
            <w:r>
              <w:rPr>
                <w:rFonts w:ascii="Times New Roman" w:eastAsia="宋体" w:hAnsi="Times New Roman" w:cs="Times New Roman"/>
              </w:rPr>
              <w:t>王明华</w:t>
            </w:r>
            <w:r>
              <w:rPr>
                <w:rFonts w:ascii="Times New Roman" w:eastAsia="宋体" w:hAnsi="Times New Roman" w:cs="Times New Roman"/>
              </w:rPr>
              <w:t>,</w:t>
            </w:r>
            <w:r>
              <w:rPr>
                <w:rFonts w:ascii="Times New Roman" w:eastAsia="宋体" w:hAnsi="Times New Roman" w:cs="Times New Roman"/>
              </w:rPr>
              <w:t>单立冬</w:t>
            </w:r>
            <w:r>
              <w:rPr>
                <w:rFonts w:ascii="Times New Roman" w:eastAsia="宋体" w:hAnsi="Times New Roman" w:cs="Times New Roman"/>
              </w:rPr>
              <w:t>,</w:t>
            </w:r>
            <w:r>
              <w:rPr>
                <w:rFonts w:ascii="Times New Roman" w:eastAsia="宋体" w:hAnsi="Times New Roman" w:cs="Times New Roman" w:hint="eastAsia"/>
              </w:rPr>
              <w:t>万波</w:t>
            </w:r>
            <w:r>
              <w:rPr>
                <w:rFonts w:ascii="Times New Roman" w:eastAsia="宋体" w:hAnsi="Times New Roman" w:cs="Times New Roman"/>
              </w:rPr>
              <w:t>,</w:t>
            </w:r>
            <w:r>
              <w:rPr>
                <w:rFonts w:ascii="Times New Roman" w:eastAsia="宋体" w:hAnsi="Times New Roman" w:cs="Times New Roman" w:hint="eastAsia"/>
              </w:rPr>
              <w:t>曲静</w:t>
            </w:r>
            <w:r>
              <w:rPr>
                <w:rFonts w:ascii="Times New Roman" w:eastAsia="宋体" w:hAnsi="Times New Roman" w:cs="Times New Roman"/>
              </w:rPr>
              <w:t>等</w:t>
            </w:r>
          </w:p>
        </w:tc>
        <w:tc>
          <w:tcPr>
            <w:tcW w:w="1134" w:type="dxa"/>
            <w:vAlign w:val="center"/>
          </w:tcPr>
          <w:p w14:paraId="4F5D6FEA" w14:textId="77777777" w:rsidR="00E132D3" w:rsidRDefault="00D316DB" w:rsidP="0074194D">
            <w:pPr>
              <w:spacing w:beforeLines="50" w:before="156" w:afterLines="50" w:after="156"/>
              <w:jc w:val="center"/>
              <w:rPr>
                <w:rFonts w:ascii="Times New Roman" w:eastAsia="宋体" w:hAnsi="Times New Roman" w:cs="Times New Roman"/>
                <w:b/>
                <w:bCs/>
              </w:rPr>
            </w:pPr>
            <w:r>
              <w:rPr>
                <w:rFonts w:ascii="Times New Roman" w:eastAsia="宋体" w:hAnsi="Times New Roman" w:cs="Times New Roman"/>
                <w:b/>
                <w:bCs/>
              </w:rPr>
              <w:t>修订日期</w:t>
            </w:r>
          </w:p>
        </w:tc>
        <w:tc>
          <w:tcPr>
            <w:tcW w:w="2744" w:type="dxa"/>
            <w:vAlign w:val="center"/>
          </w:tcPr>
          <w:p w14:paraId="4E9B4590" w14:textId="77777777" w:rsidR="00E132D3" w:rsidRDefault="00D316DB" w:rsidP="0074194D">
            <w:pPr>
              <w:spacing w:beforeLines="50" w:before="156" w:afterLines="50" w:after="156"/>
              <w:rPr>
                <w:rFonts w:ascii="Times New Roman" w:eastAsia="宋体" w:hAnsi="Times New Roman" w:cs="Times New Roman"/>
              </w:rPr>
            </w:pPr>
            <w:r>
              <w:rPr>
                <w:rFonts w:ascii="Times New Roman" w:eastAsia="宋体" w:hAnsi="Times New Roman" w:cs="Times New Roman"/>
              </w:rPr>
              <w:t>2023.07.10</w:t>
            </w:r>
          </w:p>
        </w:tc>
      </w:tr>
      <w:tr w:rsidR="00E132D3" w14:paraId="6D4AC2DD" w14:textId="77777777">
        <w:trPr>
          <w:jc w:val="center"/>
        </w:trPr>
        <w:tc>
          <w:tcPr>
            <w:tcW w:w="1135" w:type="dxa"/>
            <w:vAlign w:val="center"/>
          </w:tcPr>
          <w:p w14:paraId="6A9CEBFD" w14:textId="77777777" w:rsidR="00E132D3" w:rsidRDefault="00D316DB" w:rsidP="0074194D">
            <w:pPr>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14:paraId="21163DBA" w14:textId="77777777" w:rsidR="00E132D3" w:rsidRDefault="00D316DB" w:rsidP="0074194D">
            <w:pPr>
              <w:spacing w:beforeLines="50" w:before="156" w:afterLines="50" w:after="156"/>
              <w:rPr>
                <w:rFonts w:ascii="宋体" w:eastAsia="宋体" w:hAnsi="宋体"/>
              </w:rPr>
            </w:pPr>
            <w:r>
              <w:rPr>
                <w:rFonts w:ascii="宋体" w:eastAsia="宋体" w:hAnsi="宋体" w:hint="eastAsia"/>
              </w:rPr>
              <w:t>团队自编案例教材集</w:t>
            </w:r>
          </w:p>
        </w:tc>
      </w:tr>
    </w:tbl>
    <w:p w14:paraId="68227E43" w14:textId="77777777" w:rsidR="00E132D3" w:rsidRDefault="00D316DB" w:rsidP="0074194D">
      <w:pPr>
        <w:pStyle w:val="a3"/>
        <w:numPr>
          <w:ilvl w:val="0"/>
          <w:numId w:val="4"/>
        </w:numPr>
        <w:spacing w:beforeLines="50" w:before="156" w:afterLines="50" w:after="156"/>
        <w:rPr>
          <w:rFonts w:hAnsi="宋体" w:cs="宋体"/>
        </w:rPr>
      </w:pPr>
      <w:r>
        <w:rPr>
          <w:rFonts w:ascii="黑体" w:eastAsia="黑体" w:hAnsi="黑体" w:cs="宋体" w:hint="eastAsia"/>
          <w:b/>
          <w:sz w:val="28"/>
          <w:szCs w:val="28"/>
        </w:rPr>
        <w:t>课程目标</w:t>
      </w:r>
      <w:r>
        <w:rPr>
          <w:rFonts w:hAnsi="宋体" w:cs="宋体" w:hint="eastAsia"/>
        </w:rPr>
        <w:t>（四号黑体）</w:t>
      </w:r>
    </w:p>
    <w:p w14:paraId="0E52B26D" w14:textId="77777777" w:rsidR="00E132D3" w:rsidRDefault="00D316DB">
      <w:pPr>
        <w:pStyle w:val="a3"/>
        <w:ind w:firstLineChars="200" w:firstLine="420"/>
        <w:rPr>
          <w:rFonts w:ascii="Times New Roman" w:hAnsi="Times New Roman"/>
          <w:szCs w:val="21"/>
        </w:rPr>
      </w:pPr>
      <w:r>
        <w:rPr>
          <w:rFonts w:ascii="Times New Roman" w:hAnsi="Times New Roman"/>
          <w:szCs w:val="21"/>
        </w:rPr>
        <w:t>Problem Based Learning</w:t>
      </w:r>
      <w:r>
        <w:rPr>
          <w:rFonts w:ascii="Times New Roman" w:hAnsi="Times New Roman"/>
          <w:szCs w:val="21"/>
        </w:rPr>
        <w:t>（</w:t>
      </w:r>
      <w:r>
        <w:rPr>
          <w:rFonts w:ascii="Times New Roman" w:hAnsi="Times New Roman"/>
          <w:szCs w:val="21"/>
        </w:rPr>
        <w:t>PBL</w:t>
      </w:r>
      <w:r>
        <w:rPr>
          <w:rFonts w:ascii="Times New Roman" w:hAnsi="Times New Roman"/>
          <w:szCs w:val="21"/>
        </w:rPr>
        <w:t>）</w:t>
      </w:r>
      <w:r>
        <w:rPr>
          <w:rFonts w:ascii="Times New Roman" w:hAnsi="宋体"/>
          <w:szCs w:val="21"/>
        </w:rPr>
        <w:t>讨论课着眼于</w:t>
      </w:r>
      <w:r>
        <w:rPr>
          <w:rFonts w:ascii="Times New Roman" w:hAnsi="宋体" w:hint="eastAsia"/>
          <w:szCs w:val="21"/>
        </w:rPr>
        <w:t>医学</w:t>
      </w:r>
      <w:r>
        <w:rPr>
          <w:rFonts w:ascii="Times New Roman" w:hAnsi="宋体"/>
          <w:szCs w:val="21"/>
        </w:rPr>
        <w:t>知识前沿、学科交叉、根于基础、紧扣临床、面向应用、激发思维、培养能力和自主学习，</w:t>
      </w:r>
      <w:r>
        <w:rPr>
          <w:rFonts w:ascii="Times New Roman" w:hAnsi="宋体" w:hint="eastAsia"/>
          <w:szCs w:val="21"/>
        </w:rPr>
        <w:t>课程</w:t>
      </w:r>
      <w:r>
        <w:rPr>
          <w:rFonts w:ascii="Times New Roman" w:hAnsi="宋体"/>
          <w:szCs w:val="21"/>
        </w:rPr>
        <w:t>旨在改善学生创新思维、学会质疑、开阔视野、</w:t>
      </w:r>
      <w:r>
        <w:rPr>
          <w:rFonts w:ascii="Times New Roman" w:hAnsi="宋体" w:hint="eastAsia"/>
          <w:szCs w:val="21"/>
        </w:rPr>
        <w:t>头脑风暴、</w:t>
      </w:r>
      <w:r>
        <w:rPr>
          <w:rFonts w:ascii="Times New Roman" w:hAnsi="宋体"/>
          <w:szCs w:val="21"/>
        </w:rPr>
        <w:t>积极发现、善于表达、挖掘潜力、举一反三、团结协作、分享收获和提升学术兴趣。</w:t>
      </w:r>
    </w:p>
    <w:p w14:paraId="1593AA29" w14:textId="77777777" w:rsidR="00E132D3" w:rsidRDefault="00D316DB" w:rsidP="0074194D">
      <w:pPr>
        <w:pStyle w:val="a3"/>
        <w:spacing w:beforeLines="50" w:before="156" w:afterLines="50" w:after="156"/>
        <w:ind w:firstLineChars="200" w:firstLine="480"/>
        <w:rPr>
          <w:rFonts w:hAnsi="宋体" w:cs="宋体"/>
          <w:szCs w:val="21"/>
        </w:rPr>
      </w:pPr>
      <w:r>
        <w:rPr>
          <w:rFonts w:ascii="黑体" w:eastAsia="黑体" w:hAnsi="黑体" w:cs="宋体" w:hint="eastAsia"/>
          <w:sz w:val="24"/>
          <w:szCs w:val="24"/>
        </w:rPr>
        <w:t>（一）</w:t>
      </w:r>
      <w:r>
        <w:rPr>
          <w:rFonts w:ascii="黑体" w:eastAsia="黑体" w:hAnsi="黑体" w:cs="宋体" w:hint="eastAsia"/>
          <w:b/>
          <w:sz w:val="24"/>
          <w:szCs w:val="24"/>
        </w:rPr>
        <w:t>总体目标：</w:t>
      </w:r>
      <w:r>
        <w:rPr>
          <w:rFonts w:hAnsi="宋体" w:cs="宋体" w:hint="eastAsia"/>
          <w:szCs w:val="21"/>
        </w:rPr>
        <w:t>（小四号黑体）</w:t>
      </w:r>
    </w:p>
    <w:p w14:paraId="5CF3A0F6" w14:textId="77777777" w:rsidR="00E132D3" w:rsidRPr="00D316DB" w:rsidRDefault="00D316DB" w:rsidP="0074194D">
      <w:pPr>
        <w:pStyle w:val="a3"/>
        <w:spacing w:beforeLines="50" w:before="156" w:afterLines="50" w:after="156"/>
        <w:ind w:firstLineChars="200" w:firstLine="420"/>
        <w:rPr>
          <w:rFonts w:hAnsi="宋体" w:cs="宋体"/>
        </w:rPr>
      </w:pPr>
      <w:r>
        <w:rPr>
          <w:rFonts w:hAnsi="宋体" w:cs="宋体" w:hint="eastAsia"/>
        </w:rPr>
        <w:t>通过医学生成组自主讨论病案而深化学习，</w:t>
      </w:r>
      <w:r w:rsidRPr="00D316DB">
        <w:rPr>
          <w:rFonts w:hAnsi="宋体" w:cs="宋体" w:hint="eastAsia"/>
        </w:rPr>
        <w:t>着眼于掌握医学知识与操作检查技能，熟悉疾病演变过程与诊断方法，重视医学生情感态度与职业价值观及医患沟通等核心素质，</w:t>
      </w:r>
      <w:r w:rsidRPr="00D316DB">
        <w:rPr>
          <w:rFonts w:hAnsi="宋体" w:cs="宋体"/>
        </w:rPr>
        <w:t>不仅关注</w:t>
      </w:r>
      <w:r w:rsidRPr="00D316DB">
        <w:rPr>
          <w:rFonts w:hAnsi="宋体" w:cs="宋体" w:hint="eastAsia"/>
        </w:rPr>
        <w:t>医</w:t>
      </w:r>
      <w:r w:rsidRPr="00D316DB">
        <w:rPr>
          <w:rFonts w:hAnsi="宋体" w:cs="宋体"/>
        </w:rPr>
        <w:t>学生</w:t>
      </w:r>
      <w:r w:rsidRPr="00D316DB">
        <w:rPr>
          <w:rFonts w:hAnsi="宋体" w:cs="宋体" w:hint="eastAsia"/>
        </w:rPr>
        <w:t>当下学习、成长</w:t>
      </w:r>
      <w:r w:rsidRPr="00D316DB">
        <w:rPr>
          <w:rFonts w:hAnsi="宋体" w:cs="宋体"/>
        </w:rPr>
        <w:t>，更关注</w:t>
      </w:r>
      <w:r w:rsidRPr="00D316DB">
        <w:rPr>
          <w:rFonts w:hAnsi="宋体" w:cs="宋体" w:hint="eastAsia"/>
        </w:rPr>
        <w:t>其</w:t>
      </w:r>
      <w:r w:rsidRPr="00D316DB">
        <w:rPr>
          <w:rFonts w:hAnsi="宋体" w:cs="宋体"/>
        </w:rPr>
        <w:t>未来发展所需</w:t>
      </w:r>
      <w:r w:rsidRPr="00D316DB">
        <w:rPr>
          <w:rFonts w:hAnsi="宋体" w:cs="宋体" w:hint="eastAsia"/>
        </w:rPr>
        <w:t>岗位胜任的各种能力、品格和精神。</w:t>
      </w:r>
    </w:p>
    <w:p w14:paraId="0972F4CE" w14:textId="77777777" w:rsidR="00E132D3" w:rsidRDefault="00D316DB" w:rsidP="0074194D">
      <w:pPr>
        <w:pStyle w:val="a3"/>
        <w:numPr>
          <w:ilvl w:val="0"/>
          <w:numId w:val="2"/>
        </w:numPr>
        <w:spacing w:beforeLines="50" w:before="156" w:afterLines="50" w:after="156"/>
        <w:ind w:firstLineChars="200" w:firstLine="480"/>
        <w:rPr>
          <w:rFonts w:hAnsi="宋体" w:cs="宋体"/>
        </w:rPr>
      </w:pPr>
      <w:r>
        <w:rPr>
          <w:rFonts w:ascii="黑体" w:eastAsia="黑体" w:hAnsi="黑体" w:cs="宋体" w:hint="eastAsia"/>
          <w:sz w:val="24"/>
          <w:szCs w:val="24"/>
        </w:rPr>
        <w:t>课程目标：</w:t>
      </w:r>
      <w:r>
        <w:rPr>
          <w:rFonts w:hAnsi="宋体" w:cs="宋体" w:hint="eastAsia"/>
        </w:rPr>
        <w:t>（小四号黑体）</w:t>
      </w:r>
    </w:p>
    <w:p w14:paraId="1A264AD8" w14:textId="77777777" w:rsidR="00E132D3" w:rsidRDefault="00D316DB" w:rsidP="0074194D">
      <w:pPr>
        <w:pStyle w:val="a3"/>
        <w:spacing w:beforeLines="50" w:before="156" w:afterLines="50" w:after="156"/>
        <w:ind w:firstLineChars="200" w:firstLine="420"/>
        <w:rPr>
          <w:rFonts w:hAnsi="宋体" w:cs="宋体"/>
        </w:rPr>
      </w:pPr>
      <w:r>
        <w:rPr>
          <w:rFonts w:ascii="Times New Roman" w:hAnsi="Times New Roman" w:hint="eastAsia"/>
          <w:szCs w:val="21"/>
        </w:rPr>
        <w:t>学生基于基础医学、紧扣前沿、面向临床应用的综合病案，开展</w:t>
      </w:r>
      <w:r>
        <w:rPr>
          <w:rFonts w:ascii="Times New Roman" w:hAnsi="Times New Roman" w:hint="eastAsia"/>
          <w:szCs w:val="21"/>
        </w:rPr>
        <w:t>PBL</w:t>
      </w:r>
      <w:r>
        <w:rPr>
          <w:rFonts w:ascii="Times New Roman" w:hAnsi="Times New Roman" w:hint="eastAsia"/>
          <w:szCs w:val="21"/>
        </w:rPr>
        <w:t>讨论，成组自主学习、协作、分享、掌握</w:t>
      </w:r>
      <w:r>
        <w:rPr>
          <w:rFonts w:ascii="Times New Roman" w:hAnsi="Times New Roman"/>
          <w:szCs w:val="21"/>
        </w:rPr>
        <w:t>国家医师职业资格考试</w:t>
      </w:r>
      <w:r>
        <w:rPr>
          <w:rFonts w:ascii="Times New Roman" w:hAnsi="Times New Roman" w:hint="eastAsia"/>
          <w:szCs w:val="21"/>
        </w:rPr>
        <w:t>各知识点（从微观到宏观，从基础到临床，从系统到整体，从学科到整合、交叉），为临床工作打下坚实的基础。</w:t>
      </w:r>
    </w:p>
    <w:p w14:paraId="4A12094C" w14:textId="77777777" w:rsidR="00E132D3" w:rsidRDefault="00E132D3" w:rsidP="0074194D">
      <w:pPr>
        <w:pStyle w:val="a3"/>
        <w:spacing w:beforeLines="50" w:before="156" w:afterLines="50" w:after="156"/>
        <w:ind w:firstLineChars="200" w:firstLine="420"/>
        <w:rPr>
          <w:rFonts w:hAnsi="宋体" w:cs="宋体"/>
        </w:rPr>
      </w:pPr>
    </w:p>
    <w:p w14:paraId="30FB97BB" w14:textId="77777777" w:rsidR="00E132D3" w:rsidRPr="00D316DB" w:rsidRDefault="00D316DB" w:rsidP="0074194D">
      <w:pPr>
        <w:pStyle w:val="a3"/>
        <w:spacing w:beforeLines="50" w:before="156" w:afterLines="50" w:after="156"/>
        <w:ind w:firstLineChars="200" w:firstLine="422"/>
        <w:rPr>
          <w:rFonts w:hAnsi="宋体" w:cs="宋体"/>
          <w:b/>
        </w:rPr>
      </w:pPr>
      <w:r w:rsidRPr="00D316DB">
        <w:rPr>
          <w:rFonts w:hAnsi="宋体" w:cs="宋体" w:hint="eastAsia"/>
          <w:b/>
        </w:rPr>
        <w:t>课程目标1：</w:t>
      </w:r>
    </w:p>
    <w:p w14:paraId="3EF8A2B9" w14:textId="77777777" w:rsidR="00E132D3" w:rsidRPr="00D316DB" w:rsidRDefault="00D316DB" w:rsidP="0074194D">
      <w:pPr>
        <w:pStyle w:val="a3"/>
        <w:spacing w:beforeLines="50" w:before="156" w:afterLines="50" w:after="156"/>
        <w:ind w:firstLineChars="200" w:firstLine="420"/>
        <w:rPr>
          <w:rFonts w:hAnsi="宋体" w:cs="宋体"/>
        </w:rPr>
      </w:pPr>
      <w:r w:rsidRPr="00D316DB">
        <w:rPr>
          <w:rFonts w:hAnsi="宋体" w:cs="宋体" w:hint="eastAsia"/>
        </w:rPr>
        <w:t>1．1 掌握PBL的定义和学习要求</w:t>
      </w:r>
    </w:p>
    <w:p w14:paraId="6387591D" w14:textId="77777777" w:rsidR="00E132D3" w:rsidRPr="00D316DB" w:rsidRDefault="00D316DB" w:rsidP="0074194D">
      <w:pPr>
        <w:pStyle w:val="a3"/>
        <w:spacing w:beforeLines="50" w:before="156" w:afterLines="50" w:after="156"/>
        <w:ind w:firstLineChars="200" w:firstLine="420"/>
        <w:rPr>
          <w:rFonts w:hAnsi="宋体" w:cs="宋体"/>
        </w:rPr>
      </w:pPr>
      <w:r w:rsidRPr="00D316DB">
        <w:rPr>
          <w:rFonts w:hAnsi="宋体" w:cs="宋体"/>
        </w:rPr>
        <w:t>1</w:t>
      </w:r>
      <w:r w:rsidRPr="00D316DB">
        <w:rPr>
          <w:rFonts w:hAnsi="宋体" w:cs="宋体" w:hint="eastAsia"/>
        </w:rPr>
        <w:t>．2 熟悉PBL的组织形式和学习过程化考核的内容</w:t>
      </w:r>
    </w:p>
    <w:p w14:paraId="5A72996E" w14:textId="77777777" w:rsidR="00E132D3" w:rsidRPr="00D316DB" w:rsidRDefault="00E132D3" w:rsidP="0074194D">
      <w:pPr>
        <w:pStyle w:val="a3"/>
        <w:spacing w:beforeLines="50" w:before="156" w:afterLines="50" w:after="156"/>
        <w:ind w:firstLineChars="200" w:firstLine="422"/>
        <w:rPr>
          <w:rFonts w:hAnsi="宋体" w:cs="宋体"/>
          <w:b/>
        </w:rPr>
      </w:pPr>
    </w:p>
    <w:p w14:paraId="79750060" w14:textId="77777777" w:rsidR="00E132D3" w:rsidRPr="00D316DB" w:rsidRDefault="00D316DB" w:rsidP="0074194D">
      <w:pPr>
        <w:pStyle w:val="a3"/>
        <w:spacing w:beforeLines="50" w:before="156" w:afterLines="50" w:after="156"/>
        <w:ind w:firstLineChars="200" w:firstLine="422"/>
        <w:rPr>
          <w:rFonts w:hAnsi="宋体" w:cs="宋体"/>
          <w:b/>
        </w:rPr>
      </w:pPr>
      <w:r w:rsidRPr="00D316DB">
        <w:rPr>
          <w:rFonts w:hAnsi="宋体" w:cs="宋体" w:hint="eastAsia"/>
          <w:b/>
        </w:rPr>
        <w:t>课程目标2：</w:t>
      </w:r>
    </w:p>
    <w:p w14:paraId="189C66E7" w14:textId="77777777" w:rsidR="00E132D3" w:rsidRPr="00D316DB" w:rsidRDefault="00D316DB" w:rsidP="0074194D">
      <w:pPr>
        <w:pStyle w:val="a3"/>
        <w:spacing w:beforeLines="50" w:before="156" w:afterLines="50" w:after="156"/>
        <w:ind w:firstLineChars="200" w:firstLine="420"/>
        <w:rPr>
          <w:rFonts w:hAnsi="宋体" w:cs="宋体"/>
        </w:rPr>
      </w:pPr>
      <w:r w:rsidRPr="00D316DB">
        <w:rPr>
          <w:rFonts w:hAnsi="宋体" w:cs="宋体" w:hint="eastAsia"/>
        </w:rPr>
        <w:t>2．1 鼓励学生基于案例，头脑风暴、各抒己见</w:t>
      </w:r>
    </w:p>
    <w:p w14:paraId="4324617E" w14:textId="77777777" w:rsidR="00E132D3" w:rsidRPr="00D316DB" w:rsidRDefault="00D316DB" w:rsidP="0074194D">
      <w:pPr>
        <w:pStyle w:val="a3"/>
        <w:spacing w:beforeLines="50" w:before="156" w:afterLines="50" w:after="156"/>
        <w:ind w:firstLineChars="200" w:firstLine="420"/>
        <w:rPr>
          <w:rFonts w:hAnsi="宋体" w:cs="宋体"/>
        </w:rPr>
      </w:pPr>
      <w:r w:rsidRPr="00D316DB">
        <w:rPr>
          <w:rFonts w:hAnsi="宋体" w:cs="宋体"/>
        </w:rPr>
        <w:lastRenderedPageBreak/>
        <w:t>2</w:t>
      </w:r>
      <w:r w:rsidRPr="00D316DB">
        <w:rPr>
          <w:rFonts w:hAnsi="宋体" w:cs="宋体" w:hint="eastAsia"/>
        </w:rPr>
        <w:t>．2发展学生凝炼问题、求证解决的能力</w:t>
      </w:r>
    </w:p>
    <w:p w14:paraId="65BCF3BD" w14:textId="77777777" w:rsidR="00E132D3" w:rsidRPr="00D316DB" w:rsidRDefault="00E132D3" w:rsidP="0074194D">
      <w:pPr>
        <w:pStyle w:val="a3"/>
        <w:spacing w:beforeLines="50" w:before="156" w:afterLines="50" w:after="156"/>
        <w:ind w:firstLineChars="200" w:firstLine="422"/>
        <w:rPr>
          <w:rFonts w:hAnsi="宋体" w:cs="宋体"/>
          <w:b/>
        </w:rPr>
      </w:pPr>
    </w:p>
    <w:p w14:paraId="1CDF991E" w14:textId="77777777" w:rsidR="00E132D3" w:rsidRPr="00D316DB" w:rsidRDefault="00D316DB" w:rsidP="0074194D">
      <w:pPr>
        <w:pStyle w:val="a3"/>
        <w:spacing w:beforeLines="50" w:before="156" w:afterLines="50" w:after="156"/>
        <w:ind w:firstLineChars="200" w:firstLine="422"/>
        <w:rPr>
          <w:rFonts w:hAnsi="宋体" w:cs="宋体"/>
          <w:b/>
        </w:rPr>
      </w:pPr>
      <w:r w:rsidRPr="00D316DB">
        <w:rPr>
          <w:rFonts w:hAnsi="宋体" w:cs="宋体" w:hint="eastAsia"/>
          <w:b/>
        </w:rPr>
        <w:t>课程目标3：</w:t>
      </w:r>
    </w:p>
    <w:p w14:paraId="4901C640" w14:textId="77777777" w:rsidR="00E132D3" w:rsidRPr="00D316DB" w:rsidRDefault="00D316DB" w:rsidP="0074194D">
      <w:pPr>
        <w:pStyle w:val="a3"/>
        <w:spacing w:beforeLines="50" w:before="156" w:afterLines="50" w:after="156"/>
        <w:ind w:firstLineChars="200" w:firstLine="420"/>
        <w:rPr>
          <w:rFonts w:hAnsi="宋体" w:cs="宋体"/>
        </w:rPr>
      </w:pPr>
      <w:r w:rsidRPr="00D316DB">
        <w:rPr>
          <w:rFonts w:hAnsi="宋体" w:cs="宋体" w:hint="eastAsia"/>
        </w:rPr>
        <w:t>3．1 增强学生合作、分享所学的意识</w:t>
      </w:r>
    </w:p>
    <w:p w14:paraId="641F617C" w14:textId="77777777" w:rsidR="00E132D3" w:rsidRDefault="00D316DB" w:rsidP="0074194D">
      <w:pPr>
        <w:pStyle w:val="a3"/>
        <w:spacing w:beforeLines="50" w:before="156" w:afterLines="50" w:after="156"/>
        <w:ind w:firstLineChars="200" w:firstLine="420"/>
        <w:rPr>
          <w:rFonts w:hAnsi="宋体" w:cs="宋体"/>
          <w:color w:val="FF0000"/>
        </w:rPr>
      </w:pPr>
      <w:r w:rsidRPr="00D316DB">
        <w:rPr>
          <w:rFonts w:hAnsi="宋体" w:cs="宋体" w:hint="eastAsia"/>
        </w:rPr>
        <w:t>3．2培养学生自主学习、终身学习的习惯</w:t>
      </w:r>
    </w:p>
    <w:p w14:paraId="22EBC2E4" w14:textId="77777777" w:rsidR="00E132D3" w:rsidRDefault="00E132D3" w:rsidP="0074194D">
      <w:pPr>
        <w:pStyle w:val="a3"/>
        <w:spacing w:beforeLines="50" w:before="156" w:afterLines="50" w:after="156"/>
        <w:ind w:firstLineChars="200" w:firstLine="420"/>
        <w:rPr>
          <w:rFonts w:hAnsi="宋体" w:cs="宋体"/>
        </w:rPr>
      </w:pPr>
    </w:p>
    <w:p w14:paraId="49A06D6F" w14:textId="77777777" w:rsidR="00E132D3" w:rsidRDefault="00D316DB" w:rsidP="0074194D">
      <w:pPr>
        <w:pStyle w:val="a3"/>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r>
        <w:rPr>
          <w:rFonts w:hAnsi="宋体" w:cs="宋体" w:hint="eastAsia"/>
        </w:rPr>
        <w:t>（小四号黑体）</w:t>
      </w:r>
    </w:p>
    <w:p w14:paraId="2A93158A" w14:textId="77777777" w:rsidR="00E132D3" w:rsidRDefault="00D316DB" w:rsidP="0074194D">
      <w:pPr>
        <w:pStyle w:val="a3"/>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r>
        <w:rPr>
          <w:rFonts w:ascii="黑体" w:hAnsi="宋体" w:hint="eastAsia"/>
          <w:b/>
          <w:bCs/>
          <w:szCs w:val="21"/>
        </w:rPr>
        <w:t xml:space="preserve"> </w:t>
      </w:r>
      <w:r>
        <w:rPr>
          <w:rFonts w:ascii="黑体" w:hAnsi="宋体" w:hint="eastAsia"/>
          <w:bCs/>
          <w:szCs w:val="21"/>
        </w:rPr>
        <w:t>（五号宋体）</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E132D3" w14:paraId="419CB36B" w14:textId="77777777">
        <w:trPr>
          <w:jc w:val="center"/>
        </w:trPr>
        <w:tc>
          <w:tcPr>
            <w:tcW w:w="1302" w:type="dxa"/>
            <w:vAlign w:val="center"/>
          </w:tcPr>
          <w:p w14:paraId="67AE1D48" w14:textId="77777777" w:rsidR="00E132D3" w:rsidRDefault="00D316DB" w:rsidP="0074194D">
            <w:pPr>
              <w:pStyle w:val="a3"/>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1DA63E4E" w14:textId="77777777" w:rsidR="00E132D3" w:rsidRDefault="00D316DB" w:rsidP="0074194D">
            <w:pPr>
              <w:pStyle w:val="a3"/>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0DB10670" w14:textId="77777777" w:rsidR="00E132D3" w:rsidRDefault="00D316DB" w:rsidP="0074194D">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5B50B0D5" w14:textId="77777777" w:rsidR="00E132D3" w:rsidRDefault="00D316DB" w:rsidP="0074194D">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E132D3" w14:paraId="4AFEAB19" w14:textId="77777777">
        <w:trPr>
          <w:jc w:val="center"/>
        </w:trPr>
        <w:tc>
          <w:tcPr>
            <w:tcW w:w="1302" w:type="dxa"/>
            <w:vMerge w:val="restart"/>
            <w:vAlign w:val="center"/>
          </w:tcPr>
          <w:p w14:paraId="339BFA1F" w14:textId="77777777" w:rsidR="00E132D3" w:rsidRDefault="00D316DB" w:rsidP="0074194D">
            <w:pPr>
              <w:pStyle w:val="a3"/>
              <w:spacing w:beforeLines="50" w:before="156" w:afterLines="50" w:after="156"/>
              <w:jc w:val="center"/>
              <w:rPr>
                <w:rFonts w:hAnsi="宋体" w:cs="宋体"/>
                <w:szCs w:val="21"/>
              </w:rPr>
            </w:pPr>
            <w:r>
              <w:rPr>
                <w:rFonts w:hAnsi="宋体" w:cs="宋体" w:hint="eastAsia"/>
                <w:szCs w:val="21"/>
              </w:rPr>
              <w:t>课程目标1</w:t>
            </w:r>
          </w:p>
        </w:tc>
        <w:tc>
          <w:tcPr>
            <w:tcW w:w="1959" w:type="dxa"/>
            <w:vAlign w:val="center"/>
          </w:tcPr>
          <w:p w14:paraId="01D74079" w14:textId="77777777" w:rsidR="00E132D3" w:rsidRDefault="00D316DB" w:rsidP="0074194D">
            <w:pPr>
              <w:pStyle w:val="a3"/>
              <w:spacing w:beforeLines="50" w:before="156" w:afterLines="50" w:after="156"/>
              <w:jc w:val="center"/>
              <w:rPr>
                <w:rFonts w:hAnsi="宋体" w:cs="宋体"/>
              </w:rPr>
            </w:pPr>
            <w:r>
              <w:rPr>
                <w:rFonts w:hAnsi="宋体" w:cs="宋体" w:hint="eastAsia"/>
              </w:rPr>
              <w:t>1.1</w:t>
            </w:r>
          </w:p>
        </w:tc>
        <w:tc>
          <w:tcPr>
            <w:tcW w:w="3118" w:type="dxa"/>
            <w:vAlign w:val="center"/>
          </w:tcPr>
          <w:p w14:paraId="39D100D4" w14:textId="77777777" w:rsidR="00E132D3" w:rsidRDefault="00D316DB" w:rsidP="0074194D">
            <w:pPr>
              <w:pStyle w:val="a3"/>
              <w:spacing w:beforeLines="50" w:before="156" w:afterLines="50" w:after="156"/>
              <w:jc w:val="center"/>
              <w:rPr>
                <w:rFonts w:hAnsi="宋体" w:cs="宋体"/>
              </w:rPr>
            </w:pPr>
            <w:r>
              <w:rPr>
                <w:rFonts w:hAnsi="宋体" w:cs="宋体" w:hint="eastAsia"/>
              </w:rPr>
              <w:t>PBL总论（概述）</w:t>
            </w:r>
          </w:p>
        </w:tc>
        <w:tc>
          <w:tcPr>
            <w:tcW w:w="2688" w:type="dxa"/>
            <w:vAlign w:val="center"/>
          </w:tcPr>
          <w:p w14:paraId="22199891" w14:textId="77777777" w:rsidR="00E132D3" w:rsidRDefault="00D316DB" w:rsidP="0074194D">
            <w:pPr>
              <w:pStyle w:val="a3"/>
              <w:spacing w:beforeLines="50" w:before="156" w:afterLines="50" w:after="156"/>
              <w:jc w:val="center"/>
              <w:rPr>
                <w:rFonts w:hAnsi="宋体" w:cs="宋体"/>
              </w:rPr>
            </w:pPr>
            <w:r>
              <w:rPr>
                <w:rFonts w:hAnsi="宋体" w:cs="宋体" w:hint="eastAsia"/>
              </w:rPr>
              <w:t>掌握</w:t>
            </w:r>
          </w:p>
        </w:tc>
      </w:tr>
      <w:tr w:rsidR="00E132D3" w14:paraId="4CFFAAEF" w14:textId="77777777">
        <w:trPr>
          <w:jc w:val="center"/>
        </w:trPr>
        <w:tc>
          <w:tcPr>
            <w:tcW w:w="1302" w:type="dxa"/>
            <w:vMerge/>
            <w:vAlign w:val="center"/>
          </w:tcPr>
          <w:p w14:paraId="26F6AF4E" w14:textId="77777777" w:rsidR="00E132D3" w:rsidRDefault="00E132D3" w:rsidP="0074194D">
            <w:pPr>
              <w:pStyle w:val="a3"/>
              <w:spacing w:beforeLines="50" w:before="156" w:afterLines="50" w:after="156"/>
              <w:jc w:val="center"/>
              <w:rPr>
                <w:rFonts w:hAnsi="宋体" w:cs="宋体"/>
                <w:szCs w:val="21"/>
              </w:rPr>
            </w:pPr>
          </w:p>
        </w:tc>
        <w:tc>
          <w:tcPr>
            <w:tcW w:w="1959" w:type="dxa"/>
            <w:vAlign w:val="center"/>
          </w:tcPr>
          <w:p w14:paraId="60B01947" w14:textId="77777777" w:rsidR="00E132D3" w:rsidRDefault="00D316DB" w:rsidP="0074194D">
            <w:pPr>
              <w:pStyle w:val="a3"/>
              <w:spacing w:beforeLines="50" w:before="156" w:afterLines="50" w:after="156"/>
              <w:jc w:val="center"/>
              <w:rPr>
                <w:rFonts w:hAnsi="宋体" w:cs="宋体"/>
              </w:rPr>
            </w:pPr>
            <w:r>
              <w:rPr>
                <w:rFonts w:hAnsi="宋体" w:cs="宋体" w:hint="eastAsia"/>
              </w:rPr>
              <w:t>1.2</w:t>
            </w:r>
          </w:p>
        </w:tc>
        <w:tc>
          <w:tcPr>
            <w:tcW w:w="3118" w:type="dxa"/>
            <w:vAlign w:val="center"/>
          </w:tcPr>
          <w:p w14:paraId="5EC69FBE" w14:textId="77777777" w:rsidR="00E132D3" w:rsidRDefault="00D316DB" w:rsidP="0074194D">
            <w:pPr>
              <w:pStyle w:val="a3"/>
              <w:spacing w:beforeLines="50" w:before="156" w:afterLines="50" w:after="156"/>
              <w:jc w:val="center"/>
              <w:rPr>
                <w:rFonts w:hAnsi="宋体" w:cs="宋体"/>
              </w:rPr>
            </w:pPr>
            <w:r>
              <w:rPr>
                <w:rFonts w:hAnsi="宋体" w:cs="宋体" w:hint="eastAsia"/>
              </w:rPr>
              <w:t>PBL的过程化考核</w:t>
            </w:r>
          </w:p>
        </w:tc>
        <w:tc>
          <w:tcPr>
            <w:tcW w:w="2688" w:type="dxa"/>
            <w:vAlign w:val="center"/>
          </w:tcPr>
          <w:p w14:paraId="04EB2BE5" w14:textId="77777777" w:rsidR="00E132D3" w:rsidRDefault="00D316DB" w:rsidP="0074194D">
            <w:pPr>
              <w:pStyle w:val="a3"/>
              <w:spacing w:beforeLines="50" w:before="156" w:afterLines="50" w:after="156"/>
              <w:jc w:val="center"/>
              <w:rPr>
                <w:rFonts w:hAnsi="宋体" w:cs="宋体"/>
              </w:rPr>
            </w:pPr>
            <w:r>
              <w:rPr>
                <w:rFonts w:hAnsi="宋体" w:cs="宋体" w:hint="eastAsia"/>
              </w:rPr>
              <w:t>熟悉</w:t>
            </w:r>
          </w:p>
        </w:tc>
      </w:tr>
      <w:tr w:rsidR="00E132D3" w14:paraId="7A31683C" w14:textId="77777777">
        <w:trPr>
          <w:jc w:val="center"/>
        </w:trPr>
        <w:tc>
          <w:tcPr>
            <w:tcW w:w="1302" w:type="dxa"/>
            <w:vMerge w:val="restart"/>
            <w:vAlign w:val="center"/>
          </w:tcPr>
          <w:p w14:paraId="074D7C41" w14:textId="77777777" w:rsidR="00E132D3" w:rsidRDefault="00D316DB" w:rsidP="0074194D">
            <w:pPr>
              <w:pStyle w:val="a3"/>
              <w:spacing w:beforeLines="50" w:before="156" w:afterLines="50" w:after="156"/>
              <w:jc w:val="center"/>
              <w:rPr>
                <w:rFonts w:hAnsi="宋体" w:cs="宋体"/>
                <w:szCs w:val="21"/>
              </w:rPr>
            </w:pPr>
            <w:r>
              <w:rPr>
                <w:rFonts w:hAnsi="宋体" w:cs="宋体" w:hint="eastAsia"/>
                <w:szCs w:val="21"/>
              </w:rPr>
              <w:t>课程目标2</w:t>
            </w:r>
          </w:p>
        </w:tc>
        <w:tc>
          <w:tcPr>
            <w:tcW w:w="1959" w:type="dxa"/>
            <w:vAlign w:val="center"/>
          </w:tcPr>
          <w:p w14:paraId="42A46C88" w14:textId="77777777" w:rsidR="00E132D3" w:rsidRDefault="00D316DB" w:rsidP="0074194D">
            <w:pPr>
              <w:pStyle w:val="a3"/>
              <w:spacing w:beforeLines="50" w:before="156" w:afterLines="50" w:after="156"/>
              <w:jc w:val="center"/>
              <w:rPr>
                <w:rFonts w:hAnsi="宋体" w:cs="宋体"/>
              </w:rPr>
            </w:pPr>
            <w:r>
              <w:rPr>
                <w:rFonts w:hAnsi="宋体" w:cs="宋体" w:hint="eastAsia"/>
              </w:rPr>
              <w:t>2.1</w:t>
            </w:r>
          </w:p>
        </w:tc>
        <w:tc>
          <w:tcPr>
            <w:tcW w:w="3118" w:type="dxa"/>
            <w:vAlign w:val="center"/>
          </w:tcPr>
          <w:p w14:paraId="38E4699C" w14:textId="77777777" w:rsidR="00E132D3" w:rsidRDefault="00D316DB" w:rsidP="0074194D">
            <w:pPr>
              <w:pStyle w:val="a3"/>
              <w:spacing w:beforeLines="50" w:before="156" w:afterLines="50" w:after="156"/>
              <w:jc w:val="center"/>
              <w:rPr>
                <w:rFonts w:hAnsi="宋体" w:cs="宋体"/>
              </w:rPr>
            </w:pPr>
            <w:r>
              <w:rPr>
                <w:rFonts w:hAnsi="宋体" w:cs="宋体" w:hint="eastAsia"/>
              </w:rPr>
              <w:t>头脑风暴、各抒己见</w:t>
            </w:r>
            <w:r>
              <w:rPr>
                <w:rFonts w:hAnsi="宋体" w:cs="宋体"/>
              </w:rPr>
              <w:t xml:space="preserve"> </w:t>
            </w:r>
          </w:p>
        </w:tc>
        <w:tc>
          <w:tcPr>
            <w:tcW w:w="2688" w:type="dxa"/>
            <w:vAlign w:val="center"/>
          </w:tcPr>
          <w:p w14:paraId="2DB45519" w14:textId="77777777" w:rsidR="00E132D3" w:rsidRDefault="00D316DB" w:rsidP="0074194D">
            <w:pPr>
              <w:pStyle w:val="a3"/>
              <w:spacing w:beforeLines="50" w:before="156" w:afterLines="50" w:after="156"/>
              <w:jc w:val="center"/>
              <w:rPr>
                <w:rFonts w:hAnsi="宋体" w:cs="宋体"/>
              </w:rPr>
            </w:pPr>
            <w:r>
              <w:rPr>
                <w:rFonts w:hAnsi="宋体" w:cs="宋体" w:hint="eastAsia"/>
              </w:rPr>
              <w:t>熟悉</w:t>
            </w:r>
          </w:p>
        </w:tc>
      </w:tr>
      <w:tr w:rsidR="00E132D3" w14:paraId="656E16F9" w14:textId="77777777">
        <w:trPr>
          <w:jc w:val="center"/>
        </w:trPr>
        <w:tc>
          <w:tcPr>
            <w:tcW w:w="1302" w:type="dxa"/>
            <w:vMerge/>
            <w:vAlign w:val="center"/>
          </w:tcPr>
          <w:p w14:paraId="5478C2ED" w14:textId="77777777" w:rsidR="00E132D3" w:rsidRDefault="00E132D3" w:rsidP="0074194D">
            <w:pPr>
              <w:pStyle w:val="a3"/>
              <w:spacing w:beforeLines="50" w:before="156" w:afterLines="50" w:after="156"/>
              <w:jc w:val="center"/>
              <w:rPr>
                <w:rFonts w:hAnsi="宋体" w:cs="宋体"/>
                <w:szCs w:val="21"/>
              </w:rPr>
            </w:pPr>
          </w:p>
        </w:tc>
        <w:tc>
          <w:tcPr>
            <w:tcW w:w="1959" w:type="dxa"/>
            <w:vAlign w:val="center"/>
          </w:tcPr>
          <w:p w14:paraId="37DAE520" w14:textId="77777777" w:rsidR="00E132D3" w:rsidRDefault="00D316DB" w:rsidP="0074194D">
            <w:pPr>
              <w:pStyle w:val="a3"/>
              <w:spacing w:beforeLines="50" w:before="156" w:afterLines="50" w:after="156"/>
              <w:jc w:val="center"/>
              <w:rPr>
                <w:rFonts w:hAnsi="宋体" w:cs="宋体"/>
              </w:rPr>
            </w:pPr>
            <w:r>
              <w:rPr>
                <w:rFonts w:hAnsi="宋体" w:cs="宋体" w:hint="eastAsia"/>
              </w:rPr>
              <w:t>2.2</w:t>
            </w:r>
          </w:p>
        </w:tc>
        <w:tc>
          <w:tcPr>
            <w:tcW w:w="3118" w:type="dxa"/>
            <w:vAlign w:val="center"/>
          </w:tcPr>
          <w:p w14:paraId="6394CD19" w14:textId="77777777" w:rsidR="00E132D3" w:rsidRDefault="00D316DB" w:rsidP="0074194D">
            <w:pPr>
              <w:pStyle w:val="a3"/>
              <w:spacing w:beforeLines="50" w:before="156" w:afterLines="50" w:after="156"/>
              <w:jc w:val="center"/>
              <w:rPr>
                <w:rFonts w:ascii="黑体" w:hAnsi="宋体"/>
                <w:b/>
                <w:bCs/>
                <w:szCs w:val="21"/>
              </w:rPr>
            </w:pPr>
            <w:r>
              <w:rPr>
                <w:rFonts w:hAnsi="宋体" w:cs="宋体" w:hint="eastAsia"/>
              </w:rPr>
              <w:t>凝炼问题、求证解决</w:t>
            </w:r>
          </w:p>
        </w:tc>
        <w:tc>
          <w:tcPr>
            <w:tcW w:w="2688" w:type="dxa"/>
            <w:vAlign w:val="center"/>
          </w:tcPr>
          <w:p w14:paraId="5E8D1511" w14:textId="77777777" w:rsidR="00E132D3" w:rsidRDefault="00D316DB" w:rsidP="0074194D">
            <w:pPr>
              <w:pStyle w:val="a3"/>
              <w:spacing w:beforeLines="50" w:before="156" w:afterLines="50" w:after="156"/>
              <w:jc w:val="center"/>
              <w:rPr>
                <w:rFonts w:hAnsi="宋体" w:cs="宋体"/>
              </w:rPr>
            </w:pPr>
            <w:r>
              <w:rPr>
                <w:rFonts w:hAnsi="宋体" w:cs="宋体" w:hint="eastAsia"/>
              </w:rPr>
              <w:t>熟悉</w:t>
            </w:r>
          </w:p>
        </w:tc>
      </w:tr>
      <w:tr w:rsidR="00E132D3" w14:paraId="172D0EC8" w14:textId="77777777">
        <w:trPr>
          <w:jc w:val="center"/>
        </w:trPr>
        <w:tc>
          <w:tcPr>
            <w:tcW w:w="1302" w:type="dxa"/>
            <w:vMerge w:val="restart"/>
            <w:vAlign w:val="center"/>
          </w:tcPr>
          <w:p w14:paraId="4B743A94" w14:textId="77777777" w:rsidR="00E132D3" w:rsidRDefault="00D316DB" w:rsidP="0074194D">
            <w:pPr>
              <w:pStyle w:val="a3"/>
              <w:spacing w:beforeLines="50" w:before="156" w:afterLines="50" w:after="156"/>
              <w:jc w:val="center"/>
              <w:rPr>
                <w:rFonts w:hAnsi="宋体" w:cs="宋体"/>
                <w:szCs w:val="21"/>
              </w:rPr>
            </w:pPr>
            <w:r>
              <w:rPr>
                <w:rFonts w:hAnsi="宋体" w:cs="宋体" w:hint="eastAsia"/>
                <w:szCs w:val="21"/>
              </w:rPr>
              <w:t>课程目标3</w:t>
            </w:r>
          </w:p>
        </w:tc>
        <w:tc>
          <w:tcPr>
            <w:tcW w:w="1959" w:type="dxa"/>
            <w:vAlign w:val="center"/>
          </w:tcPr>
          <w:p w14:paraId="44F81DBA" w14:textId="77777777" w:rsidR="00E132D3" w:rsidRDefault="00D316DB" w:rsidP="0074194D">
            <w:pPr>
              <w:pStyle w:val="a3"/>
              <w:spacing w:beforeLines="50" w:before="156" w:afterLines="50" w:after="156"/>
              <w:jc w:val="center"/>
              <w:rPr>
                <w:rFonts w:hAnsi="宋体" w:cs="宋体"/>
              </w:rPr>
            </w:pPr>
            <w:r>
              <w:rPr>
                <w:rFonts w:hAnsi="宋体" w:cs="宋体" w:hint="eastAsia"/>
              </w:rPr>
              <w:t>3.1</w:t>
            </w:r>
          </w:p>
        </w:tc>
        <w:tc>
          <w:tcPr>
            <w:tcW w:w="3118" w:type="dxa"/>
            <w:vAlign w:val="center"/>
          </w:tcPr>
          <w:p w14:paraId="7D9939DD" w14:textId="77777777" w:rsidR="00E132D3" w:rsidRDefault="00D316DB" w:rsidP="0074194D">
            <w:pPr>
              <w:pStyle w:val="a3"/>
              <w:spacing w:beforeLines="50" w:before="156" w:afterLines="50" w:after="156"/>
              <w:jc w:val="center"/>
              <w:rPr>
                <w:rFonts w:ascii="黑体" w:hAnsi="宋体"/>
                <w:b/>
                <w:bCs/>
                <w:szCs w:val="21"/>
              </w:rPr>
            </w:pPr>
            <w:r>
              <w:rPr>
                <w:rFonts w:hAnsi="宋体" w:cs="宋体" w:hint="eastAsia"/>
              </w:rPr>
              <w:t>合作、分享</w:t>
            </w:r>
          </w:p>
        </w:tc>
        <w:tc>
          <w:tcPr>
            <w:tcW w:w="2688" w:type="dxa"/>
            <w:vAlign w:val="center"/>
          </w:tcPr>
          <w:p w14:paraId="7A4DD68E" w14:textId="77777777" w:rsidR="00E132D3" w:rsidRDefault="00D316DB" w:rsidP="0074194D">
            <w:pPr>
              <w:pStyle w:val="a3"/>
              <w:spacing w:beforeLines="50" w:before="156" w:afterLines="50" w:after="156"/>
              <w:jc w:val="center"/>
              <w:rPr>
                <w:rFonts w:hAnsi="宋体" w:cs="宋体"/>
              </w:rPr>
            </w:pPr>
            <w:r>
              <w:rPr>
                <w:rFonts w:hAnsi="宋体" w:cs="宋体" w:hint="eastAsia"/>
              </w:rPr>
              <w:t>熟悉</w:t>
            </w:r>
          </w:p>
        </w:tc>
      </w:tr>
      <w:tr w:rsidR="00E132D3" w14:paraId="1226DD28" w14:textId="77777777">
        <w:trPr>
          <w:jc w:val="center"/>
        </w:trPr>
        <w:tc>
          <w:tcPr>
            <w:tcW w:w="1302" w:type="dxa"/>
            <w:vMerge/>
            <w:vAlign w:val="center"/>
          </w:tcPr>
          <w:p w14:paraId="369CD89D" w14:textId="77777777" w:rsidR="00E132D3" w:rsidRDefault="00E132D3" w:rsidP="0074194D">
            <w:pPr>
              <w:pStyle w:val="a3"/>
              <w:spacing w:beforeLines="50" w:before="156" w:afterLines="50" w:after="156"/>
              <w:jc w:val="center"/>
              <w:rPr>
                <w:rFonts w:hAnsi="宋体" w:cs="宋体"/>
                <w:szCs w:val="21"/>
              </w:rPr>
            </w:pPr>
          </w:p>
        </w:tc>
        <w:tc>
          <w:tcPr>
            <w:tcW w:w="1959" w:type="dxa"/>
            <w:vAlign w:val="center"/>
          </w:tcPr>
          <w:p w14:paraId="3A2EBD3A" w14:textId="77777777" w:rsidR="00E132D3" w:rsidRDefault="00D316DB" w:rsidP="0074194D">
            <w:pPr>
              <w:pStyle w:val="a3"/>
              <w:spacing w:beforeLines="50" w:before="156" w:afterLines="50" w:after="156"/>
              <w:jc w:val="center"/>
              <w:rPr>
                <w:rFonts w:hAnsi="宋体" w:cs="宋体"/>
              </w:rPr>
            </w:pPr>
            <w:r>
              <w:rPr>
                <w:rFonts w:hAnsi="宋体" w:cs="宋体" w:hint="eastAsia"/>
              </w:rPr>
              <w:t>3.2</w:t>
            </w:r>
          </w:p>
        </w:tc>
        <w:tc>
          <w:tcPr>
            <w:tcW w:w="3118" w:type="dxa"/>
            <w:vAlign w:val="center"/>
          </w:tcPr>
          <w:p w14:paraId="2E1E2AC5" w14:textId="77777777" w:rsidR="00E132D3" w:rsidRDefault="00D316DB" w:rsidP="0074194D">
            <w:pPr>
              <w:pStyle w:val="a3"/>
              <w:spacing w:beforeLines="50" w:before="156" w:afterLines="50" w:after="156"/>
              <w:jc w:val="center"/>
              <w:rPr>
                <w:rFonts w:ascii="黑体" w:hAnsi="宋体"/>
                <w:b/>
                <w:bCs/>
                <w:szCs w:val="21"/>
              </w:rPr>
            </w:pPr>
            <w:r>
              <w:rPr>
                <w:rFonts w:hAnsi="宋体" w:cs="宋体" w:hint="eastAsia"/>
              </w:rPr>
              <w:t>自主学习、终身学习</w:t>
            </w:r>
          </w:p>
        </w:tc>
        <w:tc>
          <w:tcPr>
            <w:tcW w:w="2688" w:type="dxa"/>
            <w:vAlign w:val="center"/>
          </w:tcPr>
          <w:p w14:paraId="565B9318" w14:textId="77777777" w:rsidR="00E132D3" w:rsidRDefault="00D316DB" w:rsidP="0074194D">
            <w:pPr>
              <w:pStyle w:val="a3"/>
              <w:spacing w:beforeLines="50" w:before="156" w:afterLines="50" w:after="156"/>
              <w:jc w:val="center"/>
              <w:rPr>
                <w:rFonts w:hAnsi="宋体" w:cs="宋体"/>
              </w:rPr>
            </w:pPr>
            <w:r>
              <w:rPr>
                <w:rFonts w:hAnsi="宋体" w:cs="宋体" w:hint="eastAsia"/>
              </w:rPr>
              <w:t>熟悉</w:t>
            </w:r>
          </w:p>
        </w:tc>
      </w:tr>
    </w:tbl>
    <w:p w14:paraId="77FF0E69" w14:textId="77777777" w:rsidR="00E132D3" w:rsidRDefault="00E132D3" w:rsidP="0074194D">
      <w:pPr>
        <w:spacing w:beforeLines="50" w:before="156" w:afterLines="50" w:after="156"/>
        <w:ind w:firstLineChars="200" w:firstLine="420"/>
        <w:rPr>
          <w:rFonts w:ascii="宋体" w:eastAsia="宋体" w:hAnsi="宋体"/>
          <w:szCs w:val="21"/>
        </w:rPr>
      </w:pPr>
    </w:p>
    <w:p w14:paraId="0ED8CBE8" w14:textId="77777777" w:rsidR="00E132D3" w:rsidRDefault="00D316DB" w:rsidP="0074194D">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三、教学内容</w:t>
      </w:r>
      <w:r>
        <w:rPr>
          <w:rFonts w:ascii="宋体" w:eastAsia="宋体" w:hAnsi="宋体" w:hint="eastAsia"/>
          <w:szCs w:val="21"/>
        </w:rPr>
        <w:t>（四号黑体）</w:t>
      </w:r>
    </w:p>
    <w:p w14:paraId="2E133D34" w14:textId="77777777" w:rsidR="00E132D3" w:rsidRDefault="00D316DB" w:rsidP="0074194D">
      <w:pPr>
        <w:widowControl/>
        <w:spacing w:beforeLines="50" w:before="156" w:afterLines="50" w:after="156"/>
        <w:ind w:firstLineChars="200" w:firstLine="482"/>
        <w:jc w:val="left"/>
        <w:rPr>
          <w:rFonts w:eastAsia="黑体"/>
        </w:rPr>
      </w:pPr>
      <w:r>
        <w:rPr>
          <w:rFonts w:ascii="黑体" w:eastAsia="黑体" w:hAnsi="黑体" w:cs="Times New Roman" w:hint="eastAsia"/>
          <w:b/>
          <w:sz w:val="24"/>
          <w:szCs w:val="24"/>
        </w:rPr>
        <w:t>第一章 PBL课程概要、简介</w:t>
      </w:r>
    </w:p>
    <w:p w14:paraId="331FB707"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szCs w:val="21"/>
        </w:rPr>
      </w:pPr>
      <w:r>
        <w:rPr>
          <w:rFonts w:ascii="Times New Roman" w:eastAsia="宋体" w:hAnsi="Times New Roman" w:cs="Times New Roman"/>
          <w:color w:val="000000"/>
          <w:kern w:val="0"/>
          <w:szCs w:val="21"/>
        </w:rPr>
        <w:t>1.</w:t>
      </w:r>
      <w:r>
        <w:rPr>
          <w:rFonts w:ascii="Times New Roman" w:eastAsia="宋体" w:hAnsi="Times New Roman" w:cs="Times New Roman"/>
          <w:color w:val="000000"/>
          <w:kern w:val="0"/>
          <w:szCs w:val="21"/>
        </w:rPr>
        <w:t>教学目标</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掌握</w:t>
      </w:r>
      <w:r>
        <w:rPr>
          <w:rFonts w:ascii="Times New Roman" w:eastAsia="宋体" w:hAnsi="Times New Roman" w:cs="Times New Roman"/>
          <w:color w:val="000000"/>
          <w:kern w:val="0"/>
          <w:szCs w:val="21"/>
        </w:rPr>
        <w:t>PBL</w:t>
      </w:r>
      <w:r>
        <w:rPr>
          <w:rFonts w:ascii="Times New Roman" w:eastAsia="宋体" w:hAnsi="Times New Roman" w:cs="Times New Roman"/>
          <w:color w:val="000000"/>
          <w:kern w:val="0"/>
          <w:szCs w:val="21"/>
        </w:rPr>
        <w:t>学习的定义、特点、要素、流程及其过程化评价与考核要求。顺利实施自主式研究性学习。</w:t>
      </w:r>
    </w:p>
    <w:p w14:paraId="62BD57CA"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2.</w:t>
      </w:r>
      <w:r>
        <w:rPr>
          <w:rFonts w:ascii="Times New Roman" w:eastAsia="宋体" w:hAnsi="Times New Roman" w:cs="Times New Roman"/>
          <w:color w:val="000000"/>
          <w:kern w:val="0"/>
          <w:szCs w:val="21"/>
        </w:rPr>
        <w:t>教学重难点</w:t>
      </w:r>
      <w:r>
        <w:rPr>
          <w:rFonts w:ascii="Times New Roman" w:eastAsia="宋体" w:hAnsi="Times New Roman" w:cs="Times New Roman"/>
          <w:color w:val="000000"/>
          <w:kern w:val="0"/>
          <w:szCs w:val="21"/>
        </w:rPr>
        <w:t xml:space="preserve">  PBL</w:t>
      </w:r>
      <w:r>
        <w:rPr>
          <w:rFonts w:ascii="Times New Roman" w:eastAsia="宋体" w:hAnsi="Times New Roman" w:cs="Times New Roman"/>
          <w:color w:val="000000"/>
          <w:kern w:val="0"/>
          <w:szCs w:val="21"/>
        </w:rPr>
        <w:t>学习的特点、要素、流程及其过程化评价与考核。</w:t>
      </w:r>
    </w:p>
    <w:p w14:paraId="14DDCED4"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szCs w:val="21"/>
        </w:rPr>
      </w:pPr>
      <w:r>
        <w:rPr>
          <w:rFonts w:ascii="Times New Roman" w:eastAsia="宋体" w:hAnsi="Times New Roman" w:cs="Times New Roman"/>
          <w:color w:val="000000"/>
          <w:kern w:val="0"/>
          <w:szCs w:val="21"/>
        </w:rPr>
        <w:t>3.</w:t>
      </w:r>
      <w:r>
        <w:rPr>
          <w:rFonts w:ascii="Times New Roman" w:eastAsia="宋体" w:hAnsi="Times New Roman" w:cs="Times New Roman"/>
          <w:color w:val="000000"/>
          <w:kern w:val="0"/>
          <w:szCs w:val="21"/>
        </w:rPr>
        <w:t>教学内容</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当今学习模式总览；医学教改势在必行的迫切性；</w:t>
      </w:r>
      <w:r>
        <w:rPr>
          <w:rFonts w:ascii="Times New Roman" w:eastAsia="宋体" w:hAnsi="Times New Roman" w:cs="Times New Roman"/>
          <w:color w:val="000000"/>
          <w:kern w:val="0"/>
          <w:szCs w:val="21"/>
        </w:rPr>
        <w:t>PBL</w:t>
      </w:r>
      <w:r>
        <w:rPr>
          <w:rFonts w:ascii="Times New Roman" w:eastAsia="宋体" w:hAnsi="Times New Roman" w:cs="Times New Roman"/>
          <w:color w:val="000000"/>
          <w:kern w:val="0"/>
          <w:szCs w:val="21"/>
        </w:rPr>
        <w:t>教学的指导思想、课程结构、角色转换和预期结果；</w:t>
      </w:r>
      <w:r>
        <w:rPr>
          <w:rFonts w:ascii="Times New Roman" w:eastAsia="宋体" w:hAnsi="Times New Roman" w:cs="Times New Roman"/>
          <w:color w:val="000000"/>
          <w:kern w:val="0"/>
          <w:szCs w:val="21"/>
        </w:rPr>
        <w:t>PBL</w:t>
      </w:r>
      <w:r>
        <w:rPr>
          <w:rFonts w:ascii="Times New Roman" w:eastAsia="宋体" w:hAnsi="Times New Roman" w:cs="Times New Roman"/>
          <w:color w:val="000000"/>
          <w:kern w:val="0"/>
          <w:szCs w:val="21"/>
        </w:rPr>
        <w:t>的教学目的；</w:t>
      </w:r>
      <w:r>
        <w:rPr>
          <w:rFonts w:ascii="Times New Roman" w:eastAsia="宋体" w:hAnsi="Times New Roman" w:cs="Times New Roman"/>
          <w:color w:val="000000"/>
          <w:kern w:val="0"/>
          <w:szCs w:val="21"/>
        </w:rPr>
        <w:t>PBL</w:t>
      </w:r>
      <w:r>
        <w:rPr>
          <w:rFonts w:ascii="Times New Roman" w:eastAsia="宋体" w:hAnsi="Times New Roman" w:cs="Times New Roman"/>
          <w:color w:val="000000"/>
          <w:kern w:val="0"/>
          <w:szCs w:val="21"/>
        </w:rPr>
        <w:t>历史的沿革；</w:t>
      </w:r>
      <w:r>
        <w:rPr>
          <w:rFonts w:ascii="Times New Roman" w:eastAsia="宋体" w:hAnsi="Times New Roman" w:cs="Times New Roman"/>
          <w:color w:val="000000"/>
          <w:kern w:val="0"/>
          <w:szCs w:val="21"/>
        </w:rPr>
        <w:t>PBL</w:t>
      </w:r>
      <w:r>
        <w:rPr>
          <w:rFonts w:ascii="Times New Roman" w:eastAsia="宋体" w:hAnsi="Times New Roman" w:cs="Times New Roman"/>
          <w:color w:val="000000"/>
          <w:kern w:val="0"/>
          <w:szCs w:val="21"/>
        </w:rPr>
        <w:t>的定义、特点及其要素；</w:t>
      </w:r>
      <w:r>
        <w:rPr>
          <w:rFonts w:ascii="Times New Roman" w:eastAsia="宋体" w:hAnsi="Times New Roman" w:cs="Times New Roman"/>
          <w:color w:val="000000"/>
          <w:kern w:val="0"/>
          <w:szCs w:val="21"/>
        </w:rPr>
        <w:t>PBL</w:t>
      </w:r>
      <w:r>
        <w:rPr>
          <w:rFonts w:ascii="Times New Roman" w:eastAsia="宋体" w:hAnsi="Times New Roman" w:cs="Times New Roman"/>
          <w:color w:val="000000"/>
          <w:kern w:val="0"/>
          <w:szCs w:val="21"/>
        </w:rPr>
        <w:t>教学的具体流程；</w:t>
      </w:r>
      <w:r>
        <w:rPr>
          <w:rFonts w:ascii="Times New Roman" w:eastAsia="宋体" w:hAnsi="Times New Roman" w:cs="Times New Roman"/>
          <w:color w:val="000000"/>
          <w:kern w:val="0"/>
          <w:szCs w:val="21"/>
        </w:rPr>
        <w:t>PBL</w:t>
      </w:r>
      <w:r>
        <w:rPr>
          <w:rFonts w:ascii="Times New Roman" w:eastAsia="宋体" w:hAnsi="Times New Roman" w:cs="Times New Roman"/>
          <w:color w:val="000000"/>
          <w:kern w:val="0"/>
          <w:szCs w:val="21"/>
        </w:rPr>
        <w:t>教学的过程化评价与考核要求；其他研究性学习、教学的途径与特点；教师每一节课堂教学的期许。</w:t>
      </w:r>
    </w:p>
    <w:p w14:paraId="1C546AD1"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4.</w:t>
      </w:r>
      <w:r>
        <w:rPr>
          <w:rFonts w:ascii="Times New Roman" w:eastAsia="宋体" w:hAnsi="Times New Roman" w:cs="Times New Roman"/>
          <w:color w:val="000000"/>
          <w:kern w:val="0"/>
          <w:szCs w:val="21"/>
        </w:rPr>
        <w:t>教学方法</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专题讲座，启发式教学，多媒体课件、视频演示，角色情景带入（</w:t>
      </w:r>
      <w:r>
        <w:rPr>
          <w:rFonts w:ascii="Times New Roman" w:eastAsia="宋体" w:hAnsi="Times New Roman" w:cs="Times New Roman"/>
          <w:color w:val="000000"/>
          <w:kern w:val="0"/>
          <w:szCs w:val="21"/>
        </w:rPr>
        <w:t>Group</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Leader</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Writer</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Member</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Tutor</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w:t>
      </w:r>
    </w:p>
    <w:p w14:paraId="6D92988F"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5.</w:t>
      </w:r>
      <w:r>
        <w:rPr>
          <w:rFonts w:ascii="Times New Roman" w:eastAsia="宋体" w:hAnsi="Times New Roman" w:cs="Times New Roman"/>
          <w:color w:val="000000"/>
          <w:kern w:val="0"/>
          <w:szCs w:val="21"/>
        </w:rPr>
        <w:t>教学评价</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课堂提问与讨论；课后作业思考与提交；课程信息反馈。</w:t>
      </w:r>
    </w:p>
    <w:p w14:paraId="2BF38E7A" w14:textId="77777777" w:rsidR="00E132D3" w:rsidRDefault="00E132D3"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p>
    <w:p w14:paraId="39ADA0C8" w14:textId="77777777" w:rsidR="00E132D3" w:rsidRDefault="00D316DB">
      <w:pPr>
        <w:ind w:firstLineChars="200" w:firstLine="482"/>
        <w:rPr>
          <w:rFonts w:ascii="黑体" w:eastAsia="黑体" w:hAnsi="黑体" w:cs="Times New Roman"/>
          <w:b/>
          <w:sz w:val="24"/>
          <w:szCs w:val="24"/>
        </w:rPr>
      </w:pPr>
      <w:r>
        <w:rPr>
          <w:rFonts w:ascii="黑体" w:eastAsia="黑体" w:hAnsi="黑体" w:cs="Times New Roman" w:hint="eastAsia"/>
          <w:b/>
          <w:sz w:val="24"/>
          <w:szCs w:val="24"/>
        </w:rPr>
        <w:t>第二章  案例1无精打采的强子，这是怎么了？</w:t>
      </w:r>
    </w:p>
    <w:p w14:paraId="54FDF6EA"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1.</w:t>
      </w:r>
      <w:r>
        <w:rPr>
          <w:rFonts w:ascii="Times New Roman" w:eastAsia="宋体" w:hAnsi="Times New Roman" w:cs="Times New Roman"/>
          <w:color w:val="000000"/>
          <w:kern w:val="0"/>
          <w:szCs w:val="21"/>
        </w:rPr>
        <w:t>教学目标</w:t>
      </w:r>
    </w:p>
    <w:p w14:paraId="2DF65C2E"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学生基于基础医学、紧扣前沿、面向临床应用的综合病案，开展PBL讨论，成组自主学习、协作、分享、掌握国家医师职业资格考试各知识点（从微观到宏观，从基础到临床，从系统到整体，从学科到整合、交叉），为临床工作打下坚实的基础。</w:t>
      </w:r>
    </w:p>
    <w:p w14:paraId="5F3B1D23"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（1）掌握血红蛋白的结构和功能，熟悉氧解离曲线、血红蛋白异常与缺氧的关系及临床表现；</w:t>
      </w:r>
    </w:p>
    <w:p w14:paraId="79D9AC0A"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（2）掌握造血干细胞的生物学特性，熟悉基因突变所致的异常血红蛋白与贫血的关系；</w:t>
      </w:r>
    </w:p>
    <w:p w14:paraId="2EAA0427"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（3）掌握血细胞的发生、分化、发育特点，熟悉各阶段形态学特征及其与临床疾病的联系；</w:t>
      </w:r>
    </w:p>
    <w:p w14:paraId="4B6E2435"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（4）掌握血细胞的生理功能、生成调节及其异常与临床疾病的联系；</w:t>
      </w:r>
    </w:p>
    <w:p w14:paraId="5B6FEF80" w14:textId="77777777" w:rsidR="00E132D3" w:rsidRDefault="00D316DB">
      <w:pPr>
        <w:spacing w:line="400" w:lineRule="exact"/>
        <w:ind w:firstLineChars="100" w:firstLine="210"/>
        <w:rPr>
          <w:rFonts w:ascii="宋体" w:eastAsia="宋体" w:hAnsi="宋体" w:cs="宋体"/>
          <w:szCs w:val="21"/>
        </w:rPr>
      </w:pPr>
      <w:r>
        <w:rPr>
          <w:rFonts w:ascii="宋体" w:eastAsia="宋体" w:hAnsi="宋体" w:cs="宋体" w:hint="eastAsia"/>
          <w:szCs w:val="21"/>
        </w:rPr>
        <w:t>（5）熟悉各种贫血的分类、临床表现、病因、发病机制，了解诊断标准、实验室检查、鉴别诊断、治疗、预防和预后；</w:t>
      </w:r>
    </w:p>
    <w:p w14:paraId="7043F111"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6）了解缺铁的原因以及缺铁对造血系统的影响：血红素合成障碍，大量原卟啉不能与铁结合成血红素，以游离原卟啉（FEP）的形式积累于红细胞内或与锌原子结合为锌原卟啉（ZPP），致使血红蛋白生成减少，红细胞浆减少、体积小，发生小细胞低色素性贫血；严重时粒细胞、血小板的生成也受影响。</w:t>
      </w:r>
    </w:p>
    <w:p w14:paraId="798404C5"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（7）了解组织缺铁对细胞代谢的影响：细胞中含铁酶和铁依赖酶的活性降低，进而影响患者的精神、行为、体力、免疫及患儿的生长发育和智力；缺铁可引起粘膜组织病变和外胚层组织营养障碍。</w:t>
      </w:r>
    </w:p>
    <w:p w14:paraId="58B7F379"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（8）了解小细胞性贫血中缺铁性贫血与其它贫血的鉴别诊断。</w:t>
      </w:r>
    </w:p>
    <w:p w14:paraId="2404572E" w14:textId="77777777" w:rsidR="00E132D3" w:rsidRDefault="00E132D3">
      <w:pPr>
        <w:spacing w:line="400" w:lineRule="exact"/>
        <w:ind w:left="-360" w:firstLineChars="300" w:firstLine="630"/>
        <w:rPr>
          <w:rFonts w:ascii="宋体" w:eastAsia="宋体" w:hAnsi="宋体" w:cs="宋体"/>
          <w:szCs w:val="21"/>
        </w:rPr>
      </w:pPr>
    </w:p>
    <w:p w14:paraId="55913A9B"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2.</w:t>
      </w:r>
      <w:r>
        <w:rPr>
          <w:rFonts w:ascii="Times New Roman" w:eastAsia="宋体" w:hAnsi="Times New Roman" w:cs="Times New Roman"/>
          <w:color w:val="000000"/>
          <w:kern w:val="0"/>
          <w:szCs w:val="21"/>
        </w:rPr>
        <w:t>教学重难点</w:t>
      </w: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color w:val="000000"/>
          <w:kern w:val="0"/>
          <w:szCs w:val="21"/>
        </w:rPr>
        <w:t>血液生理，血细胞的生成调节，</w:t>
      </w:r>
      <w:r>
        <w:rPr>
          <w:rFonts w:ascii="宋体" w:eastAsia="宋体" w:hAnsi="宋体" w:cs="宋体" w:hint="eastAsia"/>
          <w:szCs w:val="21"/>
        </w:rPr>
        <w:t>贫血与临床</w:t>
      </w:r>
      <w:r>
        <w:rPr>
          <w:rFonts w:ascii="Times New Roman" w:eastAsia="宋体" w:hAnsi="Times New Roman" w:cs="Times New Roman"/>
          <w:color w:val="000000"/>
          <w:kern w:val="0"/>
          <w:szCs w:val="21"/>
        </w:rPr>
        <w:t>。</w:t>
      </w:r>
    </w:p>
    <w:p w14:paraId="3F821D4E"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3.</w:t>
      </w:r>
      <w:r>
        <w:rPr>
          <w:rFonts w:ascii="Times New Roman" w:eastAsia="宋体" w:hAnsi="Times New Roman" w:cs="Times New Roman"/>
          <w:color w:val="000000"/>
          <w:kern w:val="0"/>
          <w:szCs w:val="21"/>
        </w:rPr>
        <w:t>教学内容</w:t>
      </w: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color w:val="000000"/>
          <w:kern w:val="0"/>
          <w:szCs w:val="21"/>
        </w:rPr>
        <w:t>案例一幕幕展开，学生成组讨论分析：由患者不适到发现贫血，究其病因，逐步确诊为慢性萎缩性胃炎活动期以及相应的治疗措施和交代注意事项。</w:t>
      </w:r>
    </w:p>
    <w:p w14:paraId="7DAB20BC" w14:textId="77777777" w:rsidR="00E132D3" w:rsidRDefault="00D316DB">
      <w:pPr>
        <w:spacing w:line="360" w:lineRule="exact"/>
        <w:ind w:firstLineChars="200" w:firstLine="420"/>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4.</w:t>
      </w:r>
      <w:r>
        <w:rPr>
          <w:rFonts w:ascii="Times New Roman" w:eastAsia="宋体" w:hAnsi="Times New Roman" w:cs="Times New Roman"/>
          <w:color w:val="000000"/>
          <w:kern w:val="0"/>
          <w:szCs w:val="21"/>
        </w:rPr>
        <w:t>教学方法</w:t>
      </w:r>
    </w:p>
    <w:p w14:paraId="2913BF9D"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1</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hint="eastAsia"/>
          <w:color w:val="000000"/>
          <w:kern w:val="0"/>
          <w:szCs w:val="21"/>
        </w:rPr>
        <w:t>病案编写法：遵循熟知</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讨论基本步骤、清楚学生水平、明确学习目的和培养目标、真实而又典型、确定案例形式和讨论方案的原则，结合学生是否感兴趣、能否达到学习目的和培养目标、案例在课程运行中是否合适、案例讨论时间安排是否合理、案例知识的准确性和综合性、案例是否紧扣临床的评判标准，团队反复润色、讨论、修改，并请临床专家多次审阅、建议，在修订后应用于课程教学。</w:t>
      </w:r>
    </w:p>
    <w:p w14:paraId="75AAB27D"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2</w:t>
      </w:r>
      <w:r>
        <w:rPr>
          <w:rFonts w:ascii="Times New Roman" w:eastAsia="宋体" w:hAnsi="Times New Roman" w:cs="Times New Roman" w:hint="eastAsia"/>
          <w:color w:val="000000"/>
          <w:kern w:val="0"/>
          <w:szCs w:val="21"/>
        </w:rPr>
        <w:t>）小组</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案例讨论课的实施法：每个案例安排两次讨论课，每课</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学时，两课间隔一周（用于学生自主性学习）。专用教室</w:t>
      </w:r>
      <w:r>
        <w:rPr>
          <w:rFonts w:ascii="Times New Roman" w:eastAsia="宋体" w:hAnsi="Times New Roman" w:cs="Times New Roman" w:hint="eastAsia"/>
          <w:color w:val="000000"/>
          <w:kern w:val="0"/>
          <w:szCs w:val="21"/>
        </w:rPr>
        <w:t>10</w:t>
      </w:r>
      <w:r>
        <w:rPr>
          <w:rFonts w:ascii="Times New Roman" w:eastAsia="宋体" w:hAnsi="Times New Roman" w:cs="Times New Roman" w:hint="eastAsia"/>
          <w:color w:val="000000"/>
          <w:kern w:val="0"/>
          <w:szCs w:val="21"/>
        </w:rPr>
        <w:t>人一组→确定学生</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和</w:t>
      </w:r>
      <w:r>
        <w:rPr>
          <w:rFonts w:ascii="Times New Roman" w:eastAsia="宋体" w:hAnsi="Times New Roman" w:cs="Times New Roman" w:hint="eastAsia"/>
          <w:color w:val="000000"/>
          <w:kern w:val="0"/>
          <w:szCs w:val="21"/>
        </w:rPr>
        <w:t>Writer</w:t>
      </w:r>
      <w:r>
        <w:rPr>
          <w:rFonts w:ascii="Times New Roman" w:eastAsia="宋体" w:hAnsi="Times New Roman" w:cs="Times New Roman" w:hint="eastAsia"/>
          <w:color w:val="000000"/>
          <w:kern w:val="0"/>
          <w:szCs w:val="21"/>
        </w:rPr>
        <w:t>（轮值）→按照病人资料、推理假设、行动计划、问题学习的架构，使病案信息一幕幕展开→学生每</w:t>
      </w:r>
      <w:r>
        <w:rPr>
          <w:rFonts w:ascii="Times New Roman" w:eastAsia="宋体" w:hAnsi="Times New Roman" w:cs="Times New Roman" w:hint="eastAsia"/>
          <w:color w:val="000000"/>
          <w:kern w:val="0"/>
          <w:szCs w:val="21"/>
        </w:rPr>
        <w:lastRenderedPageBreak/>
        <w:t>幕发现和分析问题→自我讨论、归纳、凝练学习要点（</w:t>
      </w:r>
      <w:r>
        <w:rPr>
          <w:rFonts w:ascii="Times New Roman" w:eastAsia="宋体" w:hAnsi="Times New Roman" w:cs="Times New Roman" w:hint="eastAsia"/>
          <w:color w:val="000000"/>
          <w:kern w:val="0"/>
          <w:szCs w:val="21"/>
        </w:rPr>
        <w:t>learning issue, 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小组小结→分配</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任务→课后学习、协作→上传</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其</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作业→集体分享学习汇报→循环挖掘信息→分析、讨论和归纳新</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讲评小组和学生→再次上传</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作业→再次分享学习汇报→各自扼要总结学习收获→</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给出小组和学生成绩，并通过总结病案讨论，告诉学生病案的目的和应该掌握的知识内容。</w:t>
      </w:r>
    </w:p>
    <w:p w14:paraId="308E580D"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）配备相关教材、专业工具书和主要参考文献，课程教学密切联系科学史话、临床工作、科研方法和与专业有关的重大发现、发明等。突出学生自主学习探究、团队协作讨论、学习过程评价和教学信息反馈等。</w:t>
      </w:r>
    </w:p>
    <w:p w14:paraId="5FD4C143" w14:textId="77777777" w:rsidR="00E132D3" w:rsidRDefault="00E132D3"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p>
    <w:p w14:paraId="00071FAE"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5.</w:t>
      </w:r>
      <w:r>
        <w:rPr>
          <w:rFonts w:ascii="Times New Roman" w:eastAsia="宋体" w:hAnsi="Times New Roman" w:cs="Times New Roman"/>
          <w:color w:val="000000"/>
          <w:kern w:val="0"/>
          <w:szCs w:val="21"/>
        </w:rPr>
        <w:t>教学评价</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课堂提问与讨论；课后作业思考与提交；课程信息反馈。</w:t>
      </w:r>
    </w:p>
    <w:p w14:paraId="2C56FEC0" w14:textId="77777777" w:rsidR="00E132D3" w:rsidRDefault="00E132D3" w:rsidP="0074194D">
      <w:pPr>
        <w:widowControl/>
        <w:spacing w:beforeLines="50" w:before="156" w:afterLines="50" w:after="156"/>
        <w:ind w:firstLineChars="200" w:firstLine="400"/>
        <w:jc w:val="left"/>
        <w:rPr>
          <w:rFonts w:ascii="TimesNewRomanPSMT" w:hAnsi="TimesNewRomanPSMT" w:cs="TimesNewRomanPSMT"/>
          <w:color w:val="000000"/>
          <w:kern w:val="0"/>
          <w:sz w:val="20"/>
          <w:szCs w:val="20"/>
        </w:rPr>
      </w:pPr>
    </w:p>
    <w:p w14:paraId="2077C97F" w14:textId="77777777" w:rsidR="00E132D3" w:rsidRDefault="00D316DB">
      <w:pPr>
        <w:ind w:firstLineChars="200" w:firstLine="482"/>
        <w:rPr>
          <w:rFonts w:ascii="黑体" w:eastAsia="黑体" w:hAnsi="黑体" w:cs="Times New Roman"/>
          <w:b/>
          <w:sz w:val="24"/>
          <w:szCs w:val="24"/>
        </w:rPr>
      </w:pPr>
      <w:r>
        <w:rPr>
          <w:rFonts w:ascii="黑体" w:eastAsia="黑体" w:hAnsi="黑体" w:cs="Times New Roman" w:hint="eastAsia"/>
          <w:b/>
          <w:sz w:val="24"/>
          <w:szCs w:val="24"/>
        </w:rPr>
        <w:t xml:space="preserve">第三章  案例2 </w:t>
      </w:r>
      <w:r>
        <w:rPr>
          <w:rFonts w:ascii="黑体" w:eastAsia="黑体" w:hAnsi="黑体" w:cs="Times New Roman"/>
          <w:b/>
          <w:sz w:val="24"/>
          <w:szCs w:val="24"/>
        </w:rPr>
        <w:t>咳嗽的英子</w:t>
      </w:r>
    </w:p>
    <w:p w14:paraId="2E79C1AA"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1.</w:t>
      </w:r>
      <w:r>
        <w:rPr>
          <w:rFonts w:ascii="Times New Roman" w:eastAsia="宋体" w:hAnsi="Times New Roman" w:cs="Times New Roman"/>
          <w:color w:val="000000"/>
          <w:kern w:val="0"/>
          <w:szCs w:val="21"/>
        </w:rPr>
        <w:t>教学目标</w:t>
      </w:r>
    </w:p>
    <w:p w14:paraId="100756E6"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学生基于基础医学、紧扣前沿、面向临床应用的综合病案，开展PBL讨论，成组自主学习、协作、分享、掌握国家医师职业资格考试各知识点（从微观到宏观，从基础到临床，从系统到整体，从学科到整合、交叉），为临床工作打下坚实的基础。</w:t>
      </w:r>
    </w:p>
    <w:p w14:paraId="049D7B9E" w14:textId="77777777" w:rsidR="00E132D3" w:rsidRDefault="00D316DB">
      <w:pPr>
        <w:spacing w:line="400" w:lineRule="exact"/>
        <w:rPr>
          <w:rFonts w:ascii="宋体" w:eastAsia="宋体" w:hAnsi="宋体"/>
          <w:szCs w:val="21"/>
        </w:rPr>
      </w:pPr>
      <w:r>
        <w:rPr>
          <w:rFonts w:ascii="宋体" w:eastAsia="宋体" w:hAnsi="宋体" w:hint="eastAsia"/>
          <w:szCs w:val="21"/>
        </w:rPr>
        <w:t>（1）基础医学部分，掌握：</w:t>
      </w:r>
    </w:p>
    <w:p w14:paraId="289C0982" w14:textId="77777777" w:rsidR="00E132D3" w:rsidRDefault="00D316DB">
      <w:pPr>
        <w:spacing w:line="400" w:lineRule="exact"/>
        <w:rPr>
          <w:rFonts w:ascii="宋体" w:eastAsia="宋体" w:hAnsi="宋体"/>
          <w:szCs w:val="21"/>
        </w:rPr>
      </w:pPr>
      <w:r>
        <w:rPr>
          <w:rFonts w:ascii="宋体" w:eastAsia="宋体" w:hAnsi="宋体" w:hint="eastAsia"/>
          <w:szCs w:val="21"/>
        </w:rPr>
        <w:t>肿瘤的概念</w:t>
      </w:r>
      <w:r>
        <w:rPr>
          <w:rFonts w:ascii="宋体" w:eastAsia="宋体" w:hAnsi="宋体"/>
          <w:szCs w:val="21"/>
        </w:rPr>
        <w:t>；</w:t>
      </w:r>
    </w:p>
    <w:p w14:paraId="0525810B" w14:textId="77777777" w:rsidR="00E132D3" w:rsidRDefault="00D316DB">
      <w:pPr>
        <w:spacing w:line="400" w:lineRule="exact"/>
        <w:rPr>
          <w:rFonts w:ascii="宋体" w:eastAsia="宋体" w:hAnsi="宋体"/>
          <w:szCs w:val="21"/>
        </w:rPr>
      </w:pPr>
      <w:r>
        <w:rPr>
          <w:rFonts w:ascii="宋体" w:eastAsia="宋体" w:hAnsi="宋体" w:hint="eastAsia"/>
          <w:szCs w:val="21"/>
        </w:rPr>
        <w:t>肿瘤的命名</w:t>
      </w:r>
      <w:r>
        <w:rPr>
          <w:rFonts w:ascii="宋体" w:eastAsia="宋体" w:hAnsi="宋体"/>
          <w:szCs w:val="21"/>
        </w:rPr>
        <w:t>；</w:t>
      </w:r>
      <w:r>
        <w:rPr>
          <w:rFonts w:ascii="宋体" w:eastAsia="宋体" w:hAnsi="宋体" w:hint="eastAsia"/>
          <w:szCs w:val="21"/>
        </w:rPr>
        <w:t xml:space="preserve"> </w:t>
      </w:r>
    </w:p>
    <w:p w14:paraId="0AD43B0C" w14:textId="77777777" w:rsidR="00E132D3" w:rsidRDefault="00D316DB">
      <w:pPr>
        <w:spacing w:line="400" w:lineRule="exact"/>
        <w:rPr>
          <w:rFonts w:ascii="宋体" w:eastAsia="宋体" w:hAnsi="宋体"/>
          <w:szCs w:val="21"/>
        </w:rPr>
      </w:pPr>
      <w:r>
        <w:rPr>
          <w:rFonts w:ascii="宋体" w:eastAsia="宋体" w:hAnsi="宋体" w:hint="eastAsia"/>
          <w:szCs w:val="21"/>
        </w:rPr>
        <w:t>恶性肿瘤的生物学行为</w:t>
      </w:r>
      <w:r>
        <w:rPr>
          <w:rFonts w:ascii="宋体" w:eastAsia="宋体" w:hAnsi="宋体"/>
          <w:szCs w:val="21"/>
        </w:rPr>
        <w:t>；</w:t>
      </w:r>
    </w:p>
    <w:p w14:paraId="0AE9E9BE" w14:textId="77777777" w:rsidR="00E132D3" w:rsidRDefault="00D316DB">
      <w:pPr>
        <w:spacing w:line="400" w:lineRule="exact"/>
        <w:rPr>
          <w:rFonts w:ascii="宋体" w:eastAsia="宋体" w:hAnsi="宋体"/>
          <w:szCs w:val="21"/>
        </w:rPr>
      </w:pPr>
      <w:r>
        <w:rPr>
          <w:rFonts w:ascii="宋体" w:eastAsia="宋体" w:hAnsi="宋体" w:hint="eastAsia"/>
          <w:szCs w:val="21"/>
        </w:rPr>
        <w:t>肿瘤的形态学特征</w:t>
      </w:r>
      <w:r>
        <w:rPr>
          <w:rFonts w:ascii="宋体" w:eastAsia="宋体" w:hAnsi="宋体"/>
          <w:szCs w:val="21"/>
        </w:rPr>
        <w:t>；</w:t>
      </w:r>
    </w:p>
    <w:p w14:paraId="4AB8E235" w14:textId="77777777" w:rsidR="00E132D3" w:rsidRDefault="00D316DB">
      <w:pPr>
        <w:spacing w:line="400" w:lineRule="exact"/>
        <w:rPr>
          <w:rFonts w:ascii="宋体" w:eastAsia="宋体" w:hAnsi="宋体"/>
          <w:szCs w:val="21"/>
        </w:rPr>
      </w:pPr>
      <w:r>
        <w:rPr>
          <w:rFonts w:ascii="宋体" w:eastAsia="宋体" w:hAnsi="宋体" w:hint="eastAsia"/>
          <w:szCs w:val="21"/>
        </w:rPr>
        <w:t>肿瘤的常见症状</w:t>
      </w:r>
      <w:r>
        <w:rPr>
          <w:rFonts w:ascii="宋体" w:eastAsia="宋体" w:hAnsi="宋体"/>
          <w:szCs w:val="21"/>
        </w:rPr>
        <w:t>；</w:t>
      </w:r>
    </w:p>
    <w:p w14:paraId="31CAF055" w14:textId="77777777" w:rsidR="00E132D3" w:rsidRDefault="00D316DB">
      <w:pPr>
        <w:spacing w:line="400" w:lineRule="exact"/>
        <w:rPr>
          <w:rFonts w:ascii="宋体" w:eastAsia="宋体" w:hAnsi="宋体"/>
          <w:szCs w:val="21"/>
        </w:rPr>
      </w:pPr>
      <w:r>
        <w:rPr>
          <w:rFonts w:ascii="宋体" w:eastAsia="宋体" w:hAnsi="宋体" w:hint="eastAsia"/>
          <w:szCs w:val="21"/>
        </w:rPr>
        <w:t>肿瘤对肌体的影响。</w:t>
      </w:r>
    </w:p>
    <w:p w14:paraId="5172C7FE" w14:textId="77777777" w:rsidR="00E132D3" w:rsidRDefault="00D316DB">
      <w:pPr>
        <w:spacing w:line="400" w:lineRule="exact"/>
        <w:rPr>
          <w:rFonts w:ascii="宋体" w:eastAsia="宋体" w:hAnsi="宋体"/>
          <w:szCs w:val="21"/>
        </w:rPr>
      </w:pPr>
      <w:r>
        <w:rPr>
          <w:rFonts w:ascii="宋体" w:eastAsia="宋体" w:hAnsi="宋体" w:hint="eastAsia"/>
          <w:szCs w:val="21"/>
        </w:rPr>
        <w:t>肿瘤的病因学，肿瘤发生的分子生物学及遗传学。</w:t>
      </w:r>
    </w:p>
    <w:p w14:paraId="3B6F3051" w14:textId="77777777" w:rsidR="00E132D3" w:rsidRDefault="00D316DB">
      <w:pPr>
        <w:spacing w:line="400" w:lineRule="exact"/>
        <w:rPr>
          <w:rFonts w:ascii="宋体" w:eastAsia="宋体" w:hAnsi="宋体"/>
          <w:szCs w:val="21"/>
        </w:rPr>
      </w:pPr>
      <w:r>
        <w:rPr>
          <w:rFonts w:ascii="宋体" w:eastAsia="宋体" w:hAnsi="宋体" w:hint="eastAsia"/>
          <w:szCs w:val="21"/>
        </w:rPr>
        <w:t>肿瘤细胞的代谢特点。</w:t>
      </w:r>
    </w:p>
    <w:p w14:paraId="339D737C" w14:textId="77777777" w:rsidR="00E132D3" w:rsidRDefault="00D316DB">
      <w:pPr>
        <w:spacing w:line="400" w:lineRule="exact"/>
        <w:rPr>
          <w:rFonts w:ascii="宋体" w:eastAsia="宋体" w:hAnsi="宋体"/>
          <w:szCs w:val="21"/>
        </w:rPr>
      </w:pPr>
      <w:r>
        <w:rPr>
          <w:rFonts w:ascii="宋体" w:eastAsia="宋体" w:hAnsi="宋体" w:hint="eastAsia"/>
          <w:szCs w:val="21"/>
        </w:rPr>
        <w:t>抗结核药物的基本机理。</w:t>
      </w:r>
    </w:p>
    <w:p w14:paraId="3A6430A4" w14:textId="77777777" w:rsidR="00E132D3" w:rsidRDefault="00E132D3">
      <w:pPr>
        <w:ind w:left="360"/>
        <w:rPr>
          <w:rFonts w:ascii="宋体" w:eastAsia="宋体" w:hAnsi="宋体"/>
          <w:szCs w:val="21"/>
        </w:rPr>
      </w:pPr>
    </w:p>
    <w:p w14:paraId="30AAE031" w14:textId="77777777" w:rsidR="00E132D3" w:rsidRDefault="00D316DB">
      <w:pPr>
        <w:spacing w:line="400" w:lineRule="exact"/>
        <w:rPr>
          <w:rFonts w:ascii="宋体" w:eastAsia="宋体" w:hAnsi="宋体"/>
          <w:szCs w:val="21"/>
        </w:rPr>
      </w:pPr>
      <w:r>
        <w:rPr>
          <w:rFonts w:ascii="宋体" w:eastAsia="宋体" w:hAnsi="宋体" w:hint="eastAsia"/>
          <w:szCs w:val="21"/>
        </w:rPr>
        <w:t>（2）临床医学部分，熟悉:</w:t>
      </w:r>
    </w:p>
    <w:p w14:paraId="26677EC2" w14:textId="77777777" w:rsidR="00E132D3" w:rsidRDefault="00D316DB">
      <w:pPr>
        <w:spacing w:line="400" w:lineRule="exact"/>
        <w:rPr>
          <w:rFonts w:ascii="宋体" w:eastAsia="宋体" w:hAnsi="宋体"/>
          <w:szCs w:val="21"/>
        </w:rPr>
      </w:pPr>
      <w:r>
        <w:rPr>
          <w:rFonts w:ascii="宋体" w:eastAsia="宋体" w:hAnsi="宋体" w:hint="eastAsia"/>
          <w:szCs w:val="21"/>
        </w:rPr>
        <w:t>咳嗽的常见原因及鉴别诊断；</w:t>
      </w:r>
    </w:p>
    <w:p w14:paraId="6B76B2D6" w14:textId="77777777" w:rsidR="00E132D3" w:rsidRDefault="00D316DB">
      <w:pPr>
        <w:spacing w:line="400" w:lineRule="exact"/>
        <w:rPr>
          <w:rFonts w:ascii="宋体" w:eastAsia="宋体" w:hAnsi="宋体"/>
          <w:szCs w:val="21"/>
        </w:rPr>
      </w:pPr>
      <w:r>
        <w:rPr>
          <w:rFonts w:ascii="宋体" w:eastAsia="宋体" w:hAnsi="宋体" w:hint="eastAsia"/>
          <w:szCs w:val="21"/>
        </w:rPr>
        <w:t>两肺弥漫性病变的诊断与鉴别诊断；</w:t>
      </w:r>
    </w:p>
    <w:p w14:paraId="43B7BE31" w14:textId="77777777" w:rsidR="00E132D3" w:rsidRDefault="00D316DB">
      <w:pPr>
        <w:spacing w:line="400" w:lineRule="exact"/>
        <w:rPr>
          <w:rFonts w:ascii="宋体" w:eastAsia="宋体" w:hAnsi="宋体"/>
          <w:szCs w:val="21"/>
        </w:rPr>
      </w:pPr>
      <w:r>
        <w:rPr>
          <w:rFonts w:ascii="宋体" w:eastAsia="宋体" w:hAnsi="宋体" w:hint="eastAsia"/>
          <w:szCs w:val="21"/>
        </w:rPr>
        <w:t>肿瘤的常规检查方法（影像、内镜、血清生化免疫学、病理学方法等）；</w:t>
      </w:r>
    </w:p>
    <w:p w14:paraId="7B0840C7" w14:textId="77777777" w:rsidR="00E132D3" w:rsidRDefault="00D316DB">
      <w:pPr>
        <w:spacing w:line="400" w:lineRule="exact"/>
        <w:rPr>
          <w:rFonts w:ascii="宋体" w:eastAsia="宋体" w:hAnsi="宋体"/>
          <w:szCs w:val="21"/>
        </w:rPr>
      </w:pPr>
      <w:r>
        <w:rPr>
          <w:rFonts w:ascii="宋体" w:eastAsia="宋体" w:hAnsi="宋体" w:hint="eastAsia"/>
          <w:szCs w:val="21"/>
        </w:rPr>
        <w:t>肿瘤的常规治疗原则；</w:t>
      </w:r>
    </w:p>
    <w:p w14:paraId="06AA107A" w14:textId="77777777" w:rsidR="00E132D3" w:rsidRDefault="00D316DB">
      <w:pPr>
        <w:spacing w:line="400" w:lineRule="exact"/>
        <w:rPr>
          <w:rFonts w:ascii="宋体" w:eastAsia="宋体" w:hAnsi="宋体"/>
          <w:szCs w:val="21"/>
        </w:rPr>
      </w:pPr>
      <w:r>
        <w:rPr>
          <w:rFonts w:ascii="宋体" w:eastAsia="宋体" w:hAnsi="宋体" w:hint="eastAsia"/>
          <w:szCs w:val="21"/>
        </w:rPr>
        <w:t>胸片和胸部CT的读片；</w:t>
      </w:r>
    </w:p>
    <w:p w14:paraId="4546C74D" w14:textId="77777777" w:rsidR="00E132D3" w:rsidRDefault="00D316DB">
      <w:pPr>
        <w:spacing w:line="400" w:lineRule="exact"/>
        <w:rPr>
          <w:rFonts w:ascii="宋体" w:eastAsia="宋体" w:hAnsi="宋体"/>
          <w:szCs w:val="21"/>
        </w:rPr>
      </w:pPr>
      <w:r>
        <w:rPr>
          <w:rFonts w:ascii="宋体" w:eastAsia="宋体" w:hAnsi="宋体" w:hint="eastAsia"/>
          <w:szCs w:val="21"/>
        </w:rPr>
        <w:t>胃癌的临床表现及其诊疗常规；</w:t>
      </w:r>
    </w:p>
    <w:p w14:paraId="4758AA8A" w14:textId="77777777" w:rsidR="00E132D3" w:rsidRDefault="00E132D3">
      <w:pPr>
        <w:spacing w:line="400" w:lineRule="exact"/>
        <w:ind w:firstLineChars="200" w:firstLine="420"/>
        <w:jc w:val="center"/>
        <w:rPr>
          <w:rFonts w:ascii="宋体" w:eastAsia="宋体" w:hAnsi="宋体"/>
          <w:szCs w:val="21"/>
        </w:rPr>
      </w:pPr>
    </w:p>
    <w:p w14:paraId="2F935A9B" w14:textId="77777777" w:rsidR="00E132D3" w:rsidRDefault="00D316DB">
      <w:pPr>
        <w:spacing w:line="400" w:lineRule="exact"/>
        <w:rPr>
          <w:rFonts w:ascii="宋体" w:eastAsia="宋体" w:hAnsi="宋体"/>
          <w:szCs w:val="21"/>
        </w:rPr>
      </w:pPr>
      <w:r>
        <w:rPr>
          <w:rFonts w:ascii="宋体" w:eastAsia="宋体" w:hAnsi="宋体" w:hint="eastAsia"/>
          <w:szCs w:val="21"/>
        </w:rPr>
        <w:lastRenderedPageBreak/>
        <w:t>（3）医学人文，了解：</w:t>
      </w:r>
    </w:p>
    <w:p w14:paraId="4307CA6B" w14:textId="77777777" w:rsidR="00E132D3" w:rsidRDefault="00D316DB">
      <w:pPr>
        <w:spacing w:line="400" w:lineRule="exact"/>
        <w:rPr>
          <w:rFonts w:ascii="宋体" w:eastAsia="宋体" w:hAnsi="宋体"/>
          <w:szCs w:val="21"/>
        </w:rPr>
      </w:pPr>
      <w:r>
        <w:rPr>
          <w:rFonts w:ascii="宋体" w:eastAsia="宋体" w:hAnsi="宋体" w:hint="eastAsia"/>
          <w:szCs w:val="21"/>
        </w:rPr>
        <w:t>目前我国的肿瘤的流行病学；肿瘤可能的遗传学背景。</w:t>
      </w:r>
    </w:p>
    <w:p w14:paraId="1CED4A1B" w14:textId="77777777" w:rsidR="00E132D3" w:rsidRDefault="00D316DB">
      <w:pPr>
        <w:spacing w:line="400" w:lineRule="exact"/>
        <w:ind w:left="-360"/>
        <w:rPr>
          <w:rFonts w:ascii="宋体" w:eastAsia="宋体" w:hAnsi="宋体" w:cs="宋体"/>
          <w:szCs w:val="21"/>
        </w:rPr>
      </w:pPr>
      <w:r>
        <w:rPr>
          <w:rFonts w:ascii="宋体" w:eastAsia="宋体" w:hAnsi="宋体" w:hint="eastAsia"/>
          <w:szCs w:val="21"/>
        </w:rPr>
        <w:t>讨论医护人员面对恶性肿瘤病人应如何做好沟通，充分尊重病人的知情权、隐私权以及对患者及其家属进行应有的人文关怀</w:t>
      </w:r>
      <w:r>
        <w:rPr>
          <w:rFonts w:hint="eastAsia"/>
          <w:sz w:val="24"/>
        </w:rPr>
        <w:t>。</w:t>
      </w:r>
    </w:p>
    <w:p w14:paraId="5640C27A"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2.</w:t>
      </w:r>
      <w:r>
        <w:rPr>
          <w:rFonts w:ascii="Times New Roman" w:eastAsia="宋体" w:hAnsi="Times New Roman" w:cs="Times New Roman"/>
          <w:color w:val="000000"/>
          <w:kern w:val="0"/>
          <w:szCs w:val="21"/>
        </w:rPr>
        <w:t>教学重难点</w:t>
      </w:r>
      <w:r>
        <w:rPr>
          <w:rFonts w:ascii="Times New Roman" w:eastAsia="宋体" w:hAnsi="Times New Roman" w:cs="Times New Roman"/>
          <w:color w:val="000000"/>
          <w:kern w:val="0"/>
          <w:szCs w:val="21"/>
        </w:rPr>
        <w:t xml:space="preserve">  </w:t>
      </w:r>
      <w:r>
        <w:rPr>
          <w:rFonts w:ascii="宋体" w:eastAsia="宋体" w:hAnsi="宋体" w:hint="eastAsia"/>
          <w:szCs w:val="21"/>
        </w:rPr>
        <w:t>肿瘤的形态学特征</w:t>
      </w:r>
      <w:r>
        <w:rPr>
          <w:rFonts w:ascii="Times New Roman" w:eastAsia="宋体" w:hAnsi="Times New Roman" w:cs="Times New Roman" w:hint="eastAsia"/>
          <w:color w:val="000000"/>
          <w:kern w:val="0"/>
          <w:szCs w:val="21"/>
        </w:rPr>
        <w:t>，</w:t>
      </w:r>
      <w:r>
        <w:rPr>
          <w:rFonts w:ascii="宋体" w:eastAsia="宋体" w:hAnsi="宋体" w:hint="eastAsia"/>
          <w:szCs w:val="21"/>
        </w:rPr>
        <w:t>肿瘤的病因学，肿瘤发生的分子生物学及遗传学</w:t>
      </w:r>
      <w:r>
        <w:rPr>
          <w:rFonts w:ascii="Times New Roman" w:eastAsia="宋体" w:hAnsi="Times New Roman" w:cs="Times New Roman" w:hint="eastAsia"/>
          <w:color w:val="000000"/>
          <w:kern w:val="0"/>
          <w:szCs w:val="21"/>
        </w:rPr>
        <w:t>，</w:t>
      </w:r>
      <w:r>
        <w:rPr>
          <w:rFonts w:ascii="宋体" w:eastAsia="宋体" w:hAnsi="宋体" w:hint="eastAsia"/>
          <w:szCs w:val="21"/>
        </w:rPr>
        <w:t>两肺弥漫性病变的诊断与鉴别诊断</w:t>
      </w:r>
      <w:r>
        <w:rPr>
          <w:rFonts w:ascii="Times New Roman" w:eastAsia="宋体" w:hAnsi="Times New Roman" w:cs="Times New Roman"/>
          <w:color w:val="000000"/>
          <w:kern w:val="0"/>
          <w:szCs w:val="21"/>
        </w:rPr>
        <w:t>。</w:t>
      </w:r>
    </w:p>
    <w:p w14:paraId="0D71A5E7" w14:textId="77777777" w:rsidR="00E132D3" w:rsidRDefault="00D316DB">
      <w:pPr>
        <w:spacing w:line="400" w:lineRule="exact"/>
        <w:ind w:firstLine="437"/>
        <w:rPr>
          <w:sz w:val="24"/>
        </w:rPr>
      </w:pPr>
      <w:r>
        <w:rPr>
          <w:rFonts w:ascii="Times New Roman" w:eastAsia="宋体" w:hAnsi="Times New Roman" w:cs="Times New Roman"/>
          <w:color w:val="000000"/>
          <w:kern w:val="0"/>
          <w:szCs w:val="21"/>
        </w:rPr>
        <w:t>3.</w:t>
      </w:r>
      <w:r>
        <w:rPr>
          <w:rFonts w:ascii="Times New Roman" w:eastAsia="宋体" w:hAnsi="Times New Roman" w:cs="Times New Roman"/>
          <w:color w:val="000000"/>
          <w:kern w:val="0"/>
          <w:szCs w:val="21"/>
        </w:rPr>
        <w:t>教学内容</w:t>
      </w:r>
      <w:r>
        <w:rPr>
          <w:rFonts w:ascii="Times New Roman" w:eastAsia="宋体" w:hAnsi="Times New Roman" w:cs="Times New Roman"/>
          <w:color w:val="000000"/>
          <w:kern w:val="0"/>
          <w:szCs w:val="21"/>
        </w:rPr>
        <w:t xml:space="preserve">  </w:t>
      </w:r>
      <w:r>
        <w:rPr>
          <w:rFonts w:ascii="宋体" w:eastAsia="宋体" w:hAnsi="宋体" w:cs="Times New Roman" w:hint="eastAsia"/>
          <w:color w:val="000000"/>
          <w:kern w:val="0"/>
          <w:szCs w:val="21"/>
        </w:rPr>
        <w:t>案例一幕幕展开，学生成组讨论分析：</w:t>
      </w:r>
      <w:r>
        <w:rPr>
          <w:rFonts w:ascii="宋体" w:eastAsia="宋体" w:hAnsi="宋体" w:hint="eastAsia"/>
          <w:szCs w:val="21"/>
        </w:rPr>
        <w:t>本案例通过一个年轻女性以两肺弥漫性病变及长期咳嗽为主要症状，各种检查和治疗均无法明确疾病，几经周折，多种方式（支气管镜、胃镜以及免疫病理等）全面检查后最后确诊为胃癌肺转移。病人平时体健，无明显不适，最后发现是胃癌伴肺转移。该案例提醒学生几点：（1）肿瘤病人可以有明显的临床症状，但是部分病人即使是晚期也没有特别典型的相应症状；（2）严格的体格检查非常重要；（3）胃癌血道转移常规先到肝脏，而本例病人以两肺弥漫性粟粒性病变为主为误诊的主要原因；（4）通过本病例的学习加深对相关肿瘤知识的认识以及肿瘤的常规的诊疗手段；（5）该病例发生的时间在十几年前，了解和学习目前肿瘤的诊断和治疗方法。</w:t>
      </w:r>
    </w:p>
    <w:p w14:paraId="5BF651C1" w14:textId="77777777" w:rsidR="00E132D3" w:rsidRDefault="00E132D3">
      <w:pPr>
        <w:spacing w:line="360" w:lineRule="exact"/>
        <w:ind w:firstLineChars="200" w:firstLine="420"/>
        <w:rPr>
          <w:rFonts w:ascii="Times New Roman" w:eastAsia="宋体" w:hAnsi="Times New Roman" w:cs="Times New Roman"/>
          <w:color w:val="000000"/>
          <w:kern w:val="0"/>
          <w:szCs w:val="21"/>
        </w:rPr>
      </w:pPr>
    </w:p>
    <w:p w14:paraId="13AB33DB" w14:textId="77777777" w:rsidR="00E132D3" w:rsidRDefault="00D316DB">
      <w:pPr>
        <w:spacing w:line="360" w:lineRule="exact"/>
        <w:ind w:firstLineChars="200" w:firstLine="420"/>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4.</w:t>
      </w:r>
      <w:r>
        <w:rPr>
          <w:rFonts w:ascii="Times New Roman" w:eastAsia="宋体" w:hAnsi="Times New Roman" w:cs="Times New Roman"/>
          <w:color w:val="000000"/>
          <w:kern w:val="0"/>
          <w:szCs w:val="21"/>
        </w:rPr>
        <w:t>教学方法</w:t>
      </w:r>
    </w:p>
    <w:p w14:paraId="29F10AC3"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1</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hint="eastAsia"/>
          <w:color w:val="000000"/>
          <w:kern w:val="0"/>
          <w:szCs w:val="21"/>
        </w:rPr>
        <w:t>病案编写法：遵循熟知</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讨论基本步骤、清楚学生水平、明确学习目的和培养目标、真实而又典型、确定案例形式和讨论方案的原则，结合学生是否感兴趣、能否达到学习目的和培养目标、案例在课程运行中是否合适、案例讨论时间安排是否合理、案例知识的准确性和综合性、案例是否紧扣临床的评判标准，团队反复润色、讨论、修改，并请临床专家多次审阅、建议，在修订后应用于课程教学。</w:t>
      </w:r>
    </w:p>
    <w:p w14:paraId="1F36A924"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2</w:t>
      </w:r>
      <w:r>
        <w:rPr>
          <w:rFonts w:ascii="Times New Roman" w:eastAsia="宋体" w:hAnsi="Times New Roman" w:cs="Times New Roman" w:hint="eastAsia"/>
          <w:color w:val="000000"/>
          <w:kern w:val="0"/>
          <w:szCs w:val="21"/>
        </w:rPr>
        <w:t>）小组</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案例讨论课的实施法：每个案例安排两次讨论课，每课</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学时，两课间隔一周（用于学生自主性学习）。专用教室</w:t>
      </w:r>
      <w:r>
        <w:rPr>
          <w:rFonts w:ascii="Times New Roman" w:eastAsia="宋体" w:hAnsi="Times New Roman" w:cs="Times New Roman" w:hint="eastAsia"/>
          <w:color w:val="000000"/>
          <w:kern w:val="0"/>
          <w:szCs w:val="21"/>
        </w:rPr>
        <w:t>10</w:t>
      </w:r>
      <w:r>
        <w:rPr>
          <w:rFonts w:ascii="Times New Roman" w:eastAsia="宋体" w:hAnsi="Times New Roman" w:cs="Times New Roman" w:hint="eastAsia"/>
          <w:color w:val="000000"/>
          <w:kern w:val="0"/>
          <w:szCs w:val="21"/>
        </w:rPr>
        <w:t>人一组→确定学生</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和</w:t>
      </w:r>
      <w:r>
        <w:rPr>
          <w:rFonts w:ascii="Times New Roman" w:eastAsia="宋体" w:hAnsi="Times New Roman" w:cs="Times New Roman" w:hint="eastAsia"/>
          <w:color w:val="000000"/>
          <w:kern w:val="0"/>
          <w:szCs w:val="21"/>
        </w:rPr>
        <w:t>Writer</w:t>
      </w:r>
      <w:r>
        <w:rPr>
          <w:rFonts w:ascii="Times New Roman" w:eastAsia="宋体" w:hAnsi="Times New Roman" w:cs="Times New Roman" w:hint="eastAsia"/>
          <w:color w:val="000000"/>
          <w:kern w:val="0"/>
          <w:szCs w:val="21"/>
        </w:rPr>
        <w:t>（轮值）→按照病人资料、推理假设、行动计划、问题学习的架构，使病案信息一幕幕展开→学生每幕发现和分析问题→自我讨论、归纳、凝练学习要点（</w:t>
      </w:r>
      <w:r>
        <w:rPr>
          <w:rFonts w:ascii="Times New Roman" w:eastAsia="宋体" w:hAnsi="Times New Roman" w:cs="Times New Roman" w:hint="eastAsia"/>
          <w:color w:val="000000"/>
          <w:kern w:val="0"/>
          <w:szCs w:val="21"/>
        </w:rPr>
        <w:t>learning issue, 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小组小结→分配</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任务→课后学习、协作→上传</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其</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作业→集体分享学习汇报→循环挖掘信息→分析、讨论和归纳新</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讲评小组和学生→再次上传</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作业→再次分享学习汇报→各自扼要总结学习收获→</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给出小组和学生成绩，并通过总结病案讨论，告诉学生病案的目的和应该掌握的知识内容。</w:t>
      </w:r>
    </w:p>
    <w:p w14:paraId="0F039CCD"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）配备相关教材、专业工具书和主要参考文献，课程教学密切联系科学史话、临床工作、科研方法和与专业有关的重大发现、发明等。突出学生自主学习探究、团队协作讨论、学习过程评价和教学信息反馈等。</w:t>
      </w:r>
    </w:p>
    <w:p w14:paraId="18A32C55" w14:textId="77777777" w:rsidR="00E132D3" w:rsidRDefault="00E132D3"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p>
    <w:p w14:paraId="46E873C6" w14:textId="77777777" w:rsidR="00E132D3" w:rsidRDefault="00D316DB" w:rsidP="0074194D">
      <w:pPr>
        <w:widowControl/>
        <w:spacing w:beforeLines="50" w:before="156" w:afterLines="50" w:after="156"/>
        <w:ind w:firstLineChars="200" w:firstLine="420"/>
        <w:jc w:val="left"/>
        <w:rPr>
          <w:rFonts w:ascii="TimesNewRomanPSMT" w:hAnsi="TimesNewRomanPSMT" w:cs="TimesNewRomanPSMT"/>
          <w:color w:val="000000"/>
          <w:kern w:val="0"/>
          <w:sz w:val="20"/>
          <w:szCs w:val="20"/>
        </w:rPr>
      </w:pPr>
      <w:r>
        <w:rPr>
          <w:rFonts w:ascii="Times New Roman" w:eastAsia="宋体" w:hAnsi="Times New Roman" w:cs="Times New Roman"/>
          <w:color w:val="000000"/>
          <w:kern w:val="0"/>
          <w:szCs w:val="21"/>
        </w:rPr>
        <w:t>5.</w:t>
      </w:r>
      <w:r>
        <w:rPr>
          <w:rFonts w:ascii="Times New Roman" w:eastAsia="宋体" w:hAnsi="Times New Roman" w:cs="Times New Roman"/>
          <w:color w:val="000000"/>
          <w:kern w:val="0"/>
          <w:szCs w:val="21"/>
        </w:rPr>
        <w:t>教学评价</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课堂提问与讨论；课后作业思考与提交；课程信息反馈。</w:t>
      </w:r>
    </w:p>
    <w:p w14:paraId="5EAE43ED" w14:textId="77777777" w:rsidR="00E132D3" w:rsidRDefault="00E132D3">
      <w:pPr>
        <w:ind w:firstLineChars="200" w:firstLine="482"/>
        <w:rPr>
          <w:rFonts w:ascii="黑体" w:eastAsia="黑体" w:hAnsi="黑体" w:cs="Times New Roman"/>
          <w:b/>
          <w:sz w:val="24"/>
          <w:szCs w:val="24"/>
        </w:rPr>
      </w:pPr>
    </w:p>
    <w:p w14:paraId="5E70C27F" w14:textId="77777777" w:rsidR="00E132D3" w:rsidRDefault="00D316DB">
      <w:pPr>
        <w:ind w:firstLineChars="200" w:firstLine="482"/>
        <w:rPr>
          <w:rFonts w:ascii="黑体" w:eastAsia="黑体" w:hAnsi="黑体" w:cs="Times New Roman"/>
          <w:b/>
          <w:sz w:val="24"/>
          <w:szCs w:val="24"/>
        </w:rPr>
      </w:pPr>
      <w:r>
        <w:rPr>
          <w:rFonts w:ascii="黑体" w:eastAsia="黑体" w:hAnsi="黑体" w:cs="Times New Roman" w:hint="eastAsia"/>
          <w:b/>
          <w:sz w:val="24"/>
          <w:szCs w:val="24"/>
        </w:rPr>
        <w:t>第四章  基于病案学习的读书报告会</w:t>
      </w:r>
    </w:p>
    <w:p w14:paraId="26E27574"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lastRenderedPageBreak/>
        <w:t>1.</w:t>
      </w:r>
      <w:r>
        <w:rPr>
          <w:rFonts w:ascii="Times New Roman" w:eastAsia="宋体" w:hAnsi="Times New Roman" w:cs="Times New Roman"/>
          <w:color w:val="000000"/>
          <w:kern w:val="0"/>
          <w:szCs w:val="21"/>
        </w:rPr>
        <w:t>教学目标</w:t>
      </w:r>
    </w:p>
    <w:p w14:paraId="58C0AB85" w14:textId="77777777" w:rsidR="00E132D3" w:rsidRDefault="00D316DB">
      <w:pPr>
        <w:spacing w:line="400" w:lineRule="exact"/>
        <w:ind w:left="-360" w:firstLineChars="300" w:firstLine="630"/>
        <w:rPr>
          <w:rFonts w:ascii="Times New Roman" w:eastAsia="宋体" w:hAnsi="Times New Roman" w:cs="Times New Roman"/>
          <w:szCs w:val="21"/>
        </w:rPr>
      </w:pPr>
      <w:r>
        <w:rPr>
          <w:rFonts w:ascii="Times New Roman" w:eastAsia="宋体" w:hAnsi="Times New Roman" w:cs="Times New Roman"/>
          <w:szCs w:val="21"/>
        </w:rPr>
        <w:t>学生</w:t>
      </w:r>
      <w:r>
        <w:rPr>
          <w:rFonts w:ascii="Times New Roman" w:eastAsia="宋体" w:hAnsi="Times New Roman" w:cs="Times New Roman" w:hint="eastAsia"/>
          <w:szCs w:val="21"/>
        </w:rPr>
        <w:t>课余时间成组自主学习，</w:t>
      </w:r>
      <w:r>
        <w:rPr>
          <w:rFonts w:ascii="Times New Roman" w:eastAsia="宋体" w:hAnsi="Times New Roman" w:cs="Times New Roman"/>
          <w:szCs w:val="21"/>
        </w:rPr>
        <w:t>基于基础医学、紧扣前沿、面向临床应用的综合病案，开展</w:t>
      </w:r>
      <w:r>
        <w:rPr>
          <w:rFonts w:ascii="Times New Roman" w:eastAsia="宋体" w:hAnsi="Times New Roman" w:cs="Times New Roman" w:hint="eastAsia"/>
          <w:szCs w:val="21"/>
        </w:rPr>
        <w:t>读书报告研讨活动</w:t>
      </w:r>
      <w:r>
        <w:rPr>
          <w:rFonts w:ascii="Times New Roman" w:eastAsia="宋体" w:hAnsi="Times New Roman" w:cs="Times New Roman"/>
          <w:szCs w:val="21"/>
        </w:rPr>
        <w:t>，从微观到宏观，从基础到临床，从系统到整体，从学科到整合、交叉，</w:t>
      </w:r>
      <w:r>
        <w:rPr>
          <w:rFonts w:ascii="Times New Roman" w:eastAsia="宋体" w:hAnsi="Times New Roman" w:cs="Times New Roman" w:hint="eastAsia"/>
          <w:szCs w:val="21"/>
        </w:rPr>
        <w:t>提交学习综述，</w:t>
      </w:r>
      <w:r>
        <w:rPr>
          <w:rFonts w:ascii="Times New Roman" w:eastAsia="宋体" w:hAnsi="Times New Roman" w:cs="Times New Roman"/>
          <w:szCs w:val="21"/>
        </w:rPr>
        <w:t>为临床工作打下坚实的基础。</w:t>
      </w:r>
    </w:p>
    <w:p w14:paraId="7280F8FC" w14:textId="77777777" w:rsidR="00E132D3" w:rsidRDefault="00E132D3">
      <w:pPr>
        <w:spacing w:line="400" w:lineRule="exact"/>
        <w:ind w:left="-360"/>
        <w:rPr>
          <w:rFonts w:ascii="宋体" w:eastAsia="宋体" w:hAnsi="宋体" w:cs="宋体"/>
          <w:szCs w:val="21"/>
        </w:rPr>
      </w:pPr>
    </w:p>
    <w:p w14:paraId="58DCDC6C"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2.</w:t>
      </w:r>
      <w:r>
        <w:rPr>
          <w:rFonts w:ascii="Times New Roman" w:eastAsia="宋体" w:hAnsi="Times New Roman" w:cs="Times New Roman"/>
          <w:color w:val="000000"/>
          <w:kern w:val="0"/>
          <w:szCs w:val="21"/>
        </w:rPr>
        <w:t>教学重难点</w:t>
      </w: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szCs w:val="21"/>
        </w:rPr>
        <w:t>成组调研近五年来的相关文献、书籍以及网络资源，自主学习</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szCs w:val="21"/>
        </w:rPr>
        <w:t>总结归纳，合作分享，拓展知识。</w:t>
      </w:r>
    </w:p>
    <w:p w14:paraId="2C010542" w14:textId="77777777" w:rsidR="00E132D3" w:rsidRDefault="00D316DB">
      <w:pPr>
        <w:spacing w:line="400" w:lineRule="exact"/>
        <w:ind w:firstLine="437"/>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3.</w:t>
      </w:r>
      <w:r>
        <w:rPr>
          <w:rFonts w:ascii="Times New Roman" w:eastAsia="宋体" w:hAnsi="Times New Roman" w:cs="Times New Roman"/>
          <w:color w:val="000000"/>
          <w:kern w:val="0"/>
          <w:szCs w:val="21"/>
        </w:rPr>
        <w:t>教学内容</w:t>
      </w: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color w:val="000000"/>
          <w:kern w:val="0"/>
          <w:szCs w:val="21"/>
        </w:rPr>
        <w:t>学生根据自我兴趣确定选题，课余自愿成组调研、讨论相关文献</w:t>
      </w:r>
      <w:r>
        <w:rPr>
          <w:rFonts w:ascii="Times New Roman" w:eastAsia="宋体" w:hAnsi="Times New Roman" w:cs="Times New Roman"/>
          <w:color w:val="000000"/>
          <w:kern w:val="0"/>
          <w:szCs w:val="21"/>
        </w:rPr>
        <w:t>。</w:t>
      </w:r>
      <w:r>
        <w:rPr>
          <w:rFonts w:ascii="Times New Roman" w:eastAsia="宋体" w:hAnsi="Times New Roman" w:cs="Times New Roman" w:hint="eastAsia"/>
          <w:color w:val="000000"/>
          <w:kern w:val="0"/>
          <w:szCs w:val="21"/>
        </w:rPr>
        <w:t>写出读书报告（附参考文献），课上开展翻转课堂，实施成组</w:t>
      </w:r>
      <w:r>
        <w:rPr>
          <w:rFonts w:ascii="Times New Roman" w:eastAsia="宋体" w:hAnsi="Times New Roman" w:cs="Times New Roman" w:hint="eastAsia"/>
          <w:color w:val="000000"/>
          <w:kern w:val="0"/>
          <w:szCs w:val="21"/>
        </w:rPr>
        <w:t>ppt</w:t>
      </w:r>
      <w:r>
        <w:rPr>
          <w:rFonts w:ascii="Times New Roman" w:eastAsia="宋体" w:hAnsi="Times New Roman" w:cs="Times New Roman" w:hint="eastAsia"/>
          <w:color w:val="000000"/>
          <w:kern w:val="0"/>
          <w:szCs w:val="21"/>
        </w:rPr>
        <w:t>报告汇报、展示、交流，每组汇报大约</w:t>
      </w:r>
      <w:r>
        <w:rPr>
          <w:rFonts w:ascii="Times New Roman" w:eastAsia="宋体" w:hAnsi="Times New Roman" w:cs="Times New Roman" w:hint="eastAsia"/>
          <w:color w:val="000000"/>
          <w:kern w:val="0"/>
          <w:szCs w:val="21"/>
        </w:rPr>
        <w:t>15</w:t>
      </w:r>
      <w:r>
        <w:rPr>
          <w:rFonts w:ascii="Times New Roman" w:eastAsia="宋体" w:hAnsi="Times New Roman" w:cs="Times New Roman" w:hint="eastAsia"/>
          <w:color w:val="000000"/>
          <w:kern w:val="0"/>
          <w:szCs w:val="21"/>
        </w:rPr>
        <w:t>分钟，同时各组间进行询问、质疑、辩论、评价，大约</w:t>
      </w:r>
      <w:r>
        <w:rPr>
          <w:rFonts w:ascii="Times New Roman" w:eastAsia="宋体" w:hAnsi="Times New Roman" w:cs="Times New Roman" w:hint="eastAsia"/>
          <w:color w:val="000000"/>
          <w:kern w:val="0"/>
          <w:szCs w:val="21"/>
        </w:rPr>
        <w:t>5</w:t>
      </w:r>
      <w:r>
        <w:rPr>
          <w:rFonts w:ascii="Times New Roman" w:eastAsia="宋体" w:hAnsi="Times New Roman" w:cs="Times New Roman" w:hint="eastAsia"/>
          <w:color w:val="000000"/>
          <w:kern w:val="0"/>
          <w:szCs w:val="21"/>
        </w:rPr>
        <w:t>分钟，最后教师给出总结、评价和新的要求。</w:t>
      </w:r>
    </w:p>
    <w:p w14:paraId="3E338FA4" w14:textId="77777777" w:rsidR="00E132D3" w:rsidRDefault="00E132D3">
      <w:pPr>
        <w:spacing w:line="400" w:lineRule="exact"/>
        <w:ind w:firstLine="437"/>
        <w:rPr>
          <w:rFonts w:ascii="宋体" w:eastAsia="宋体" w:hAnsi="宋体"/>
          <w:szCs w:val="21"/>
        </w:rPr>
      </w:pPr>
    </w:p>
    <w:p w14:paraId="5B1A582C" w14:textId="77777777" w:rsidR="00E132D3" w:rsidRDefault="00D316DB">
      <w:pPr>
        <w:spacing w:line="400" w:lineRule="exact"/>
        <w:ind w:firstLine="437"/>
        <w:rPr>
          <w:rFonts w:eastAsia="宋体"/>
          <w:sz w:val="24"/>
        </w:rPr>
      </w:pPr>
      <w:r>
        <w:rPr>
          <w:rFonts w:ascii="宋体" w:eastAsia="宋体" w:hAnsi="宋体" w:hint="eastAsia"/>
          <w:szCs w:val="21"/>
        </w:rPr>
        <w:t>该案例提醒学生几点：（1）</w:t>
      </w:r>
      <w:r>
        <w:rPr>
          <w:rFonts w:ascii="Times New Roman" w:eastAsia="宋体" w:hAnsi="Times New Roman" w:cs="Times New Roman" w:hint="eastAsia"/>
          <w:szCs w:val="21"/>
        </w:rPr>
        <w:t>成组调研近五年来的相关文献、书籍以及网络资源</w:t>
      </w:r>
      <w:r>
        <w:rPr>
          <w:rFonts w:ascii="宋体" w:eastAsia="宋体" w:hAnsi="宋体" w:hint="eastAsia"/>
          <w:szCs w:val="21"/>
        </w:rPr>
        <w:t>；（2）</w:t>
      </w:r>
      <w:r>
        <w:rPr>
          <w:rFonts w:ascii="Times New Roman" w:eastAsia="宋体" w:hAnsi="Times New Roman" w:cs="Times New Roman" w:hint="eastAsia"/>
          <w:szCs w:val="21"/>
        </w:rPr>
        <w:t>统一综述书写格式</w:t>
      </w:r>
      <w:r>
        <w:rPr>
          <w:rFonts w:ascii="宋体" w:eastAsia="宋体" w:hAnsi="宋体" w:hint="eastAsia"/>
          <w:szCs w:val="21"/>
        </w:rPr>
        <w:t>；（3）</w:t>
      </w:r>
      <w:r>
        <w:rPr>
          <w:rFonts w:ascii="Times New Roman" w:eastAsia="宋体" w:hAnsi="Times New Roman" w:cs="Times New Roman" w:hint="eastAsia"/>
          <w:szCs w:val="21"/>
        </w:rPr>
        <w:t>字数</w:t>
      </w:r>
      <w:r>
        <w:rPr>
          <w:rFonts w:ascii="宋体" w:eastAsia="宋体" w:hAnsi="宋体" w:cs="宋体" w:hint="eastAsia"/>
          <w:szCs w:val="21"/>
        </w:rPr>
        <w:t>≧</w:t>
      </w:r>
      <w:r>
        <w:rPr>
          <w:rFonts w:ascii="Times New Roman" w:eastAsia="宋体" w:hAnsi="Times New Roman" w:cs="Times New Roman" w:hint="eastAsia"/>
          <w:szCs w:val="21"/>
        </w:rPr>
        <w:t>3000</w:t>
      </w:r>
      <w:r>
        <w:rPr>
          <w:rFonts w:ascii="宋体" w:eastAsia="宋体" w:hAnsi="宋体" w:hint="eastAsia"/>
          <w:szCs w:val="21"/>
        </w:rPr>
        <w:t>；（4）</w:t>
      </w:r>
      <w:r>
        <w:rPr>
          <w:rFonts w:ascii="Times New Roman" w:eastAsia="宋体" w:hAnsi="Times New Roman" w:cs="Times New Roman" w:hint="eastAsia"/>
          <w:szCs w:val="21"/>
        </w:rPr>
        <w:t>附参考文献</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5</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szCs w:val="21"/>
        </w:rPr>
        <w:t>限时提交（提前于翻转课堂）；（</w:t>
      </w:r>
      <w:r>
        <w:rPr>
          <w:rFonts w:ascii="Times New Roman" w:eastAsia="宋体" w:hAnsi="Times New Roman" w:cs="Times New Roman" w:hint="eastAsia"/>
          <w:szCs w:val="21"/>
        </w:rPr>
        <w:t>6</w:t>
      </w:r>
      <w:r>
        <w:rPr>
          <w:rFonts w:ascii="Times New Roman" w:eastAsia="宋体" w:hAnsi="Times New Roman" w:cs="Times New Roman" w:hint="eastAsia"/>
          <w:szCs w:val="21"/>
        </w:rPr>
        <w:t>）</w:t>
      </w:r>
      <w:r>
        <w:rPr>
          <w:rFonts w:ascii="Times New Roman" w:eastAsia="宋体" w:hAnsi="Times New Roman" w:cs="Times New Roman" w:hint="eastAsia"/>
          <w:kern w:val="0"/>
          <w:szCs w:val="21"/>
        </w:rPr>
        <w:t>组间评价结合教师评价给出成绩</w:t>
      </w:r>
      <w:r>
        <w:rPr>
          <w:rFonts w:ascii="Times New Roman" w:eastAsia="宋体" w:hAnsi="Times New Roman" w:cs="Times New Roman" w:hint="eastAsia"/>
          <w:szCs w:val="21"/>
        </w:rPr>
        <w:t>。</w:t>
      </w:r>
    </w:p>
    <w:p w14:paraId="1CB588C5" w14:textId="77777777" w:rsidR="00E132D3" w:rsidRDefault="00E132D3">
      <w:pPr>
        <w:spacing w:line="360" w:lineRule="exact"/>
        <w:ind w:firstLineChars="200" w:firstLine="420"/>
        <w:rPr>
          <w:rFonts w:ascii="Times New Roman" w:eastAsia="宋体" w:hAnsi="Times New Roman" w:cs="Times New Roman"/>
          <w:color w:val="000000"/>
          <w:kern w:val="0"/>
          <w:szCs w:val="21"/>
        </w:rPr>
      </w:pPr>
    </w:p>
    <w:p w14:paraId="7B4CBFE9" w14:textId="77777777" w:rsidR="00E132D3" w:rsidRDefault="00D316DB">
      <w:pPr>
        <w:spacing w:line="360" w:lineRule="exact"/>
        <w:ind w:firstLineChars="200" w:firstLine="420"/>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4.</w:t>
      </w:r>
      <w:r>
        <w:rPr>
          <w:rFonts w:ascii="Times New Roman" w:eastAsia="宋体" w:hAnsi="Times New Roman" w:cs="Times New Roman"/>
          <w:color w:val="000000"/>
          <w:kern w:val="0"/>
          <w:szCs w:val="21"/>
        </w:rPr>
        <w:t>教学方法</w:t>
      </w:r>
    </w:p>
    <w:p w14:paraId="4A6B3F63"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1</w:t>
      </w:r>
      <w:r>
        <w:rPr>
          <w:rFonts w:ascii="Times New Roman" w:eastAsia="宋体" w:hAnsi="Times New Roman" w:cs="Times New Roman" w:hint="eastAsia"/>
          <w:color w:val="000000"/>
          <w:kern w:val="0"/>
          <w:szCs w:val="21"/>
        </w:rPr>
        <w:t>）课余成组自主学习。</w:t>
      </w:r>
    </w:p>
    <w:p w14:paraId="0F6B889E"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2</w:t>
      </w:r>
      <w:r>
        <w:rPr>
          <w:rFonts w:ascii="Times New Roman" w:eastAsia="宋体" w:hAnsi="Times New Roman" w:cs="Times New Roman" w:hint="eastAsia"/>
          <w:color w:val="000000"/>
          <w:kern w:val="0"/>
          <w:szCs w:val="21"/>
        </w:rPr>
        <w:t>）限时提交文献综述。</w:t>
      </w:r>
    </w:p>
    <w:p w14:paraId="2B64CC19"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）课上翻转课堂，汇报、展示学习收获。</w:t>
      </w:r>
    </w:p>
    <w:p w14:paraId="54F6A57C"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4</w:t>
      </w:r>
      <w:r>
        <w:rPr>
          <w:rFonts w:ascii="Times New Roman" w:eastAsia="宋体" w:hAnsi="Times New Roman" w:cs="Times New Roman" w:hint="eastAsia"/>
          <w:color w:val="000000"/>
          <w:kern w:val="0"/>
          <w:szCs w:val="21"/>
        </w:rPr>
        <w:t>）师生总结</w:t>
      </w:r>
    </w:p>
    <w:p w14:paraId="15376E0D" w14:textId="77777777" w:rsidR="00E132D3" w:rsidRDefault="00E132D3"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p>
    <w:p w14:paraId="0A85A0B3"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5.</w:t>
      </w:r>
      <w:r>
        <w:rPr>
          <w:rFonts w:ascii="Times New Roman" w:eastAsia="宋体" w:hAnsi="Times New Roman" w:cs="Times New Roman"/>
          <w:color w:val="000000"/>
          <w:kern w:val="0"/>
          <w:szCs w:val="21"/>
        </w:rPr>
        <w:t>教学评价</w:t>
      </w: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kern w:val="0"/>
          <w:szCs w:val="21"/>
        </w:rPr>
        <w:t>组间评价结合教师评价，给出成绩</w:t>
      </w:r>
      <w:r>
        <w:rPr>
          <w:rFonts w:ascii="Times New Roman" w:eastAsia="宋体" w:hAnsi="Times New Roman" w:cs="Times New Roman"/>
          <w:color w:val="000000"/>
          <w:kern w:val="0"/>
          <w:szCs w:val="21"/>
        </w:rPr>
        <w:t>。</w:t>
      </w:r>
    </w:p>
    <w:p w14:paraId="43729A71" w14:textId="77777777" w:rsidR="00E132D3" w:rsidRDefault="00E132D3">
      <w:pPr>
        <w:ind w:firstLineChars="200" w:firstLine="482"/>
        <w:rPr>
          <w:rFonts w:ascii="黑体" w:eastAsia="黑体" w:hAnsi="黑体" w:cs="Times New Roman"/>
          <w:b/>
          <w:sz w:val="24"/>
          <w:szCs w:val="24"/>
        </w:rPr>
      </w:pPr>
    </w:p>
    <w:p w14:paraId="1E9BA95C" w14:textId="77777777" w:rsidR="00E132D3" w:rsidRDefault="00E132D3">
      <w:pPr>
        <w:ind w:firstLineChars="200" w:firstLine="482"/>
        <w:rPr>
          <w:rFonts w:ascii="黑体" w:eastAsia="黑体" w:hAnsi="黑体" w:cs="Times New Roman"/>
          <w:b/>
          <w:sz w:val="24"/>
          <w:szCs w:val="24"/>
        </w:rPr>
      </w:pPr>
    </w:p>
    <w:p w14:paraId="54BCECC3" w14:textId="77777777" w:rsidR="00E132D3" w:rsidRDefault="00E132D3">
      <w:pPr>
        <w:ind w:firstLineChars="200" w:firstLine="482"/>
        <w:rPr>
          <w:rFonts w:ascii="黑体" w:eastAsia="黑体" w:hAnsi="黑体" w:cs="Times New Roman"/>
          <w:b/>
          <w:sz w:val="24"/>
          <w:szCs w:val="24"/>
        </w:rPr>
      </w:pPr>
    </w:p>
    <w:p w14:paraId="6ED3D379" w14:textId="77777777" w:rsidR="00E132D3" w:rsidRDefault="00D316DB">
      <w:pPr>
        <w:ind w:firstLineChars="200" w:firstLine="482"/>
        <w:rPr>
          <w:rFonts w:ascii="黑体" w:eastAsia="黑体" w:hAnsi="黑体" w:cs="Times New Roman"/>
          <w:b/>
          <w:sz w:val="24"/>
          <w:szCs w:val="24"/>
        </w:rPr>
      </w:pPr>
      <w:r>
        <w:rPr>
          <w:rFonts w:ascii="黑体" w:eastAsia="黑体" w:hAnsi="黑体" w:cs="Times New Roman" w:hint="eastAsia"/>
          <w:b/>
          <w:sz w:val="24"/>
          <w:szCs w:val="24"/>
        </w:rPr>
        <w:t>第五章  案例3 老赵，心慌气短面青灰</w:t>
      </w:r>
    </w:p>
    <w:p w14:paraId="4F64B29B"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1.</w:t>
      </w:r>
      <w:r>
        <w:rPr>
          <w:rFonts w:ascii="Times New Roman" w:eastAsia="宋体" w:hAnsi="Times New Roman" w:cs="Times New Roman"/>
          <w:color w:val="000000"/>
          <w:kern w:val="0"/>
          <w:szCs w:val="21"/>
        </w:rPr>
        <w:t>教学目标</w:t>
      </w:r>
    </w:p>
    <w:p w14:paraId="6524C2A4"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学生基于基础医学、紧扣前沿、面向临床应用的综合病案，开展PBL讨论，成组自主学习、协作、分享、掌握国家医师职业资格考试各知识点（从微观到宏观，从基础到临床，从系统到整体，从学科到整合、交叉），为临床工作打下坚实的基础。</w:t>
      </w:r>
    </w:p>
    <w:p w14:paraId="4E4C01B7"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）掌握心血管系统、呼吸系统的发生、组成和结构特点；</w:t>
      </w:r>
    </w:p>
    <w:p w14:paraId="54EAB826"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）熟悉心脏泵血的血流动力学及其异常的临床表现；</w:t>
      </w:r>
    </w:p>
    <w:p w14:paraId="4BA76E82"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lastRenderedPageBreak/>
        <w:t>（</w:t>
      </w:r>
      <w:r>
        <w:rPr>
          <w:rFonts w:ascii="Times New Roman" w:eastAsia="宋体" w:hAnsi="Times New Roman" w:cs="Times New Roman"/>
          <w:szCs w:val="21"/>
        </w:rPr>
        <w:t>3</w:t>
      </w:r>
      <w:r>
        <w:rPr>
          <w:rFonts w:ascii="Times New Roman" w:eastAsia="宋体" w:hAnsi="Times New Roman" w:cs="Times New Roman"/>
          <w:szCs w:val="21"/>
        </w:rPr>
        <w:t>）掌握心肌电生理以及正常心电图</w:t>
      </w:r>
      <w:r>
        <w:rPr>
          <w:rFonts w:ascii="Times New Roman" w:eastAsia="宋体" w:hAnsi="Times New Roman" w:cs="Times New Roman"/>
          <w:szCs w:val="21"/>
        </w:rPr>
        <w:t>ECG</w:t>
      </w:r>
      <w:r>
        <w:rPr>
          <w:rFonts w:ascii="Times New Roman" w:eastAsia="宋体" w:hAnsi="Times New Roman" w:cs="Times New Roman"/>
          <w:szCs w:val="21"/>
        </w:rPr>
        <w:t>各波、段、间期的临床含义；熟悉肺心病、右室肥厚的</w:t>
      </w:r>
      <w:r>
        <w:rPr>
          <w:rFonts w:ascii="Times New Roman" w:eastAsia="宋体" w:hAnsi="Times New Roman" w:cs="Times New Roman"/>
          <w:szCs w:val="21"/>
        </w:rPr>
        <w:t>ECG</w:t>
      </w:r>
      <w:r>
        <w:rPr>
          <w:rFonts w:ascii="Times New Roman" w:eastAsia="宋体" w:hAnsi="Times New Roman" w:cs="Times New Roman"/>
          <w:szCs w:val="21"/>
        </w:rPr>
        <w:t>变化；</w:t>
      </w:r>
    </w:p>
    <w:p w14:paraId="71474FDC"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4</w:t>
      </w:r>
      <w:r>
        <w:rPr>
          <w:rFonts w:ascii="Times New Roman" w:eastAsia="宋体" w:hAnsi="Times New Roman" w:cs="Times New Roman"/>
          <w:szCs w:val="21"/>
        </w:rPr>
        <w:t>）掌握：动脉血压的形成原理、正常值及影响因素；</w:t>
      </w:r>
    </w:p>
    <w:p w14:paraId="57CF9492"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5</w:t>
      </w:r>
      <w:r>
        <w:rPr>
          <w:rFonts w:ascii="Times New Roman" w:eastAsia="宋体" w:hAnsi="Times New Roman" w:cs="Times New Roman"/>
          <w:szCs w:val="21"/>
        </w:rPr>
        <w:t>）掌握冠脉循环、肺循环、脑循环的特点及其临床意义；</w:t>
      </w:r>
    </w:p>
    <w:p w14:paraId="5183835F" w14:textId="77777777" w:rsidR="00E132D3" w:rsidRDefault="00D316DB">
      <w:pPr>
        <w:spacing w:line="380" w:lineRule="exact"/>
        <w:ind w:left="-357"/>
        <w:rPr>
          <w:rFonts w:ascii="Times New Roman" w:eastAsia="宋体" w:hAnsi="Times New Roman" w:cs="Times New Roman"/>
          <w:color w:val="FF0000"/>
          <w:szCs w:val="21"/>
        </w:rPr>
      </w:pPr>
      <w:r>
        <w:rPr>
          <w:rFonts w:ascii="Times New Roman" w:eastAsia="宋体" w:hAnsi="Times New Roman" w:cs="Times New Roman"/>
          <w:szCs w:val="21"/>
        </w:rPr>
        <w:t>（</w:t>
      </w:r>
      <w:r>
        <w:rPr>
          <w:rFonts w:ascii="Times New Roman" w:eastAsia="宋体" w:hAnsi="Times New Roman" w:cs="Times New Roman"/>
          <w:szCs w:val="21"/>
        </w:rPr>
        <w:t>6</w:t>
      </w:r>
      <w:r>
        <w:rPr>
          <w:rFonts w:ascii="Times New Roman" w:eastAsia="宋体" w:hAnsi="Times New Roman" w:cs="Times New Roman"/>
          <w:szCs w:val="21"/>
        </w:rPr>
        <w:t>）掌握肺通气、换气、气体血运和呼吸调节（尤其是呼吸化学感受器反射）的过程、机制及其影响因素；</w:t>
      </w:r>
    </w:p>
    <w:p w14:paraId="3D53C7A7" w14:textId="77777777" w:rsidR="00E132D3" w:rsidRDefault="00D316DB">
      <w:pPr>
        <w:spacing w:line="380" w:lineRule="exact"/>
        <w:ind w:left="-357"/>
        <w:rPr>
          <w:rFonts w:ascii="Times New Roman" w:eastAsia="宋体" w:hAnsi="Times New Roman" w:cs="Times New Roman"/>
          <w:color w:val="FF0000"/>
          <w:szCs w:val="21"/>
        </w:rPr>
      </w:pPr>
      <w:r>
        <w:rPr>
          <w:rFonts w:ascii="Times New Roman" w:eastAsia="宋体" w:hAnsi="Times New Roman" w:cs="Times New Roman"/>
          <w:szCs w:val="21"/>
        </w:rPr>
        <w:t>（</w:t>
      </w:r>
      <w:r>
        <w:rPr>
          <w:rFonts w:ascii="Times New Roman" w:eastAsia="宋体" w:hAnsi="Times New Roman" w:cs="Times New Roman"/>
          <w:szCs w:val="21"/>
        </w:rPr>
        <w:t>7</w:t>
      </w:r>
      <w:r>
        <w:rPr>
          <w:rFonts w:ascii="Times New Roman" w:eastAsia="宋体" w:hAnsi="Times New Roman" w:cs="Times New Roman"/>
          <w:szCs w:val="21"/>
        </w:rPr>
        <w:t>）掌握发绀概念，氧解离曲线特点及影响因素，缺氧的病理生理机制、临床表现和治疗对策；</w:t>
      </w:r>
    </w:p>
    <w:p w14:paraId="521F19F9"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8</w:t>
      </w:r>
      <w:r>
        <w:rPr>
          <w:rFonts w:ascii="Times New Roman" w:eastAsia="宋体" w:hAnsi="Times New Roman" w:cs="Times New Roman"/>
          <w:szCs w:val="21"/>
        </w:rPr>
        <w:t>）掌握常见的心血管系统疾病、呼吸系统疾病的病因、病理变化及其临床病理联系和结局；</w:t>
      </w:r>
    </w:p>
    <w:p w14:paraId="0E344A2A"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9</w:t>
      </w:r>
      <w:r>
        <w:rPr>
          <w:rFonts w:ascii="Times New Roman" w:eastAsia="宋体" w:hAnsi="Times New Roman" w:cs="Times New Roman"/>
          <w:szCs w:val="21"/>
        </w:rPr>
        <w:t>）掌握心功能不全和心力衰竭的概念；心力衰竭的病因和发生机制；心力衰竭时心脏的代偿反应和心外代偿反应。熟悉：心力衰竭的诱因与分类；心力衰竭临床表现的病理生理基础；</w:t>
      </w:r>
    </w:p>
    <w:p w14:paraId="070DE588"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10</w:t>
      </w:r>
      <w:r>
        <w:rPr>
          <w:rFonts w:ascii="Times New Roman" w:eastAsia="宋体" w:hAnsi="Times New Roman" w:cs="Times New Roman"/>
          <w:szCs w:val="21"/>
        </w:rPr>
        <w:t>）掌握缺血</w:t>
      </w:r>
      <w:r>
        <w:rPr>
          <w:rFonts w:ascii="Times New Roman" w:eastAsia="宋体" w:hAnsi="Times New Roman" w:cs="Times New Roman"/>
          <w:szCs w:val="21"/>
        </w:rPr>
        <w:t>-</w:t>
      </w:r>
      <w:r>
        <w:rPr>
          <w:rFonts w:ascii="Times New Roman" w:eastAsia="宋体" w:hAnsi="Times New Roman" w:cs="Times New Roman"/>
          <w:szCs w:val="21"/>
        </w:rPr>
        <w:t>再灌注损伤概念、氧反常、钙反常、</w:t>
      </w:r>
      <w:r>
        <w:rPr>
          <w:rFonts w:ascii="Times New Roman" w:eastAsia="宋体" w:hAnsi="Times New Roman" w:cs="Times New Roman"/>
          <w:szCs w:val="21"/>
        </w:rPr>
        <w:t>pH</w:t>
      </w:r>
      <w:r>
        <w:rPr>
          <w:rFonts w:ascii="Times New Roman" w:eastAsia="宋体" w:hAnsi="Times New Roman" w:cs="Times New Roman"/>
          <w:szCs w:val="21"/>
        </w:rPr>
        <w:t>反常的概念；氧自由基、活性氧及氧化应激的概念；缺血</w:t>
      </w:r>
      <w:r>
        <w:rPr>
          <w:rFonts w:ascii="Times New Roman" w:eastAsia="宋体" w:hAnsi="Times New Roman" w:cs="Times New Roman"/>
          <w:szCs w:val="21"/>
        </w:rPr>
        <w:t>-</w:t>
      </w:r>
      <w:r>
        <w:rPr>
          <w:rFonts w:ascii="Times New Roman" w:eastAsia="宋体" w:hAnsi="Times New Roman" w:cs="Times New Roman"/>
          <w:szCs w:val="21"/>
        </w:rPr>
        <w:t>再灌注损伤发生机制中自由基的作用和钙超载。熟悉：缺血</w:t>
      </w:r>
      <w:r>
        <w:rPr>
          <w:rFonts w:ascii="Times New Roman" w:eastAsia="宋体" w:hAnsi="Times New Roman" w:cs="Times New Roman"/>
          <w:szCs w:val="21"/>
        </w:rPr>
        <w:t>-</w:t>
      </w:r>
      <w:r>
        <w:rPr>
          <w:rFonts w:ascii="Times New Roman" w:eastAsia="宋体" w:hAnsi="Times New Roman" w:cs="Times New Roman"/>
          <w:szCs w:val="21"/>
        </w:rPr>
        <w:t>再灌注损伤的原因及条件；缺血</w:t>
      </w:r>
      <w:r>
        <w:rPr>
          <w:rFonts w:ascii="Times New Roman" w:eastAsia="宋体" w:hAnsi="Times New Roman" w:cs="Times New Roman"/>
          <w:szCs w:val="21"/>
        </w:rPr>
        <w:t>-</w:t>
      </w:r>
      <w:r>
        <w:rPr>
          <w:rFonts w:ascii="Times New Roman" w:eastAsia="宋体" w:hAnsi="Times New Roman" w:cs="Times New Roman"/>
          <w:szCs w:val="21"/>
        </w:rPr>
        <w:t>再灌注损伤时的心、脑功能及代谢变化；</w:t>
      </w:r>
    </w:p>
    <w:p w14:paraId="3B2B55B1"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11</w:t>
      </w:r>
      <w:r>
        <w:rPr>
          <w:rFonts w:ascii="Times New Roman" w:eastAsia="宋体" w:hAnsi="Times New Roman" w:cs="Times New Roman"/>
          <w:szCs w:val="21"/>
        </w:rPr>
        <w:t>）掌握慢性阻塞性肺疾病（</w:t>
      </w:r>
      <w:r>
        <w:rPr>
          <w:rFonts w:ascii="Times New Roman" w:eastAsia="宋体" w:hAnsi="Times New Roman" w:cs="Times New Roman"/>
          <w:szCs w:val="21"/>
        </w:rPr>
        <w:t>COPD</w:t>
      </w:r>
      <w:r>
        <w:rPr>
          <w:rFonts w:ascii="Times New Roman" w:eastAsia="宋体" w:hAnsi="Times New Roman" w:cs="Times New Roman"/>
          <w:szCs w:val="21"/>
        </w:rPr>
        <w:t>）的病因与发病机制、病理变化、病生改变、临床表现、实验室检查、诊断与鉴别诊断（支气管哮喘、支气管扩张、肺结核、细支气管炎、肺气肿、支气管肺癌）、并发症，熟悉其治疗和预防；</w:t>
      </w:r>
    </w:p>
    <w:p w14:paraId="0883457D"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12</w:t>
      </w:r>
      <w:r>
        <w:rPr>
          <w:rFonts w:ascii="Times New Roman" w:eastAsia="宋体" w:hAnsi="Times New Roman" w:cs="Times New Roman"/>
          <w:szCs w:val="21"/>
        </w:rPr>
        <w:t>）掌握慢性肺源性心脏病（肺心病，</w:t>
      </w:r>
      <w:r>
        <w:rPr>
          <w:rFonts w:ascii="Times New Roman" w:eastAsia="宋体" w:hAnsi="Times New Roman" w:cs="Times New Roman"/>
          <w:szCs w:val="21"/>
        </w:rPr>
        <w:t>CPHD</w:t>
      </w:r>
      <w:r>
        <w:rPr>
          <w:rFonts w:ascii="Times New Roman" w:eastAsia="宋体" w:hAnsi="Times New Roman" w:cs="Times New Roman"/>
          <w:szCs w:val="21"/>
        </w:rPr>
        <w:t>）的流行病学、病因与发病机制、病理变化、病生改变、临床表现（代偿期和失代偿期）、实验室及其他检查、诊断与鉴别诊断（冠心病、风湿性心脏病、原发性心脏病）、并发症，熟悉其治疗、预后和预防；</w:t>
      </w:r>
    </w:p>
    <w:p w14:paraId="2F0D8C40"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13</w:t>
      </w:r>
      <w:r>
        <w:rPr>
          <w:rFonts w:ascii="Times New Roman" w:eastAsia="宋体" w:hAnsi="Times New Roman" w:cs="Times New Roman"/>
          <w:szCs w:val="21"/>
        </w:rPr>
        <w:t>）掌握钙拮抗剂、抗心功能不全药、抗心绞痛药、抗高血压药的药理作用机制及其临床应用；</w:t>
      </w:r>
    </w:p>
    <w:p w14:paraId="35CA43CD"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14</w:t>
      </w:r>
      <w:r>
        <w:rPr>
          <w:rFonts w:ascii="Times New Roman" w:eastAsia="宋体" w:hAnsi="Times New Roman" w:cs="Times New Roman"/>
          <w:szCs w:val="21"/>
        </w:rPr>
        <w:t>）掌握平喘药、中枢性镇咳药、外周性镇咳药、祛痰药的药理作用机制及其临床应用；</w:t>
      </w:r>
    </w:p>
    <w:p w14:paraId="2B97CD11" w14:textId="77777777" w:rsidR="00E132D3" w:rsidRDefault="00D316DB">
      <w:pPr>
        <w:spacing w:line="400" w:lineRule="exact"/>
        <w:ind w:left="-36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15</w:t>
      </w:r>
      <w:r>
        <w:rPr>
          <w:rFonts w:ascii="Times New Roman" w:eastAsia="宋体" w:hAnsi="Times New Roman" w:cs="Times New Roman"/>
          <w:szCs w:val="21"/>
        </w:rPr>
        <w:t>）熟悉高寒缺氧、烟草对循环系统、呼吸系统的危害。</w:t>
      </w:r>
    </w:p>
    <w:p w14:paraId="79A2C47D" w14:textId="77777777" w:rsidR="00E132D3" w:rsidRDefault="00E132D3">
      <w:pPr>
        <w:spacing w:line="400" w:lineRule="exact"/>
        <w:ind w:left="-360"/>
        <w:rPr>
          <w:rFonts w:ascii="宋体" w:eastAsia="宋体" w:hAnsi="宋体" w:cs="宋体"/>
          <w:szCs w:val="21"/>
        </w:rPr>
      </w:pPr>
    </w:p>
    <w:p w14:paraId="7458DBE7"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2.</w:t>
      </w:r>
      <w:r>
        <w:rPr>
          <w:rFonts w:ascii="Times New Roman" w:eastAsia="宋体" w:hAnsi="Times New Roman" w:cs="Times New Roman"/>
          <w:color w:val="000000"/>
          <w:kern w:val="0"/>
          <w:szCs w:val="21"/>
        </w:rPr>
        <w:t>教学重难点</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肺心病、右室肥厚的</w:t>
      </w:r>
      <w:r>
        <w:rPr>
          <w:rFonts w:ascii="Times New Roman" w:eastAsia="宋体" w:hAnsi="Times New Roman" w:cs="Times New Roman"/>
          <w:color w:val="000000"/>
          <w:kern w:val="0"/>
          <w:szCs w:val="21"/>
        </w:rPr>
        <w:t>ECG</w:t>
      </w:r>
      <w:r>
        <w:rPr>
          <w:rFonts w:ascii="Times New Roman" w:eastAsia="宋体" w:hAnsi="Times New Roman" w:cs="Times New Roman"/>
          <w:color w:val="000000"/>
          <w:kern w:val="0"/>
          <w:szCs w:val="21"/>
        </w:rPr>
        <w:t>变化</w:t>
      </w:r>
      <w:r>
        <w:rPr>
          <w:rFonts w:ascii="Times New Roman" w:eastAsia="宋体" w:hAnsi="Times New Roman" w:cs="Times New Roman" w:hint="eastAsia"/>
          <w:color w:val="000000"/>
          <w:kern w:val="0"/>
          <w:szCs w:val="21"/>
        </w:rPr>
        <w:t>，</w:t>
      </w:r>
      <w:r>
        <w:rPr>
          <w:rFonts w:ascii="Times New Roman" w:eastAsia="宋体" w:hAnsi="Times New Roman" w:cs="Times New Roman"/>
          <w:color w:val="000000"/>
          <w:kern w:val="0"/>
          <w:szCs w:val="21"/>
        </w:rPr>
        <w:t>心力衰竭的病因和发生机制；心力衰竭时心脏的代偿反应和心外代偿反应</w:t>
      </w:r>
      <w:r>
        <w:rPr>
          <w:rFonts w:ascii="Times New Roman" w:eastAsia="宋体" w:hAnsi="Times New Roman" w:cs="Times New Roman" w:hint="eastAsia"/>
          <w:color w:val="000000"/>
          <w:kern w:val="0"/>
          <w:szCs w:val="21"/>
        </w:rPr>
        <w:t>；</w:t>
      </w:r>
      <w:r>
        <w:rPr>
          <w:rFonts w:ascii="Times New Roman" w:eastAsia="宋体" w:hAnsi="Times New Roman" w:cs="Times New Roman"/>
          <w:color w:val="000000"/>
          <w:kern w:val="0"/>
          <w:szCs w:val="21"/>
        </w:rPr>
        <w:t>慢性阻塞性肺疾病（</w:t>
      </w:r>
      <w:r>
        <w:rPr>
          <w:rFonts w:ascii="Times New Roman" w:eastAsia="宋体" w:hAnsi="Times New Roman" w:cs="Times New Roman"/>
          <w:color w:val="000000"/>
          <w:kern w:val="0"/>
          <w:szCs w:val="21"/>
        </w:rPr>
        <w:t>COPD</w:t>
      </w:r>
      <w:r>
        <w:rPr>
          <w:rFonts w:ascii="Times New Roman" w:eastAsia="宋体" w:hAnsi="Times New Roman" w:cs="Times New Roman"/>
          <w:color w:val="000000"/>
          <w:kern w:val="0"/>
          <w:szCs w:val="21"/>
        </w:rPr>
        <w:t>）的病因与发病机制、病理变化、病生改变、临床表现、实验室检查、诊断与鉴别诊断。</w:t>
      </w:r>
    </w:p>
    <w:p w14:paraId="0FF92DB9" w14:textId="77777777" w:rsidR="00E132D3" w:rsidRDefault="00D316DB">
      <w:pPr>
        <w:spacing w:line="400" w:lineRule="exact"/>
        <w:ind w:firstLine="437"/>
        <w:rPr>
          <w:rFonts w:ascii="宋体" w:eastAsia="宋体" w:hAnsi="宋体" w:cs="Times New Roman"/>
          <w:color w:val="000000"/>
          <w:kern w:val="0"/>
          <w:szCs w:val="21"/>
        </w:rPr>
      </w:pPr>
      <w:r>
        <w:rPr>
          <w:rFonts w:ascii="Times New Roman" w:eastAsia="宋体" w:hAnsi="Times New Roman" w:cs="Times New Roman"/>
          <w:color w:val="000000"/>
          <w:kern w:val="0"/>
          <w:szCs w:val="21"/>
        </w:rPr>
        <w:t>3.</w:t>
      </w:r>
      <w:r>
        <w:rPr>
          <w:rFonts w:ascii="Times New Roman" w:eastAsia="宋体" w:hAnsi="Times New Roman" w:cs="Times New Roman"/>
          <w:color w:val="000000"/>
          <w:kern w:val="0"/>
          <w:szCs w:val="21"/>
        </w:rPr>
        <w:t>教学内容</w:t>
      </w:r>
      <w:r>
        <w:rPr>
          <w:rFonts w:ascii="Times New Roman" w:eastAsia="宋体" w:hAnsi="Times New Roman" w:cs="Times New Roman"/>
          <w:color w:val="000000"/>
          <w:kern w:val="0"/>
          <w:szCs w:val="21"/>
        </w:rPr>
        <w:t xml:space="preserve">  </w:t>
      </w:r>
      <w:r>
        <w:rPr>
          <w:rFonts w:ascii="宋体" w:eastAsia="宋体" w:hAnsi="宋体" w:cs="Times New Roman" w:hint="eastAsia"/>
          <w:color w:val="000000"/>
          <w:kern w:val="0"/>
          <w:szCs w:val="21"/>
        </w:rPr>
        <w:t>案例一幕幕展开，学生成组讨论分析：本案例是描述一个年长、久居高寒缺氧环境的长者，烟酒嗜好多年，导致慢性阻塞性肺病（COPD）和慢性肺源性心脏病（肺心病，CPHD），随后病情发展为高碳酸血症、右心衰和呼吸衰竭的诊治过程。</w:t>
      </w:r>
    </w:p>
    <w:p w14:paraId="655BCEF9" w14:textId="77777777" w:rsidR="00E132D3" w:rsidRDefault="00E132D3">
      <w:pPr>
        <w:spacing w:line="400" w:lineRule="exact"/>
        <w:ind w:firstLine="437"/>
        <w:rPr>
          <w:rFonts w:ascii="宋体" w:eastAsia="宋体" w:hAnsi="宋体"/>
          <w:szCs w:val="21"/>
        </w:rPr>
      </w:pPr>
    </w:p>
    <w:p w14:paraId="0E200C37" w14:textId="77777777" w:rsidR="00E132D3" w:rsidRDefault="00D316DB">
      <w:pPr>
        <w:spacing w:line="400" w:lineRule="exact"/>
        <w:ind w:firstLine="437"/>
        <w:rPr>
          <w:sz w:val="24"/>
        </w:rPr>
      </w:pPr>
      <w:r>
        <w:rPr>
          <w:rFonts w:ascii="宋体" w:eastAsia="宋体" w:hAnsi="宋体" w:hint="eastAsia"/>
          <w:szCs w:val="21"/>
        </w:rPr>
        <w:t>该案例提醒学生几点：（1）</w:t>
      </w:r>
      <w:r>
        <w:rPr>
          <w:rFonts w:ascii="Times New Roman" w:eastAsia="宋体" w:hAnsi="Times New Roman" w:cs="Times New Roman"/>
          <w:color w:val="000000"/>
          <w:kern w:val="0"/>
          <w:szCs w:val="21"/>
        </w:rPr>
        <w:t>肺心病、右室肥厚的</w:t>
      </w:r>
      <w:r>
        <w:rPr>
          <w:rFonts w:ascii="Times New Roman" w:eastAsia="宋体" w:hAnsi="Times New Roman" w:cs="Times New Roman"/>
          <w:color w:val="000000"/>
          <w:kern w:val="0"/>
          <w:szCs w:val="21"/>
        </w:rPr>
        <w:t>ECG</w:t>
      </w:r>
      <w:r>
        <w:rPr>
          <w:rFonts w:ascii="Times New Roman" w:eastAsia="宋体" w:hAnsi="Times New Roman" w:cs="Times New Roman"/>
          <w:color w:val="000000"/>
          <w:kern w:val="0"/>
          <w:szCs w:val="21"/>
        </w:rPr>
        <w:t>变化</w:t>
      </w:r>
      <w:r>
        <w:rPr>
          <w:rFonts w:ascii="宋体" w:eastAsia="宋体" w:hAnsi="宋体" w:hint="eastAsia"/>
          <w:szCs w:val="21"/>
        </w:rPr>
        <w:t>；（2）</w:t>
      </w:r>
      <w:r>
        <w:rPr>
          <w:rFonts w:ascii="Times New Roman" w:eastAsia="宋体" w:hAnsi="Times New Roman" w:cs="Times New Roman"/>
          <w:color w:val="000000"/>
          <w:kern w:val="0"/>
          <w:szCs w:val="21"/>
        </w:rPr>
        <w:t>心力衰竭的病因和发生机制</w:t>
      </w:r>
      <w:r>
        <w:rPr>
          <w:rFonts w:ascii="宋体" w:eastAsia="宋体" w:hAnsi="宋体" w:hint="eastAsia"/>
          <w:szCs w:val="21"/>
        </w:rPr>
        <w:t>；（3）</w:t>
      </w:r>
      <w:r>
        <w:rPr>
          <w:rFonts w:ascii="Times New Roman" w:eastAsia="宋体" w:hAnsi="Times New Roman" w:cs="Times New Roman"/>
          <w:color w:val="000000"/>
          <w:kern w:val="0"/>
          <w:szCs w:val="21"/>
        </w:rPr>
        <w:t>心力衰竭时心脏的代偿反应和心外代偿反应</w:t>
      </w:r>
      <w:r>
        <w:rPr>
          <w:rFonts w:ascii="宋体" w:eastAsia="宋体" w:hAnsi="宋体" w:hint="eastAsia"/>
          <w:szCs w:val="21"/>
        </w:rPr>
        <w:t>；（4）</w:t>
      </w:r>
      <w:r>
        <w:rPr>
          <w:rFonts w:ascii="Times New Roman" w:eastAsia="宋体" w:hAnsi="Times New Roman" w:cs="Times New Roman"/>
          <w:color w:val="000000"/>
          <w:kern w:val="0"/>
          <w:szCs w:val="21"/>
        </w:rPr>
        <w:t>慢性阻塞性肺疾病（</w:t>
      </w:r>
      <w:r>
        <w:rPr>
          <w:rFonts w:ascii="Times New Roman" w:eastAsia="宋体" w:hAnsi="Times New Roman" w:cs="Times New Roman"/>
          <w:color w:val="000000"/>
          <w:kern w:val="0"/>
          <w:szCs w:val="21"/>
        </w:rPr>
        <w:t>COPD</w:t>
      </w:r>
      <w:r>
        <w:rPr>
          <w:rFonts w:ascii="Times New Roman" w:eastAsia="宋体" w:hAnsi="Times New Roman" w:cs="Times New Roman"/>
          <w:color w:val="000000"/>
          <w:kern w:val="0"/>
          <w:szCs w:val="21"/>
        </w:rPr>
        <w:t>）的病因与发病机制、病理变化、病生改变、临床表现、实验室检查、诊断与鉴别诊断</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5</w:t>
      </w:r>
      <w:r>
        <w:rPr>
          <w:rFonts w:ascii="Times New Roman" w:eastAsia="宋体" w:hAnsi="Times New Roman" w:cs="Times New Roman" w:hint="eastAsia"/>
          <w:color w:val="000000"/>
          <w:kern w:val="0"/>
          <w:szCs w:val="21"/>
        </w:rPr>
        <w:t>）</w:t>
      </w:r>
      <w:r>
        <w:rPr>
          <w:rFonts w:ascii="宋体" w:eastAsia="宋体" w:hAnsi="宋体" w:cs="Times New Roman" w:hint="eastAsia"/>
          <w:color w:val="000000"/>
          <w:kern w:val="0"/>
          <w:szCs w:val="21"/>
        </w:rPr>
        <w:t>高碳酸血症诊断要点；（6）呼吸衰竭指标变化</w:t>
      </w:r>
      <w:r>
        <w:rPr>
          <w:rFonts w:ascii="宋体" w:eastAsia="宋体" w:hAnsi="宋体" w:hint="eastAsia"/>
          <w:szCs w:val="21"/>
        </w:rPr>
        <w:t>。</w:t>
      </w:r>
    </w:p>
    <w:p w14:paraId="7E8140B7" w14:textId="77777777" w:rsidR="00E132D3" w:rsidRDefault="00E132D3">
      <w:pPr>
        <w:spacing w:line="360" w:lineRule="exact"/>
        <w:ind w:firstLineChars="200" w:firstLine="420"/>
        <w:rPr>
          <w:rFonts w:ascii="Times New Roman" w:eastAsia="宋体" w:hAnsi="Times New Roman" w:cs="Times New Roman"/>
          <w:color w:val="000000"/>
          <w:kern w:val="0"/>
          <w:szCs w:val="21"/>
        </w:rPr>
      </w:pPr>
    </w:p>
    <w:p w14:paraId="3F9CA929" w14:textId="77777777" w:rsidR="00E132D3" w:rsidRDefault="00D316DB">
      <w:pPr>
        <w:spacing w:line="360" w:lineRule="exact"/>
        <w:ind w:firstLineChars="200" w:firstLine="420"/>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4.</w:t>
      </w:r>
      <w:r>
        <w:rPr>
          <w:rFonts w:ascii="Times New Roman" w:eastAsia="宋体" w:hAnsi="Times New Roman" w:cs="Times New Roman"/>
          <w:color w:val="000000"/>
          <w:kern w:val="0"/>
          <w:szCs w:val="21"/>
        </w:rPr>
        <w:t>教学方法</w:t>
      </w:r>
    </w:p>
    <w:p w14:paraId="78126D52"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1</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hint="eastAsia"/>
          <w:color w:val="000000"/>
          <w:kern w:val="0"/>
          <w:szCs w:val="21"/>
        </w:rPr>
        <w:t>病案编写法：遵循熟知</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讨论基本步骤、清楚学生水平、明确学习目的和培养目标、真实而又典型、确定案例形式和讨论方案的原则，结合学生是否感兴趣、能否达到学习目的和培养目标、案例在课程运行中是否合适、案例讨论时间安排是否合理、案例知识的准确性和综合性、案例是否紧扣临床的评判标准，团队反复润色、讨论、修改，并请临床专家多次审阅、建议，在修订后应用于课程教学。</w:t>
      </w:r>
    </w:p>
    <w:p w14:paraId="75F8E469"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2</w:t>
      </w:r>
      <w:r>
        <w:rPr>
          <w:rFonts w:ascii="Times New Roman" w:eastAsia="宋体" w:hAnsi="Times New Roman" w:cs="Times New Roman" w:hint="eastAsia"/>
          <w:color w:val="000000"/>
          <w:kern w:val="0"/>
          <w:szCs w:val="21"/>
        </w:rPr>
        <w:t>）小组</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案例讨论课的实施法：每个案例安排两次讨论课，每课</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学时，两课间隔一周（用于学生自主性学习）。专用教室</w:t>
      </w:r>
      <w:r>
        <w:rPr>
          <w:rFonts w:ascii="Times New Roman" w:eastAsia="宋体" w:hAnsi="Times New Roman" w:cs="Times New Roman" w:hint="eastAsia"/>
          <w:color w:val="000000"/>
          <w:kern w:val="0"/>
          <w:szCs w:val="21"/>
        </w:rPr>
        <w:t>10</w:t>
      </w:r>
      <w:r>
        <w:rPr>
          <w:rFonts w:ascii="Times New Roman" w:eastAsia="宋体" w:hAnsi="Times New Roman" w:cs="Times New Roman" w:hint="eastAsia"/>
          <w:color w:val="000000"/>
          <w:kern w:val="0"/>
          <w:szCs w:val="21"/>
        </w:rPr>
        <w:t>人一组→确定学生</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和</w:t>
      </w:r>
      <w:r>
        <w:rPr>
          <w:rFonts w:ascii="Times New Roman" w:eastAsia="宋体" w:hAnsi="Times New Roman" w:cs="Times New Roman" w:hint="eastAsia"/>
          <w:color w:val="000000"/>
          <w:kern w:val="0"/>
          <w:szCs w:val="21"/>
        </w:rPr>
        <w:t>Writer</w:t>
      </w:r>
      <w:r>
        <w:rPr>
          <w:rFonts w:ascii="Times New Roman" w:eastAsia="宋体" w:hAnsi="Times New Roman" w:cs="Times New Roman" w:hint="eastAsia"/>
          <w:color w:val="000000"/>
          <w:kern w:val="0"/>
          <w:szCs w:val="21"/>
        </w:rPr>
        <w:t>（轮值）→按照病人资料、推理假设、行动计划、问题学习的架构，使病案信息一幕幕展开→学生每幕发现和分析问题→自我讨论、归纳、凝练学习要点（</w:t>
      </w:r>
      <w:r>
        <w:rPr>
          <w:rFonts w:ascii="Times New Roman" w:eastAsia="宋体" w:hAnsi="Times New Roman" w:cs="Times New Roman" w:hint="eastAsia"/>
          <w:color w:val="000000"/>
          <w:kern w:val="0"/>
          <w:szCs w:val="21"/>
        </w:rPr>
        <w:t>learning issue, 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小组小结→分配</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任务→课后学习、协作→上传</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其</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作业→集体分享学习汇报→循环挖掘信息→分析、讨论和归纳新</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讲评小组和学生→再次上传</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作业→再次分享学习汇报→各自扼要总结学习收获→</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给出小组和学生成绩，并通过总结病案讨论，告诉学生病案的目的和应该掌握的知识内容。</w:t>
      </w:r>
    </w:p>
    <w:p w14:paraId="685F99A3"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）配备相关教材、专业工具书和主要参考文献，课程教学密切联系科学史话、临床工作、科研方法和与专业有关的重大发现、发明等。突出学生自主学习探究、团队协作讨论、学习过程评价和教学信息反馈等。</w:t>
      </w:r>
    </w:p>
    <w:p w14:paraId="3695E80B" w14:textId="77777777" w:rsidR="00E132D3" w:rsidRDefault="00E132D3"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p>
    <w:p w14:paraId="2FF3C211" w14:textId="77777777" w:rsidR="00E132D3" w:rsidRDefault="00D316DB" w:rsidP="0074194D">
      <w:pPr>
        <w:widowControl/>
        <w:numPr>
          <w:ilvl w:val="0"/>
          <w:numId w:val="3"/>
        </w:numPr>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教学评价</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课堂提问与讨论；课后作业思考与提交；课程信息反馈。</w:t>
      </w:r>
    </w:p>
    <w:p w14:paraId="3568D860" w14:textId="77777777" w:rsidR="00E132D3" w:rsidRDefault="00E132D3" w:rsidP="0074194D">
      <w:pPr>
        <w:widowControl/>
        <w:spacing w:beforeLines="50" w:before="156" w:afterLines="50" w:after="156"/>
        <w:jc w:val="left"/>
        <w:rPr>
          <w:rFonts w:ascii="Times New Roman" w:eastAsia="宋体" w:hAnsi="Times New Roman" w:cs="Times New Roman"/>
          <w:color w:val="000000"/>
          <w:kern w:val="0"/>
          <w:szCs w:val="21"/>
        </w:rPr>
      </w:pPr>
    </w:p>
    <w:p w14:paraId="12419852" w14:textId="77777777" w:rsidR="00E132D3" w:rsidRDefault="00D316DB">
      <w:pPr>
        <w:ind w:firstLineChars="200" w:firstLine="482"/>
        <w:rPr>
          <w:rFonts w:ascii="黑体" w:eastAsia="黑体" w:hAnsi="黑体" w:cs="Times New Roman"/>
          <w:b/>
          <w:sz w:val="24"/>
          <w:szCs w:val="24"/>
        </w:rPr>
      </w:pPr>
      <w:r>
        <w:rPr>
          <w:rFonts w:ascii="黑体" w:eastAsia="黑体" w:hAnsi="黑体" w:cs="Times New Roman" w:hint="eastAsia"/>
          <w:b/>
          <w:sz w:val="24"/>
          <w:szCs w:val="24"/>
        </w:rPr>
        <w:t>第六章  案例4 生命无法承受之“痛”</w:t>
      </w:r>
    </w:p>
    <w:p w14:paraId="797D332A"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1.</w:t>
      </w:r>
      <w:r>
        <w:rPr>
          <w:rFonts w:ascii="Times New Roman" w:eastAsia="宋体" w:hAnsi="Times New Roman" w:cs="Times New Roman"/>
          <w:color w:val="000000"/>
          <w:kern w:val="0"/>
          <w:szCs w:val="21"/>
        </w:rPr>
        <w:t>教学目标</w:t>
      </w:r>
    </w:p>
    <w:p w14:paraId="5320C6FF" w14:textId="77777777" w:rsidR="00E132D3" w:rsidRDefault="00D316DB">
      <w:pPr>
        <w:spacing w:line="400" w:lineRule="exact"/>
        <w:ind w:left="-360" w:firstLineChars="300" w:firstLine="630"/>
        <w:rPr>
          <w:rFonts w:ascii="宋体" w:eastAsia="宋体" w:hAnsi="宋体" w:cs="宋体"/>
          <w:szCs w:val="21"/>
        </w:rPr>
      </w:pPr>
      <w:r>
        <w:rPr>
          <w:rFonts w:ascii="宋体" w:eastAsia="宋体" w:hAnsi="宋体" w:cs="宋体" w:hint="eastAsia"/>
          <w:szCs w:val="21"/>
        </w:rPr>
        <w:t>学生基于基础医学、紧扣前沿、面向临床应用的综合病案，开展PBL讨论，成组自主学习、协作、分享、掌握国家医师职业资格考试各知识点（从微观到宏观，从基础到临床，从系统到整体，从学科到整合、交叉），为临床工作打下坚实的基础。</w:t>
      </w:r>
    </w:p>
    <w:p w14:paraId="2B7EFE7A"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）掌握</w:t>
      </w:r>
      <w:r>
        <w:rPr>
          <w:rFonts w:ascii="Times New Roman" w:eastAsia="宋体" w:hAnsi="Times New Roman" w:cs="Times New Roman" w:hint="eastAsia"/>
          <w:szCs w:val="21"/>
        </w:rPr>
        <w:t>头痛的常见病因、表现和鉴别诊断</w:t>
      </w:r>
      <w:r>
        <w:rPr>
          <w:rFonts w:ascii="Times New Roman" w:eastAsia="宋体" w:hAnsi="Times New Roman" w:cs="Times New Roman"/>
          <w:szCs w:val="21"/>
        </w:rPr>
        <w:t>；</w:t>
      </w:r>
    </w:p>
    <w:p w14:paraId="41F55FFE"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）熟悉</w:t>
      </w:r>
      <w:r>
        <w:rPr>
          <w:rFonts w:ascii="Times New Roman" w:eastAsia="宋体" w:hAnsi="Times New Roman" w:cs="Times New Roman" w:hint="eastAsia"/>
          <w:szCs w:val="21"/>
        </w:rPr>
        <w:t>意识障碍的常见病因、表现和鉴别诊断</w:t>
      </w:r>
      <w:r>
        <w:rPr>
          <w:rFonts w:ascii="Times New Roman" w:eastAsia="宋体" w:hAnsi="Times New Roman" w:cs="Times New Roman"/>
          <w:szCs w:val="21"/>
        </w:rPr>
        <w:t>；</w:t>
      </w:r>
    </w:p>
    <w:p w14:paraId="7D706CA9"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3</w:t>
      </w:r>
      <w:r>
        <w:rPr>
          <w:rFonts w:ascii="Times New Roman" w:eastAsia="宋体" w:hAnsi="Times New Roman" w:cs="Times New Roman"/>
          <w:szCs w:val="21"/>
        </w:rPr>
        <w:t>）掌握</w:t>
      </w:r>
      <w:r>
        <w:rPr>
          <w:rFonts w:ascii="Times New Roman" w:eastAsia="宋体" w:hAnsi="Times New Roman" w:cs="Times New Roman" w:hint="eastAsia"/>
          <w:szCs w:val="21"/>
        </w:rPr>
        <w:t>各病理反射的操作及其阳性的临床意义</w:t>
      </w:r>
      <w:r>
        <w:rPr>
          <w:rFonts w:ascii="Times New Roman" w:eastAsia="宋体" w:hAnsi="Times New Roman" w:cs="Times New Roman"/>
          <w:szCs w:val="21"/>
        </w:rPr>
        <w:t>；</w:t>
      </w:r>
    </w:p>
    <w:p w14:paraId="5D0583FB"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4</w:t>
      </w:r>
      <w:r>
        <w:rPr>
          <w:rFonts w:ascii="Times New Roman" w:eastAsia="宋体" w:hAnsi="Times New Roman" w:cs="Times New Roman"/>
          <w:szCs w:val="21"/>
        </w:rPr>
        <w:t>）掌握</w:t>
      </w:r>
      <w:r>
        <w:rPr>
          <w:rFonts w:ascii="Times New Roman" w:eastAsia="宋体" w:hAnsi="Times New Roman" w:cs="Times New Roman" w:hint="eastAsia"/>
          <w:szCs w:val="21"/>
        </w:rPr>
        <w:t>乙肝五项变化的临床意义</w:t>
      </w:r>
      <w:r>
        <w:rPr>
          <w:rFonts w:ascii="Times New Roman" w:eastAsia="宋体" w:hAnsi="Times New Roman" w:cs="Times New Roman"/>
          <w:szCs w:val="21"/>
        </w:rPr>
        <w:t>；</w:t>
      </w:r>
    </w:p>
    <w:p w14:paraId="37A5264D"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5</w:t>
      </w:r>
      <w:r>
        <w:rPr>
          <w:rFonts w:ascii="Times New Roman" w:eastAsia="宋体" w:hAnsi="Times New Roman" w:cs="Times New Roman"/>
          <w:szCs w:val="21"/>
        </w:rPr>
        <w:t>）掌握</w:t>
      </w:r>
      <w:r>
        <w:rPr>
          <w:rFonts w:ascii="Times New Roman" w:eastAsia="宋体" w:hAnsi="Times New Roman" w:cs="Times New Roman" w:hint="eastAsia"/>
          <w:szCs w:val="21"/>
        </w:rPr>
        <w:t>细菌感染、病毒感染及真菌感染血常规检查的区别</w:t>
      </w:r>
      <w:r>
        <w:rPr>
          <w:rFonts w:ascii="Times New Roman" w:eastAsia="宋体" w:hAnsi="Times New Roman" w:cs="Times New Roman"/>
          <w:szCs w:val="21"/>
        </w:rPr>
        <w:t>；</w:t>
      </w:r>
    </w:p>
    <w:p w14:paraId="55BB23F3"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6</w:t>
      </w:r>
      <w:r>
        <w:rPr>
          <w:rFonts w:ascii="Times New Roman" w:eastAsia="宋体" w:hAnsi="Times New Roman" w:cs="Times New Roman"/>
          <w:szCs w:val="21"/>
        </w:rPr>
        <w:t>）掌握</w:t>
      </w:r>
      <w:r>
        <w:rPr>
          <w:rFonts w:ascii="Times New Roman" w:eastAsia="宋体" w:hAnsi="Times New Roman" w:cs="Times New Roman" w:hint="eastAsia"/>
          <w:szCs w:val="21"/>
        </w:rPr>
        <w:t>腰穿脑脊液检查的适应症和禁忌症</w:t>
      </w:r>
      <w:r>
        <w:rPr>
          <w:rFonts w:ascii="Times New Roman" w:eastAsia="宋体" w:hAnsi="Times New Roman" w:cs="Times New Roman"/>
          <w:szCs w:val="21"/>
        </w:rPr>
        <w:t>；</w:t>
      </w:r>
    </w:p>
    <w:p w14:paraId="075F022A" w14:textId="77777777" w:rsidR="00E132D3" w:rsidRDefault="00D316DB">
      <w:pPr>
        <w:spacing w:line="380" w:lineRule="exact"/>
        <w:ind w:left="-357"/>
        <w:rPr>
          <w:rFonts w:ascii="Times New Roman" w:eastAsia="宋体" w:hAnsi="Times New Roman" w:cs="Times New Roman"/>
          <w:color w:val="FF0000"/>
          <w:szCs w:val="21"/>
        </w:rPr>
      </w:pPr>
      <w:r>
        <w:rPr>
          <w:rFonts w:ascii="Times New Roman" w:eastAsia="宋体" w:hAnsi="Times New Roman" w:cs="Times New Roman"/>
          <w:szCs w:val="21"/>
        </w:rPr>
        <w:t>（</w:t>
      </w:r>
      <w:r>
        <w:rPr>
          <w:rFonts w:ascii="Times New Roman" w:eastAsia="宋体" w:hAnsi="Times New Roman" w:cs="Times New Roman"/>
          <w:szCs w:val="21"/>
        </w:rPr>
        <w:t>7</w:t>
      </w:r>
      <w:r>
        <w:rPr>
          <w:rFonts w:ascii="Times New Roman" w:eastAsia="宋体" w:hAnsi="Times New Roman" w:cs="Times New Roman"/>
          <w:szCs w:val="21"/>
        </w:rPr>
        <w:t>）掌握</w:t>
      </w:r>
      <w:r>
        <w:rPr>
          <w:rFonts w:ascii="Times New Roman" w:eastAsia="宋体" w:hAnsi="Times New Roman" w:cs="Times New Roman" w:hint="eastAsia"/>
          <w:szCs w:val="21"/>
        </w:rPr>
        <w:t>各类脑脊液成分、外观变化的临床意义</w:t>
      </w:r>
      <w:r>
        <w:rPr>
          <w:rFonts w:ascii="Times New Roman" w:eastAsia="宋体" w:hAnsi="Times New Roman" w:cs="Times New Roman"/>
          <w:szCs w:val="21"/>
        </w:rPr>
        <w:t>；</w:t>
      </w:r>
    </w:p>
    <w:p w14:paraId="62E2B369"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8</w:t>
      </w:r>
      <w:r>
        <w:rPr>
          <w:rFonts w:ascii="Times New Roman" w:eastAsia="宋体" w:hAnsi="Times New Roman" w:cs="Times New Roman"/>
          <w:szCs w:val="21"/>
        </w:rPr>
        <w:t>）掌握</w:t>
      </w:r>
      <w:r>
        <w:rPr>
          <w:rFonts w:ascii="Times New Roman" w:eastAsia="宋体" w:hAnsi="Times New Roman" w:cs="Times New Roman" w:hint="eastAsia"/>
          <w:szCs w:val="21"/>
        </w:rPr>
        <w:t>亚急性隐球菌脑膜炎</w:t>
      </w:r>
      <w:r>
        <w:rPr>
          <w:rFonts w:ascii="Times New Roman" w:eastAsia="宋体" w:hAnsi="Times New Roman" w:cs="Times New Roman"/>
          <w:szCs w:val="21"/>
        </w:rPr>
        <w:t>的病因、病理变化及其临床病理联系和结局；</w:t>
      </w:r>
    </w:p>
    <w:p w14:paraId="2E09BF27"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9</w:t>
      </w:r>
      <w:r>
        <w:rPr>
          <w:rFonts w:ascii="Times New Roman" w:eastAsia="宋体" w:hAnsi="Times New Roman" w:cs="Times New Roman"/>
          <w:szCs w:val="21"/>
        </w:rPr>
        <w:t>）掌握</w:t>
      </w:r>
      <w:r>
        <w:rPr>
          <w:rFonts w:ascii="Times New Roman" w:eastAsia="宋体" w:hAnsi="Times New Roman" w:cs="Times New Roman" w:hint="eastAsia"/>
          <w:szCs w:val="21"/>
        </w:rPr>
        <w:t>艾滋病</w:t>
      </w:r>
      <w:r>
        <w:rPr>
          <w:rFonts w:ascii="Times New Roman" w:eastAsia="宋体" w:hAnsi="Times New Roman" w:cs="Times New Roman"/>
          <w:szCs w:val="21"/>
        </w:rPr>
        <w:t>的</w:t>
      </w:r>
      <w:r>
        <w:rPr>
          <w:rFonts w:ascii="Times New Roman" w:eastAsia="宋体" w:hAnsi="Times New Roman" w:cs="Times New Roman" w:hint="eastAsia"/>
          <w:szCs w:val="21"/>
        </w:rPr>
        <w:t>常见</w:t>
      </w:r>
      <w:r>
        <w:rPr>
          <w:rFonts w:ascii="Times New Roman" w:eastAsia="宋体" w:hAnsi="Times New Roman" w:cs="Times New Roman"/>
          <w:szCs w:val="21"/>
        </w:rPr>
        <w:t>病因和发生机制</w:t>
      </w:r>
      <w:r>
        <w:rPr>
          <w:rFonts w:ascii="Times New Roman" w:eastAsia="宋体" w:hAnsi="Times New Roman" w:cs="Times New Roman" w:hint="eastAsia"/>
          <w:szCs w:val="21"/>
        </w:rPr>
        <w:t>与预防措施</w:t>
      </w:r>
      <w:r>
        <w:rPr>
          <w:rFonts w:ascii="Times New Roman" w:eastAsia="宋体" w:hAnsi="Times New Roman" w:cs="Times New Roman"/>
          <w:szCs w:val="21"/>
        </w:rPr>
        <w:t>；熟悉</w:t>
      </w:r>
      <w:r>
        <w:rPr>
          <w:rFonts w:ascii="Times New Roman" w:eastAsia="宋体" w:hAnsi="Times New Roman" w:cs="Times New Roman" w:hint="eastAsia"/>
          <w:szCs w:val="21"/>
        </w:rPr>
        <w:t>艾滋病的</w:t>
      </w:r>
      <w:r>
        <w:rPr>
          <w:rFonts w:ascii="Times New Roman" w:eastAsia="宋体" w:hAnsi="Times New Roman" w:cs="Times New Roman"/>
          <w:szCs w:val="21"/>
        </w:rPr>
        <w:t>临床表现</w:t>
      </w:r>
      <w:r>
        <w:rPr>
          <w:rFonts w:ascii="Times New Roman" w:eastAsia="宋体" w:hAnsi="Times New Roman" w:cs="Times New Roman" w:hint="eastAsia"/>
          <w:szCs w:val="21"/>
        </w:rPr>
        <w:t>及其治疗</w:t>
      </w:r>
      <w:r>
        <w:rPr>
          <w:rFonts w:ascii="Times New Roman" w:eastAsia="宋体" w:hAnsi="Times New Roman" w:cs="Times New Roman"/>
          <w:szCs w:val="21"/>
        </w:rPr>
        <w:t>；</w:t>
      </w:r>
    </w:p>
    <w:p w14:paraId="46F7063F" w14:textId="77777777" w:rsidR="00E132D3" w:rsidRDefault="00D316DB">
      <w:pPr>
        <w:spacing w:line="380" w:lineRule="exact"/>
        <w:ind w:left="-357"/>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10</w:t>
      </w:r>
      <w:r>
        <w:rPr>
          <w:rFonts w:ascii="Times New Roman" w:eastAsia="宋体" w:hAnsi="Times New Roman" w:cs="Times New Roman"/>
          <w:szCs w:val="21"/>
        </w:rPr>
        <w:t>）熟悉</w:t>
      </w:r>
      <w:r>
        <w:rPr>
          <w:rFonts w:ascii="Times New Roman" w:eastAsia="宋体" w:hAnsi="Times New Roman" w:cs="Times New Roman" w:hint="eastAsia"/>
          <w:szCs w:val="21"/>
        </w:rPr>
        <w:t>艾滋病医患沟通的技巧和注意事项</w:t>
      </w:r>
      <w:r>
        <w:rPr>
          <w:rFonts w:ascii="Times New Roman" w:eastAsia="宋体" w:hAnsi="Times New Roman" w:cs="Times New Roman"/>
          <w:szCs w:val="21"/>
        </w:rPr>
        <w:t>。</w:t>
      </w:r>
    </w:p>
    <w:p w14:paraId="0DB778E1" w14:textId="77777777" w:rsidR="00E132D3" w:rsidRDefault="00E132D3">
      <w:pPr>
        <w:spacing w:line="400" w:lineRule="exact"/>
        <w:ind w:left="-360"/>
        <w:rPr>
          <w:rFonts w:ascii="宋体" w:eastAsia="宋体" w:hAnsi="宋体" w:cs="宋体"/>
          <w:szCs w:val="21"/>
        </w:rPr>
      </w:pPr>
    </w:p>
    <w:p w14:paraId="52A508FC"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2.</w:t>
      </w:r>
      <w:r>
        <w:rPr>
          <w:rFonts w:ascii="Times New Roman" w:eastAsia="宋体" w:hAnsi="Times New Roman" w:cs="Times New Roman"/>
          <w:color w:val="000000"/>
          <w:kern w:val="0"/>
          <w:szCs w:val="21"/>
        </w:rPr>
        <w:t>教学重难点</w:t>
      </w: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szCs w:val="21"/>
        </w:rPr>
        <w:t>头痛的常见病因、表现和鉴别诊断</w:t>
      </w:r>
      <w:r>
        <w:rPr>
          <w:rFonts w:ascii="Times New Roman" w:eastAsia="宋体" w:hAnsi="Times New Roman" w:cs="Times New Roman"/>
          <w:color w:val="000000"/>
          <w:kern w:val="0"/>
          <w:szCs w:val="21"/>
        </w:rPr>
        <w:t>；</w:t>
      </w:r>
      <w:r>
        <w:rPr>
          <w:rFonts w:ascii="Times New Roman" w:eastAsia="宋体" w:hAnsi="Times New Roman" w:cs="Times New Roman" w:hint="eastAsia"/>
          <w:szCs w:val="21"/>
        </w:rPr>
        <w:t>细菌感染、病毒感染及真菌感染血常规检查的区别</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szCs w:val="21"/>
        </w:rPr>
        <w:t>各类脑脊液成分、外观变化的临床意义；艾滋病</w:t>
      </w:r>
      <w:r>
        <w:rPr>
          <w:rFonts w:ascii="Times New Roman" w:eastAsia="宋体" w:hAnsi="Times New Roman" w:cs="Times New Roman"/>
          <w:szCs w:val="21"/>
        </w:rPr>
        <w:t>的</w:t>
      </w:r>
      <w:r>
        <w:rPr>
          <w:rFonts w:ascii="Times New Roman" w:eastAsia="宋体" w:hAnsi="Times New Roman" w:cs="Times New Roman" w:hint="eastAsia"/>
          <w:szCs w:val="21"/>
        </w:rPr>
        <w:t>常见</w:t>
      </w:r>
      <w:r>
        <w:rPr>
          <w:rFonts w:ascii="Times New Roman" w:eastAsia="宋体" w:hAnsi="Times New Roman" w:cs="Times New Roman"/>
          <w:szCs w:val="21"/>
        </w:rPr>
        <w:t>病因和发生机制</w:t>
      </w:r>
      <w:r>
        <w:rPr>
          <w:rFonts w:ascii="Times New Roman" w:eastAsia="宋体" w:hAnsi="Times New Roman" w:cs="Times New Roman" w:hint="eastAsia"/>
          <w:szCs w:val="21"/>
        </w:rPr>
        <w:t>与预防措施；亚急性隐球菌脑膜炎</w:t>
      </w:r>
      <w:r>
        <w:rPr>
          <w:rFonts w:ascii="Times New Roman" w:eastAsia="宋体" w:hAnsi="Times New Roman" w:cs="Times New Roman"/>
          <w:szCs w:val="21"/>
        </w:rPr>
        <w:t>的病因、病理变化及其临床病理联系和结局</w:t>
      </w:r>
      <w:r>
        <w:rPr>
          <w:rFonts w:ascii="Times New Roman" w:eastAsia="宋体" w:hAnsi="Times New Roman" w:cs="Times New Roman"/>
          <w:color w:val="000000"/>
          <w:kern w:val="0"/>
          <w:szCs w:val="21"/>
        </w:rPr>
        <w:t>。</w:t>
      </w:r>
    </w:p>
    <w:p w14:paraId="20567CB2" w14:textId="77777777" w:rsidR="00E132D3" w:rsidRDefault="00D316DB">
      <w:pPr>
        <w:spacing w:line="400" w:lineRule="exact"/>
        <w:ind w:firstLine="437"/>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3.</w:t>
      </w:r>
      <w:r>
        <w:rPr>
          <w:rFonts w:ascii="Times New Roman" w:eastAsia="宋体" w:hAnsi="Times New Roman" w:cs="Times New Roman"/>
          <w:color w:val="000000"/>
          <w:kern w:val="0"/>
          <w:szCs w:val="21"/>
        </w:rPr>
        <w:t>教学内容</w:t>
      </w: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color w:val="000000"/>
          <w:kern w:val="0"/>
          <w:szCs w:val="21"/>
        </w:rPr>
        <w:t>案例一幕幕展开，学生成组讨论分析：本案例是描述一个有在外野游史的年轻人，以发热、寒战、头痛伴意识障碍入院，布氏征阳性、克氏征阳性；通过一系列实验室检查和影像学检查确诊为艾滋病合并亚急性隐球菌脑膜炎的诊治过程。</w:t>
      </w:r>
    </w:p>
    <w:p w14:paraId="30FA87A4" w14:textId="77777777" w:rsidR="00E132D3" w:rsidRDefault="00E132D3">
      <w:pPr>
        <w:spacing w:line="400" w:lineRule="exact"/>
        <w:ind w:firstLine="437"/>
        <w:rPr>
          <w:rFonts w:ascii="宋体" w:eastAsia="宋体" w:hAnsi="宋体"/>
          <w:szCs w:val="21"/>
        </w:rPr>
      </w:pPr>
    </w:p>
    <w:p w14:paraId="1632634A" w14:textId="77777777" w:rsidR="00E132D3" w:rsidRDefault="00D316DB">
      <w:pPr>
        <w:spacing w:line="400" w:lineRule="exact"/>
        <w:ind w:firstLine="437"/>
        <w:rPr>
          <w:sz w:val="24"/>
        </w:rPr>
      </w:pPr>
      <w:r>
        <w:rPr>
          <w:rFonts w:ascii="宋体" w:eastAsia="宋体" w:hAnsi="宋体" w:hint="eastAsia"/>
          <w:szCs w:val="21"/>
        </w:rPr>
        <w:t>该案例提醒学生几点：（1）</w:t>
      </w:r>
      <w:r>
        <w:rPr>
          <w:rFonts w:ascii="Times New Roman" w:eastAsia="宋体" w:hAnsi="Times New Roman" w:cs="Times New Roman" w:hint="eastAsia"/>
          <w:szCs w:val="21"/>
        </w:rPr>
        <w:t>头痛的常见病因、表现和鉴别诊断</w:t>
      </w:r>
      <w:r>
        <w:rPr>
          <w:rFonts w:ascii="宋体" w:eastAsia="宋体" w:hAnsi="宋体" w:hint="eastAsia"/>
          <w:szCs w:val="21"/>
        </w:rPr>
        <w:t>；（2）</w:t>
      </w:r>
      <w:r>
        <w:rPr>
          <w:rFonts w:ascii="Times New Roman" w:eastAsia="宋体" w:hAnsi="Times New Roman" w:cs="Times New Roman" w:hint="eastAsia"/>
          <w:szCs w:val="21"/>
        </w:rPr>
        <w:t>细菌感染、病毒感染及真菌感染血常规检查的区别</w:t>
      </w:r>
      <w:r>
        <w:rPr>
          <w:rFonts w:ascii="宋体" w:eastAsia="宋体" w:hAnsi="宋体" w:hint="eastAsia"/>
          <w:szCs w:val="21"/>
        </w:rPr>
        <w:t>；（3）</w:t>
      </w:r>
      <w:r>
        <w:rPr>
          <w:rFonts w:ascii="Times New Roman" w:eastAsia="宋体" w:hAnsi="Times New Roman" w:cs="Times New Roman" w:hint="eastAsia"/>
          <w:szCs w:val="21"/>
        </w:rPr>
        <w:t>各类脑脊液成分、外观变化的临床意义</w:t>
      </w:r>
      <w:r>
        <w:rPr>
          <w:rFonts w:ascii="宋体" w:eastAsia="宋体" w:hAnsi="宋体" w:hint="eastAsia"/>
          <w:szCs w:val="21"/>
        </w:rPr>
        <w:t>；（4）</w:t>
      </w:r>
      <w:r>
        <w:rPr>
          <w:rFonts w:ascii="Times New Roman" w:eastAsia="宋体" w:hAnsi="Times New Roman" w:cs="Times New Roman" w:hint="eastAsia"/>
          <w:szCs w:val="21"/>
        </w:rPr>
        <w:t>艾滋病</w:t>
      </w:r>
      <w:r>
        <w:rPr>
          <w:rFonts w:ascii="Times New Roman" w:eastAsia="宋体" w:hAnsi="Times New Roman" w:cs="Times New Roman"/>
          <w:szCs w:val="21"/>
        </w:rPr>
        <w:t>的</w:t>
      </w:r>
      <w:r>
        <w:rPr>
          <w:rFonts w:ascii="Times New Roman" w:eastAsia="宋体" w:hAnsi="Times New Roman" w:cs="Times New Roman" w:hint="eastAsia"/>
          <w:szCs w:val="21"/>
        </w:rPr>
        <w:t>常见</w:t>
      </w:r>
      <w:r>
        <w:rPr>
          <w:rFonts w:ascii="Times New Roman" w:eastAsia="宋体" w:hAnsi="Times New Roman" w:cs="Times New Roman"/>
          <w:szCs w:val="21"/>
        </w:rPr>
        <w:t>病因和发生机制</w:t>
      </w:r>
      <w:r>
        <w:rPr>
          <w:rFonts w:ascii="Times New Roman" w:eastAsia="宋体" w:hAnsi="Times New Roman" w:cs="Times New Roman" w:hint="eastAsia"/>
          <w:szCs w:val="21"/>
        </w:rPr>
        <w:t>与预防措施</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5</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szCs w:val="21"/>
        </w:rPr>
        <w:t>亚急性隐球菌脑膜炎</w:t>
      </w:r>
      <w:r>
        <w:rPr>
          <w:rFonts w:ascii="Times New Roman" w:eastAsia="宋体" w:hAnsi="Times New Roman" w:cs="Times New Roman"/>
          <w:szCs w:val="21"/>
        </w:rPr>
        <w:t>的病因、病理变化及其临床病理联系和结局</w:t>
      </w:r>
      <w:r>
        <w:rPr>
          <w:rFonts w:ascii="宋体" w:eastAsia="宋体" w:hAnsi="宋体" w:hint="eastAsia"/>
          <w:szCs w:val="21"/>
        </w:rPr>
        <w:t>。</w:t>
      </w:r>
    </w:p>
    <w:p w14:paraId="2617D704" w14:textId="77777777" w:rsidR="00E132D3" w:rsidRDefault="00E132D3">
      <w:pPr>
        <w:spacing w:line="360" w:lineRule="exact"/>
        <w:ind w:firstLineChars="200" w:firstLine="420"/>
        <w:rPr>
          <w:rFonts w:ascii="Times New Roman" w:eastAsia="宋体" w:hAnsi="Times New Roman" w:cs="Times New Roman"/>
          <w:color w:val="000000"/>
          <w:kern w:val="0"/>
          <w:szCs w:val="21"/>
        </w:rPr>
      </w:pPr>
    </w:p>
    <w:p w14:paraId="7BA072B7" w14:textId="77777777" w:rsidR="00E132D3" w:rsidRDefault="00D316DB">
      <w:pPr>
        <w:spacing w:line="360" w:lineRule="exact"/>
        <w:ind w:firstLineChars="200" w:firstLine="420"/>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4.</w:t>
      </w:r>
      <w:r>
        <w:rPr>
          <w:rFonts w:ascii="Times New Roman" w:eastAsia="宋体" w:hAnsi="Times New Roman" w:cs="Times New Roman"/>
          <w:color w:val="000000"/>
          <w:kern w:val="0"/>
          <w:szCs w:val="21"/>
        </w:rPr>
        <w:t>教学方法</w:t>
      </w:r>
    </w:p>
    <w:p w14:paraId="555DD482"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1</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hint="eastAsia"/>
          <w:color w:val="000000"/>
          <w:kern w:val="0"/>
          <w:szCs w:val="21"/>
        </w:rPr>
        <w:t>病案编写法：遵循熟知</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讨论基本步骤、清楚学生水平、明确学习目的和培养目标、真实而又典型、确定案例形式和讨论方案的原则，结合学生是否感兴趣、能否达到学习目的和培养目标、案例在课程运行中是否合适、案例讨论时间安排是否合理、案例知识的准确性和综合性、案例是否紧扣临床的评判标准，团队反复润色、讨论、修改，并请临床专家多次审阅、建议，在修订后应用于课程教学。</w:t>
      </w:r>
    </w:p>
    <w:p w14:paraId="0BAE6D26"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2</w:t>
      </w:r>
      <w:r>
        <w:rPr>
          <w:rFonts w:ascii="Times New Roman" w:eastAsia="宋体" w:hAnsi="Times New Roman" w:cs="Times New Roman" w:hint="eastAsia"/>
          <w:color w:val="000000"/>
          <w:kern w:val="0"/>
          <w:szCs w:val="21"/>
        </w:rPr>
        <w:t>）小组</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案例讨论课的实施法：每个案例安排两次讨论课，每课</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学时，两课间隔一周（用于学生自主性学习）。专用教室</w:t>
      </w:r>
      <w:r>
        <w:rPr>
          <w:rFonts w:ascii="Times New Roman" w:eastAsia="宋体" w:hAnsi="Times New Roman" w:cs="Times New Roman" w:hint="eastAsia"/>
          <w:color w:val="000000"/>
          <w:kern w:val="0"/>
          <w:szCs w:val="21"/>
        </w:rPr>
        <w:t>10</w:t>
      </w:r>
      <w:r>
        <w:rPr>
          <w:rFonts w:ascii="Times New Roman" w:eastAsia="宋体" w:hAnsi="Times New Roman" w:cs="Times New Roman" w:hint="eastAsia"/>
          <w:color w:val="000000"/>
          <w:kern w:val="0"/>
          <w:szCs w:val="21"/>
        </w:rPr>
        <w:t>人一组→确定学生</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和</w:t>
      </w:r>
      <w:r>
        <w:rPr>
          <w:rFonts w:ascii="Times New Roman" w:eastAsia="宋体" w:hAnsi="Times New Roman" w:cs="Times New Roman" w:hint="eastAsia"/>
          <w:color w:val="000000"/>
          <w:kern w:val="0"/>
          <w:szCs w:val="21"/>
        </w:rPr>
        <w:t>Writer</w:t>
      </w:r>
      <w:r>
        <w:rPr>
          <w:rFonts w:ascii="Times New Roman" w:eastAsia="宋体" w:hAnsi="Times New Roman" w:cs="Times New Roman" w:hint="eastAsia"/>
          <w:color w:val="000000"/>
          <w:kern w:val="0"/>
          <w:szCs w:val="21"/>
        </w:rPr>
        <w:t>（轮值）→按照病人资料、推理假设、行动计划、问题学习的架构，使病案信息一幕幕展开→学生每幕发现和分析问题→自我讨论、归纳、凝练学习要点（</w:t>
      </w:r>
      <w:r>
        <w:rPr>
          <w:rFonts w:ascii="Times New Roman" w:eastAsia="宋体" w:hAnsi="Times New Roman" w:cs="Times New Roman" w:hint="eastAsia"/>
          <w:color w:val="000000"/>
          <w:kern w:val="0"/>
          <w:szCs w:val="21"/>
        </w:rPr>
        <w:t>learning issue, 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小组小结→分配</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任务→课后学习、协作→上传</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其</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作业→集体分享学习汇报→循环挖掘信息→分析、讨论和归纳新</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讲评小组和学生→再次上传</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作业→再次分享学习汇报→各自扼要总结学习收获→</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给出小组和学生成绩，并通过总结病案讨论，告诉学生病案的目的和应该掌握的知识内容。</w:t>
      </w:r>
    </w:p>
    <w:p w14:paraId="3D9E1030"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）配备相关教材、专业工具书和主要参考文献，课程教学密切联系科学史话、临床工作、科研方法和与专业有关的重大发现、发明等。突出学生自主学习探究、团队协作讨论、学习过程评价和教学信息反馈等。</w:t>
      </w:r>
    </w:p>
    <w:p w14:paraId="73DFE2EB" w14:textId="77777777" w:rsidR="00E132D3" w:rsidRDefault="00E132D3"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p>
    <w:p w14:paraId="6F113745"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5.</w:t>
      </w:r>
      <w:r>
        <w:rPr>
          <w:rFonts w:ascii="Times New Roman" w:eastAsia="宋体" w:hAnsi="Times New Roman" w:cs="Times New Roman"/>
          <w:color w:val="000000"/>
          <w:kern w:val="0"/>
          <w:szCs w:val="21"/>
        </w:rPr>
        <w:t>教学评价</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课堂提问与讨论；课后作业思考与提交；课程信息反馈。</w:t>
      </w:r>
    </w:p>
    <w:p w14:paraId="02825379" w14:textId="77777777" w:rsidR="00E132D3" w:rsidRDefault="00E132D3" w:rsidP="0074194D">
      <w:pPr>
        <w:widowControl/>
        <w:spacing w:beforeLines="50" w:before="156" w:afterLines="50" w:after="156"/>
        <w:jc w:val="left"/>
        <w:rPr>
          <w:rFonts w:ascii="Times New Roman" w:eastAsia="宋体" w:hAnsi="Times New Roman" w:cs="Times New Roman"/>
          <w:color w:val="000000"/>
          <w:kern w:val="0"/>
          <w:szCs w:val="21"/>
        </w:rPr>
      </w:pPr>
    </w:p>
    <w:p w14:paraId="5CC8F0BE" w14:textId="77777777" w:rsidR="00E132D3" w:rsidRDefault="00D316DB">
      <w:pPr>
        <w:ind w:firstLineChars="200" w:firstLine="482"/>
        <w:rPr>
          <w:rFonts w:ascii="黑体" w:eastAsia="黑体" w:hAnsi="黑体" w:cs="Times New Roman"/>
          <w:b/>
          <w:sz w:val="24"/>
          <w:szCs w:val="24"/>
        </w:rPr>
      </w:pPr>
      <w:r>
        <w:rPr>
          <w:rFonts w:ascii="黑体" w:eastAsia="黑体" w:hAnsi="黑体" w:cs="Times New Roman" w:hint="eastAsia"/>
          <w:b/>
          <w:sz w:val="24"/>
          <w:szCs w:val="24"/>
        </w:rPr>
        <w:t>第七章  案例5 吞咽困难的罗先生</w:t>
      </w:r>
    </w:p>
    <w:p w14:paraId="23C8942D"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1.</w:t>
      </w:r>
      <w:r>
        <w:rPr>
          <w:rFonts w:ascii="Times New Roman" w:eastAsia="宋体" w:hAnsi="Times New Roman" w:cs="Times New Roman"/>
          <w:color w:val="000000"/>
          <w:kern w:val="0"/>
          <w:szCs w:val="21"/>
        </w:rPr>
        <w:t>教学目标</w:t>
      </w:r>
    </w:p>
    <w:p w14:paraId="60E94316" w14:textId="77777777" w:rsidR="00E132D3" w:rsidRDefault="00D316DB">
      <w:pPr>
        <w:spacing w:line="400" w:lineRule="exact"/>
        <w:ind w:left="-360" w:firstLineChars="300" w:firstLine="630"/>
        <w:rPr>
          <w:rFonts w:ascii="Times New Roman" w:eastAsia="宋体" w:hAnsi="Times New Roman" w:cs="Times New Roman"/>
          <w:szCs w:val="21"/>
        </w:rPr>
      </w:pPr>
      <w:r>
        <w:rPr>
          <w:rFonts w:ascii="Times New Roman" w:eastAsia="宋体" w:hAnsi="Times New Roman" w:cs="Times New Roman"/>
          <w:szCs w:val="21"/>
        </w:rPr>
        <w:t>学生基于基础医学、紧扣前沿、面向临床应用的综合病案，开展</w:t>
      </w:r>
      <w:r>
        <w:rPr>
          <w:rFonts w:ascii="Times New Roman" w:eastAsia="宋体" w:hAnsi="Times New Roman" w:cs="Times New Roman"/>
          <w:szCs w:val="21"/>
        </w:rPr>
        <w:t>PBL</w:t>
      </w:r>
      <w:r>
        <w:rPr>
          <w:rFonts w:ascii="Times New Roman" w:eastAsia="宋体" w:hAnsi="Times New Roman" w:cs="Times New Roman"/>
          <w:szCs w:val="21"/>
        </w:rPr>
        <w:t>讨论，成组自主学</w:t>
      </w:r>
      <w:r>
        <w:rPr>
          <w:rFonts w:ascii="Times New Roman" w:eastAsia="宋体" w:hAnsi="Times New Roman" w:cs="Times New Roman"/>
          <w:szCs w:val="21"/>
        </w:rPr>
        <w:lastRenderedPageBreak/>
        <w:t>习、协作、分享、掌握国家医师职业资格考试各知识点（从微观到宏观，从基础到临床，从系统到整体，从学科到整合、交叉），为临床工作打下坚实的基础。</w:t>
      </w:r>
    </w:p>
    <w:p w14:paraId="6FBF7A6E"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）掌握肿瘤的生物学特征及其一般发病机制；</w:t>
      </w:r>
    </w:p>
    <w:p w14:paraId="1FC8CD31"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）掌握良、恶性肿瘤的病理学鉴别诊断；</w:t>
      </w:r>
    </w:p>
    <w:p w14:paraId="757494C2"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3</w:t>
      </w:r>
      <w:r>
        <w:rPr>
          <w:rFonts w:ascii="Times New Roman" w:eastAsia="宋体" w:hAnsi="Times New Roman" w:cs="Times New Roman"/>
          <w:szCs w:val="21"/>
        </w:rPr>
        <w:t>）掌握恶性肿瘤的常见转移途径；</w:t>
      </w:r>
    </w:p>
    <w:p w14:paraId="147BCD04"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4</w:t>
      </w:r>
      <w:r>
        <w:rPr>
          <w:rFonts w:ascii="Times New Roman" w:eastAsia="宋体" w:hAnsi="Times New Roman" w:cs="Times New Roman"/>
          <w:szCs w:val="21"/>
        </w:rPr>
        <w:t>）掌握食管癌的病理表现，分型与分期；</w:t>
      </w:r>
    </w:p>
    <w:p w14:paraId="6C74D3B7"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5</w:t>
      </w:r>
      <w:r>
        <w:rPr>
          <w:rFonts w:ascii="Times New Roman" w:eastAsia="宋体" w:hAnsi="Times New Roman" w:cs="Times New Roman"/>
          <w:szCs w:val="21"/>
        </w:rPr>
        <w:t>）熟悉食管癌的遗传学及癌基因特征；</w:t>
      </w:r>
    </w:p>
    <w:p w14:paraId="58EAF556"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6</w:t>
      </w:r>
      <w:r>
        <w:rPr>
          <w:rFonts w:ascii="Times New Roman" w:eastAsia="宋体" w:hAnsi="Times New Roman" w:cs="Times New Roman"/>
          <w:szCs w:val="21"/>
        </w:rPr>
        <w:t>）熟悉体格检查的各项内容及注意事项；</w:t>
      </w:r>
    </w:p>
    <w:p w14:paraId="48D2C6C6"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7</w:t>
      </w:r>
      <w:r>
        <w:rPr>
          <w:rFonts w:ascii="Times New Roman" w:eastAsia="宋体" w:hAnsi="Times New Roman" w:cs="Times New Roman"/>
          <w:szCs w:val="21"/>
        </w:rPr>
        <w:t>）熟悉三大常规、生化大血、肿瘤指标等常规检查的内容及其意义；</w:t>
      </w:r>
    </w:p>
    <w:p w14:paraId="59206E4C"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8</w:t>
      </w:r>
      <w:r>
        <w:rPr>
          <w:rFonts w:ascii="Times New Roman" w:eastAsia="宋体" w:hAnsi="Times New Roman" w:cs="Times New Roman"/>
          <w:szCs w:val="21"/>
        </w:rPr>
        <w:t>）熟悉胃镜检查的适应症、禁忌症、意义；</w:t>
      </w:r>
    </w:p>
    <w:p w14:paraId="4C3447AE"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9</w:t>
      </w:r>
      <w:r>
        <w:rPr>
          <w:rFonts w:ascii="Times New Roman" w:eastAsia="宋体" w:hAnsi="Times New Roman" w:cs="Times New Roman"/>
          <w:szCs w:val="21"/>
        </w:rPr>
        <w:t>）熟悉病理活检的注意事项；</w:t>
      </w:r>
    </w:p>
    <w:p w14:paraId="0CAEB189"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10</w:t>
      </w:r>
      <w:r>
        <w:rPr>
          <w:rFonts w:ascii="Times New Roman" w:eastAsia="宋体" w:hAnsi="Times New Roman" w:cs="Times New Roman"/>
          <w:szCs w:val="21"/>
        </w:rPr>
        <w:t>）熟悉消化道钡剂造影的优缺点及其意义；</w:t>
      </w:r>
    </w:p>
    <w:p w14:paraId="24DD87A6"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11</w:t>
      </w:r>
      <w:r>
        <w:rPr>
          <w:rFonts w:ascii="Times New Roman" w:eastAsia="宋体" w:hAnsi="Times New Roman" w:cs="Times New Roman"/>
          <w:szCs w:val="21"/>
        </w:rPr>
        <w:t>）熟悉胸腹部</w:t>
      </w:r>
      <w:r>
        <w:rPr>
          <w:rFonts w:ascii="Times New Roman" w:eastAsia="宋体" w:hAnsi="Times New Roman" w:cs="Times New Roman"/>
          <w:szCs w:val="21"/>
        </w:rPr>
        <w:t>CT</w:t>
      </w:r>
      <w:r>
        <w:rPr>
          <w:rFonts w:ascii="Times New Roman" w:eastAsia="宋体" w:hAnsi="Times New Roman" w:cs="Times New Roman"/>
          <w:szCs w:val="21"/>
        </w:rPr>
        <w:t>检查的适应症、禁忌症、意义；</w:t>
      </w:r>
    </w:p>
    <w:p w14:paraId="61A9AB97" w14:textId="77777777" w:rsidR="00E132D3" w:rsidRDefault="00D316DB">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12</w:t>
      </w:r>
      <w:r>
        <w:rPr>
          <w:rFonts w:ascii="Times New Roman" w:eastAsia="宋体" w:hAnsi="Times New Roman" w:cs="Times New Roman"/>
          <w:szCs w:val="21"/>
        </w:rPr>
        <w:t>）熟悉食管癌的临床表现、诊断方法及治疗原则；</w:t>
      </w:r>
    </w:p>
    <w:p w14:paraId="4528BA37" w14:textId="77777777" w:rsidR="00E132D3" w:rsidRDefault="00D316DB">
      <w:pPr>
        <w:spacing w:line="360" w:lineRule="auto"/>
        <w:rPr>
          <w:rFonts w:ascii="Times New Roman" w:eastAsia="宋体" w:hAnsi="Times New Roman" w:cs="Times New Roman"/>
          <w:kern w:val="0"/>
          <w:szCs w:val="21"/>
        </w:rPr>
      </w:pPr>
      <w:r>
        <w:rPr>
          <w:rFonts w:ascii="Times New Roman" w:eastAsia="宋体" w:hAnsi="Times New Roman" w:cs="Times New Roman"/>
          <w:kern w:val="0"/>
          <w:szCs w:val="21"/>
        </w:rPr>
        <w:t>（</w:t>
      </w:r>
      <w:r>
        <w:rPr>
          <w:rFonts w:ascii="Times New Roman" w:eastAsia="宋体" w:hAnsi="Times New Roman" w:cs="Times New Roman"/>
          <w:kern w:val="0"/>
          <w:szCs w:val="21"/>
        </w:rPr>
        <w:t>13</w:t>
      </w:r>
      <w:r>
        <w:rPr>
          <w:rFonts w:ascii="Times New Roman" w:eastAsia="宋体" w:hAnsi="Times New Roman" w:cs="Times New Roman"/>
          <w:kern w:val="0"/>
          <w:szCs w:val="21"/>
        </w:rPr>
        <w:t>）了解食管癌的流行病学特点、鉴别诊断、治疗手段（手术治疗、放疗、化疗及综合治疗）；</w:t>
      </w:r>
    </w:p>
    <w:p w14:paraId="467C9B35" w14:textId="77777777" w:rsidR="00E132D3" w:rsidRDefault="00D316DB">
      <w:pPr>
        <w:spacing w:line="360" w:lineRule="auto"/>
        <w:rPr>
          <w:rFonts w:ascii="Times New Roman" w:eastAsia="宋体" w:hAnsi="Times New Roman" w:cs="Times New Roman"/>
          <w:kern w:val="0"/>
          <w:szCs w:val="21"/>
        </w:rPr>
      </w:pPr>
      <w:r>
        <w:rPr>
          <w:rFonts w:ascii="Times New Roman" w:eastAsia="宋体" w:hAnsi="Times New Roman" w:cs="Times New Roman"/>
          <w:kern w:val="0"/>
          <w:szCs w:val="21"/>
        </w:rPr>
        <w:t>（</w:t>
      </w:r>
      <w:r>
        <w:rPr>
          <w:rFonts w:ascii="Times New Roman" w:eastAsia="宋体" w:hAnsi="Times New Roman" w:cs="Times New Roman"/>
          <w:kern w:val="0"/>
          <w:szCs w:val="21"/>
        </w:rPr>
        <w:t>14</w:t>
      </w:r>
      <w:r>
        <w:rPr>
          <w:rFonts w:ascii="Times New Roman" w:eastAsia="宋体" w:hAnsi="Times New Roman" w:cs="Times New Roman"/>
          <w:kern w:val="0"/>
          <w:szCs w:val="21"/>
        </w:rPr>
        <w:t>）了解消化道</w:t>
      </w:r>
      <w:r>
        <w:rPr>
          <w:rFonts w:ascii="Times New Roman" w:eastAsia="宋体" w:hAnsi="Times New Roman" w:cs="Times New Roman"/>
          <w:szCs w:val="21"/>
        </w:rPr>
        <w:t>内镜下治疗（扩张术或支架置入术）的注意事项及其意义；</w:t>
      </w:r>
    </w:p>
    <w:p w14:paraId="355B282E" w14:textId="77777777" w:rsidR="00E132D3" w:rsidRDefault="00D316DB">
      <w:pPr>
        <w:spacing w:line="360" w:lineRule="auto"/>
        <w:rPr>
          <w:rFonts w:ascii="Times New Roman" w:eastAsia="宋体" w:hAnsi="Times New Roman" w:cs="Times New Roman"/>
          <w:kern w:val="0"/>
          <w:szCs w:val="21"/>
        </w:rPr>
      </w:pPr>
      <w:r>
        <w:rPr>
          <w:rFonts w:ascii="Times New Roman" w:eastAsia="宋体" w:hAnsi="Times New Roman" w:cs="Times New Roman"/>
          <w:kern w:val="0"/>
          <w:szCs w:val="21"/>
        </w:rPr>
        <w:t>（</w:t>
      </w:r>
      <w:r>
        <w:rPr>
          <w:rFonts w:ascii="Times New Roman" w:eastAsia="宋体" w:hAnsi="Times New Roman" w:cs="Times New Roman"/>
          <w:kern w:val="0"/>
          <w:szCs w:val="21"/>
        </w:rPr>
        <w:t>15</w:t>
      </w:r>
      <w:r>
        <w:rPr>
          <w:rFonts w:ascii="Times New Roman" w:eastAsia="宋体" w:hAnsi="Times New Roman" w:cs="Times New Roman"/>
          <w:kern w:val="0"/>
          <w:szCs w:val="21"/>
        </w:rPr>
        <w:t>）了解食管癌预防、高危人群筛查及患者健康教育；</w:t>
      </w:r>
    </w:p>
    <w:p w14:paraId="05214415" w14:textId="77777777" w:rsidR="00E132D3" w:rsidRDefault="00D316DB">
      <w:pPr>
        <w:spacing w:line="360" w:lineRule="auto"/>
        <w:rPr>
          <w:rFonts w:ascii="Times New Roman" w:eastAsia="宋体" w:hAnsi="Times New Roman" w:cs="Times New Roman"/>
          <w:kern w:val="0"/>
          <w:szCs w:val="21"/>
        </w:rPr>
      </w:pPr>
      <w:r>
        <w:rPr>
          <w:rFonts w:ascii="Times New Roman" w:eastAsia="宋体" w:hAnsi="Times New Roman" w:cs="Times New Roman"/>
          <w:kern w:val="0"/>
          <w:szCs w:val="21"/>
        </w:rPr>
        <w:t>（</w:t>
      </w:r>
      <w:r>
        <w:rPr>
          <w:rFonts w:ascii="Times New Roman" w:eastAsia="宋体" w:hAnsi="Times New Roman" w:cs="Times New Roman"/>
          <w:kern w:val="0"/>
          <w:szCs w:val="21"/>
        </w:rPr>
        <w:t>16</w:t>
      </w:r>
      <w:r>
        <w:rPr>
          <w:rFonts w:ascii="Times New Roman" w:eastAsia="宋体" w:hAnsi="Times New Roman" w:cs="Times New Roman"/>
          <w:kern w:val="0"/>
          <w:szCs w:val="21"/>
        </w:rPr>
        <w:t>）了解医患沟通的注意事项、人文关怀及其技巧</w:t>
      </w:r>
      <w:r>
        <w:rPr>
          <w:rFonts w:ascii="Times New Roman" w:eastAsia="宋体" w:hAnsi="Times New Roman" w:cs="Times New Roman" w:hint="eastAsia"/>
          <w:kern w:val="0"/>
          <w:szCs w:val="21"/>
        </w:rPr>
        <w:t>。</w:t>
      </w:r>
    </w:p>
    <w:p w14:paraId="683D8529" w14:textId="77777777" w:rsidR="00E132D3" w:rsidRDefault="00E132D3">
      <w:pPr>
        <w:spacing w:line="400" w:lineRule="exact"/>
        <w:ind w:left="-360"/>
        <w:rPr>
          <w:rFonts w:ascii="宋体" w:eastAsia="宋体" w:hAnsi="宋体" w:cs="宋体"/>
          <w:szCs w:val="21"/>
        </w:rPr>
      </w:pPr>
    </w:p>
    <w:p w14:paraId="1B2A6431"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2.</w:t>
      </w:r>
      <w:r>
        <w:rPr>
          <w:rFonts w:ascii="Times New Roman" w:eastAsia="宋体" w:hAnsi="Times New Roman" w:cs="Times New Roman"/>
          <w:color w:val="000000"/>
          <w:kern w:val="0"/>
          <w:szCs w:val="21"/>
        </w:rPr>
        <w:t>教学重难点</w:t>
      </w:r>
      <w:r>
        <w:rPr>
          <w:rFonts w:ascii="Times New Roman" w:eastAsia="宋体" w:hAnsi="Times New Roman" w:cs="Times New Roman"/>
          <w:color w:val="000000"/>
          <w:kern w:val="0"/>
          <w:szCs w:val="21"/>
        </w:rPr>
        <w:t xml:space="preserve">  </w:t>
      </w:r>
      <w:r>
        <w:rPr>
          <w:rFonts w:ascii="Times New Roman" w:eastAsia="宋体" w:hAnsi="Times New Roman" w:cs="Times New Roman"/>
          <w:szCs w:val="21"/>
        </w:rPr>
        <w:t>肿瘤的生物学特征及其一般发病机制</w:t>
      </w:r>
      <w:r>
        <w:rPr>
          <w:rFonts w:ascii="Times New Roman" w:eastAsia="宋体" w:hAnsi="Times New Roman" w:cs="Times New Roman"/>
          <w:color w:val="000000"/>
          <w:kern w:val="0"/>
          <w:szCs w:val="21"/>
        </w:rPr>
        <w:t>；</w:t>
      </w:r>
      <w:r>
        <w:rPr>
          <w:rFonts w:ascii="Times New Roman" w:eastAsia="宋体" w:hAnsi="Times New Roman" w:cs="Times New Roman"/>
          <w:szCs w:val="21"/>
        </w:rPr>
        <w:t>恶性肿瘤的常见转移途径</w:t>
      </w:r>
      <w:r>
        <w:rPr>
          <w:rFonts w:ascii="Times New Roman" w:eastAsia="宋体" w:hAnsi="Times New Roman" w:cs="Times New Roman" w:hint="eastAsia"/>
          <w:color w:val="000000"/>
          <w:kern w:val="0"/>
          <w:szCs w:val="21"/>
        </w:rPr>
        <w:t>；</w:t>
      </w:r>
      <w:r>
        <w:rPr>
          <w:rFonts w:ascii="Times New Roman" w:eastAsia="宋体" w:hAnsi="Times New Roman" w:cs="Times New Roman"/>
          <w:szCs w:val="21"/>
        </w:rPr>
        <w:t>食管癌的病理表现</w:t>
      </w:r>
      <w:r>
        <w:rPr>
          <w:rFonts w:ascii="Times New Roman" w:eastAsia="宋体" w:hAnsi="Times New Roman" w:cs="Times New Roman" w:hint="eastAsia"/>
          <w:szCs w:val="21"/>
        </w:rPr>
        <w:t>、</w:t>
      </w:r>
      <w:r>
        <w:rPr>
          <w:rFonts w:ascii="Times New Roman" w:eastAsia="宋体" w:hAnsi="Times New Roman" w:cs="Times New Roman"/>
          <w:szCs w:val="21"/>
        </w:rPr>
        <w:t>分型与分期</w:t>
      </w:r>
      <w:r>
        <w:rPr>
          <w:rFonts w:ascii="Times New Roman" w:eastAsia="宋体" w:hAnsi="Times New Roman" w:cs="Times New Roman" w:hint="eastAsia"/>
          <w:szCs w:val="21"/>
        </w:rPr>
        <w:t>；</w:t>
      </w:r>
      <w:r>
        <w:rPr>
          <w:rFonts w:ascii="Times New Roman" w:eastAsia="宋体" w:hAnsi="Times New Roman" w:cs="Times New Roman"/>
          <w:szCs w:val="21"/>
        </w:rPr>
        <w:t>三大常规、生化大血、肿瘤指标等常规检查的内容及其意义</w:t>
      </w:r>
      <w:r>
        <w:rPr>
          <w:rFonts w:ascii="Times New Roman" w:eastAsia="宋体" w:hAnsi="Times New Roman" w:cs="Times New Roman" w:hint="eastAsia"/>
          <w:szCs w:val="21"/>
        </w:rPr>
        <w:t>；</w:t>
      </w:r>
      <w:r>
        <w:rPr>
          <w:rFonts w:ascii="Times New Roman" w:eastAsia="宋体" w:hAnsi="Times New Roman" w:cs="Times New Roman"/>
          <w:szCs w:val="21"/>
        </w:rPr>
        <w:t>食管癌的临床表现、诊断方法及治疗原则</w:t>
      </w:r>
      <w:r>
        <w:rPr>
          <w:rFonts w:ascii="Times New Roman" w:eastAsia="宋体" w:hAnsi="Times New Roman" w:cs="Times New Roman" w:hint="eastAsia"/>
          <w:szCs w:val="21"/>
        </w:rPr>
        <w:t>；</w:t>
      </w:r>
      <w:r>
        <w:rPr>
          <w:rFonts w:ascii="Times New Roman" w:eastAsia="宋体" w:hAnsi="Times New Roman" w:cs="Times New Roman"/>
          <w:kern w:val="0"/>
          <w:szCs w:val="21"/>
        </w:rPr>
        <w:t>消化道</w:t>
      </w:r>
      <w:r>
        <w:rPr>
          <w:rFonts w:ascii="Times New Roman" w:eastAsia="宋体" w:hAnsi="Times New Roman" w:cs="Times New Roman"/>
          <w:szCs w:val="21"/>
        </w:rPr>
        <w:t>内镜下治疗（扩张术或支架置入术）的注意事项及其意义</w:t>
      </w:r>
      <w:r>
        <w:rPr>
          <w:rFonts w:ascii="Times New Roman" w:eastAsia="宋体" w:hAnsi="Times New Roman" w:cs="Times New Roman"/>
          <w:color w:val="000000"/>
          <w:kern w:val="0"/>
          <w:szCs w:val="21"/>
        </w:rPr>
        <w:t>。</w:t>
      </w:r>
    </w:p>
    <w:p w14:paraId="44526DAA" w14:textId="77777777" w:rsidR="00E132D3" w:rsidRDefault="00D316DB">
      <w:pPr>
        <w:spacing w:line="400" w:lineRule="exact"/>
        <w:ind w:firstLine="437"/>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3.</w:t>
      </w:r>
      <w:r>
        <w:rPr>
          <w:rFonts w:ascii="Times New Roman" w:eastAsia="宋体" w:hAnsi="Times New Roman" w:cs="Times New Roman"/>
          <w:color w:val="000000"/>
          <w:kern w:val="0"/>
          <w:szCs w:val="21"/>
        </w:rPr>
        <w:t>教学内容</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案例一幕幕展开，学生成组讨论分析：患者为一姓罗的中老年男性，主要症状为进食后感觉胸部隐痛不适，尤以胸骨后为甚，进食流质可稍缓解；体格检查无异常；三大常规、生化、肿瘤指标等常规检查也未见明显异常。胃镜表明：距门齿</w:t>
      </w:r>
      <w:r>
        <w:rPr>
          <w:rFonts w:ascii="Times New Roman" w:eastAsia="宋体" w:hAnsi="Times New Roman" w:cs="Times New Roman"/>
          <w:color w:val="000000"/>
          <w:kern w:val="0"/>
          <w:szCs w:val="21"/>
        </w:rPr>
        <w:t>27 cm~31 cm</w:t>
      </w:r>
      <w:r>
        <w:rPr>
          <w:rFonts w:ascii="Times New Roman" w:eastAsia="宋体" w:hAnsi="Times New Roman" w:cs="Times New Roman"/>
          <w:color w:val="000000"/>
          <w:kern w:val="0"/>
          <w:szCs w:val="21"/>
        </w:rPr>
        <w:t>处（食管中段）可见增生性病灶，表面糜烂，累及食管管径近半周，表面附着新鲜血迹，活检质软，易渗血。活检病理结果：粘膜鳞状上皮呈高级别上皮内瘤变。消化道钡剂造影显示主动脉弓下方水平可见食管腔一侧出现不规则充盈缺损，食管腔呈不规则狭窄。胸腹部</w:t>
      </w:r>
      <w:r>
        <w:rPr>
          <w:rFonts w:ascii="Times New Roman" w:eastAsia="宋体" w:hAnsi="Times New Roman" w:cs="Times New Roman"/>
          <w:color w:val="000000"/>
          <w:kern w:val="0"/>
          <w:szCs w:val="21"/>
        </w:rPr>
        <w:t>CT</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 xml:space="preserve">1. </w:t>
      </w:r>
      <w:r>
        <w:rPr>
          <w:rFonts w:ascii="Times New Roman" w:eastAsia="宋体" w:hAnsi="Times New Roman" w:cs="Times New Roman"/>
          <w:color w:val="000000"/>
          <w:kern w:val="0"/>
          <w:szCs w:val="21"/>
        </w:rPr>
        <w:t>食管中段壁增厚，考虑：食管癌；</w:t>
      </w:r>
      <w:r>
        <w:rPr>
          <w:rFonts w:ascii="Times New Roman" w:eastAsia="宋体" w:hAnsi="Times New Roman" w:cs="Times New Roman"/>
          <w:color w:val="000000"/>
          <w:kern w:val="0"/>
          <w:szCs w:val="21"/>
        </w:rPr>
        <w:t xml:space="preserve">2. </w:t>
      </w:r>
      <w:r>
        <w:rPr>
          <w:rFonts w:ascii="Times New Roman" w:eastAsia="宋体" w:hAnsi="Times New Roman" w:cs="Times New Roman"/>
          <w:color w:val="000000"/>
          <w:kern w:val="0"/>
          <w:szCs w:val="21"/>
        </w:rPr>
        <w:t>纵隔多发淋巴结，部分稍大，考虑转移。手术行经右胸胸腹二切口，术后病理分期为</w:t>
      </w:r>
      <w:r>
        <w:rPr>
          <w:rFonts w:ascii="Times New Roman" w:eastAsia="宋体" w:hAnsi="Times New Roman" w:cs="Times New Roman"/>
          <w:color w:val="000000"/>
          <w:kern w:val="0"/>
          <w:szCs w:val="21"/>
        </w:rPr>
        <w:t>pT1bN0M0</w:t>
      </w:r>
      <w:r>
        <w:rPr>
          <w:rFonts w:ascii="Times New Roman" w:eastAsia="宋体" w:hAnsi="Times New Roman" w:cs="Times New Roman"/>
          <w:color w:val="000000"/>
          <w:kern w:val="0"/>
          <w:szCs w:val="21"/>
        </w:rPr>
        <w:t>，属于</w:t>
      </w:r>
      <w:r>
        <w:rPr>
          <w:rFonts w:ascii="Times New Roman" w:eastAsia="宋体" w:hAnsi="Times New Roman" w:cs="Times New Roman"/>
          <w:color w:val="000000"/>
          <w:kern w:val="0"/>
          <w:szCs w:val="21"/>
        </w:rPr>
        <w:t>IB</w:t>
      </w:r>
      <w:r>
        <w:rPr>
          <w:rFonts w:ascii="Times New Roman" w:eastAsia="宋体" w:hAnsi="Times New Roman" w:cs="Times New Roman"/>
          <w:color w:val="000000"/>
          <w:kern w:val="0"/>
          <w:szCs w:val="21"/>
        </w:rPr>
        <w:t>期，术后随访。</w:t>
      </w:r>
    </w:p>
    <w:p w14:paraId="2945DFA3" w14:textId="77777777" w:rsidR="00E132D3" w:rsidRDefault="00E132D3">
      <w:pPr>
        <w:spacing w:line="400" w:lineRule="exact"/>
        <w:ind w:firstLine="437"/>
        <w:rPr>
          <w:rFonts w:ascii="宋体" w:eastAsia="宋体" w:hAnsi="宋体"/>
          <w:szCs w:val="21"/>
        </w:rPr>
      </w:pPr>
    </w:p>
    <w:p w14:paraId="78A131A0" w14:textId="77777777" w:rsidR="00E132D3" w:rsidRDefault="00D316DB">
      <w:pPr>
        <w:spacing w:line="400" w:lineRule="exact"/>
        <w:ind w:firstLine="437"/>
        <w:rPr>
          <w:rFonts w:eastAsia="宋体"/>
          <w:sz w:val="24"/>
        </w:rPr>
      </w:pPr>
      <w:r>
        <w:rPr>
          <w:rFonts w:ascii="宋体" w:eastAsia="宋体" w:hAnsi="宋体" w:hint="eastAsia"/>
          <w:szCs w:val="21"/>
        </w:rPr>
        <w:t>该案例提醒学生几点：（1）</w:t>
      </w:r>
      <w:r>
        <w:rPr>
          <w:rFonts w:ascii="Times New Roman" w:eastAsia="宋体" w:hAnsi="Times New Roman" w:cs="Times New Roman"/>
          <w:szCs w:val="21"/>
        </w:rPr>
        <w:t>肿瘤的生物学特征及其一般发病机制</w:t>
      </w:r>
      <w:r>
        <w:rPr>
          <w:rFonts w:ascii="宋体" w:eastAsia="宋体" w:hAnsi="宋体" w:hint="eastAsia"/>
          <w:szCs w:val="21"/>
        </w:rPr>
        <w:t>；（2）</w:t>
      </w:r>
      <w:r>
        <w:rPr>
          <w:rFonts w:ascii="Times New Roman" w:eastAsia="宋体" w:hAnsi="Times New Roman" w:cs="Times New Roman"/>
          <w:szCs w:val="21"/>
        </w:rPr>
        <w:t>恶性肿瘤的常见转移途径</w:t>
      </w:r>
      <w:r>
        <w:rPr>
          <w:rFonts w:ascii="宋体" w:eastAsia="宋体" w:hAnsi="宋体" w:hint="eastAsia"/>
          <w:szCs w:val="21"/>
        </w:rPr>
        <w:t>；（3）</w:t>
      </w:r>
      <w:r>
        <w:rPr>
          <w:rFonts w:ascii="Times New Roman" w:eastAsia="宋体" w:hAnsi="Times New Roman" w:cs="Times New Roman"/>
          <w:szCs w:val="21"/>
        </w:rPr>
        <w:t>食管癌的病理表现</w:t>
      </w:r>
      <w:r>
        <w:rPr>
          <w:rFonts w:ascii="Times New Roman" w:eastAsia="宋体" w:hAnsi="Times New Roman" w:cs="Times New Roman" w:hint="eastAsia"/>
          <w:szCs w:val="21"/>
        </w:rPr>
        <w:t>、</w:t>
      </w:r>
      <w:r>
        <w:rPr>
          <w:rFonts w:ascii="Times New Roman" w:eastAsia="宋体" w:hAnsi="Times New Roman" w:cs="Times New Roman"/>
          <w:szCs w:val="21"/>
        </w:rPr>
        <w:t>分型与分期</w:t>
      </w:r>
      <w:r>
        <w:rPr>
          <w:rFonts w:ascii="宋体" w:eastAsia="宋体" w:hAnsi="宋体" w:hint="eastAsia"/>
          <w:szCs w:val="21"/>
        </w:rPr>
        <w:t>；（4）</w:t>
      </w:r>
      <w:r>
        <w:rPr>
          <w:rFonts w:ascii="Times New Roman" w:eastAsia="宋体" w:hAnsi="Times New Roman" w:cs="Times New Roman"/>
          <w:szCs w:val="21"/>
        </w:rPr>
        <w:t>三大常规、生化大血、肿瘤指标等常规检查的内容及其意义</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5</w:t>
      </w:r>
      <w:r>
        <w:rPr>
          <w:rFonts w:ascii="Times New Roman" w:eastAsia="宋体" w:hAnsi="Times New Roman" w:cs="Times New Roman" w:hint="eastAsia"/>
          <w:color w:val="000000"/>
          <w:kern w:val="0"/>
          <w:szCs w:val="21"/>
        </w:rPr>
        <w:t>）</w:t>
      </w:r>
      <w:r>
        <w:rPr>
          <w:rFonts w:ascii="Times New Roman" w:eastAsia="宋体" w:hAnsi="Times New Roman" w:cs="Times New Roman"/>
          <w:szCs w:val="21"/>
        </w:rPr>
        <w:t>食管癌的临床表现、诊断方法及治疗原则</w:t>
      </w:r>
      <w:r>
        <w:rPr>
          <w:rFonts w:ascii="Times New Roman" w:eastAsia="宋体" w:hAnsi="Times New Roman" w:cs="Times New Roman" w:hint="eastAsia"/>
          <w:szCs w:val="21"/>
        </w:rPr>
        <w:t>；（</w:t>
      </w:r>
      <w:r>
        <w:rPr>
          <w:rFonts w:ascii="Times New Roman" w:eastAsia="宋体" w:hAnsi="Times New Roman" w:cs="Times New Roman" w:hint="eastAsia"/>
          <w:szCs w:val="21"/>
        </w:rPr>
        <w:t>6</w:t>
      </w:r>
      <w:r>
        <w:rPr>
          <w:rFonts w:ascii="Times New Roman" w:eastAsia="宋体" w:hAnsi="Times New Roman" w:cs="Times New Roman" w:hint="eastAsia"/>
          <w:szCs w:val="21"/>
        </w:rPr>
        <w:t>）</w:t>
      </w:r>
      <w:r>
        <w:rPr>
          <w:rFonts w:ascii="Times New Roman" w:eastAsia="宋体" w:hAnsi="Times New Roman" w:cs="Times New Roman"/>
          <w:kern w:val="0"/>
          <w:szCs w:val="21"/>
        </w:rPr>
        <w:t>消化道</w:t>
      </w:r>
      <w:r>
        <w:rPr>
          <w:rFonts w:ascii="Times New Roman" w:eastAsia="宋体" w:hAnsi="Times New Roman" w:cs="Times New Roman"/>
          <w:szCs w:val="21"/>
        </w:rPr>
        <w:t>内镜下治疗（扩张术或支架置入术）的注意事项及其意义</w:t>
      </w:r>
      <w:r>
        <w:rPr>
          <w:rFonts w:ascii="Times New Roman" w:eastAsia="宋体" w:hAnsi="Times New Roman" w:cs="Times New Roman" w:hint="eastAsia"/>
          <w:szCs w:val="21"/>
        </w:rPr>
        <w:t>。</w:t>
      </w:r>
    </w:p>
    <w:p w14:paraId="5AF9B6EB" w14:textId="77777777" w:rsidR="00E132D3" w:rsidRDefault="00E132D3">
      <w:pPr>
        <w:spacing w:line="360" w:lineRule="exact"/>
        <w:ind w:firstLineChars="200" w:firstLine="420"/>
        <w:rPr>
          <w:rFonts w:ascii="Times New Roman" w:eastAsia="宋体" w:hAnsi="Times New Roman" w:cs="Times New Roman"/>
          <w:color w:val="000000"/>
          <w:kern w:val="0"/>
          <w:szCs w:val="21"/>
        </w:rPr>
      </w:pPr>
    </w:p>
    <w:p w14:paraId="38EB2F83" w14:textId="77777777" w:rsidR="00E132D3" w:rsidRDefault="00D316DB">
      <w:pPr>
        <w:spacing w:line="360" w:lineRule="exact"/>
        <w:ind w:firstLineChars="200" w:firstLine="420"/>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4.</w:t>
      </w:r>
      <w:r>
        <w:rPr>
          <w:rFonts w:ascii="Times New Roman" w:eastAsia="宋体" w:hAnsi="Times New Roman" w:cs="Times New Roman"/>
          <w:color w:val="000000"/>
          <w:kern w:val="0"/>
          <w:szCs w:val="21"/>
        </w:rPr>
        <w:t>教学方法</w:t>
      </w:r>
    </w:p>
    <w:p w14:paraId="318A7BC6"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color w:val="000000"/>
          <w:kern w:val="0"/>
          <w:szCs w:val="21"/>
        </w:rPr>
        <w:t xml:space="preserve"> </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1</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hint="eastAsia"/>
          <w:color w:val="000000"/>
          <w:kern w:val="0"/>
          <w:szCs w:val="21"/>
        </w:rPr>
        <w:t>病案编写法：遵循熟知</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讨论基本步骤、清楚学生水平、明确学习目的和培养目标、真实而又典型、确定案例形式和讨论方案的原则，结合学生是否感兴趣、能否达到学习目的和培养目标、案例在课程运行中是否合适、案例讨论时间安排是否合理、案例知识的准确性和综合性、案例是否紧扣临床的评判标准，团队反复润色、讨论、修改，并请临床专家多次审阅、建议，在修订后应用于课程教学。</w:t>
      </w:r>
    </w:p>
    <w:p w14:paraId="28BB23D6"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2</w:t>
      </w:r>
      <w:r>
        <w:rPr>
          <w:rFonts w:ascii="Times New Roman" w:eastAsia="宋体" w:hAnsi="Times New Roman" w:cs="Times New Roman" w:hint="eastAsia"/>
          <w:color w:val="000000"/>
          <w:kern w:val="0"/>
          <w:szCs w:val="21"/>
        </w:rPr>
        <w:t>）小组</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案例讨论课的实施法：每个案例安排两次讨论课，每课</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学时，两课间隔一周（用于学生自主性学习）。专用教室</w:t>
      </w:r>
      <w:r>
        <w:rPr>
          <w:rFonts w:ascii="Times New Roman" w:eastAsia="宋体" w:hAnsi="Times New Roman" w:cs="Times New Roman" w:hint="eastAsia"/>
          <w:color w:val="000000"/>
          <w:kern w:val="0"/>
          <w:szCs w:val="21"/>
        </w:rPr>
        <w:t>10</w:t>
      </w:r>
      <w:r>
        <w:rPr>
          <w:rFonts w:ascii="Times New Roman" w:eastAsia="宋体" w:hAnsi="Times New Roman" w:cs="Times New Roman" w:hint="eastAsia"/>
          <w:color w:val="000000"/>
          <w:kern w:val="0"/>
          <w:szCs w:val="21"/>
        </w:rPr>
        <w:t>人一组→确定学生</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和</w:t>
      </w:r>
      <w:r>
        <w:rPr>
          <w:rFonts w:ascii="Times New Roman" w:eastAsia="宋体" w:hAnsi="Times New Roman" w:cs="Times New Roman" w:hint="eastAsia"/>
          <w:color w:val="000000"/>
          <w:kern w:val="0"/>
          <w:szCs w:val="21"/>
        </w:rPr>
        <w:t>Writer</w:t>
      </w:r>
      <w:r>
        <w:rPr>
          <w:rFonts w:ascii="Times New Roman" w:eastAsia="宋体" w:hAnsi="Times New Roman" w:cs="Times New Roman" w:hint="eastAsia"/>
          <w:color w:val="000000"/>
          <w:kern w:val="0"/>
          <w:szCs w:val="21"/>
        </w:rPr>
        <w:t>（轮值）→按照病人资料、推理假设、行动计划、问题学习的架构，使病案信息一幕幕展开→学生每幕发现和分析问题→自我讨论、归纳、凝练学习要点（</w:t>
      </w:r>
      <w:r>
        <w:rPr>
          <w:rFonts w:ascii="Times New Roman" w:eastAsia="宋体" w:hAnsi="Times New Roman" w:cs="Times New Roman" w:hint="eastAsia"/>
          <w:color w:val="000000"/>
          <w:kern w:val="0"/>
          <w:szCs w:val="21"/>
        </w:rPr>
        <w:t>learning issue, 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小组小结→分配</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任务→课后学习、协作→上传</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其</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作业→集体分享学习汇报→循环挖掘信息→分析、讨论和归纳新</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讲评小组和学生→再次上传</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作业→再次分享学习汇报→各自扼要总结学习收获→</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给出小组和学生成绩，并通过总结病案讨论，告诉学生病案的目的和应该掌握的知识内容。</w:t>
      </w:r>
    </w:p>
    <w:p w14:paraId="2E5A9878"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）配备相关教材、专业工具书和主要参考文献，课程教学密切联系科学史话、临床工作、科研方法和与专业有关的重大发现、发明等。突出学生自主学习探究、团队协作讨论、学习过程评价和教学信息反馈等。</w:t>
      </w:r>
    </w:p>
    <w:p w14:paraId="6497F142" w14:textId="77777777" w:rsidR="00E132D3" w:rsidRDefault="00E132D3"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p>
    <w:p w14:paraId="340F5DA0"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5.</w:t>
      </w:r>
      <w:r>
        <w:rPr>
          <w:rFonts w:ascii="Times New Roman" w:eastAsia="宋体" w:hAnsi="Times New Roman" w:cs="Times New Roman"/>
          <w:color w:val="000000"/>
          <w:kern w:val="0"/>
          <w:szCs w:val="21"/>
        </w:rPr>
        <w:t>教学评价</w:t>
      </w:r>
      <w:r>
        <w:rPr>
          <w:rFonts w:ascii="Times New Roman" w:eastAsia="宋体" w:hAnsi="Times New Roman" w:cs="Times New Roman"/>
          <w:color w:val="000000"/>
          <w:kern w:val="0"/>
          <w:szCs w:val="21"/>
        </w:rPr>
        <w:t xml:space="preserve">  </w:t>
      </w:r>
      <w:r>
        <w:rPr>
          <w:rFonts w:ascii="Times New Roman" w:eastAsia="宋体" w:hAnsi="Times New Roman" w:cs="Times New Roman"/>
          <w:color w:val="000000"/>
          <w:kern w:val="0"/>
          <w:szCs w:val="21"/>
        </w:rPr>
        <w:t>课堂提问与讨论；课后作业思考与提交；课程信息反馈。</w:t>
      </w:r>
    </w:p>
    <w:p w14:paraId="4C878523" w14:textId="77777777" w:rsidR="00E132D3" w:rsidRDefault="00E132D3"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p>
    <w:p w14:paraId="060B6A88" w14:textId="77777777" w:rsidR="00E132D3" w:rsidRDefault="00E132D3" w:rsidP="0074194D">
      <w:pPr>
        <w:widowControl/>
        <w:spacing w:beforeLines="50" w:before="156" w:afterLines="50" w:after="156"/>
        <w:jc w:val="left"/>
        <w:rPr>
          <w:rFonts w:ascii="Times New Roman" w:eastAsia="宋体" w:hAnsi="Times New Roman" w:cs="Times New Roman"/>
          <w:color w:val="000000"/>
          <w:kern w:val="0"/>
          <w:szCs w:val="21"/>
        </w:rPr>
      </w:pPr>
    </w:p>
    <w:p w14:paraId="7F029C93" w14:textId="77777777" w:rsidR="00E132D3" w:rsidRDefault="00E132D3" w:rsidP="0074194D">
      <w:pPr>
        <w:widowControl/>
        <w:spacing w:beforeLines="50" w:before="156" w:afterLines="50" w:after="156"/>
        <w:jc w:val="left"/>
        <w:rPr>
          <w:rFonts w:ascii="Times New Roman" w:eastAsia="宋体" w:hAnsi="Times New Roman" w:cs="Times New Roman"/>
          <w:color w:val="000000"/>
          <w:kern w:val="0"/>
          <w:szCs w:val="21"/>
        </w:rPr>
      </w:pPr>
    </w:p>
    <w:p w14:paraId="223DA3F2" w14:textId="77777777" w:rsidR="00E132D3" w:rsidRDefault="00D316DB" w:rsidP="0074194D">
      <w:pPr>
        <w:widowControl/>
        <w:spacing w:beforeLines="50" w:before="156" w:afterLines="50" w:after="156"/>
        <w:ind w:firstLineChars="200" w:firstLine="562"/>
        <w:jc w:val="left"/>
      </w:pPr>
      <w:r>
        <w:rPr>
          <w:rFonts w:ascii="黑体" w:eastAsia="黑体" w:hAnsi="黑体" w:hint="eastAsia"/>
          <w:b/>
          <w:sz w:val="28"/>
          <w:szCs w:val="28"/>
        </w:rPr>
        <w:t>四、学时分配</w:t>
      </w:r>
      <w:r>
        <w:rPr>
          <w:rFonts w:ascii="宋体" w:eastAsia="宋体" w:hAnsi="宋体" w:hint="eastAsia"/>
          <w:szCs w:val="21"/>
        </w:rPr>
        <w:t>（四号黑体）</w:t>
      </w:r>
    </w:p>
    <w:p w14:paraId="31C74E29" w14:textId="77777777" w:rsidR="00E132D3" w:rsidRDefault="00D316DB" w:rsidP="0074194D">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表2：各章节的具体内容和学时分配表</w:t>
      </w:r>
      <w:r>
        <w:rPr>
          <w:rFonts w:ascii="宋体" w:eastAsia="宋体" w:hAnsi="宋体" w:hint="eastAsia"/>
          <w:szCs w:val="21"/>
        </w:rPr>
        <w:t>（五号宋体）</w:t>
      </w:r>
    </w:p>
    <w:tbl>
      <w:tblPr>
        <w:tblStyle w:val="ab"/>
        <w:tblW w:w="0" w:type="auto"/>
        <w:jc w:val="center"/>
        <w:tblLook w:val="04A0" w:firstRow="1" w:lastRow="0" w:firstColumn="1" w:lastColumn="0" w:noHBand="0" w:noVBand="1"/>
      </w:tblPr>
      <w:tblGrid>
        <w:gridCol w:w="2765"/>
        <w:gridCol w:w="3911"/>
        <w:gridCol w:w="1620"/>
      </w:tblGrid>
      <w:tr w:rsidR="00E132D3" w14:paraId="40801ECB" w14:textId="77777777">
        <w:trPr>
          <w:trHeight w:val="340"/>
          <w:jc w:val="center"/>
        </w:trPr>
        <w:tc>
          <w:tcPr>
            <w:tcW w:w="2765" w:type="dxa"/>
            <w:vAlign w:val="center"/>
          </w:tcPr>
          <w:p w14:paraId="460E4D2A"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章节</w:t>
            </w:r>
          </w:p>
        </w:tc>
        <w:tc>
          <w:tcPr>
            <w:tcW w:w="3911" w:type="dxa"/>
            <w:vAlign w:val="center"/>
          </w:tcPr>
          <w:p w14:paraId="2DB32F08"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1620" w:type="dxa"/>
            <w:vAlign w:val="center"/>
          </w:tcPr>
          <w:p w14:paraId="4E201987"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学时分配</w:t>
            </w:r>
          </w:p>
        </w:tc>
      </w:tr>
      <w:tr w:rsidR="00E132D3" w14:paraId="6213EB98" w14:textId="77777777">
        <w:trPr>
          <w:trHeight w:val="340"/>
          <w:jc w:val="center"/>
        </w:trPr>
        <w:tc>
          <w:tcPr>
            <w:tcW w:w="2765" w:type="dxa"/>
            <w:vAlign w:val="center"/>
          </w:tcPr>
          <w:p w14:paraId="0E2A27EB"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第一章</w:t>
            </w:r>
          </w:p>
        </w:tc>
        <w:tc>
          <w:tcPr>
            <w:tcW w:w="3911" w:type="dxa"/>
            <w:vAlign w:val="center"/>
          </w:tcPr>
          <w:p w14:paraId="024A1181"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PBL课程概要、简介</w:t>
            </w:r>
          </w:p>
        </w:tc>
        <w:tc>
          <w:tcPr>
            <w:tcW w:w="1620" w:type="dxa"/>
            <w:vAlign w:val="center"/>
          </w:tcPr>
          <w:p w14:paraId="6E8E3F01"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3</w:t>
            </w:r>
          </w:p>
        </w:tc>
      </w:tr>
      <w:tr w:rsidR="00E132D3" w14:paraId="6E5D1FBA" w14:textId="77777777">
        <w:trPr>
          <w:trHeight w:val="340"/>
          <w:jc w:val="center"/>
        </w:trPr>
        <w:tc>
          <w:tcPr>
            <w:tcW w:w="2765" w:type="dxa"/>
            <w:vAlign w:val="center"/>
          </w:tcPr>
          <w:p w14:paraId="31421C15"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第二章</w:t>
            </w:r>
          </w:p>
        </w:tc>
        <w:tc>
          <w:tcPr>
            <w:tcW w:w="3911" w:type="dxa"/>
            <w:vAlign w:val="center"/>
          </w:tcPr>
          <w:p w14:paraId="503C20C1"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案例1无精打采的强子，这是怎么了？</w:t>
            </w:r>
          </w:p>
        </w:tc>
        <w:tc>
          <w:tcPr>
            <w:tcW w:w="1620" w:type="dxa"/>
            <w:vAlign w:val="center"/>
          </w:tcPr>
          <w:p w14:paraId="2DC15EC3"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6</w:t>
            </w:r>
          </w:p>
        </w:tc>
      </w:tr>
      <w:tr w:rsidR="00E132D3" w14:paraId="480BDAC4" w14:textId="77777777">
        <w:trPr>
          <w:trHeight w:val="340"/>
          <w:jc w:val="center"/>
        </w:trPr>
        <w:tc>
          <w:tcPr>
            <w:tcW w:w="2765" w:type="dxa"/>
            <w:vAlign w:val="center"/>
          </w:tcPr>
          <w:p w14:paraId="059707F4"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lastRenderedPageBreak/>
              <w:t>第三章</w:t>
            </w:r>
          </w:p>
        </w:tc>
        <w:tc>
          <w:tcPr>
            <w:tcW w:w="3911" w:type="dxa"/>
            <w:vAlign w:val="center"/>
          </w:tcPr>
          <w:p w14:paraId="0E18C5FA"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案例2 咳嗽的英子</w:t>
            </w:r>
          </w:p>
        </w:tc>
        <w:tc>
          <w:tcPr>
            <w:tcW w:w="1620" w:type="dxa"/>
            <w:vAlign w:val="center"/>
          </w:tcPr>
          <w:p w14:paraId="676FD359"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6</w:t>
            </w:r>
          </w:p>
        </w:tc>
      </w:tr>
      <w:tr w:rsidR="00E132D3" w14:paraId="0F3A0F56" w14:textId="77777777">
        <w:trPr>
          <w:trHeight w:val="340"/>
          <w:jc w:val="center"/>
        </w:trPr>
        <w:tc>
          <w:tcPr>
            <w:tcW w:w="2765" w:type="dxa"/>
            <w:vAlign w:val="center"/>
          </w:tcPr>
          <w:p w14:paraId="09D47E74"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第四章</w:t>
            </w:r>
          </w:p>
        </w:tc>
        <w:tc>
          <w:tcPr>
            <w:tcW w:w="3911" w:type="dxa"/>
            <w:vAlign w:val="center"/>
          </w:tcPr>
          <w:p w14:paraId="3803D52C"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基于病案学习的读书报告会</w:t>
            </w:r>
          </w:p>
        </w:tc>
        <w:tc>
          <w:tcPr>
            <w:tcW w:w="1620" w:type="dxa"/>
            <w:vAlign w:val="center"/>
          </w:tcPr>
          <w:p w14:paraId="0615D932"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3</w:t>
            </w:r>
          </w:p>
        </w:tc>
      </w:tr>
      <w:tr w:rsidR="00E132D3" w14:paraId="6EC14D64" w14:textId="77777777">
        <w:trPr>
          <w:trHeight w:val="340"/>
          <w:jc w:val="center"/>
        </w:trPr>
        <w:tc>
          <w:tcPr>
            <w:tcW w:w="2765" w:type="dxa"/>
            <w:vAlign w:val="center"/>
          </w:tcPr>
          <w:p w14:paraId="416B0440"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第五章</w:t>
            </w:r>
          </w:p>
        </w:tc>
        <w:tc>
          <w:tcPr>
            <w:tcW w:w="3911" w:type="dxa"/>
            <w:vAlign w:val="center"/>
          </w:tcPr>
          <w:p w14:paraId="418ED2F5"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案例3 老赵，心慌气短面青灰</w:t>
            </w:r>
          </w:p>
        </w:tc>
        <w:tc>
          <w:tcPr>
            <w:tcW w:w="1620" w:type="dxa"/>
            <w:vAlign w:val="center"/>
          </w:tcPr>
          <w:p w14:paraId="1F3FD454"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6</w:t>
            </w:r>
          </w:p>
        </w:tc>
      </w:tr>
      <w:tr w:rsidR="00E132D3" w14:paraId="08CC45E6" w14:textId="77777777">
        <w:trPr>
          <w:trHeight w:val="340"/>
          <w:jc w:val="center"/>
        </w:trPr>
        <w:tc>
          <w:tcPr>
            <w:tcW w:w="2765" w:type="dxa"/>
            <w:vAlign w:val="center"/>
          </w:tcPr>
          <w:p w14:paraId="08C2DBFC"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第六章</w:t>
            </w:r>
          </w:p>
        </w:tc>
        <w:tc>
          <w:tcPr>
            <w:tcW w:w="3911" w:type="dxa"/>
            <w:vAlign w:val="center"/>
          </w:tcPr>
          <w:p w14:paraId="367E0054"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案例4 生命无法承受之“痛”</w:t>
            </w:r>
          </w:p>
        </w:tc>
        <w:tc>
          <w:tcPr>
            <w:tcW w:w="1620" w:type="dxa"/>
            <w:vAlign w:val="center"/>
          </w:tcPr>
          <w:p w14:paraId="1ADF6FAF"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6</w:t>
            </w:r>
          </w:p>
        </w:tc>
      </w:tr>
      <w:tr w:rsidR="00E132D3" w14:paraId="41FB7318" w14:textId="77777777">
        <w:trPr>
          <w:trHeight w:val="340"/>
          <w:jc w:val="center"/>
        </w:trPr>
        <w:tc>
          <w:tcPr>
            <w:tcW w:w="2765" w:type="dxa"/>
            <w:vAlign w:val="center"/>
          </w:tcPr>
          <w:p w14:paraId="1FA23A4F"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第七章</w:t>
            </w:r>
          </w:p>
        </w:tc>
        <w:tc>
          <w:tcPr>
            <w:tcW w:w="3911" w:type="dxa"/>
            <w:vAlign w:val="center"/>
          </w:tcPr>
          <w:p w14:paraId="2DA3B38E"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案例5 吞咽困难的罗先生</w:t>
            </w:r>
          </w:p>
        </w:tc>
        <w:tc>
          <w:tcPr>
            <w:tcW w:w="1620" w:type="dxa"/>
            <w:vAlign w:val="center"/>
          </w:tcPr>
          <w:p w14:paraId="7C2C13AB" w14:textId="77777777" w:rsidR="00E132D3" w:rsidRDefault="00D316DB" w:rsidP="0074194D">
            <w:pPr>
              <w:widowControl/>
              <w:spacing w:beforeLines="50" w:before="156" w:afterLines="50" w:after="156"/>
              <w:jc w:val="center"/>
              <w:rPr>
                <w:rFonts w:ascii="宋体" w:eastAsia="宋体" w:hAnsi="宋体"/>
              </w:rPr>
            </w:pPr>
            <w:r>
              <w:rPr>
                <w:rFonts w:ascii="宋体" w:eastAsia="宋体" w:hAnsi="宋体" w:hint="eastAsia"/>
              </w:rPr>
              <w:t>6</w:t>
            </w:r>
          </w:p>
        </w:tc>
      </w:tr>
    </w:tbl>
    <w:p w14:paraId="667B2FD1" w14:textId="77777777" w:rsidR="00E132D3" w:rsidRDefault="00D316DB" w:rsidP="0074194D">
      <w:pPr>
        <w:widowControl/>
        <w:spacing w:beforeLines="50" w:before="156" w:afterLines="50" w:after="156"/>
        <w:ind w:firstLineChars="200" w:firstLine="562"/>
        <w:jc w:val="left"/>
      </w:pPr>
      <w:r>
        <w:rPr>
          <w:rFonts w:ascii="黑体" w:eastAsia="黑体" w:hAnsi="黑体" w:hint="eastAsia"/>
          <w:b/>
          <w:sz w:val="28"/>
          <w:szCs w:val="28"/>
        </w:rPr>
        <w:t>五、教学进度</w:t>
      </w:r>
      <w:r>
        <w:rPr>
          <w:rFonts w:ascii="宋体" w:eastAsia="宋体" w:hAnsi="宋体" w:hint="eastAsia"/>
        </w:rPr>
        <w:t>（四号黑体）</w:t>
      </w:r>
    </w:p>
    <w:p w14:paraId="1EE64570"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b/>
          <w:szCs w:val="21"/>
        </w:rPr>
        <w:t>表3：教学进度表</w:t>
      </w:r>
      <w:r>
        <w:rPr>
          <w:rFonts w:ascii="宋体" w:eastAsia="宋体" w:hAnsi="宋体" w:hint="eastAsia"/>
          <w:szCs w:val="21"/>
        </w:rPr>
        <w:t>（五号宋体）</w:t>
      </w:r>
    </w:p>
    <w:tbl>
      <w:tblPr>
        <w:tblStyle w:val="ab"/>
        <w:tblW w:w="0" w:type="auto"/>
        <w:jc w:val="center"/>
        <w:tblLook w:val="04A0" w:firstRow="1" w:lastRow="0" w:firstColumn="1" w:lastColumn="0" w:noHBand="0" w:noVBand="1"/>
      </w:tblPr>
      <w:tblGrid>
        <w:gridCol w:w="1459"/>
        <w:gridCol w:w="1896"/>
        <w:gridCol w:w="1018"/>
        <w:gridCol w:w="1058"/>
        <w:gridCol w:w="1018"/>
        <w:gridCol w:w="1248"/>
        <w:gridCol w:w="825"/>
      </w:tblGrid>
      <w:tr w:rsidR="00E132D3" w14:paraId="1B1FC7FB" w14:textId="77777777">
        <w:trPr>
          <w:trHeight w:val="340"/>
          <w:jc w:val="center"/>
        </w:trPr>
        <w:tc>
          <w:tcPr>
            <w:tcW w:w="1459" w:type="dxa"/>
            <w:vAlign w:val="center"/>
          </w:tcPr>
          <w:p w14:paraId="03028B5E" w14:textId="77777777" w:rsidR="00E132D3" w:rsidRDefault="00D316DB" w:rsidP="0074194D">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1896" w:type="dxa"/>
            <w:vAlign w:val="center"/>
          </w:tcPr>
          <w:p w14:paraId="13A95909" w14:textId="77777777" w:rsidR="00E132D3" w:rsidRDefault="00D316DB" w:rsidP="0074194D">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1018" w:type="dxa"/>
            <w:vAlign w:val="center"/>
          </w:tcPr>
          <w:p w14:paraId="62C9777A" w14:textId="77777777" w:rsidR="00E132D3" w:rsidRDefault="00D316DB" w:rsidP="0074194D">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058" w:type="dxa"/>
            <w:vAlign w:val="center"/>
          </w:tcPr>
          <w:p w14:paraId="65F95F8E" w14:textId="77777777" w:rsidR="00E132D3" w:rsidRDefault="00D316DB" w:rsidP="0074194D">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1018" w:type="dxa"/>
            <w:vAlign w:val="center"/>
          </w:tcPr>
          <w:p w14:paraId="2AD3BB6E" w14:textId="77777777" w:rsidR="00E132D3" w:rsidRDefault="00D316DB" w:rsidP="0074194D">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248" w:type="dxa"/>
            <w:vAlign w:val="center"/>
          </w:tcPr>
          <w:p w14:paraId="17CA3392" w14:textId="77777777" w:rsidR="00E132D3" w:rsidRDefault="00D316DB" w:rsidP="0074194D">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825" w:type="dxa"/>
            <w:vAlign w:val="center"/>
          </w:tcPr>
          <w:p w14:paraId="43291BE4" w14:textId="77777777" w:rsidR="00E132D3" w:rsidRDefault="00D316DB" w:rsidP="0074194D">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E132D3" w14:paraId="4A7E2281" w14:textId="77777777">
        <w:trPr>
          <w:trHeight w:val="340"/>
          <w:jc w:val="center"/>
        </w:trPr>
        <w:tc>
          <w:tcPr>
            <w:tcW w:w="1459" w:type="dxa"/>
            <w:vAlign w:val="center"/>
          </w:tcPr>
          <w:p w14:paraId="2D47ACF8"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1896" w:type="dxa"/>
            <w:vAlign w:val="center"/>
          </w:tcPr>
          <w:p w14:paraId="31C37631"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2023/8/28</w:t>
            </w:r>
          </w:p>
        </w:tc>
        <w:tc>
          <w:tcPr>
            <w:tcW w:w="1018" w:type="dxa"/>
            <w:vAlign w:val="center"/>
          </w:tcPr>
          <w:p w14:paraId="329A164F"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第一章</w:t>
            </w:r>
          </w:p>
        </w:tc>
        <w:tc>
          <w:tcPr>
            <w:tcW w:w="1058" w:type="dxa"/>
            <w:vAlign w:val="center"/>
          </w:tcPr>
          <w:p w14:paraId="5C56ACBD"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PBL课程概要、简介</w:t>
            </w:r>
          </w:p>
        </w:tc>
        <w:tc>
          <w:tcPr>
            <w:tcW w:w="1018" w:type="dxa"/>
            <w:vAlign w:val="center"/>
          </w:tcPr>
          <w:p w14:paraId="042DB8EA"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3</w:t>
            </w:r>
          </w:p>
        </w:tc>
        <w:tc>
          <w:tcPr>
            <w:tcW w:w="1248" w:type="dxa"/>
            <w:vAlign w:val="center"/>
          </w:tcPr>
          <w:p w14:paraId="691B8BD9"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无</w:t>
            </w:r>
          </w:p>
        </w:tc>
        <w:tc>
          <w:tcPr>
            <w:tcW w:w="825" w:type="dxa"/>
            <w:vAlign w:val="center"/>
          </w:tcPr>
          <w:p w14:paraId="60D0EF6D"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第一次课无要求</w:t>
            </w:r>
          </w:p>
        </w:tc>
      </w:tr>
      <w:tr w:rsidR="00E132D3" w14:paraId="7C0A0644" w14:textId="77777777">
        <w:trPr>
          <w:trHeight w:val="340"/>
          <w:jc w:val="center"/>
        </w:trPr>
        <w:tc>
          <w:tcPr>
            <w:tcW w:w="1459" w:type="dxa"/>
            <w:vAlign w:val="center"/>
          </w:tcPr>
          <w:p w14:paraId="63FE9D02"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2-4</w:t>
            </w:r>
          </w:p>
        </w:tc>
        <w:tc>
          <w:tcPr>
            <w:tcW w:w="1896" w:type="dxa"/>
            <w:vAlign w:val="center"/>
          </w:tcPr>
          <w:p w14:paraId="39DA3004"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2023/9/4-9/18</w:t>
            </w:r>
          </w:p>
        </w:tc>
        <w:tc>
          <w:tcPr>
            <w:tcW w:w="1018" w:type="dxa"/>
            <w:vAlign w:val="center"/>
          </w:tcPr>
          <w:p w14:paraId="0270DE93"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第二章</w:t>
            </w:r>
          </w:p>
        </w:tc>
        <w:tc>
          <w:tcPr>
            <w:tcW w:w="1058" w:type="dxa"/>
            <w:vAlign w:val="center"/>
          </w:tcPr>
          <w:p w14:paraId="3F176E11"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无精打采的强子，这是怎么了</w:t>
            </w:r>
          </w:p>
        </w:tc>
        <w:tc>
          <w:tcPr>
            <w:tcW w:w="1018" w:type="dxa"/>
            <w:vAlign w:val="center"/>
          </w:tcPr>
          <w:p w14:paraId="00E652A8"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248" w:type="dxa"/>
            <w:vAlign w:val="center"/>
          </w:tcPr>
          <w:p w14:paraId="1EFD9E4C"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每人提交word文档和ppt汇报文件</w:t>
            </w:r>
          </w:p>
        </w:tc>
        <w:tc>
          <w:tcPr>
            <w:tcW w:w="825" w:type="dxa"/>
            <w:vAlign w:val="center"/>
          </w:tcPr>
          <w:p w14:paraId="02AE83FC"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第3周军训</w:t>
            </w:r>
          </w:p>
        </w:tc>
      </w:tr>
      <w:tr w:rsidR="00E132D3" w14:paraId="04268D9F" w14:textId="77777777">
        <w:trPr>
          <w:trHeight w:val="340"/>
          <w:jc w:val="center"/>
        </w:trPr>
        <w:tc>
          <w:tcPr>
            <w:tcW w:w="1459" w:type="dxa"/>
            <w:vAlign w:val="center"/>
          </w:tcPr>
          <w:p w14:paraId="279F4B3E"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5</w:t>
            </w:r>
            <w:r>
              <w:rPr>
                <w:rFonts w:ascii="宋体" w:eastAsia="宋体" w:hAnsi="宋体"/>
                <w:szCs w:val="21"/>
              </w:rPr>
              <w:t>-7</w:t>
            </w:r>
          </w:p>
        </w:tc>
        <w:tc>
          <w:tcPr>
            <w:tcW w:w="1896" w:type="dxa"/>
            <w:vAlign w:val="center"/>
          </w:tcPr>
          <w:p w14:paraId="251644F2"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2023/9/25-10/9</w:t>
            </w:r>
          </w:p>
        </w:tc>
        <w:tc>
          <w:tcPr>
            <w:tcW w:w="1018" w:type="dxa"/>
            <w:vAlign w:val="center"/>
          </w:tcPr>
          <w:p w14:paraId="625FACF6"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第三章</w:t>
            </w:r>
          </w:p>
        </w:tc>
        <w:tc>
          <w:tcPr>
            <w:tcW w:w="1058" w:type="dxa"/>
            <w:vAlign w:val="center"/>
          </w:tcPr>
          <w:p w14:paraId="0B7B4A4A"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咳嗽的英子</w:t>
            </w:r>
          </w:p>
        </w:tc>
        <w:tc>
          <w:tcPr>
            <w:tcW w:w="1018" w:type="dxa"/>
            <w:vAlign w:val="center"/>
          </w:tcPr>
          <w:p w14:paraId="13DDA219"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248" w:type="dxa"/>
            <w:vAlign w:val="center"/>
          </w:tcPr>
          <w:p w14:paraId="38A048D0"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每人提交word文档和ppt汇报文件</w:t>
            </w:r>
          </w:p>
        </w:tc>
        <w:tc>
          <w:tcPr>
            <w:tcW w:w="825" w:type="dxa"/>
            <w:vAlign w:val="center"/>
          </w:tcPr>
          <w:p w14:paraId="78162216"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第6周国庆节</w:t>
            </w:r>
          </w:p>
        </w:tc>
      </w:tr>
      <w:tr w:rsidR="00E132D3" w14:paraId="0FFED01C" w14:textId="77777777">
        <w:trPr>
          <w:trHeight w:val="340"/>
          <w:jc w:val="center"/>
        </w:trPr>
        <w:tc>
          <w:tcPr>
            <w:tcW w:w="1459" w:type="dxa"/>
            <w:vAlign w:val="center"/>
          </w:tcPr>
          <w:p w14:paraId="5613C854"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8</w:t>
            </w:r>
          </w:p>
        </w:tc>
        <w:tc>
          <w:tcPr>
            <w:tcW w:w="1896" w:type="dxa"/>
            <w:vAlign w:val="center"/>
          </w:tcPr>
          <w:p w14:paraId="4FF927DD"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2023/10/16</w:t>
            </w:r>
          </w:p>
        </w:tc>
        <w:tc>
          <w:tcPr>
            <w:tcW w:w="1018" w:type="dxa"/>
            <w:vAlign w:val="center"/>
          </w:tcPr>
          <w:p w14:paraId="247B31F6"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第四章</w:t>
            </w:r>
          </w:p>
        </w:tc>
        <w:tc>
          <w:tcPr>
            <w:tcW w:w="1058" w:type="dxa"/>
            <w:vAlign w:val="center"/>
          </w:tcPr>
          <w:p w14:paraId="25387AB1"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基于病案学习的读书报告会</w:t>
            </w:r>
          </w:p>
        </w:tc>
        <w:tc>
          <w:tcPr>
            <w:tcW w:w="1018" w:type="dxa"/>
            <w:vAlign w:val="center"/>
          </w:tcPr>
          <w:p w14:paraId="02C7A75B"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3</w:t>
            </w:r>
          </w:p>
        </w:tc>
        <w:tc>
          <w:tcPr>
            <w:tcW w:w="1248" w:type="dxa"/>
            <w:vAlign w:val="center"/>
          </w:tcPr>
          <w:p w14:paraId="406BF360"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每人提交word文档和ppt汇报文件</w:t>
            </w:r>
          </w:p>
        </w:tc>
        <w:tc>
          <w:tcPr>
            <w:tcW w:w="825" w:type="dxa"/>
            <w:vAlign w:val="center"/>
          </w:tcPr>
          <w:p w14:paraId="08646EE4" w14:textId="77777777" w:rsidR="00E132D3" w:rsidRDefault="00E132D3" w:rsidP="0074194D">
            <w:pPr>
              <w:widowControl/>
              <w:spacing w:beforeLines="50" w:before="156" w:afterLines="50" w:after="156"/>
              <w:jc w:val="center"/>
              <w:rPr>
                <w:rFonts w:ascii="宋体" w:eastAsia="宋体" w:hAnsi="宋体"/>
                <w:szCs w:val="21"/>
              </w:rPr>
            </w:pPr>
          </w:p>
        </w:tc>
      </w:tr>
      <w:tr w:rsidR="00E132D3" w14:paraId="6D3BD4CC" w14:textId="77777777">
        <w:trPr>
          <w:trHeight w:val="340"/>
          <w:jc w:val="center"/>
        </w:trPr>
        <w:tc>
          <w:tcPr>
            <w:tcW w:w="1459" w:type="dxa"/>
            <w:vAlign w:val="center"/>
          </w:tcPr>
          <w:p w14:paraId="3D828D40"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11-12</w:t>
            </w:r>
          </w:p>
        </w:tc>
        <w:tc>
          <w:tcPr>
            <w:tcW w:w="1896" w:type="dxa"/>
            <w:vAlign w:val="center"/>
          </w:tcPr>
          <w:p w14:paraId="5471AA3D"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2023/11/6-11/13</w:t>
            </w:r>
          </w:p>
        </w:tc>
        <w:tc>
          <w:tcPr>
            <w:tcW w:w="1018" w:type="dxa"/>
            <w:vAlign w:val="center"/>
          </w:tcPr>
          <w:p w14:paraId="279CC5C5"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第五章</w:t>
            </w:r>
          </w:p>
        </w:tc>
        <w:tc>
          <w:tcPr>
            <w:tcW w:w="1058" w:type="dxa"/>
            <w:vAlign w:val="center"/>
          </w:tcPr>
          <w:p w14:paraId="445BE7B7"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老赵，心慌气短面青灰</w:t>
            </w:r>
          </w:p>
        </w:tc>
        <w:tc>
          <w:tcPr>
            <w:tcW w:w="1018" w:type="dxa"/>
            <w:vAlign w:val="center"/>
          </w:tcPr>
          <w:p w14:paraId="14D52675"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248" w:type="dxa"/>
            <w:vAlign w:val="center"/>
          </w:tcPr>
          <w:p w14:paraId="50311B36"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每人提交word文档和ppt汇报文件</w:t>
            </w:r>
          </w:p>
        </w:tc>
        <w:tc>
          <w:tcPr>
            <w:tcW w:w="825" w:type="dxa"/>
            <w:vAlign w:val="center"/>
          </w:tcPr>
          <w:p w14:paraId="06EDD61D"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第9、10周空堂</w:t>
            </w:r>
          </w:p>
        </w:tc>
      </w:tr>
      <w:tr w:rsidR="00E132D3" w14:paraId="558D1B82" w14:textId="77777777">
        <w:trPr>
          <w:trHeight w:val="340"/>
          <w:jc w:val="center"/>
        </w:trPr>
        <w:tc>
          <w:tcPr>
            <w:tcW w:w="1459" w:type="dxa"/>
            <w:vAlign w:val="center"/>
          </w:tcPr>
          <w:p w14:paraId="2B5F9424"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13-14</w:t>
            </w:r>
          </w:p>
        </w:tc>
        <w:tc>
          <w:tcPr>
            <w:tcW w:w="1896" w:type="dxa"/>
            <w:vAlign w:val="center"/>
          </w:tcPr>
          <w:p w14:paraId="0CC2F0A3"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2023/11/20-11/27</w:t>
            </w:r>
          </w:p>
        </w:tc>
        <w:tc>
          <w:tcPr>
            <w:tcW w:w="1018" w:type="dxa"/>
            <w:vAlign w:val="center"/>
          </w:tcPr>
          <w:p w14:paraId="2D96629A"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第六章</w:t>
            </w:r>
          </w:p>
        </w:tc>
        <w:tc>
          <w:tcPr>
            <w:tcW w:w="1058" w:type="dxa"/>
            <w:vAlign w:val="center"/>
          </w:tcPr>
          <w:p w14:paraId="7D51690F"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生命无法承受之“痛”</w:t>
            </w:r>
          </w:p>
        </w:tc>
        <w:tc>
          <w:tcPr>
            <w:tcW w:w="1018" w:type="dxa"/>
            <w:vAlign w:val="center"/>
          </w:tcPr>
          <w:p w14:paraId="373870B7"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248" w:type="dxa"/>
            <w:vAlign w:val="center"/>
          </w:tcPr>
          <w:p w14:paraId="0B48F786"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每人提交word文档和ppt汇报文件</w:t>
            </w:r>
          </w:p>
        </w:tc>
        <w:tc>
          <w:tcPr>
            <w:tcW w:w="825" w:type="dxa"/>
            <w:vAlign w:val="center"/>
          </w:tcPr>
          <w:p w14:paraId="094C7765" w14:textId="77777777" w:rsidR="00E132D3" w:rsidRDefault="00E132D3" w:rsidP="0074194D">
            <w:pPr>
              <w:widowControl/>
              <w:spacing w:beforeLines="50" w:before="156" w:afterLines="50" w:after="156"/>
              <w:jc w:val="center"/>
              <w:rPr>
                <w:rFonts w:ascii="宋体" w:eastAsia="宋体" w:hAnsi="宋体"/>
                <w:szCs w:val="21"/>
              </w:rPr>
            </w:pPr>
          </w:p>
        </w:tc>
      </w:tr>
      <w:tr w:rsidR="00E132D3" w14:paraId="1145B892" w14:textId="77777777">
        <w:trPr>
          <w:trHeight w:val="340"/>
          <w:jc w:val="center"/>
        </w:trPr>
        <w:tc>
          <w:tcPr>
            <w:tcW w:w="1459" w:type="dxa"/>
            <w:vAlign w:val="center"/>
          </w:tcPr>
          <w:p w14:paraId="21651E73"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15-16</w:t>
            </w:r>
          </w:p>
        </w:tc>
        <w:tc>
          <w:tcPr>
            <w:tcW w:w="1896" w:type="dxa"/>
            <w:vAlign w:val="center"/>
          </w:tcPr>
          <w:p w14:paraId="3F4DDB8C"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2023/12/4-12/11</w:t>
            </w:r>
          </w:p>
        </w:tc>
        <w:tc>
          <w:tcPr>
            <w:tcW w:w="1018" w:type="dxa"/>
            <w:vAlign w:val="center"/>
          </w:tcPr>
          <w:p w14:paraId="28EC656C"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第七章</w:t>
            </w:r>
          </w:p>
        </w:tc>
        <w:tc>
          <w:tcPr>
            <w:tcW w:w="1058" w:type="dxa"/>
            <w:vAlign w:val="center"/>
          </w:tcPr>
          <w:p w14:paraId="0FFBB8BA"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rPr>
              <w:t>吞咽困难的罗先生</w:t>
            </w:r>
          </w:p>
        </w:tc>
        <w:tc>
          <w:tcPr>
            <w:tcW w:w="1018" w:type="dxa"/>
            <w:vAlign w:val="center"/>
          </w:tcPr>
          <w:p w14:paraId="46EA7EE7"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248" w:type="dxa"/>
            <w:vAlign w:val="center"/>
          </w:tcPr>
          <w:p w14:paraId="2D133AC3"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每人提交word文档和ppt汇报文件</w:t>
            </w:r>
          </w:p>
        </w:tc>
        <w:tc>
          <w:tcPr>
            <w:tcW w:w="825" w:type="dxa"/>
            <w:vAlign w:val="center"/>
          </w:tcPr>
          <w:p w14:paraId="55C21252" w14:textId="77777777" w:rsidR="00E132D3" w:rsidRDefault="00E132D3" w:rsidP="0074194D">
            <w:pPr>
              <w:widowControl/>
              <w:spacing w:beforeLines="50" w:before="156" w:afterLines="50" w:after="156"/>
              <w:jc w:val="center"/>
              <w:rPr>
                <w:rFonts w:ascii="宋体" w:eastAsia="宋体" w:hAnsi="宋体"/>
                <w:szCs w:val="21"/>
              </w:rPr>
            </w:pPr>
          </w:p>
        </w:tc>
      </w:tr>
      <w:tr w:rsidR="00E132D3" w14:paraId="080DD784" w14:textId="77777777">
        <w:trPr>
          <w:trHeight w:val="340"/>
          <w:jc w:val="center"/>
        </w:trPr>
        <w:tc>
          <w:tcPr>
            <w:tcW w:w="1459" w:type="dxa"/>
            <w:vAlign w:val="center"/>
          </w:tcPr>
          <w:p w14:paraId="3AC67847"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7</w:t>
            </w:r>
          </w:p>
          <w:p w14:paraId="6B012152"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szCs w:val="21"/>
              </w:rPr>
              <w:t>（五号宋体）</w:t>
            </w:r>
          </w:p>
        </w:tc>
        <w:tc>
          <w:tcPr>
            <w:tcW w:w="1896" w:type="dxa"/>
            <w:vAlign w:val="center"/>
          </w:tcPr>
          <w:p w14:paraId="2568255A" w14:textId="77777777" w:rsidR="00E132D3" w:rsidRDefault="00E132D3" w:rsidP="0074194D">
            <w:pPr>
              <w:widowControl/>
              <w:spacing w:beforeLines="50" w:before="156" w:afterLines="50" w:after="156"/>
              <w:jc w:val="center"/>
              <w:rPr>
                <w:rFonts w:ascii="宋体" w:eastAsia="宋体" w:hAnsi="宋体"/>
                <w:szCs w:val="21"/>
              </w:rPr>
            </w:pPr>
          </w:p>
        </w:tc>
        <w:tc>
          <w:tcPr>
            <w:tcW w:w="1018" w:type="dxa"/>
            <w:vAlign w:val="center"/>
          </w:tcPr>
          <w:p w14:paraId="276DAA2A" w14:textId="77777777" w:rsidR="00E132D3" w:rsidRDefault="00E132D3" w:rsidP="0074194D">
            <w:pPr>
              <w:widowControl/>
              <w:spacing w:beforeLines="50" w:before="156" w:afterLines="50" w:after="156"/>
              <w:jc w:val="center"/>
              <w:rPr>
                <w:rFonts w:ascii="宋体" w:eastAsia="宋体" w:hAnsi="宋体"/>
                <w:szCs w:val="21"/>
              </w:rPr>
            </w:pPr>
          </w:p>
        </w:tc>
        <w:tc>
          <w:tcPr>
            <w:tcW w:w="1058" w:type="dxa"/>
            <w:vAlign w:val="center"/>
          </w:tcPr>
          <w:p w14:paraId="3525D723" w14:textId="77777777" w:rsidR="00E132D3" w:rsidRDefault="00E132D3" w:rsidP="0074194D">
            <w:pPr>
              <w:widowControl/>
              <w:spacing w:beforeLines="50" w:before="156" w:afterLines="50" w:after="156"/>
              <w:jc w:val="center"/>
              <w:rPr>
                <w:rFonts w:ascii="宋体" w:eastAsia="宋体" w:hAnsi="宋体"/>
                <w:szCs w:val="21"/>
              </w:rPr>
            </w:pPr>
          </w:p>
        </w:tc>
        <w:tc>
          <w:tcPr>
            <w:tcW w:w="1018" w:type="dxa"/>
            <w:vAlign w:val="center"/>
          </w:tcPr>
          <w:p w14:paraId="07BB374E" w14:textId="77777777" w:rsidR="00E132D3" w:rsidRDefault="00E132D3" w:rsidP="0074194D">
            <w:pPr>
              <w:widowControl/>
              <w:spacing w:beforeLines="50" w:before="156" w:afterLines="50" w:after="156"/>
              <w:jc w:val="center"/>
              <w:rPr>
                <w:rFonts w:ascii="宋体" w:eastAsia="宋体" w:hAnsi="宋体"/>
                <w:szCs w:val="21"/>
              </w:rPr>
            </w:pPr>
          </w:p>
        </w:tc>
        <w:tc>
          <w:tcPr>
            <w:tcW w:w="1248" w:type="dxa"/>
            <w:vAlign w:val="center"/>
          </w:tcPr>
          <w:p w14:paraId="344559CB" w14:textId="77777777" w:rsidR="00E132D3" w:rsidRDefault="00E132D3" w:rsidP="0074194D">
            <w:pPr>
              <w:widowControl/>
              <w:spacing w:beforeLines="50" w:before="156" w:afterLines="50" w:after="156"/>
              <w:jc w:val="center"/>
              <w:rPr>
                <w:rFonts w:ascii="宋体" w:eastAsia="宋体" w:hAnsi="宋体"/>
                <w:szCs w:val="21"/>
              </w:rPr>
            </w:pPr>
          </w:p>
        </w:tc>
        <w:tc>
          <w:tcPr>
            <w:tcW w:w="825" w:type="dxa"/>
            <w:vAlign w:val="center"/>
          </w:tcPr>
          <w:p w14:paraId="63928BE6" w14:textId="77777777" w:rsidR="00E132D3" w:rsidRDefault="00E132D3" w:rsidP="0074194D">
            <w:pPr>
              <w:widowControl/>
              <w:spacing w:beforeLines="50" w:before="156" w:afterLines="50" w:after="156"/>
              <w:jc w:val="center"/>
              <w:rPr>
                <w:rFonts w:ascii="宋体" w:eastAsia="宋体" w:hAnsi="宋体"/>
                <w:szCs w:val="21"/>
              </w:rPr>
            </w:pPr>
          </w:p>
        </w:tc>
      </w:tr>
    </w:tbl>
    <w:p w14:paraId="16119815" w14:textId="77777777" w:rsidR="00E132D3" w:rsidRDefault="00D316DB" w:rsidP="0074194D">
      <w:pPr>
        <w:widowControl/>
        <w:spacing w:beforeLines="50" w:before="156" w:afterLines="50" w:after="156"/>
        <w:ind w:firstLineChars="200" w:firstLine="562"/>
        <w:jc w:val="left"/>
      </w:pPr>
      <w:r>
        <w:rPr>
          <w:rFonts w:ascii="黑体" w:eastAsia="黑体" w:hAnsi="黑体" w:hint="eastAsia"/>
          <w:b/>
          <w:sz w:val="28"/>
          <w:szCs w:val="28"/>
        </w:rPr>
        <w:t>六、教材及参考书目</w:t>
      </w:r>
      <w:r>
        <w:rPr>
          <w:rFonts w:ascii="宋体" w:eastAsia="宋体" w:hAnsi="宋体" w:hint="eastAsia"/>
        </w:rPr>
        <w:t>（四号黑体）</w:t>
      </w:r>
    </w:p>
    <w:p w14:paraId="3C0408CA" w14:textId="77777777" w:rsidR="00E132D3" w:rsidRDefault="00D316DB" w:rsidP="0074194D">
      <w:pPr>
        <w:widowControl/>
        <w:spacing w:beforeLines="50" w:before="156" w:afterLines="50" w:after="156"/>
        <w:ind w:firstLineChars="200" w:firstLine="420"/>
        <w:jc w:val="left"/>
        <w:rPr>
          <w:rFonts w:ascii="宋体" w:eastAsia="宋体" w:hAnsi="宋体"/>
        </w:rPr>
      </w:pPr>
      <w:r>
        <w:rPr>
          <w:rFonts w:ascii="宋体" w:eastAsia="宋体" w:hAnsi="宋体" w:hint="eastAsia"/>
        </w:rPr>
        <w:t>（电子学术资源、纸质学术资源等，按规范方式列举）（五号宋体）</w:t>
      </w:r>
    </w:p>
    <w:p w14:paraId="01D1F8D7" w14:textId="77777777" w:rsidR="00E132D3" w:rsidRDefault="00D316DB">
      <w:pPr>
        <w:spacing w:line="400" w:lineRule="exact"/>
        <w:rPr>
          <w:rFonts w:ascii="Times New Roman" w:eastAsia="宋体" w:hAnsi="Times New Roman" w:cs="Times New Roman"/>
          <w:bCs/>
          <w:szCs w:val="21"/>
        </w:rPr>
      </w:pPr>
      <w:r>
        <w:rPr>
          <w:rFonts w:ascii="Times New Roman" w:eastAsia="宋体" w:hAnsi="Times New Roman" w:cs="Times New Roman"/>
          <w:bCs/>
          <w:szCs w:val="21"/>
        </w:rPr>
        <w:t>（一）参考文献</w:t>
      </w:r>
    </w:p>
    <w:p w14:paraId="6F440035" w14:textId="77777777" w:rsidR="00E132D3" w:rsidRDefault="00D316DB">
      <w:pPr>
        <w:spacing w:line="400" w:lineRule="exact"/>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中华医学会消化内镜学分会；中国抗癌协会肿瘤内镜专业委员会</w:t>
      </w:r>
      <w:r>
        <w:rPr>
          <w:rFonts w:ascii="Times New Roman" w:eastAsia="宋体" w:hAnsi="Times New Roman" w:cs="Times New Roman"/>
          <w:szCs w:val="21"/>
        </w:rPr>
        <w:t xml:space="preserve">. </w:t>
      </w:r>
      <w:r>
        <w:rPr>
          <w:rFonts w:ascii="Times New Roman" w:eastAsia="宋体" w:hAnsi="Times New Roman" w:cs="Times New Roman"/>
          <w:szCs w:val="21"/>
        </w:rPr>
        <w:t>中国早期食管癌筛查及内镜诊治专家共识意见（</w:t>
      </w:r>
      <w:r>
        <w:rPr>
          <w:rFonts w:ascii="Times New Roman" w:eastAsia="宋体" w:hAnsi="Times New Roman" w:cs="Times New Roman"/>
          <w:szCs w:val="21"/>
        </w:rPr>
        <w:t>2014</w:t>
      </w:r>
      <w:r>
        <w:rPr>
          <w:rFonts w:ascii="Times New Roman" w:eastAsia="宋体" w:hAnsi="Times New Roman" w:cs="Times New Roman"/>
          <w:szCs w:val="21"/>
        </w:rPr>
        <w:t>年，北京）</w:t>
      </w:r>
      <w:r>
        <w:rPr>
          <w:rFonts w:ascii="Times New Roman" w:eastAsia="宋体" w:hAnsi="Times New Roman" w:cs="Times New Roman"/>
          <w:szCs w:val="21"/>
        </w:rPr>
        <w:t xml:space="preserve">. </w:t>
      </w:r>
      <w:r>
        <w:rPr>
          <w:rFonts w:ascii="Times New Roman" w:eastAsia="宋体" w:hAnsi="Times New Roman" w:cs="Times New Roman"/>
          <w:szCs w:val="21"/>
        </w:rPr>
        <w:t>中华消化内镜杂志</w:t>
      </w:r>
      <w:r>
        <w:rPr>
          <w:rFonts w:ascii="Times New Roman" w:eastAsia="宋体" w:hAnsi="Times New Roman" w:cs="Times New Roman"/>
          <w:szCs w:val="21"/>
        </w:rPr>
        <w:t xml:space="preserve"> 2015:205-224.</w:t>
      </w:r>
    </w:p>
    <w:p w14:paraId="1EC8E2A0" w14:textId="77777777" w:rsidR="00E132D3" w:rsidRDefault="00D316DB">
      <w:pPr>
        <w:spacing w:line="400" w:lineRule="exact"/>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郭晓彤</w:t>
      </w:r>
      <w:r>
        <w:rPr>
          <w:rFonts w:ascii="Times New Roman" w:eastAsia="宋体" w:hAnsi="Times New Roman" w:cs="Times New Roman"/>
          <w:szCs w:val="21"/>
        </w:rPr>
        <w:t xml:space="preserve">. </w:t>
      </w:r>
      <w:r>
        <w:rPr>
          <w:rFonts w:ascii="Times New Roman" w:eastAsia="宋体" w:hAnsi="Times New Roman" w:cs="Times New Roman"/>
          <w:szCs w:val="21"/>
        </w:rPr>
        <w:t>食管癌治疗现状及精准医学时代展望</w:t>
      </w:r>
      <w:r>
        <w:rPr>
          <w:rFonts w:ascii="Times New Roman" w:eastAsia="宋体" w:hAnsi="Times New Roman" w:cs="Times New Roman"/>
          <w:szCs w:val="21"/>
        </w:rPr>
        <w:t xml:space="preserve">. </w:t>
      </w:r>
      <w:r>
        <w:rPr>
          <w:rFonts w:ascii="Times New Roman" w:eastAsia="宋体" w:hAnsi="Times New Roman" w:cs="Times New Roman"/>
          <w:szCs w:val="21"/>
        </w:rPr>
        <w:t>中华肿瘤杂志</w:t>
      </w:r>
      <w:r>
        <w:rPr>
          <w:rFonts w:ascii="Times New Roman" w:eastAsia="宋体" w:hAnsi="Times New Roman" w:cs="Times New Roman"/>
          <w:szCs w:val="21"/>
        </w:rPr>
        <w:t xml:space="preserve"> 2016;38:641-645.</w:t>
      </w:r>
    </w:p>
    <w:p w14:paraId="1BAAD7CA" w14:textId="77777777" w:rsidR="00E132D3" w:rsidRDefault="00D316DB">
      <w:pPr>
        <w:spacing w:line="400" w:lineRule="exact"/>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szCs w:val="21"/>
        </w:rPr>
        <w:t>王峰</w:t>
      </w:r>
      <w:r>
        <w:rPr>
          <w:rFonts w:ascii="Times New Roman" w:eastAsia="宋体" w:hAnsi="Times New Roman" w:cs="Times New Roman"/>
          <w:szCs w:val="21"/>
        </w:rPr>
        <w:t xml:space="preserve">. </w:t>
      </w:r>
      <w:r>
        <w:rPr>
          <w:rFonts w:ascii="Times New Roman" w:eastAsia="宋体" w:hAnsi="Times New Roman" w:cs="Times New Roman"/>
          <w:szCs w:val="21"/>
        </w:rPr>
        <w:t>晚期食管癌内科治疗的现状与展望</w:t>
      </w:r>
      <w:r>
        <w:rPr>
          <w:rFonts w:ascii="Times New Roman" w:eastAsia="宋体" w:hAnsi="Times New Roman" w:cs="Times New Roman"/>
          <w:szCs w:val="21"/>
        </w:rPr>
        <w:t xml:space="preserve">. </w:t>
      </w:r>
      <w:r>
        <w:rPr>
          <w:rFonts w:ascii="Times New Roman" w:eastAsia="宋体" w:hAnsi="Times New Roman" w:cs="Times New Roman"/>
          <w:szCs w:val="21"/>
        </w:rPr>
        <w:t>中华肿瘤杂志</w:t>
      </w:r>
      <w:r>
        <w:rPr>
          <w:rFonts w:ascii="Times New Roman" w:eastAsia="宋体" w:hAnsi="Times New Roman" w:cs="Times New Roman"/>
          <w:szCs w:val="21"/>
        </w:rPr>
        <w:t xml:space="preserve"> 2016;38.</w:t>
      </w:r>
    </w:p>
    <w:p w14:paraId="042514B0" w14:textId="77777777" w:rsidR="00E132D3" w:rsidRDefault="00D316DB">
      <w:pPr>
        <w:spacing w:line="400" w:lineRule="exact"/>
        <w:rPr>
          <w:rFonts w:ascii="Times New Roman" w:eastAsia="宋体" w:hAnsi="Times New Roman" w:cs="Times New Roman"/>
          <w:szCs w:val="21"/>
        </w:rPr>
      </w:pPr>
      <w:r>
        <w:rPr>
          <w:rFonts w:ascii="Times New Roman" w:eastAsia="宋体" w:hAnsi="Times New Roman" w:cs="Times New Roman"/>
          <w:szCs w:val="21"/>
        </w:rPr>
        <w:t xml:space="preserve">4. </w:t>
      </w:r>
      <w:r>
        <w:rPr>
          <w:rFonts w:ascii="Times New Roman" w:eastAsia="宋体" w:hAnsi="Times New Roman" w:cs="Times New Roman"/>
          <w:szCs w:val="21"/>
        </w:rPr>
        <w:t>于振涛</w:t>
      </w:r>
      <w:r>
        <w:rPr>
          <w:rFonts w:ascii="Times New Roman" w:eastAsia="宋体" w:hAnsi="Times New Roman" w:cs="Times New Roman"/>
          <w:szCs w:val="21"/>
        </w:rPr>
        <w:t xml:space="preserve">. </w:t>
      </w:r>
      <w:r>
        <w:rPr>
          <w:rFonts w:ascii="Times New Roman" w:eastAsia="宋体" w:hAnsi="Times New Roman" w:cs="Times New Roman"/>
          <w:szCs w:val="21"/>
        </w:rPr>
        <w:t>食管癌外科治疗现状及争议热点</w:t>
      </w:r>
      <w:r>
        <w:rPr>
          <w:rFonts w:ascii="Times New Roman" w:eastAsia="宋体" w:hAnsi="Times New Roman" w:cs="Times New Roman"/>
          <w:szCs w:val="21"/>
        </w:rPr>
        <w:t xml:space="preserve">. </w:t>
      </w:r>
      <w:r>
        <w:rPr>
          <w:rFonts w:ascii="Times New Roman" w:eastAsia="宋体" w:hAnsi="Times New Roman" w:cs="Times New Roman"/>
          <w:szCs w:val="21"/>
        </w:rPr>
        <w:t>中华肿瘤杂志</w:t>
      </w:r>
      <w:r>
        <w:rPr>
          <w:rFonts w:ascii="Times New Roman" w:eastAsia="宋体" w:hAnsi="Times New Roman" w:cs="Times New Roman"/>
          <w:szCs w:val="21"/>
        </w:rPr>
        <w:t xml:space="preserve"> 2016;38:646-649.</w:t>
      </w:r>
    </w:p>
    <w:p w14:paraId="1D974F2C" w14:textId="77777777" w:rsidR="00E132D3" w:rsidRDefault="00D316DB">
      <w:pPr>
        <w:spacing w:line="400" w:lineRule="exact"/>
        <w:rPr>
          <w:rFonts w:ascii="Times New Roman" w:eastAsia="宋体" w:hAnsi="Times New Roman" w:cs="Times New Roman"/>
          <w:szCs w:val="21"/>
        </w:rPr>
      </w:pPr>
      <w:r>
        <w:rPr>
          <w:rFonts w:ascii="Times New Roman" w:eastAsia="宋体" w:hAnsi="Times New Roman" w:cs="Times New Roman"/>
          <w:szCs w:val="21"/>
        </w:rPr>
        <w:t xml:space="preserve">5. </w:t>
      </w:r>
      <w:r>
        <w:rPr>
          <w:rFonts w:ascii="Times New Roman" w:eastAsia="宋体" w:hAnsi="Times New Roman" w:cs="Times New Roman"/>
          <w:szCs w:val="21"/>
        </w:rPr>
        <w:t>毛友生</w:t>
      </w:r>
      <w:r>
        <w:rPr>
          <w:rFonts w:ascii="Times New Roman" w:eastAsia="宋体" w:hAnsi="Times New Roman" w:cs="Times New Roman"/>
          <w:szCs w:val="21"/>
        </w:rPr>
        <w:t xml:space="preserve">, </w:t>
      </w:r>
      <w:r>
        <w:rPr>
          <w:rFonts w:ascii="Times New Roman" w:eastAsia="宋体" w:hAnsi="Times New Roman" w:cs="Times New Roman"/>
          <w:szCs w:val="21"/>
        </w:rPr>
        <w:t>杨丁</w:t>
      </w:r>
      <w:r>
        <w:rPr>
          <w:rFonts w:ascii="Times New Roman" w:eastAsia="宋体" w:hAnsi="Times New Roman" w:cs="Times New Roman"/>
          <w:szCs w:val="21"/>
        </w:rPr>
        <w:t xml:space="preserve">, </w:t>
      </w:r>
      <w:r>
        <w:rPr>
          <w:rFonts w:ascii="Times New Roman" w:eastAsia="宋体" w:hAnsi="Times New Roman" w:cs="Times New Roman"/>
          <w:szCs w:val="21"/>
        </w:rPr>
        <w:t>高树庚</w:t>
      </w:r>
      <w:r>
        <w:rPr>
          <w:rFonts w:ascii="Times New Roman" w:eastAsia="宋体" w:hAnsi="Times New Roman" w:cs="Times New Roman"/>
          <w:szCs w:val="21"/>
        </w:rPr>
        <w:t xml:space="preserve">, </w:t>
      </w:r>
      <w:r>
        <w:rPr>
          <w:rFonts w:ascii="Times New Roman" w:eastAsia="宋体" w:hAnsi="Times New Roman" w:cs="Times New Roman"/>
          <w:szCs w:val="21"/>
        </w:rPr>
        <w:t>薛奇</w:t>
      </w:r>
      <w:r>
        <w:rPr>
          <w:rFonts w:ascii="Times New Roman" w:eastAsia="宋体" w:hAnsi="Times New Roman" w:cs="Times New Roman"/>
          <w:szCs w:val="21"/>
        </w:rPr>
        <w:t xml:space="preserve">, </w:t>
      </w:r>
      <w:r>
        <w:rPr>
          <w:rFonts w:ascii="Times New Roman" w:eastAsia="宋体" w:hAnsi="Times New Roman" w:cs="Times New Roman"/>
          <w:szCs w:val="21"/>
        </w:rPr>
        <w:t>赫捷</w:t>
      </w:r>
      <w:r>
        <w:rPr>
          <w:rFonts w:ascii="Times New Roman" w:eastAsia="宋体" w:hAnsi="Times New Roman" w:cs="Times New Roman"/>
          <w:szCs w:val="21"/>
        </w:rPr>
        <w:t xml:space="preserve">. </w:t>
      </w:r>
      <w:r>
        <w:rPr>
          <w:rFonts w:ascii="Times New Roman" w:eastAsia="宋体" w:hAnsi="Times New Roman" w:cs="Times New Roman"/>
          <w:szCs w:val="21"/>
        </w:rPr>
        <w:t>胸段食管癌手术入路选择争议与共识</w:t>
      </w:r>
      <w:r>
        <w:rPr>
          <w:rFonts w:ascii="Times New Roman" w:eastAsia="宋体" w:hAnsi="Times New Roman" w:cs="Times New Roman"/>
          <w:szCs w:val="21"/>
        </w:rPr>
        <w:t xml:space="preserve">. </w:t>
      </w:r>
      <w:r>
        <w:rPr>
          <w:rFonts w:ascii="Times New Roman" w:eastAsia="宋体" w:hAnsi="Times New Roman" w:cs="Times New Roman"/>
          <w:szCs w:val="21"/>
        </w:rPr>
        <w:t>中华胃肠外科杂志</w:t>
      </w:r>
      <w:r>
        <w:rPr>
          <w:rFonts w:ascii="Times New Roman" w:eastAsia="宋体" w:hAnsi="Times New Roman" w:cs="Times New Roman"/>
          <w:szCs w:val="21"/>
        </w:rPr>
        <w:t xml:space="preserve"> 2016;19:961-964.</w:t>
      </w:r>
    </w:p>
    <w:p w14:paraId="50C51D68" w14:textId="77777777" w:rsidR="00E132D3" w:rsidRDefault="00D316DB">
      <w:pPr>
        <w:spacing w:line="400" w:lineRule="exact"/>
        <w:rPr>
          <w:rFonts w:ascii="Times New Roman" w:eastAsia="宋体" w:hAnsi="Times New Roman" w:cs="Times New Roman"/>
          <w:szCs w:val="21"/>
        </w:rPr>
      </w:pPr>
      <w:r>
        <w:rPr>
          <w:rFonts w:ascii="Times New Roman" w:eastAsia="宋体" w:hAnsi="Times New Roman" w:cs="Times New Roman"/>
          <w:szCs w:val="21"/>
        </w:rPr>
        <w:t>6. Pennathur A, Gibson MK, Jobe BA, Luketich JD. Oesophageal carcinoma. Lancet 2013;381:400-412.</w:t>
      </w:r>
    </w:p>
    <w:p w14:paraId="3505F121" w14:textId="77777777" w:rsidR="00E132D3" w:rsidRDefault="00D316DB">
      <w:pPr>
        <w:pStyle w:val="EndNoteBibliography"/>
        <w:spacing w:line="400" w:lineRule="exact"/>
        <w:rPr>
          <w:rFonts w:ascii="Times New Roman" w:eastAsia="宋体" w:hAnsi="Times New Roman" w:cs="Times New Roman"/>
          <w:sz w:val="21"/>
          <w:szCs w:val="21"/>
        </w:rPr>
      </w:pPr>
      <w:r>
        <w:rPr>
          <w:rFonts w:ascii="Times New Roman" w:eastAsia="宋体" w:hAnsi="Times New Roman" w:cs="Times New Roman"/>
          <w:sz w:val="21"/>
          <w:szCs w:val="21"/>
        </w:rPr>
        <w:t>7. Alsop BR, Sharma P. Esophageal Cancer. Gastroenterol Clin North Am 2016;45:399-412.</w:t>
      </w:r>
    </w:p>
    <w:p w14:paraId="40004A5E" w14:textId="77777777" w:rsidR="00E132D3" w:rsidRDefault="00E132D3">
      <w:pPr>
        <w:spacing w:line="400" w:lineRule="exact"/>
        <w:ind w:firstLine="420"/>
        <w:rPr>
          <w:rFonts w:ascii="Times New Roman" w:eastAsia="宋体" w:hAnsi="Times New Roman" w:cs="Times New Roman"/>
          <w:szCs w:val="21"/>
        </w:rPr>
      </w:pPr>
    </w:p>
    <w:p w14:paraId="6631C7A5" w14:textId="77777777" w:rsidR="00E132D3" w:rsidRDefault="00D316DB">
      <w:pPr>
        <w:spacing w:line="400" w:lineRule="exact"/>
        <w:rPr>
          <w:rFonts w:ascii="Times New Roman" w:eastAsia="宋体" w:hAnsi="Times New Roman" w:cs="Times New Roman"/>
          <w:bCs/>
          <w:szCs w:val="21"/>
        </w:rPr>
      </w:pPr>
      <w:r>
        <w:rPr>
          <w:rFonts w:ascii="Times New Roman" w:eastAsia="宋体" w:hAnsi="Times New Roman" w:cs="Times New Roman"/>
          <w:bCs/>
          <w:szCs w:val="21"/>
        </w:rPr>
        <w:t>（二）参考书籍</w:t>
      </w:r>
    </w:p>
    <w:p w14:paraId="1EC4FA6E"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《细胞</w:t>
      </w:r>
      <w:r>
        <w:rPr>
          <w:rFonts w:ascii="Times New Roman" w:eastAsia="宋体" w:hAnsi="Times New Roman" w:cs="Times New Roman"/>
          <w:bCs/>
          <w:szCs w:val="21"/>
        </w:rPr>
        <w:t>生物学</w:t>
      </w:r>
      <w:r>
        <w:rPr>
          <w:rFonts w:ascii="Times New Roman" w:eastAsia="宋体" w:hAnsi="Times New Roman" w:cs="Times New Roman"/>
          <w:szCs w:val="21"/>
        </w:rPr>
        <w:t>》，第</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05C8209C"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《系统解剖学》，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6997C18F"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szCs w:val="21"/>
        </w:rPr>
        <w:t>《组织学与胚胎学》，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7DE97053"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bCs/>
          <w:szCs w:val="21"/>
        </w:rPr>
        <w:t>4. Guyton and Hall. TEXTBOOK OF MEDICAL PHYSIOLOGY (</w:t>
      </w:r>
      <w:r>
        <w:rPr>
          <w:rFonts w:ascii="Times New Roman" w:eastAsia="宋体" w:hAnsi="Times New Roman" w:cs="Times New Roman"/>
          <w:bCs/>
          <w:szCs w:val="21"/>
        </w:rPr>
        <w:t>原版</w:t>
      </w:r>
      <w:r>
        <w:rPr>
          <w:rFonts w:ascii="Times New Roman" w:eastAsia="宋体" w:hAnsi="Times New Roman" w:cs="Times New Roman"/>
          <w:bCs/>
          <w:szCs w:val="21"/>
        </w:rPr>
        <w:t>12</w:t>
      </w:r>
      <w:r>
        <w:rPr>
          <w:rFonts w:ascii="Times New Roman" w:eastAsia="宋体" w:hAnsi="Times New Roman" w:cs="Times New Roman"/>
          <w:bCs/>
          <w:szCs w:val="21"/>
          <w:vertAlign w:val="superscript"/>
        </w:rPr>
        <w:t>th</w:t>
      </w:r>
      <w:r>
        <w:rPr>
          <w:rFonts w:ascii="Times New Roman" w:eastAsia="宋体" w:hAnsi="Times New Roman" w:cs="Times New Roman"/>
          <w:bCs/>
          <w:szCs w:val="21"/>
        </w:rPr>
        <w:t xml:space="preserve"> Edition), Peking University Medical Press, 2012</w:t>
      </w:r>
      <w:r>
        <w:rPr>
          <w:rFonts w:ascii="Times New Roman" w:eastAsia="宋体" w:hAnsi="Times New Roman" w:cs="Times New Roman"/>
          <w:bCs/>
          <w:szCs w:val="21"/>
        </w:rPr>
        <w:t>。</w:t>
      </w:r>
    </w:p>
    <w:p w14:paraId="7F871723"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5. </w:t>
      </w:r>
      <w:r>
        <w:rPr>
          <w:rFonts w:ascii="Times New Roman" w:eastAsia="宋体" w:hAnsi="Times New Roman" w:cs="Times New Roman"/>
          <w:szCs w:val="21"/>
        </w:rPr>
        <w:t>《生物化学》，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7C8F84A2"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6. </w:t>
      </w:r>
      <w:r>
        <w:rPr>
          <w:rFonts w:ascii="Times New Roman" w:eastAsia="宋体" w:hAnsi="Times New Roman" w:cs="Times New Roman"/>
          <w:szCs w:val="21"/>
        </w:rPr>
        <w:t>《医学遗传学》，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28E042D9"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 xml:space="preserve">7. </w:t>
      </w:r>
      <w:r>
        <w:rPr>
          <w:rFonts w:ascii="Times New Roman" w:eastAsia="宋体" w:hAnsi="Times New Roman" w:cs="Times New Roman"/>
          <w:szCs w:val="21"/>
        </w:rPr>
        <w:t>《病理学》，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3E714C62"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8. </w:t>
      </w:r>
      <w:r>
        <w:rPr>
          <w:rFonts w:ascii="Times New Roman" w:eastAsia="宋体" w:hAnsi="Times New Roman" w:cs="Times New Roman"/>
          <w:szCs w:val="21"/>
        </w:rPr>
        <w:t>《病理生理学》，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1B8C255E"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9. </w:t>
      </w:r>
      <w:r>
        <w:rPr>
          <w:rFonts w:ascii="Times New Roman" w:eastAsia="宋体" w:hAnsi="Times New Roman" w:cs="Times New Roman"/>
          <w:szCs w:val="21"/>
        </w:rPr>
        <w:t>《病原生物学》，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6A8251DA"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10.</w:t>
      </w:r>
      <w:r>
        <w:rPr>
          <w:rFonts w:ascii="Times New Roman" w:eastAsia="宋体" w:hAnsi="Times New Roman" w:cs="Times New Roman"/>
          <w:szCs w:val="21"/>
        </w:rPr>
        <w:t>《药理学》，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248AF5B5"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11.</w:t>
      </w:r>
      <w:r>
        <w:rPr>
          <w:rFonts w:ascii="Times New Roman" w:eastAsia="宋体" w:hAnsi="Times New Roman" w:cs="Times New Roman"/>
          <w:szCs w:val="21"/>
        </w:rPr>
        <w:t>《内科学》，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0200EE9C"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12.</w:t>
      </w:r>
      <w:r>
        <w:rPr>
          <w:rFonts w:ascii="Times New Roman" w:eastAsia="宋体" w:hAnsi="Times New Roman" w:cs="Times New Roman"/>
          <w:szCs w:val="21"/>
        </w:rPr>
        <w:t>《诊断学》，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78CE7F94"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13.</w:t>
      </w:r>
      <w:r>
        <w:rPr>
          <w:rFonts w:ascii="Times New Roman" w:eastAsia="宋体" w:hAnsi="Times New Roman" w:cs="Times New Roman"/>
          <w:szCs w:val="21"/>
        </w:rPr>
        <w:t>《传染病学》，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250157B7"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14.</w:t>
      </w:r>
      <w:r>
        <w:rPr>
          <w:rFonts w:ascii="Times New Roman" w:eastAsia="宋体" w:hAnsi="Times New Roman" w:cs="Times New Roman"/>
          <w:szCs w:val="21"/>
        </w:rPr>
        <w:t>《儿科学》，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3F8ED721" w14:textId="77777777" w:rsidR="00E132D3" w:rsidRDefault="00D316DB">
      <w:pPr>
        <w:autoSpaceDE w:val="0"/>
        <w:autoSpaceDN w:val="0"/>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szCs w:val="21"/>
        </w:rPr>
        <w:t>15.</w:t>
      </w:r>
      <w:r>
        <w:rPr>
          <w:rFonts w:ascii="Times New Roman" w:eastAsia="宋体" w:hAnsi="Times New Roman" w:cs="Times New Roman"/>
          <w:szCs w:val="21"/>
        </w:rPr>
        <w:t>《医学免疫学》，</w:t>
      </w:r>
      <w:r>
        <w:rPr>
          <w:rFonts w:ascii="Times New Roman" w:eastAsia="宋体" w:hAnsi="Times New Roman" w:cs="Times New Roman" w:hint="eastAsia"/>
          <w:szCs w:val="21"/>
        </w:rPr>
        <w:t>9</w:t>
      </w:r>
      <w:r>
        <w:rPr>
          <w:rFonts w:ascii="Times New Roman" w:eastAsia="宋体" w:hAnsi="Times New Roman" w:cs="Times New Roman"/>
          <w:szCs w:val="21"/>
        </w:rPr>
        <w:t>版，人民卫生出版社，</w:t>
      </w:r>
      <w:r>
        <w:rPr>
          <w:rFonts w:ascii="Times New Roman" w:eastAsia="宋体" w:hAnsi="Times New Roman" w:cs="Times New Roman"/>
          <w:szCs w:val="21"/>
        </w:rPr>
        <w:t>201</w:t>
      </w:r>
      <w:r>
        <w:rPr>
          <w:rFonts w:ascii="Times New Roman" w:eastAsia="宋体" w:hAnsi="Times New Roman" w:cs="Times New Roman" w:hint="eastAsia"/>
          <w:szCs w:val="21"/>
        </w:rPr>
        <w:t>8</w:t>
      </w:r>
      <w:r>
        <w:rPr>
          <w:rFonts w:ascii="Times New Roman" w:eastAsia="宋体" w:hAnsi="Times New Roman" w:cs="Times New Roman"/>
          <w:szCs w:val="21"/>
        </w:rPr>
        <w:t>。</w:t>
      </w:r>
    </w:p>
    <w:p w14:paraId="65DFEA0C" w14:textId="77777777" w:rsidR="00E132D3" w:rsidRDefault="00D316DB" w:rsidP="0074194D">
      <w:pPr>
        <w:widowControl/>
        <w:spacing w:beforeLines="50" w:before="156" w:afterLines="50" w:after="156"/>
        <w:jc w:val="left"/>
        <w:rPr>
          <w:rFonts w:ascii="宋体" w:eastAsia="宋体" w:hAnsi="宋体"/>
        </w:rPr>
      </w:pPr>
      <w:r>
        <w:rPr>
          <w:rFonts w:ascii="宋体" w:eastAsia="宋体" w:hAnsi="宋体" w:hint="eastAsia"/>
        </w:rPr>
        <w:t xml:space="preserve"> </w:t>
      </w:r>
      <w:r>
        <w:rPr>
          <w:rFonts w:ascii="宋体" w:eastAsia="宋体" w:hAnsi="宋体"/>
        </w:rPr>
        <w:t xml:space="preserve">   </w:t>
      </w:r>
    </w:p>
    <w:p w14:paraId="5A22BF20" w14:textId="77777777" w:rsidR="00E132D3" w:rsidRDefault="00D316DB" w:rsidP="0074194D">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 xml:space="preserve">七、教学方法 </w:t>
      </w:r>
      <w:r>
        <w:rPr>
          <w:rFonts w:ascii="宋体" w:eastAsia="宋体" w:hAnsi="宋体" w:hint="eastAsia"/>
        </w:rPr>
        <w:t>（四号黑体）</w:t>
      </w:r>
    </w:p>
    <w:p w14:paraId="020B16A1"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 xml:space="preserve">1. </w:t>
      </w:r>
      <w:r>
        <w:rPr>
          <w:rFonts w:ascii="Times New Roman" w:eastAsia="宋体" w:hAnsi="Times New Roman" w:cs="Times New Roman" w:hint="eastAsia"/>
          <w:color w:val="000000"/>
          <w:kern w:val="0"/>
          <w:szCs w:val="21"/>
        </w:rPr>
        <w:t>病案编写法：遵循熟知</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讨论基本步骤、清楚学生水平、明确学习目的和培养目标、真实而又典型、确定案例形式和讨论方案的原则，结合学生是否感兴趣、能否达到学习目的和培养目标、案例在课程运行中是否合适、案例讨论时间安排是否合理、案例知识的准确性和综合性、案例是否紧扣临床的评判标准，团队反复润色、讨论、修改，并请临床专家多次审阅、建议，在修订后应用于课程教学。</w:t>
      </w:r>
    </w:p>
    <w:p w14:paraId="7E6FD675"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 xml:space="preserve">2. </w:t>
      </w:r>
      <w:r>
        <w:rPr>
          <w:rFonts w:ascii="Times New Roman" w:eastAsia="宋体" w:hAnsi="Times New Roman" w:cs="Times New Roman" w:hint="eastAsia"/>
          <w:color w:val="000000"/>
          <w:kern w:val="0"/>
          <w:szCs w:val="21"/>
        </w:rPr>
        <w:t>小组</w:t>
      </w:r>
      <w:r>
        <w:rPr>
          <w:rFonts w:ascii="Times New Roman" w:eastAsia="宋体" w:hAnsi="Times New Roman" w:cs="Times New Roman" w:hint="eastAsia"/>
          <w:color w:val="000000"/>
          <w:kern w:val="0"/>
          <w:szCs w:val="21"/>
        </w:rPr>
        <w:t>PBL</w:t>
      </w:r>
      <w:r>
        <w:rPr>
          <w:rFonts w:ascii="Times New Roman" w:eastAsia="宋体" w:hAnsi="Times New Roman" w:cs="Times New Roman" w:hint="eastAsia"/>
          <w:color w:val="000000"/>
          <w:kern w:val="0"/>
          <w:szCs w:val="21"/>
        </w:rPr>
        <w:t>案例讨论课的实施法：每个案例安排两次讨论课，每课</w:t>
      </w:r>
      <w:r>
        <w:rPr>
          <w:rFonts w:ascii="Times New Roman" w:eastAsia="宋体" w:hAnsi="Times New Roman" w:cs="Times New Roman" w:hint="eastAsia"/>
          <w:color w:val="000000"/>
          <w:kern w:val="0"/>
          <w:szCs w:val="21"/>
        </w:rPr>
        <w:t>3</w:t>
      </w:r>
      <w:r>
        <w:rPr>
          <w:rFonts w:ascii="Times New Roman" w:eastAsia="宋体" w:hAnsi="Times New Roman" w:cs="Times New Roman" w:hint="eastAsia"/>
          <w:color w:val="000000"/>
          <w:kern w:val="0"/>
          <w:szCs w:val="21"/>
        </w:rPr>
        <w:t>学时，两课间隔一周（用于学生自主性学习）。专用教室</w:t>
      </w:r>
      <w:r>
        <w:rPr>
          <w:rFonts w:ascii="Times New Roman" w:eastAsia="宋体" w:hAnsi="Times New Roman" w:cs="Times New Roman" w:hint="eastAsia"/>
          <w:color w:val="000000"/>
          <w:kern w:val="0"/>
          <w:szCs w:val="21"/>
        </w:rPr>
        <w:t>10</w:t>
      </w:r>
      <w:r>
        <w:rPr>
          <w:rFonts w:ascii="Times New Roman" w:eastAsia="宋体" w:hAnsi="Times New Roman" w:cs="Times New Roman" w:hint="eastAsia"/>
          <w:color w:val="000000"/>
          <w:kern w:val="0"/>
          <w:szCs w:val="21"/>
        </w:rPr>
        <w:t>人一组→确定学生</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和</w:t>
      </w:r>
      <w:r>
        <w:rPr>
          <w:rFonts w:ascii="Times New Roman" w:eastAsia="宋体" w:hAnsi="Times New Roman" w:cs="Times New Roman" w:hint="eastAsia"/>
          <w:color w:val="000000"/>
          <w:kern w:val="0"/>
          <w:szCs w:val="21"/>
        </w:rPr>
        <w:t>Writer</w:t>
      </w:r>
      <w:r>
        <w:rPr>
          <w:rFonts w:ascii="Times New Roman" w:eastAsia="宋体" w:hAnsi="Times New Roman" w:cs="Times New Roman" w:hint="eastAsia"/>
          <w:color w:val="000000"/>
          <w:kern w:val="0"/>
          <w:szCs w:val="21"/>
        </w:rPr>
        <w:t>（轮值）→按照病人资料、推理假设、行动计划、问题学习的架构，使病案信息一幕幕展开→学生每幕发现和分析问题→自我讨论、归纳、凝练学习要点（</w:t>
      </w:r>
      <w:r>
        <w:rPr>
          <w:rFonts w:ascii="Times New Roman" w:eastAsia="宋体" w:hAnsi="Times New Roman" w:cs="Times New Roman" w:hint="eastAsia"/>
          <w:color w:val="000000"/>
          <w:kern w:val="0"/>
          <w:szCs w:val="21"/>
        </w:rPr>
        <w:t>learning issue, 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Leader</w:t>
      </w:r>
      <w:r>
        <w:rPr>
          <w:rFonts w:ascii="Times New Roman" w:eastAsia="宋体" w:hAnsi="Times New Roman" w:cs="Times New Roman" w:hint="eastAsia"/>
          <w:color w:val="000000"/>
          <w:kern w:val="0"/>
          <w:szCs w:val="21"/>
        </w:rPr>
        <w:t>小组小结→分配</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任务→课后学习、协作→上传</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其</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作业→集体分享学习汇报→循环挖掘信息→分析、讨论和归纳新</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讲评小组和学生→再次上传</w:t>
      </w:r>
      <w:r>
        <w:rPr>
          <w:rFonts w:ascii="Times New Roman" w:eastAsia="宋体" w:hAnsi="Times New Roman" w:cs="Times New Roman" w:hint="eastAsia"/>
          <w:color w:val="000000"/>
          <w:kern w:val="0"/>
          <w:szCs w:val="21"/>
        </w:rPr>
        <w:t>LI</w:t>
      </w:r>
      <w:r>
        <w:rPr>
          <w:rFonts w:ascii="Times New Roman" w:eastAsia="宋体" w:hAnsi="Times New Roman" w:cs="Times New Roman" w:hint="eastAsia"/>
          <w:color w:val="000000"/>
          <w:kern w:val="0"/>
          <w:szCs w:val="21"/>
        </w:rPr>
        <w:t>作业→再次分享学习汇报→各自扼要总结学习收获→</w:t>
      </w:r>
      <w:r>
        <w:rPr>
          <w:rFonts w:ascii="Times New Roman" w:eastAsia="宋体" w:hAnsi="Times New Roman" w:cs="Times New Roman" w:hint="eastAsia"/>
          <w:color w:val="000000"/>
          <w:kern w:val="0"/>
          <w:szCs w:val="21"/>
        </w:rPr>
        <w:t>Tutor</w:t>
      </w:r>
      <w:r>
        <w:rPr>
          <w:rFonts w:ascii="Times New Roman" w:eastAsia="宋体" w:hAnsi="Times New Roman" w:cs="Times New Roman" w:hint="eastAsia"/>
          <w:color w:val="000000"/>
          <w:kern w:val="0"/>
          <w:szCs w:val="21"/>
        </w:rPr>
        <w:t>给出小组和学生成绩，并通过总结病案讨论，告诉学生病案的目的和应该掌握的知识内容。</w:t>
      </w:r>
    </w:p>
    <w:p w14:paraId="23833AA6" w14:textId="77777777" w:rsidR="00E132D3" w:rsidRDefault="00D316DB" w:rsidP="0074194D">
      <w:pPr>
        <w:widowControl/>
        <w:spacing w:beforeLines="50" w:before="156" w:afterLines="50" w:after="156"/>
        <w:ind w:firstLineChars="200" w:firstLine="420"/>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 xml:space="preserve">3. </w:t>
      </w:r>
      <w:r>
        <w:rPr>
          <w:rFonts w:ascii="Times New Roman" w:eastAsia="宋体" w:hAnsi="Times New Roman" w:cs="Times New Roman" w:hint="eastAsia"/>
          <w:color w:val="000000"/>
          <w:kern w:val="0"/>
          <w:szCs w:val="21"/>
        </w:rPr>
        <w:t>配备相关教材、专业工具书和主要参考文献，课程教学密切联系科学史话、临床工作、科研方法和与专业有关的重大发现、发明等。突出学生自主学习探究、团队协作讨论、学习过程评价和教学信息反馈等。</w:t>
      </w:r>
    </w:p>
    <w:p w14:paraId="7C6DAB52" w14:textId="77777777" w:rsidR="00E132D3" w:rsidRDefault="00E132D3" w:rsidP="0074194D">
      <w:pPr>
        <w:widowControl/>
        <w:spacing w:beforeLines="50" w:before="156" w:afterLines="50" w:after="156"/>
        <w:jc w:val="left"/>
        <w:rPr>
          <w:rFonts w:ascii="Times New Roman" w:eastAsia="宋体" w:hAnsi="Times New Roman" w:cs="Times New Roman"/>
          <w:color w:val="000000"/>
          <w:kern w:val="0"/>
          <w:szCs w:val="21"/>
        </w:rPr>
      </w:pPr>
    </w:p>
    <w:p w14:paraId="165271C3" w14:textId="77777777" w:rsidR="00E132D3" w:rsidRDefault="00D316DB" w:rsidP="0074194D">
      <w:pPr>
        <w:widowControl/>
        <w:spacing w:beforeLines="50" w:before="156" w:afterLines="50" w:after="156"/>
        <w:jc w:val="left"/>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hint="eastAsia"/>
          <w:b/>
          <w:sz w:val="28"/>
          <w:szCs w:val="28"/>
        </w:rPr>
        <w:t>八、考核方式及评定方法</w:t>
      </w:r>
      <w:r>
        <w:rPr>
          <w:rFonts w:ascii="宋体" w:eastAsia="宋体" w:hAnsi="宋体" w:hint="eastAsia"/>
        </w:rPr>
        <w:t>（四号黑体）</w:t>
      </w:r>
    </w:p>
    <w:p w14:paraId="73E2FAD0" w14:textId="77777777" w:rsidR="00E132D3" w:rsidRDefault="00D316DB" w:rsidP="0074194D">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（一）课程考核与课程目标的对应关系 </w:t>
      </w:r>
      <w:r>
        <w:rPr>
          <w:rFonts w:ascii="宋体" w:eastAsia="宋体" w:hAnsi="宋体" w:hint="eastAsia"/>
          <w:szCs w:val="21"/>
        </w:rPr>
        <w:t>（小四号黑体）</w:t>
      </w:r>
    </w:p>
    <w:p w14:paraId="65BCE782" w14:textId="77777777" w:rsidR="00E132D3" w:rsidRDefault="00D316DB" w:rsidP="0074194D">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r>
        <w:rPr>
          <w:rFonts w:ascii="宋体" w:eastAsia="宋体" w:hAnsi="宋体" w:hint="eastAsia"/>
          <w:szCs w:val="21"/>
        </w:rPr>
        <w:t>（五号宋体）</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E132D3" w14:paraId="0A381B9B" w14:textId="77777777">
        <w:trPr>
          <w:trHeight w:val="567"/>
          <w:jc w:val="center"/>
        </w:trPr>
        <w:tc>
          <w:tcPr>
            <w:tcW w:w="2847" w:type="dxa"/>
            <w:vAlign w:val="center"/>
          </w:tcPr>
          <w:p w14:paraId="1B0A6070" w14:textId="77777777" w:rsidR="00E132D3" w:rsidRDefault="00D316DB" w:rsidP="0074194D">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782265FA" w14:textId="77777777" w:rsidR="00E132D3" w:rsidRDefault="00D316DB" w:rsidP="0074194D">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5AAF17FD" w14:textId="77777777" w:rsidR="00E132D3" w:rsidRDefault="00D316DB" w:rsidP="0074194D">
            <w:pPr>
              <w:pStyle w:val="a3"/>
              <w:spacing w:beforeLines="50" w:before="156" w:afterLines="50" w:after="156"/>
              <w:jc w:val="center"/>
              <w:rPr>
                <w:rFonts w:hAnsi="宋体"/>
                <w:b/>
              </w:rPr>
            </w:pPr>
            <w:r>
              <w:rPr>
                <w:rFonts w:hAnsi="宋体" w:hint="eastAsia"/>
                <w:b/>
              </w:rPr>
              <w:t>考核方式</w:t>
            </w:r>
          </w:p>
        </w:tc>
      </w:tr>
      <w:tr w:rsidR="00E132D3" w14:paraId="2E2153F4" w14:textId="77777777">
        <w:trPr>
          <w:trHeight w:val="567"/>
          <w:jc w:val="center"/>
        </w:trPr>
        <w:tc>
          <w:tcPr>
            <w:tcW w:w="2847" w:type="dxa"/>
            <w:vAlign w:val="center"/>
          </w:tcPr>
          <w:p w14:paraId="2587C2DB" w14:textId="77777777" w:rsidR="00E132D3" w:rsidRDefault="00D316DB" w:rsidP="0074194D">
            <w:pPr>
              <w:pStyle w:val="a3"/>
              <w:spacing w:beforeLines="50" w:before="156" w:afterLines="50" w:after="156"/>
              <w:jc w:val="center"/>
              <w:rPr>
                <w:rFonts w:hAnsi="宋体"/>
              </w:rPr>
            </w:pPr>
            <w:r>
              <w:rPr>
                <w:rFonts w:hAnsi="宋体" w:hint="eastAsia"/>
              </w:rPr>
              <w:lastRenderedPageBreak/>
              <w:t>课程目标1</w:t>
            </w:r>
          </w:p>
        </w:tc>
        <w:tc>
          <w:tcPr>
            <w:tcW w:w="2849" w:type="dxa"/>
            <w:vAlign w:val="center"/>
          </w:tcPr>
          <w:p w14:paraId="644B1237" w14:textId="77777777" w:rsidR="00E132D3" w:rsidRDefault="00D316DB" w:rsidP="0074194D">
            <w:pPr>
              <w:pStyle w:val="a3"/>
              <w:spacing w:beforeLines="50" w:before="156" w:afterLines="50" w:after="156"/>
              <w:jc w:val="center"/>
              <w:rPr>
                <w:rFonts w:hAnsi="宋体"/>
                <w:b/>
              </w:rPr>
            </w:pPr>
            <w:r>
              <w:rPr>
                <w:rFonts w:hAnsi="宋体" w:cs="宋体" w:hint="eastAsia"/>
              </w:rPr>
              <w:t>PBL的定义和学习要求；PBL的组织形式和学习知识点的过程化考核</w:t>
            </w:r>
          </w:p>
        </w:tc>
        <w:tc>
          <w:tcPr>
            <w:tcW w:w="2849" w:type="dxa"/>
            <w:vAlign w:val="center"/>
          </w:tcPr>
          <w:p w14:paraId="2F06ACD6" w14:textId="77777777" w:rsidR="00E132D3" w:rsidRDefault="00D316DB" w:rsidP="0074194D">
            <w:pPr>
              <w:pStyle w:val="a3"/>
              <w:spacing w:beforeLines="50" w:before="156" w:afterLines="50" w:after="156"/>
              <w:jc w:val="center"/>
              <w:rPr>
                <w:rFonts w:hAnsi="宋体"/>
                <w:b/>
              </w:rPr>
            </w:pPr>
            <w:r>
              <w:rPr>
                <w:rFonts w:hAnsi="宋体" w:hint="eastAsia"/>
              </w:rPr>
              <w:t>量表：生评生，生评组，生评师，师评生，师评组，PBL学习反馈表</w:t>
            </w:r>
          </w:p>
        </w:tc>
      </w:tr>
      <w:tr w:rsidR="00E132D3" w14:paraId="26CA67AB" w14:textId="77777777">
        <w:trPr>
          <w:trHeight w:val="567"/>
          <w:jc w:val="center"/>
        </w:trPr>
        <w:tc>
          <w:tcPr>
            <w:tcW w:w="2847" w:type="dxa"/>
            <w:vAlign w:val="center"/>
          </w:tcPr>
          <w:p w14:paraId="4F9E72AF" w14:textId="77777777" w:rsidR="00E132D3" w:rsidRDefault="00D316DB" w:rsidP="0074194D">
            <w:pPr>
              <w:pStyle w:val="a3"/>
              <w:spacing w:beforeLines="50" w:before="156" w:afterLines="50" w:after="156"/>
              <w:jc w:val="center"/>
              <w:rPr>
                <w:rFonts w:hAnsi="宋体"/>
              </w:rPr>
            </w:pPr>
            <w:r>
              <w:rPr>
                <w:rFonts w:hAnsi="宋体" w:hint="eastAsia"/>
              </w:rPr>
              <w:t>课程目标2</w:t>
            </w:r>
          </w:p>
        </w:tc>
        <w:tc>
          <w:tcPr>
            <w:tcW w:w="2849" w:type="dxa"/>
            <w:vAlign w:val="center"/>
          </w:tcPr>
          <w:p w14:paraId="0CA28283" w14:textId="77777777" w:rsidR="00E132D3" w:rsidRDefault="00D316DB" w:rsidP="0074194D">
            <w:pPr>
              <w:pStyle w:val="a3"/>
              <w:spacing w:beforeLines="50" w:before="156" w:afterLines="50" w:after="156"/>
              <w:jc w:val="center"/>
              <w:rPr>
                <w:rFonts w:hAnsi="宋体"/>
                <w:b/>
              </w:rPr>
            </w:pPr>
            <w:r>
              <w:rPr>
                <w:rFonts w:hAnsi="宋体" w:cs="宋体" w:hint="eastAsia"/>
              </w:rPr>
              <w:t>基于案例，头脑风暴、各抒己见；发展凝炼问题、求证解决的能力</w:t>
            </w:r>
          </w:p>
        </w:tc>
        <w:tc>
          <w:tcPr>
            <w:tcW w:w="2849" w:type="dxa"/>
            <w:vAlign w:val="center"/>
          </w:tcPr>
          <w:p w14:paraId="51759462" w14:textId="77777777" w:rsidR="00E132D3" w:rsidRDefault="00D316DB" w:rsidP="0074194D">
            <w:pPr>
              <w:pStyle w:val="a3"/>
              <w:spacing w:beforeLines="50" w:before="156" w:afterLines="50" w:after="156"/>
              <w:jc w:val="center"/>
              <w:rPr>
                <w:rFonts w:hAnsi="宋体"/>
                <w:b/>
              </w:rPr>
            </w:pPr>
            <w:r>
              <w:rPr>
                <w:rFonts w:hAnsi="宋体" w:hint="eastAsia"/>
              </w:rPr>
              <w:t>量表：生评生，生评组，生评师，师评生，师评组，PBL学习反馈表</w:t>
            </w:r>
          </w:p>
        </w:tc>
      </w:tr>
      <w:tr w:rsidR="00E132D3" w14:paraId="3F2C721A" w14:textId="77777777">
        <w:trPr>
          <w:trHeight w:val="567"/>
          <w:jc w:val="center"/>
        </w:trPr>
        <w:tc>
          <w:tcPr>
            <w:tcW w:w="2847" w:type="dxa"/>
            <w:vAlign w:val="center"/>
          </w:tcPr>
          <w:p w14:paraId="3DF7CC76" w14:textId="77777777" w:rsidR="00E132D3" w:rsidRDefault="00D316DB" w:rsidP="0074194D">
            <w:pPr>
              <w:pStyle w:val="a3"/>
              <w:spacing w:beforeLines="50" w:before="156" w:afterLines="50" w:after="156"/>
              <w:jc w:val="center"/>
              <w:rPr>
                <w:rFonts w:hAnsi="宋体"/>
              </w:rPr>
            </w:pPr>
            <w:r>
              <w:rPr>
                <w:rFonts w:hAnsi="宋体" w:hint="eastAsia"/>
              </w:rPr>
              <w:t>课程目标3</w:t>
            </w:r>
          </w:p>
        </w:tc>
        <w:tc>
          <w:tcPr>
            <w:tcW w:w="2849" w:type="dxa"/>
            <w:vAlign w:val="center"/>
          </w:tcPr>
          <w:p w14:paraId="666B8D54" w14:textId="77777777" w:rsidR="00E132D3" w:rsidRDefault="00D316DB" w:rsidP="0074194D">
            <w:pPr>
              <w:pStyle w:val="a3"/>
              <w:spacing w:beforeLines="50" w:before="156" w:afterLines="50" w:after="156"/>
              <w:jc w:val="center"/>
              <w:rPr>
                <w:rFonts w:hAnsi="宋体"/>
                <w:b/>
              </w:rPr>
            </w:pPr>
            <w:r>
              <w:rPr>
                <w:rFonts w:hAnsi="宋体" w:cs="宋体" w:hint="eastAsia"/>
              </w:rPr>
              <w:t>增强合作、分享所学；生自主学习、终身学习的习惯</w:t>
            </w:r>
          </w:p>
        </w:tc>
        <w:tc>
          <w:tcPr>
            <w:tcW w:w="2849" w:type="dxa"/>
            <w:vAlign w:val="center"/>
          </w:tcPr>
          <w:p w14:paraId="4719ADC6" w14:textId="77777777" w:rsidR="00E132D3" w:rsidRDefault="00D316DB" w:rsidP="0074194D">
            <w:pPr>
              <w:pStyle w:val="a3"/>
              <w:spacing w:beforeLines="50" w:before="156" w:afterLines="50" w:after="156"/>
              <w:jc w:val="center"/>
              <w:rPr>
                <w:rFonts w:hAnsi="宋体"/>
                <w:b/>
              </w:rPr>
            </w:pPr>
            <w:r>
              <w:rPr>
                <w:rFonts w:hAnsi="宋体" w:hint="eastAsia"/>
              </w:rPr>
              <w:t>量表：生评生，生评组，生评师，师评生，师评组，PBL学习反馈表</w:t>
            </w:r>
          </w:p>
        </w:tc>
      </w:tr>
      <w:tr w:rsidR="00E132D3" w14:paraId="6EE7FDBA" w14:textId="77777777">
        <w:trPr>
          <w:trHeight w:val="567"/>
          <w:jc w:val="center"/>
        </w:trPr>
        <w:tc>
          <w:tcPr>
            <w:tcW w:w="2847" w:type="dxa"/>
            <w:vAlign w:val="center"/>
          </w:tcPr>
          <w:p w14:paraId="27221BE0" w14:textId="77777777" w:rsidR="00E132D3" w:rsidRDefault="00E132D3" w:rsidP="0074194D">
            <w:pPr>
              <w:pStyle w:val="a3"/>
              <w:spacing w:beforeLines="50" w:before="156" w:afterLines="50" w:after="156"/>
              <w:jc w:val="center"/>
              <w:rPr>
                <w:rFonts w:hAnsi="宋体"/>
              </w:rPr>
            </w:pPr>
          </w:p>
        </w:tc>
        <w:tc>
          <w:tcPr>
            <w:tcW w:w="2849" w:type="dxa"/>
            <w:vAlign w:val="center"/>
          </w:tcPr>
          <w:p w14:paraId="62941E57" w14:textId="77777777" w:rsidR="00E132D3" w:rsidRDefault="00E132D3" w:rsidP="0074194D">
            <w:pPr>
              <w:pStyle w:val="a3"/>
              <w:spacing w:beforeLines="50" w:before="156" w:afterLines="50" w:after="156"/>
              <w:jc w:val="center"/>
              <w:rPr>
                <w:rFonts w:hAnsi="宋体"/>
                <w:b/>
              </w:rPr>
            </w:pPr>
          </w:p>
        </w:tc>
        <w:tc>
          <w:tcPr>
            <w:tcW w:w="2849" w:type="dxa"/>
            <w:vAlign w:val="center"/>
          </w:tcPr>
          <w:p w14:paraId="675CD1C2" w14:textId="77777777" w:rsidR="00E132D3" w:rsidRDefault="00E132D3" w:rsidP="0074194D">
            <w:pPr>
              <w:pStyle w:val="a3"/>
              <w:spacing w:beforeLines="50" w:before="156" w:afterLines="50" w:after="156"/>
              <w:jc w:val="center"/>
              <w:rPr>
                <w:rFonts w:hAnsi="宋体"/>
                <w:b/>
              </w:rPr>
            </w:pPr>
          </w:p>
        </w:tc>
      </w:tr>
    </w:tbl>
    <w:p w14:paraId="54FDCB3F" w14:textId="77777777" w:rsidR="00E132D3" w:rsidRDefault="00D316DB" w:rsidP="0074194D">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r>
        <w:rPr>
          <w:rFonts w:ascii="宋体" w:eastAsia="宋体" w:hAnsi="宋体" w:hint="eastAsia"/>
          <w:szCs w:val="21"/>
        </w:rPr>
        <w:t>（小四号黑体）</w:t>
      </w:r>
    </w:p>
    <w:p w14:paraId="276B0156" w14:textId="77777777" w:rsidR="00E132D3" w:rsidRDefault="00D316DB" w:rsidP="0074194D">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 xml:space="preserve">1．评定方法 </w:t>
      </w:r>
      <w:r>
        <w:rPr>
          <w:rFonts w:ascii="宋体" w:eastAsia="宋体" w:hAnsi="宋体" w:hint="eastAsia"/>
        </w:rPr>
        <w:t>（五号宋体）</w:t>
      </w:r>
    </w:p>
    <w:p w14:paraId="4F1F04BA" w14:textId="77777777" w:rsidR="00E132D3" w:rsidRDefault="00D316DB" w:rsidP="0074194D">
      <w:pPr>
        <w:widowControl/>
        <w:spacing w:beforeLines="50" w:before="156" w:afterLines="50" w:after="156"/>
        <w:jc w:val="left"/>
        <w:rPr>
          <w:rFonts w:ascii="宋体" w:eastAsia="宋体" w:hAnsi="宋体"/>
        </w:rPr>
      </w:pPr>
      <w:r>
        <w:rPr>
          <w:rFonts w:ascii="宋体" w:eastAsia="宋体" w:hAnsi="宋体" w:hint="eastAsia"/>
        </w:rPr>
        <w:t>（例：平时成绩：1</w:t>
      </w:r>
      <w:r>
        <w:rPr>
          <w:rFonts w:ascii="宋体" w:eastAsia="宋体" w:hAnsi="宋体"/>
        </w:rPr>
        <w:t>0%</w:t>
      </w:r>
      <w:r>
        <w:rPr>
          <w:rFonts w:ascii="宋体" w:eastAsia="宋体" w:hAnsi="宋体" w:hint="eastAsia"/>
        </w:rPr>
        <w:t>，期中考试：3</w:t>
      </w:r>
      <w:r>
        <w:rPr>
          <w:rFonts w:ascii="宋体" w:eastAsia="宋体" w:hAnsi="宋体"/>
        </w:rPr>
        <w:t>0%</w:t>
      </w:r>
      <w:r>
        <w:rPr>
          <w:rFonts w:ascii="宋体" w:eastAsia="宋体" w:hAnsi="宋体" w:hint="eastAsia"/>
        </w:rPr>
        <w:t>，期末考试6</w:t>
      </w:r>
      <w:r>
        <w:rPr>
          <w:rFonts w:ascii="宋体" w:eastAsia="宋体" w:hAnsi="宋体"/>
        </w:rPr>
        <w:t>0%</w:t>
      </w:r>
      <w:r>
        <w:rPr>
          <w:rFonts w:ascii="宋体" w:eastAsia="宋体" w:hAnsi="宋体" w:hint="eastAsia"/>
        </w:rPr>
        <w:t>，按课程考核实际情况描述）（五号宋体）</w:t>
      </w:r>
    </w:p>
    <w:p w14:paraId="74052E28" w14:textId="77777777" w:rsidR="00E132D3" w:rsidRDefault="00D316DB" w:rsidP="0074194D">
      <w:pPr>
        <w:widowControl/>
        <w:spacing w:beforeLines="50" w:before="156" w:afterLines="50" w:after="156"/>
        <w:jc w:val="left"/>
        <w:rPr>
          <w:rFonts w:ascii="宋体" w:eastAsia="宋体" w:hAnsi="宋体"/>
        </w:rPr>
      </w:pPr>
      <w:r>
        <w:rPr>
          <w:rFonts w:ascii="宋体" w:eastAsia="宋体" w:hAnsi="宋体" w:hint="eastAsia"/>
        </w:rPr>
        <w:t>五个大Case的PBL成绩各占总成绩的12%（合计总成绩的60%），一个成组读书报告会占总成绩的10%，PBL总论（课程概要、知识点）考试占总成绩的30%</w:t>
      </w:r>
    </w:p>
    <w:p w14:paraId="05C8A587" w14:textId="77777777" w:rsidR="00E132D3" w:rsidRDefault="00D316DB" w:rsidP="0074194D">
      <w:pPr>
        <w:widowControl/>
        <w:spacing w:beforeLines="50" w:before="156" w:afterLines="50" w:after="156"/>
        <w:jc w:val="left"/>
        <w:rPr>
          <w:rFonts w:ascii="宋体" w:eastAsia="宋体" w:hAnsi="宋体"/>
        </w:rPr>
      </w:pPr>
      <w:r>
        <w:rPr>
          <w:rFonts w:ascii="宋体" w:eastAsia="宋体" w:hAnsi="宋体" w:hint="eastAsia"/>
        </w:rPr>
        <w:t>方法如下：</w:t>
      </w:r>
    </w:p>
    <w:p w14:paraId="7D82DC38" w14:textId="77777777" w:rsidR="00E132D3" w:rsidRDefault="00E132D3" w:rsidP="0074194D">
      <w:pPr>
        <w:widowControl/>
        <w:spacing w:beforeLines="50" w:before="156" w:afterLines="50" w:after="156"/>
        <w:jc w:val="left"/>
        <w:rPr>
          <w:rFonts w:ascii="宋体" w:eastAsia="宋体" w:hAnsi="宋体"/>
        </w:rPr>
      </w:pPr>
      <w:r>
        <w:object w:dxaOrig="14503" w:dyaOrig="8654" w14:anchorId="3640B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76.75pt" o:ole="">
            <v:imagedata r:id="rId7" o:title=""/>
            <o:lock v:ext="edit" aspectratio="f"/>
          </v:shape>
          <o:OLEObject Type="Embed" ProgID="PBrush" ShapeID="_x0000_i1025" DrawAspect="Content" ObjectID="_1754138823" r:id="rId8"/>
        </w:object>
      </w:r>
    </w:p>
    <w:p w14:paraId="204748AE" w14:textId="77777777" w:rsidR="00E132D3" w:rsidRDefault="00E132D3" w:rsidP="0074194D">
      <w:pPr>
        <w:widowControl/>
        <w:spacing w:beforeLines="50" w:before="156" w:afterLines="50" w:after="156"/>
        <w:jc w:val="left"/>
        <w:rPr>
          <w:rFonts w:ascii="宋体" w:eastAsia="宋体" w:hAnsi="宋体"/>
        </w:rPr>
      </w:pPr>
    </w:p>
    <w:p w14:paraId="69BC0A42" w14:textId="77777777" w:rsidR="00E132D3" w:rsidRDefault="003E30F3" w:rsidP="0074194D">
      <w:pPr>
        <w:widowControl/>
        <w:spacing w:beforeLines="50" w:before="156" w:afterLines="50" w:after="156"/>
        <w:jc w:val="left"/>
        <w:rPr>
          <w:rFonts w:ascii="宋体" w:eastAsia="宋体" w:hAnsi="宋体"/>
        </w:rPr>
      </w:pPr>
      <w:r>
        <w:lastRenderedPageBreak/>
        <w:object w:dxaOrig="1440" w:dyaOrig="1440" w14:anchorId="6AAD009C">
          <v:shape id="_x0000_s1026" type="#_x0000_t75" style="position:absolute;margin-left:70.5pt;margin-top:63.9pt;width:465.25pt;height:319.75pt;z-index:251659264;mso-wrap-distance-left:9pt;mso-wrap-distance-top:0;mso-wrap-distance-right:9pt;mso-wrap-distance-bottom:0;mso-position-horizontal-relative:page;mso-position-vertical-relative:page;mso-width-relative:page;mso-height-relative:page">
            <v:imagedata r:id="rId9" o:title=""/>
            <o:lock v:ext="edit" aspectratio="f"/>
            <w10:wrap type="square" anchorx="page" anchory="page"/>
          </v:shape>
          <o:OLEObject Type="Embed" ProgID="PBrush" ShapeID="_x0000_s1026" DrawAspect="Content" ObjectID="_1754138824" r:id="rId10"/>
        </w:object>
      </w:r>
    </w:p>
    <w:p w14:paraId="6DE27804" w14:textId="77777777" w:rsidR="00E132D3" w:rsidRDefault="00E132D3" w:rsidP="0074194D">
      <w:pPr>
        <w:widowControl/>
        <w:spacing w:beforeLines="50" w:before="156" w:afterLines="50" w:after="156"/>
        <w:jc w:val="left"/>
        <w:rPr>
          <w:rFonts w:ascii="宋体" w:eastAsia="宋体" w:hAnsi="宋体"/>
        </w:rPr>
      </w:pPr>
    </w:p>
    <w:p w14:paraId="24231CD4" w14:textId="77777777" w:rsidR="00E132D3" w:rsidRDefault="00D316DB" w:rsidP="0074194D">
      <w:pPr>
        <w:widowControl/>
        <w:spacing w:beforeLines="50" w:before="156" w:afterLines="50" w:after="156"/>
        <w:jc w:val="left"/>
        <w:rPr>
          <w:rFonts w:ascii="宋体" w:eastAsia="宋体" w:hAnsi="宋体"/>
        </w:rPr>
      </w:pPr>
      <w:r>
        <w:rPr>
          <w:noProof/>
        </w:rPr>
        <w:drawing>
          <wp:anchor distT="0" distB="0" distL="114300" distR="114300" simplePos="0" relativeHeight="251660288" behindDoc="0" locked="0" layoutInCell="1" allowOverlap="1" wp14:anchorId="09FD503E" wp14:editId="55FC1FC2">
            <wp:simplePos x="0" y="0"/>
            <wp:positionH relativeFrom="column">
              <wp:posOffset>852805</wp:posOffset>
            </wp:positionH>
            <wp:positionV relativeFrom="paragraph">
              <wp:posOffset>85725</wp:posOffset>
            </wp:positionV>
            <wp:extent cx="3632200" cy="3858895"/>
            <wp:effectExtent l="53975" t="53975" r="123825" b="125730"/>
            <wp:wrapSquare wrapText="bothSides"/>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1" cstate="print"/>
                    <a:stretch>
                      <a:fillRect/>
                    </a:stretch>
                  </pic:blipFill>
                  <pic:spPr>
                    <a:xfrm>
                      <a:off x="0" y="0"/>
                      <a:ext cx="3634471" cy="3861048"/>
                    </a:xfrm>
                    <a:prstGeom prst="rect">
                      <a:avLst/>
                    </a:prstGeom>
                    <a:noFill/>
                    <a:ln w="3810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anchor>
        </w:drawing>
      </w:r>
    </w:p>
    <w:p w14:paraId="7215AFBA" w14:textId="77777777" w:rsidR="00E132D3" w:rsidRDefault="00E132D3" w:rsidP="0074194D">
      <w:pPr>
        <w:widowControl/>
        <w:spacing w:beforeLines="50" w:before="156" w:afterLines="50" w:after="156"/>
        <w:jc w:val="left"/>
        <w:rPr>
          <w:rFonts w:ascii="宋体" w:eastAsia="宋体" w:hAnsi="宋体"/>
        </w:rPr>
      </w:pPr>
    </w:p>
    <w:p w14:paraId="4503740C" w14:textId="77777777" w:rsidR="00E132D3" w:rsidRDefault="00E132D3" w:rsidP="0074194D">
      <w:pPr>
        <w:widowControl/>
        <w:spacing w:beforeLines="50" w:before="156" w:afterLines="50" w:after="156"/>
        <w:jc w:val="left"/>
        <w:rPr>
          <w:rFonts w:ascii="宋体" w:eastAsia="宋体" w:hAnsi="宋体"/>
        </w:rPr>
      </w:pPr>
    </w:p>
    <w:p w14:paraId="3087C567" w14:textId="77777777" w:rsidR="00E132D3" w:rsidRDefault="00E132D3" w:rsidP="0074194D">
      <w:pPr>
        <w:widowControl/>
        <w:spacing w:beforeLines="50" w:before="156" w:afterLines="50" w:after="156"/>
        <w:jc w:val="left"/>
        <w:rPr>
          <w:rFonts w:ascii="宋体" w:eastAsia="宋体" w:hAnsi="宋体"/>
        </w:rPr>
      </w:pPr>
    </w:p>
    <w:p w14:paraId="63ACE079" w14:textId="77777777" w:rsidR="00E132D3" w:rsidRDefault="00E132D3" w:rsidP="0074194D">
      <w:pPr>
        <w:widowControl/>
        <w:spacing w:beforeLines="50" w:before="156" w:afterLines="50" w:after="156"/>
        <w:jc w:val="left"/>
        <w:rPr>
          <w:rFonts w:ascii="宋体" w:eastAsia="宋体" w:hAnsi="宋体"/>
        </w:rPr>
      </w:pPr>
    </w:p>
    <w:p w14:paraId="7A2C7CE9" w14:textId="77777777" w:rsidR="00E132D3" w:rsidRDefault="00E132D3" w:rsidP="0074194D">
      <w:pPr>
        <w:widowControl/>
        <w:spacing w:beforeLines="50" w:before="156" w:afterLines="50" w:after="156"/>
        <w:jc w:val="left"/>
        <w:rPr>
          <w:rFonts w:ascii="宋体" w:eastAsia="宋体" w:hAnsi="宋体"/>
        </w:rPr>
      </w:pPr>
    </w:p>
    <w:p w14:paraId="17C0F99F" w14:textId="77777777" w:rsidR="00E132D3" w:rsidRDefault="00E132D3" w:rsidP="0074194D">
      <w:pPr>
        <w:widowControl/>
        <w:spacing w:beforeLines="50" w:before="156" w:afterLines="50" w:after="156"/>
        <w:jc w:val="left"/>
        <w:rPr>
          <w:rFonts w:ascii="宋体" w:eastAsia="宋体" w:hAnsi="宋体"/>
        </w:rPr>
      </w:pPr>
    </w:p>
    <w:p w14:paraId="61350FB8" w14:textId="77777777" w:rsidR="00E132D3" w:rsidRDefault="00E132D3" w:rsidP="0074194D">
      <w:pPr>
        <w:widowControl/>
        <w:spacing w:beforeLines="50" w:before="156" w:afterLines="50" w:after="156"/>
        <w:jc w:val="left"/>
        <w:rPr>
          <w:rFonts w:ascii="宋体" w:eastAsia="宋体" w:hAnsi="宋体"/>
        </w:rPr>
      </w:pPr>
    </w:p>
    <w:p w14:paraId="4BA8E035" w14:textId="77777777" w:rsidR="00E132D3" w:rsidRDefault="00E132D3" w:rsidP="0074194D">
      <w:pPr>
        <w:widowControl/>
        <w:spacing w:beforeLines="50" w:before="156" w:afterLines="50" w:after="156"/>
        <w:jc w:val="left"/>
        <w:rPr>
          <w:rFonts w:ascii="宋体" w:eastAsia="宋体" w:hAnsi="宋体"/>
        </w:rPr>
      </w:pPr>
    </w:p>
    <w:p w14:paraId="28AE2D58" w14:textId="77777777" w:rsidR="00E132D3" w:rsidRDefault="00E132D3" w:rsidP="0074194D">
      <w:pPr>
        <w:widowControl/>
        <w:spacing w:beforeLines="50" w:before="156" w:afterLines="50" w:after="156"/>
        <w:jc w:val="left"/>
        <w:rPr>
          <w:rFonts w:ascii="宋体" w:eastAsia="宋体" w:hAnsi="宋体"/>
        </w:rPr>
      </w:pPr>
    </w:p>
    <w:p w14:paraId="3D0E4583" w14:textId="77777777" w:rsidR="00E132D3" w:rsidRDefault="00E132D3" w:rsidP="0074194D">
      <w:pPr>
        <w:widowControl/>
        <w:spacing w:beforeLines="50" w:before="156" w:afterLines="50" w:after="156"/>
        <w:jc w:val="left"/>
        <w:rPr>
          <w:rFonts w:ascii="宋体" w:eastAsia="宋体" w:hAnsi="宋体"/>
        </w:rPr>
      </w:pPr>
    </w:p>
    <w:p w14:paraId="678D836F" w14:textId="77777777" w:rsidR="00E132D3" w:rsidRDefault="00E132D3" w:rsidP="0074194D">
      <w:pPr>
        <w:widowControl/>
        <w:spacing w:beforeLines="50" w:before="156" w:afterLines="50" w:after="156"/>
        <w:jc w:val="left"/>
        <w:rPr>
          <w:rFonts w:ascii="宋体" w:eastAsia="宋体" w:hAnsi="宋体"/>
        </w:rPr>
      </w:pPr>
    </w:p>
    <w:p w14:paraId="3AF83927" w14:textId="77777777" w:rsidR="00E132D3" w:rsidRDefault="00E132D3" w:rsidP="0074194D">
      <w:pPr>
        <w:widowControl/>
        <w:spacing w:beforeLines="50" w:before="156" w:afterLines="50" w:after="156"/>
        <w:jc w:val="left"/>
        <w:rPr>
          <w:rFonts w:ascii="宋体" w:eastAsia="宋体" w:hAnsi="宋体"/>
        </w:rPr>
      </w:pPr>
    </w:p>
    <w:p w14:paraId="5FB5625C" w14:textId="77777777" w:rsidR="00E132D3" w:rsidRDefault="00E132D3" w:rsidP="0074194D">
      <w:pPr>
        <w:widowControl/>
        <w:spacing w:beforeLines="50" w:before="156" w:afterLines="50" w:after="156"/>
        <w:jc w:val="left"/>
        <w:rPr>
          <w:rFonts w:ascii="宋体" w:eastAsia="宋体" w:hAnsi="宋体"/>
        </w:rPr>
      </w:pPr>
    </w:p>
    <w:p w14:paraId="4C8B516B" w14:textId="77777777" w:rsidR="00E132D3" w:rsidRDefault="003E30F3" w:rsidP="0074194D">
      <w:pPr>
        <w:widowControl/>
        <w:spacing w:beforeLines="50" w:before="156" w:afterLines="50" w:after="156"/>
        <w:jc w:val="left"/>
        <w:rPr>
          <w:rFonts w:ascii="宋体" w:eastAsia="宋体" w:hAnsi="宋体"/>
        </w:rPr>
      </w:pPr>
      <w:r>
        <w:rPr>
          <w:sz w:val="24"/>
          <w:szCs w:val="24"/>
        </w:rPr>
        <w:lastRenderedPageBreak/>
        <w:object w:dxaOrig="1440" w:dyaOrig="1440" w14:anchorId="445B2906">
          <v:shape id="对象 123" o:spid="_x0000_s1035" type="#_x0000_t75" style="position:absolute;margin-left:78pt;margin-top:472.6pt;width:442pt;height:276.45pt;z-index:251668480;mso-wrap-distance-left:9pt;mso-wrap-distance-top:0;mso-wrap-distance-right:9pt;mso-wrap-distance-bottom:0;mso-position-horizontal-relative:page;mso-position-vertical-relative:page;mso-width-relative:page;mso-height-relative:page">
            <v:imagedata r:id="rId12" o:title=""/>
            <o:lock v:ext="edit" aspectratio="f"/>
            <w10:wrap type="square" anchorx="page" anchory="page"/>
          </v:shape>
          <o:OLEObject Type="Embed" ProgID="PBrush" ShapeID="对象 123" DrawAspect="Content" ObjectID="_1754138825" r:id="rId13"/>
        </w:object>
      </w:r>
      <w:r>
        <w:object w:dxaOrig="1440" w:dyaOrig="1440" w14:anchorId="784192F5">
          <v:shape id="_x0000_s1028" type="#_x0000_t75" style="position:absolute;margin-left:111.1pt;margin-top:66.7pt;width:370.6pt;height:302.6pt;z-index:251661312;mso-wrap-distance-left:9pt;mso-wrap-distance-top:0;mso-wrap-distance-right:9pt;mso-wrap-distance-bottom:0;mso-position-horizontal-relative:page;mso-position-vertical-relative:page;mso-width-relative:page;mso-height-relative:page">
            <v:imagedata r:id="rId14" o:title=""/>
            <o:lock v:ext="edit" aspectratio="f"/>
            <w10:wrap type="square" anchorx="page" anchory="page"/>
          </v:shape>
          <o:OLEObject Type="Embed" ProgID="PBrush" ShapeID="_x0000_s1028" DrawAspect="Content" ObjectID="_1754138826" r:id="rId15"/>
        </w:object>
      </w:r>
    </w:p>
    <w:p w14:paraId="17BF423A" w14:textId="77777777" w:rsidR="00E132D3" w:rsidRDefault="00E132D3" w:rsidP="0074194D">
      <w:pPr>
        <w:widowControl/>
        <w:spacing w:beforeLines="50" w:before="156" w:afterLines="50" w:after="156"/>
        <w:jc w:val="left"/>
        <w:rPr>
          <w:rFonts w:ascii="宋体" w:eastAsia="宋体" w:hAnsi="宋体"/>
        </w:rPr>
      </w:pPr>
    </w:p>
    <w:p w14:paraId="1F5C6212" w14:textId="77777777" w:rsidR="00E132D3" w:rsidRDefault="00E132D3" w:rsidP="0074194D">
      <w:pPr>
        <w:widowControl/>
        <w:spacing w:beforeLines="50" w:before="156" w:afterLines="50" w:after="156"/>
        <w:jc w:val="left"/>
        <w:rPr>
          <w:rFonts w:ascii="宋体" w:eastAsia="宋体" w:hAnsi="宋体"/>
        </w:rPr>
      </w:pPr>
    </w:p>
    <w:p w14:paraId="362B0C74" w14:textId="77777777" w:rsidR="00E132D3" w:rsidRDefault="00E132D3" w:rsidP="0074194D">
      <w:pPr>
        <w:widowControl/>
        <w:spacing w:beforeLines="50" w:before="156" w:afterLines="50" w:after="156"/>
        <w:jc w:val="left"/>
        <w:rPr>
          <w:rFonts w:ascii="宋体" w:eastAsia="宋体" w:hAnsi="宋体"/>
        </w:rPr>
      </w:pPr>
    </w:p>
    <w:p w14:paraId="2C8995A9" w14:textId="77777777" w:rsidR="00E132D3" w:rsidRDefault="00E132D3" w:rsidP="0074194D">
      <w:pPr>
        <w:widowControl/>
        <w:spacing w:beforeLines="50" w:before="156" w:afterLines="50" w:after="156"/>
        <w:jc w:val="left"/>
        <w:rPr>
          <w:rFonts w:ascii="宋体" w:eastAsia="宋体" w:hAnsi="宋体"/>
        </w:rPr>
      </w:pPr>
    </w:p>
    <w:p w14:paraId="353F2DDE" w14:textId="77777777" w:rsidR="00E132D3" w:rsidRDefault="00E132D3" w:rsidP="0074194D">
      <w:pPr>
        <w:widowControl/>
        <w:spacing w:beforeLines="50" w:before="156" w:afterLines="50" w:after="156"/>
        <w:jc w:val="left"/>
        <w:rPr>
          <w:rFonts w:ascii="宋体" w:eastAsia="宋体" w:hAnsi="宋体"/>
        </w:rPr>
      </w:pPr>
    </w:p>
    <w:p w14:paraId="53CF5D56" w14:textId="77777777" w:rsidR="00E132D3" w:rsidRDefault="00E132D3" w:rsidP="0074194D">
      <w:pPr>
        <w:widowControl/>
        <w:spacing w:beforeLines="50" w:before="156" w:afterLines="50" w:after="156"/>
        <w:jc w:val="left"/>
        <w:rPr>
          <w:rFonts w:ascii="宋体" w:eastAsia="宋体" w:hAnsi="宋体"/>
        </w:rPr>
      </w:pPr>
    </w:p>
    <w:p w14:paraId="553C9537" w14:textId="77777777" w:rsidR="00E132D3" w:rsidRDefault="003E30F3" w:rsidP="0074194D">
      <w:pPr>
        <w:widowControl/>
        <w:spacing w:beforeLines="50" w:before="156" w:afterLines="50" w:after="156"/>
        <w:jc w:val="left"/>
        <w:rPr>
          <w:rFonts w:ascii="宋体" w:eastAsia="宋体" w:hAnsi="宋体"/>
        </w:rPr>
      </w:pPr>
      <w:r>
        <w:object w:dxaOrig="1440" w:dyaOrig="1440" w14:anchorId="06AFC1A9">
          <v:shape id="_x0000_s1029" type="#_x0000_t75" style="position:absolute;margin-left:90pt;margin-top:75.8pt;width:444.05pt;height:599.95pt;z-index:251662336;mso-wrap-distance-left:9pt;mso-wrap-distance-top:0;mso-wrap-distance-right:9pt;mso-wrap-distance-bottom:0;mso-position-horizontal-relative:page;mso-position-vertical-relative:page;mso-width-relative:page;mso-height-relative:page">
            <v:imagedata r:id="rId16" o:title=""/>
            <o:lock v:ext="edit" aspectratio="f"/>
            <w10:wrap type="square" anchorx="page" anchory="page"/>
          </v:shape>
          <o:OLEObject Type="Embed" ProgID="PBrush" ShapeID="_x0000_s1029" DrawAspect="Content" ObjectID="_1754138827" r:id="rId17"/>
        </w:object>
      </w:r>
    </w:p>
    <w:p w14:paraId="10354B2E" w14:textId="77777777" w:rsidR="00E132D3" w:rsidRDefault="00E132D3" w:rsidP="0074194D">
      <w:pPr>
        <w:widowControl/>
        <w:spacing w:beforeLines="50" w:before="156" w:afterLines="50" w:after="156"/>
        <w:jc w:val="left"/>
        <w:rPr>
          <w:rFonts w:ascii="宋体" w:eastAsia="宋体" w:hAnsi="宋体"/>
        </w:rPr>
      </w:pPr>
    </w:p>
    <w:p w14:paraId="6791E246" w14:textId="77777777" w:rsidR="00E132D3" w:rsidRDefault="00E132D3" w:rsidP="0074194D">
      <w:pPr>
        <w:widowControl/>
        <w:spacing w:beforeLines="50" w:before="156" w:afterLines="50" w:after="156"/>
        <w:jc w:val="left"/>
        <w:rPr>
          <w:rFonts w:ascii="宋体" w:eastAsia="宋体" w:hAnsi="宋体"/>
        </w:rPr>
      </w:pPr>
    </w:p>
    <w:p w14:paraId="62A28AF8" w14:textId="77777777" w:rsidR="00E132D3" w:rsidRDefault="00E132D3" w:rsidP="0074194D">
      <w:pPr>
        <w:widowControl/>
        <w:spacing w:beforeLines="50" w:before="156" w:afterLines="50" w:after="156"/>
        <w:jc w:val="left"/>
        <w:rPr>
          <w:rFonts w:ascii="宋体" w:eastAsia="宋体" w:hAnsi="宋体"/>
        </w:rPr>
      </w:pPr>
    </w:p>
    <w:p w14:paraId="10BA2962" w14:textId="77777777" w:rsidR="00E132D3" w:rsidRDefault="003E30F3" w:rsidP="0074194D">
      <w:pPr>
        <w:widowControl/>
        <w:spacing w:beforeLines="50" w:before="156" w:afterLines="50" w:after="156"/>
        <w:jc w:val="left"/>
        <w:rPr>
          <w:rFonts w:ascii="宋体" w:eastAsia="宋体" w:hAnsi="宋体"/>
        </w:rPr>
      </w:pPr>
      <w:r>
        <w:object w:dxaOrig="1440" w:dyaOrig="1440" w14:anchorId="1FA51F3A">
          <v:shape id="_x0000_s1030" type="#_x0000_t75" style="position:absolute;margin-left:111pt;margin-top:100.9pt;width:420.25pt;height:553.15pt;z-index:251663360;mso-wrap-distance-left:9pt;mso-wrap-distance-top:0;mso-wrap-distance-right:9pt;mso-wrap-distance-bottom:0;mso-position-horizontal-relative:page;mso-position-vertical-relative:page;mso-width-relative:page;mso-height-relative:page">
            <v:imagedata r:id="rId18" o:title=""/>
            <o:lock v:ext="edit" aspectratio="f"/>
            <w10:wrap type="square" anchorx="page" anchory="page"/>
          </v:shape>
          <o:OLEObject Type="Embed" ProgID="PBrush" ShapeID="_x0000_s1030" DrawAspect="Content" ObjectID="_1754138828" r:id="rId19"/>
        </w:object>
      </w:r>
    </w:p>
    <w:p w14:paraId="50D24D8C" w14:textId="77777777" w:rsidR="00E132D3" w:rsidRDefault="00E132D3" w:rsidP="0074194D">
      <w:pPr>
        <w:widowControl/>
        <w:spacing w:beforeLines="50" w:before="156" w:afterLines="50" w:after="156"/>
        <w:jc w:val="left"/>
        <w:rPr>
          <w:rFonts w:ascii="宋体" w:eastAsia="宋体" w:hAnsi="宋体"/>
        </w:rPr>
      </w:pPr>
    </w:p>
    <w:p w14:paraId="2EF5CF7F" w14:textId="77777777" w:rsidR="00E132D3" w:rsidRDefault="00E132D3" w:rsidP="0074194D">
      <w:pPr>
        <w:widowControl/>
        <w:spacing w:beforeLines="50" w:before="156" w:afterLines="50" w:after="156"/>
        <w:jc w:val="left"/>
        <w:rPr>
          <w:rFonts w:ascii="宋体" w:eastAsia="宋体" w:hAnsi="宋体"/>
        </w:rPr>
      </w:pPr>
    </w:p>
    <w:p w14:paraId="27261A99" w14:textId="77777777" w:rsidR="00E132D3" w:rsidRDefault="003E30F3" w:rsidP="0074194D">
      <w:pPr>
        <w:widowControl/>
        <w:spacing w:beforeLines="50" w:before="156" w:afterLines="50" w:after="156"/>
        <w:jc w:val="left"/>
        <w:rPr>
          <w:rFonts w:ascii="宋体" w:eastAsia="宋体" w:hAnsi="宋体"/>
        </w:rPr>
      </w:pPr>
      <w:r>
        <w:lastRenderedPageBreak/>
        <w:object w:dxaOrig="1440" w:dyaOrig="1440" w14:anchorId="1CABBBB4">
          <v:shape id="_x0000_s1031" type="#_x0000_t75" style="position:absolute;margin-left:21pt;margin-top:5.95pt;width:447.1pt;height:605pt;z-index:251664384;mso-wrap-distance-left:9pt;mso-wrap-distance-top:0;mso-wrap-distance-right:9pt;mso-wrap-distance-bottom:0;mso-width-relative:page;mso-height-relative:page">
            <v:imagedata r:id="rId20" o:title=""/>
            <o:lock v:ext="edit" aspectratio="f"/>
            <w10:wrap type="square"/>
          </v:shape>
          <o:OLEObject Type="Embed" ProgID="PBrush" ShapeID="_x0000_s1031" DrawAspect="Content" ObjectID="_1754138829" r:id="rId21"/>
        </w:object>
      </w:r>
    </w:p>
    <w:p w14:paraId="7BD722CA" w14:textId="77777777" w:rsidR="00E132D3" w:rsidRDefault="00E132D3" w:rsidP="0074194D">
      <w:pPr>
        <w:widowControl/>
        <w:spacing w:beforeLines="50" w:before="156" w:afterLines="50" w:after="156"/>
        <w:jc w:val="left"/>
        <w:rPr>
          <w:rFonts w:ascii="宋体" w:eastAsia="宋体" w:hAnsi="宋体"/>
        </w:rPr>
      </w:pPr>
    </w:p>
    <w:p w14:paraId="075E9CF7" w14:textId="77777777" w:rsidR="00E132D3" w:rsidRDefault="00E132D3" w:rsidP="0074194D">
      <w:pPr>
        <w:widowControl/>
        <w:spacing w:beforeLines="50" w:before="156" w:afterLines="50" w:after="156"/>
        <w:jc w:val="left"/>
        <w:rPr>
          <w:rFonts w:ascii="宋体" w:eastAsia="宋体" w:hAnsi="宋体"/>
        </w:rPr>
      </w:pPr>
    </w:p>
    <w:p w14:paraId="53B873B1" w14:textId="77777777" w:rsidR="00E132D3" w:rsidRDefault="00E132D3" w:rsidP="0074194D">
      <w:pPr>
        <w:widowControl/>
        <w:spacing w:beforeLines="50" w:before="156" w:afterLines="50" w:after="156"/>
        <w:jc w:val="left"/>
        <w:rPr>
          <w:rFonts w:ascii="宋体" w:eastAsia="宋体" w:hAnsi="宋体"/>
        </w:rPr>
      </w:pPr>
    </w:p>
    <w:p w14:paraId="663B1D79" w14:textId="77777777" w:rsidR="00E132D3" w:rsidRDefault="003E30F3" w:rsidP="0074194D">
      <w:pPr>
        <w:widowControl/>
        <w:spacing w:beforeLines="50" w:before="156" w:afterLines="50" w:after="156"/>
        <w:jc w:val="left"/>
        <w:rPr>
          <w:rFonts w:ascii="宋体" w:eastAsia="宋体" w:hAnsi="宋体"/>
        </w:rPr>
      </w:pPr>
      <w:r>
        <w:lastRenderedPageBreak/>
        <w:object w:dxaOrig="1440" w:dyaOrig="1440" w14:anchorId="034CB4BF">
          <v:shape id="_x0000_s1032" type="#_x0000_t75" style="position:absolute;margin-left:90pt;margin-top:100.8pt;width:471.1pt;height:566.3pt;z-index:251665408;mso-wrap-distance-left:9pt;mso-wrap-distance-top:0;mso-wrap-distance-right:9pt;mso-wrap-distance-bottom:0;mso-position-horizontal-relative:page;mso-position-vertical-relative:page;mso-width-relative:page;mso-height-relative:page">
            <v:imagedata r:id="rId22" o:title=""/>
            <o:lock v:ext="edit" aspectratio="f"/>
            <w10:wrap type="square" anchorx="page" anchory="page"/>
          </v:shape>
          <o:OLEObject Type="Embed" ProgID="PBrush" ShapeID="_x0000_s1032" DrawAspect="Content" ObjectID="_1754138830" r:id="rId23"/>
        </w:object>
      </w:r>
    </w:p>
    <w:p w14:paraId="04E69270" w14:textId="77777777" w:rsidR="00E132D3" w:rsidRDefault="00E132D3" w:rsidP="0074194D">
      <w:pPr>
        <w:widowControl/>
        <w:spacing w:beforeLines="50" w:before="156" w:afterLines="50" w:after="156"/>
        <w:jc w:val="left"/>
        <w:rPr>
          <w:rFonts w:ascii="宋体" w:eastAsia="宋体" w:hAnsi="宋体"/>
        </w:rPr>
      </w:pPr>
    </w:p>
    <w:p w14:paraId="1C8C803F" w14:textId="77777777" w:rsidR="00E132D3" w:rsidRDefault="00E132D3" w:rsidP="0074194D">
      <w:pPr>
        <w:widowControl/>
        <w:spacing w:beforeLines="50" w:before="156" w:afterLines="50" w:after="156"/>
        <w:jc w:val="left"/>
        <w:rPr>
          <w:rFonts w:ascii="宋体" w:eastAsia="宋体" w:hAnsi="宋体"/>
        </w:rPr>
      </w:pPr>
    </w:p>
    <w:p w14:paraId="5520B525" w14:textId="77777777" w:rsidR="00E132D3" w:rsidRDefault="00E132D3" w:rsidP="0074194D">
      <w:pPr>
        <w:widowControl/>
        <w:spacing w:beforeLines="50" w:before="156" w:afterLines="50" w:after="156"/>
        <w:jc w:val="left"/>
        <w:rPr>
          <w:rFonts w:ascii="宋体" w:eastAsia="宋体" w:hAnsi="宋体"/>
        </w:rPr>
      </w:pPr>
    </w:p>
    <w:p w14:paraId="62D2387C" w14:textId="77777777" w:rsidR="00E132D3" w:rsidRDefault="00E132D3" w:rsidP="0074194D">
      <w:pPr>
        <w:widowControl/>
        <w:spacing w:beforeLines="50" w:before="156" w:afterLines="50" w:after="156"/>
        <w:jc w:val="left"/>
        <w:rPr>
          <w:rFonts w:ascii="宋体" w:eastAsia="宋体" w:hAnsi="宋体"/>
        </w:rPr>
      </w:pPr>
    </w:p>
    <w:p w14:paraId="35CDEA67" w14:textId="77777777" w:rsidR="00E132D3" w:rsidRDefault="003E30F3" w:rsidP="0074194D">
      <w:pPr>
        <w:widowControl/>
        <w:spacing w:beforeLines="50" w:before="156" w:afterLines="50" w:after="156"/>
        <w:jc w:val="left"/>
        <w:rPr>
          <w:rFonts w:ascii="宋体" w:eastAsia="宋体" w:hAnsi="宋体"/>
        </w:rPr>
      </w:pPr>
      <w:r>
        <w:lastRenderedPageBreak/>
        <w:object w:dxaOrig="1440" w:dyaOrig="1440" w14:anchorId="30BEBA63">
          <v:shape id="_x0000_s1033" type="#_x0000_t75" style="position:absolute;margin-left:82.5pt;margin-top:418.35pt;width:406.75pt;height:312.1pt;z-index:251667456;mso-wrap-distance-left:9pt;mso-wrap-distance-top:0;mso-wrap-distance-right:9pt;mso-wrap-distance-bottom:0;mso-position-horizontal-relative:page;mso-position-vertical-relative:page;mso-width-relative:page;mso-height-relative:page">
            <v:imagedata r:id="rId24" o:title=""/>
            <o:lock v:ext="edit" aspectratio="f"/>
            <w10:wrap type="square" anchorx="page" anchory="page"/>
          </v:shape>
          <o:OLEObject Type="Embed" ProgID="PBrush" ShapeID="_x0000_s1033" DrawAspect="Content" ObjectID="_1754138831" r:id="rId25"/>
        </w:object>
      </w:r>
      <w:r>
        <w:object w:dxaOrig="1440" w:dyaOrig="1440" w14:anchorId="200127E2">
          <v:shape id="_x0000_s1034" type="#_x0000_t75" style="position:absolute;margin-left:82.5pt;margin-top:82.8pt;width:427.65pt;height:312.5pt;z-index:251666432;mso-wrap-distance-left:9pt;mso-wrap-distance-top:0;mso-wrap-distance-right:9pt;mso-wrap-distance-bottom:0;mso-position-horizontal-relative:page;mso-position-vertical-relative:page;mso-width-relative:page;mso-height-relative:page">
            <v:imagedata r:id="rId26" o:title=""/>
            <o:lock v:ext="edit" aspectratio="f"/>
            <w10:wrap type="square" anchorx="page" anchory="page"/>
          </v:shape>
          <o:OLEObject Type="Embed" ProgID="PBrush" ShapeID="_x0000_s1034" DrawAspect="Content" ObjectID="_1754138832" r:id="rId27"/>
        </w:object>
      </w:r>
    </w:p>
    <w:p w14:paraId="37A646D6" w14:textId="77777777" w:rsidR="00E132D3" w:rsidRDefault="00E132D3" w:rsidP="0074194D">
      <w:pPr>
        <w:widowControl/>
        <w:spacing w:beforeLines="50" w:before="156" w:afterLines="50" w:after="156"/>
        <w:jc w:val="left"/>
        <w:rPr>
          <w:rFonts w:ascii="宋体" w:eastAsia="宋体" w:hAnsi="宋体"/>
        </w:rPr>
      </w:pPr>
    </w:p>
    <w:p w14:paraId="00F85C48" w14:textId="77777777" w:rsidR="00E132D3" w:rsidRDefault="00D316DB" w:rsidP="0074194D">
      <w:pPr>
        <w:widowControl/>
        <w:spacing w:beforeLines="50" w:before="156" w:afterLines="50" w:after="156"/>
        <w:ind w:firstLineChars="200" w:firstLine="420"/>
        <w:jc w:val="left"/>
        <w:rPr>
          <w:rFonts w:ascii="宋体" w:eastAsia="宋体" w:hAnsi="宋体" w:cs="宋体"/>
          <w:szCs w:val="21"/>
        </w:rPr>
      </w:pPr>
      <w:r>
        <w:rPr>
          <w:rFonts w:ascii="宋体" w:eastAsia="宋体" w:hAnsi="宋体" w:cs="宋体" w:hint="eastAsia"/>
          <w:szCs w:val="21"/>
        </w:rPr>
        <w:lastRenderedPageBreak/>
        <w:t>考核不仅关注学生自主学习过程，而且及时了解其发展中的需求，促其认识自我、建立自信；发挥评价的教育功能，激励学生不断成长；随时信息反馈和及时调整学习策略，旨在改善学习效果和达成学习目标。指标包括：学习线上线下次数与时间、作业情况、阶段测验、发问质量与次数、师生互动、科研表现、PBL与CBL讨论会表现、读书报告会、翻转课堂、团队协作、分享所学、英文交流、面试、学生互评等；同时建立高阶课程题库，支持学生常态化自主学习。遵循学生学习过程化考核的原则：① 实事求是，② 丰富评价的角度与范围，③ 评价全面性、针对性并举，④ 量化过程化考核，⑤ 注重评价的时效性与经常性，⑥ 强调自主学习过程，⑦ 要求成组合作学习， ⑧ 鼓励分享学习收获。</w:t>
      </w:r>
    </w:p>
    <w:p w14:paraId="52F8F625" w14:textId="77777777" w:rsidR="00E132D3" w:rsidRDefault="00E132D3" w:rsidP="0074194D">
      <w:pPr>
        <w:widowControl/>
        <w:spacing w:beforeLines="50" w:before="156" w:afterLines="50" w:after="156"/>
        <w:jc w:val="left"/>
        <w:rPr>
          <w:rFonts w:ascii="宋体" w:eastAsia="宋体" w:hAnsi="宋体"/>
        </w:rPr>
      </w:pPr>
    </w:p>
    <w:p w14:paraId="3407C7EE" w14:textId="77777777" w:rsidR="00E132D3" w:rsidRDefault="00E132D3" w:rsidP="0074194D">
      <w:pPr>
        <w:widowControl/>
        <w:spacing w:beforeLines="50" w:before="156" w:afterLines="50" w:after="156"/>
        <w:jc w:val="left"/>
        <w:rPr>
          <w:rFonts w:ascii="宋体" w:eastAsia="宋体" w:hAnsi="宋体"/>
        </w:rPr>
      </w:pPr>
    </w:p>
    <w:p w14:paraId="298DB647" w14:textId="77777777" w:rsidR="00E132D3" w:rsidRDefault="00D316DB" w:rsidP="0074194D">
      <w:pPr>
        <w:widowControl/>
        <w:spacing w:beforeLines="50" w:before="156" w:afterLines="50" w:after="156"/>
        <w:ind w:firstLineChars="200" w:firstLine="422"/>
        <w:jc w:val="left"/>
        <w:rPr>
          <w:rFonts w:ascii="宋体" w:eastAsia="宋体" w:hAnsi="宋体"/>
        </w:rPr>
      </w:pPr>
      <w:r>
        <w:rPr>
          <w:rFonts w:ascii="宋体" w:eastAsia="宋体" w:hAnsi="宋体" w:hint="eastAsia"/>
          <w:b/>
        </w:rPr>
        <w:t xml:space="preserve">2．课程目标的考核占比与达成度分析 </w:t>
      </w:r>
      <w:r>
        <w:rPr>
          <w:rFonts w:ascii="宋体" w:eastAsia="宋体" w:hAnsi="宋体" w:hint="eastAsia"/>
        </w:rPr>
        <w:t>（五号宋体）</w:t>
      </w:r>
    </w:p>
    <w:p w14:paraId="3C9679D7" w14:textId="77777777" w:rsidR="00E132D3" w:rsidRDefault="00D316DB" w:rsidP="0074194D">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r>
        <w:rPr>
          <w:rFonts w:ascii="宋体" w:eastAsia="宋体" w:hAnsi="宋体" w:hint="eastAsia"/>
        </w:rPr>
        <w:t>（五号宋体）</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E132D3" w14:paraId="5FF8D9FB" w14:textId="77777777">
        <w:trPr>
          <w:jc w:val="center"/>
        </w:trPr>
        <w:tc>
          <w:tcPr>
            <w:tcW w:w="2122" w:type="dxa"/>
            <w:tcBorders>
              <w:tl2br w:val="single" w:sz="4" w:space="0" w:color="auto"/>
            </w:tcBorders>
            <w:shd w:val="clear" w:color="auto" w:fill="auto"/>
            <w:vAlign w:val="center"/>
          </w:tcPr>
          <w:p w14:paraId="73CD01D9" w14:textId="77777777" w:rsidR="00E132D3" w:rsidRDefault="00D316DB" w:rsidP="0074194D">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1ACCCC62" w14:textId="77777777" w:rsidR="00E132D3" w:rsidRDefault="00D316DB" w:rsidP="0074194D">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3DC98A78" w14:textId="77777777" w:rsidR="00E132D3" w:rsidRDefault="00D316DB" w:rsidP="0074194D">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77D1E047" w14:textId="77777777" w:rsidR="00E132D3" w:rsidRDefault="00D316DB" w:rsidP="0074194D">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tc>
        <w:tc>
          <w:tcPr>
            <w:tcW w:w="1134" w:type="dxa"/>
            <w:vAlign w:val="center"/>
          </w:tcPr>
          <w:p w14:paraId="4995F6F5" w14:textId="77777777" w:rsidR="00E132D3" w:rsidRDefault="00D316DB" w:rsidP="0074194D">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192FF5E4" w14:textId="77777777" w:rsidR="00E132D3" w:rsidRDefault="00D316DB" w:rsidP="0074194D">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E132D3" w14:paraId="379E35A9" w14:textId="77777777">
        <w:trPr>
          <w:trHeight w:val="620"/>
          <w:jc w:val="center"/>
        </w:trPr>
        <w:tc>
          <w:tcPr>
            <w:tcW w:w="2122" w:type="dxa"/>
            <w:shd w:val="clear" w:color="auto" w:fill="auto"/>
            <w:vAlign w:val="center"/>
          </w:tcPr>
          <w:p w14:paraId="68CF6E30" w14:textId="77777777" w:rsidR="00E132D3" w:rsidRDefault="00D316DB"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78C318E0" w14:textId="77777777" w:rsidR="00E132D3" w:rsidRDefault="00D316DB"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0.1</w:t>
            </w:r>
          </w:p>
        </w:tc>
        <w:tc>
          <w:tcPr>
            <w:tcW w:w="1134" w:type="dxa"/>
            <w:shd w:val="clear" w:color="auto" w:fill="auto"/>
            <w:vAlign w:val="center"/>
          </w:tcPr>
          <w:p w14:paraId="6F9E49B9" w14:textId="77777777" w:rsidR="00E132D3" w:rsidRDefault="00D316DB"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267F4441" w14:textId="77777777" w:rsidR="00E132D3" w:rsidRDefault="00CC51EC"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0.1</w:t>
            </w:r>
          </w:p>
        </w:tc>
        <w:tc>
          <w:tcPr>
            <w:tcW w:w="2627" w:type="dxa"/>
            <w:vMerge w:val="restart"/>
            <w:shd w:val="clear" w:color="auto" w:fill="auto"/>
            <w:vAlign w:val="center"/>
          </w:tcPr>
          <w:p w14:paraId="7B6A49CD" w14:textId="77777777" w:rsidR="00E132D3" w:rsidRDefault="00D316DB" w:rsidP="0074194D">
            <w:pPr>
              <w:spacing w:beforeLines="50" w:before="156" w:afterLines="50" w:after="156"/>
              <w:rPr>
                <w:rFonts w:ascii="宋体" w:eastAsia="宋体" w:hAnsi="宋体"/>
                <w:kern w:val="0"/>
                <w:szCs w:val="21"/>
              </w:rPr>
            </w:pPr>
            <w:r>
              <w:rPr>
                <w:rFonts w:ascii="宋体" w:eastAsia="宋体" w:hAnsi="宋体" w:hint="eastAsia"/>
                <w:kern w:val="0"/>
                <w:szCs w:val="21"/>
              </w:rPr>
              <w:t>（例：课程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。按课程考核实际情况描述）</w:t>
            </w:r>
          </w:p>
        </w:tc>
      </w:tr>
      <w:tr w:rsidR="00E132D3" w14:paraId="21984D9E" w14:textId="77777777">
        <w:trPr>
          <w:trHeight w:val="679"/>
          <w:jc w:val="center"/>
        </w:trPr>
        <w:tc>
          <w:tcPr>
            <w:tcW w:w="2122" w:type="dxa"/>
            <w:shd w:val="clear" w:color="auto" w:fill="auto"/>
            <w:vAlign w:val="center"/>
          </w:tcPr>
          <w:p w14:paraId="4B7D555B" w14:textId="77777777" w:rsidR="00E132D3" w:rsidRDefault="00D316DB"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22407068" w14:textId="77777777" w:rsidR="00E132D3" w:rsidRDefault="00D316DB"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0.4</w:t>
            </w:r>
          </w:p>
        </w:tc>
        <w:tc>
          <w:tcPr>
            <w:tcW w:w="1134" w:type="dxa"/>
            <w:shd w:val="clear" w:color="auto" w:fill="auto"/>
            <w:vAlign w:val="center"/>
          </w:tcPr>
          <w:p w14:paraId="1D251249" w14:textId="77777777" w:rsidR="00E132D3" w:rsidRDefault="00D316DB"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323B3F74" w14:textId="77777777" w:rsidR="00E132D3" w:rsidRDefault="00CC51EC"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0.1</w:t>
            </w:r>
          </w:p>
        </w:tc>
        <w:tc>
          <w:tcPr>
            <w:tcW w:w="2627" w:type="dxa"/>
            <w:vMerge/>
            <w:shd w:val="clear" w:color="auto" w:fill="auto"/>
            <w:vAlign w:val="center"/>
          </w:tcPr>
          <w:p w14:paraId="25FE232D" w14:textId="77777777" w:rsidR="00E132D3" w:rsidRDefault="00E132D3" w:rsidP="0074194D">
            <w:pPr>
              <w:spacing w:beforeLines="50" w:before="156" w:afterLines="50" w:after="156"/>
              <w:rPr>
                <w:rFonts w:ascii="宋体" w:eastAsia="宋体" w:hAnsi="宋体"/>
                <w:kern w:val="0"/>
                <w:szCs w:val="21"/>
              </w:rPr>
            </w:pPr>
          </w:p>
        </w:tc>
      </w:tr>
      <w:tr w:rsidR="00E132D3" w14:paraId="7F4600B0" w14:textId="77777777">
        <w:trPr>
          <w:trHeight w:val="755"/>
          <w:jc w:val="center"/>
        </w:trPr>
        <w:tc>
          <w:tcPr>
            <w:tcW w:w="2122" w:type="dxa"/>
            <w:shd w:val="clear" w:color="auto" w:fill="auto"/>
            <w:vAlign w:val="center"/>
          </w:tcPr>
          <w:p w14:paraId="6AE658D3" w14:textId="77777777" w:rsidR="00E132D3" w:rsidRDefault="00D316DB"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课程目标3</w:t>
            </w:r>
          </w:p>
        </w:tc>
        <w:tc>
          <w:tcPr>
            <w:tcW w:w="858" w:type="dxa"/>
            <w:shd w:val="clear" w:color="auto" w:fill="auto"/>
            <w:vAlign w:val="center"/>
          </w:tcPr>
          <w:p w14:paraId="21EA79DC" w14:textId="77777777" w:rsidR="00E132D3" w:rsidRDefault="00D316DB"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0.2</w:t>
            </w:r>
          </w:p>
        </w:tc>
        <w:tc>
          <w:tcPr>
            <w:tcW w:w="1134" w:type="dxa"/>
            <w:shd w:val="clear" w:color="auto" w:fill="auto"/>
            <w:vAlign w:val="center"/>
          </w:tcPr>
          <w:p w14:paraId="3B51B348" w14:textId="77777777" w:rsidR="00E132D3" w:rsidRDefault="00D316DB"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48579A23" w14:textId="77777777" w:rsidR="00E132D3" w:rsidRDefault="00CC51EC" w:rsidP="0074194D">
            <w:pPr>
              <w:spacing w:beforeLines="50" w:before="156" w:afterLines="50" w:after="156"/>
              <w:jc w:val="center"/>
              <w:rPr>
                <w:rFonts w:ascii="宋体" w:eastAsia="宋体" w:hAnsi="宋体"/>
                <w:kern w:val="0"/>
                <w:szCs w:val="21"/>
              </w:rPr>
            </w:pPr>
            <w:r>
              <w:rPr>
                <w:rFonts w:ascii="宋体" w:eastAsia="宋体" w:hAnsi="宋体" w:hint="eastAsia"/>
                <w:kern w:val="0"/>
                <w:szCs w:val="21"/>
              </w:rPr>
              <w:t>0.1</w:t>
            </w:r>
          </w:p>
        </w:tc>
        <w:tc>
          <w:tcPr>
            <w:tcW w:w="2627" w:type="dxa"/>
            <w:vMerge/>
            <w:shd w:val="clear" w:color="auto" w:fill="auto"/>
            <w:vAlign w:val="center"/>
          </w:tcPr>
          <w:p w14:paraId="63C10768" w14:textId="77777777" w:rsidR="00E132D3" w:rsidRDefault="00E132D3" w:rsidP="0074194D">
            <w:pPr>
              <w:spacing w:beforeLines="50" w:before="156" w:afterLines="50" w:after="156"/>
              <w:rPr>
                <w:rFonts w:ascii="宋体" w:eastAsia="宋体" w:hAnsi="宋体"/>
                <w:kern w:val="0"/>
                <w:szCs w:val="21"/>
              </w:rPr>
            </w:pPr>
          </w:p>
        </w:tc>
      </w:tr>
      <w:tr w:rsidR="00E132D3" w14:paraId="561655A7" w14:textId="77777777">
        <w:trPr>
          <w:trHeight w:val="755"/>
          <w:jc w:val="center"/>
        </w:trPr>
        <w:tc>
          <w:tcPr>
            <w:tcW w:w="2122" w:type="dxa"/>
            <w:shd w:val="clear" w:color="auto" w:fill="auto"/>
            <w:vAlign w:val="center"/>
          </w:tcPr>
          <w:p w14:paraId="3B954CF5" w14:textId="77777777" w:rsidR="00E132D3" w:rsidRDefault="00E132D3" w:rsidP="0074194D">
            <w:pPr>
              <w:spacing w:beforeLines="50" w:before="156" w:afterLines="50" w:after="156"/>
              <w:jc w:val="center"/>
              <w:rPr>
                <w:rFonts w:ascii="宋体" w:eastAsia="宋体" w:hAnsi="宋体"/>
                <w:kern w:val="0"/>
                <w:szCs w:val="21"/>
              </w:rPr>
            </w:pPr>
          </w:p>
        </w:tc>
        <w:tc>
          <w:tcPr>
            <w:tcW w:w="858" w:type="dxa"/>
            <w:shd w:val="clear" w:color="auto" w:fill="auto"/>
            <w:vAlign w:val="center"/>
          </w:tcPr>
          <w:p w14:paraId="69B637EE" w14:textId="77777777" w:rsidR="00E132D3" w:rsidRDefault="00E132D3" w:rsidP="0074194D">
            <w:pPr>
              <w:spacing w:beforeLines="50" w:before="156" w:afterLines="50" w:after="156"/>
              <w:jc w:val="center"/>
              <w:rPr>
                <w:rFonts w:ascii="宋体" w:eastAsia="宋体" w:hAnsi="宋体"/>
                <w:kern w:val="0"/>
                <w:szCs w:val="21"/>
              </w:rPr>
            </w:pPr>
          </w:p>
        </w:tc>
        <w:tc>
          <w:tcPr>
            <w:tcW w:w="1134" w:type="dxa"/>
            <w:shd w:val="clear" w:color="auto" w:fill="auto"/>
            <w:vAlign w:val="center"/>
          </w:tcPr>
          <w:p w14:paraId="0E8C9901" w14:textId="77777777" w:rsidR="00E132D3" w:rsidRDefault="00E132D3" w:rsidP="0074194D">
            <w:pPr>
              <w:spacing w:beforeLines="50" w:before="156" w:afterLines="50" w:after="156"/>
              <w:jc w:val="center"/>
              <w:rPr>
                <w:rFonts w:ascii="宋体" w:eastAsia="宋体" w:hAnsi="宋体"/>
                <w:kern w:val="0"/>
                <w:szCs w:val="21"/>
              </w:rPr>
            </w:pPr>
          </w:p>
        </w:tc>
        <w:tc>
          <w:tcPr>
            <w:tcW w:w="1134" w:type="dxa"/>
            <w:vAlign w:val="center"/>
          </w:tcPr>
          <w:p w14:paraId="42D67249" w14:textId="77777777" w:rsidR="00E132D3" w:rsidRDefault="00E132D3" w:rsidP="0074194D">
            <w:pPr>
              <w:spacing w:beforeLines="50" w:before="156" w:afterLines="50" w:after="156"/>
              <w:jc w:val="center"/>
              <w:rPr>
                <w:rFonts w:ascii="宋体" w:eastAsia="宋体" w:hAnsi="宋体"/>
                <w:kern w:val="0"/>
                <w:szCs w:val="21"/>
              </w:rPr>
            </w:pPr>
          </w:p>
        </w:tc>
        <w:tc>
          <w:tcPr>
            <w:tcW w:w="2627" w:type="dxa"/>
            <w:vMerge/>
            <w:shd w:val="clear" w:color="auto" w:fill="auto"/>
            <w:vAlign w:val="center"/>
          </w:tcPr>
          <w:p w14:paraId="37EB39D4" w14:textId="77777777" w:rsidR="00E132D3" w:rsidRDefault="00E132D3" w:rsidP="0074194D">
            <w:pPr>
              <w:spacing w:beforeLines="50" w:before="156" w:afterLines="50" w:after="156"/>
              <w:rPr>
                <w:rFonts w:ascii="宋体" w:eastAsia="宋体" w:hAnsi="宋体"/>
                <w:kern w:val="0"/>
                <w:szCs w:val="21"/>
              </w:rPr>
            </w:pPr>
          </w:p>
        </w:tc>
      </w:tr>
    </w:tbl>
    <w:p w14:paraId="31E0C721" w14:textId="77777777" w:rsidR="00E132D3" w:rsidRDefault="00D316DB" w:rsidP="0074194D">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（三）评分标准 </w:t>
      </w:r>
      <w:r>
        <w:rPr>
          <w:rFonts w:ascii="宋体" w:eastAsia="宋体" w:hAnsi="宋体" w:hint="eastAsia"/>
          <w:szCs w:val="21"/>
        </w:rPr>
        <w:t>（小四号黑体）</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E132D3" w14:paraId="590CB081"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17440034"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26C87BBF"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74401258"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E132D3" w14:paraId="5AB26464" w14:textId="77777777">
        <w:trPr>
          <w:trHeight w:val="454"/>
          <w:tblHeader/>
          <w:jc w:val="center"/>
        </w:trPr>
        <w:tc>
          <w:tcPr>
            <w:tcW w:w="993" w:type="dxa"/>
            <w:vMerge/>
            <w:tcBorders>
              <w:left w:val="single" w:sz="4" w:space="0" w:color="auto"/>
              <w:right w:val="single" w:sz="4" w:space="0" w:color="auto"/>
            </w:tcBorders>
            <w:vAlign w:val="center"/>
          </w:tcPr>
          <w:p w14:paraId="56DC2C7D" w14:textId="77777777" w:rsidR="00E132D3" w:rsidRDefault="00E132D3" w:rsidP="0074194D">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57A39944"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3A3BA816"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1DAC1A6D"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6E7E978B"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0988A86F"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E132D3" w14:paraId="61DA0BC1" w14:textId="77777777">
        <w:trPr>
          <w:trHeight w:val="449"/>
          <w:tblHeader/>
          <w:jc w:val="center"/>
        </w:trPr>
        <w:tc>
          <w:tcPr>
            <w:tcW w:w="993" w:type="dxa"/>
            <w:vMerge/>
            <w:tcBorders>
              <w:left w:val="single" w:sz="4" w:space="0" w:color="auto"/>
              <w:right w:val="single" w:sz="4" w:space="0" w:color="auto"/>
            </w:tcBorders>
            <w:vAlign w:val="center"/>
          </w:tcPr>
          <w:p w14:paraId="08C247C4" w14:textId="77777777" w:rsidR="00E132D3" w:rsidRDefault="00E132D3" w:rsidP="0074194D">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2047F236"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0323CA74"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0F1A6689"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02DC5790"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5A17E5DC" w14:textId="77777777" w:rsidR="00E132D3" w:rsidRDefault="00D316DB" w:rsidP="0074194D">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E132D3" w14:paraId="0D681299"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0501CC00" w14:textId="77777777" w:rsidR="00E132D3" w:rsidRDefault="00E132D3" w:rsidP="0074194D">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0FBCA28" w14:textId="77777777" w:rsidR="00E132D3" w:rsidRDefault="00D316DB" w:rsidP="0074194D">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4687362D" w14:textId="77777777" w:rsidR="00E132D3" w:rsidRDefault="00D316DB" w:rsidP="0074194D">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4C36276D" w14:textId="77777777" w:rsidR="00E132D3" w:rsidRDefault="00D316DB" w:rsidP="0074194D">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54935A96" w14:textId="77777777" w:rsidR="00E132D3" w:rsidRDefault="00D316DB" w:rsidP="0074194D">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34070C1A" w14:textId="77777777" w:rsidR="00E132D3" w:rsidRDefault="00D316DB" w:rsidP="0074194D">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930822" w14:paraId="453E676F"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6C9E2031" w14:textId="77777777" w:rsidR="00930822" w:rsidRDefault="00930822" w:rsidP="00930822">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0945E2E1" w14:textId="77777777" w:rsidR="00930822" w:rsidRDefault="00930822" w:rsidP="0074194D">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目标1</w:t>
            </w:r>
          </w:p>
        </w:tc>
        <w:tc>
          <w:tcPr>
            <w:tcW w:w="1984" w:type="dxa"/>
            <w:tcBorders>
              <w:top w:val="single" w:sz="4" w:space="0" w:color="auto"/>
              <w:left w:val="single" w:sz="4" w:space="0" w:color="auto"/>
              <w:bottom w:val="single" w:sz="4" w:space="0" w:color="auto"/>
              <w:right w:val="single" w:sz="4" w:space="0" w:color="auto"/>
            </w:tcBorders>
          </w:tcPr>
          <w:p w14:paraId="591D7494"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5A0E3D5D"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6F54EC54"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27FB40A9"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6CEC6DD5"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r>
      <w:tr w:rsidR="00930822" w14:paraId="6DFD089F"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0612EC43" w14:textId="77777777" w:rsidR="00930822" w:rsidRDefault="00930822" w:rsidP="00930822">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1EFE7F23" w14:textId="77777777" w:rsidR="00930822" w:rsidRDefault="00930822" w:rsidP="0074194D">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目标2</w:t>
            </w:r>
          </w:p>
        </w:tc>
        <w:tc>
          <w:tcPr>
            <w:tcW w:w="1984" w:type="dxa"/>
            <w:tcBorders>
              <w:top w:val="single" w:sz="4" w:space="0" w:color="auto"/>
              <w:left w:val="single" w:sz="4" w:space="0" w:color="auto"/>
              <w:bottom w:val="single" w:sz="4" w:space="0" w:color="auto"/>
              <w:right w:val="single" w:sz="4" w:space="0" w:color="auto"/>
            </w:tcBorders>
          </w:tcPr>
          <w:p w14:paraId="24602F6B"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1907DD36"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5DBE2314"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62549486"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61D2C5D9"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r>
      <w:tr w:rsidR="00930822" w14:paraId="5A5A9AA1"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1F40A018" w14:textId="77777777" w:rsidR="00930822" w:rsidRDefault="00930822" w:rsidP="0074194D">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lastRenderedPageBreak/>
              <w:t>课程</w:t>
            </w:r>
          </w:p>
          <w:p w14:paraId="0D4A7497" w14:textId="77777777" w:rsidR="00930822" w:rsidRDefault="00930822" w:rsidP="0074194D">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目标3</w:t>
            </w:r>
          </w:p>
        </w:tc>
        <w:tc>
          <w:tcPr>
            <w:tcW w:w="1984" w:type="dxa"/>
            <w:tcBorders>
              <w:top w:val="single" w:sz="4" w:space="0" w:color="auto"/>
              <w:left w:val="single" w:sz="4" w:space="0" w:color="auto"/>
              <w:bottom w:val="single" w:sz="4" w:space="0" w:color="auto"/>
              <w:right w:val="single" w:sz="4" w:space="0" w:color="auto"/>
            </w:tcBorders>
          </w:tcPr>
          <w:p w14:paraId="7C677D59"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2940BDE3"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33C17F5D"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213FDAB8"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29B686B5" w14:textId="77777777" w:rsidR="00930822" w:rsidRDefault="00930822" w:rsidP="00930822">
            <w:pPr>
              <w:spacing w:beforeLines="50" w:before="156" w:afterLines="50" w:after="156"/>
              <w:jc w:val="center"/>
              <w:rPr>
                <w:rFonts w:ascii="宋体" w:eastAsia="宋体" w:hAnsi="宋体"/>
                <w:szCs w:val="21"/>
              </w:rPr>
            </w:pPr>
            <w:r>
              <w:rPr>
                <w:rFonts w:ascii="宋体" w:eastAsia="宋体" w:hAnsi="宋体" w:hint="eastAsia"/>
                <w:szCs w:val="21"/>
              </w:rPr>
              <w:t>√</w:t>
            </w:r>
          </w:p>
        </w:tc>
      </w:tr>
      <w:tr w:rsidR="00930822" w14:paraId="7A1FC065"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60EAFA43" w14:textId="77777777" w:rsidR="00930822" w:rsidRDefault="00930822" w:rsidP="0074194D">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w:t>
            </w:r>
          </w:p>
          <w:p w14:paraId="318FCC22" w14:textId="77777777" w:rsidR="00930822" w:rsidRDefault="00930822" w:rsidP="0074194D">
            <w:pPr>
              <w:spacing w:beforeLines="50" w:before="156" w:afterLines="50" w:after="156"/>
              <w:jc w:val="center"/>
              <w:rPr>
                <w:rFonts w:ascii="宋体" w:eastAsia="宋体" w:hAnsi="宋体"/>
                <w:bCs/>
                <w:kern w:val="0"/>
                <w:szCs w:val="21"/>
              </w:rPr>
            </w:pPr>
            <w:r>
              <w:rPr>
                <w:rFonts w:ascii="宋体" w:eastAsia="宋体" w:hAnsi="宋体" w:hint="eastAsia"/>
                <w:bCs/>
                <w:kern w:val="0"/>
                <w:szCs w:val="21"/>
              </w:rPr>
              <w:t>（五号宋体）</w:t>
            </w:r>
          </w:p>
        </w:tc>
        <w:tc>
          <w:tcPr>
            <w:tcW w:w="1984" w:type="dxa"/>
            <w:tcBorders>
              <w:top w:val="single" w:sz="4" w:space="0" w:color="auto"/>
              <w:left w:val="single" w:sz="4" w:space="0" w:color="auto"/>
              <w:bottom w:val="single" w:sz="4" w:space="0" w:color="auto"/>
              <w:right w:val="single" w:sz="4" w:space="0" w:color="auto"/>
            </w:tcBorders>
          </w:tcPr>
          <w:p w14:paraId="74970E7D" w14:textId="77777777" w:rsidR="00930822" w:rsidRDefault="00930822" w:rsidP="0074194D">
            <w:pPr>
              <w:spacing w:beforeLines="50" w:before="156" w:afterLines="50" w:after="156"/>
              <w:rPr>
                <w:rFonts w:ascii="宋体" w:eastAsia="宋体" w:hAnsi="宋体"/>
                <w:szCs w:val="21"/>
              </w:rPr>
            </w:pPr>
          </w:p>
        </w:tc>
        <w:tc>
          <w:tcPr>
            <w:tcW w:w="1984" w:type="dxa"/>
            <w:tcBorders>
              <w:top w:val="single" w:sz="4" w:space="0" w:color="auto"/>
              <w:left w:val="single" w:sz="4" w:space="0" w:color="auto"/>
              <w:bottom w:val="single" w:sz="4" w:space="0" w:color="auto"/>
              <w:right w:val="single" w:sz="4" w:space="0" w:color="auto"/>
            </w:tcBorders>
          </w:tcPr>
          <w:p w14:paraId="6213BEF4" w14:textId="77777777" w:rsidR="00930822" w:rsidRDefault="00930822" w:rsidP="0074194D">
            <w:pPr>
              <w:spacing w:beforeLines="50" w:before="156" w:afterLines="50" w:after="156"/>
              <w:rPr>
                <w:rFonts w:ascii="宋体" w:eastAsia="宋体" w:hAnsi="宋体"/>
                <w:szCs w:val="21"/>
              </w:rPr>
            </w:pPr>
          </w:p>
        </w:tc>
        <w:tc>
          <w:tcPr>
            <w:tcW w:w="1843" w:type="dxa"/>
            <w:tcBorders>
              <w:top w:val="single" w:sz="4" w:space="0" w:color="auto"/>
              <w:left w:val="single" w:sz="4" w:space="0" w:color="auto"/>
              <w:bottom w:val="single" w:sz="4" w:space="0" w:color="auto"/>
              <w:right w:val="single" w:sz="4" w:space="0" w:color="auto"/>
            </w:tcBorders>
          </w:tcPr>
          <w:p w14:paraId="2A918610" w14:textId="77777777" w:rsidR="00930822" w:rsidRDefault="00930822" w:rsidP="0074194D">
            <w:pPr>
              <w:spacing w:beforeLines="50" w:before="156" w:afterLines="50" w:after="156"/>
              <w:rPr>
                <w:rFonts w:ascii="宋体" w:eastAsia="宋体" w:hAnsi="宋体"/>
                <w:szCs w:val="21"/>
              </w:rPr>
            </w:pPr>
          </w:p>
        </w:tc>
        <w:tc>
          <w:tcPr>
            <w:tcW w:w="1779" w:type="dxa"/>
            <w:tcBorders>
              <w:top w:val="single" w:sz="4" w:space="0" w:color="auto"/>
              <w:left w:val="single" w:sz="4" w:space="0" w:color="auto"/>
              <w:bottom w:val="single" w:sz="4" w:space="0" w:color="auto"/>
              <w:right w:val="single" w:sz="4" w:space="0" w:color="auto"/>
            </w:tcBorders>
          </w:tcPr>
          <w:p w14:paraId="2BD0CB1C" w14:textId="77777777" w:rsidR="00930822" w:rsidRDefault="00930822" w:rsidP="0074194D">
            <w:pPr>
              <w:spacing w:beforeLines="50" w:before="156" w:afterLines="50" w:after="156"/>
              <w:rPr>
                <w:rFonts w:ascii="宋体" w:eastAsia="宋体" w:hAnsi="宋体"/>
                <w:szCs w:val="21"/>
              </w:rPr>
            </w:pPr>
          </w:p>
        </w:tc>
        <w:tc>
          <w:tcPr>
            <w:tcW w:w="1779" w:type="dxa"/>
            <w:tcBorders>
              <w:top w:val="single" w:sz="4" w:space="0" w:color="auto"/>
              <w:left w:val="single" w:sz="4" w:space="0" w:color="auto"/>
              <w:bottom w:val="single" w:sz="4" w:space="0" w:color="auto"/>
              <w:right w:val="single" w:sz="4" w:space="0" w:color="auto"/>
            </w:tcBorders>
          </w:tcPr>
          <w:p w14:paraId="040CCCF7" w14:textId="77777777" w:rsidR="00930822" w:rsidRDefault="00930822" w:rsidP="0074194D">
            <w:pPr>
              <w:spacing w:beforeLines="50" w:before="156" w:afterLines="50" w:after="156"/>
              <w:rPr>
                <w:rFonts w:ascii="宋体" w:eastAsia="宋体" w:hAnsi="宋体"/>
                <w:szCs w:val="21"/>
              </w:rPr>
            </w:pPr>
          </w:p>
        </w:tc>
      </w:tr>
    </w:tbl>
    <w:p w14:paraId="2F24EA63" w14:textId="77777777" w:rsidR="00E132D3" w:rsidRDefault="00E132D3">
      <w:pPr>
        <w:widowControl/>
        <w:jc w:val="left"/>
        <w:rPr>
          <w:rFonts w:ascii="宋体" w:eastAsia="宋体" w:hAnsi="宋体"/>
        </w:rPr>
      </w:pPr>
    </w:p>
    <w:sectPr w:rsidR="00E132D3" w:rsidSect="00E132D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NewRomanPSMT">
    <w:altName w:val="MS Gothic"/>
    <w:charset w:val="80"/>
    <w:family w:val="auto"/>
    <w:pitch w:val="default"/>
    <w:sig w:usb0="00000000" w:usb1="0000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759138"/>
    <w:multiLevelType w:val="singleLevel"/>
    <w:tmpl w:val="1B759138"/>
    <w:lvl w:ilvl="0">
      <w:start w:val="5"/>
      <w:numFmt w:val="decimal"/>
      <w:lvlText w:val="%1."/>
      <w:lvlJc w:val="left"/>
      <w:pPr>
        <w:tabs>
          <w:tab w:val="left" w:pos="312"/>
        </w:tabs>
      </w:pPr>
    </w:lvl>
  </w:abstractNum>
  <w:abstractNum w:abstractNumId="1" w15:restartNumberingAfterBreak="0">
    <w:nsid w:val="213D7D79"/>
    <w:multiLevelType w:val="singleLevel"/>
    <w:tmpl w:val="A4E0BAE6"/>
    <w:lvl w:ilvl="0">
      <w:start w:val="2"/>
      <w:numFmt w:val="chineseCounting"/>
      <w:suff w:val="nothing"/>
      <w:lvlText w:val="（%1）"/>
      <w:lvlJc w:val="left"/>
      <w:rPr>
        <w:rFonts w:hint="eastAsia"/>
        <w:b/>
        <w:sz w:val="24"/>
        <w:szCs w:val="24"/>
      </w:rPr>
    </w:lvl>
  </w:abstractNum>
  <w:abstractNum w:abstractNumId="2" w15:restartNumberingAfterBreak="0">
    <w:nsid w:val="602F3332"/>
    <w:multiLevelType w:val="hybridMultilevel"/>
    <w:tmpl w:val="5D560420"/>
    <w:lvl w:ilvl="0" w:tplc="BB14A23C">
      <w:start w:val="2"/>
      <w:numFmt w:val="japaneseCounting"/>
      <w:lvlText w:val="%1、"/>
      <w:lvlJc w:val="left"/>
      <w:pPr>
        <w:ind w:left="1162" w:hanging="600"/>
      </w:pPr>
      <w:rPr>
        <w:rFonts w:ascii="黑体" w:eastAsia="黑体" w:hAnsi="黑体" w:hint="default"/>
        <w:b/>
        <w:sz w:val="28"/>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3" w15:restartNumberingAfterBreak="0">
    <w:nsid w:val="704C5B5B"/>
    <w:multiLevelType w:val="singleLevel"/>
    <w:tmpl w:val="704C5B5B"/>
    <w:lvl w:ilvl="0">
      <w:start w:val="2"/>
      <w:numFmt w:val="chineseCounting"/>
      <w:suff w:val="nothing"/>
      <w:lvlText w:val="%1、"/>
      <w:lvlJc w:val="left"/>
      <w:rPr>
        <w:rFonts w:hint="eastAsia"/>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NjM3NTVhYWU4YzU3ZTc4ZmQ4NjcyNTc0OTFjYzBkNGQifQ=="/>
  </w:docVars>
  <w:rsids>
    <w:rsidRoot w:val="001E5724"/>
    <w:rsid w:val="00022CBB"/>
    <w:rsid w:val="00077A5F"/>
    <w:rsid w:val="000A0400"/>
    <w:rsid w:val="000F054A"/>
    <w:rsid w:val="001E5724"/>
    <w:rsid w:val="00242673"/>
    <w:rsid w:val="00285327"/>
    <w:rsid w:val="002A7568"/>
    <w:rsid w:val="002B45CE"/>
    <w:rsid w:val="00313A87"/>
    <w:rsid w:val="00322986"/>
    <w:rsid w:val="0034254B"/>
    <w:rsid w:val="0038665C"/>
    <w:rsid w:val="003E30F3"/>
    <w:rsid w:val="004070CF"/>
    <w:rsid w:val="004E0606"/>
    <w:rsid w:val="00516354"/>
    <w:rsid w:val="005A0378"/>
    <w:rsid w:val="00665621"/>
    <w:rsid w:val="00695231"/>
    <w:rsid w:val="006E4F82"/>
    <w:rsid w:val="006F64C9"/>
    <w:rsid w:val="0074194D"/>
    <w:rsid w:val="007639A2"/>
    <w:rsid w:val="007C379D"/>
    <w:rsid w:val="007C62ED"/>
    <w:rsid w:val="007E39E3"/>
    <w:rsid w:val="008128AD"/>
    <w:rsid w:val="008560E2"/>
    <w:rsid w:val="00864F9D"/>
    <w:rsid w:val="00886EBF"/>
    <w:rsid w:val="00930822"/>
    <w:rsid w:val="009940A5"/>
    <w:rsid w:val="00A03BBD"/>
    <w:rsid w:val="00A61EFD"/>
    <w:rsid w:val="00AA4570"/>
    <w:rsid w:val="00AA630A"/>
    <w:rsid w:val="00AE3D1A"/>
    <w:rsid w:val="00B03909"/>
    <w:rsid w:val="00B31BDC"/>
    <w:rsid w:val="00B40ECD"/>
    <w:rsid w:val="00BA23F0"/>
    <w:rsid w:val="00BD28D5"/>
    <w:rsid w:val="00BF5B77"/>
    <w:rsid w:val="00C00798"/>
    <w:rsid w:val="00C51A3D"/>
    <w:rsid w:val="00C54636"/>
    <w:rsid w:val="00C94ED3"/>
    <w:rsid w:val="00CA53B2"/>
    <w:rsid w:val="00CC51EC"/>
    <w:rsid w:val="00D02F99"/>
    <w:rsid w:val="00D13271"/>
    <w:rsid w:val="00D14471"/>
    <w:rsid w:val="00D316DB"/>
    <w:rsid w:val="00D36A68"/>
    <w:rsid w:val="00D417A1"/>
    <w:rsid w:val="00D504B7"/>
    <w:rsid w:val="00D715F7"/>
    <w:rsid w:val="00DD7B5F"/>
    <w:rsid w:val="00DE7849"/>
    <w:rsid w:val="00E05E8B"/>
    <w:rsid w:val="00E132D3"/>
    <w:rsid w:val="00E366AB"/>
    <w:rsid w:val="00E71322"/>
    <w:rsid w:val="00E76E34"/>
    <w:rsid w:val="00ED7F81"/>
    <w:rsid w:val="00F56396"/>
    <w:rsid w:val="00FB77A1"/>
    <w:rsid w:val="00FC24B5"/>
    <w:rsid w:val="00FE0F81"/>
    <w:rsid w:val="2842145A"/>
    <w:rsid w:val="29DE1344"/>
    <w:rsid w:val="33A11A48"/>
    <w:rsid w:val="37284C21"/>
    <w:rsid w:val="449A0533"/>
    <w:rsid w:val="4FFF207B"/>
    <w:rsid w:val="51B56DF8"/>
    <w:rsid w:val="54BB7955"/>
    <w:rsid w:val="55694889"/>
    <w:rsid w:val="5B2522E7"/>
    <w:rsid w:val="66EB40C2"/>
    <w:rsid w:val="6AB5077B"/>
    <w:rsid w:val="6B474C88"/>
    <w:rsid w:val="7CA153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6" fillcolor="white">
      <v:fill color="white"/>
    </o:shapedefaults>
    <o:shapelayout v:ext="edit">
      <o:idmap v:ext="edit" data="1"/>
    </o:shapelayout>
  </w:shapeDefaults>
  <w:decimalSymbol w:val="."/>
  <w:listSeparator w:val=","/>
  <w14:docId w14:val="47671CD7"/>
  <w15:docId w15:val="{A61AC1CC-CB4C-46DB-A30F-923D45AB3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132D3"/>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qFormat/>
    <w:rsid w:val="00E132D3"/>
    <w:rPr>
      <w:rFonts w:ascii="宋体" w:eastAsia="宋体" w:hAnsi="Courier New" w:cs="Times New Roman"/>
      <w:szCs w:val="20"/>
    </w:rPr>
  </w:style>
  <w:style w:type="paragraph" w:styleId="a5">
    <w:name w:val="Balloon Text"/>
    <w:basedOn w:val="a"/>
    <w:link w:val="a6"/>
    <w:uiPriority w:val="99"/>
    <w:semiHidden/>
    <w:unhideWhenUsed/>
    <w:qFormat/>
    <w:rsid w:val="00E132D3"/>
    <w:rPr>
      <w:sz w:val="18"/>
      <w:szCs w:val="18"/>
    </w:rPr>
  </w:style>
  <w:style w:type="paragraph" w:styleId="a7">
    <w:name w:val="footer"/>
    <w:basedOn w:val="a"/>
    <w:link w:val="a8"/>
    <w:uiPriority w:val="99"/>
    <w:unhideWhenUsed/>
    <w:qFormat/>
    <w:rsid w:val="00E132D3"/>
    <w:pPr>
      <w:tabs>
        <w:tab w:val="center" w:pos="4153"/>
        <w:tab w:val="right" w:pos="8306"/>
      </w:tabs>
      <w:snapToGrid w:val="0"/>
      <w:jc w:val="left"/>
    </w:pPr>
    <w:rPr>
      <w:sz w:val="18"/>
      <w:szCs w:val="18"/>
    </w:rPr>
  </w:style>
  <w:style w:type="paragraph" w:styleId="a9">
    <w:name w:val="header"/>
    <w:basedOn w:val="a"/>
    <w:link w:val="aa"/>
    <w:uiPriority w:val="99"/>
    <w:unhideWhenUsed/>
    <w:qFormat/>
    <w:rsid w:val="00E132D3"/>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39"/>
    <w:qFormat/>
    <w:rsid w:val="00E132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uiPriority w:val="99"/>
    <w:rsid w:val="00E132D3"/>
    <w:rPr>
      <w:rFonts w:ascii="宋体" w:eastAsia="宋体" w:hAnsi="Courier New" w:cs="Times New Roman"/>
      <w:szCs w:val="20"/>
    </w:rPr>
  </w:style>
  <w:style w:type="character" w:customStyle="1" w:styleId="aa">
    <w:name w:val="页眉 字符"/>
    <w:basedOn w:val="a0"/>
    <w:link w:val="a9"/>
    <w:uiPriority w:val="99"/>
    <w:qFormat/>
    <w:rsid w:val="00E132D3"/>
    <w:rPr>
      <w:sz w:val="18"/>
      <w:szCs w:val="18"/>
    </w:rPr>
  </w:style>
  <w:style w:type="character" w:customStyle="1" w:styleId="a8">
    <w:name w:val="页脚 字符"/>
    <w:basedOn w:val="a0"/>
    <w:link w:val="a7"/>
    <w:uiPriority w:val="99"/>
    <w:qFormat/>
    <w:rsid w:val="00E132D3"/>
    <w:rPr>
      <w:sz w:val="18"/>
      <w:szCs w:val="18"/>
    </w:rPr>
  </w:style>
  <w:style w:type="character" w:customStyle="1" w:styleId="a6">
    <w:name w:val="批注框文本 字符"/>
    <w:basedOn w:val="a0"/>
    <w:link w:val="a5"/>
    <w:uiPriority w:val="99"/>
    <w:semiHidden/>
    <w:qFormat/>
    <w:rsid w:val="00E132D3"/>
    <w:rPr>
      <w:sz w:val="18"/>
      <w:szCs w:val="18"/>
    </w:rPr>
  </w:style>
  <w:style w:type="paragraph" w:customStyle="1" w:styleId="EndNoteBibliography">
    <w:name w:val="EndNote Bibliography"/>
    <w:basedOn w:val="a"/>
    <w:uiPriority w:val="99"/>
    <w:rsid w:val="00E132D3"/>
    <w:pPr>
      <w:widowControl/>
      <w:jc w:val="left"/>
    </w:pPr>
    <w:rPr>
      <w:rFonts w:ascii="Calibri" w:hAnsi="Calibri" w:cs="Calibri"/>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2360211">
      <w:bodyDiv w:val="1"/>
      <w:marLeft w:val="0"/>
      <w:marRight w:val="0"/>
      <w:marTop w:val="0"/>
      <w:marBottom w:val="0"/>
      <w:divBdr>
        <w:top w:val="none" w:sz="0" w:space="0" w:color="auto"/>
        <w:left w:val="none" w:sz="0" w:space="0" w:color="auto"/>
        <w:bottom w:val="none" w:sz="0" w:space="0" w:color="auto"/>
        <w:right w:val="none" w:sz="0" w:space="0" w:color="auto"/>
      </w:divBdr>
    </w:div>
    <w:div w:id="995034052">
      <w:bodyDiv w:val="1"/>
      <w:marLeft w:val="0"/>
      <w:marRight w:val="0"/>
      <w:marTop w:val="0"/>
      <w:marBottom w:val="0"/>
      <w:divBdr>
        <w:top w:val="none" w:sz="0" w:space="0" w:color="auto"/>
        <w:left w:val="none" w:sz="0" w:space="0" w:color="auto"/>
        <w:bottom w:val="none" w:sz="0" w:space="0" w:color="auto"/>
        <w:right w:val="none" w:sz="0" w:space="0" w:color="auto"/>
      </w:divBdr>
    </w:div>
    <w:div w:id="16160118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oleObject" Target="embeddings/oleObject5.bin"/><Relationship Id="rId25" Type="http://schemas.openxmlformats.org/officeDocument/2006/relationships/oleObject" Target="embeddings/oleObject9.bin"/><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fontTable" Target="fontTable.xml"/><Relationship Id="rId10" Type="http://schemas.openxmlformats.org/officeDocument/2006/relationships/oleObject" Target="embeddings/oleObject2.bin"/><Relationship Id="rId19"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oleObject" Target="embeddings/oleObject1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s:customData xmlns="http://www.wps.cn/officeDocument/2013/wpsCustomData" xmlns:s="http://www.wps.cn/officeDocument/2013/wpsCustomData">
  <customSectProps>
    <customSectPr/>
  </customSectProps>
  <customShpExts>
    <customShpInfo spid="_x0000_s1026"/>
    <customShpInfo spid="_x0000_s1035"/>
    <customShpInfo spid="_x0000_s1028"/>
    <customShpInfo spid="_x0000_s1029"/>
    <customShpInfo spid="_x0000_s1030"/>
    <customShpInfo spid="_x0000_s1031"/>
    <customShpInfo spid="_x0000_s1032"/>
    <customShpInfo spid="_x0000_s1033"/>
    <customShpInfo spid="_x0000_s1034"/>
  </customShpExts>
</s:customData>
</file>

<file path=customXml/itemProps1.xml><?xml version="1.0" encoding="utf-8"?>
<ds:datastoreItem xmlns:ds="http://schemas.openxmlformats.org/officeDocument/2006/customXml" ds:itemID="{A85B7CBA-CBBB-4047-B140-B9F941BEB39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2000</Words>
  <Characters>11403</Characters>
  <Application>Microsoft Office Word</Application>
  <DocSecurity>0</DocSecurity>
  <Lines>95</Lines>
  <Paragraphs>26</Paragraphs>
  <ScaleCrop>false</ScaleCrop>
  <Company>P R C</Company>
  <LinksUpToDate>false</LinksUpToDate>
  <CharactersWithSpaces>13377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君陶 刘</cp:lastModifiedBy>
  <cp:revision>3</cp:revision>
  <cp:lastPrinted>2020-12-24T07:17:00Z</cp:lastPrinted>
  <dcterms:created xsi:type="dcterms:W3CDTF">2023-08-09T01:15:00Z</dcterms:created>
  <dcterms:modified xsi:type="dcterms:W3CDTF">2023-08-21T08:00:00Z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A9CDDC44D46C45B993279ABD038BB83A_13</vt:lpwstr>
  </property>
</Properties>
</file>