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B6884" w14:textId="77777777" w:rsidR="00241D2E" w:rsidRDefault="00000000">
      <w:pPr>
        <w:spacing w:beforeLines="50" w:before="156" w:afterLines="50" w:after="156"/>
        <w:jc w:val="center"/>
        <w:rPr>
          <w:rFonts w:ascii="黑体" w:eastAsia="黑体" w:hAnsi="黑体"/>
          <w:sz w:val="32"/>
          <w:szCs w:val="32"/>
        </w:rPr>
      </w:pPr>
      <w:r>
        <w:rPr>
          <w:rFonts w:ascii="黑体" w:eastAsia="黑体" w:hAnsi="黑体" w:hint="eastAsia"/>
          <w:sz w:val="32"/>
          <w:szCs w:val="32"/>
        </w:rPr>
        <w:t>《病理生理学（一）》课程教学大纲</w:t>
      </w:r>
    </w:p>
    <w:p w14:paraId="7D45794D" w14:textId="77777777" w:rsidR="00241D2E" w:rsidRDefault="00000000">
      <w:pPr>
        <w:pStyle w:val="a5"/>
        <w:spacing w:beforeLines="50" w:before="156" w:afterLines="50" w:after="156"/>
        <w:ind w:firstLineChars="200" w:firstLine="562"/>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514"/>
        <w:gridCol w:w="1305"/>
        <w:gridCol w:w="2744"/>
      </w:tblGrid>
      <w:tr w:rsidR="00241D2E" w14:paraId="4CCE87DE" w14:textId="77777777">
        <w:trPr>
          <w:jc w:val="center"/>
        </w:trPr>
        <w:tc>
          <w:tcPr>
            <w:tcW w:w="1135" w:type="dxa"/>
            <w:vAlign w:val="center"/>
          </w:tcPr>
          <w:p w14:paraId="6D4B67CB" w14:textId="77777777" w:rsidR="00241D2E" w:rsidRDefault="00000000">
            <w:pPr>
              <w:spacing w:beforeLines="50" w:before="156" w:afterLines="50" w:after="156"/>
              <w:rPr>
                <w:rFonts w:ascii="宋体" w:eastAsia="宋体" w:hAnsi="宋体" w:cs="黑体"/>
                <w:b/>
                <w:bCs/>
              </w:rPr>
            </w:pPr>
            <w:r>
              <w:rPr>
                <w:rFonts w:ascii="宋体" w:eastAsia="宋体" w:hAnsi="宋体" w:cs="黑体" w:hint="eastAsia"/>
                <w:b/>
                <w:bCs/>
              </w:rPr>
              <w:t>英文名称</w:t>
            </w:r>
          </w:p>
        </w:tc>
        <w:tc>
          <w:tcPr>
            <w:tcW w:w="3514" w:type="dxa"/>
            <w:vAlign w:val="center"/>
          </w:tcPr>
          <w:p w14:paraId="00D9DB73" w14:textId="77777777" w:rsidR="00241D2E" w:rsidRDefault="00000000">
            <w:pPr>
              <w:spacing w:beforeLines="50" w:before="156" w:afterLines="50" w:after="156"/>
              <w:rPr>
                <w:rFonts w:ascii="宋体" w:eastAsia="宋体" w:hAnsi="宋体"/>
              </w:rPr>
            </w:pPr>
            <w:r>
              <w:rPr>
                <w:rFonts w:ascii="宋体" w:eastAsia="宋体" w:hAnsi="宋体" w:hint="eastAsia"/>
              </w:rPr>
              <w:t>Pathophysiology I</w:t>
            </w:r>
          </w:p>
        </w:tc>
        <w:tc>
          <w:tcPr>
            <w:tcW w:w="1305" w:type="dxa"/>
            <w:vAlign w:val="center"/>
          </w:tcPr>
          <w:p w14:paraId="40C47244" w14:textId="77777777" w:rsidR="00241D2E" w:rsidRDefault="00000000">
            <w:pPr>
              <w:spacing w:beforeLines="50" w:before="156" w:afterLines="50" w:after="156"/>
              <w:rPr>
                <w:rFonts w:ascii="宋体" w:eastAsia="宋体" w:hAnsi="宋体" w:cs="黑体"/>
                <w:b/>
                <w:bCs/>
              </w:rPr>
            </w:pPr>
            <w:r>
              <w:rPr>
                <w:rFonts w:ascii="宋体" w:eastAsia="宋体" w:hAnsi="宋体" w:cs="黑体" w:hint="eastAsia"/>
                <w:b/>
                <w:bCs/>
              </w:rPr>
              <w:t>课程代码</w:t>
            </w:r>
          </w:p>
        </w:tc>
        <w:tc>
          <w:tcPr>
            <w:tcW w:w="2744" w:type="dxa"/>
            <w:vAlign w:val="center"/>
          </w:tcPr>
          <w:p w14:paraId="4B6069FA" w14:textId="77777777" w:rsidR="00241D2E" w:rsidRDefault="00000000">
            <w:pPr>
              <w:spacing w:beforeLines="50" w:before="156" w:afterLines="50" w:after="156"/>
              <w:rPr>
                <w:rFonts w:ascii="宋体" w:eastAsia="宋体" w:hAnsi="宋体"/>
              </w:rPr>
            </w:pPr>
            <w:r>
              <w:rPr>
                <w:rFonts w:ascii="宋体" w:eastAsia="宋体" w:hAnsi="宋体"/>
              </w:rPr>
              <w:t>CLMB1012</w:t>
            </w:r>
          </w:p>
        </w:tc>
      </w:tr>
      <w:tr w:rsidR="00241D2E" w14:paraId="31D680BA" w14:textId="77777777">
        <w:trPr>
          <w:jc w:val="center"/>
        </w:trPr>
        <w:tc>
          <w:tcPr>
            <w:tcW w:w="1135" w:type="dxa"/>
            <w:vAlign w:val="center"/>
          </w:tcPr>
          <w:p w14:paraId="2A3F26A4" w14:textId="77777777" w:rsidR="00241D2E" w:rsidRDefault="00000000">
            <w:pPr>
              <w:spacing w:beforeLines="50" w:before="156" w:afterLines="50" w:after="156"/>
              <w:rPr>
                <w:rFonts w:ascii="宋体" w:eastAsia="宋体" w:hAnsi="宋体" w:cs="黑体"/>
                <w:b/>
                <w:bCs/>
              </w:rPr>
            </w:pPr>
            <w:r>
              <w:rPr>
                <w:rFonts w:ascii="宋体" w:eastAsia="宋体" w:hAnsi="宋体" w:cs="黑体" w:hint="eastAsia"/>
                <w:b/>
                <w:bCs/>
              </w:rPr>
              <w:t>课程性质</w:t>
            </w:r>
          </w:p>
        </w:tc>
        <w:tc>
          <w:tcPr>
            <w:tcW w:w="3514" w:type="dxa"/>
            <w:vAlign w:val="center"/>
          </w:tcPr>
          <w:p w14:paraId="53BA36FF" w14:textId="77777777" w:rsidR="00241D2E" w:rsidRDefault="00000000">
            <w:pPr>
              <w:spacing w:beforeLines="50" w:before="156" w:afterLines="50" w:after="156"/>
              <w:rPr>
                <w:rFonts w:ascii="宋体" w:eastAsia="宋体" w:hAnsi="宋体"/>
              </w:rPr>
            </w:pPr>
            <w:r>
              <w:rPr>
                <w:rFonts w:ascii="宋体" w:eastAsia="宋体" w:hAnsi="宋体" w:hint="eastAsia"/>
              </w:rPr>
              <w:t>大类基础课程</w:t>
            </w:r>
          </w:p>
        </w:tc>
        <w:tc>
          <w:tcPr>
            <w:tcW w:w="1305" w:type="dxa"/>
            <w:vAlign w:val="center"/>
          </w:tcPr>
          <w:p w14:paraId="29DCB12D" w14:textId="77777777" w:rsidR="00241D2E" w:rsidRDefault="00000000">
            <w:pPr>
              <w:spacing w:beforeLines="50" w:before="156" w:afterLines="50" w:after="156"/>
              <w:rPr>
                <w:rFonts w:ascii="宋体" w:eastAsia="宋体" w:hAnsi="宋体" w:cs="黑体"/>
                <w:b/>
                <w:bCs/>
              </w:rPr>
            </w:pPr>
            <w:r>
              <w:rPr>
                <w:rFonts w:ascii="宋体" w:eastAsia="宋体" w:hAnsi="宋体" w:cs="黑体" w:hint="eastAsia"/>
                <w:b/>
                <w:bCs/>
              </w:rPr>
              <w:t>授课对象</w:t>
            </w:r>
          </w:p>
        </w:tc>
        <w:tc>
          <w:tcPr>
            <w:tcW w:w="2744" w:type="dxa"/>
            <w:vAlign w:val="center"/>
          </w:tcPr>
          <w:p w14:paraId="1285CB57" w14:textId="77777777" w:rsidR="00241D2E" w:rsidRDefault="00000000">
            <w:pPr>
              <w:spacing w:beforeLines="50" w:before="156" w:afterLines="50" w:after="156"/>
              <w:rPr>
                <w:rFonts w:ascii="宋体" w:eastAsia="宋体" w:hAnsi="宋体"/>
              </w:rPr>
            </w:pPr>
            <w:r>
              <w:rPr>
                <w:rFonts w:ascii="宋体" w:eastAsia="宋体" w:hAnsi="宋体" w:hint="eastAsia"/>
              </w:rPr>
              <w:t>临床医学、儿科学、口腔医学、医学影像学、放射医学</w:t>
            </w:r>
          </w:p>
        </w:tc>
      </w:tr>
      <w:tr w:rsidR="00241D2E" w14:paraId="38168BA6" w14:textId="77777777">
        <w:trPr>
          <w:jc w:val="center"/>
        </w:trPr>
        <w:tc>
          <w:tcPr>
            <w:tcW w:w="1135" w:type="dxa"/>
            <w:vAlign w:val="center"/>
          </w:tcPr>
          <w:p w14:paraId="0D153B49" w14:textId="77777777" w:rsidR="00241D2E" w:rsidRDefault="00000000">
            <w:pPr>
              <w:spacing w:beforeLines="50" w:before="156" w:afterLines="50" w:after="156"/>
              <w:rPr>
                <w:rFonts w:ascii="宋体" w:eastAsia="宋体" w:hAnsi="宋体" w:cs="黑体"/>
                <w:b/>
                <w:bCs/>
              </w:rPr>
            </w:pPr>
            <w:r>
              <w:rPr>
                <w:rFonts w:ascii="宋体" w:eastAsia="宋体" w:hAnsi="宋体" w:cs="黑体" w:hint="eastAsia"/>
                <w:b/>
                <w:bCs/>
              </w:rPr>
              <w:t>学   分</w:t>
            </w:r>
          </w:p>
        </w:tc>
        <w:tc>
          <w:tcPr>
            <w:tcW w:w="3514" w:type="dxa"/>
            <w:vAlign w:val="center"/>
          </w:tcPr>
          <w:p w14:paraId="02901F96" w14:textId="593D9EF2" w:rsidR="00241D2E" w:rsidRDefault="00000000">
            <w:pPr>
              <w:spacing w:beforeLines="50" w:before="156" w:afterLines="50" w:after="156"/>
              <w:rPr>
                <w:rFonts w:ascii="宋体" w:eastAsia="宋体" w:hAnsi="宋体"/>
              </w:rPr>
            </w:pPr>
            <w:r>
              <w:rPr>
                <w:rFonts w:ascii="宋体" w:eastAsia="宋体" w:hAnsi="宋体" w:hint="eastAsia"/>
              </w:rPr>
              <w:t>3</w:t>
            </w:r>
          </w:p>
        </w:tc>
        <w:tc>
          <w:tcPr>
            <w:tcW w:w="1305" w:type="dxa"/>
            <w:vAlign w:val="center"/>
          </w:tcPr>
          <w:p w14:paraId="6E187C94" w14:textId="77777777" w:rsidR="00241D2E" w:rsidRDefault="00000000">
            <w:pPr>
              <w:spacing w:beforeLines="50" w:before="156" w:afterLines="50" w:after="156"/>
              <w:rPr>
                <w:rFonts w:ascii="宋体" w:eastAsia="宋体" w:hAnsi="宋体" w:cs="黑体"/>
                <w:b/>
                <w:bCs/>
              </w:rPr>
            </w:pPr>
            <w:r>
              <w:rPr>
                <w:rFonts w:ascii="宋体" w:eastAsia="宋体" w:hAnsi="宋体" w:cs="黑体" w:hint="eastAsia"/>
                <w:b/>
                <w:bCs/>
              </w:rPr>
              <w:t>学   时</w:t>
            </w:r>
          </w:p>
        </w:tc>
        <w:tc>
          <w:tcPr>
            <w:tcW w:w="2744" w:type="dxa"/>
            <w:vAlign w:val="center"/>
          </w:tcPr>
          <w:p w14:paraId="3C7037B9" w14:textId="76755495" w:rsidR="00241D2E" w:rsidRDefault="00000000">
            <w:pPr>
              <w:spacing w:beforeLines="50" w:before="156" w:afterLines="50" w:after="156"/>
              <w:rPr>
                <w:rFonts w:ascii="宋体" w:eastAsia="宋体" w:hAnsi="宋体"/>
              </w:rPr>
            </w:pPr>
            <w:r>
              <w:rPr>
                <w:rFonts w:ascii="宋体" w:eastAsia="宋体" w:hAnsi="宋体"/>
              </w:rPr>
              <w:t>72</w:t>
            </w:r>
            <w:r w:rsidR="008E6A72">
              <w:rPr>
                <w:rFonts w:ascii="宋体" w:eastAsia="宋体" w:hAnsi="宋体" w:hint="eastAsia"/>
              </w:rPr>
              <w:t>（4</w:t>
            </w:r>
            <w:r w:rsidR="008E6A72">
              <w:rPr>
                <w:rFonts w:ascii="宋体" w:eastAsia="宋体" w:hAnsi="宋体"/>
              </w:rPr>
              <w:t>8</w:t>
            </w:r>
            <w:r w:rsidR="008E6A72">
              <w:rPr>
                <w:rFonts w:ascii="宋体" w:eastAsia="宋体" w:hAnsi="宋体" w:hint="eastAsia"/>
              </w:rPr>
              <w:t>理论+</w:t>
            </w:r>
            <w:r w:rsidR="008E6A72">
              <w:rPr>
                <w:rFonts w:ascii="宋体" w:eastAsia="宋体" w:hAnsi="宋体"/>
              </w:rPr>
              <w:t>24</w:t>
            </w:r>
            <w:r w:rsidR="008E6A72">
              <w:rPr>
                <w:rFonts w:ascii="宋体" w:eastAsia="宋体" w:hAnsi="宋体" w:hint="eastAsia"/>
              </w:rPr>
              <w:t>实验）</w:t>
            </w:r>
          </w:p>
        </w:tc>
      </w:tr>
      <w:tr w:rsidR="00241D2E" w14:paraId="65EDE91B" w14:textId="77777777">
        <w:trPr>
          <w:jc w:val="center"/>
        </w:trPr>
        <w:tc>
          <w:tcPr>
            <w:tcW w:w="1135" w:type="dxa"/>
            <w:vAlign w:val="center"/>
          </w:tcPr>
          <w:p w14:paraId="53F8382B" w14:textId="77777777" w:rsidR="00241D2E" w:rsidRDefault="00000000">
            <w:pPr>
              <w:spacing w:beforeLines="50" w:before="156" w:afterLines="50" w:after="156"/>
              <w:rPr>
                <w:rFonts w:ascii="宋体" w:eastAsia="宋体" w:hAnsi="宋体" w:cs="黑体"/>
                <w:b/>
                <w:bCs/>
              </w:rPr>
            </w:pPr>
            <w:r>
              <w:rPr>
                <w:rFonts w:ascii="宋体" w:eastAsia="宋体" w:hAnsi="宋体" w:cs="黑体" w:hint="eastAsia"/>
                <w:b/>
                <w:bCs/>
              </w:rPr>
              <w:t>主讲教师</w:t>
            </w:r>
          </w:p>
        </w:tc>
        <w:tc>
          <w:tcPr>
            <w:tcW w:w="3514" w:type="dxa"/>
            <w:vAlign w:val="center"/>
          </w:tcPr>
          <w:p w14:paraId="748FB3CB" w14:textId="77777777" w:rsidR="00241D2E" w:rsidRDefault="00000000">
            <w:pPr>
              <w:spacing w:beforeLines="50" w:before="156" w:afterLines="50" w:after="156"/>
              <w:rPr>
                <w:rFonts w:ascii="宋体" w:eastAsia="宋体" w:hAnsi="宋体"/>
              </w:rPr>
            </w:pPr>
            <w:r>
              <w:rPr>
                <w:rFonts w:ascii="宋体" w:eastAsia="宋体" w:hAnsi="宋体" w:hint="eastAsia"/>
              </w:rPr>
              <w:t>刘立民、孙晓东、孙丽娜、赵丽梅、郑栋、赵颖</w:t>
            </w:r>
          </w:p>
        </w:tc>
        <w:tc>
          <w:tcPr>
            <w:tcW w:w="1305" w:type="dxa"/>
            <w:vAlign w:val="center"/>
          </w:tcPr>
          <w:p w14:paraId="47F15B59" w14:textId="77777777" w:rsidR="00241D2E" w:rsidRDefault="00000000">
            <w:pPr>
              <w:spacing w:beforeLines="50" w:before="156" w:afterLines="50" w:after="156"/>
              <w:rPr>
                <w:rFonts w:ascii="宋体" w:eastAsia="宋体" w:hAnsi="宋体" w:cs="黑体"/>
                <w:b/>
                <w:bCs/>
              </w:rPr>
            </w:pPr>
            <w:r>
              <w:rPr>
                <w:rFonts w:ascii="宋体" w:eastAsia="宋体" w:hAnsi="宋体" w:cs="黑体" w:hint="eastAsia"/>
                <w:b/>
                <w:bCs/>
              </w:rPr>
              <w:t>修订日期</w:t>
            </w:r>
          </w:p>
        </w:tc>
        <w:tc>
          <w:tcPr>
            <w:tcW w:w="2744" w:type="dxa"/>
            <w:vAlign w:val="center"/>
          </w:tcPr>
          <w:p w14:paraId="114A2EB1" w14:textId="03704A67" w:rsidR="00241D2E" w:rsidRDefault="00000000">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sidR="008E6A72">
              <w:rPr>
                <w:rFonts w:ascii="宋体" w:eastAsia="宋体" w:hAnsi="宋体" w:hint="eastAsia"/>
              </w:rPr>
              <w:t>.</w:t>
            </w:r>
            <w:r w:rsidR="008E6A72">
              <w:rPr>
                <w:rFonts w:ascii="宋体" w:eastAsia="宋体" w:hAnsi="宋体"/>
              </w:rPr>
              <w:t>0</w:t>
            </w:r>
            <w:r>
              <w:rPr>
                <w:rFonts w:ascii="宋体" w:eastAsia="宋体" w:hAnsi="宋体"/>
              </w:rPr>
              <w:t>6</w:t>
            </w:r>
          </w:p>
        </w:tc>
      </w:tr>
      <w:tr w:rsidR="00241D2E" w14:paraId="06A38072" w14:textId="77777777">
        <w:trPr>
          <w:jc w:val="center"/>
        </w:trPr>
        <w:tc>
          <w:tcPr>
            <w:tcW w:w="1135" w:type="dxa"/>
            <w:vAlign w:val="center"/>
          </w:tcPr>
          <w:p w14:paraId="7314A279" w14:textId="77777777" w:rsidR="00241D2E" w:rsidRDefault="00000000">
            <w:pPr>
              <w:spacing w:beforeLines="50" w:before="156" w:afterLines="50" w:after="156"/>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79A9EAD9" w14:textId="77777777" w:rsidR="00241D2E" w:rsidRDefault="00000000">
            <w:pPr>
              <w:spacing w:beforeLines="50" w:before="156" w:afterLines="50" w:after="156"/>
              <w:rPr>
                <w:rFonts w:ascii="宋体" w:eastAsia="宋体" w:hAnsi="宋体"/>
              </w:rPr>
            </w:pPr>
            <w:r>
              <w:rPr>
                <w:rFonts w:ascii="宋体" w:eastAsia="宋体" w:hAnsi="宋体" w:hint="eastAsia"/>
              </w:rPr>
              <w:t>王建枝、钱睿哲主编</w:t>
            </w:r>
            <w:r>
              <w:rPr>
                <w:rFonts w:ascii="宋体" w:eastAsia="宋体" w:hAnsi="宋体"/>
              </w:rPr>
              <w:t>，</w:t>
            </w:r>
            <w:r>
              <w:rPr>
                <w:rFonts w:ascii="宋体" w:eastAsia="宋体" w:hAnsi="宋体" w:hint="eastAsia"/>
              </w:rPr>
              <w:t>《病理生理学》</w:t>
            </w:r>
            <w:r>
              <w:rPr>
                <w:rFonts w:ascii="宋体" w:eastAsia="宋体" w:hAnsi="宋体"/>
              </w:rPr>
              <w:t>，人民卫生出版社，2018</w:t>
            </w:r>
            <w:r>
              <w:rPr>
                <w:rFonts w:ascii="宋体" w:eastAsia="宋体" w:hAnsi="宋体" w:hint="eastAsia"/>
              </w:rPr>
              <w:t>.7，第</w:t>
            </w:r>
            <w:r>
              <w:rPr>
                <w:rFonts w:ascii="宋体" w:eastAsia="宋体" w:hAnsi="宋体"/>
              </w:rPr>
              <w:t>9版</w:t>
            </w:r>
          </w:p>
        </w:tc>
      </w:tr>
    </w:tbl>
    <w:p w14:paraId="49834166" w14:textId="77777777" w:rsidR="00241D2E" w:rsidRDefault="00000000">
      <w:pPr>
        <w:pStyle w:val="a5"/>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4B70B16F" w14:textId="77777777" w:rsidR="00241D2E" w:rsidRDefault="00000000">
      <w:pPr>
        <w:pStyle w:val="a5"/>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14:paraId="3D53BED3" w14:textId="77777777" w:rsidR="00241D2E" w:rsidRDefault="00000000">
      <w:pPr>
        <w:pStyle w:val="a5"/>
        <w:spacing w:beforeLines="50" w:before="156" w:afterLines="50" w:after="156" w:line="360" w:lineRule="auto"/>
        <w:ind w:firstLineChars="200" w:firstLine="420"/>
        <w:rPr>
          <w:rFonts w:hAnsi="宋体" w:cs="宋体"/>
        </w:rPr>
      </w:pPr>
      <w:r>
        <w:rPr>
          <w:rFonts w:ascii="Times New Roman" w:hAnsi="Times New Roman" w:hint="eastAsia"/>
        </w:rPr>
        <w:t>病理生理学是一门理论性和综合性都较强的医学基础科学，它以其它多门基础医学课程的知识为基础，应用多种方法和手段，研究疾病发生的原因、条件、发生机制和发展变化的规律。病理生理学又是一门具有较强应用性的科学，它是沟通基础医学与临床医学的“桥梁”，对于培养医学工作者分析和解决临床实际问题的能力，具有重要作用。通过病理生理学的学习，要使学生掌握疾病发生发展的一般规律和机制，掌握患病机体的功能、代谢的变化及其机制，</w:t>
      </w:r>
      <w:r>
        <w:rPr>
          <w:rFonts w:ascii="Times New Roman" w:hAnsi="Times New Roman"/>
          <w:szCs w:val="21"/>
        </w:rPr>
        <w:t>为</w:t>
      </w:r>
      <w:r>
        <w:rPr>
          <w:rFonts w:ascii="Times New Roman" w:hAnsi="Times New Roman" w:hint="eastAsia"/>
          <w:szCs w:val="21"/>
        </w:rPr>
        <w:t>后续临床</w:t>
      </w:r>
      <w:r>
        <w:rPr>
          <w:rFonts w:ascii="Times New Roman" w:hAnsi="Times New Roman"/>
          <w:szCs w:val="21"/>
        </w:rPr>
        <w:t>课程学习</w:t>
      </w:r>
      <w:r>
        <w:rPr>
          <w:rFonts w:ascii="Times New Roman" w:hAnsi="Times New Roman" w:hint="eastAsia"/>
          <w:szCs w:val="21"/>
        </w:rPr>
        <w:t>和</w:t>
      </w:r>
      <w:r>
        <w:rPr>
          <w:rFonts w:ascii="Times New Roman" w:hAnsi="Times New Roman"/>
          <w:szCs w:val="21"/>
        </w:rPr>
        <w:t>临床工作开展打下坚实的</w:t>
      </w:r>
      <w:r>
        <w:rPr>
          <w:rFonts w:ascii="Times New Roman" w:hAnsi="Times New Roman" w:hint="eastAsia"/>
          <w:szCs w:val="21"/>
        </w:rPr>
        <w:t>病理生理学</w:t>
      </w:r>
      <w:r>
        <w:rPr>
          <w:rFonts w:ascii="Times New Roman" w:hAnsi="Times New Roman"/>
          <w:szCs w:val="21"/>
        </w:rPr>
        <w:t>基础。</w:t>
      </w:r>
    </w:p>
    <w:p w14:paraId="50CC73C7" w14:textId="77777777" w:rsidR="00241D2E" w:rsidRDefault="00000000">
      <w:pPr>
        <w:pStyle w:val="a5"/>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rPr>
        <w:t xml:space="preserve"> </w:t>
      </w:r>
    </w:p>
    <w:p w14:paraId="4E826BF0" w14:textId="77777777" w:rsidR="00241D2E" w:rsidRDefault="00000000">
      <w:pPr>
        <w:pStyle w:val="a3"/>
        <w:rPr>
          <w:rFonts w:ascii="Times New Roman" w:hAnsi="Times New Roman"/>
          <w:szCs w:val="20"/>
        </w:rPr>
      </w:pPr>
      <w:r>
        <w:rPr>
          <w:rFonts w:ascii="Times New Roman" w:hAnsi="Times New Roman" w:hint="eastAsia"/>
          <w:szCs w:val="20"/>
        </w:rPr>
        <w:t>根据五年制临床医学及其它相关临床专业的培养目标的要求，本课程着重从素质、知识和技能三方面对学生进行培养。</w:t>
      </w:r>
    </w:p>
    <w:p w14:paraId="7C73BD6F" w14:textId="77777777" w:rsidR="00241D2E" w:rsidRDefault="00000000">
      <w:pPr>
        <w:pStyle w:val="a5"/>
        <w:spacing w:beforeLines="50" w:before="156" w:afterLines="50" w:after="156"/>
        <w:ind w:firstLineChars="200" w:firstLine="422"/>
        <w:rPr>
          <w:rFonts w:hAnsi="宋体" w:cs="宋体"/>
          <w:b/>
        </w:rPr>
      </w:pPr>
      <w:r>
        <w:rPr>
          <w:rFonts w:hAnsi="宋体" w:cs="宋体" w:hint="eastAsia"/>
          <w:b/>
        </w:rPr>
        <w:t>课程目标1：</w:t>
      </w:r>
      <w:r>
        <w:rPr>
          <w:rFonts w:hAnsi="宋体" w:hint="eastAsia"/>
          <w:b/>
          <w:szCs w:val="21"/>
        </w:rPr>
        <w:t>基本素质塑造</w:t>
      </w:r>
    </w:p>
    <w:p w14:paraId="7F375710" w14:textId="77777777" w:rsidR="00241D2E" w:rsidRDefault="00000000">
      <w:pPr>
        <w:pStyle w:val="a5"/>
        <w:spacing w:beforeLines="50" w:before="156" w:afterLines="50" w:after="156" w:line="360" w:lineRule="auto"/>
        <w:ind w:firstLineChars="200" w:firstLine="420"/>
        <w:rPr>
          <w:rFonts w:hAnsi="宋体" w:cs="宋体"/>
        </w:rPr>
      </w:pPr>
      <w:r>
        <w:rPr>
          <w:rFonts w:hAnsi="宋体" w:cs="宋体"/>
        </w:rPr>
        <w:t>1</w:t>
      </w:r>
      <w:r>
        <w:rPr>
          <w:rFonts w:hAnsi="宋体" w:cs="宋体" w:hint="eastAsia"/>
        </w:rPr>
        <w:t>．1在病理生理学教学的过程中，</w:t>
      </w:r>
      <w:r>
        <w:rPr>
          <w:rFonts w:hAnsi="宋体" w:cs="宋体"/>
        </w:rPr>
        <w:t xml:space="preserve"> </w:t>
      </w:r>
      <w:r>
        <w:rPr>
          <w:rFonts w:hAnsi="宋体" w:cs="宋体" w:hint="eastAsia"/>
        </w:rPr>
        <w:t>将职业道德、人文素养、知识结构、创造性思维等综合素质的塑造贯穿始终。</w:t>
      </w:r>
    </w:p>
    <w:p w14:paraId="0913F7E1" w14:textId="77777777" w:rsidR="00241D2E" w:rsidRDefault="00000000">
      <w:pPr>
        <w:pStyle w:val="a5"/>
        <w:spacing w:beforeLines="50" w:before="156" w:afterLines="50" w:after="156" w:line="360" w:lineRule="auto"/>
        <w:ind w:firstLineChars="200" w:firstLine="420"/>
        <w:rPr>
          <w:rFonts w:hAnsi="宋体" w:cs="宋体"/>
        </w:rPr>
      </w:pPr>
      <w:r>
        <w:rPr>
          <w:rFonts w:hAnsi="宋体" w:cs="宋体"/>
        </w:rPr>
        <w:t>1</w:t>
      </w:r>
      <w:r>
        <w:rPr>
          <w:rFonts w:hAnsi="宋体" w:cs="宋体" w:hint="eastAsia"/>
        </w:rPr>
        <w:t>．</w:t>
      </w:r>
      <w:r>
        <w:rPr>
          <w:rFonts w:hAnsi="宋体" w:cs="宋体"/>
        </w:rPr>
        <w:t>2</w:t>
      </w:r>
      <w:r>
        <w:rPr>
          <w:rFonts w:hAnsi="宋体" w:cs="宋体" w:hint="eastAsia"/>
        </w:rPr>
        <w:t>通过本课程的学习，使医学生掌握病理生理学知识体系的基础上，树立科学思维体系并融汇贯穿于医学知识的学习和今后的医疗实践中，提升医学生的医学素养和学习思辨</w:t>
      </w:r>
      <w:r>
        <w:rPr>
          <w:rFonts w:hAnsi="宋体" w:cs="宋体" w:hint="eastAsia"/>
        </w:rPr>
        <w:lastRenderedPageBreak/>
        <w:t xml:space="preserve">能力。 </w:t>
      </w:r>
    </w:p>
    <w:p w14:paraId="5E1917FA" w14:textId="77777777" w:rsidR="00241D2E" w:rsidRDefault="00000000">
      <w:pPr>
        <w:pStyle w:val="a5"/>
        <w:spacing w:beforeLines="50" w:before="156" w:afterLines="50" w:after="156" w:line="360" w:lineRule="auto"/>
        <w:ind w:firstLineChars="200" w:firstLine="422"/>
        <w:rPr>
          <w:rFonts w:hAnsi="宋体" w:cs="宋体"/>
          <w:b/>
        </w:rPr>
      </w:pPr>
      <w:r>
        <w:rPr>
          <w:rFonts w:hAnsi="宋体" w:cs="宋体" w:hint="eastAsia"/>
          <w:b/>
        </w:rPr>
        <w:t>课程目标2：</w:t>
      </w:r>
      <w:r>
        <w:rPr>
          <w:rFonts w:hAnsi="宋体" w:hint="eastAsia"/>
          <w:b/>
          <w:szCs w:val="21"/>
        </w:rPr>
        <w:t>基本知识学习</w:t>
      </w:r>
    </w:p>
    <w:p w14:paraId="03B9B63A" w14:textId="77777777" w:rsidR="00241D2E" w:rsidRDefault="00000000">
      <w:pPr>
        <w:pStyle w:val="a5"/>
        <w:spacing w:beforeLines="50" w:before="156" w:afterLines="50" w:after="156" w:line="360" w:lineRule="auto"/>
        <w:ind w:firstLineChars="200" w:firstLine="420"/>
        <w:rPr>
          <w:rFonts w:hAnsi="宋体" w:cs="宋体"/>
        </w:rPr>
      </w:pPr>
      <w:r>
        <w:rPr>
          <w:rFonts w:hAnsi="宋体" w:cs="宋体" w:hint="eastAsia"/>
        </w:rPr>
        <w:t>2．1</w:t>
      </w:r>
      <w:r>
        <w:rPr>
          <w:rFonts w:hAnsi="宋体" w:hint="eastAsia"/>
          <w:szCs w:val="21"/>
        </w:rPr>
        <w:t>掌握疾病发生、发展过程中机体的功能和代谢的动态变化及其发生机制。</w:t>
      </w:r>
    </w:p>
    <w:p w14:paraId="069091D6" w14:textId="77777777" w:rsidR="00241D2E" w:rsidRDefault="00000000">
      <w:pPr>
        <w:pStyle w:val="a5"/>
        <w:spacing w:beforeLines="50" w:before="156" w:afterLines="50" w:after="156" w:line="360" w:lineRule="auto"/>
        <w:ind w:firstLineChars="200" w:firstLine="420"/>
        <w:rPr>
          <w:rFonts w:hAnsi="宋体" w:cs="宋体"/>
        </w:rPr>
      </w:pPr>
      <w:r>
        <w:rPr>
          <w:rFonts w:hAnsi="宋体" w:cs="宋体"/>
        </w:rPr>
        <w:t>2</w:t>
      </w:r>
      <w:r>
        <w:rPr>
          <w:rFonts w:hAnsi="宋体" w:cs="宋体" w:hint="eastAsia"/>
        </w:rPr>
        <w:t>．2</w:t>
      </w:r>
      <w:r>
        <w:rPr>
          <w:rFonts w:hAnsi="宋体" w:hint="eastAsia"/>
          <w:szCs w:val="21"/>
        </w:rPr>
        <w:t>熟悉疾病发生的原因和条件。</w:t>
      </w:r>
    </w:p>
    <w:p w14:paraId="73376C25" w14:textId="77777777" w:rsidR="00241D2E" w:rsidRDefault="00000000">
      <w:pPr>
        <w:pStyle w:val="a5"/>
        <w:spacing w:beforeLines="50" w:before="156" w:afterLines="50" w:after="156" w:line="360" w:lineRule="auto"/>
        <w:ind w:firstLineChars="200" w:firstLine="420"/>
        <w:rPr>
          <w:rFonts w:hAnsi="宋体" w:cs="宋体"/>
        </w:rPr>
      </w:pPr>
      <w:r>
        <w:rPr>
          <w:rFonts w:hAnsi="宋体" w:cs="宋体"/>
        </w:rPr>
        <w:t>2</w:t>
      </w:r>
      <w:r>
        <w:rPr>
          <w:rFonts w:hAnsi="宋体" w:cs="宋体" w:hint="eastAsia"/>
        </w:rPr>
        <w:t>．</w:t>
      </w:r>
      <w:r>
        <w:rPr>
          <w:rFonts w:hAnsi="宋体" w:cs="宋体"/>
        </w:rPr>
        <w:t>3</w:t>
      </w:r>
      <w:r>
        <w:rPr>
          <w:rFonts w:hAnsi="宋体" w:hint="eastAsia"/>
          <w:szCs w:val="21"/>
        </w:rPr>
        <w:t>了解疾病防治的病理生理基础。</w:t>
      </w:r>
    </w:p>
    <w:p w14:paraId="303CCA7E" w14:textId="77777777" w:rsidR="00241D2E" w:rsidRDefault="00000000">
      <w:pPr>
        <w:pStyle w:val="a5"/>
        <w:spacing w:beforeLines="50" w:before="156" w:afterLines="50" w:after="156" w:line="360" w:lineRule="auto"/>
        <w:ind w:firstLineChars="200" w:firstLine="422"/>
        <w:rPr>
          <w:rFonts w:hAnsi="宋体" w:cs="宋体"/>
          <w:b/>
        </w:rPr>
      </w:pPr>
      <w:r>
        <w:rPr>
          <w:rFonts w:hAnsi="宋体" w:cs="宋体" w:hint="eastAsia"/>
          <w:b/>
        </w:rPr>
        <w:t>课程目标3：</w:t>
      </w:r>
      <w:r>
        <w:rPr>
          <w:rFonts w:hAnsi="宋体" w:hint="eastAsia"/>
          <w:b/>
          <w:szCs w:val="21"/>
        </w:rPr>
        <w:t>基本技能培养</w:t>
      </w:r>
    </w:p>
    <w:p w14:paraId="273111C7" w14:textId="77777777" w:rsidR="00241D2E" w:rsidRDefault="00000000">
      <w:pPr>
        <w:pStyle w:val="a5"/>
        <w:spacing w:beforeLines="50" w:before="156" w:afterLines="50" w:after="156" w:line="360" w:lineRule="auto"/>
        <w:ind w:firstLineChars="200" w:firstLine="420"/>
        <w:rPr>
          <w:rFonts w:hAnsi="宋体" w:cs="宋体"/>
        </w:rPr>
      </w:pPr>
      <w:r>
        <w:rPr>
          <w:rFonts w:hAnsi="宋体" w:cs="宋体"/>
        </w:rPr>
        <w:t>3</w:t>
      </w:r>
      <w:r>
        <w:rPr>
          <w:rFonts w:hAnsi="宋体" w:cs="宋体" w:hint="eastAsia"/>
        </w:rPr>
        <w:t>．1</w:t>
      </w:r>
      <w:r>
        <w:rPr>
          <w:rFonts w:hAnsi="宋体" w:hint="eastAsia"/>
          <w:szCs w:val="21"/>
        </w:rPr>
        <w:t>通过实验教学复制疾病的动物模型，观察和分析疾病发生的原因、条件和疾病发生发展的机制。</w:t>
      </w:r>
    </w:p>
    <w:p w14:paraId="2083B625" w14:textId="77777777" w:rsidR="00241D2E" w:rsidRDefault="00000000">
      <w:pPr>
        <w:pStyle w:val="a5"/>
        <w:spacing w:beforeLines="50" w:before="156" w:afterLines="50" w:after="156" w:line="360" w:lineRule="auto"/>
        <w:ind w:firstLineChars="200" w:firstLine="420"/>
        <w:rPr>
          <w:rFonts w:hAnsi="宋体" w:cs="宋体"/>
        </w:rPr>
      </w:pPr>
      <w:r>
        <w:rPr>
          <w:rFonts w:hAnsi="宋体" w:cs="宋体"/>
        </w:rPr>
        <w:t>3</w:t>
      </w:r>
      <w:r>
        <w:rPr>
          <w:rFonts w:hAnsi="宋体" w:cs="宋体" w:hint="eastAsia"/>
        </w:rPr>
        <w:t>．2</w:t>
      </w:r>
      <w:r>
        <w:rPr>
          <w:rFonts w:hAnsi="宋体" w:hint="eastAsia"/>
          <w:szCs w:val="21"/>
        </w:rPr>
        <w:t>通过实验教学熟悉疾病过程中机体所发生的机能、代谢乃至某些形态的变化，掌握疾病过程中机体机能、代谢变化的规律及机制，了解疾病的转归。</w:t>
      </w:r>
    </w:p>
    <w:p w14:paraId="77EF5B6A" w14:textId="77777777" w:rsidR="00241D2E" w:rsidRDefault="00000000">
      <w:pPr>
        <w:pStyle w:val="a5"/>
        <w:spacing w:beforeLines="50" w:before="156" w:afterLines="50" w:after="156" w:line="360" w:lineRule="auto"/>
        <w:ind w:firstLineChars="200" w:firstLine="420"/>
        <w:rPr>
          <w:rFonts w:hAnsi="宋体" w:cs="宋体"/>
        </w:rPr>
      </w:pPr>
      <w:r>
        <w:rPr>
          <w:rFonts w:hAnsi="宋体" w:cs="宋体"/>
        </w:rPr>
        <w:t>3</w:t>
      </w:r>
      <w:r>
        <w:rPr>
          <w:rFonts w:hAnsi="宋体" w:cs="宋体" w:hint="eastAsia"/>
        </w:rPr>
        <w:t>．</w:t>
      </w:r>
      <w:r>
        <w:rPr>
          <w:rFonts w:hAnsi="宋体" w:cs="宋体"/>
        </w:rPr>
        <w:t>3</w:t>
      </w:r>
      <w:r>
        <w:rPr>
          <w:rFonts w:hAnsi="宋体" w:hint="eastAsia"/>
          <w:szCs w:val="21"/>
        </w:rPr>
        <w:t>通过实验教学熟悉病理生理学实验常用仪器和器械的基本用法，了解病理生理学的基本研究方法，学会动物实验的基本操作技术，为今后实验研究能力的提高打下基础。</w:t>
      </w:r>
    </w:p>
    <w:p w14:paraId="3492F7A1" w14:textId="77777777" w:rsidR="00241D2E" w:rsidRDefault="00000000">
      <w:pPr>
        <w:pStyle w:val="a5"/>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0532BABA" w14:textId="77777777" w:rsidR="00241D2E" w:rsidRDefault="00000000">
      <w:pPr>
        <w:pStyle w:val="a5"/>
        <w:spacing w:beforeLines="50" w:before="156" w:afterLines="50" w:after="156"/>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3088"/>
        <w:gridCol w:w="910"/>
        <w:gridCol w:w="3200"/>
      </w:tblGrid>
      <w:tr w:rsidR="00241D2E" w14:paraId="5A525508" w14:textId="77777777">
        <w:trPr>
          <w:jc w:val="center"/>
        </w:trPr>
        <w:tc>
          <w:tcPr>
            <w:tcW w:w="1302" w:type="dxa"/>
            <w:vAlign w:val="center"/>
          </w:tcPr>
          <w:p w14:paraId="06321FE1" w14:textId="77777777" w:rsidR="00241D2E" w:rsidRDefault="00000000">
            <w:pPr>
              <w:pStyle w:val="a5"/>
              <w:spacing w:beforeLines="50" w:before="156" w:afterLines="50" w:after="156"/>
              <w:rPr>
                <w:rFonts w:ascii="黑体" w:hAnsi="宋体"/>
                <w:b/>
                <w:bCs/>
                <w:szCs w:val="21"/>
              </w:rPr>
            </w:pPr>
            <w:r>
              <w:rPr>
                <w:rFonts w:ascii="黑体" w:hAnsi="宋体" w:hint="eastAsia"/>
                <w:b/>
                <w:bCs/>
                <w:szCs w:val="21"/>
              </w:rPr>
              <w:t>课程目标</w:t>
            </w:r>
          </w:p>
        </w:tc>
        <w:tc>
          <w:tcPr>
            <w:tcW w:w="3088" w:type="dxa"/>
            <w:vAlign w:val="center"/>
          </w:tcPr>
          <w:p w14:paraId="4BFDB7F4" w14:textId="77777777" w:rsidR="00241D2E" w:rsidRDefault="00000000">
            <w:pPr>
              <w:pStyle w:val="a5"/>
              <w:spacing w:beforeLines="50" w:before="156" w:afterLines="50" w:after="156"/>
              <w:rPr>
                <w:rFonts w:hAnsi="宋体" w:cs="宋体"/>
                <w:b/>
              </w:rPr>
            </w:pPr>
            <w:r>
              <w:rPr>
                <w:rFonts w:hAnsi="宋体" w:cs="宋体" w:hint="eastAsia"/>
                <w:b/>
              </w:rPr>
              <w:t>课程子目标</w:t>
            </w:r>
          </w:p>
        </w:tc>
        <w:tc>
          <w:tcPr>
            <w:tcW w:w="910" w:type="dxa"/>
            <w:vAlign w:val="center"/>
          </w:tcPr>
          <w:p w14:paraId="5F86F4D7" w14:textId="77777777" w:rsidR="00241D2E" w:rsidRDefault="00000000">
            <w:pPr>
              <w:pStyle w:val="a5"/>
              <w:spacing w:beforeLines="50" w:before="156" w:afterLines="50" w:after="156"/>
              <w:rPr>
                <w:rFonts w:ascii="黑体" w:hAnsi="宋体"/>
                <w:b/>
                <w:bCs/>
                <w:szCs w:val="21"/>
              </w:rPr>
            </w:pPr>
            <w:r>
              <w:rPr>
                <w:rFonts w:ascii="黑体" w:hAnsi="宋体" w:hint="eastAsia"/>
                <w:b/>
                <w:bCs/>
                <w:szCs w:val="21"/>
              </w:rPr>
              <w:t>对应课程内容</w:t>
            </w:r>
          </w:p>
        </w:tc>
        <w:tc>
          <w:tcPr>
            <w:tcW w:w="3200" w:type="dxa"/>
            <w:vAlign w:val="center"/>
          </w:tcPr>
          <w:p w14:paraId="576BB6D8" w14:textId="77777777" w:rsidR="00241D2E" w:rsidRDefault="00000000">
            <w:pPr>
              <w:pStyle w:val="a5"/>
              <w:spacing w:beforeLines="50" w:before="156" w:afterLines="50" w:after="156"/>
              <w:rPr>
                <w:rFonts w:ascii="黑体" w:hAnsi="宋体"/>
                <w:b/>
                <w:bCs/>
                <w:szCs w:val="21"/>
              </w:rPr>
            </w:pPr>
            <w:r>
              <w:rPr>
                <w:rFonts w:ascii="黑体" w:hAnsi="宋体" w:hint="eastAsia"/>
                <w:b/>
                <w:bCs/>
                <w:szCs w:val="21"/>
              </w:rPr>
              <w:t>对应毕业要求</w:t>
            </w:r>
          </w:p>
        </w:tc>
      </w:tr>
      <w:tr w:rsidR="00241D2E" w14:paraId="5CDF6EBB" w14:textId="77777777">
        <w:trPr>
          <w:jc w:val="center"/>
        </w:trPr>
        <w:tc>
          <w:tcPr>
            <w:tcW w:w="1302" w:type="dxa"/>
            <w:vMerge w:val="restart"/>
            <w:vAlign w:val="center"/>
          </w:tcPr>
          <w:p w14:paraId="23950892" w14:textId="77777777" w:rsidR="00241D2E" w:rsidRDefault="00000000">
            <w:pPr>
              <w:pStyle w:val="a5"/>
              <w:spacing w:beforeLines="50" w:before="156" w:afterLines="50" w:after="156" w:line="360" w:lineRule="auto"/>
              <w:rPr>
                <w:rFonts w:hAnsi="宋体" w:cs="宋体"/>
                <w:szCs w:val="21"/>
              </w:rPr>
            </w:pPr>
            <w:r>
              <w:rPr>
                <w:rFonts w:hAnsi="宋体" w:cs="宋体" w:hint="eastAsia"/>
                <w:szCs w:val="21"/>
              </w:rPr>
              <w:t>课程目标1</w:t>
            </w:r>
          </w:p>
        </w:tc>
        <w:tc>
          <w:tcPr>
            <w:tcW w:w="3088" w:type="dxa"/>
            <w:vAlign w:val="center"/>
          </w:tcPr>
          <w:p w14:paraId="27769BC3" w14:textId="77777777" w:rsidR="00241D2E" w:rsidRDefault="00000000">
            <w:pPr>
              <w:pStyle w:val="a5"/>
              <w:spacing w:beforeLines="50" w:before="156" w:afterLines="50" w:after="156" w:line="360" w:lineRule="auto"/>
              <w:rPr>
                <w:rFonts w:hAnsi="宋体" w:cs="宋体"/>
              </w:rPr>
            </w:pPr>
            <w:r>
              <w:rPr>
                <w:rFonts w:hAnsi="宋体" w:cs="宋体" w:hint="eastAsia"/>
              </w:rPr>
              <w:t>1.1</w:t>
            </w:r>
            <w:r>
              <w:rPr>
                <w:rFonts w:hAnsi="宋体" w:hint="eastAsia"/>
                <w:szCs w:val="21"/>
              </w:rPr>
              <w:t>在病理生理学教学的过程中，</w:t>
            </w:r>
            <w:r>
              <w:rPr>
                <w:rFonts w:hAnsi="宋体"/>
                <w:szCs w:val="21"/>
              </w:rPr>
              <w:t xml:space="preserve"> </w:t>
            </w:r>
            <w:r>
              <w:rPr>
                <w:rFonts w:hAnsi="宋体" w:hint="eastAsia"/>
                <w:szCs w:val="21"/>
              </w:rPr>
              <w:t>将职业道德、人文素养、知识结构、创造性思维等综合素质的塑造贯穿始终。</w:t>
            </w:r>
          </w:p>
        </w:tc>
        <w:tc>
          <w:tcPr>
            <w:tcW w:w="910" w:type="dxa"/>
            <w:vAlign w:val="center"/>
          </w:tcPr>
          <w:p w14:paraId="0C424FB3" w14:textId="77777777" w:rsidR="00241D2E" w:rsidRDefault="00000000">
            <w:pPr>
              <w:pStyle w:val="a5"/>
              <w:spacing w:beforeLines="50" w:before="156" w:afterLines="50" w:after="156" w:line="360" w:lineRule="auto"/>
              <w:rPr>
                <w:rFonts w:hAnsi="宋体" w:cs="宋体"/>
              </w:rPr>
            </w:pPr>
            <w:r>
              <w:rPr>
                <w:rFonts w:hAnsi="宋体" w:cs="宋体" w:hint="eastAsia"/>
              </w:rPr>
              <w:t>所有章节</w:t>
            </w:r>
          </w:p>
        </w:tc>
        <w:tc>
          <w:tcPr>
            <w:tcW w:w="3200" w:type="dxa"/>
            <w:vAlign w:val="center"/>
          </w:tcPr>
          <w:p w14:paraId="66F840EB" w14:textId="77777777" w:rsidR="00241D2E" w:rsidRDefault="00000000">
            <w:pPr>
              <w:pStyle w:val="a5"/>
              <w:spacing w:beforeLines="50" w:before="156" w:afterLines="50" w:after="156" w:line="360" w:lineRule="auto"/>
              <w:rPr>
                <w:rFonts w:hAnsi="宋体" w:cs="宋体"/>
              </w:rPr>
            </w:pPr>
            <w:r>
              <w:rPr>
                <w:rFonts w:hint="eastAsia"/>
              </w:rPr>
              <w:t>学生能够</w:t>
            </w:r>
            <w:r>
              <w:t>遵纪守法，树立科学的世界观、人生观、价值观和社会主义荣辱观，热爱祖国，忠于人民，愿为祖国卫生事业的发展和人类身心健康奋斗终生</w:t>
            </w:r>
            <w:r>
              <w:rPr>
                <w:rFonts w:hint="eastAsia"/>
              </w:rPr>
              <w:t>；学生能够</w:t>
            </w:r>
            <w:r>
              <w:t>珍视生命，关爱病人，具有人道主义精神；将预防疾病、驱除病痛作为自己的终身责任；将提供临终关怀作为自己的道德责任；将维护民众的健康利益作为自己的职业</w:t>
            </w:r>
            <w:r>
              <w:lastRenderedPageBreak/>
              <w:t>责任。</w:t>
            </w:r>
          </w:p>
        </w:tc>
      </w:tr>
      <w:tr w:rsidR="00241D2E" w14:paraId="314A1D4E" w14:textId="77777777">
        <w:trPr>
          <w:jc w:val="center"/>
        </w:trPr>
        <w:tc>
          <w:tcPr>
            <w:tcW w:w="1302" w:type="dxa"/>
            <w:vMerge/>
            <w:vAlign w:val="center"/>
          </w:tcPr>
          <w:p w14:paraId="02A7E357" w14:textId="77777777" w:rsidR="00241D2E" w:rsidRDefault="00241D2E">
            <w:pPr>
              <w:pStyle w:val="a5"/>
              <w:spacing w:beforeLines="50" w:before="156" w:afterLines="50" w:after="156" w:line="360" w:lineRule="auto"/>
              <w:rPr>
                <w:rFonts w:hAnsi="宋体" w:cs="宋体"/>
                <w:szCs w:val="21"/>
              </w:rPr>
            </w:pPr>
          </w:p>
        </w:tc>
        <w:tc>
          <w:tcPr>
            <w:tcW w:w="3088" w:type="dxa"/>
            <w:vAlign w:val="center"/>
          </w:tcPr>
          <w:p w14:paraId="7DC92731" w14:textId="77777777" w:rsidR="00241D2E" w:rsidRDefault="00000000">
            <w:pPr>
              <w:pStyle w:val="a5"/>
              <w:spacing w:beforeLines="50" w:before="156" w:afterLines="50" w:after="156" w:line="360" w:lineRule="auto"/>
              <w:rPr>
                <w:rFonts w:hAnsi="宋体" w:cs="宋体"/>
              </w:rPr>
            </w:pPr>
            <w:r>
              <w:rPr>
                <w:rFonts w:hAnsi="宋体" w:cs="宋体" w:hint="eastAsia"/>
              </w:rPr>
              <w:t>1.2</w:t>
            </w:r>
            <w:r>
              <w:rPr>
                <w:rFonts w:hAnsi="宋体" w:hint="eastAsia"/>
                <w:szCs w:val="21"/>
              </w:rPr>
              <w:t>通过本课程的学习，使医学生掌握病理生理学知识体系的基础上，树立科学思维体系并融汇贯穿于医学知识的学习和今后的医疗实践中，提升医学生的医学素养和学习思辨能力。</w:t>
            </w:r>
          </w:p>
        </w:tc>
        <w:tc>
          <w:tcPr>
            <w:tcW w:w="910" w:type="dxa"/>
            <w:vAlign w:val="center"/>
          </w:tcPr>
          <w:p w14:paraId="28F1718D" w14:textId="77777777" w:rsidR="00241D2E" w:rsidRDefault="00000000">
            <w:pPr>
              <w:pStyle w:val="a5"/>
              <w:spacing w:beforeLines="50" w:before="156" w:afterLines="50" w:after="156" w:line="360" w:lineRule="auto"/>
              <w:rPr>
                <w:rFonts w:hAnsi="宋体" w:cs="宋体"/>
              </w:rPr>
            </w:pPr>
            <w:r>
              <w:rPr>
                <w:rFonts w:hAnsi="宋体" w:cs="宋体" w:hint="eastAsia"/>
              </w:rPr>
              <w:t>所有章节</w:t>
            </w:r>
          </w:p>
        </w:tc>
        <w:tc>
          <w:tcPr>
            <w:tcW w:w="3200" w:type="dxa"/>
            <w:vAlign w:val="center"/>
          </w:tcPr>
          <w:p w14:paraId="519DE43F" w14:textId="77777777" w:rsidR="00241D2E" w:rsidRDefault="00000000">
            <w:pPr>
              <w:pStyle w:val="a5"/>
              <w:spacing w:beforeLines="50" w:before="156" w:afterLines="50" w:after="156" w:line="360" w:lineRule="auto"/>
              <w:rPr>
                <w:rFonts w:hAnsi="宋体" w:cs="宋体"/>
              </w:rPr>
            </w:pPr>
            <w:r>
              <w:rPr>
                <w:rFonts w:hint="eastAsia"/>
              </w:rPr>
              <w:t>学生能够</w:t>
            </w:r>
            <w:r>
              <w:t>具有与病人及其家属进行交流的意识，使他们充分参与和配合治疗计划</w:t>
            </w:r>
            <w:r>
              <w:rPr>
                <w:rFonts w:hint="eastAsia"/>
              </w:rPr>
              <w:t>；</w:t>
            </w:r>
            <w:r>
              <w:t>在职业活动中重视医疗的伦理问题，尊重患者的隐私和人格</w:t>
            </w:r>
            <w:r>
              <w:rPr>
                <w:rFonts w:hint="eastAsia"/>
              </w:rPr>
              <w:t>；</w:t>
            </w:r>
            <w:r>
              <w:t>尊重患者个人信仰，理解他人的人文背景及文化价值</w:t>
            </w:r>
            <w:r>
              <w:rPr>
                <w:rFonts w:hint="eastAsia"/>
              </w:rPr>
              <w:t>；</w:t>
            </w:r>
            <w:r>
              <w:t>实事求是，对于自己不能胜任和安全处理的医疗问题，懂得主动寻求其他医师的帮助</w:t>
            </w:r>
            <w:r>
              <w:rPr>
                <w:rFonts w:hint="eastAsia"/>
              </w:rPr>
              <w:t>；</w:t>
            </w:r>
            <w:r>
              <w:t>能够了解影响医生健康的因素并注意有意识的控制，知晓自身健康对病人可能构成的风险</w:t>
            </w:r>
            <w:r>
              <w:rPr>
                <w:rFonts w:hint="eastAsia"/>
              </w:rPr>
              <w:t>。</w:t>
            </w:r>
          </w:p>
        </w:tc>
      </w:tr>
      <w:tr w:rsidR="00241D2E" w14:paraId="2DD28047" w14:textId="77777777">
        <w:trPr>
          <w:jc w:val="center"/>
        </w:trPr>
        <w:tc>
          <w:tcPr>
            <w:tcW w:w="1302" w:type="dxa"/>
            <w:vMerge w:val="restart"/>
            <w:vAlign w:val="center"/>
          </w:tcPr>
          <w:p w14:paraId="0352F9B4" w14:textId="77777777" w:rsidR="00241D2E" w:rsidRDefault="00000000">
            <w:pPr>
              <w:pStyle w:val="a5"/>
              <w:spacing w:beforeLines="50" w:before="156" w:afterLines="50" w:after="156" w:line="360" w:lineRule="auto"/>
              <w:rPr>
                <w:rFonts w:hAnsi="宋体" w:cs="宋体"/>
                <w:szCs w:val="21"/>
              </w:rPr>
            </w:pPr>
            <w:r>
              <w:rPr>
                <w:rFonts w:hAnsi="宋体" w:cs="宋体" w:hint="eastAsia"/>
                <w:szCs w:val="21"/>
              </w:rPr>
              <w:t>课程目标2</w:t>
            </w:r>
          </w:p>
        </w:tc>
        <w:tc>
          <w:tcPr>
            <w:tcW w:w="3088" w:type="dxa"/>
            <w:vAlign w:val="center"/>
          </w:tcPr>
          <w:p w14:paraId="214222FE" w14:textId="77777777" w:rsidR="00241D2E" w:rsidRDefault="00000000">
            <w:pPr>
              <w:pStyle w:val="a5"/>
              <w:spacing w:beforeLines="50" w:before="156" w:afterLines="50" w:after="156" w:line="360" w:lineRule="auto"/>
              <w:rPr>
                <w:rFonts w:hAnsi="宋体" w:cs="宋体"/>
              </w:rPr>
            </w:pPr>
            <w:r>
              <w:rPr>
                <w:rFonts w:hAnsi="宋体" w:cs="宋体" w:hint="eastAsia"/>
              </w:rPr>
              <w:t>2.1</w:t>
            </w:r>
            <w:r>
              <w:rPr>
                <w:rFonts w:hAnsi="宋体" w:hint="eastAsia"/>
                <w:szCs w:val="21"/>
              </w:rPr>
              <w:t>掌握疾病发生、发展过程中机体的功能和代谢的动态变化及其发生机制。</w:t>
            </w:r>
          </w:p>
        </w:tc>
        <w:tc>
          <w:tcPr>
            <w:tcW w:w="910" w:type="dxa"/>
            <w:vAlign w:val="center"/>
          </w:tcPr>
          <w:p w14:paraId="01453163" w14:textId="77777777" w:rsidR="00241D2E" w:rsidRDefault="00000000">
            <w:pPr>
              <w:pStyle w:val="a5"/>
              <w:spacing w:beforeLines="50" w:before="156" w:afterLines="50" w:after="156" w:line="360" w:lineRule="auto"/>
              <w:rPr>
                <w:rFonts w:hAnsi="宋体" w:cs="宋体"/>
              </w:rPr>
            </w:pPr>
            <w:r>
              <w:rPr>
                <w:rFonts w:hAnsi="宋体" w:cs="宋体" w:hint="eastAsia"/>
              </w:rPr>
              <w:t>所有章节</w:t>
            </w:r>
          </w:p>
        </w:tc>
        <w:tc>
          <w:tcPr>
            <w:tcW w:w="3200" w:type="dxa"/>
            <w:vAlign w:val="center"/>
          </w:tcPr>
          <w:p w14:paraId="5684558A" w14:textId="77777777" w:rsidR="00241D2E" w:rsidRDefault="00000000">
            <w:pPr>
              <w:pStyle w:val="a5"/>
              <w:spacing w:beforeLines="50" w:before="156" w:afterLines="50" w:after="156" w:line="360" w:lineRule="auto"/>
              <w:rPr>
                <w:rFonts w:hAnsi="宋体" w:cs="宋体"/>
              </w:rPr>
            </w:pPr>
            <w:r>
              <w:rPr>
                <w:rFonts w:hint="eastAsia"/>
              </w:rPr>
              <w:t>学生能够</w:t>
            </w:r>
            <w:r>
              <w:t>掌握生命各阶段各种常见病、多发病的</w:t>
            </w:r>
            <w:r>
              <w:rPr>
                <w:rFonts w:hint="eastAsia"/>
              </w:rPr>
              <w:t>一般</w:t>
            </w:r>
            <w:r>
              <w:t>发病机制、自然病程</w:t>
            </w:r>
            <w:r>
              <w:rPr>
                <w:rFonts w:hint="eastAsia"/>
              </w:rPr>
              <w:t>，</w:t>
            </w:r>
            <w:r>
              <w:t>掌握生命各阶段的人体正常结构和功能以及正常的心理状态。</w:t>
            </w:r>
          </w:p>
        </w:tc>
      </w:tr>
      <w:tr w:rsidR="00241D2E" w14:paraId="391E68C6" w14:textId="77777777">
        <w:trPr>
          <w:jc w:val="center"/>
        </w:trPr>
        <w:tc>
          <w:tcPr>
            <w:tcW w:w="1302" w:type="dxa"/>
            <w:vMerge/>
            <w:vAlign w:val="center"/>
          </w:tcPr>
          <w:p w14:paraId="7F8FED5E" w14:textId="77777777" w:rsidR="00241D2E" w:rsidRDefault="00241D2E">
            <w:pPr>
              <w:pStyle w:val="a5"/>
              <w:spacing w:beforeLines="50" w:before="156" w:afterLines="50" w:after="156" w:line="360" w:lineRule="auto"/>
              <w:rPr>
                <w:rFonts w:hAnsi="宋体" w:cs="宋体"/>
                <w:szCs w:val="21"/>
              </w:rPr>
            </w:pPr>
          </w:p>
        </w:tc>
        <w:tc>
          <w:tcPr>
            <w:tcW w:w="3088" w:type="dxa"/>
            <w:vAlign w:val="center"/>
          </w:tcPr>
          <w:p w14:paraId="4F923D96" w14:textId="77777777" w:rsidR="00241D2E" w:rsidRDefault="00000000">
            <w:pPr>
              <w:pStyle w:val="a5"/>
              <w:spacing w:beforeLines="50" w:before="156" w:afterLines="50" w:after="156" w:line="360" w:lineRule="auto"/>
              <w:rPr>
                <w:rFonts w:hAnsi="宋体" w:cs="宋体"/>
              </w:rPr>
            </w:pPr>
            <w:r>
              <w:rPr>
                <w:rFonts w:hAnsi="宋体" w:cs="宋体" w:hint="eastAsia"/>
              </w:rPr>
              <w:t>2.2</w:t>
            </w:r>
            <w:r>
              <w:rPr>
                <w:rFonts w:hAnsi="宋体" w:hint="eastAsia"/>
                <w:szCs w:val="21"/>
              </w:rPr>
              <w:t>熟悉疾病发生的原因和条件。</w:t>
            </w:r>
          </w:p>
        </w:tc>
        <w:tc>
          <w:tcPr>
            <w:tcW w:w="910" w:type="dxa"/>
            <w:vAlign w:val="center"/>
          </w:tcPr>
          <w:p w14:paraId="385188DF" w14:textId="77777777" w:rsidR="00241D2E" w:rsidRDefault="00000000">
            <w:pPr>
              <w:pStyle w:val="a5"/>
              <w:spacing w:beforeLines="50" w:before="156" w:afterLines="50" w:after="156" w:line="360" w:lineRule="auto"/>
              <w:rPr>
                <w:rFonts w:ascii="黑体" w:hAnsi="宋体"/>
                <w:b/>
                <w:bCs/>
                <w:szCs w:val="21"/>
              </w:rPr>
            </w:pPr>
            <w:r>
              <w:rPr>
                <w:rFonts w:hAnsi="宋体" w:cs="宋体" w:hint="eastAsia"/>
              </w:rPr>
              <w:t>所有章节</w:t>
            </w:r>
          </w:p>
        </w:tc>
        <w:tc>
          <w:tcPr>
            <w:tcW w:w="3200" w:type="dxa"/>
            <w:vAlign w:val="center"/>
          </w:tcPr>
          <w:p w14:paraId="2AFCA3A3" w14:textId="77777777" w:rsidR="00241D2E" w:rsidRDefault="00000000">
            <w:pPr>
              <w:pStyle w:val="a5"/>
              <w:spacing w:beforeLines="50" w:before="156" w:afterLines="50" w:after="156" w:line="360" w:lineRule="auto"/>
              <w:rPr>
                <w:rFonts w:hAnsi="宋体" w:cs="宋体"/>
              </w:rPr>
            </w:pPr>
            <w:r>
              <w:rPr>
                <w:rFonts w:hint="eastAsia"/>
              </w:rPr>
              <w:t>学生能够掌握</w:t>
            </w:r>
            <w:r>
              <w:t>生命各阶段各种常见病、多发病的发病原因，认识到环境因素、社会因素及行为 心理因素对疾病形成与发展的影响，认识到预防疾病的重要性。</w:t>
            </w:r>
          </w:p>
        </w:tc>
      </w:tr>
      <w:tr w:rsidR="00241D2E" w14:paraId="0D3AB68A" w14:textId="77777777">
        <w:trPr>
          <w:jc w:val="center"/>
        </w:trPr>
        <w:tc>
          <w:tcPr>
            <w:tcW w:w="1302" w:type="dxa"/>
            <w:vMerge/>
            <w:vAlign w:val="center"/>
          </w:tcPr>
          <w:p w14:paraId="5EA6557C" w14:textId="77777777" w:rsidR="00241D2E" w:rsidRDefault="00241D2E">
            <w:pPr>
              <w:pStyle w:val="a5"/>
              <w:spacing w:beforeLines="50" w:before="156" w:afterLines="50" w:after="156" w:line="360" w:lineRule="auto"/>
              <w:rPr>
                <w:rFonts w:hAnsi="宋体" w:cs="宋体"/>
                <w:szCs w:val="21"/>
              </w:rPr>
            </w:pPr>
          </w:p>
        </w:tc>
        <w:tc>
          <w:tcPr>
            <w:tcW w:w="3088" w:type="dxa"/>
            <w:vAlign w:val="center"/>
          </w:tcPr>
          <w:p w14:paraId="2E2A62EB" w14:textId="77777777" w:rsidR="00241D2E" w:rsidRDefault="00000000">
            <w:pPr>
              <w:pStyle w:val="a5"/>
              <w:spacing w:beforeLines="50" w:before="156" w:afterLines="50" w:after="156" w:line="360" w:lineRule="auto"/>
              <w:rPr>
                <w:rFonts w:hAnsi="宋体" w:cs="宋体"/>
              </w:rPr>
            </w:pPr>
            <w:r>
              <w:rPr>
                <w:rFonts w:hAnsi="宋体" w:hint="eastAsia"/>
                <w:szCs w:val="21"/>
              </w:rPr>
              <w:t>2</w:t>
            </w:r>
            <w:r>
              <w:rPr>
                <w:rFonts w:hAnsi="宋体"/>
                <w:szCs w:val="21"/>
              </w:rPr>
              <w:t>.3</w:t>
            </w:r>
            <w:r>
              <w:rPr>
                <w:rFonts w:hAnsi="宋体" w:hint="eastAsia"/>
                <w:szCs w:val="21"/>
              </w:rPr>
              <w:t>了解疾病防治的病理生理基础。</w:t>
            </w:r>
          </w:p>
        </w:tc>
        <w:tc>
          <w:tcPr>
            <w:tcW w:w="910" w:type="dxa"/>
            <w:vAlign w:val="center"/>
          </w:tcPr>
          <w:p w14:paraId="2B21A84A" w14:textId="77777777" w:rsidR="00241D2E" w:rsidRDefault="00000000">
            <w:pPr>
              <w:pStyle w:val="a5"/>
              <w:spacing w:beforeLines="50" w:before="156" w:afterLines="50" w:after="156" w:line="360" w:lineRule="auto"/>
              <w:rPr>
                <w:rFonts w:ascii="黑体" w:hAnsi="宋体"/>
                <w:b/>
                <w:bCs/>
                <w:szCs w:val="21"/>
              </w:rPr>
            </w:pPr>
            <w:r>
              <w:rPr>
                <w:rFonts w:hAnsi="宋体" w:cs="宋体" w:hint="eastAsia"/>
              </w:rPr>
              <w:t>所有章节</w:t>
            </w:r>
          </w:p>
        </w:tc>
        <w:tc>
          <w:tcPr>
            <w:tcW w:w="3200" w:type="dxa"/>
            <w:vAlign w:val="center"/>
          </w:tcPr>
          <w:p w14:paraId="4541ED55" w14:textId="77777777" w:rsidR="00241D2E" w:rsidRDefault="00000000">
            <w:pPr>
              <w:pStyle w:val="a5"/>
              <w:spacing w:beforeLines="50" w:before="156" w:afterLines="50" w:after="156" w:line="360" w:lineRule="auto"/>
            </w:pPr>
            <w:r>
              <w:rPr>
                <w:rFonts w:hint="eastAsia"/>
              </w:rPr>
              <w:t>学生能够</w:t>
            </w:r>
            <w:r>
              <w:t>重视患者安全，及时识别对患者不利的危险因素</w:t>
            </w:r>
            <w:r>
              <w:rPr>
                <w:rFonts w:hint="eastAsia"/>
              </w:rPr>
              <w:t>，了解</w:t>
            </w:r>
            <w:r>
              <w:t>生命各阶段各种常见病、多发病</w:t>
            </w:r>
            <w:r>
              <w:lastRenderedPageBreak/>
              <w:t>的</w:t>
            </w:r>
            <w:r>
              <w:rPr>
                <w:rFonts w:hint="eastAsia"/>
              </w:rPr>
              <w:t>预防</w:t>
            </w:r>
            <w:r>
              <w:t>、治疗及预后。</w:t>
            </w:r>
          </w:p>
        </w:tc>
      </w:tr>
      <w:tr w:rsidR="00241D2E" w14:paraId="19286AB5" w14:textId="77777777">
        <w:trPr>
          <w:jc w:val="center"/>
        </w:trPr>
        <w:tc>
          <w:tcPr>
            <w:tcW w:w="1302" w:type="dxa"/>
            <w:vMerge w:val="restart"/>
            <w:vAlign w:val="center"/>
          </w:tcPr>
          <w:p w14:paraId="20798BC0" w14:textId="77777777" w:rsidR="00241D2E" w:rsidRDefault="00000000">
            <w:pPr>
              <w:pStyle w:val="a5"/>
              <w:spacing w:beforeLines="50" w:before="156" w:afterLines="50" w:after="156" w:line="360" w:lineRule="auto"/>
              <w:rPr>
                <w:rFonts w:hAnsi="宋体" w:cs="宋体"/>
                <w:szCs w:val="21"/>
              </w:rPr>
            </w:pPr>
            <w:r>
              <w:rPr>
                <w:rFonts w:hAnsi="宋体" w:cs="宋体" w:hint="eastAsia"/>
                <w:szCs w:val="21"/>
              </w:rPr>
              <w:lastRenderedPageBreak/>
              <w:t>课程目标3</w:t>
            </w:r>
          </w:p>
        </w:tc>
        <w:tc>
          <w:tcPr>
            <w:tcW w:w="3088" w:type="dxa"/>
            <w:vAlign w:val="center"/>
          </w:tcPr>
          <w:p w14:paraId="71F30064" w14:textId="77777777" w:rsidR="00241D2E" w:rsidRDefault="00000000">
            <w:pPr>
              <w:pStyle w:val="a5"/>
              <w:spacing w:beforeLines="50" w:before="156" w:afterLines="50" w:after="156" w:line="360" w:lineRule="auto"/>
              <w:rPr>
                <w:rFonts w:hAnsi="宋体" w:cs="宋体"/>
              </w:rPr>
            </w:pPr>
            <w:r>
              <w:rPr>
                <w:rFonts w:hAnsi="宋体" w:cs="宋体"/>
              </w:rPr>
              <w:t>3</w:t>
            </w:r>
            <w:r>
              <w:rPr>
                <w:rFonts w:hAnsi="宋体" w:cs="宋体" w:hint="eastAsia"/>
              </w:rPr>
              <w:t>．1</w:t>
            </w:r>
            <w:r>
              <w:rPr>
                <w:rFonts w:hAnsi="宋体" w:hint="eastAsia"/>
                <w:szCs w:val="21"/>
              </w:rPr>
              <w:t>通过实验教学复制疾病的动物模型，观察和分析疾病发生的原因、条件和疾病发生发展的机制。</w:t>
            </w:r>
          </w:p>
        </w:tc>
        <w:tc>
          <w:tcPr>
            <w:tcW w:w="910" w:type="dxa"/>
            <w:vAlign w:val="center"/>
          </w:tcPr>
          <w:p w14:paraId="1262ECA6" w14:textId="77777777" w:rsidR="00241D2E" w:rsidRDefault="00000000">
            <w:pPr>
              <w:pStyle w:val="a5"/>
              <w:spacing w:beforeLines="50" w:before="156" w:afterLines="50" w:after="156" w:line="360" w:lineRule="auto"/>
              <w:rPr>
                <w:rFonts w:ascii="黑体" w:hAnsi="宋体"/>
                <w:szCs w:val="21"/>
              </w:rPr>
            </w:pPr>
            <w:r>
              <w:rPr>
                <w:rFonts w:ascii="黑体" w:hAnsi="宋体" w:hint="eastAsia"/>
                <w:szCs w:val="21"/>
              </w:rPr>
              <w:t>实验项目</w:t>
            </w:r>
          </w:p>
        </w:tc>
        <w:tc>
          <w:tcPr>
            <w:tcW w:w="3200" w:type="dxa"/>
            <w:vAlign w:val="center"/>
          </w:tcPr>
          <w:p w14:paraId="781D5A91" w14:textId="77777777" w:rsidR="00241D2E" w:rsidRDefault="00000000">
            <w:pPr>
              <w:pStyle w:val="a5"/>
              <w:spacing w:beforeLines="50" w:before="156" w:afterLines="50" w:after="156" w:line="360" w:lineRule="auto"/>
              <w:rPr>
                <w:rFonts w:hAnsi="宋体" w:cs="宋体"/>
              </w:rPr>
            </w:pPr>
            <w:r>
              <w:rPr>
                <w:rFonts w:hint="eastAsia"/>
              </w:rPr>
              <w:t>学生能够</w:t>
            </w:r>
            <w:r>
              <w:t>结合临床实际，独立利用图书资料和现代信息技术研究医学问题及获取新知识相关信息。</w:t>
            </w:r>
          </w:p>
        </w:tc>
      </w:tr>
      <w:tr w:rsidR="00241D2E" w14:paraId="535817C1" w14:textId="77777777">
        <w:trPr>
          <w:jc w:val="center"/>
        </w:trPr>
        <w:tc>
          <w:tcPr>
            <w:tcW w:w="1302" w:type="dxa"/>
            <w:vMerge/>
            <w:vAlign w:val="center"/>
          </w:tcPr>
          <w:p w14:paraId="3E926950" w14:textId="77777777" w:rsidR="00241D2E" w:rsidRDefault="00241D2E">
            <w:pPr>
              <w:pStyle w:val="a5"/>
              <w:spacing w:beforeLines="50" w:before="156" w:afterLines="50" w:after="156" w:line="360" w:lineRule="auto"/>
              <w:rPr>
                <w:rFonts w:hAnsi="宋体" w:cs="宋体"/>
                <w:szCs w:val="21"/>
              </w:rPr>
            </w:pPr>
          </w:p>
        </w:tc>
        <w:tc>
          <w:tcPr>
            <w:tcW w:w="3088" w:type="dxa"/>
            <w:vAlign w:val="center"/>
          </w:tcPr>
          <w:p w14:paraId="11DEE773" w14:textId="77777777" w:rsidR="00241D2E" w:rsidRDefault="00000000">
            <w:pPr>
              <w:pStyle w:val="a5"/>
              <w:spacing w:beforeLines="50" w:before="156" w:afterLines="50" w:after="156" w:line="360" w:lineRule="auto"/>
              <w:rPr>
                <w:rFonts w:hAnsi="宋体" w:cs="宋体"/>
                <w:szCs w:val="21"/>
              </w:rPr>
            </w:pPr>
            <w:r>
              <w:rPr>
                <w:rFonts w:hAnsi="宋体" w:cs="宋体"/>
              </w:rPr>
              <w:t>3</w:t>
            </w:r>
            <w:r>
              <w:rPr>
                <w:rFonts w:hAnsi="宋体" w:cs="宋体" w:hint="eastAsia"/>
              </w:rPr>
              <w:t>．2</w:t>
            </w:r>
            <w:r>
              <w:rPr>
                <w:rFonts w:hAnsi="宋体" w:hint="eastAsia"/>
                <w:szCs w:val="21"/>
              </w:rPr>
              <w:t>通过实验教学熟悉疾病过程中机体所发生的机能、代谢乃至某些形态的变化，掌握疾病过程中机体机能、代谢变化的规律及机制，了解疾病的转归。</w:t>
            </w:r>
          </w:p>
        </w:tc>
        <w:tc>
          <w:tcPr>
            <w:tcW w:w="910" w:type="dxa"/>
            <w:vAlign w:val="center"/>
          </w:tcPr>
          <w:p w14:paraId="2F61E1E6" w14:textId="77777777" w:rsidR="00241D2E" w:rsidRDefault="00000000">
            <w:pPr>
              <w:pStyle w:val="a5"/>
              <w:spacing w:beforeLines="50" w:before="156" w:afterLines="50" w:after="156" w:line="360" w:lineRule="auto"/>
              <w:rPr>
                <w:rFonts w:ascii="黑体" w:hAnsi="宋体"/>
                <w:b/>
                <w:bCs/>
                <w:szCs w:val="21"/>
              </w:rPr>
            </w:pPr>
            <w:r>
              <w:rPr>
                <w:rFonts w:ascii="黑体" w:hAnsi="宋体" w:hint="eastAsia"/>
                <w:szCs w:val="21"/>
              </w:rPr>
              <w:t>实验项目</w:t>
            </w:r>
          </w:p>
        </w:tc>
        <w:tc>
          <w:tcPr>
            <w:tcW w:w="3200" w:type="dxa"/>
            <w:vAlign w:val="center"/>
          </w:tcPr>
          <w:p w14:paraId="5923F418" w14:textId="77777777" w:rsidR="00241D2E" w:rsidRDefault="00000000">
            <w:pPr>
              <w:pStyle w:val="a5"/>
              <w:spacing w:beforeLines="50" w:before="156" w:afterLines="50" w:after="156" w:line="360" w:lineRule="auto"/>
              <w:rPr>
                <w:rFonts w:hAnsi="宋体" w:cs="宋体"/>
              </w:rPr>
            </w:pPr>
            <w:r>
              <w:rPr>
                <w:rFonts w:hint="eastAsia"/>
              </w:rPr>
              <w:t>学生能够</w:t>
            </w:r>
            <w:r>
              <w:t>运用循证医学的原理，针对临床问题进行查证、用证的初步能力</w:t>
            </w:r>
            <w:r>
              <w:rPr>
                <w:rFonts w:hint="eastAsia"/>
              </w:rPr>
              <w:t>。</w:t>
            </w:r>
          </w:p>
        </w:tc>
      </w:tr>
      <w:tr w:rsidR="00241D2E" w14:paraId="4F5673C9" w14:textId="77777777">
        <w:trPr>
          <w:jc w:val="center"/>
        </w:trPr>
        <w:tc>
          <w:tcPr>
            <w:tcW w:w="1302" w:type="dxa"/>
            <w:vMerge/>
            <w:vAlign w:val="center"/>
          </w:tcPr>
          <w:p w14:paraId="75943B8D" w14:textId="77777777" w:rsidR="00241D2E" w:rsidRDefault="00241D2E">
            <w:pPr>
              <w:pStyle w:val="a5"/>
              <w:spacing w:beforeLines="50" w:before="156" w:afterLines="50" w:after="156" w:line="360" w:lineRule="auto"/>
              <w:rPr>
                <w:rFonts w:hAnsi="宋体" w:cs="宋体"/>
                <w:szCs w:val="21"/>
              </w:rPr>
            </w:pPr>
          </w:p>
        </w:tc>
        <w:tc>
          <w:tcPr>
            <w:tcW w:w="3088" w:type="dxa"/>
            <w:vAlign w:val="center"/>
          </w:tcPr>
          <w:p w14:paraId="52BD7467" w14:textId="77777777" w:rsidR="00241D2E" w:rsidRDefault="00000000">
            <w:pPr>
              <w:pStyle w:val="a5"/>
              <w:spacing w:beforeLines="50" w:before="156" w:afterLines="50" w:after="156" w:line="360" w:lineRule="auto"/>
              <w:rPr>
                <w:rFonts w:hAnsi="宋体" w:cs="宋体"/>
                <w:szCs w:val="21"/>
              </w:rPr>
            </w:pPr>
            <w:r>
              <w:rPr>
                <w:rFonts w:hAnsi="宋体" w:cs="宋体"/>
              </w:rPr>
              <w:t>3</w:t>
            </w:r>
            <w:r>
              <w:rPr>
                <w:rFonts w:hAnsi="宋体" w:cs="宋体" w:hint="eastAsia"/>
              </w:rPr>
              <w:t>．</w:t>
            </w:r>
            <w:r>
              <w:rPr>
                <w:rFonts w:hAnsi="宋体" w:cs="宋体"/>
              </w:rPr>
              <w:t>3</w:t>
            </w:r>
            <w:r>
              <w:rPr>
                <w:rFonts w:hAnsi="宋体" w:hint="eastAsia"/>
                <w:szCs w:val="21"/>
              </w:rPr>
              <w:t>通过实验教学熟悉病理生理学实验常用仪器和器械的基本用法，了解病理生理学的基本研究方法，学会动物实验的基本操作技术，为今后实验研究能力的提高打下基础。</w:t>
            </w:r>
          </w:p>
        </w:tc>
        <w:tc>
          <w:tcPr>
            <w:tcW w:w="910" w:type="dxa"/>
            <w:vAlign w:val="center"/>
          </w:tcPr>
          <w:p w14:paraId="492767B6" w14:textId="77777777" w:rsidR="00241D2E" w:rsidRDefault="00000000">
            <w:pPr>
              <w:pStyle w:val="a5"/>
              <w:spacing w:beforeLines="50" w:before="156" w:afterLines="50" w:after="156" w:line="360" w:lineRule="auto"/>
              <w:rPr>
                <w:rFonts w:ascii="黑体" w:hAnsi="宋体"/>
                <w:b/>
                <w:bCs/>
                <w:szCs w:val="21"/>
              </w:rPr>
            </w:pPr>
            <w:r>
              <w:rPr>
                <w:rFonts w:ascii="黑体" w:hAnsi="宋体" w:hint="eastAsia"/>
                <w:szCs w:val="21"/>
              </w:rPr>
              <w:t>实验项目</w:t>
            </w:r>
          </w:p>
        </w:tc>
        <w:tc>
          <w:tcPr>
            <w:tcW w:w="3200" w:type="dxa"/>
            <w:vAlign w:val="center"/>
          </w:tcPr>
          <w:p w14:paraId="07C29839" w14:textId="77777777" w:rsidR="00241D2E" w:rsidRDefault="00000000">
            <w:pPr>
              <w:pStyle w:val="a5"/>
              <w:spacing w:beforeLines="50" w:before="156" w:afterLines="50" w:after="156" w:line="360" w:lineRule="auto"/>
              <w:rPr>
                <w:rFonts w:hAnsi="宋体" w:cs="宋体"/>
              </w:rPr>
            </w:pPr>
            <w:r>
              <w:rPr>
                <w:rFonts w:hint="eastAsia"/>
              </w:rPr>
              <w:t>学生能够</w:t>
            </w:r>
            <w:r>
              <w:t>掌握</w:t>
            </w:r>
            <w:r>
              <w:rPr>
                <w:rFonts w:hint="eastAsia"/>
              </w:rPr>
              <w:t>科学实验</w:t>
            </w:r>
            <w:r>
              <w:t>的有关知识与方法，理解科学实验在医学研究中的重要作用，能够应用常用的科学方法。</w:t>
            </w:r>
          </w:p>
        </w:tc>
      </w:tr>
    </w:tbl>
    <w:p w14:paraId="42A4BEE2" w14:textId="77777777" w:rsidR="00241D2E" w:rsidRDefault="00000000">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453BCE46" w14:textId="77777777" w:rsidR="00241D2E" w:rsidRDefault="00000000">
      <w:pPr>
        <w:widowControl/>
        <w:spacing w:beforeLines="50" w:before="156" w:afterLines="50" w:after="156"/>
        <w:jc w:val="center"/>
      </w:pPr>
      <w:r>
        <w:rPr>
          <w:rFonts w:ascii="黑体" w:eastAsia="黑体" w:hAnsi="黑体" w:cs="Times New Roman" w:hint="eastAsia"/>
          <w:b/>
          <w:sz w:val="24"/>
          <w:szCs w:val="24"/>
        </w:rPr>
        <w:t>第一章 绪论</w:t>
      </w:r>
    </w:p>
    <w:p w14:paraId="22653C08"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20BCC843" w14:textId="77777777" w:rsidR="00241D2E" w:rsidRDefault="00000000">
      <w:pPr>
        <w:widowControl/>
        <w:spacing w:beforeLines="50" w:before="156" w:afterLines="50" w:after="156" w:line="360" w:lineRule="auto"/>
        <w:ind w:firstLineChars="200" w:firstLine="420"/>
        <w:rPr>
          <w:rFonts w:ascii="宋体" w:eastAsia="宋体" w:hAnsi="宋体"/>
          <w:szCs w:val="21"/>
        </w:rPr>
      </w:pPr>
      <w:r>
        <w:rPr>
          <w:rFonts w:ascii="宋体" w:eastAsia="宋体" w:hAnsi="宋体" w:cs="宋体" w:hint="eastAsia"/>
          <w:color w:val="000000"/>
          <w:kern w:val="0"/>
          <w:szCs w:val="21"/>
        </w:rPr>
        <w:t>掌握</w:t>
      </w:r>
      <w:r>
        <w:rPr>
          <w:rFonts w:ascii="宋体" w:eastAsia="宋体" w:hAnsi="宋体" w:hint="eastAsia"/>
          <w:szCs w:val="21"/>
        </w:rPr>
        <w:t>病理生理学的任务、性质以及在医学教育中的地位和作用。熟悉病理生理学的主要内容。了解病理生理学的发展史。</w:t>
      </w:r>
    </w:p>
    <w:p w14:paraId="055B8584"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31DBDE5"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病理生理学的任务、性质以及在医学教育中的地位和作用。</w:t>
      </w:r>
    </w:p>
    <w:p w14:paraId="470AC2B9"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2DD0675"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课程介绍、课程总体安排、参考书、参考教学网站；病理生理学的任务、性质以及在医学教育中的地位和作用。</w:t>
      </w:r>
    </w:p>
    <w:p w14:paraId="744D6269"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57C540EB"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采用多媒体结合板书进行讲授、提问、案例结合讨论。 </w:t>
      </w:r>
    </w:p>
    <w:p w14:paraId="455861FE" w14:textId="77777777" w:rsidR="00241D2E" w:rsidRDefault="00000000">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AB43951"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回答问题：举例说明疾病过程中发现和干预主导环节的重要性。</w:t>
      </w:r>
    </w:p>
    <w:p w14:paraId="1F07D5C8" w14:textId="77777777" w:rsidR="00241D2E" w:rsidRDefault="00000000">
      <w:pPr>
        <w:widowControl/>
        <w:spacing w:beforeLines="50" w:before="156" w:afterLines="50" w:after="156"/>
        <w:jc w:val="center"/>
        <w:rPr>
          <w:rFonts w:ascii="TimesNewRomanPSMT" w:hAnsi="TimesNewRomanPSMT" w:cs="TimesNewRomanPSMT"/>
          <w:color w:val="000000"/>
          <w:kern w:val="0"/>
          <w:sz w:val="20"/>
          <w:szCs w:val="20"/>
        </w:rPr>
      </w:pPr>
      <w:r>
        <w:rPr>
          <w:rFonts w:ascii="黑体" w:eastAsia="黑体" w:hAnsi="黑体" w:cs="Times New Roman" w:hint="eastAsia"/>
          <w:b/>
          <w:sz w:val="24"/>
          <w:szCs w:val="24"/>
        </w:rPr>
        <w:t>第二章 疾病概论</w:t>
      </w:r>
    </w:p>
    <w:p w14:paraId="0AA12F14" w14:textId="77777777" w:rsidR="00241D2E" w:rsidRDefault="00000000">
      <w:pPr>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497C870"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掌握健康、亚健康、疾病、病因和条件的概念，疾病发生发展的一般规律，疾病发生的基本机制；脑死亡的概念及判定标准。熟悉常见的致病因素、疾病的条件、疾病的转归、疾病研究的基本方法。</w:t>
      </w:r>
    </w:p>
    <w:p w14:paraId="2DF1570A"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EA4F91F"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健康、亚健康、疾病、病因和条件的概念，疾病发生发展的一般规律，疾病发生的基本机制，脑死亡的概念及判定标准。</w:t>
      </w:r>
    </w:p>
    <w:p w14:paraId="39F5CF9D"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62A7A1A"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病理生理学的主要内容、研究方法；病理生理学的发展史；健康、亚健康、疾病、病因和条件的概念，常见的致病因素和疾病的条件；疾病的转归、脑死亡的概念及判定标准。</w:t>
      </w:r>
    </w:p>
    <w:p w14:paraId="469AF689"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41F0BD5C"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采用多媒体结合板书进行讲授、提问、案例结合讨论。 </w:t>
      </w:r>
    </w:p>
    <w:p w14:paraId="4B9D5939" w14:textId="77777777" w:rsidR="00241D2E" w:rsidRDefault="00000000">
      <w:pPr>
        <w:widowControl/>
        <w:spacing w:beforeLines="50" w:before="156" w:afterLines="50" w:after="156"/>
        <w:ind w:firstLineChars="200" w:firstLine="420"/>
        <w:rPr>
          <w:rFonts w:ascii="宋体" w:eastAsia="宋体" w:hAnsi="宋体"/>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E74C1A3"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回答问题：个人、自然环境与社会心理环境间的相互关系是怎样的？</w:t>
      </w:r>
    </w:p>
    <w:p w14:paraId="10357391" w14:textId="77777777" w:rsidR="00241D2E" w:rsidRDefault="00000000">
      <w:pPr>
        <w:widowControl/>
        <w:spacing w:beforeLines="50" w:before="156" w:afterLines="50" w:after="156"/>
        <w:jc w:val="center"/>
        <w:rPr>
          <w:rFonts w:ascii="TimesNewRomanPSMT" w:hAnsi="TimesNewRomanPSMT" w:cs="TimesNewRomanPSMT"/>
          <w:color w:val="000000"/>
          <w:kern w:val="0"/>
          <w:sz w:val="20"/>
          <w:szCs w:val="20"/>
        </w:rPr>
      </w:pPr>
      <w:r>
        <w:rPr>
          <w:rFonts w:ascii="黑体" w:eastAsia="黑体" w:hAnsi="黑体" w:cs="Times New Roman" w:hint="eastAsia"/>
          <w:b/>
          <w:sz w:val="24"/>
          <w:szCs w:val="24"/>
        </w:rPr>
        <w:t>第三章 水、电解质代谢紊乱</w:t>
      </w:r>
    </w:p>
    <w:p w14:paraId="6D9F4422" w14:textId="77777777" w:rsidR="00241D2E" w:rsidRDefault="00000000">
      <w:pPr>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205D0FA"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低渗性脱水（低容量性低钠血症）、高渗性脱水（低容量性高钠血症）、等渗性脱水和高容量性低钠血症的概念、原因、机制和对机体的影响；水肿的概念及发病机制；低钾血症、高钾血症的概念、原因、机制及对机体的影响。熟悉低容量性低钠血症、低容量性高</w:t>
      </w:r>
      <w:r>
        <w:rPr>
          <w:rFonts w:ascii="宋体" w:eastAsia="宋体" w:hAnsi="宋体" w:cs="宋体" w:hint="eastAsia"/>
          <w:color w:val="000000"/>
          <w:kern w:val="0"/>
          <w:szCs w:val="21"/>
        </w:rPr>
        <w:lastRenderedPageBreak/>
        <w:t>钠血症防治的病理生理基础；低钾和高钾血症防治的病理生理基础及原则。了解正常水、钠的代谢，水钠紊乱防治的病理生理基础；水肿的分类、特点、对机体的影响；正常钾代谢。</w:t>
      </w:r>
    </w:p>
    <w:p w14:paraId="042ECDC8" w14:textId="77777777" w:rsidR="00241D2E" w:rsidRDefault="00000000">
      <w:pPr>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29925A9"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低渗性脱水（低容量性低钠血症）、高渗性脱水（低容量性高钠血症）、等渗性脱水和高容量性低钠血症的概念、原因、机制和对机体的影响；水肿的概念及发病机制；低钾血症、高钾血症的概念、原因、机制及对机体的影响。</w:t>
      </w:r>
    </w:p>
    <w:p w14:paraId="18467A1F"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2C7B3CD"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正常水、钠代谢：体液的容量、分布、电解质成分、渗透压、水的生理和水平衡，体液容量及渗透压的调节；水、钠代谢紊乱的分类，脱水，水中毒；水肿的概念、分类、发病机制，水肿液的特点，水肿器官和组织的特点，水肿对机体的影响。 </w:t>
      </w:r>
    </w:p>
    <w:p w14:paraId="2249B6B0"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正常钾代谢；低钾血症的概念、原因、机制及对机体（心肌和神经肌肉）的影响、防治的病理生理基础及原则；高钾血症的概念、原因、机制及对机体（心肌和神经肌肉）的影响、防治的病理生理基础及原则。</w:t>
      </w:r>
    </w:p>
    <w:p w14:paraId="00F2310B" w14:textId="77777777" w:rsidR="00241D2E" w:rsidRDefault="00000000">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4.教学方法：</w:t>
      </w:r>
    </w:p>
    <w:p w14:paraId="665021D3" w14:textId="77777777" w:rsidR="00241D2E" w:rsidRDefault="00000000">
      <w:pPr>
        <w:widowControl/>
        <w:spacing w:beforeLines="50" w:before="156" w:afterLines="50" w:after="156" w:line="360" w:lineRule="auto"/>
        <w:ind w:firstLineChars="200" w:firstLine="420"/>
        <w:rPr>
          <w:rFonts w:ascii="宋体" w:eastAsia="宋体" w:hAnsi="宋体" w:cs="TimesNewRomanPSMT"/>
          <w:color w:val="000000"/>
          <w:kern w:val="0"/>
          <w:szCs w:val="21"/>
        </w:rPr>
      </w:pPr>
      <w:r>
        <w:rPr>
          <w:rFonts w:ascii="宋体" w:eastAsia="宋体" w:hAnsi="宋体" w:cs="宋体" w:hint="eastAsia"/>
          <w:color w:val="000000"/>
          <w:kern w:val="0"/>
          <w:szCs w:val="21"/>
        </w:rPr>
        <w:t xml:space="preserve">采用多媒体结合板书进行讲授、提问、案例结合讨论。 </w:t>
      </w:r>
    </w:p>
    <w:p w14:paraId="2B2E89A6" w14:textId="77777777" w:rsidR="00241D2E" w:rsidRDefault="00000000">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3637D1F" w14:textId="77777777" w:rsidR="00241D2E" w:rsidRDefault="00000000">
      <w:pPr>
        <w:ind w:firstLineChars="200" w:firstLine="420"/>
        <w:rPr>
          <w:rFonts w:ascii="宋体" w:eastAsia="宋体" w:hAnsi="宋体"/>
          <w:szCs w:val="21"/>
        </w:rPr>
      </w:pPr>
      <w:r>
        <w:rPr>
          <w:rFonts w:ascii="宋体" w:eastAsia="宋体" w:hAnsi="宋体" w:hint="eastAsia"/>
          <w:szCs w:val="21"/>
        </w:rPr>
        <w:t>回答下列问题：</w:t>
      </w:r>
    </w:p>
    <w:p w14:paraId="0AC3E39C"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（1）给脱水患者补液的原则是什么？</w:t>
      </w:r>
    </w:p>
    <w:p w14:paraId="17FF86E1"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（2）试列表比较三种类型脱水的特点。</w:t>
      </w:r>
    </w:p>
    <w:p w14:paraId="40E629D9"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（3）列表比较低钾血症与高钾血症的概念、原因和对机体的影响。</w:t>
      </w:r>
    </w:p>
    <w:p w14:paraId="58E047F1" w14:textId="77777777" w:rsidR="00241D2E" w:rsidRDefault="00000000">
      <w:pPr>
        <w:widowControl/>
        <w:spacing w:beforeLines="50" w:before="156" w:afterLines="50" w:after="156"/>
        <w:jc w:val="center"/>
        <w:rPr>
          <w:rFonts w:ascii="TimesNewRomanPSMT" w:hAnsi="TimesNewRomanPSMT" w:cs="TimesNewRomanPSMT"/>
          <w:color w:val="000000"/>
          <w:kern w:val="0"/>
          <w:sz w:val="20"/>
          <w:szCs w:val="20"/>
        </w:rPr>
      </w:pPr>
      <w:r>
        <w:rPr>
          <w:rFonts w:ascii="黑体" w:eastAsia="黑体" w:hAnsi="黑体" w:cs="Times New Roman" w:hint="eastAsia"/>
          <w:b/>
          <w:sz w:val="24"/>
          <w:szCs w:val="24"/>
        </w:rPr>
        <w:t>第四章 酸碱平衡和酸碱平衡紊乱</w:t>
      </w:r>
    </w:p>
    <w:p w14:paraId="2F34C7C9" w14:textId="77777777" w:rsidR="00241D2E" w:rsidRDefault="00000000">
      <w:pPr>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6E13EB1"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掌握酸碱平衡紊乱的概念, 反映酸碱平衡状况的常用指标及其意义；代谢性酸中毒、呼吸性酸中毒、代谢性碱中毒和呼吸性碱中毒的概念、原因、发病机制、分类、机体的代偿调节和对机体的主要影响。熟悉体液酸碱物质的来源和酸碱平衡的调节，混合性酸碱平衡紊乱及分析判断酸碱平衡紊乱的方法。了解反映酸碱平衡状况的其他指标；呼吸性酸中毒、代谢</w:t>
      </w:r>
      <w:r>
        <w:rPr>
          <w:rFonts w:ascii="宋体" w:eastAsia="宋体" w:hAnsi="宋体" w:cs="宋体" w:hint="eastAsia"/>
          <w:color w:val="000000"/>
          <w:kern w:val="0"/>
          <w:szCs w:val="21"/>
        </w:rPr>
        <w:lastRenderedPageBreak/>
        <w:t>性碱中毒和呼吸性碱中毒防治的病理生理基础；混合性酸碱平衡紊乱的概念、类型、原因和特点。</w:t>
      </w:r>
    </w:p>
    <w:p w14:paraId="5A2EC984" w14:textId="77777777" w:rsidR="00241D2E" w:rsidRDefault="00000000">
      <w:pPr>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FF5B627"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酸碱平衡紊乱的概念, 反映酸碱平衡状况的常用指标（pH、PaCO2、SB、AB、AG）及其意义；代谢性酸中毒、呼吸性酸中毒、代谢性碱中毒和呼吸性碱中毒的概念、原因、发病机制、分类、机体的代偿调节和对机体的主要影响。</w:t>
      </w:r>
    </w:p>
    <w:p w14:paraId="2059D0E9"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0B02CD9"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酸碱平衡和酸碱平衡紊乱的概述、概念，酸碱的概念、酸碱物质的来源及调节，酸碱平衡紊乱的类型，单纯性酸、碱中毒的概念，反映酸碱平衡状况的常用指标及其意义。</w:t>
      </w:r>
    </w:p>
    <w:p w14:paraId="71B54F21"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代谢性酸中毒的概念、原因、发病机制、分类、机体的代偿调节和对机体的主要影响，防治代谢性酸中毒的病理生理基础；呼吸性酸中毒概念、原因、发病机制、分类、机体的代偿调节对机体的主要影响和防治的病理生理基础；代谢性碱中毒的概念、原因、分类和发病机制；代谢性碱中毒时机体的代偿调节、对机体的主要影响和防治的病理生理基础；呼吸性碱中毒的概念、原因、发病机制、分类、机体的代偿调节和对机体的主要影响和防治的病理生理基础。</w:t>
      </w:r>
    </w:p>
    <w:p w14:paraId="53A99E12"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混合性酸碱平衡紊乱及分析判断酸碱平衡紊乱的方法及病例判断。</w:t>
      </w:r>
    </w:p>
    <w:p w14:paraId="2D2206C3"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4.教学方法：采用多媒体结合板书进行讲授、提问、案例结合讨论。 </w:t>
      </w:r>
    </w:p>
    <w:p w14:paraId="0D6A21BD" w14:textId="77777777" w:rsidR="00241D2E" w:rsidRDefault="00000000">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B9CFA4C" w14:textId="77777777" w:rsidR="00241D2E" w:rsidRDefault="00000000">
      <w:pPr>
        <w:ind w:firstLineChars="200" w:firstLine="420"/>
        <w:rPr>
          <w:rFonts w:ascii="宋体" w:eastAsia="宋体" w:hAnsi="宋体"/>
          <w:szCs w:val="21"/>
        </w:rPr>
      </w:pPr>
      <w:r>
        <w:rPr>
          <w:rFonts w:ascii="宋体" w:eastAsia="宋体" w:hAnsi="宋体" w:hint="eastAsia"/>
          <w:szCs w:val="21"/>
        </w:rPr>
        <w:t>回答下列问题：</w:t>
      </w:r>
    </w:p>
    <w:p w14:paraId="103AF6A6"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（1）试述肾功能受损与酸碱失衡的关系。</w:t>
      </w:r>
    </w:p>
    <w:p w14:paraId="41150B42"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（2）低钾血症和高钾血症对酸碱平衡有何影响？</w:t>
      </w:r>
    </w:p>
    <w:p w14:paraId="5F5DAB5B"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（3）论述说明水、电解质代谢紊乱与酸碱失衡间的相互关系。</w:t>
      </w:r>
    </w:p>
    <w:p w14:paraId="2783ADBB" w14:textId="77777777" w:rsidR="00241D2E" w:rsidRDefault="00000000">
      <w:pPr>
        <w:widowControl/>
        <w:spacing w:beforeLines="50" w:before="156" w:afterLines="50" w:after="156"/>
        <w:jc w:val="center"/>
        <w:rPr>
          <w:rFonts w:ascii="TimesNewRomanPSMT" w:hAnsi="TimesNewRomanPSMT" w:cs="TimesNewRomanPSMT"/>
          <w:color w:val="000000"/>
          <w:kern w:val="0"/>
          <w:sz w:val="20"/>
          <w:szCs w:val="20"/>
        </w:rPr>
      </w:pPr>
      <w:r>
        <w:rPr>
          <w:rFonts w:ascii="黑体" w:eastAsia="黑体" w:hAnsi="黑体" w:cs="Times New Roman" w:hint="eastAsia"/>
          <w:b/>
          <w:sz w:val="24"/>
          <w:szCs w:val="24"/>
        </w:rPr>
        <w:t>第七章 缺氧</w:t>
      </w:r>
    </w:p>
    <w:p w14:paraId="01ACB973" w14:textId="77777777" w:rsidR="00241D2E" w:rsidRDefault="00000000">
      <w:pPr>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A533470"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掌握缺氧的概念、类型，各型缺氧的原因、血氧变化特点、机制，缺氧时机体的功能代谢变化。熟悉常用的血氧指标及意义。了解治疗缺氧的病理生理基础。</w:t>
      </w:r>
    </w:p>
    <w:p w14:paraId="450F875A"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lastRenderedPageBreak/>
        <w:t>2.</w:t>
      </w:r>
      <w:r>
        <w:rPr>
          <w:rFonts w:ascii="宋体" w:eastAsia="宋体" w:hAnsi="宋体" w:cs="宋体" w:hint="eastAsia"/>
          <w:color w:val="000000"/>
          <w:kern w:val="0"/>
          <w:szCs w:val="21"/>
        </w:rPr>
        <w:t>教学重难点</w:t>
      </w:r>
    </w:p>
    <w:p w14:paraId="7FC8704B"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缺氧的概念、类型，各型缺氧的原因、血氧变化特点、机制，缺氧时机体的功能代谢变化。</w:t>
      </w:r>
    </w:p>
    <w:p w14:paraId="4788DCF7"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891C2F9"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缺氧的概念、常用的血氧指标；缺氧的类型、原因和发病机制；缺氧时机体的功能代谢变化；治疗缺氧的病理生理基础。</w:t>
      </w:r>
    </w:p>
    <w:p w14:paraId="3AF1C318"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67D63420"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采用多媒体结合板书进行讲授、提问、案例结合讨论。 </w:t>
      </w:r>
    </w:p>
    <w:p w14:paraId="1F9AA99C" w14:textId="77777777" w:rsidR="00241D2E" w:rsidRDefault="00000000">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B69946D"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回答下列问题：</w:t>
      </w:r>
    </w:p>
    <w:p w14:paraId="6C6FC966"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（1）不同类型的缺氧机体代偿反应有何异同？</w:t>
      </w:r>
    </w:p>
    <w:p w14:paraId="178E49EA"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（2）试述缺氧与发绀的关系。</w:t>
      </w:r>
    </w:p>
    <w:p w14:paraId="48B65339" w14:textId="77777777" w:rsidR="00241D2E" w:rsidRDefault="00000000">
      <w:pPr>
        <w:widowControl/>
        <w:spacing w:beforeLines="50" w:before="156" w:afterLines="50" w:after="156"/>
        <w:jc w:val="center"/>
        <w:rPr>
          <w:rFonts w:ascii="TimesNewRomanPSMT" w:hAnsi="TimesNewRomanPSMT" w:cs="TimesNewRomanPSMT"/>
          <w:color w:val="000000"/>
          <w:kern w:val="0"/>
          <w:sz w:val="20"/>
          <w:szCs w:val="20"/>
        </w:rPr>
      </w:pPr>
      <w:r>
        <w:rPr>
          <w:rFonts w:ascii="黑体" w:eastAsia="黑体" w:hAnsi="黑体" w:cs="Times New Roman" w:hint="eastAsia"/>
          <w:b/>
          <w:sz w:val="24"/>
          <w:szCs w:val="24"/>
        </w:rPr>
        <w:t>第八章 发热</w:t>
      </w:r>
    </w:p>
    <w:p w14:paraId="15A39AE9" w14:textId="77777777" w:rsidR="00241D2E" w:rsidRDefault="00000000">
      <w:pPr>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07A9105"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掌握发热的概念、病因、发病机制。熟悉体温升高的分类，发热时机体代谢与功能的改变。了解体温调定点假说，发热防治的病理生理基础。</w:t>
      </w:r>
    </w:p>
    <w:p w14:paraId="391A4562"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FE48EE7"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发热的概念、病因、发病机制。</w:t>
      </w:r>
    </w:p>
    <w:p w14:paraId="3E4B06A4"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F4A896F"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发热的概念，生理性、病理性体温升高与过热；发热的原因与机制、热限及其成因；发热的时相及热代谢特点；发热时机体代谢与功能的改变；发热的生物学意义及处理原则。</w:t>
      </w:r>
    </w:p>
    <w:p w14:paraId="49874895"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65F84D20"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采用多媒体结合板书进行讲授、提问、案例结合讨论。 </w:t>
      </w:r>
    </w:p>
    <w:p w14:paraId="01B3AC08" w14:textId="77777777" w:rsidR="00241D2E" w:rsidRDefault="00000000">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4DB557E"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回答下列问题：</w:t>
      </w:r>
    </w:p>
    <w:p w14:paraId="4D6BB185"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（1）体温升高就是发热吗？生理性、病理性体温升高的区别？</w:t>
      </w:r>
    </w:p>
    <w:p w14:paraId="378617A1"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（2）从内生性致热原和中枢发热调节介质的一系列证据的取得过程，你能领悟到哪些医学研究的方法和思路？</w:t>
      </w:r>
    </w:p>
    <w:p w14:paraId="2E454CF0" w14:textId="77777777" w:rsidR="00241D2E" w:rsidRDefault="00000000">
      <w:pPr>
        <w:widowControl/>
        <w:spacing w:beforeLines="50" w:before="156" w:afterLines="50" w:after="156"/>
        <w:jc w:val="center"/>
        <w:rPr>
          <w:rFonts w:ascii="TimesNewRomanPSMT" w:hAnsi="TimesNewRomanPSMT" w:cs="TimesNewRomanPSMT"/>
          <w:color w:val="000000"/>
          <w:kern w:val="0"/>
          <w:sz w:val="20"/>
          <w:szCs w:val="20"/>
        </w:rPr>
      </w:pPr>
      <w:r>
        <w:rPr>
          <w:rFonts w:ascii="黑体" w:eastAsia="黑体" w:hAnsi="黑体" w:cs="Times New Roman" w:hint="eastAsia"/>
          <w:b/>
          <w:sz w:val="24"/>
          <w:szCs w:val="24"/>
        </w:rPr>
        <w:t>第九章 应激</w:t>
      </w:r>
    </w:p>
    <w:p w14:paraId="33A557AC" w14:textId="77777777" w:rsidR="00241D2E" w:rsidRDefault="00000000">
      <w:pPr>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9213C12"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应激、应激原的概念，应激反应中躯体的神经内分泌反应和急性期反应，细胞的应激反应。熟悉应激原的分类，应激反应中机体的免疫功能变化，应激与应激性溃疡及心身疾病的关系。了解全身适应综合症的概念和分期，应激相关心理、精神障碍，防治病理性应激的病理生理基础。</w:t>
      </w:r>
    </w:p>
    <w:p w14:paraId="3B0A6F88"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A658AF3"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应激、应激原的概念，应激反应中躯体的神经内分泌反应和急性期反应，细胞应激反应。</w:t>
      </w:r>
    </w:p>
    <w:p w14:paraId="44905E40"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17C8C26"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应激的概述（应激概念的由来）、应激的概念、应激原分类、应激反应类型；应激时交感-肾上腺髓质系统、下丘脑-垂体-肾上腺糖皮质系统及其他激素的反应，全身适应综合症（GAS）及分期； 急性期反应蛋白和热休克蛋白；躯体的细胞应激反应；应激时机体的功能代谢变化；应激与疾病（躯体疾病和心身疾病）。</w:t>
      </w:r>
    </w:p>
    <w:p w14:paraId="521971E8"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3533C4E6"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采用多媒体结合板书进行讲授、提问、案例结合讨论。 </w:t>
      </w:r>
    </w:p>
    <w:p w14:paraId="1E156973" w14:textId="77777777" w:rsidR="00241D2E" w:rsidRDefault="00000000">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67B159A"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回答下列问题：</w:t>
      </w:r>
    </w:p>
    <w:p w14:paraId="2AF890F5"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（1）大学生应如何应对困难，如考试、失恋、学习、个人家庭变故和就业的压力，怎样化压力为动力？</w:t>
      </w:r>
    </w:p>
    <w:p w14:paraId="1CDDE2F2"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（2）讨论心理社会因素与躯体疾病的关系。</w:t>
      </w:r>
    </w:p>
    <w:p w14:paraId="07580C86" w14:textId="77777777" w:rsidR="00241D2E" w:rsidRDefault="00000000">
      <w:pPr>
        <w:widowControl/>
        <w:spacing w:beforeLines="50" w:before="156" w:afterLines="50" w:after="156"/>
        <w:jc w:val="center"/>
        <w:rPr>
          <w:rFonts w:ascii="TimesNewRomanPSMT" w:hAnsi="TimesNewRomanPSMT" w:cs="TimesNewRomanPSMT"/>
          <w:color w:val="000000"/>
          <w:kern w:val="0"/>
          <w:sz w:val="20"/>
          <w:szCs w:val="20"/>
        </w:rPr>
      </w:pPr>
      <w:r>
        <w:rPr>
          <w:rFonts w:ascii="黑体" w:eastAsia="黑体" w:hAnsi="黑体" w:cs="Times New Roman" w:hint="eastAsia"/>
          <w:b/>
          <w:sz w:val="24"/>
          <w:szCs w:val="24"/>
        </w:rPr>
        <w:t>第十二章 缺血-再灌注损伤</w:t>
      </w:r>
    </w:p>
    <w:p w14:paraId="57E52368" w14:textId="77777777" w:rsidR="00241D2E" w:rsidRDefault="00000000">
      <w:pPr>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C8C2580"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掌握缺血-再灌注损伤、氧自由基、活性氧及氧化应激的概念，缺血-再灌注损伤发生机制中自由基和钙超载的作用。熟悉氧反常、钙反常、pH反常的概念，缺血-再灌注损伤的原因及条件</w:t>
      </w:r>
      <w:bookmarkStart w:id="0" w:name="OLE_LINK4"/>
      <w:bookmarkStart w:id="1" w:name="OLE_LINK5"/>
      <w:r>
        <w:rPr>
          <w:rFonts w:ascii="宋体" w:eastAsia="宋体" w:hAnsi="宋体" w:cs="宋体" w:hint="eastAsia"/>
          <w:color w:val="000000"/>
          <w:kern w:val="0"/>
          <w:szCs w:val="21"/>
        </w:rPr>
        <w:t>，缺血-再灌注损伤时的心、脑功能及代谢变化。</w:t>
      </w:r>
      <w:bookmarkEnd w:id="0"/>
      <w:bookmarkEnd w:id="1"/>
      <w:r>
        <w:rPr>
          <w:rFonts w:ascii="宋体" w:eastAsia="宋体" w:hAnsi="宋体" w:cs="宋体" w:hint="eastAsia"/>
          <w:color w:val="000000"/>
          <w:kern w:val="0"/>
          <w:szCs w:val="21"/>
        </w:rPr>
        <w:t>了解缺血-再灌注损伤发生机制中</w:t>
      </w:r>
      <w:r>
        <w:rPr>
          <w:rFonts w:ascii="宋体" w:eastAsia="宋体" w:hAnsi="宋体" w:cs="宋体" w:hint="eastAsia"/>
          <w:color w:val="000000"/>
          <w:kern w:val="0"/>
          <w:szCs w:val="21"/>
        </w:rPr>
        <w:lastRenderedPageBreak/>
        <w:t>白细胞的作用，缺血预适应、缺血后适应的概念，其他器官缺血-再灌注损伤的变化，防治缺血-再灌注损伤的病理生理基础。</w:t>
      </w:r>
    </w:p>
    <w:p w14:paraId="7787555F"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DE30E5B"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缺血-再灌注损伤、氧自由基、活性氧及氧化应激的概念，缺血-再灌注损伤发生机制中自由基和钙超载的作用。</w:t>
      </w:r>
    </w:p>
    <w:p w14:paraId="2AAA81D1"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A42F0B6"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缺血-再灌注损伤的概念和概述（氧反常、钙反常、pH反常的概念），缺血-再灌注损伤的原因及条件。</w:t>
      </w:r>
    </w:p>
    <w:p w14:paraId="25196264"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自由基的概念与代谢，氧自由基、活性氧的概念及来源，缺血-再灌注导致自由基生成增多的机制，自由基生成增多引起缺血-再灌注损伤的机制；缺血-再灌注导致钙超载发生的机制、钙超载导致组织再灌注损伤的机制；缺血-再灌注损伤发生机制中白细胞的作用。</w:t>
      </w:r>
    </w:p>
    <w:p w14:paraId="59E05BDC"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缺血-再灌注损伤时的心、脑功能及代谢变化，再灌注性心律失常的特点与可能机制，其他器官缺血-再灌注损伤的变化；防治缺血-再灌注损伤的病理生理基础，缺血预适应、缺血后适应的概念。</w:t>
      </w:r>
    </w:p>
    <w:p w14:paraId="0F30F658"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64674544"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采用多媒体结合板书进行讲授、提问、案例结合讨论。 </w:t>
      </w:r>
    </w:p>
    <w:p w14:paraId="68D91D7D" w14:textId="77777777" w:rsidR="00241D2E" w:rsidRDefault="00000000">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C4D31CE" w14:textId="77777777" w:rsidR="00241D2E" w:rsidRDefault="00000000">
      <w:pPr>
        <w:ind w:firstLineChars="200" w:firstLine="420"/>
        <w:rPr>
          <w:rFonts w:ascii="宋体" w:eastAsia="宋体" w:hAnsi="宋体"/>
          <w:szCs w:val="21"/>
        </w:rPr>
      </w:pPr>
      <w:r>
        <w:rPr>
          <w:rFonts w:ascii="宋体" w:eastAsia="宋体" w:hAnsi="宋体" w:hint="eastAsia"/>
          <w:szCs w:val="21"/>
        </w:rPr>
        <w:t>回答下列问题：</w:t>
      </w:r>
    </w:p>
    <w:p w14:paraId="687C8D2A"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（1）线粒体膜损伤如何引起钙超载？ </w:t>
      </w:r>
    </w:p>
    <w:p w14:paraId="0D4082AA"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（2）心脏缺血-再灌注损伤最易发生哪种类型的心律失常？发生机制是什么？</w:t>
      </w:r>
    </w:p>
    <w:p w14:paraId="7EE177A4" w14:textId="77777777" w:rsidR="00241D2E" w:rsidRDefault="00000000">
      <w:pPr>
        <w:widowControl/>
        <w:spacing w:beforeLines="50" w:before="156" w:afterLines="50" w:after="156"/>
        <w:jc w:val="center"/>
        <w:rPr>
          <w:rFonts w:ascii="TimesNewRomanPSMT" w:hAnsi="TimesNewRomanPSMT" w:cs="TimesNewRomanPSMT"/>
          <w:color w:val="000000"/>
          <w:kern w:val="0"/>
          <w:sz w:val="20"/>
          <w:szCs w:val="20"/>
        </w:rPr>
      </w:pPr>
      <w:r>
        <w:rPr>
          <w:rFonts w:ascii="黑体" w:eastAsia="黑体" w:hAnsi="黑体" w:cs="Times New Roman" w:hint="eastAsia"/>
          <w:b/>
          <w:sz w:val="24"/>
          <w:szCs w:val="24"/>
        </w:rPr>
        <w:t>第十三章 休克</w:t>
      </w:r>
    </w:p>
    <w:p w14:paraId="2AB7BE26" w14:textId="77777777" w:rsidR="00241D2E" w:rsidRDefault="00000000">
      <w:pPr>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6067D1D"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掌握休克的概念,休克发生的起始环节,休克的分期，各期微循环障碍的发生机制和相应临床表现。 熟悉休克常见的病因及常见的分类, 休克的发病机制包括神经-体液和组织-细胞机制。了解失血性休克、感染性休克、过敏性休克和心源性休克的特点及发生机制，休克防治的病理生理基础。</w:t>
      </w:r>
    </w:p>
    <w:p w14:paraId="21FA9C0D"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6416263"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休克的概念,休克发生的起始环节,休克的分期，各期微循环障碍的发生机制和相应临床表现。</w:t>
      </w:r>
    </w:p>
    <w:p w14:paraId="35682444"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744164C"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休克的概述和概念；休克常见的病因及常见的分类，休克发生的起始环节；休克的分期及各期微循环障碍的发生机制和相应临床表现；休克的发病机制包括神经-体液和组织-细胞机制； 感染性休克、心源性休克、过敏性休克和神经源性休克的特点及发生机制；休克防治的病理生理基础。</w:t>
      </w:r>
    </w:p>
    <w:p w14:paraId="0A185A66"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6350A709"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hint="eastAsia"/>
          <w:szCs w:val="21"/>
        </w:rPr>
        <w:t>采用多媒体结合板书进行讲授、提问、案例结合讨论。</w:t>
      </w:r>
      <w:r>
        <w:rPr>
          <w:rFonts w:ascii="宋体" w:eastAsia="宋体" w:hAnsi="宋体" w:cs="宋体" w:hint="eastAsia"/>
          <w:color w:val="000000"/>
          <w:kern w:val="0"/>
          <w:szCs w:val="21"/>
        </w:rPr>
        <w:t xml:space="preserve"> </w:t>
      </w:r>
    </w:p>
    <w:p w14:paraId="2824F603" w14:textId="77777777" w:rsidR="00241D2E" w:rsidRDefault="00000000">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CFEA097"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回答下列问题：</w:t>
      </w:r>
    </w:p>
    <w:p w14:paraId="3F638FFB"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（1）休克早期机体代偿的意义及其机制是什么？ </w:t>
      </w:r>
    </w:p>
    <w:p w14:paraId="699762D4"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（2）休克时细胞会发生哪些变化？</w:t>
      </w:r>
    </w:p>
    <w:p w14:paraId="6FB74644"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（3）为什么休克晚期治疗比较困难？</w:t>
      </w:r>
    </w:p>
    <w:p w14:paraId="650F8414" w14:textId="77777777" w:rsidR="00241D2E" w:rsidRDefault="00000000">
      <w:pPr>
        <w:widowControl/>
        <w:spacing w:beforeLines="50" w:before="156" w:afterLines="50" w:after="156"/>
        <w:jc w:val="center"/>
        <w:rPr>
          <w:rFonts w:ascii="TimesNewRomanPSMT" w:hAnsi="TimesNewRomanPSMT" w:cs="TimesNewRomanPSMT"/>
          <w:color w:val="000000"/>
          <w:kern w:val="0"/>
          <w:sz w:val="20"/>
          <w:szCs w:val="20"/>
        </w:rPr>
      </w:pPr>
      <w:r>
        <w:rPr>
          <w:rFonts w:ascii="黑体" w:eastAsia="黑体" w:hAnsi="黑体" w:cs="Times New Roman" w:hint="eastAsia"/>
          <w:b/>
          <w:sz w:val="24"/>
          <w:szCs w:val="24"/>
        </w:rPr>
        <w:t>第十四章 凝血与抗凝血平衡紊乱</w:t>
      </w:r>
    </w:p>
    <w:p w14:paraId="1F4AEA54" w14:textId="77777777" w:rsidR="00241D2E" w:rsidRDefault="00000000">
      <w:pPr>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80C640C"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DIC的基本概念、发病机制、功能代谢变化，FDP、3P试验和裂体细胞的概念。熟悉机体的凝血系统、抗凝系统、纤溶系统的组成、激活及异常的原因，DIC的常见病因、分期，影响DIC发生发展的因素。了解血管内皮细胞的抗凝功能，血管、血管内皮细胞和血细胞异常的原因，DIC的分型，DIC防治的病理生理基础。</w:t>
      </w:r>
    </w:p>
    <w:p w14:paraId="2E66D76F"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A638435"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DIC的基本概念、发病机制、功能代谢变化。</w:t>
      </w:r>
    </w:p>
    <w:p w14:paraId="16D3B8A7"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35F9883"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机体的凝血系统、抗凝系统、纤溶系统的组成、激活及引起它们异常的原因，血管内皮细胞的抗凝功能，血管、血管内皮细胞和血细胞异常的原因；DIC的基本概念、分期、分型、常见病因、发病机制、功能代谢变化，影响DIC发生发展的因素，DIC防治的病理生理基础。</w:t>
      </w:r>
    </w:p>
    <w:p w14:paraId="156ABC20"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3ABFC5A2"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采用多媒体结合板书进行讲授、提问、案例结合讨论。 </w:t>
      </w:r>
    </w:p>
    <w:p w14:paraId="6A0D9F8E" w14:textId="77777777" w:rsidR="00241D2E" w:rsidRDefault="00000000">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7AF0445"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回答下列问题：</w:t>
      </w:r>
    </w:p>
    <w:p w14:paraId="0043A44F"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（1）休克与DIC之间有什么关系，为什么？</w:t>
      </w:r>
    </w:p>
    <w:p w14:paraId="3E032AFD"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（2）毒蛇咬伤致DIC的始动环节是什么？</w:t>
      </w:r>
    </w:p>
    <w:p w14:paraId="1A94FFE9" w14:textId="77777777" w:rsidR="00241D2E" w:rsidRDefault="00000000">
      <w:pPr>
        <w:widowControl/>
        <w:spacing w:beforeLines="50" w:before="156" w:afterLines="50" w:after="156"/>
        <w:jc w:val="center"/>
        <w:rPr>
          <w:rFonts w:ascii="TimesNewRomanPSMT" w:hAnsi="TimesNewRomanPSMT" w:cs="TimesNewRomanPSMT"/>
          <w:color w:val="000000"/>
          <w:kern w:val="0"/>
          <w:sz w:val="20"/>
          <w:szCs w:val="20"/>
        </w:rPr>
      </w:pPr>
      <w:r>
        <w:rPr>
          <w:rFonts w:ascii="黑体" w:eastAsia="黑体" w:hAnsi="黑体" w:cs="Times New Roman" w:hint="eastAsia"/>
          <w:b/>
          <w:sz w:val="24"/>
          <w:szCs w:val="24"/>
        </w:rPr>
        <w:t>第十五章 心功能不全</w:t>
      </w:r>
    </w:p>
    <w:p w14:paraId="612A40E5" w14:textId="77777777" w:rsidR="00241D2E" w:rsidRDefault="00000000">
      <w:pPr>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2D087453"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心功能不全和心力衰竭的概念，心力衰竭的病因和发生机制，心力衰竭时心脏的代偿反应和心外代偿反应。熟悉心力衰竭的诱因与分类，心力衰竭临床表现的病理生理基础。了解心力衰竭时神经-体液等的代偿反应，心力衰竭临床表现的病理生理基础，防治心力衰竭的病理生理基础。</w:t>
      </w:r>
    </w:p>
    <w:p w14:paraId="3863538B"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588C899"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心功能不全和心力衰竭的概念，心力衰竭的病因和发生机制，心力衰竭时心脏的代偿反应和心外代偿反应。</w:t>
      </w:r>
    </w:p>
    <w:p w14:paraId="7B846BE5"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22C39FD"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心功能不全和心力衰竭的概念，心力衰竭的病因、诱因与分类；心力衰竭时神经-体液的代偿反应、心脏的代偿反应、心外代偿反应；心力衰竭的和发生机制；心力衰竭临床表现的病理生理基础；防治心力衰竭的病理生理基础。</w:t>
      </w:r>
    </w:p>
    <w:p w14:paraId="15B953E3"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01D3EF0E"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采用多媒体结合板书进行讲授、提问、案例结合讨论。 </w:t>
      </w:r>
    </w:p>
    <w:p w14:paraId="3A86996B" w14:textId="77777777" w:rsidR="00241D2E" w:rsidRDefault="00000000">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8B87397"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回答下列问题：</w:t>
      </w:r>
    </w:p>
    <w:p w14:paraId="373750E8"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（1）什么是心脏的前、后负荷？</w:t>
      </w:r>
    </w:p>
    <w:p w14:paraId="6027A115"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（2）急性和慢性心力衰竭患者的心肌是否都可发生心肌的肌源性扩张？</w:t>
      </w:r>
    </w:p>
    <w:p w14:paraId="6B5B836F" w14:textId="77777777" w:rsidR="00241D2E" w:rsidRDefault="00000000">
      <w:pPr>
        <w:widowControl/>
        <w:spacing w:beforeLines="50" w:before="156" w:afterLines="50" w:after="156"/>
        <w:jc w:val="center"/>
        <w:rPr>
          <w:rFonts w:ascii="TimesNewRomanPSMT" w:hAnsi="TimesNewRomanPSMT" w:cs="TimesNewRomanPSMT"/>
          <w:color w:val="000000"/>
          <w:kern w:val="0"/>
          <w:sz w:val="20"/>
          <w:szCs w:val="20"/>
        </w:rPr>
      </w:pPr>
      <w:r>
        <w:rPr>
          <w:rFonts w:ascii="黑体" w:eastAsia="黑体" w:hAnsi="黑体" w:cs="Times New Roman" w:hint="eastAsia"/>
          <w:b/>
          <w:sz w:val="24"/>
          <w:szCs w:val="24"/>
        </w:rPr>
        <w:t>第十六章 肺功能不全</w:t>
      </w:r>
    </w:p>
    <w:p w14:paraId="30CE2D3D" w14:textId="77777777" w:rsidR="00241D2E" w:rsidRDefault="00000000">
      <w:pPr>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70AA56FF"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掌握呼吸衰竭概念、类型、病因和基本发病机制,呼吸衰竭时机体的机能代谢变化。熟悉呼吸衰竭时的血气变化，急性呼吸窘迫综合征（ARDS）的概念、原因和发生机制，COPD的发生机制。了解呼吸衰竭防治原则的病理生理基础。</w:t>
      </w:r>
    </w:p>
    <w:p w14:paraId="51D86CAC"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6CDDC05"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呼吸衰竭概念、类型、病因和基本发病机制,呼吸衰竭时机体的机能代谢变化。</w:t>
      </w:r>
    </w:p>
    <w:p w14:paraId="527EAE57"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0F329A1"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肺功能概述，呼吸衰竭的概念和分类；呼吸衰竭的原因、机制及血气变化，急性呼吸窘迫综合征(ARDS)的病因和发生机制， COPD的病因和发生机制；呼吸衰竭时机体的主要功能代谢变化；呼吸衰竭防治的病理生理基础。</w:t>
      </w:r>
    </w:p>
    <w:p w14:paraId="6B90E026"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2FF409C4"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采用多媒体结合板书进行讲授、提问结合讨论。 </w:t>
      </w:r>
    </w:p>
    <w:p w14:paraId="402776B3" w14:textId="77777777" w:rsidR="00241D2E" w:rsidRDefault="00000000">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5018A58"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回答下列问题：</w:t>
      </w:r>
    </w:p>
    <w:p w14:paraId="67251939"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（1）肺泡通气血流比例失调引起低氧血症的机制是什么？</w:t>
      </w:r>
    </w:p>
    <w:p w14:paraId="154595F2"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（2）呼吸功能衰竭引起酸碱平衡紊乱的类型和机制。</w:t>
      </w:r>
    </w:p>
    <w:p w14:paraId="29963085" w14:textId="77777777" w:rsidR="00241D2E" w:rsidRDefault="00000000">
      <w:pPr>
        <w:widowControl/>
        <w:spacing w:beforeLines="50" w:before="156" w:afterLines="50" w:after="156"/>
        <w:jc w:val="center"/>
        <w:rPr>
          <w:rFonts w:ascii="TimesNewRomanPSMT" w:hAnsi="TimesNewRomanPSMT" w:cs="TimesNewRomanPSMT"/>
          <w:color w:val="000000"/>
          <w:kern w:val="0"/>
          <w:sz w:val="20"/>
          <w:szCs w:val="20"/>
        </w:rPr>
      </w:pPr>
      <w:r>
        <w:rPr>
          <w:rFonts w:ascii="黑体" w:eastAsia="黑体" w:hAnsi="黑体" w:cs="Times New Roman" w:hint="eastAsia"/>
          <w:b/>
          <w:sz w:val="24"/>
          <w:szCs w:val="24"/>
        </w:rPr>
        <w:t>第十七章 肝功能不全</w:t>
      </w:r>
    </w:p>
    <w:p w14:paraId="01D01C5C" w14:textId="77777777" w:rsidR="00241D2E" w:rsidRDefault="00000000">
      <w:pPr>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27DCB82F"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肝性脑病的概念、发病机制和影响因素。熟悉肝脏疾病的常见病因和机制，肝脏细胞与肝功能不全，肝肾综合征的概念和发病机制。了解肝性脑病的分类、临床分期、防治的病生基础，肝肾综合征的病因和类型。</w:t>
      </w:r>
    </w:p>
    <w:p w14:paraId="5992B6D8"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C7D7028"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肝性脑病的概念、发病机制和影响因素。</w:t>
      </w:r>
    </w:p>
    <w:p w14:paraId="234499C1"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9CB5842"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肝功能不全及肝功能衰竭的概念，肝功能不全的病因、分类、机体的功能代谢变化，防治肝功能不全的病理生理基础；肝性脑病概念、分类、分期、诱因、发病机制；肝肾综合征。</w:t>
      </w:r>
    </w:p>
    <w:p w14:paraId="290598F8"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56CA3663"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采用多媒体结合板书进行讲授、提问、案例结合讨论。 </w:t>
      </w:r>
    </w:p>
    <w:p w14:paraId="26955B11" w14:textId="77777777" w:rsidR="00241D2E" w:rsidRDefault="00000000">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AD3729E"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回答下列问题：</w:t>
      </w:r>
    </w:p>
    <w:p w14:paraId="2CE0F044"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（1）肝病时为何容易发生肠源性内毒素血症？</w:t>
      </w:r>
    </w:p>
    <w:p w14:paraId="4C6E2483"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（2）为什么说血浆氨基酸失衡学说是对假性神经递质学说的补充？</w:t>
      </w:r>
    </w:p>
    <w:p w14:paraId="387B9E31" w14:textId="77777777" w:rsidR="00241D2E" w:rsidRDefault="00000000">
      <w:pPr>
        <w:widowControl/>
        <w:spacing w:beforeLines="50" w:before="156" w:afterLines="50" w:after="156"/>
        <w:jc w:val="center"/>
        <w:rPr>
          <w:rFonts w:ascii="TimesNewRomanPSMT" w:hAnsi="TimesNewRomanPSMT" w:cs="TimesNewRomanPSMT"/>
          <w:color w:val="000000"/>
          <w:kern w:val="0"/>
          <w:sz w:val="20"/>
          <w:szCs w:val="20"/>
        </w:rPr>
      </w:pPr>
      <w:r>
        <w:rPr>
          <w:rFonts w:ascii="黑体" w:eastAsia="黑体" w:hAnsi="黑体" w:cs="Times New Roman" w:hint="eastAsia"/>
          <w:b/>
          <w:sz w:val="24"/>
          <w:szCs w:val="24"/>
        </w:rPr>
        <w:t>第十七章 肾功能不全</w:t>
      </w:r>
    </w:p>
    <w:p w14:paraId="79708727" w14:textId="77777777" w:rsidR="00241D2E" w:rsidRDefault="00000000">
      <w:pPr>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CFDDCB3"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急性肾功能衰竭的概念、分类、病因、发病机制、发病过程及功能代谢变化，慢性肾功能衰竭的概念、病因、发病机制、功能代谢变化。熟悉肾功能不全的基本发病环节，慢性肾功能不全发展过程及分期，尿毒症的概念、尿毒症毒素。了解急性肾功能不全防治的病理生理基础，慢性肾功能不全防治的病理生理基础，尿毒症的功能代谢变化及其防治的病理生理基础。</w:t>
      </w:r>
    </w:p>
    <w:p w14:paraId="6208B0D7"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2752504"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急性肾功能衰竭的概念、分类、病因、发病机制、发病过程及功能代谢变化，慢性肾功能衰竭的概念、病因、发病机制、功能代谢变化。</w:t>
      </w:r>
    </w:p>
    <w:p w14:paraId="6319B60F"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C6A52B6"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肾功能不全和肾功能衰竭的概念、临床类型，肾功能不全的基本发病环节；急性肾功能衰竭的概念、分类、病因、发病机制、发病过程、功能代谢变化、防治的病理生理基础；慢性肾功能衰竭的概念、病因、发展过程、发病机制、功能代谢变化、防治的病理生理基础。尿毒症的概念、尿毒症毒素、尿毒症的功能代谢变化及其防治的病理生理基础。</w:t>
      </w:r>
    </w:p>
    <w:p w14:paraId="45F40B39"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3E5F7455"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采用多媒体结合板书进行讲授、提问、案例结合讨论。 </w:t>
      </w:r>
    </w:p>
    <w:p w14:paraId="6EFEA68F" w14:textId="77777777" w:rsidR="00241D2E" w:rsidRDefault="00000000">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A48B94E"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回答下列问题：</w:t>
      </w:r>
    </w:p>
    <w:p w14:paraId="12F9BAD5"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（1）如何鉴别及防治急性功能性和器质性肾衰竭？</w:t>
      </w:r>
    </w:p>
    <w:p w14:paraId="11813A86"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（2）慢性肾衰患者为何容易发生骨折？</w:t>
      </w:r>
    </w:p>
    <w:p w14:paraId="25AEE28D" w14:textId="77777777" w:rsidR="00241D2E" w:rsidRDefault="00000000">
      <w:pPr>
        <w:widowControl/>
        <w:spacing w:beforeLines="50" w:before="156" w:afterLines="50" w:after="156"/>
        <w:jc w:val="center"/>
        <w:rPr>
          <w:rFonts w:ascii="TimesNewRomanPSMT" w:hAnsi="TimesNewRomanPSMT" w:cs="TimesNewRomanPSMT"/>
          <w:color w:val="000000"/>
          <w:kern w:val="0"/>
          <w:sz w:val="20"/>
          <w:szCs w:val="20"/>
        </w:rPr>
      </w:pPr>
      <w:r>
        <w:rPr>
          <w:rFonts w:ascii="黑体" w:eastAsia="黑体" w:hAnsi="黑体" w:cs="Times New Roman" w:hint="eastAsia"/>
          <w:b/>
          <w:sz w:val="24"/>
          <w:szCs w:val="24"/>
        </w:rPr>
        <w:lastRenderedPageBreak/>
        <w:t>第二十章 多器官功能障碍</w:t>
      </w:r>
    </w:p>
    <w:p w14:paraId="4135F3B8" w14:textId="77777777" w:rsidR="00241D2E" w:rsidRDefault="00000000">
      <w:pPr>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DD3B209"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bookmarkStart w:id="2" w:name="_Hlk74745160"/>
      <w:r>
        <w:rPr>
          <w:rFonts w:ascii="宋体" w:eastAsia="宋体" w:hAnsi="宋体" w:cs="宋体" w:hint="eastAsia"/>
          <w:color w:val="000000"/>
          <w:kern w:val="0"/>
          <w:szCs w:val="21"/>
        </w:rPr>
        <w:t>掌握多器官功能障碍综合征（MODS）的概念、病因及基本发病机制。熟悉MODS的发病经过及各系统器官的功能代谢变化。了解MODS防治的病理生理基础。</w:t>
      </w:r>
    </w:p>
    <w:bookmarkEnd w:id="2"/>
    <w:p w14:paraId="4D61D517"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D38BAAF"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多器官功能障碍综合征（MODS）的概念、病因及基本发病机制。</w:t>
      </w:r>
    </w:p>
    <w:p w14:paraId="445E918F"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B02E773"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多器官功能障碍综合征（MODS）和SIRS的概念，MODS的病因及基本发病机制；MODS的发病经过及各系统器官的功能代谢变化；MODS防治的病理生理基础。</w:t>
      </w:r>
    </w:p>
    <w:p w14:paraId="39761213"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01A040F1"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采用多媒体结合板书进行讲授、提问、案例结合讨论。 </w:t>
      </w:r>
    </w:p>
    <w:p w14:paraId="7BE80F73" w14:textId="77777777" w:rsidR="00241D2E" w:rsidRDefault="00000000">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0A5ADEF"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回答下列问题：</w:t>
      </w:r>
    </w:p>
    <w:p w14:paraId="3F0E7248"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（1）脓毒症为什么容易促进MODS的发生？</w:t>
      </w:r>
    </w:p>
    <w:p w14:paraId="2843006F"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（2）在MODS发生发展过程中，SIRS、CARS和MARS之间的关系？</w:t>
      </w:r>
    </w:p>
    <w:p w14:paraId="2D7478B8" w14:textId="77777777" w:rsidR="00241D2E" w:rsidRDefault="00241D2E">
      <w:pPr>
        <w:ind w:firstLineChars="200" w:firstLine="420"/>
        <w:rPr>
          <w:rFonts w:ascii="宋体" w:eastAsia="宋体" w:hAnsi="宋体"/>
          <w:szCs w:val="21"/>
        </w:rPr>
      </w:pPr>
    </w:p>
    <w:p w14:paraId="6847EEE0" w14:textId="77777777" w:rsidR="00241D2E" w:rsidRDefault="00000000">
      <w:pPr>
        <w:widowControl/>
        <w:spacing w:beforeLines="50" w:before="156" w:afterLines="50" w:after="156"/>
        <w:jc w:val="center"/>
        <w:rPr>
          <w:rFonts w:ascii="TimesNewRomanPSMT" w:hAnsi="TimesNewRomanPSMT" w:cs="TimesNewRomanPSMT"/>
          <w:color w:val="000000"/>
          <w:kern w:val="0"/>
          <w:sz w:val="20"/>
          <w:szCs w:val="20"/>
        </w:rPr>
      </w:pPr>
      <w:r>
        <w:rPr>
          <w:rFonts w:ascii="黑体" w:eastAsia="黑体" w:hAnsi="黑体" w:cs="Times New Roman" w:hint="eastAsia"/>
          <w:b/>
          <w:sz w:val="24"/>
          <w:szCs w:val="24"/>
        </w:rPr>
        <w:t>实验项目一 小鼠实验性肺水肿</w:t>
      </w:r>
    </w:p>
    <w:p w14:paraId="2AA404E2" w14:textId="77777777" w:rsidR="00241D2E" w:rsidRDefault="00000000">
      <w:pPr>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715C0F17"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掌握中毒性肺水肿疾病模型的复制技术及其发生的基本机制、药物解救的原理。熟悉常用实验动物操作技能。了解常用实验动物知识。</w:t>
      </w:r>
    </w:p>
    <w:p w14:paraId="73BBE003"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98DBA45"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中毒性肺水肿疾病模型的复制。</w:t>
      </w:r>
    </w:p>
    <w:p w14:paraId="1D2FA131"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7478A26"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介绍病理生理学学实验概述、内容和学习要求，主要的实验动物知识、实验操作技能。给实验动物腹腔注射中毒剂量的肾上腺素，观察小鼠呼吸及全身状况的变化，另一小鼠同法注射肾上腺素后立即给予酚妥拉明解救，对照组小鼠仅注射生理盐水。解剖上述各鼠并观察气管内泡沫液体流出情况，称肺重，计算并比较肺系数。</w:t>
      </w:r>
    </w:p>
    <w:p w14:paraId="1E8BBA3C"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lastRenderedPageBreak/>
        <w:t>4.</w:t>
      </w:r>
      <w:r>
        <w:rPr>
          <w:rFonts w:ascii="宋体" w:eastAsia="宋体" w:hAnsi="宋体" w:cs="宋体" w:hint="eastAsia"/>
          <w:color w:val="000000"/>
          <w:kern w:val="0"/>
          <w:szCs w:val="21"/>
        </w:rPr>
        <w:t>教学方法</w:t>
      </w:r>
    </w:p>
    <w:p w14:paraId="71744EE2"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采用多媒体结合板书进行讲授、示教、指导学生实验操作。 </w:t>
      </w:r>
    </w:p>
    <w:p w14:paraId="1603320F" w14:textId="77777777" w:rsidR="00241D2E" w:rsidRDefault="00000000">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3A429F7"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回答下列问题：</w:t>
      </w:r>
    </w:p>
    <w:p w14:paraId="1BEAAB45"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（1）小鼠肺水肿实验是否存在缺氧，机制是什么？</w:t>
      </w:r>
    </w:p>
    <w:p w14:paraId="14B934EF"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（2）小鼠肺水肿发生后呼吸如何变化？</w:t>
      </w:r>
    </w:p>
    <w:p w14:paraId="20307783" w14:textId="77777777" w:rsidR="00241D2E" w:rsidRDefault="00000000">
      <w:pPr>
        <w:widowControl/>
        <w:spacing w:beforeLines="50" w:before="156" w:afterLines="50" w:after="156"/>
        <w:jc w:val="center"/>
        <w:rPr>
          <w:rFonts w:ascii="TimesNewRomanPSMT" w:hAnsi="TimesNewRomanPSMT" w:cs="TimesNewRomanPSMT"/>
          <w:color w:val="000000"/>
          <w:kern w:val="0"/>
          <w:sz w:val="20"/>
          <w:szCs w:val="20"/>
        </w:rPr>
      </w:pPr>
      <w:r>
        <w:rPr>
          <w:rFonts w:ascii="黑体" w:eastAsia="黑体" w:hAnsi="黑体" w:cs="Times New Roman" w:hint="eastAsia"/>
          <w:b/>
          <w:sz w:val="24"/>
          <w:szCs w:val="24"/>
        </w:rPr>
        <w:t>实验项目二 不同类型的缺氧</w:t>
      </w:r>
    </w:p>
    <w:p w14:paraId="7E65A963" w14:textId="77777777" w:rsidR="00241D2E" w:rsidRDefault="00000000">
      <w:pPr>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D204223"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掌握不同类型缺氧模型复制的方法和原理。熟悉有关缺氧实验抢救的机理。了解小鼠腹腔注射的注意事项。</w:t>
      </w:r>
    </w:p>
    <w:p w14:paraId="79960643"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B7B3879"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不同类型缺氧模型复制的方法和原理。</w:t>
      </w:r>
    </w:p>
    <w:p w14:paraId="11321E73"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AC6E6DC"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制作乏氧性缺氧、一氧化碳中毒性缺氧、亚硝酸钠中毒性缺氧及氰化钾中毒性缺氧四种不同病因引起的缺氧模型，后两项分别采用相应的解救方法进行抢救。观察小鼠全身情况、呼吸的变化，观察肝脏、血液颜色和皮肤黏膜颜色的变化。</w:t>
      </w:r>
    </w:p>
    <w:p w14:paraId="4B9371E5"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72852E36"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采用多媒体结合板书进行讲授、示教、指导学生实验操作。 </w:t>
      </w:r>
    </w:p>
    <w:p w14:paraId="7A4ACD84" w14:textId="77777777" w:rsidR="00241D2E" w:rsidRDefault="00000000">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2BB438E" w14:textId="77777777" w:rsidR="00241D2E" w:rsidRDefault="00000000">
      <w:pPr>
        <w:ind w:firstLineChars="200" w:firstLine="420"/>
        <w:rPr>
          <w:rFonts w:ascii="宋体" w:eastAsia="宋体" w:hAnsi="宋体"/>
          <w:szCs w:val="21"/>
        </w:rPr>
      </w:pPr>
      <w:r>
        <w:rPr>
          <w:rFonts w:ascii="宋体" w:eastAsia="宋体" w:hAnsi="宋体" w:hint="eastAsia"/>
          <w:szCs w:val="21"/>
        </w:rPr>
        <w:t>回答下列问题：</w:t>
      </w:r>
    </w:p>
    <w:p w14:paraId="051B6925"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（1）实验中乏氧性缺氧的原理是什么？</w:t>
      </w:r>
    </w:p>
    <w:p w14:paraId="079D59A8"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（2）氰化钾和亚硝酸盐中毒目前是用什么办法抢救的，为什么？</w:t>
      </w:r>
    </w:p>
    <w:p w14:paraId="3A8531C3" w14:textId="77777777" w:rsidR="00241D2E" w:rsidRDefault="00000000">
      <w:pPr>
        <w:widowControl/>
        <w:spacing w:beforeLines="50" w:before="156" w:afterLines="50" w:after="156"/>
        <w:jc w:val="center"/>
        <w:rPr>
          <w:rFonts w:ascii="TimesNewRomanPSMT" w:hAnsi="TimesNewRomanPSMT" w:cs="TimesNewRomanPSMT"/>
          <w:color w:val="000000"/>
          <w:kern w:val="0"/>
          <w:sz w:val="20"/>
          <w:szCs w:val="20"/>
        </w:rPr>
      </w:pPr>
      <w:r>
        <w:rPr>
          <w:rFonts w:ascii="黑体" w:eastAsia="黑体" w:hAnsi="黑体" w:cs="Times New Roman" w:hint="eastAsia"/>
          <w:b/>
          <w:sz w:val="24"/>
          <w:szCs w:val="24"/>
        </w:rPr>
        <w:t>实验项目三 失血性休克</w:t>
      </w:r>
    </w:p>
    <w:p w14:paraId="22D2D45E" w14:textId="77777777" w:rsidR="00241D2E" w:rsidRDefault="00000000">
      <w:pPr>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D29DB6A"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掌握实验动物失血性休克模型制作原理及主要抢救方法和机制，掌握家兔固定、局麻、动脉插管、气管插管的操作技术。熟悉生物信号采集处理系统的应用。了解血压、呼吸换能器的使用及原理。</w:t>
      </w:r>
    </w:p>
    <w:p w14:paraId="19D32D01"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5723B61"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实验动物失血性休克模型制作原理及主要抢救方法和机制，家兔固定、局麻、动脉插管、气管插管的操作技术。</w:t>
      </w:r>
    </w:p>
    <w:p w14:paraId="1A5CE509"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8CB5A37"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家兔固定、局麻、动脉插管、气管插管后，采用颈动脉放血，直到血压下降导致失血性休克，观察动物呼吸、循环改变及全身状况，采用综合措施进行急救并再作观察比较。</w:t>
      </w:r>
    </w:p>
    <w:p w14:paraId="2C50E8EB"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37043971"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采用多媒体结合板书进行讲授、示教、指导学生实验操作。 </w:t>
      </w:r>
    </w:p>
    <w:p w14:paraId="381C7520" w14:textId="77777777" w:rsidR="00241D2E" w:rsidRDefault="00000000">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6C614A2"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回答下列问题：</w:t>
      </w:r>
    </w:p>
    <w:p w14:paraId="681253AE"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（1）家兔失血性休克的发生机制是什么？</w:t>
      </w:r>
    </w:p>
    <w:p w14:paraId="22212955"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（2）家兔失血性休克实验可采用哪些方法来救治休克？为什么？</w:t>
      </w:r>
    </w:p>
    <w:p w14:paraId="6D3B63AA" w14:textId="77777777" w:rsidR="00241D2E" w:rsidRDefault="00000000">
      <w:pPr>
        <w:widowControl/>
        <w:spacing w:beforeLines="50" w:before="156" w:afterLines="50" w:after="156"/>
        <w:jc w:val="center"/>
        <w:rPr>
          <w:rFonts w:ascii="TimesNewRomanPSMT" w:hAnsi="TimesNewRomanPSMT" w:cs="TimesNewRomanPSMT"/>
          <w:color w:val="000000"/>
          <w:kern w:val="0"/>
          <w:sz w:val="20"/>
          <w:szCs w:val="20"/>
        </w:rPr>
      </w:pPr>
      <w:r>
        <w:rPr>
          <w:rFonts w:ascii="黑体" w:eastAsia="黑体" w:hAnsi="黑体" w:cs="Times New Roman" w:hint="eastAsia"/>
          <w:b/>
          <w:sz w:val="24"/>
          <w:szCs w:val="24"/>
        </w:rPr>
        <w:t>实验项目四 肺通气功能障碍</w:t>
      </w:r>
    </w:p>
    <w:p w14:paraId="1A6B5D08" w14:textId="77777777" w:rsidR="00241D2E" w:rsidRDefault="00000000">
      <w:pPr>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23DCC184"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通气功能障碍动物模型的复制方法、胸腔穿刺及胸内压测定的基本操作技术，掌握肺通气功能不全时，动物呼吸、血压及机体一般情况的变化并探讨这些变化的发生机制。熟悉生物信号采集处理系统的应用。了解血压、呼吸换能器的使用及原理。</w:t>
      </w:r>
    </w:p>
    <w:p w14:paraId="66F8B4F9"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E43B45B"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通气功能障碍动物模型的复制方法、胸腔穿刺及胸内压测定的基本操作技术，肺通气功能不全时，动物呼吸、血压及机体一般情况的变化及机制。</w:t>
      </w:r>
    </w:p>
    <w:p w14:paraId="366B0996"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35B8327"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建立家兔实验性气胸、急性不全窒息及全窒息的动物模型，比较和观察动物呼吸、循环、皮肤黏膜颜色和全身情况的变化，采用综合措施抢救并恢复后再测定各项指标。</w:t>
      </w:r>
    </w:p>
    <w:p w14:paraId="28C349D5"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lastRenderedPageBreak/>
        <w:t>4.</w:t>
      </w:r>
      <w:r>
        <w:rPr>
          <w:rFonts w:ascii="宋体" w:eastAsia="宋体" w:hAnsi="宋体" w:cs="宋体" w:hint="eastAsia"/>
          <w:color w:val="000000"/>
          <w:kern w:val="0"/>
          <w:szCs w:val="21"/>
        </w:rPr>
        <w:t>教学方法</w:t>
      </w:r>
    </w:p>
    <w:p w14:paraId="66F441F9"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hint="eastAsia"/>
          <w:szCs w:val="21"/>
        </w:rPr>
        <w:t>采用多媒体结合板书进行讲授、示教、指导学生实验操作。</w:t>
      </w:r>
      <w:r>
        <w:rPr>
          <w:rFonts w:ascii="宋体" w:eastAsia="宋体" w:hAnsi="宋体" w:cs="宋体" w:hint="eastAsia"/>
          <w:color w:val="000000"/>
          <w:kern w:val="0"/>
          <w:szCs w:val="21"/>
        </w:rPr>
        <w:t xml:space="preserve"> </w:t>
      </w:r>
    </w:p>
    <w:p w14:paraId="4393E63E" w14:textId="77777777" w:rsidR="00241D2E" w:rsidRDefault="00000000">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BF4AADF"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回答下列问题：</w:t>
      </w:r>
    </w:p>
    <w:p w14:paraId="144BF864"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（1）家兔平静呼吸时，胸内压为何始终低于大气压？胸内压在哪些情况下会变成正压？</w:t>
      </w:r>
    </w:p>
    <w:p w14:paraId="4184E3D4"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（2）不同程度实验性气胸可造成家兔哪些机能代谢障碍？其机制如何？</w:t>
      </w:r>
    </w:p>
    <w:p w14:paraId="22250B24" w14:textId="77777777" w:rsidR="00241D2E" w:rsidRDefault="00000000">
      <w:pPr>
        <w:widowControl/>
        <w:spacing w:beforeLines="50" w:before="156" w:afterLines="50" w:after="156"/>
        <w:jc w:val="center"/>
        <w:rPr>
          <w:rFonts w:ascii="TimesNewRomanPSMT" w:hAnsi="TimesNewRomanPSMT" w:cs="TimesNewRomanPSMT"/>
          <w:color w:val="000000"/>
          <w:kern w:val="0"/>
          <w:sz w:val="20"/>
          <w:szCs w:val="20"/>
        </w:rPr>
      </w:pPr>
      <w:r>
        <w:rPr>
          <w:rFonts w:ascii="黑体" w:eastAsia="黑体" w:hAnsi="黑体" w:cs="Times New Roman" w:hint="eastAsia"/>
          <w:b/>
          <w:sz w:val="24"/>
          <w:szCs w:val="24"/>
        </w:rPr>
        <w:t>实验项目五 肝功能不全</w:t>
      </w:r>
    </w:p>
    <w:p w14:paraId="022936BA" w14:textId="77777777" w:rsidR="00241D2E" w:rsidRDefault="00000000">
      <w:pPr>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2253E76"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掌握家兔肝功能不全模型复制的基本原理及操作方法。熟悉肝脏的主要生理功能，熟悉生物信号采集处理系统的应用。了解血压、呼吸换能器的使用及原理。</w:t>
      </w:r>
    </w:p>
    <w:p w14:paraId="69D9F3E2"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96E0CB8"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家兔肝功能不全模型复制的基本原理及操作方法。</w:t>
      </w:r>
    </w:p>
    <w:p w14:paraId="3DEAEF6C"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8EFD062"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分别自家兔耳缘静脉和肠系膜静脉注入等量肾上腺素，观察其血压和呼吸的变化。建立家兔肝功能不全的动物模型，观察和比较氯化氨混合液注射对肝功能不全动物呼吸、循环和全身情况的影响。</w:t>
      </w:r>
    </w:p>
    <w:p w14:paraId="231A2AC0"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3DE6D800"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采用多媒体结合板书进行讲授、示教、指导学生实验操作。 </w:t>
      </w:r>
    </w:p>
    <w:p w14:paraId="5BF94014" w14:textId="77777777" w:rsidR="00241D2E" w:rsidRDefault="00000000">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41C356E"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回答下列问题：</w:t>
      </w:r>
    </w:p>
    <w:p w14:paraId="493A8198"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（1）家兔实验中自耳缘静脉和肠系膜静脉注射肾上腺素结果有何不同，为什么？</w:t>
      </w:r>
    </w:p>
    <w:p w14:paraId="648A8CBE"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（2）肝部分切除兔与未切除肝的兔对注射氯化铵混合液的反应有何差异，为什么？</w:t>
      </w:r>
    </w:p>
    <w:p w14:paraId="32463DC6" w14:textId="77777777" w:rsidR="00241D2E" w:rsidRDefault="00000000">
      <w:pPr>
        <w:widowControl/>
        <w:spacing w:beforeLines="50" w:before="156" w:afterLines="50" w:after="156"/>
        <w:jc w:val="center"/>
        <w:rPr>
          <w:rFonts w:ascii="TimesNewRomanPSMT" w:hAnsi="TimesNewRomanPSMT" w:cs="TimesNewRomanPSMT"/>
          <w:color w:val="000000"/>
          <w:kern w:val="0"/>
          <w:sz w:val="20"/>
          <w:szCs w:val="20"/>
        </w:rPr>
      </w:pPr>
      <w:r>
        <w:rPr>
          <w:rFonts w:ascii="黑体" w:eastAsia="黑体" w:hAnsi="黑体" w:cs="Times New Roman" w:hint="eastAsia"/>
          <w:b/>
          <w:sz w:val="24"/>
          <w:szCs w:val="24"/>
        </w:rPr>
        <w:t>实验项目六 实验操作考试</w:t>
      </w:r>
    </w:p>
    <w:p w14:paraId="4BBCAC39" w14:textId="77777777" w:rsidR="00241D2E" w:rsidRDefault="00000000">
      <w:pPr>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2027D1A3" w14:textId="77777777" w:rsidR="00241D2E" w:rsidRDefault="00000000">
      <w:pPr>
        <w:ind w:firstLineChars="202" w:firstLine="424"/>
        <w:rPr>
          <w:rFonts w:ascii="宋体" w:eastAsia="宋体" w:hAnsi="宋体"/>
          <w:szCs w:val="21"/>
        </w:rPr>
      </w:pPr>
      <w:r>
        <w:rPr>
          <w:rFonts w:ascii="宋体" w:eastAsia="宋体" w:hAnsi="宋体" w:hint="eastAsia"/>
          <w:szCs w:val="21"/>
        </w:rPr>
        <w:t>全面评定学生对实验课的学习掌握情况和操作技能。</w:t>
      </w:r>
    </w:p>
    <w:p w14:paraId="32A22645"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1A2E68F"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hint="eastAsia"/>
          <w:szCs w:val="21"/>
        </w:rPr>
        <w:lastRenderedPageBreak/>
        <w:t>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p w14:paraId="3173A5FC"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CB38A91"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以本学期实际上课内容为基础设定操作考试步骤，10人/组，随机排序，按规定的步骤逐一进行考核，期间酌情结合提问。</w:t>
      </w:r>
    </w:p>
    <w:p w14:paraId="4ED7A43B"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41C4572E" w14:textId="77777777" w:rsidR="00241D2E" w:rsidRDefault="0000000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hint="eastAsia"/>
          <w:szCs w:val="21"/>
        </w:rPr>
        <w:t>现场观摩评估学生实验操作技能。</w:t>
      </w:r>
      <w:r>
        <w:rPr>
          <w:rFonts w:ascii="宋体" w:eastAsia="宋体" w:hAnsi="宋体" w:cs="宋体" w:hint="eastAsia"/>
          <w:color w:val="000000"/>
          <w:kern w:val="0"/>
          <w:szCs w:val="21"/>
        </w:rPr>
        <w:t xml:space="preserve"> </w:t>
      </w:r>
    </w:p>
    <w:p w14:paraId="24516132" w14:textId="77777777" w:rsidR="00241D2E" w:rsidRDefault="00000000">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10A7AB4"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回答下列问题：</w:t>
      </w:r>
    </w:p>
    <w:p w14:paraId="6A12266D"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请分析操作失误的原因有哪些？</w:t>
      </w:r>
    </w:p>
    <w:p w14:paraId="55591809" w14:textId="77777777" w:rsidR="00241D2E" w:rsidRDefault="00000000">
      <w:pPr>
        <w:widowControl/>
        <w:spacing w:beforeLines="50" w:before="156" w:afterLines="50" w:after="156"/>
        <w:ind w:firstLineChars="200" w:firstLine="562"/>
      </w:pPr>
      <w:r>
        <w:rPr>
          <w:rFonts w:ascii="黑体" w:eastAsia="黑体" w:hAnsi="黑体" w:hint="eastAsia"/>
          <w:b/>
          <w:sz w:val="28"/>
          <w:szCs w:val="28"/>
        </w:rPr>
        <w:t>四、学时分配</w:t>
      </w:r>
    </w:p>
    <w:p w14:paraId="55FBF573" w14:textId="77777777" w:rsidR="00241D2E" w:rsidRDefault="00000000">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d"/>
        <w:tblW w:w="7933" w:type="dxa"/>
        <w:jc w:val="center"/>
        <w:tblLook w:val="04A0" w:firstRow="1" w:lastRow="0" w:firstColumn="1" w:lastColumn="0" w:noHBand="0" w:noVBand="1"/>
      </w:tblPr>
      <w:tblGrid>
        <w:gridCol w:w="2263"/>
        <w:gridCol w:w="3402"/>
        <w:gridCol w:w="2268"/>
      </w:tblGrid>
      <w:tr w:rsidR="00241D2E" w14:paraId="52CB9D7A" w14:textId="77777777">
        <w:trPr>
          <w:trHeight w:val="340"/>
          <w:jc w:val="center"/>
        </w:trPr>
        <w:tc>
          <w:tcPr>
            <w:tcW w:w="2263" w:type="dxa"/>
            <w:vAlign w:val="center"/>
          </w:tcPr>
          <w:p w14:paraId="3E0410FF"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章节</w:t>
            </w:r>
          </w:p>
        </w:tc>
        <w:tc>
          <w:tcPr>
            <w:tcW w:w="3402" w:type="dxa"/>
            <w:vAlign w:val="center"/>
          </w:tcPr>
          <w:p w14:paraId="3D0CE6C5"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268" w:type="dxa"/>
            <w:vAlign w:val="center"/>
          </w:tcPr>
          <w:p w14:paraId="32FDEF21"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学时分配</w:t>
            </w:r>
          </w:p>
        </w:tc>
      </w:tr>
      <w:tr w:rsidR="00241D2E" w14:paraId="52A92122" w14:textId="77777777">
        <w:trPr>
          <w:trHeight w:val="340"/>
          <w:jc w:val="center"/>
        </w:trPr>
        <w:tc>
          <w:tcPr>
            <w:tcW w:w="2263" w:type="dxa"/>
            <w:vAlign w:val="center"/>
          </w:tcPr>
          <w:p w14:paraId="68653F03"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第一章</w:t>
            </w:r>
          </w:p>
        </w:tc>
        <w:tc>
          <w:tcPr>
            <w:tcW w:w="3402" w:type="dxa"/>
            <w:vAlign w:val="center"/>
          </w:tcPr>
          <w:p w14:paraId="0F2F534C"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绪论</w:t>
            </w:r>
          </w:p>
        </w:tc>
        <w:tc>
          <w:tcPr>
            <w:tcW w:w="2268" w:type="dxa"/>
            <w:vAlign w:val="center"/>
          </w:tcPr>
          <w:p w14:paraId="259B5218"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r w:rsidR="00241D2E" w14:paraId="7B485F8A" w14:textId="77777777">
        <w:trPr>
          <w:trHeight w:val="340"/>
          <w:jc w:val="center"/>
        </w:trPr>
        <w:tc>
          <w:tcPr>
            <w:tcW w:w="2263" w:type="dxa"/>
            <w:vAlign w:val="center"/>
          </w:tcPr>
          <w:p w14:paraId="3D68FAF4"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第二章</w:t>
            </w:r>
          </w:p>
        </w:tc>
        <w:tc>
          <w:tcPr>
            <w:tcW w:w="3402" w:type="dxa"/>
            <w:vAlign w:val="center"/>
          </w:tcPr>
          <w:p w14:paraId="7F70482A"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疾病概论</w:t>
            </w:r>
          </w:p>
        </w:tc>
        <w:tc>
          <w:tcPr>
            <w:tcW w:w="2268" w:type="dxa"/>
            <w:vAlign w:val="center"/>
          </w:tcPr>
          <w:p w14:paraId="118D782F"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r w:rsidR="00241D2E" w14:paraId="29477AE0" w14:textId="77777777">
        <w:trPr>
          <w:trHeight w:val="340"/>
          <w:jc w:val="center"/>
        </w:trPr>
        <w:tc>
          <w:tcPr>
            <w:tcW w:w="2263" w:type="dxa"/>
            <w:vAlign w:val="center"/>
          </w:tcPr>
          <w:p w14:paraId="22862161"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第三章</w:t>
            </w:r>
          </w:p>
        </w:tc>
        <w:tc>
          <w:tcPr>
            <w:tcW w:w="3402" w:type="dxa"/>
            <w:vAlign w:val="center"/>
          </w:tcPr>
          <w:p w14:paraId="0EBB3D9D"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水、电解质代谢紊乱</w:t>
            </w:r>
          </w:p>
        </w:tc>
        <w:tc>
          <w:tcPr>
            <w:tcW w:w="2268" w:type="dxa"/>
            <w:vAlign w:val="center"/>
          </w:tcPr>
          <w:p w14:paraId="40376C6D" w14:textId="77777777" w:rsidR="00241D2E" w:rsidRDefault="00000000">
            <w:pPr>
              <w:widowControl/>
              <w:spacing w:beforeLines="50" w:before="156" w:afterLines="50" w:after="156"/>
              <w:jc w:val="center"/>
              <w:rPr>
                <w:rFonts w:ascii="宋体" w:eastAsia="宋体" w:hAnsi="宋体"/>
              </w:rPr>
            </w:pPr>
            <w:r>
              <w:rPr>
                <w:rFonts w:ascii="宋体" w:eastAsia="宋体" w:hAnsi="宋体"/>
              </w:rPr>
              <w:t>6</w:t>
            </w:r>
          </w:p>
        </w:tc>
      </w:tr>
      <w:tr w:rsidR="00241D2E" w14:paraId="0B4A6327" w14:textId="77777777">
        <w:trPr>
          <w:trHeight w:val="340"/>
          <w:jc w:val="center"/>
        </w:trPr>
        <w:tc>
          <w:tcPr>
            <w:tcW w:w="2263" w:type="dxa"/>
            <w:vAlign w:val="center"/>
          </w:tcPr>
          <w:p w14:paraId="36419EB8"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第四章</w:t>
            </w:r>
          </w:p>
        </w:tc>
        <w:tc>
          <w:tcPr>
            <w:tcW w:w="3402" w:type="dxa"/>
            <w:vAlign w:val="center"/>
          </w:tcPr>
          <w:p w14:paraId="0E72CD4B"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酸碱平衡和酸碱平衡紊乱</w:t>
            </w:r>
          </w:p>
        </w:tc>
        <w:tc>
          <w:tcPr>
            <w:tcW w:w="2268" w:type="dxa"/>
            <w:vAlign w:val="center"/>
          </w:tcPr>
          <w:p w14:paraId="653A5E8E" w14:textId="77777777" w:rsidR="00241D2E" w:rsidRDefault="00000000">
            <w:pPr>
              <w:widowControl/>
              <w:spacing w:beforeLines="50" w:before="156" w:afterLines="50" w:after="156"/>
              <w:jc w:val="center"/>
              <w:rPr>
                <w:rFonts w:ascii="宋体" w:eastAsia="宋体" w:hAnsi="宋体"/>
              </w:rPr>
            </w:pPr>
            <w:r>
              <w:rPr>
                <w:rFonts w:ascii="宋体" w:eastAsia="宋体" w:hAnsi="宋体"/>
              </w:rPr>
              <w:t>6</w:t>
            </w:r>
          </w:p>
        </w:tc>
      </w:tr>
      <w:tr w:rsidR="00241D2E" w14:paraId="2B4CC037" w14:textId="77777777">
        <w:trPr>
          <w:trHeight w:val="340"/>
          <w:jc w:val="center"/>
        </w:trPr>
        <w:tc>
          <w:tcPr>
            <w:tcW w:w="2263" w:type="dxa"/>
            <w:vAlign w:val="center"/>
          </w:tcPr>
          <w:p w14:paraId="3FCA826B"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第七章</w:t>
            </w:r>
          </w:p>
        </w:tc>
        <w:tc>
          <w:tcPr>
            <w:tcW w:w="3402" w:type="dxa"/>
            <w:vAlign w:val="center"/>
          </w:tcPr>
          <w:p w14:paraId="56FA2600"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缺氧</w:t>
            </w:r>
          </w:p>
        </w:tc>
        <w:tc>
          <w:tcPr>
            <w:tcW w:w="2268" w:type="dxa"/>
            <w:vAlign w:val="center"/>
          </w:tcPr>
          <w:p w14:paraId="5590B3C0"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r w:rsidR="00241D2E" w14:paraId="722EC952" w14:textId="77777777">
        <w:trPr>
          <w:trHeight w:val="340"/>
          <w:jc w:val="center"/>
        </w:trPr>
        <w:tc>
          <w:tcPr>
            <w:tcW w:w="2263" w:type="dxa"/>
            <w:vAlign w:val="center"/>
          </w:tcPr>
          <w:p w14:paraId="3A76D44C"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第八章</w:t>
            </w:r>
          </w:p>
        </w:tc>
        <w:tc>
          <w:tcPr>
            <w:tcW w:w="3402" w:type="dxa"/>
            <w:vAlign w:val="center"/>
          </w:tcPr>
          <w:p w14:paraId="7BBB4B09"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发热</w:t>
            </w:r>
          </w:p>
        </w:tc>
        <w:tc>
          <w:tcPr>
            <w:tcW w:w="2268" w:type="dxa"/>
            <w:vAlign w:val="center"/>
          </w:tcPr>
          <w:p w14:paraId="5B3A99E5"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r w:rsidR="00241D2E" w14:paraId="7F3772C3" w14:textId="77777777">
        <w:trPr>
          <w:trHeight w:val="340"/>
          <w:jc w:val="center"/>
        </w:trPr>
        <w:tc>
          <w:tcPr>
            <w:tcW w:w="2263" w:type="dxa"/>
            <w:vAlign w:val="center"/>
          </w:tcPr>
          <w:p w14:paraId="07EE348C"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第九章</w:t>
            </w:r>
          </w:p>
        </w:tc>
        <w:tc>
          <w:tcPr>
            <w:tcW w:w="3402" w:type="dxa"/>
            <w:vAlign w:val="center"/>
          </w:tcPr>
          <w:p w14:paraId="586285BF"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应激</w:t>
            </w:r>
          </w:p>
        </w:tc>
        <w:tc>
          <w:tcPr>
            <w:tcW w:w="2268" w:type="dxa"/>
            <w:vAlign w:val="center"/>
          </w:tcPr>
          <w:p w14:paraId="56B1D4A4"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r w:rsidR="00241D2E" w14:paraId="2D6918B2" w14:textId="77777777">
        <w:trPr>
          <w:trHeight w:val="340"/>
          <w:jc w:val="center"/>
        </w:trPr>
        <w:tc>
          <w:tcPr>
            <w:tcW w:w="2263" w:type="dxa"/>
            <w:vAlign w:val="center"/>
          </w:tcPr>
          <w:p w14:paraId="0D3AA538"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3402" w:type="dxa"/>
            <w:vAlign w:val="center"/>
          </w:tcPr>
          <w:p w14:paraId="1DE10AEB"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缺血-再灌注损伤</w:t>
            </w:r>
          </w:p>
        </w:tc>
        <w:tc>
          <w:tcPr>
            <w:tcW w:w="2268" w:type="dxa"/>
            <w:vAlign w:val="center"/>
          </w:tcPr>
          <w:p w14:paraId="5D6CAE57"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r w:rsidR="00241D2E" w14:paraId="5156893A" w14:textId="77777777">
        <w:trPr>
          <w:trHeight w:val="340"/>
          <w:jc w:val="center"/>
        </w:trPr>
        <w:tc>
          <w:tcPr>
            <w:tcW w:w="2263" w:type="dxa"/>
            <w:vAlign w:val="center"/>
          </w:tcPr>
          <w:p w14:paraId="33E53D61"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3402" w:type="dxa"/>
            <w:vAlign w:val="center"/>
          </w:tcPr>
          <w:p w14:paraId="7C708E79"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休克</w:t>
            </w:r>
          </w:p>
        </w:tc>
        <w:tc>
          <w:tcPr>
            <w:tcW w:w="2268" w:type="dxa"/>
            <w:vAlign w:val="center"/>
          </w:tcPr>
          <w:p w14:paraId="0516A8CE"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r w:rsidR="00241D2E" w14:paraId="6AE189BF" w14:textId="77777777">
        <w:trPr>
          <w:trHeight w:val="340"/>
          <w:jc w:val="center"/>
        </w:trPr>
        <w:tc>
          <w:tcPr>
            <w:tcW w:w="2263" w:type="dxa"/>
            <w:vAlign w:val="center"/>
          </w:tcPr>
          <w:p w14:paraId="7FDB5E38"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第十四章</w:t>
            </w:r>
          </w:p>
        </w:tc>
        <w:tc>
          <w:tcPr>
            <w:tcW w:w="3402" w:type="dxa"/>
            <w:vAlign w:val="center"/>
          </w:tcPr>
          <w:p w14:paraId="1DBA769E"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凝血与抗凝血平衡紊乱</w:t>
            </w:r>
          </w:p>
        </w:tc>
        <w:tc>
          <w:tcPr>
            <w:tcW w:w="2268" w:type="dxa"/>
            <w:vAlign w:val="center"/>
          </w:tcPr>
          <w:p w14:paraId="15655102"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2</w:t>
            </w:r>
          </w:p>
        </w:tc>
      </w:tr>
      <w:tr w:rsidR="00241D2E" w14:paraId="017553A2" w14:textId="77777777">
        <w:trPr>
          <w:trHeight w:val="340"/>
          <w:jc w:val="center"/>
        </w:trPr>
        <w:tc>
          <w:tcPr>
            <w:tcW w:w="2263" w:type="dxa"/>
            <w:vAlign w:val="center"/>
          </w:tcPr>
          <w:p w14:paraId="696E644A"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第十五章</w:t>
            </w:r>
          </w:p>
        </w:tc>
        <w:tc>
          <w:tcPr>
            <w:tcW w:w="3402" w:type="dxa"/>
            <w:vAlign w:val="center"/>
          </w:tcPr>
          <w:p w14:paraId="4B0A471F"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心功能不全</w:t>
            </w:r>
          </w:p>
        </w:tc>
        <w:tc>
          <w:tcPr>
            <w:tcW w:w="2268" w:type="dxa"/>
            <w:vAlign w:val="center"/>
          </w:tcPr>
          <w:p w14:paraId="64573ABD"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4</w:t>
            </w:r>
          </w:p>
        </w:tc>
      </w:tr>
      <w:tr w:rsidR="00241D2E" w14:paraId="5C184F67" w14:textId="77777777">
        <w:trPr>
          <w:trHeight w:val="340"/>
          <w:jc w:val="center"/>
        </w:trPr>
        <w:tc>
          <w:tcPr>
            <w:tcW w:w="2263" w:type="dxa"/>
            <w:vAlign w:val="center"/>
          </w:tcPr>
          <w:p w14:paraId="0D1621B5"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lastRenderedPageBreak/>
              <w:t>第十六章</w:t>
            </w:r>
          </w:p>
        </w:tc>
        <w:tc>
          <w:tcPr>
            <w:tcW w:w="3402" w:type="dxa"/>
            <w:vAlign w:val="center"/>
          </w:tcPr>
          <w:p w14:paraId="2517C48B"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肺功能不全</w:t>
            </w:r>
          </w:p>
        </w:tc>
        <w:tc>
          <w:tcPr>
            <w:tcW w:w="2268" w:type="dxa"/>
            <w:vAlign w:val="center"/>
          </w:tcPr>
          <w:p w14:paraId="1BDBD8C9"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r w:rsidR="00241D2E" w14:paraId="08861F1C" w14:textId="77777777">
        <w:trPr>
          <w:trHeight w:val="340"/>
          <w:jc w:val="center"/>
        </w:trPr>
        <w:tc>
          <w:tcPr>
            <w:tcW w:w="2263" w:type="dxa"/>
            <w:vAlign w:val="center"/>
          </w:tcPr>
          <w:p w14:paraId="2BAB0357"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第十七章</w:t>
            </w:r>
          </w:p>
        </w:tc>
        <w:tc>
          <w:tcPr>
            <w:tcW w:w="3402" w:type="dxa"/>
            <w:vAlign w:val="center"/>
          </w:tcPr>
          <w:p w14:paraId="5AABE563"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肝功能不全</w:t>
            </w:r>
          </w:p>
        </w:tc>
        <w:tc>
          <w:tcPr>
            <w:tcW w:w="2268" w:type="dxa"/>
            <w:vAlign w:val="center"/>
          </w:tcPr>
          <w:p w14:paraId="0F8BFD6E"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r w:rsidR="00241D2E" w14:paraId="1D8E31FA" w14:textId="77777777">
        <w:trPr>
          <w:trHeight w:val="340"/>
          <w:jc w:val="center"/>
        </w:trPr>
        <w:tc>
          <w:tcPr>
            <w:tcW w:w="2263" w:type="dxa"/>
            <w:vAlign w:val="center"/>
          </w:tcPr>
          <w:p w14:paraId="1C6426DA"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第十八章</w:t>
            </w:r>
          </w:p>
        </w:tc>
        <w:tc>
          <w:tcPr>
            <w:tcW w:w="3402" w:type="dxa"/>
            <w:vAlign w:val="center"/>
          </w:tcPr>
          <w:p w14:paraId="49333D15"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肾功能不全</w:t>
            </w:r>
          </w:p>
        </w:tc>
        <w:tc>
          <w:tcPr>
            <w:tcW w:w="2268" w:type="dxa"/>
            <w:vAlign w:val="center"/>
          </w:tcPr>
          <w:p w14:paraId="4DBB17D5"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r w:rsidR="00241D2E" w14:paraId="7640469B" w14:textId="77777777">
        <w:trPr>
          <w:trHeight w:val="340"/>
          <w:jc w:val="center"/>
        </w:trPr>
        <w:tc>
          <w:tcPr>
            <w:tcW w:w="2263" w:type="dxa"/>
            <w:vAlign w:val="center"/>
          </w:tcPr>
          <w:p w14:paraId="7320175D"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第二十章</w:t>
            </w:r>
          </w:p>
        </w:tc>
        <w:tc>
          <w:tcPr>
            <w:tcW w:w="3402" w:type="dxa"/>
            <w:vAlign w:val="center"/>
          </w:tcPr>
          <w:p w14:paraId="312D38EE"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多器官功能障碍、案例分析</w:t>
            </w:r>
          </w:p>
        </w:tc>
        <w:tc>
          <w:tcPr>
            <w:tcW w:w="2268" w:type="dxa"/>
            <w:vAlign w:val="center"/>
          </w:tcPr>
          <w:p w14:paraId="2EEDDCE7"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r w:rsidR="00241D2E" w14:paraId="7827F56E" w14:textId="77777777">
        <w:trPr>
          <w:trHeight w:val="340"/>
          <w:jc w:val="center"/>
        </w:trPr>
        <w:tc>
          <w:tcPr>
            <w:tcW w:w="2263" w:type="dxa"/>
            <w:vAlign w:val="center"/>
          </w:tcPr>
          <w:p w14:paraId="1AE1AD75"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实验项目一</w:t>
            </w:r>
          </w:p>
        </w:tc>
        <w:tc>
          <w:tcPr>
            <w:tcW w:w="3402" w:type="dxa"/>
            <w:vAlign w:val="center"/>
          </w:tcPr>
          <w:p w14:paraId="5EC832CD"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小鼠实验性肺水肿</w:t>
            </w:r>
          </w:p>
        </w:tc>
        <w:tc>
          <w:tcPr>
            <w:tcW w:w="2268" w:type="dxa"/>
            <w:vAlign w:val="center"/>
          </w:tcPr>
          <w:p w14:paraId="4151BF62"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4</w:t>
            </w:r>
          </w:p>
        </w:tc>
      </w:tr>
      <w:tr w:rsidR="00241D2E" w14:paraId="1F9F962A" w14:textId="77777777">
        <w:trPr>
          <w:trHeight w:val="340"/>
          <w:jc w:val="center"/>
        </w:trPr>
        <w:tc>
          <w:tcPr>
            <w:tcW w:w="2263" w:type="dxa"/>
          </w:tcPr>
          <w:p w14:paraId="2FFF6D34"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实验项目二</w:t>
            </w:r>
          </w:p>
        </w:tc>
        <w:tc>
          <w:tcPr>
            <w:tcW w:w="3402" w:type="dxa"/>
            <w:vAlign w:val="center"/>
          </w:tcPr>
          <w:p w14:paraId="750D419F"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不同类型的缺氧</w:t>
            </w:r>
          </w:p>
        </w:tc>
        <w:tc>
          <w:tcPr>
            <w:tcW w:w="2268" w:type="dxa"/>
            <w:vAlign w:val="center"/>
          </w:tcPr>
          <w:p w14:paraId="189B79E2"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4</w:t>
            </w:r>
          </w:p>
        </w:tc>
      </w:tr>
      <w:tr w:rsidR="00241D2E" w14:paraId="7FE5B646" w14:textId="77777777">
        <w:trPr>
          <w:trHeight w:val="340"/>
          <w:jc w:val="center"/>
        </w:trPr>
        <w:tc>
          <w:tcPr>
            <w:tcW w:w="2263" w:type="dxa"/>
          </w:tcPr>
          <w:p w14:paraId="4850928A"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实验项目三</w:t>
            </w:r>
          </w:p>
        </w:tc>
        <w:tc>
          <w:tcPr>
            <w:tcW w:w="3402" w:type="dxa"/>
            <w:vAlign w:val="center"/>
          </w:tcPr>
          <w:p w14:paraId="56128455"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失血性休克</w:t>
            </w:r>
          </w:p>
        </w:tc>
        <w:tc>
          <w:tcPr>
            <w:tcW w:w="2268" w:type="dxa"/>
            <w:vAlign w:val="center"/>
          </w:tcPr>
          <w:p w14:paraId="1F6BA6AB"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4</w:t>
            </w:r>
          </w:p>
        </w:tc>
      </w:tr>
      <w:tr w:rsidR="00241D2E" w14:paraId="4866D13B" w14:textId="77777777">
        <w:trPr>
          <w:trHeight w:val="340"/>
          <w:jc w:val="center"/>
        </w:trPr>
        <w:tc>
          <w:tcPr>
            <w:tcW w:w="2263" w:type="dxa"/>
          </w:tcPr>
          <w:p w14:paraId="2A8E9890"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实验项目四</w:t>
            </w:r>
          </w:p>
        </w:tc>
        <w:tc>
          <w:tcPr>
            <w:tcW w:w="3402" w:type="dxa"/>
            <w:vAlign w:val="center"/>
          </w:tcPr>
          <w:p w14:paraId="3B7F8CFA"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肺通气功能障碍</w:t>
            </w:r>
          </w:p>
        </w:tc>
        <w:tc>
          <w:tcPr>
            <w:tcW w:w="2268" w:type="dxa"/>
            <w:vAlign w:val="center"/>
          </w:tcPr>
          <w:p w14:paraId="2750234C"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4</w:t>
            </w:r>
          </w:p>
        </w:tc>
      </w:tr>
      <w:tr w:rsidR="00241D2E" w14:paraId="0D50BE29" w14:textId="77777777">
        <w:trPr>
          <w:trHeight w:val="340"/>
          <w:jc w:val="center"/>
        </w:trPr>
        <w:tc>
          <w:tcPr>
            <w:tcW w:w="2263" w:type="dxa"/>
          </w:tcPr>
          <w:p w14:paraId="2B75AE3C"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实验项目五</w:t>
            </w:r>
          </w:p>
        </w:tc>
        <w:tc>
          <w:tcPr>
            <w:tcW w:w="3402" w:type="dxa"/>
            <w:vAlign w:val="center"/>
          </w:tcPr>
          <w:p w14:paraId="5CA9F98E"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肝功能不全</w:t>
            </w:r>
          </w:p>
        </w:tc>
        <w:tc>
          <w:tcPr>
            <w:tcW w:w="2268" w:type="dxa"/>
            <w:vAlign w:val="center"/>
          </w:tcPr>
          <w:p w14:paraId="7FD79A8B"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4</w:t>
            </w:r>
          </w:p>
        </w:tc>
      </w:tr>
      <w:tr w:rsidR="00241D2E" w14:paraId="06C4F3FA" w14:textId="77777777">
        <w:trPr>
          <w:trHeight w:val="340"/>
          <w:jc w:val="center"/>
        </w:trPr>
        <w:tc>
          <w:tcPr>
            <w:tcW w:w="2263" w:type="dxa"/>
            <w:vAlign w:val="center"/>
          </w:tcPr>
          <w:p w14:paraId="6D9BE184"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实验项目六</w:t>
            </w:r>
          </w:p>
        </w:tc>
        <w:tc>
          <w:tcPr>
            <w:tcW w:w="3402" w:type="dxa"/>
            <w:vAlign w:val="center"/>
          </w:tcPr>
          <w:p w14:paraId="10276EC1"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实验操作考试</w:t>
            </w:r>
          </w:p>
        </w:tc>
        <w:tc>
          <w:tcPr>
            <w:tcW w:w="2268" w:type="dxa"/>
            <w:vAlign w:val="center"/>
          </w:tcPr>
          <w:p w14:paraId="53D0A7DF"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4</w:t>
            </w:r>
          </w:p>
        </w:tc>
      </w:tr>
      <w:tr w:rsidR="00241D2E" w14:paraId="717B7602" w14:textId="77777777">
        <w:trPr>
          <w:trHeight w:val="340"/>
          <w:jc w:val="center"/>
        </w:trPr>
        <w:tc>
          <w:tcPr>
            <w:tcW w:w="5665" w:type="dxa"/>
            <w:gridSpan w:val="2"/>
            <w:vAlign w:val="center"/>
          </w:tcPr>
          <w:p w14:paraId="4CD068C1" w14:textId="77777777" w:rsidR="00241D2E" w:rsidRDefault="00000000">
            <w:pPr>
              <w:widowControl/>
              <w:spacing w:beforeLines="50" w:before="156" w:afterLines="50" w:after="156"/>
              <w:jc w:val="center"/>
              <w:rPr>
                <w:rFonts w:ascii="宋体" w:eastAsia="宋体" w:hAnsi="宋体"/>
              </w:rPr>
            </w:pPr>
            <w:r>
              <w:rPr>
                <w:rFonts w:ascii="宋体" w:eastAsia="宋体" w:hAnsi="宋体" w:hint="eastAsia"/>
              </w:rPr>
              <w:t>合计</w:t>
            </w:r>
          </w:p>
        </w:tc>
        <w:tc>
          <w:tcPr>
            <w:tcW w:w="2268" w:type="dxa"/>
            <w:vAlign w:val="center"/>
          </w:tcPr>
          <w:p w14:paraId="724F9106" w14:textId="77777777" w:rsidR="00241D2E" w:rsidRDefault="00000000">
            <w:pPr>
              <w:widowControl/>
              <w:spacing w:beforeLines="50" w:before="156" w:afterLines="50" w:after="156"/>
              <w:jc w:val="center"/>
              <w:rPr>
                <w:rFonts w:ascii="宋体" w:eastAsia="宋体" w:hAnsi="宋体"/>
              </w:rPr>
            </w:pPr>
            <w:r>
              <w:rPr>
                <w:rFonts w:ascii="宋体" w:eastAsia="宋体" w:hAnsi="宋体"/>
              </w:rPr>
              <w:t>72</w:t>
            </w:r>
          </w:p>
        </w:tc>
      </w:tr>
    </w:tbl>
    <w:p w14:paraId="286B1B0C" w14:textId="77777777" w:rsidR="00241D2E" w:rsidRDefault="00000000">
      <w:pPr>
        <w:widowControl/>
        <w:spacing w:beforeLines="50" w:before="156" w:afterLines="50" w:after="156"/>
        <w:ind w:firstLineChars="200" w:firstLine="562"/>
      </w:pPr>
      <w:r>
        <w:rPr>
          <w:rFonts w:ascii="黑体" w:eastAsia="黑体" w:hAnsi="黑体" w:hint="eastAsia"/>
          <w:b/>
          <w:sz w:val="28"/>
          <w:szCs w:val="28"/>
        </w:rPr>
        <w:t>五、教学进度</w:t>
      </w:r>
    </w:p>
    <w:p w14:paraId="2FF959A0" w14:textId="77777777" w:rsidR="00241D2E"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d"/>
        <w:tblW w:w="8248" w:type="dxa"/>
        <w:jc w:val="center"/>
        <w:tblLook w:val="04A0" w:firstRow="1" w:lastRow="0" w:firstColumn="1" w:lastColumn="0" w:noHBand="0" w:noVBand="1"/>
      </w:tblPr>
      <w:tblGrid>
        <w:gridCol w:w="456"/>
        <w:gridCol w:w="456"/>
        <w:gridCol w:w="1259"/>
        <w:gridCol w:w="2927"/>
        <w:gridCol w:w="456"/>
        <w:gridCol w:w="2238"/>
        <w:gridCol w:w="456"/>
      </w:tblGrid>
      <w:tr w:rsidR="00241D2E" w14:paraId="7B0142E6" w14:textId="77777777">
        <w:trPr>
          <w:trHeight w:val="340"/>
          <w:jc w:val="center"/>
        </w:trPr>
        <w:tc>
          <w:tcPr>
            <w:tcW w:w="456" w:type="dxa"/>
            <w:vAlign w:val="center"/>
          </w:tcPr>
          <w:p w14:paraId="0BF026CB" w14:textId="77777777" w:rsidR="00241D2E" w:rsidRDefault="00000000">
            <w:pPr>
              <w:widowControl/>
              <w:spacing w:beforeLines="50" w:before="156" w:afterLines="50" w:after="156"/>
              <w:rPr>
                <w:rFonts w:ascii="黑体" w:eastAsia="黑体" w:hAnsi="黑体"/>
                <w:sz w:val="24"/>
                <w:szCs w:val="24"/>
              </w:rPr>
            </w:pPr>
            <w:r>
              <w:rPr>
                <w:rFonts w:ascii="黑体" w:eastAsia="黑体" w:hAnsi="黑体" w:hint="eastAsia"/>
                <w:sz w:val="24"/>
                <w:szCs w:val="24"/>
              </w:rPr>
              <w:t>周次</w:t>
            </w:r>
          </w:p>
        </w:tc>
        <w:tc>
          <w:tcPr>
            <w:tcW w:w="456" w:type="dxa"/>
            <w:vAlign w:val="center"/>
          </w:tcPr>
          <w:p w14:paraId="170D0128" w14:textId="77777777" w:rsidR="00241D2E" w:rsidRDefault="00000000">
            <w:pPr>
              <w:widowControl/>
              <w:spacing w:beforeLines="50" w:before="156" w:afterLines="50" w:after="156"/>
              <w:rPr>
                <w:rFonts w:ascii="黑体" w:eastAsia="黑体" w:hAnsi="黑体"/>
                <w:sz w:val="24"/>
                <w:szCs w:val="24"/>
              </w:rPr>
            </w:pPr>
            <w:r>
              <w:rPr>
                <w:rFonts w:ascii="黑体" w:eastAsia="黑体" w:hAnsi="黑体" w:hint="eastAsia"/>
                <w:sz w:val="24"/>
                <w:szCs w:val="24"/>
              </w:rPr>
              <w:t>日期</w:t>
            </w:r>
          </w:p>
        </w:tc>
        <w:tc>
          <w:tcPr>
            <w:tcW w:w="1259" w:type="dxa"/>
            <w:vAlign w:val="center"/>
          </w:tcPr>
          <w:p w14:paraId="68F212FA" w14:textId="77777777" w:rsidR="00241D2E" w:rsidRDefault="00000000">
            <w:pPr>
              <w:widowControl/>
              <w:spacing w:beforeLines="50" w:before="156" w:afterLines="50" w:after="156"/>
              <w:rPr>
                <w:rFonts w:ascii="黑体" w:eastAsia="黑体" w:hAnsi="黑体"/>
                <w:sz w:val="24"/>
                <w:szCs w:val="24"/>
              </w:rPr>
            </w:pPr>
            <w:r>
              <w:rPr>
                <w:rFonts w:ascii="黑体" w:eastAsia="黑体" w:hAnsi="黑体" w:hint="eastAsia"/>
                <w:sz w:val="24"/>
                <w:szCs w:val="24"/>
              </w:rPr>
              <w:t>章节名称</w:t>
            </w:r>
          </w:p>
        </w:tc>
        <w:tc>
          <w:tcPr>
            <w:tcW w:w="2927" w:type="dxa"/>
            <w:vAlign w:val="center"/>
          </w:tcPr>
          <w:p w14:paraId="29CEEA8C" w14:textId="77777777" w:rsidR="00241D2E" w:rsidRDefault="00000000">
            <w:pPr>
              <w:widowControl/>
              <w:spacing w:beforeLines="50" w:before="156" w:afterLines="50" w:after="156"/>
              <w:rPr>
                <w:rFonts w:ascii="黑体" w:eastAsia="黑体" w:hAnsi="黑体"/>
                <w:sz w:val="24"/>
                <w:szCs w:val="24"/>
              </w:rPr>
            </w:pPr>
            <w:r>
              <w:rPr>
                <w:rFonts w:ascii="黑体" w:eastAsia="黑体" w:hAnsi="黑体" w:hint="eastAsia"/>
                <w:sz w:val="24"/>
                <w:szCs w:val="24"/>
              </w:rPr>
              <w:t>内容提要</w:t>
            </w:r>
          </w:p>
        </w:tc>
        <w:tc>
          <w:tcPr>
            <w:tcW w:w="456" w:type="dxa"/>
            <w:vAlign w:val="center"/>
          </w:tcPr>
          <w:p w14:paraId="0208BBA7" w14:textId="77777777" w:rsidR="00241D2E" w:rsidRDefault="00000000">
            <w:pPr>
              <w:widowControl/>
              <w:spacing w:beforeLines="50" w:before="156" w:afterLines="50" w:after="156"/>
              <w:rPr>
                <w:rFonts w:ascii="黑体" w:eastAsia="黑体" w:hAnsi="黑体"/>
                <w:sz w:val="24"/>
                <w:szCs w:val="24"/>
              </w:rPr>
            </w:pPr>
            <w:r>
              <w:rPr>
                <w:rFonts w:ascii="黑体" w:eastAsia="黑体" w:hAnsi="黑体" w:hint="eastAsia"/>
                <w:sz w:val="24"/>
                <w:szCs w:val="24"/>
              </w:rPr>
              <w:t>授课时数</w:t>
            </w:r>
          </w:p>
        </w:tc>
        <w:tc>
          <w:tcPr>
            <w:tcW w:w="2238" w:type="dxa"/>
            <w:vAlign w:val="center"/>
          </w:tcPr>
          <w:p w14:paraId="2413B163" w14:textId="77777777" w:rsidR="00241D2E" w:rsidRDefault="00000000">
            <w:pPr>
              <w:widowControl/>
              <w:spacing w:beforeLines="50" w:before="156" w:afterLines="50" w:after="156"/>
              <w:rPr>
                <w:rFonts w:ascii="黑体" w:eastAsia="黑体" w:hAnsi="黑体"/>
                <w:sz w:val="24"/>
                <w:szCs w:val="24"/>
              </w:rPr>
            </w:pPr>
            <w:r>
              <w:rPr>
                <w:rFonts w:ascii="黑体" w:eastAsia="黑体" w:hAnsi="黑体" w:hint="eastAsia"/>
                <w:sz w:val="24"/>
                <w:szCs w:val="24"/>
              </w:rPr>
              <w:t>作业及要求</w:t>
            </w:r>
          </w:p>
        </w:tc>
        <w:tc>
          <w:tcPr>
            <w:tcW w:w="456" w:type="dxa"/>
            <w:vAlign w:val="center"/>
          </w:tcPr>
          <w:p w14:paraId="2288F3E4" w14:textId="77777777" w:rsidR="00241D2E" w:rsidRDefault="00000000">
            <w:pPr>
              <w:widowControl/>
              <w:spacing w:beforeLines="50" w:before="156" w:afterLines="50" w:after="156"/>
              <w:rPr>
                <w:rFonts w:ascii="黑体" w:eastAsia="黑体" w:hAnsi="黑体"/>
                <w:sz w:val="24"/>
                <w:szCs w:val="24"/>
              </w:rPr>
            </w:pPr>
            <w:r>
              <w:rPr>
                <w:rFonts w:ascii="黑体" w:eastAsia="黑体" w:hAnsi="黑体" w:hint="eastAsia"/>
                <w:sz w:val="24"/>
                <w:szCs w:val="24"/>
              </w:rPr>
              <w:t>备注</w:t>
            </w:r>
          </w:p>
        </w:tc>
      </w:tr>
      <w:tr w:rsidR="00241D2E" w14:paraId="5D0C561A" w14:textId="77777777">
        <w:trPr>
          <w:trHeight w:val="340"/>
          <w:jc w:val="center"/>
        </w:trPr>
        <w:tc>
          <w:tcPr>
            <w:tcW w:w="456" w:type="dxa"/>
            <w:vAlign w:val="center"/>
          </w:tcPr>
          <w:p w14:paraId="7A705FEC"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1</w:t>
            </w:r>
          </w:p>
        </w:tc>
        <w:tc>
          <w:tcPr>
            <w:tcW w:w="456" w:type="dxa"/>
            <w:vAlign w:val="center"/>
          </w:tcPr>
          <w:p w14:paraId="441CD001" w14:textId="77777777" w:rsidR="00241D2E" w:rsidRDefault="00241D2E">
            <w:pPr>
              <w:widowControl/>
              <w:spacing w:beforeLines="50" w:before="156" w:afterLines="50" w:after="156"/>
              <w:rPr>
                <w:rFonts w:ascii="宋体" w:eastAsia="宋体" w:hAnsi="宋体"/>
                <w:szCs w:val="21"/>
              </w:rPr>
            </w:pPr>
          </w:p>
        </w:tc>
        <w:tc>
          <w:tcPr>
            <w:tcW w:w="1259" w:type="dxa"/>
            <w:vAlign w:val="center"/>
          </w:tcPr>
          <w:p w14:paraId="2064862A" w14:textId="77777777" w:rsidR="00241D2E" w:rsidRDefault="00000000">
            <w:pPr>
              <w:widowControl/>
              <w:spacing w:beforeLines="50" w:before="156" w:afterLines="50" w:after="156"/>
              <w:rPr>
                <w:rFonts w:ascii="宋体" w:eastAsia="宋体" w:hAnsi="宋体"/>
              </w:rPr>
            </w:pPr>
            <w:r>
              <w:rPr>
                <w:rFonts w:ascii="宋体" w:eastAsia="宋体" w:hAnsi="宋体" w:hint="eastAsia"/>
              </w:rPr>
              <w:t>第一章</w:t>
            </w:r>
          </w:p>
          <w:p w14:paraId="4B7BBDE4"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rPr>
              <w:t>绪论</w:t>
            </w:r>
          </w:p>
        </w:tc>
        <w:tc>
          <w:tcPr>
            <w:tcW w:w="2927" w:type="dxa"/>
            <w:vAlign w:val="center"/>
          </w:tcPr>
          <w:p w14:paraId="6530BC5A" w14:textId="77777777" w:rsidR="00241D2E" w:rsidRDefault="00000000">
            <w:pPr>
              <w:rPr>
                <w:rFonts w:ascii="宋体" w:eastAsia="宋体" w:hAnsi="宋体"/>
                <w:szCs w:val="21"/>
              </w:rPr>
            </w:pPr>
            <w:r>
              <w:rPr>
                <w:rFonts w:ascii="宋体" w:eastAsia="宋体" w:hAnsi="宋体" w:hint="eastAsia"/>
                <w:szCs w:val="21"/>
              </w:rPr>
              <w:t>第一节 病理生理学的性质、任务及特点</w:t>
            </w:r>
          </w:p>
          <w:p w14:paraId="19B6B173" w14:textId="77777777" w:rsidR="00241D2E" w:rsidRDefault="00000000">
            <w:pPr>
              <w:rPr>
                <w:rFonts w:ascii="宋体" w:eastAsia="宋体" w:hAnsi="宋体"/>
                <w:szCs w:val="21"/>
              </w:rPr>
            </w:pPr>
            <w:r>
              <w:rPr>
                <w:rFonts w:ascii="宋体" w:eastAsia="宋体" w:hAnsi="宋体" w:hint="eastAsia"/>
                <w:szCs w:val="21"/>
              </w:rPr>
              <w:t>第二节 病理生理学的发展简史和未来趋势</w:t>
            </w:r>
          </w:p>
          <w:p w14:paraId="10C239B5" w14:textId="77777777" w:rsidR="00241D2E" w:rsidRDefault="00000000">
            <w:pPr>
              <w:rPr>
                <w:rFonts w:ascii="宋体" w:eastAsia="宋体" w:hAnsi="宋体"/>
                <w:szCs w:val="21"/>
              </w:rPr>
            </w:pPr>
            <w:r>
              <w:rPr>
                <w:rFonts w:ascii="宋体" w:eastAsia="宋体" w:hAnsi="宋体" w:hint="eastAsia"/>
                <w:szCs w:val="21"/>
              </w:rPr>
              <w:t>第三节 病理生理学的主要内容和学习方法</w:t>
            </w:r>
          </w:p>
        </w:tc>
        <w:tc>
          <w:tcPr>
            <w:tcW w:w="456" w:type="dxa"/>
            <w:vAlign w:val="center"/>
          </w:tcPr>
          <w:p w14:paraId="062C9FB0"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3</w:t>
            </w:r>
          </w:p>
        </w:tc>
        <w:tc>
          <w:tcPr>
            <w:tcW w:w="2238" w:type="dxa"/>
            <w:vAlign w:val="center"/>
          </w:tcPr>
          <w:p w14:paraId="78F6C8A0" w14:textId="77777777" w:rsidR="00241D2E" w:rsidRDefault="00000000">
            <w:pPr>
              <w:widowControl/>
              <w:spacing w:beforeLines="50" w:before="156" w:afterLines="50" w:after="156"/>
              <w:rPr>
                <w:rFonts w:ascii="宋体" w:eastAsia="宋体" w:hAnsi="宋体"/>
                <w:szCs w:val="21"/>
              </w:rPr>
            </w:pPr>
            <w:r>
              <w:rPr>
                <w:rFonts w:ascii="宋体" w:eastAsia="宋体" w:hAnsi="宋体" w:cs="宋体" w:hint="eastAsia"/>
                <w:color w:val="000000"/>
                <w:kern w:val="0"/>
                <w:szCs w:val="21"/>
              </w:rPr>
              <w:t>掌握</w:t>
            </w:r>
            <w:r>
              <w:rPr>
                <w:rFonts w:ascii="宋体" w:eastAsia="宋体" w:hAnsi="宋体" w:hint="eastAsia"/>
                <w:szCs w:val="21"/>
              </w:rPr>
              <w:t>病理生理学的任务、性质以及在医学教育中的地位和作用。</w:t>
            </w:r>
          </w:p>
          <w:p w14:paraId="2E7B89FA"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完成课后习题及思考。</w:t>
            </w:r>
          </w:p>
        </w:tc>
        <w:tc>
          <w:tcPr>
            <w:tcW w:w="456" w:type="dxa"/>
            <w:vAlign w:val="center"/>
          </w:tcPr>
          <w:p w14:paraId="54690C5E" w14:textId="77777777" w:rsidR="00241D2E" w:rsidRDefault="00241D2E">
            <w:pPr>
              <w:widowControl/>
              <w:spacing w:beforeLines="50" w:before="156" w:afterLines="50" w:after="156"/>
              <w:rPr>
                <w:rFonts w:ascii="宋体" w:eastAsia="宋体" w:hAnsi="宋体"/>
                <w:szCs w:val="21"/>
              </w:rPr>
            </w:pPr>
          </w:p>
        </w:tc>
      </w:tr>
      <w:tr w:rsidR="00241D2E" w14:paraId="358227F4" w14:textId="77777777">
        <w:trPr>
          <w:trHeight w:val="340"/>
          <w:jc w:val="center"/>
        </w:trPr>
        <w:tc>
          <w:tcPr>
            <w:tcW w:w="456" w:type="dxa"/>
            <w:vAlign w:val="center"/>
          </w:tcPr>
          <w:p w14:paraId="3D500920" w14:textId="77777777" w:rsidR="00241D2E" w:rsidRDefault="00000000">
            <w:pPr>
              <w:widowControl/>
              <w:spacing w:beforeLines="50" w:before="156" w:afterLines="50" w:after="156"/>
              <w:rPr>
                <w:rFonts w:ascii="宋体" w:eastAsia="宋体" w:hAnsi="宋体"/>
                <w:szCs w:val="21"/>
              </w:rPr>
            </w:pPr>
            <w:r>
              <w:rPr>
                <w:rFonts w:ascii="宋体" w:eastAsia="宋体" w:hAnsi="宋体"/>
                <w:szCs w:val="21"/>
              </w:rPr>
              <w:t>2</w:t>
            </w:r>
          </w:p>
        </w:tc>
        <w:tc>
          <w:tcPr>
            <w:tcW w:w="456" w:type="dxa"/>
            <w:vAlign w:val="center"/>
          </w:tcPr>
          <w:p w14:paraId="427AD6C2" w14:textId="77777777" w:rsidR="00241D2E" w:rsidRDefault="00241D2E">
            <w:pPr>
              <w:widowControl/>
              <w:spacing w:beforeLines="50" w:before="156" w:afterLines="50" w:after="156"/>
              <w:rPr>
                <w:rFonts w:ascii="宋体" w:eastAsia="宋体" w:hAnsi="宋体"/>
                <w:szCs w:val="21"/>
              </w:rPr>
            </w:pPr>
          </w:p>
        </w:tc>
        <w:tc>
          <w:tcPr>
            <w:tcW w:w="1259" w:type="dxa"/>
            <w:vAlign w:val="center"/>
          </w:tcPr>
          <w:p w14:paraId="7D8DAAE9" w14:textId="77777777" w:rsidR="00241D2E" w:rsidRDefault="00000000">
            <w:pPr>
              <w:widowControl/>
              <w:spacing w:beforeLines="50" w:before="156" w:afterLines="50" w:after="156"/>
              <w:rPr>
                <w:rFonts w:ascii="宋体" w:eastAsia="宋体" w:hAnsi="宋体"/>
              </w:rPr>
            </w:pPr>
            <w:r>
              <w:rPr>
                <w:rFonts w:ascii="宋体" w:eastAsia="宋体" w:hAnsi="宋体" w:hint="eastAsia"/>
              </w:rPr>
              <w:t>第二章</w:t>
            </w:r>
          </w:p>
          <w:p w14:paraId="3EE2B610"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rPr>
              <w:t>疾病概论</w:t>
            </w:r>
          </w:p>
        </w:tc>
        <w:tc>
          <w:tcPr>
            <w:tcW w:w="2927" w:type="dxa"/>
            <w:vAlign w:val="center"/>
          </w:tcPr>
          <w:p w14:paraId="1A6F62C0" w14:textId="77777777" w:rsidR="00241D2E" w:rsidRDefault="00000000">
            <w:pPr>
              <w:rPr>
                <w:rFonts w:ascii="宋体" w:eastAsia="宋体" w:hAnsi="宋体"/>
                <w:szCs w:val="21"/>
              </w:rPr>
            </w:pPr>
            <w:r>
              <w:rPr>
                <w:rFonts w:ascii="宋体" w:eastAsia="宋体" w:hAnsi="宋体" w:hint="eastAsia"/>
                <w:szCs w:val="21"/>
              </w:rPr>
              <w:t>第一节 疾病的相关概念</w:t>
            </w:r>
          </w:p>
          <w:p w14:paraId="3E2C188C" w14:textId="77777777" w:rsidR="00241D2E" w:rsidRDefault="00000000">
            <w:pPr>
              <w:rPr>
                <w:rFonts w:ascii="宋体" w:eastAsia="宋体" w:hAnsi="宋体"/>
                <w:szCs w:val="21"/>
              </w:rPr>
            </w:pPr>
            <w:r>
              <w:rPr>
                <w:rFonts w:ascii="宋体" w:eastAsia="宋体" w:hAnsi="宋体" w:hint="eastAsia"/>
                <w:szCs w:val="21"/>
              </w:rPr>
              <w:t>第二节 病因学</w:t>
            </w:r>
          </w:p>
          <w:p w14:paraId="3CB6808F" w14:textId="77777777" w:rsidR="00241D2E" w:rsidRDefault="00000000">
            <w:pPr>
              <w:rPr>
                <w:rFonts w:ascii="宋体" w:eastAsia="宋体" w:hAnsi="宋体"/>
                <w:szCs w:val="21"/>
              </w:rPr>
            </w:pPr>
            <w:r>
              <w:rPr>
                <w:rFonts w:ascii="宋体" w:eastAsia="宋体" w:hAnsi="宋体" w:hint="eastAsia"/>
                <w:szCs w:val="21"/>
              </w:rPr>
              <w:t>第三节 发病学</w:t>
            </w:r>
          </w:p>
          <w:p w14:paraId="406ED5A6" w14:textId="77777777" w:rsidR="00241D2E" w:rsidRDefault="00000000">
            <w:pPr>
              <w:rPr>
                <w:rFonts w:ascii="宋体" w:eastAsia="宋体" w:hAnsi="宋体"/>
                <w:szCs w:val="21"/>
              </w:rPr>
            </w:pPr>
            <w:r>
              <w:rPr>
                <w:rFonts w:ascii="宋体" w:eastAsia="宋体" w:hAnsi="宋体" w:hint="eastAsia"/>
                <w:szCs w:val="21"/>
              </w:rPr>
              <w:t>第四节 疾病的转归</w:t>
            </w:r>
          </w:p>
          <w:p w14:paraId="77072A20" w14:textId="77777777" w:rsidR="00241D2E" w:rsidRDefault="00000000">
            <w:pPr>
              <w:rPr>
                <w:rFonts w:ascii="宋体" w:eastAsia="宋体" w:hAnsi="宋体"/>
                <w:szCs w:val="21"/>
              </w:rPr>
            </w:pPr>
            <w:r>
              <w:rPr>
                <w:rFonts w:ascii="宋体" w:eastAsia="宋体" w:hAnsi="宋体" w:hint="eastAsia"/>
                <w:szCs w:val="21"/>
              </w:rPr>
              <w:t>第五节 研究疾病的基本方法</w:t>
            </w:r>
          </w:p>
        </w:tc>
        <w:tc>
          <w:tcPr>
            <w:tcW w:w="456" w:type="dxa"/>
            <w:vAlign w:val="center"/>
          </w:tcPr>
          <w:p w14:paraId="68E8123F"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3</w:t>
            </w:r>
          </w:p>
        </w:tc>
        <w:tc>
          <w:tcPr>
            <w:tcW w:w="2238" w:type="dxa"/>
            <w:vAlign w:val="center"/>
          </w:tcPr>
          <w:p w14:paraId="2A10E835"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掌握健康、亚健康、疾病、病因和条件的概念，疾病发生发展的一般规律、基本机制；脑</w:t>
            </w:r>
            <w:r>
              <w:rPr>
                <w:rFonts w:ascii="宋体" w:eastAsia="宋体" w:hAnsi="宋体" w:hint="eastAsia"/>
                <w:szCs w:val="21"/>
              </w:rPr>
              <w:lastRenderedPageBreak/>
              <w:t>死亡的概念及判定标准。</w:t>
            </w:r>
          </w:p>
          <w:p w14:paraId="65A9139E"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完成课后习题及思考。</w:t>
            </w:r>
          </w:p>
        </w:tc>
        <w:tc>
          <w:tcPr>
            <w:tcW w:w="456" w:type="dxa"/>
            <w:vAlign w:val="center"/>
          </w:tcPr>
          <w:p w14:paraId="2262707D" w14:textId="77777777" w:rsidR="00241D2E" w:rsidRDefault="00241D2E">
            <w:pPr>
              <w:widowControl/>
              <w:spacing w:beforeLines="50" w:before="156" w:afterLines="50" w:after="156"/>
              <w:rPr>
                <w:rFonts w:ascii="宋体" w:eastAsia="宋体" w:hAnsi="宋体"/>
                <w:szCs w:val="21"/>
              </w:rPr>
            </w:pPr>
          </w:p>
        </w:tc>
      </w:tr>
      <w:tr w:rsidR="00241D2E" w14:paraId="1235A28D" w14:textId="77777777">
        <w:trPr>
          <w:trHeight w:val="340"/>
          <w:jc w:val="center"/>
        </w:trPr>
        <w:tc>
          <w:tcPr>
            <w:tcW w:w="456" w:type="dxa"/>
            <w:vAlign w:val="center"/>
          </w:tcPr>
          <w:p w14:paraId="5D438C7D"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3</w:t>
            </w:r>
            <w:r>
              <w:rPr>
                <w:rFonts w:ascii="宋体" w:eastAsia="宋体" w:hAnsi="宋体"/>
                <w:szCs w:val="21"/>
              </w:rPr>
              <w:t>-4</w:t>
            </w:r>
          </w:p>
        </w:tc>
        <w:tc>
          <w:tcPr>
            <w:tcW w:w="456" w:type="dxa"/>
            <w:vAlign w:val="center"/>
          </w:tcPr>
          <w:p w14:paraId="037170E1" w14:textId="77777777" w:rsidR="00241D2E" w:rsidRDefault="00241D2E">
            <w:pPr>
              <w:widowControl/>
              <w:spacing w:beforeLines="50" w:before="156" w:afterLines="50" w:after="156"/>
              <w:rPr>
                <w:rFonts w:ascii="宋体" w:eastAsia="宋体" w:hAnsi="宋体"/>
                <w:szCs w:val="21"/>
              </w:rPr>
            </w:pPr>
          </w:p>
        </w:tc>
        <w:tc>
          <w:tcPr>
            <w:tcW w:w="1259" w:type="dxa"/>
            <w:vAlign w:val="center"/>
          </w:tcPr>
          <w:p w14:paraId="32041692" w14:textId="77777777" w:rsidR="00241D2E" w:rsidRDefault="00000000">
            <w:pPr>
              <w:widowControl/>
              <w:spacing w:beforeLines="50" w:before="156" w:afterLines="50" w:after="156"/>
              <w:rPr>
                <w:rFonts w:ascii="宋体" w:eastAsia="宋体" w:hAnsi="宋体"/>
              </w:rPr>
            </w:pPr>
            <w:r>
              <w:rPr>
                <w:rFonts w:ascii="宋体" w:eastAsia="宋体" w:hAnsi="宋体" w:hint="eastAsia"/>
              </w:rPr>
              <w:t>第三章</w:t>
            </w:r>
          </w:p>
          <w:p w14:paraId="61E2A6AB"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rPr>
              <w:t>水、电解质代谢紊乱</w:t>
            </w:r>
          </w:p>
        </w:tc>
        <w:tc>
          <w:tcPr>
            <w:tcW w:w="2927" w:type="dxa"/>
            <w:vAlign w:val="center"/>
          </w:tcPr>
          <w:p w14:paraId="4F20E0D6" w14:textId="77777777" w:rsidR="00241D2E" w:rsidRDefault="00000000">
            <w:pPr>
              <w:rPr>
                <w:rFonts w:ascii="宋体" w:eastAsia="宋体" w:hAnsi="宋体"/>
                <w:szCs w:val="21"/>
              </w:rPr>
            </w:pPr>
            <w:r>
              <w:rPr>
                <w:rFonts w:ascii="宋体" w:eastAsia="宋体" w:hAnsi="宋体" w:hint="eastAsia"/>
                <w:szCs w:val="21"/>
              </w:rPr>
              <w:t>第一节 水、钠代谢紊乱</w:t>
            </w:r>
          </w:p>
          <w:p w14:paraId="3B5E4F1A" w14:textId="77777777" w:rsidR="00241D2E" w:rsidRDefault="00000000">
            <w:pPr>
              <w:rPr>
                <w:rFonts w:ascii="宋体" w:eastAsia="宋体" w:hAnsi="宋体"/>
                <w:szCs w:val="21"/>
              </w:rPr>
            </w:pPr>
            <w:r>
              <w:rPr>
                <w:rFonts w:ascii="宋体" w:eastAsia="宋体" w:hAnsi="宋体" w:hint="eastAsia"/>
                <w:szCs w:val="21"/>
              </w:rPr>
              <w:t>第二节 钾代谢紊乱</w:t>
            </w:r>
          </w:p>
        </w:tc>
        <w:tc>
          <w:tcPr>
            <w:tcW w:w="456" w:type="dxa"/>
            <w:vAlign w:val="center"/>
          </w:tcPr>
          <w:p w14:paraId="2C0D7EB9"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6</w:t>
            </w:r>
          </w:p>
        </w:tc>
        <w:tc>
          <w:tcPr>
            <w:tcW w:w="2238" w:type="dxa"/>
            <w:vAlign w:val="center"/>
          </w:tcPr>
          <w:p w14:paraId="1CC356BA"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掌握低渗性、高渗性、等渗性脱水和水中毒的概念、原因、机制、对机体的影响，水肿的概念及发病机制，低钾血症、高钾血症的概念、原因、机制及对机体的影响。</w:t>
            </w:r>
          </w:p>
          <w:p w14:paraId="0CE2D70B"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完成课后习题及思考。</w:t>
            </w:r>
          </w:p>
        </w:tc>
        <w:tc>
          <w:tcPr>
            <w:tcW w:w="456" w:type="dxa"/>
            <w:vAlign w:val="center"/>
          </w:tcPr>
          <w:p w14:paraId="756080AF" w14:textId="77777777" w:rsidR="00241D2E" w:rsidRDefault="00241D2E">
            <w:pPr>
              <w:widowControl/>
              <w:spacing w:beforeLines="50" w:before="156" w:afterLines="50" w:after="156"/>
              <w:rPr>
                <w:rFonts w:ascii="宋体" w:eastAsia="宋体" w:hAnsi="宋体"/>
                <w:szCs w:val="21"/>
              </w:rPr>
            </w:pPr>
          </w:p>
        </w:tc>
      </w:tr>
      <w:tr w:rsidR="00241D2E" w14:paraId="5C8D7220" w14:textId="77777777">
        <w:trPr>
          <w:trHeight w:val="340"/>
          <w:jc w:val="center"/>
        </w:trPr>
        <w:tc>
          <w:tcPr>
            <w:tcW w:w="456" w:type="dxa"/>
            <w:vAlign w:val="center"/>
          </w:tcPr>
          <w:p w14:paraId="2EA9C122" w14:textId="77777777" w:rsidR="00241D2E" w:rsidRDefault="00000000">
            <w:pPr>
              <w:widowControl/>
              <w:spacing w:beforeLines="50" w:before="156" w:afterLines="50" w:after="156"/>
              <w:rPr>
                <w:rFonts w:ascii="宋体" w:eastAsia="宋体" w:hAnsi="宋体"/>
                <w:szCs w:val="21"/>
              </w:rPr>
            </w:pPr>
            <w:r>
              <w:rPr>
                <w:rFonts w:ascii="宋体" w:eastAsia="宋体" w:hAnsi="宋体"/>
                <w:szCs w:val="21"/>
              </w:rPr>
              <w:t>5-6</w:t>
            </w:r>
          </w:p>
        </w:tc>
        <w:tc>
          <w:tcPr>
            <w:tcW w:w="456" w:type="dxa"/>
            <w:vAlign w:val="center"/>
          </w:tcPr>
          <w:p w14:paraId="4162FAE3" w14:textId="77777777" w:rsidR="00241D2E" w:rsidRDefault="00241D2E">
            <w:pPr>
              <w:widowControl/>
              <w:spacing w:beforeLines="50" w:before="156" w:afterLines="50" w:after="156"/>
              <w:rPr>
                <w:rFonts w:ascii="宋体" w:eastAsia="宋体" w:hAnsi="宋体"/>
                <w:szCs w:val="21"/>
              </w:rPr>
            </w:pPr>
          </w:p>
        </w:tc>
        <w:tc>
          <w:tcPr>
            <w:tcW w:w="1259" w:type="dxa"/>
            <w:vAlign w:val="center"/>
          </w:tcPr>
          <w:p w14:paraId="0D3F9F86" w14:textId="77777777" w:rsidR="00241D2E" w:rsidRDefault="00000000">
            <w:pPr>
              <w:widowControl/>
              <w:spacing w:beforeLines="50" w:before="156" w:afterLines="50" w:after="156"/>
              <w:rPr>
                <w:rFonts w:ascii="宋体" w:eastAsia="宋体" w:hAnsi="宋体"/>
              </w:rPr>
            </w:pPr>
            <w:r>
              <w:rPr>
                <w:rFonts w:ascii="宋体" w:eastAsia="宋体" w:hAnsi="宋体" w:hint="eastAsia"/>
              </w:rPr>
              <w:t>第四章</w:t>
            </w:r>
          </w:p>
          <w:p w14:paraId="5CD78EFA"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rPr>
              <w:t>酸碱平衡和酸碱平衡紊乱</w:t>
            </w:r>
          </w:p>
        </w:tc>
        <w:tc>
          <w:tcPr>
            <w:tcW w:w="2927" w:type="dxa"/>
            <w:vAlign w:val="center"/>
          </w:tcPr>
          <w:p w14:paraId="5494E89B" w14:textId="77777777" w:rsidR="00241D2E" w:rsidRDefault="00000000">
            <w:pPr>
              <w:rPr>
                <w:rFonts w:ascii="宋体" w:eastAsia="宋体" w:hAnsi="宋体"/>
                <w:szCs w:val="21"/>
              </w:rPr>
            </w:pPr>
            <w:r>
              <w:rPr>
                <w:rFonts w:ascii="宋体" w:eastAsia="宋体" w:hAnsi="宋体" w:hint="eastAsia"/>
                <w:szCs w:val="21"/>
              </w:rPr>
              <w:t>第一节 酸碱的概念及酸碱物质的来源</w:t>
            </w:r>
          </w:p>
          <w:p w14:paraId="6FAC6FB4" w14:textId="77777777" w:rsidR="00241D2E" w:rsidRDefault="00000000">
            <w:pPr>
              <w:rPr>
                <w:rFonts w:ascii="宋体" w:eastAsia="宋体" w:hAnsi="宋体"/>
                <w:szCs w:val="21"/>
              </w:rPr>
            </w:pPr>
            <w:r>
              <w:rPr>
                <w:rFonts w:ascii="宋体" w:eastAsia="宋体" w:hAnsi="宋体" w:hint="eastAsia"/>
                <w:szCs w:val="21"/>
              </w:rPr>
              <w:t>第二节 酸碱平衡的调节</w:t>
            </w:r>
          </w:p>
          <w:p w14:paraId="45462DB9" w14:textId="77777777" w:rsidR="00241D2E" w:rsidRDefault="00000000">
            <w:pPr>
              <w:rPr>
                <w:rFonts w:ascii="宋体" w:eastAsia="宋体" w:hAnsi="宋体"/>
                <w:szCs w:val="21"/>
              </w:rPr>
            </w:pPr>
            <w:r>
              <w:rPr>
                <w:rFonts w:ascii="宋体" w:eastAsia="宋体" w:hAnsi="宋体" w:hint="eastAsia"/>
                <w:szCs w:val="21"/>
              </w:rPr>
              <w:t>第三节 酸碱平衡紊乱常用指标及分类</w:t>
            </w:r>
          </w:p>
          <w:p w14:paraId="3054EA40" w14:textId="77777777" w:rsidR="00241D2E" w:rsidRDefault="00000000">
            <w:pPr>
              <w:rPr>
                <w:rFonts w:ascii="宋体" w:eastAsia="宋体" w:hAnsi="宋体"/>
                <w:szCs w:val="21"/>
              </w:rPr>
            </w:pPr>
            <w:r>
              <w:rPr>
                <w:rFonts w:ascii="宋体" w:eastAsia="宋体" w:hAnsi="宋体" w:hint="eastAsia"/>
                <w:szCs w:val="21"/>
              </w:rPr>
              <w:t>第四节 单纯型酸碱平衡紊乱</w:t>
            </w:r>
          </w:p>
          <w:p w14:paraId="44AB5D23" w14:textId="77777777" w:rsidR="00241D2E" w:rsidRDefault="00000000">
            <w:pPr>
              <w:rPr>
                <w:rFonts w:ascii="宋体" w:eastAsia="宋体" w:hAnsi="宋体"/>
                <w:szCs w:val="21"/>
              </w:rPr>
            </w:pPr>
            <w:r>
              <w:rPr>
                <w:rFonts w:ascii="宋体" w:eastAsia="宋体" w:hAnsi="宋体" w:hint="eastAsia"/>
                <w:szCs w:val="21"/>
              </w:rPr>
              <w:t>第五节 混合型酸碱平衡紊乱</w:t>
            </w:r>
          </w:p>
          <w:p w14:paraId="7D20D0EB" w14:textId="77777777" w:rsidR="00241D2E" w:rsidRDefault="00000000">
            <w:pPr>
              <w:rPr>
                <w:rFonts w:ascii="宋体" w:eastAsia="宋体" w:hAnsi="宋体"/>
                <w:szCs w:val="21"/>
              </w:rPr>
            </w:pPr>
            <w:r>
              <w:rPr>
                <w:rFonts w:ascii="宋体" w:eastAsia="宋体" w:hAnsi="宋体" w:hint="eastAsia"/>
                <w:szCs w:val="21"/>
              </w:rPr>
              <w:t>第六节 判断酸碱平衡紊乱的方法及其病理生理学基础</w:t>
            </w:r>
          </w:p>
        </w:tc>
        <w:tc>
          <w:tcPr>
            <w:tcW w:w="456" w:type="dxa"/>
            <w:vAlign w:val="center"/>
          </w:tcPr>
          <w:p w14:paraId="6EFBB2F7"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6</w:t>
            </w:r>
          </w:p>
        </w:tc>
        <w:tc>
          <w:tcPr>
            <w:tcW w:w="2238" w:type="dxa"/>
            <w:vAlign w:val="center"/>
          </w:tcPr>
          <w:p w14:paraId="490DA7A3"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掌握酸碱平衡紊乱的概念,</w:t>
            </w:r>
            <w:r>
              <w:rPr>
                <w:rFonts w:ascii="宋体" w:eastAsia="宋体" w:hAnsi="宋体"/>
                <w:szCs w:val="21"/>
              </w:rPr>
              <w:t xml:space="preserve"> </w:t>
            </w:r>
            <w:r>
              <w:rPr>
                <w:rFonts w:ascii="宋体" w:eastAsia="宋体" w:hAnsi="宋体" w:hint="eastAsia"/>
                <w:szCs w:val="21"/>
              </w:rPr>
              <w:t>反映酸碱平衡状况的指标及其意义，代酸中毒、呼酸中毒、代碱中毒和呼碱中毒的概念、原因、发病机制、分类、机体的代偿调节和对机体的主要影响。</w:t>
            </w:r>
          </w:p>
          <w:p w14:paraId="2BE50670"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完成课后习题及思考。</w:t>
            </w:r>
          </w:p>
        </w:tc>
        <w:tc>
          <w:tcPr>
            <w:tcW w:w="456" w:type="dxa"/>
            <w:vAlign w:val="center"/>
          </w:tcPr>
          <w:p w14:paraId="0C34B196" w14:textId="77777777" w:rsidR="00241D2E" w:rsidRDefault="00241D2E">
            <w:pPr>
              <w:widowControl/>
              <w:spacing w:beforeLines="50" w:before="156" w:afterLines="50" w:after="156"/>
              <w:rPr>
                <w:rFonts w:ascii="宋体" w:eastAsia="宋体" w:hAnsi="宋体"/>
                <w:szCs w:val="21"/>
              </w:rPr>
            </w:pPr>
          </w:p>
        </w:tc>
      </w:tr>
      <w:tr w:rsidR="00241D2E" w14:paraId="3485EF9D" w14:textId="77777777">
        <w:trPr>
          <w:trHeight w:val="906"/>
          <w:jc w:val="center"/>
        </w:trPr>
        <w:tc>
          <w:tcPr>
            <w:tcW w:w="456" w:type="dxa"/>
            <w:vAlign w:val="center"/>
          </w:tcPr>
          <w:p w14:paraId="39601D07"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6</w:t>
            </w:r>
          </w:p>
        </w:tc>
        <w:tc>
          <w:tcPr>
            <w:tcW w:w="456" w:type="dxa"/>
            <w:vAlign w:val="center"/>
          </w:tcPr>
          <w:p w14:paraId="3746627F" w14:textId="77777777" w:rsidR="00241D2E" w:rsidRDefault="00241D2E">
            <w:pPr>
              <w:widowControl/>
              <w:spacing w:beforeLines="50" w:before="156" w:afterLines="50" w:after="156"/>
              <w:rPr>
                <w:rFonts w:ascii="宋体" w:eastAsia="宋体" w:hAnsi="宋体"/>
                <w:szCs w:val="21"/>
              </w:rPr>
            </w:pPr>
          </w:p>
        </w:tc>
        <w:tc>
          <w:tcPr>
            <w:tcW w:w="1259" w:type="dxa"/>
            <w:vAlign w:val="center"/>
          </w:tcPr>
          <w:p w14:paraId="223D6A85" w14:textId="77777777" w:rsidR="00241D2E" w:rsidRDefault="00000000">
            <w:pPr>
              <w:widowControl/>
              <w:spacing w:beforeLines="50" w:before="156" w:afterLines="50" w:after="156"/>
              <w:rPr>
                <w:rFonts w:ascii="宋体" w:eastAsia="宋体" w:hAnsi="宋体"/>
              </w:rPr>
            </w:pPr>
            <w:r>
              <w:rPr>
                <w:rFonts w:ascii="宋体" w:eastAsia="宋体" w:hAnsi="宋体" w:hint="eastAsia"/>
              </w:rPr>
              <w:t>实验项目一</w:t>
            </w:r>
          </w:p>
          <w:p w14:paraId="292C35A0" w14:textId="77777777" w:rsidR="00241D2E" w:rsidRDefault="00000000">
            <w:pPr>
              <w:widowControl/>
              <w:spacing w:beforeLines="50" w:before="156" w:afterLines="50" w:after="156"/>
              <w:rPr>
                <w:rFonts w:ascii="宋体" w:eastAsia="宋体" w:hAnsi="宋体"/>
              </w:rPr>
            </w:pPr>
            <w:r>
              <w:rPr>
                <w:rFonts w:ascii="宋体" w:eastAsia="宋体" w:hAnsi="宋体" w:hint="eastAsia"/>
              </w:rPr>
              <w:t>小鼠实验性肺水肿</w:t>
            </w:r>
          </w:p>
        </w:tc>
        <w:tc>
          <w:tcPr>
            <w:tcW w:w="2927" w:type="dxa"/>
            <w:vAlign w:val="center"/>
          </w:tcPr>
          <w:p w14:paraId="201215A4" w14:textId="77777777" w:rsidR="00241D2E" w:rsidRDefault="00000000">
            <w:pPr>
              <w:rPr>
                <w:rFonts w:ascii="宋体" w:eastAsia="宋体" w:hAnsi="宋体"/>
                <w:szCs w:val="21"/>
              </w:rPr>
            </w:pPr>
            <w:r>
              <w:rPr>
                <w:rFonts w:ascii="宋体" w:eastAsia="宋体" w:hAnsi="宋体" w:hint="eastAsia"/>
              </w:rPr>
              <w:t>复制小鼠肺水肿模型，</w:t>
            </w:r>
            <w:r>
              <w:rPr>
                <w:rFonts w:ascii="宋体" w:eastAsia="宋体" w:hAnsi="宋体" w:hint="eastAsia"/>
                <w:szCs w:val="21"/>
              </w:rPr>
              <w:t>解剖各鼠并观察气管内泡沫液体流出情况，称肺重，计算并比较肺系数。</w:t>
            </w:r>
          </w:p>
        </w:tc>
        <w:tc>
          <w:tcPr>
            <w:tcW w:w="456" w:type="dxa"/>
            <w:vAlign w:val="center"/>
          </w:tcPr>
          <w:p w14:paraId="70D4F83C"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4</w:t>
            </w:r>
          </w:p>
        </w:tc>
        <w:tc>
          <w:tcPr>
            <w:tcW w:w="2238" w:type="dxa"/>
            <w:vAlign w:val="center"/>
          </w:tcPr>
          <w:p w14:paraId="354416D3"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掌握中毒性肺水肿疾病模型的复制技术及其发生的基本机制、药物解救的原理。</w:t>
            </w:r>
          </w:p>
          <w:p w14:paraId="102C6E67"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撰写实验报告。</w:t>
            </w:r>
          </w:p>
        </w:tc>
        <w:tc>
          <w:tcPr>
            <w:tcW w:w="456" w:type="dxa"/>
            <w:vAlign w:val="center"/>
          </w:tcPr>
          <w:p w14:paraId="13941F6A" w14:textId="77777777" w:rsidR="00241D2E" w:rsidRDefault="00241D2E">
            <w:pPr>
              <w:widowControl/>
              <w:spacing w:beforeLines="50" w:before="156" w:afterLines="50" w:after="156"/>
              <w:rPr>
                <w:rFonts w:ascii="宋体" w:eastAsia="宋体" w:hAnsi="宋体"/>
                <w:szCs w:val="21"/>
              </w:rPr>
            </w:pPr>
          </w:p>
        </w:tc>
      </w:tr>
      <w:tr w:rsidR="00241D2E" w14:paraId="2EB42214" w14:textId="77777777">
        <w:trPr>
          <w:trHeight w:val="340"/>
          <w:jc w:val="center"/>
        </w:trPr>
        <w:tc>
          <w:tcPr>
            <w:tcW w:w="456" w:type="dxa"/>
            <w:vAlign w:val="center"/>
          </w:tcPr>
          <w:p w14:paraId="1146262A" w14:textId="77777777" w:rsidR="00241D2E" w:rsidRDefault="00000000">
            <w:pPr>
              <w:widowControl/>
              <w:spacing w:beforeLines="50" w:before="156" w:afterLines="50" w:after="156"/>
              <w:rPr>
                <w:rFonts w:ascii="宋体" w:eastAsia="宋体" w:hAnsi="宋体"/>
                <w:szCs w:val="21"/>
              </w:rPr>
            </w:pPr>
            <w:r>
              <w:rPr>
                <w:rFonts w:ascii="宋体" w:eastAsia="宋体" w:hAnsi="宋体"/>
                <w:szCs w:val="21"/>
              </w:rPr>
              <w:t>7</w:t>
            </w:r>
          </w:p>
        </w:tc>
        <w:tc>
          <w:tcPr>
            <w:tcW w:w="456" w:type="dxa"/>
            <w:vAlign w:val="center"/>
          </w:tcPr>
          <w:p w14:paraId="4B32E1B7" w14:textId="77777777" w:rsidR="00241D2E" w:rsidRDefault="00241D2E">
            <w:pPr>
              <w:widowControl/>
              <w:spacing w:beforeLines="50" w:before="156" w:afterLines="50" w:after="156"/>
              <w:rPr>
                <w:rFonts w:ascii="宋体" w:eastAsia="宋体" w:hAnsi="宋体"/>
                <w:szCs w:val="21"/>
              </w:rPr>
            </w:pPr>
          </w:p>
        </w:tc>
        <w:tc>
          <w:tcPr>
            <w:tcW w:w="1259" w:type="dxa"/>
            <w:vAlign w:val="center"/>
          </w:tcPr>
          <w:p w14:paraId="7A09F5C1" w14:textId="77777777" w:rsidR="00241D2E" w:rsidRDefault="00000000">
            <w:pPr>
              <w:widowControl/>
              <w:spacing w:beforeLines="50" w:before="156" w:afterLines="50" w:after="156"/>
              <w:rPr>
                <w:rFonts w:ascii="宋体" w:eastAsia="宋体" w:hAnsi="宋体"/>
              </w:rPr>
            </w:pPr>
            <w:r>
              <w:rPr>
                <w:rFonts w:ascii="宋体" w:eastAsia="宋体" w:hAnsi="宋体" w:hint="eastAsia"/>
              </w:rPr>
              <w:t>第七章</w:t>
            </w:r>
          </w:p>
          <w:p w14:paraId="6B25E9DE"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rPr>
              <w:t>缺氧</w:t>
            </w:r>
          </w:p>
        </w:tc>
        <w:tc>
          <w:tcPr>
            <w:tcW w:w="2927" w:type="dxa"/>
            <w:vAlign w:val="center"/>
          </w:tcPr>
          <w:p w14:paraId="2889D420" w14:textId="77777777" w:rsidR="00241D2E" w:rsidRDefault="00000000">
            <w:pPr>
              <w:rPr>
                <w:rFonts w:ascii="宋体" w:eastAsia="宋体" w:hAnsi="宋体"/>
                <w:szCs w:val="21"/>
              </w:rPr>
            </w:pPr>
            <w:r>
              <w:rPr>
                <w:rFonts w:ascii="宋体" w:eastAsia="宋体" w:hAnsi="宋体" w:hint="eastAsia"/>
                <w:szCs w:val="21"/>
              </w:rPr>
              <w:t>第一节 常用的血氧指标</w:t>
            </w:r>
          </w:p>
          <w:p w14:paraId="4A9B8772" w14:textId="77777777" w:rsidR="00241D2E" w:rsidRDefault="00000000">
            <w:pPr>
              <w:rPr>
                <w:rFonts w:ascii="宋体" w:eastAsia="宋体" w:hAnsi="宋体"/>
                <w:szCs w:val="21"/>
              </w:rPr>
            </w:pPr>
            <w:r>
              <w:rPr>
                <w:rFonts w:ascii="宋体" w:eastAsia="宋体" w:hAnsi="宋体" w:hint="eastAsia"/>
                <w:szCs w:val="21"/>
              </w:rPr>
              <w:t>第二节 缺氧的原因、分类和血氧变化的特点</w:t>
            </w:r>
          </w:p>
          <w:p w14:paraId="4BA8069E" w14:textId="77777777" w:rsidR="00241D2E" w:rsidRDefault="00000000">
            <w:pPr>
              <w:rPr>
                <w:rFonts w:ascii="宋体" w:eastAsia="宋体" w:hAnsi="宋体"/>
                <w:szCs w:val="21"/>
              </w:rPr>
            </w:pPr>
            <w:r>
              <w:rPr>
                <w:rFonts w:ascii="宋体" w:eastAsia="宋体" w:hAnsi="宋体" w:hint="eastAsia"/>
                <w:szCs w:val="21"/>
              </w:rPr>
              <w:t>第三节 缺氧时机体的功能与代谢变化</w:t>
            </w:r>
          </w:p>
          <w:p w14:paraId="0812ABF3" w14:textId="77777777" w:rsidR="00241D2E" w:rsidRDefault="00000000">
            <w:pPr>
              <w:rPr>
                <w:rFonts w:ascii="宋体" w:eastAsia="宋体" w:hAnsi="宋体"/>
                <w:szCs w:val="21"/>
              </w:rPr>
            </w:pPr>
            <w:r>
              <w:rPr>
                <w:rFonts w:ascii="宋体" w:eastAsia="宋体" w:hAnsi="宋体" w:hint="eastAsia"/>
                <w:szCs w:val="21"/>
              </w:rPr>
              <w:t>第四节 缺氧治疗的病理生理基础</w:t>
            </w:r>
          </w:p>
        </w:tc>
        <w:tc>
          <w:tcPr>
            <w:tcW w:w="456" w:type="dxa"/>
            <w:vAlign w:val="center"/>
          </w:tcPr>
          <w:p w14:paraId="4F5B46DE"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3</w:t>
            </w:r>
          </w:p>
        </w:tc>
        <w:tc>
          <w:tcPr>
            <w:tcW w:w="2238" w:type="dxa"/>
            <w:vAlign w:val="center"/>
          </w:tcPr>
          <w:p w14:paraId="7BBA9853"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掌握缺氧的概念、类型，各型缺氧的原因、血氧变化特点、机制，缺氧时机体的功能代谢变化。</w:t>
            </w:r>
          </w:p>
          <w:p w14:paraId="407294A6"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完成课后习题及思考。</w:t>
            </w:r>
          </w:p>
        </w:tc>
        <w:tc>
          <w:tcPr>
            <w:tcW w:w="456" w:type="dxa"/>
            <w:vAlign w:val="center"/>
          </w:tcPr>
          <w:p w14:paraId="06BD7EBF" w14:textId="77777777" w:rsidR="00241D2E" w:rsidRDefault="00241D2E">
            <w:pPr>
              <w:widowControl/>
              <w:spacing w:beforeLines="50" w:before="156" w:afterLines="50" w:after="156"/>
              <w:rPr>
                <w:rFonts w:ascii="宋体" w:eastAsia="宋体" w:hAnsi="宋体"/>
                <w:szCs w:val="21"/>
              </w:rPr>
            </w:pPr>
          </w:p>
        </w:tc>
      </w:tr>
      <w:tr w:rsidR="00241D2E" w14:paraId="41F084AD" w14:textId="77777777">
        <w:trPr>
          <w:trHeight w:val="340"/>
          <w:jc w:val="center"/>
        </w:trPr>
        <w:tc>
          <w:tcPr>
            <w:tcW w:w="456" w:type="dxa"/>
            <w:vAlign w:val="center"/>
          </w:tcPr>
          <w:p w14:paraId="4F8C380D" w14:textId="77777777" w:rsidR="00241D2E" w:rsidRDefault="00000000">
            <w:pPr>
              <w:widowControl/>
              <w:spacing w:beforeLines="50" w:before="156" w:afterLines="50" w:after="156"/>
              <w:rPr>
                <w:rFonts w:ascii="宋体" w:eastAsia="宋体" w:hAnsi="宋体"/>
                <w:szCs w:val="21"/>
              </w:rPr>
            </w:pPr>
            <w:r>
              <w:rPr>
                <w:rFonts w:ascii="宋体" w:eastAsia="宋体" w:hAnsi="宋体"/>
                <w:szCs w:val="21"/>
              </w:rPr>
              <w:t>8</w:t>
            </w:r>
          </w:p>
        </w:tc>
        <w:tc>
          <w:tcPr>
            <w:tcW w:w="456" w:type="dxa"/>
            <w:vAlign w:val="center"/>
          </w:tcPr>
          <w:p w14:paraId="514F1BF2" w14:textId="77777777" w:rsidR="00241D2E" w:rsidRDefault="00241D2E">
            <w:pPr>
              <w:widowControl/>
              <w:spacing w:beforeLines="50" w:before="156" w:afterLines="50" w:after="156"/>
              <w:rPr>
                <w:rFonts w:ascii="宋体" w:eastAsia="宋体" w:hAnsi="宋体"/>
                <w:szCs w:val="21"/>
              </w:rPr>
            </w:pPr>
          </w:p>
        </w:tc>
        <w:tc>
          <w:tcPr>
            <w:tcW w:w="1259" w:type="dxa"/>
            <w:vAlign w:val="center"/>
          </w:tcPr>
          <w:p w14:paraId="62EFE8DB" w14:textId="77777777" w:rsidR="00241D2E" w:rsidRDefault="00000000">
            <w:pPr>
              <w:widowControl/>
              <w:spacing w:beforeLines="50" w:before="156" w:afterLines="50" w:after="156"/>
              <w:rPr>
                <w:rFonts w:ascii="宋体" w:eastAsia="宋体" w:hAnsi="宋体"/>
              </w:rPr>
            </w:pPr>
            <w:r>
              <w:rPr>
                <w:rFonts w:ascii="宋体" w:eastAsia="宋体" w:hAnsi="宋体" w:hint="eastAsia"/>
              </w:rPr>
              <w:t>第八章</w:t>
            </w:r>
          </w:p>
          <w:p w14:paraId="28C50083"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rPr>
              <w:t>发热</w:t>
            </w:r>
          </w:p>
        </w:tc>
        <w:tc>
          <w:tcPr>
            <w:tcW w:w="2927" w:type="dxa"/>
            <w:vAlign w:val="center"/>
          </w:tcPr>
          <w:p w14:paraId="28B16B19" w14:textId="77777777" w:rsidR="00241D2E" w:rsidRDefault="00000000">
            <w:pPr>
              <w:rPr>
                <w:rFonts w:ascii="宋体" w:eastAsia="宋体" w:hAnsi="宋体"/>
                <w:szCs w:val="21"/>
              </w:rPr>
            </w:pPr>
            <w:r>
              <w:rPr>
                <w:rFonts w:ascii="宋体" w:eastAsia="宋体" w:hAnsi="宋体" w:hint="eastAsia"/>
                <w:szCs w:val="21"/>
              </w:rPr>
              <w:t>第一节 概述</w:t>
            </w:r>
          </w:p>
          <w:p w14:paraId="396658D4" w14:textId="77777777" w:rsidR="00241D2E" w:rsidRDefault="00000000">
            <w:pPr>
              <w:rPr>
                <w:rFonts w:ascii="宋体" w:eastAsia="宋体" w:hAnsi="宋体"/>
                <w:szCs w:val="21"/>
              </w:rPr>
            </w:pPr>
            <w:r>
              <w:rPr>
                <w:rFonts w:ascii="宋体" w:eastAsia="宋体" w:hAnsi="宋体" w:hint="eastAsia"/>
                <w:szCs w:val="21"/>
              </w:rPr>
              <w:t>第二节 病因和发病机制</w:t>
            </w:r>
          </w:p>
          <w:p w14:paraId="266A8014" w14:textId="77777777" w:rsidR="00241D2E" w:rsidRDefault="00000000">
            <w:pPr>
              <w:rPr>
                <w:rFonts w:ascii="宋体" w:eastAsia="宋体" w:hAnsi="宋体"/>
                <w:szCs w:val="21"/>
              </w:rPr>
            </w:pPr>
            <w:r>
              <w:rPr>
                <w:rFonts w:ascii="宋体" w:eastAsia="宋体" w:hAnsi="宋体" w:hint="eastAsia"/>
                <w:szCs w:val="21"/>
              </w:rPr>
              <w:t>第三节 代谢与功能的改变</w:t>
            </w:r>
          </w:p>
          <w:p w14:paraId="5EC0488B" w14:textId="77777777" w:rsidR="00241D2E" w:rsidRDefault="00000000">
            <w:pPr>
              <w:rPr>
                <w:rFonts w:ascii="宋体" w:eastAsia="宋体" w:hAnsi="宋体"/>
                <w:szCs w:val="21"/>
              </w:rPr>
            </w:pPr>
            <w:r>
              <w:rPr>
                <w:rFonts w:ascii="宋体" w:eastAsia="宋体" w:hAnsi="宋体" w:hint="eastAsia"/>
                <w:szCs w:val="21"/>
              </w:rPr>
              <w:t>第四节 防治的病理生理基础</w:t>
            </w:r>
          </w:p>
        </w:tc>
        <w:tc>
          <w:tcPr>
            <w:tcW w:w="456" w:type="dxa"/>
            <w:vAlign w:val="center"/>
          </w:tcPr>
          <w:p w14:paraId="11ABEF11"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3</w:t>
            </w:r>
          </w:p>
        </w:tc>
        <w:tc>
          <w:tcPr>
            <w:tcW w:w="2238" w:type="dxa"/>
            <w:vAlign w:val="center"/>
          </w:tcPr>
          <w:p w14:paraId="0BFF083D"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掌握发热的概念、病因、发病机制。</w:t>
            </w:r>
          </w:p>
          <w:p w14:paraId="51EBD451"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完成课后习题及思考。</w:t>
            </w:r>
          </w:p>
        </w:tc>
        <w:tc>
          <w:tcPr>
            <w:tcW w:w="456" w:type="dxa"/>
            <w:vAlign w:val="center"/>
          </w:tcPr>
          <w:p w14:paraId="5F3CFE31" w14:textId="77777777" w:rsidR="00241D2E" w:rsidRDefault="00241D2E">
            <w:pPr>
              <w:widowControl/>
              <w:spacing w:beforeLines="50" w:before="156" w:afterLines="50" w:after="156"/>
              <w:rPr>
                <w:rFonts w:ascii="宋体" w:eastAsia="宋体" w:hAnsi="宋体"/>
                <w:szCs w:val="21"/>
              </w:rPr>
            </w:pPr>
          </w:p>
        </w:tc>
      </w:tr>
      <w:tr w:rsidR="00241D2E" w14:paraId="70A85BF3" w14:textId="77777777">
        <w:trPr>
          <w:trHeight w:val="870"/>
          <w:jc w:val="center"/>
        </w:trPr>
        <w:tc>
          <w:tcPr>
            <w:tcW w:w="456" w:type="dxa"/>
            <w:vAlign w:val="center"/>
          </w:tcPr>
          <w:p w14:paraId="431EC9BF"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lastRenderedPageBreak/>
              <w:t>8</w:t>
            </w:r>
          </w:p>
        </w:tc>
        <w:tc>
          <w:tcPr>
            <w:tcW w:w="456" w:type="dxa"/>
            <w:vAlign w:val="center"/>
          </w:tcPr>
          <w:p w14:paraId="0F2E899E" w14:textId="77777777" w:rsidR="00241D2E" w:rsidRDefault="00241D2E">
            <w:pPr>
              <w:widowControl/>
              <w:spacing w:beforeLines="50" w:before="156" w:afterLines="50" w:after="156"/>
              <w:rPr>
                <w:rFonts w:ascii="宋体" w:eastAsia="宋体" w:hAnsi="宋体"/>
                <w:szCs w:val="21"/>
              </w:rPr>
            </w:pPr>
          </w:p>
        </w:tc>
        <w:tc>
          <w:tcPr>
            <w:tcW w:w="1259" w:type="dxa"/>
            <w:vAlign w:val="center"/>
          </w:tcPr>
          <w:p w14:paraId="07623517" w14:textId="77777777" w:rsidR="00241D2E" w:rsidRDefault="00000000">
            <w:pPr>
              <w:widowControl/>
              <w:spacing w:beforeLines="50" w:before="156" w:afterLines="50" w:after="156"/>
              <w:rPr>
                <w:rFonts w:ascii="宋体" w:eastAsia="宋体" w:hAnsi="宋体"/>
              </w:rPr>
            </w:pPr>
            <w:r>
              <w:rPr>
                <w:rFonts w:ascii="宋体" w:eastAsia="宋体" w:hAnsi="宋体" w:hint="eastAsia"/>
              </w:rPr>
              <w:t>实验项目二</w:t>
            </w:r>
          </w:p>
          <w:p w14:paraId="5D9B59CB" w14:textId="77777777" w:rsidR="00241D2E" w:rsidRDefault="00000000">
            <w:pPr>
              <w:widowControl/>
              <w:spacing w:beforeLines="50" w:before="156" w:afterLines="50" w:after="156"/>
              <w:rPr>
                <w:rFonts w:ascii="宋体" w:eastAsia="宋体" w:hAnsi="宋体"/>
              </w:rPr>
            </w:pPr>
            <w:r>
              <w:rPr>
                <w:rFonts w:ascii="宋体" w:eastAsia="宋体" w:hAnsi="宋体" w:hint="eastAsia"/>
              </w:rPr>
              <w:t>不同类型的缺氧</w:t>
            </w:r>
          </w:p>
        </w:tc>
        <w:tc>
          <w:tcPr>
            <w:tcW w:w="2927" w:type="dxa"/>
            <w:vAlign w:val="center"/>
          </w:tcPr>
          <w:p w14:paraId="2BD0A18E" w14:textId="77777777" w:rsidR="00241D2E" w:rsidRDefault="00000000">
            <w:pPr>
              <w:rPr>
                <w:rFonts w:ascii="宋体" w:eastAsia="宋体" w:hAnsi="宋体"/>
                <w:szCs w:val="21"/>
              </w:rPr>
            </w:pPr>
            <w:r>
              <w:rPr>
                <w:rFonts w:ascii="宋体" w:eastAsia="宋体" w:hAnsi="宋体" w:hint="eastAsia"/>
                <w:szCs w:val="21"/>
              </w:rPr>
              <w:t>制作不同病因引起的小鼠缺氧模型，观察小鼠全身情况、呼吸的变化，观察肝脏、血液颜色和皮肤黏膜颜色的变化。</w:t>
            </w:r>
          </w:p>
        </w:tc>
        <w:tc>
          <w:tcPr>
            <w:tcW w:w="456" w:type="dxa"/>
            <w:vAlign w:val="center"/>
          </w:tcPr>
          <w:p w14:paraId="7DD29222"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4</w:t>
            </w:r>
          </w:p>
        </w:tc>
        <w:tc>
          <w:tcPr>
            <w:tcW w:w="2238" w:type="dxa"/>
            <w:vAlign w:val="center"/>
          </w:tcPr>
          <w:p w14:paraId="123D227B"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掌握不同类型缺氧模型复制的方法和原理。</w:t>
            </w:r>
          </w:p>
          <w:p w14:paraId="4E609389"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撰写实验报告。</w:t>
            </w:r>
          </w:p>
        </w:tc>
        <w:tc>
          <w:tcPr>
            <w:tcW w:w="456" w:type="dxa"/>
            <w:vAlign w:val="center"/>
          </w:tcPr>
          <w:p w14:paraId="6A08DA37" w14:textId="77777777" w:rsidR="00241D2E" w:rsidRDefault="00241D2E">
            <w:pPr>
              <w:widowControl/>
              <w:spacing w:beforeLines="50" w:before="156" w:afterLines="50" w:after="156"/>
              <w:rPr>
                <w:rFonts w:ascii="宋体" w:eastAsia="宋体" w:hAnsi="宋体"/>
                <w:szCs w:val="21"/>
              </w:rPr>
            </w:pPr>
          </w:p>
        </w:tc>
      </w:tr>
      <w:tr w:rsidR="00241D2E" w14:paraId="39F04D8F" w14:textId="77777777">
        <w:trPr>
          <w:trHeight w:val="340"/>
          <w:jc w:val="center"/>
        </w:trPr>
        <w:tc>
          <w:tcPr>
            <w:tcW w:w="456" w:type="dxa"/>
            <w:vAlign w:val="center"/>
          </w:tcPr>
          <w:p w14:paraId="05DC6FAB"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9</w:t>
            </w:r>
          </w:p>
        </w:tc>
        <w:tc>
          <w:tcPr>
            <w:tcW w:w="456" w:type="dxa"/>
            <w:vAlign w:val="center"/>
          </w:tcPr>
          <w:p w14:paraId="74B4A64B" w14:textId="77777777" w:rsidR="00241D2E" w:rsidRDefault="00241D2E">
            <w:pPr>
              <w:widowControl/>
              <w:spacing w:beforeLines="50" w:before="156" w:afterLines="50" w:after="156"/>
              <w:rPr>
                <w:rFonts w:ascii="宋体" w:eastAsia="宋体" w:hAnsi="宋体"/>
                <w:szCs w:val="21"/>
              </w:rPr>
            </w:pPr>
          </w:p>
        </w:tc>
        <w:tc>
          <w:tcPr>
            <w:tcW w:w="1259" w:type="dxa"/>
            <w:vAlign w:val="center"/>
          </w:tcPr>
          <w:p w14:paraId="515C8DC5" w14:textId="77777777" w:rsidR="00241D2E" w:rsidRDefault="00000000">
            <w:pPr>
              <w:widowControl/>
              <w:spacing w:beforeLines="50" w:before="156" w:afterLines="50" w:after="156"/>
              <w:rPr>
                <w:rFonts w:ascii="宋体" w:eastAsia="宋体" w:hAnsi="宋体"/>
              </w:rPr>
            </w:pPr>
            <w:r>
              <w:rPr>
                <w:rFonts w:ascii="宋体" w:eastAsia="宋体" w:hAnsi="宋体" w:hint="eastAsia"/>
              </w:rPr>
              <w:t>第十三章</w:t>
            </w:r>
          </w:p>
          <w:p w14:paraId="66B7A897" w14:textId="77777777" w:rsidR="00241D2E" w:rsidRDefault="00000000">
            <w:pPr>
              <w:widowControl/>
              <w:spacing w:beforeLines="50" w:before="156" w:afterLines="50" w:after="156"/>
              <w:rPr>
                <w:rFonts w:ascii="宋体" w:eastAsia="宋体" w:hAnsi="宋体"/>
              </w:rPr>
            </w:pPr>
            <w:r>
              <w:rPr>
                <w:rFonts w:ascii="宋体" w:eastAsia="宋体" w:hAnsi="宋体" w:hint="eastAsia"/>
              </w:rPr>
              <w:t>休克</w:t>
            </w:r>
          </w:p>
        </w:tc>
        <w:tc>
          <w:tcPr>
            <w:tcW w:w="2927" w:type="dxa"/>
            <w:vAlign w:val="center"/>
          </w:tcPr>
          <w:p w14:paraId="2ECB8385" w14:textId="77777777" w:rsidR="00241D2E" w:rsidRDefault="00000000">
            <w:pPr>
              <w:rPr>
                <w:rFonts w:ascii="宋体" w:eastAsia="宋体" w:hAnsi="宋体"/>
                <w:szCs w:val="21"/>
              </w:rPr>
            </w:pPr>
            <w:r>
              <w:rPr>
                <w:rFonts w:ascii="宋体" w:eastAsia="宋体" w:hAnsi="宋体" w:hint="eastAsia"/>
                <w:szCs w:val="21"/>
              </w:rPr>
              <w:t>第一节 病因与分类</w:t>
            </w:r>
          </w:p>
          <w:p w14:paraId="508156EA" w14:textId="77777777" w:rsidR="00241D2E" w:rsidRDefault="00000000">
            <w:pPr>
              <w:rPr>
                <w:rFonts w:ascii="宋体" w:eastAsia="宋体" w:hAnsi="宋体"/>
                <w:szCs w:val="21"/>
              </w:rPr>
            </w:pPr>
            <w:r>
              <w:rPr>
                <w:rFonts w:ascii="宋体" w:eastAsia="宋体" w:hAnsi="宋体" w:hint="eastAsia"/>
                <w:szCs w:val="21"/>
              </w:rPr>
              <w:t>第二节 发生机制</w:t>
            </w:r>
          </w:p>
          <w:p w14:paraId="0CF0216F" w14:textId="77777777" w:rsidR="00241D2E" w:rsidRDefault="00000000">
            <w:pPr>
              <w:rPr>
                <w:rFonts w:ascii="宋体" w:eastAsia="宋体" w:hAnsi="宋体"/>
                <w:szCs w:val="21"/>
              </w:rPr>
            </w:pPr>
            <w:r>
              <w:rPr>
                <w:rFonts w:ascii="宋体" w:eastAsia="宋体" w:hAnsi="宋体" w:hint="eastAsia"/>
                <w:szCs w:val="21"/>
              </w:rPr>
              <w:t>第三节 机体代谢与功能变化</w:t>
            </w:r>
          </w:p>
          <w:p w14:paraId="733F4B4E" w14:textId="77777777" w:rsidR="00241D2E" w:rsidRDefault="00000000">
            <w:pPr>
              <w:rPr>
                <w:rFonts w:ascii="宋体" w:eastAsia="宋体" w:hAnsi="宋体"/>
                <w:szCs w:val="21"/>
              </w:rPr>
            </w:pPr>
            <w:r>
              <w:rPr>
                <w:rFonts w:ascii="宋体" w:eastAsia="宋体" w:hAnsi="宋体" w:hint="eastAsia"/>
                <w:szCs w:val="21"/>
              </w:rPr>
              <w:t>第四节 几种常见休克的特点</w:t>
            </w:r>
          </w:p>
          <w:p w14:paraId="5E38E113" w14:textId="77777777" w:rsidR="00241D2E" w:rsidRDefault="00000000">
            <w:pPr>
              <w:rPr>
                <w:rFonts w:ascii="宋体" w:eastAsia="宋体" w:hAnsi="宋体"/>
                <w:szCs w:val="21"/>
              </w:rPr>
            </w:pPr>
            <w:r>
              <w:rPr>
                <w:rFonts w:ascii="宋体" w:eastAsia="宋体" w:hAnsi="宋体" w:hint="eastAsia"/>
                <w:szCs w:val="21"/>
              </w:rPr>
              <w:t>第五节 防治的病理生理基础</w:t>
            </w:r>
          </w:p>
        </w:tc>
        <w:tc>
          <w:tcPr>
            <w:tcW w:w="456" w:type="dxa"/>
            <w:vAlign w:val="center"/>
          </w:tcPr>
          <w:p w14:paraId="471F8BEA"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3</w:t>
            </w:r>
          </w:p>
        </w:tc>
        <w:tc>
          <w:tcPr>
            <w:tcW w:w="2238" w:type="dxa"/>
            <w:vAlign w:val="center"/>
          </w:tcPr>
          <w:p w14:paraId="20476D12"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掌握休克的概念、发生的起始环节、分期、各期微循环障碍的发生机制和相应临床表现。</w:t>
            </w:r>
          </w:p>
          <w:p w14:paraId="6F3015F1"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完成课后习题及思考。</w:t>
            </w:r>
          </w:p>
        </w:tc>
        <w:tc>
          <w:tcPr>
            <w:tcW w:w="456" w:type="dxa"/>
            <w:vAlign w:val="center"/>
          </w:tcPr>
          <w:p w14:paraId="22C6A68E" w14:textId="77777777" w:rsidR="00241D2E" w:rsidRDefault="00241D2E">
            <w:pPr>
              <w:widowControl/>
              <w:spacing w:beforeLines="50" w:before="156" w:afterLines="50" w:after="156"/>
              <w:rPr>
                <w:rFonts w:ascii="宋体" w:eastAsia="宋体" w:hAnsi="宋体"/>
                <w:szCs w:val="21"/>
              </w:rPr>
            </w:pPr>
          </w:p>
        </w:tc>
      </w:tr>
      <w:tr w:rsidR="00241D2E" w14:paraId="317FBFF5" w14:textId="77777777">
        <w:trPr>
          <w:trHeight w:val="340"/>
          <w:jc w:val="center"/>
        </w:trPr>
        <w:tc>
          <w:tcPr>
            <w:tcW w:w="456" w:type="dxa"/>
            <w:vAlign w:val="center"/>
          </w:tcPr>
          <w:p w14:paraId="52DC34B9" w14:textId="77777777" w:rsidR="00241D2E" w:rsidRDefault="00000000">
            <w:pPr>
              <w:widowControl/>
              <w:spacing w:beforeLines="50" w:before="156" w:afterLines="50" w:after="156"/>
              <w:rPr>
                <w:rFonts w:ascii="宋体" w:eastAsia="宋体" w:hAnsi="宋体"/>
                <w:szCs w:val="21"/>
              </w:rPr>
            </w:pPr>
            <w:r>
              <w:rPr>
                <w:rFonts w:ascii="宋体" w:eastAsia="宋体" w:hAnsi="宋体"/>
                <w:szCs w:val="21"/>
              </w:rPr>
              <w:t>10</w:t>
            </w:r>
          </w:p>
        </w:tc>
        <w:tc>
          <w:tcPr>
            <w:tcW w:w="456" w:type="dxa"/>
            <w:vAlign w:val="center"/>
          </w:tcPr>
          <w:p w14:paraId="64DF8BE0" w14:textId="77777777" w:rsidR="00241D2E" w:rsidRDefault="00241D2E">
            <w:pPr>
              <w:widowControl/>
              <w:spacing w:beforeLines="50" w:before="156" w:afterLines="50" w:after="156"/>
              <w:rPr>
                <w:rFonts w:ascii="宋体" w:eastAsia="宋体" w:hAnsi="宋体"/>
                <w:szCs w:val="21"/>
              </w:rPr>
            </w:pPr>
          </w:p>
        </w:tc>
        <w:tc>
          <w:tcPr>
            <w:tcW w:w="1259" w:type="dxa"/>
            <w:vAlign w:val="center"/>
          </w:tcPr>
          <w:p w14:paraId="6F05F513" w14:textId="77777777" w:rsidR="00241D2E" w:rsidRDefault="00000000">
            <w:pPr>
              <w:widowControl/>
              <w:spacing w:beforeLines="50" w:before="156" w:afterLines="50" w:after="156"/>
              <w:rPr>
                <w:rFonts w:ascii="宋体" w:eastAsia="宋体" w:hAnsi="宋体"/>
              </w:rPr>
            </w:pPr>
            <w:r>
              <w:rPr>
                <w:rFonts w:ascii="宋体" w:eastAsia="宋体" w:hAnsi="宋体" w:hint="eastAsia"/>
              </w:rPr>
              <w:t>第九章</w:t>
            </w:r>
          </w:p>
          <w:p w14:paraId="5297DEE6"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rPr>
              <w:t>应激</w:t>
            </w:r>
          </w:p>
        </w:tc>
        <w:tc>
          <w:tcPr>
            <w:tcW w:w="2927" w:type="dxa"/>
            <w:vAlign w:val="center"/>
          </w:tcPr>
          <w:p w14:paraId="274F0748" w14:textId="77777777" w:rsidR="00241D2E" w:rsidRDefault="00000000">
            <w:pPr>
              <w:rPr>
                <w:rFonts w:ascii="宋体" w:eastAsia="宋体" w:hAnsi="宋体"/>
                <w:szCs w:val="21"/>
              </w:rPr>
            </w:pPr>
            <w:r>
              <w:rPr>
                <w:rFonts w:ascii="宋体" w:eastAsia="宋体" w:hAnsi="宋体" w:hint="eastAsia"/>
                <w:szCs w:val="21"/>
              </w:rPr>
              <w:t>第一节 概述</w:t>
            </w:r>
          </w:p>
          <w:p w14:paraId="1DD713F3" w14:textId="77777777" w:rsidR="00241D2E" w:rsidRDefault="00000000">
            <w:pPr>
              <w:rPr>
                <w:rFonts w:ascii="宋体" w:eastAsia="宋体" w:hAnsi="宋体"/>
                <w:szCs w:val="21"/>
              </w:rPr>
            </w:pPr>
            <w:r>
              <w:rPr>
                <w:rFonts w:ascii="宋体" w:eastAsia="宋体" w:hAnsi="宋体" w:hint="eastAsia"/>
                <w:szCs w:val="21"/>
              </w:rPr>
              <w:t>第二节 应激时机体功能代谢改变及机制</w:t>
            </w:r>
          </w:p>
          <w:p w14:paraId="5F250CFE" w14:textId="77777777" w:rsidR="00241D2E" w:rsidRDefault="00000000">
            <w:pPr>
              <w:rPr>
                <w:rFonts w:ascii="宋体" w:eastAsia="宋体" w:hAnsi="宋体"/>
                <w:szCs w:val="21"/>
              </w:rPr>
            </w:pPr>
            <w:r>
              <w:rPr>
                <w:rFonts w:ascii="宋体" w:eastAsia="宋体" w:hAnsi="宋体" w:hint="eastAsia"/>
                <w:szCs w:val="21"/>
              </w:rPr>
              <w:t>第三节 应激与疾病</w:t>
            </w:r>
          </w:p>
          <w:p w14:paraId="2B706390" w14:textId="77777777" w:rsidR="00241D2E" w:rsidRDefault="00000000">
            <w:pPr>
              <w:rPr>
                <w:rFonts w:ascii="宋体" w:eastAsia="宋体" w:hAnsi="宋体"/>
                <w:szCs w:val="21"/>
              </w:rPr>
            </w:pPr>
            <w:r>
              <w:rPr>
                <w:rFonts w:ascii="宋体" w:eastAsia="宋体" w:hAnsi="宋体" w:hint="eastAsia"/>
                <w:szCs w:val="21"/>
              </w:rPr>
              <w:t>第四节 病理性应激防治原则</w:t>
            </w:r>
          </w:p>
        </w:tc>
        <w:tc>
          <w:tcPr>
            <w:tcW w:w="456" w:type="dxa"/>
            <w:vAlign w:val="center"/>
          </w:tcPr>
          <w:p w14:paraId="11A84563"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3</w:t>
            </w:r>
          </w:p>
        </w:tc>
        <w:tc>
          <w:tcPr>
            <w:tcW w:w="2238" w:type="dxa"/>
            <w:vAlign w:val="center"/>
          </w:tcPr>
          <w:p w14:paraId="7F7A91AC"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掌握应激、应激原的概念，应激反应中躯体的神经内分泌反应和急性期反应，细胞的应激反应。</w:t>
            </w:r>
          </w:p>
          <w:p w14:paraId="1C3361DB"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完成课后习题及思考。</w:t>
            </w:r>
          </w:p>
        </w:tc>
        <w:tc>
          <w:tcPr>
            <w:tcW w:w="456" w:type="dxa"/>
            <w:vAlign w:val="center"/>
          </w:tcPr>
          <w:p w14:paraId="7A3DD776" w14:textId="77777777" w:rsidR="00241D2E" w:rsidRDefault="00241D2E">
            <w:pPr>
              <w:widowControl/>
              <w:spacing w:beforeLines="50" w:before="156" w:afterLines="50" w:after="156"/>
              <w:rPr>
                <w:rFonts w:ascii="宋体" w:eastAsia="宋体" w:hAnsi="宋体"/>
                <w:szCs w:val="21"/>
              </w:rPr>
            </w:pPr>
          </w:p>
        </w:tc>
      </w:tr>
      <w:tr w:rsidR="00241D2E" w14:paraId="68964F13" w14:textId="77777777">
        <w:trPr>
          <w:trHeight w:val="840"/>
          <w:jc w:val="center"/>
        </w:trPr>
        <w:tc>
          <w:tcPr>
            <w:tcW w:w="456" w:type="dxa"/>
            <w:vAlign w:val="center"/>
          </w:tcPr>
          <w:p w14:paraId="0CF3D7AC"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456" w:type="dxa"/>
            <w:vAlign w:val="center"/>
          </w:tcPr>
          <w:p w14:paraId="01A5A7C5" w14:textId="77777777" w:rsidR="00241D2E" w:rsidRDefault="00241D2E">
            <w:pPr>
              <w:widowControl/>
              <w:spacing w:beforeLines="50" w:before="156" w:afterLines="50" w:after="156"/>
              <w:rPr>
                <w:rFonts w:ascii="宋体" w:eastAsia="宋体" w:hAnsi="宋体"/>
                <w:szCs w:val="21"/>
              </w:rPr>
            </w:pPr>
          </w:p>
        </w:tc>
        <w:tc>
          <w:tcPr>
            <w:tcW w:w="1259" w:type="dxa"/>
            <w:vAlign w:val="center"/>
          </w:tcPr>
          <w:p w14:paraId="4B21F294" w14:textId="77777777" w:rsidR="00241D2E" w:rsidRDefault="00000000">
            <w:pPr>
              <w:widowControl/>
              <w:spacing w:beforeLines="50" w:before="156" w:afterLines="50" w:after="156"/>
              <w:rPr>
                <w:rFonts w:ascii="宋体" w:eastAsia="宋体" w:hAnsi="宋体"/>
              </w:rPr>
            </w:pPr>
            <w:r>
              <w:rPr>
                <w:rFonts w:ascii="宋体" w:eastAsia="宋体" w:hAnsi="宋体" w:hint="eastAsia"/>
              </w:rPr>
              <w:t>实验项目三</w:t>
            </w:r>
          </w:p>
          <w:p w14:paraId="7063F294" w14:textId="77777777" w:rsidR="00241D2E" w:rsidRDefault="00000000">
            <w:pPr>
              <w:widowControl/>
              <w:spacing w:beforeLines="50" w:before="156" w:afterLines="50" w:after="156"/>
              <w:rPr>
                <w:rFonts w:ascii="宋体" w:eastAsia="宋体" w:hAnsi="宋体"/>
              </w:rPr>
            </w:pPr>
            <w:r>
              <w:rPr>
                <w:rFonts w:ascii="宋体" w:eastAsia="宋体" w:hAnsi="宋体" w:hint="eastAsia"/>
              </w:rPr>
              <w:t>失血性休克</w:t>
            </w:r>
          </w:p>
        </w:tc>
        <w:tc>
          <w:tcPr>
            <w:tcW w:w="2927" w:type="dxa"/>
            <w:vAlign w:val="center"/>
          </w:tcPr>
          <w:p w14:paraId="455E02C3" w14:textId="77777777" w:rsidR="00241D2E" w:rsidRDefault="00000000">
            <w:pPr>
              <w:rPr>
                <w:rFonts w:ascii="宋体" w:eastAsia="宋体" w:hAnsi="宋体"/>
                <w:szCs w:val="21"/>
              </w:rPr>
            </w:pPr>
            <w:r>
              <w:rPr>
                <w:rFonts w:ascii="宋体" w:eastAsia="宋体" w:hAnsi="宋体" w:hint="eastAsia"/>
                <w:szCs w:val="21"/>
              </w:rPr>
              <w:t>采用颈动脉放血，直到血压下降导致失血性休克，观察动物呼吸、循环改变及全身状况，采用综合措施进行急救并再作观察比较。</w:t>
            </w:r>
          </w:p>
        </w:tc>
        <w:tc>
          <w:tcPr>
            <w:tcW w:w="456" w:type="dxa"/>
            <w:vAlign w:val="center"/>
          </w:tcPr>
          <w:p w14:paraId="429CDB5D"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4</w:t>
            </w:r>
          </w:p>
        </w:tc>
        <w:tc>
          <w:tcPr>
            <w:tcW w:w="2238" w:type="dxa"/>
            <w:vAlign w:val="center"/>
          </w:tcPr>
          <w:p w14:paraId="1698678A"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掌握实验动物失血性休克模型制作原理及主要抢救方法和机制，掌握家兔固定、局麻、动脉插管、气管插管的操作技术。</w:t>
            </w:r>
          </w:p>
          <w:p w14:paraId="6FC8CA0F"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撰写实验报告。</w:t>
            </w:r>
          </w:p>
        </w:tc>
        <w:tc>
          <w:tcPr>
            <w:tcW w:w="456" w:type="dxa"/>
            <w:vAlign w:val="center"/>
          </w:tcPr>
          <w:p w14:paraId="04FC92BF" w14:textId="77777777" w:rsidR="00241D2E" w:rsidRDefault="00241D2E">
            <w:pPr>
              <w:widowControl/>
              <w:spacing w:beforeLines="50" w:before="156" w:afterLines="50" w:after="156"/>
              <w:rPr>
                <w:rFonts w:ascii="宋体" w:eastAsia="宋体" w:hAnsi="宋体"/>
                <w:szCs w:val="21"/>
              </w:rPr>
            </w:pPr>
          </w:p>
        </w:tc>
      </w:tr>
      <w:tr w:rsidR="00241D2E" w14:paraId="7BE2C7A8" w14:textId="77777777">
        <w:trPr>
          <w:trHeight w:val="340"/>
          <w:jc w:val="center"/>
        </w:trPr>
        <w:tc>
          <w:tcPr>
            <w:tcW w:w="456" w:type="dxa"/>
            <w:vAlign w:val="center"/>
          </w:tcPr>
          <w:p w14:paraId="696473C0" w14:textId="77777777" w:rsidR="00241D2E" w:rsidRDefault="00000000">
            <w:pPr>
              <w:widowControl/>
              <w:spacing w:beforeLines="50" w:before="156" w:afterLines="50" w:after="156"/>
              <w:rPr>
                <w:rFonts w:ascii="宋体" w:eastAsia="宋体" w:hAnsi="宋体"/>
                <w:szCs w:val="21"/>
              </w:rPr>
            </w:pPr>
            <w:r>
              <w:rPr>
                <w:rFonts w:ascii="宋体" w:eastAsia="宋体" w:hAnsi="宋体"/>
                <w:szCs w:val="21"/>
              </w:rPr>
              <w:t>11</w:t>
            </w:r>
          </w:p>
        </w:tc>
        <w:tc>
          <w:tcPr>
            <w:tcW w:w="456" w:type="dxa"/>
            <w:vAlign w:val="center"/>
          </w:tcPr>
          <w:p w14:paraId="4DB98383" w14:textId="77777777" w:rsidR="00241D2E" w:rsidRDefault="00241D2E">
            <w:pPr>
              <w:widowControl/>
              <w:spacing w:beforeLines="50" w:before="156" w:afterLines="50" w:after="156"/>
              <w:rPr>
                <w:rFonts w:ascii="宋体" w:eastAsia="宋体" w:hAnsi="宋体"/>
                <w:szCs w:val="21"/>
              </w:rPr>
            </w:pPr>
          </w:p>
        </w:tc>
        <w:tc>
          <w:tcPr>
            <w:tcW w:w="1259" w:type="dxa"/>
            <w:vAlign w:val="center"/>
          </w:tcPr>
          <w:p w14:paraId="60F70E9B" w14:textId="77777777" w:rsidR="00241D2E" w:rsidRDefault="00000000">
            <w:pPr>
              <w:widowControl/>
              <w:spacing w:beforeLines="50" w:before="156" w:afterLines="50" w:after="156"/>
              <w:rPr>
                <w:rFonts w:ascii="宋体" w:eastAsia="宋体" w:hAnsi="宋体"/>
              </w:rPr>
            </w:pPr>
            <w:r>
              <w:rPr>
                <w:rFonts w:ascii="宋体" w:eastAsia="宋体" w:hAnsi="宋体" w:hint="eastAsia"/>
              </w:rPr>
              <w:t>第十六章</w:t>
            </w:r>
          </w:p>
          <w:p w14:paraId="00F83E3C"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rPr>
              <w:t>肺功能不全</w:t>
            </w:r>
          </w:p>
        </w:tc>
        <w:tc>
          <w:tcPr>
            <w:tcW w:w="2927" w:type="dxa"/>
            <w:vAlign w:val="center"/>
          </w:tcPr>
          <w:p w14:paraId="4E7822D1" w14:textId="77777777" w:rsidR="00241D2E" w:rsidRDefault="00000000">
            <w:pPr>
              <w:rPr>
                <w:rFonts w:ascii="宋体" w:eastAsia="宋体" w:hAnsi="宋体"/>
                <w:szCs w:val="21"/>
              </w:rPr>
            </w:pPr>
            <w:r>
              <w:rPr>
                <w:rFonts w:ascii="宋体" w:eastAsia="宋体" w:hAnsi="宋体" w:hint="eastAsia"/>
                <w:szCs w:val="21"/>
              </w:rPr>
              <w:t>第一节 病因和发病机制</w:t>
            </w:r>
          </w:p>
          <w:p w14:paraId="71DC8D68" w14:textId="77777777" w:rsidR="00241D2E" w:rsidRDefault="00000000">
            <w:pPr>
              <w:rPr>
                <w:rFonts w:ascii="宋体" w:eastAsia="宋体" w:hAnsi="宋体"/>
                <w:szCs w:val="21"/>
              </w:rPr>
            </w:pPr>
            <w:r>
              <w:rPr>
                <w:rFonts w:ascii="宋体" w:eastAsia="宋体" w:hAnsi="宋体" w:hint="eastAsia"/>
                <w:szCs w:val="21"/>
              </w:rPr>
              <w:t>第二节 呼吸衰竭时主要的代谢功能变化</w:t>
            </w:r>
          </w:p>
          <w:p w14:paraId="3529C026" w14:textId="77777777" w:rsidR="00241D2E" w:rsidRDefault="00000000">
            <w:pPr>
              <w:rPr>
                <w:rFonts w:ascii="宋体" w:eastAsia="宋体" w:hAnsi="宋体"/>
                <w:szCs w:val="21"/>
              </w:rPr>
            </w:pPr>
            <w:r>
              <w:rPr>
                <w:rFonts w:ascii="宋体" w:eastAsia="宋体" w:hAnsi="宋体" w:hint="eastAsia"/>
                <w:szCs w:val="21"/>
              </w:rPr>
              <w:t>第三节 呼吸衰竭防治的病理生理基础</w:t>
            </w:r>
          </w:p>
        </w:tc>
        <w:tc>
          <w:tcPr>
            <w:tcW w:w="456" w:type="dxa"/>
            <w:vAlign w:val="center"/>
          </w:tcPr>
          <w:p w14:paraId="1DBD44E7" w14:textId="77777777" w:rsidR="00241D2E" w:rsidRDefault="00000000">
            <w:pPr>
              <w:widowControl/>
              <w:spacing w:beforeLines="50" w:before="156" w:afterLines="50" w:after="156"/>
              <w:rPr>
                <w:rFonts w:ascii="宋体" w:eastAsia="宋体" w:hAnsi="宋体"/>
                <w:szCs w:val="21"/>
              </w:rPr>
            </w:pPr>
            <w:r>
              <w:rPr>
                <w:rFonts w:ascii="宋体" w:eastAsia="宋体" w:hAnsi="宋体"/>
                <w:szCs w:val="21"/>
              </w:rPr>
              <w:t>3</w:t>
            </w:r>
          </w:p>
        </w:tc>
        <w:tc>
          <w:tcPr>
            <w:tcW w:w="2238" w:type="dxa"/>
            <w:vAlign w:val="center"/>
          </w:tcPr>
          <w:p w14:paraId="01091642"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掌握呼吸衰竭的概念、类型、病因和基本发病机制,呼吸衰竭时机体的机能代谢变化。</w:t>
            </w:r>
          </w:p>
          <w:p w14:paraId="54A78844"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完成课后习题及思考。</w:t>
            </w:r>
          </w:p>
        </w:tc>
        <w:tc>
          <w:tcPr>
            <w:tcW w:w="456" w:type="dxa"/>
            <w:vAlign w:val="center"/>
          </w:tcPr>
          <w:p w14:paraId="3A236B93" w14:textId="77777777" w:rsidR="00241D2E" w:rsidRDefault="00241D2E">
            <w:pPr>
              <w:widowControl/>
              <w:spacing w:beforeLines="50" w:before="156" w:afterLines="50" w:after="156"/>
              <w:rPr>
                <w:rFonts w:ascii="宋体" w:eastAsia="宋体" w:hAnsi="宋体"/>
                <w:szCs w:val="21"/>
              </w:rPr>
            </w:pPr>
          </w:p>
        </w:tc>
      </w:tr>
      <w:tr w:rsidR="00241D2E" w14:paraId="3703B14F" w14:textId="77777777">
        <w:trPr>
          <w:trHeight w:val="340"/>
          <w:jc w:val="center"/>
        </w:trPr>
        <w:tc>
          <w:tcPr>
            <w:tcW w:w="456" w:type="dxa"/>
            <w:vAlign w:val="center"/>
          </w:tcPr>
          <w:p w14:paraId="46126F64"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456" w:type="dxa"/>
            <w:vAlign w:val="center"/>
          </w:tcPr>
          <w:p w14:paraId="4C4836CE" w14:textId="77777777" w:rsidR="00241D2E" w:rsidRDefault="00241D2E">
            <w:pPr>
              <w:widowControl/>
              <w:spacing w:beforeLines="50" w:before="156" w:afterLines="50" w:after="156"/>
              <w:rPr>
                <w:rFonts w:ascii="宋体" w:eastAsia="宋体" w:hAnsi="宋体"/>
                <w:szCs w:val="21"/>
              </w:rPr>
            </w:pPr>
          </w:p>
        </w:tc>
        <w:tc>
          <w:tcPr>
            <w:tcW w:w="1259" w:type="dxa"/>
            <w:vAlign w:val="center"/>
          </w:tcPr>
          <w:p w14:paraId="096B50C2" w14:textId="77777777" w:rsidR="00241D2E" w:rsidRDefault="00000000">
            <w:pPr>
              <w:widowControl/>
              <w:spacing w:beforeLines="50" w:before="156" w:afterLines="50" w:after="156"/>
              <w:rPr>
                <w:rFonts w:ascii="宋体" w:eastAsia="宋体" w:hAnsi="宋体"/>
              </w:rPr>
            </w:pPr>
            <w:r>
              <w:rPr>
                <w:rFonts w:ascii="宋体" w:eastAsia="宋体" w:hAnsi="宋体" w:hint="eastAsia"/>
              </w:rPr>
              <w:t>第十七章</w:t>
            </w:r>
          </w:p>
          <w:p w14:paraId="7505E6BC"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rPr>
              <w:t>肝功能不全</w:t>
            </w:r>
          </w:p>
        </w:tc>
        <w:tc>
          <w:tcPr>
            <w:tcW w:w="2927" w:type="dxa"/>
            <w:vAlign w:val="center"/>
          </w:tcPr>
          <w:p w14:paraId="7E71A657" w14:textId="77777777" w:rsidR="00241D2E" w:rsidRDefault="00000000">
            <w:pPr>
              <w:rPr>
                <w:rFonts w:ascii="宋体" w:eastAsia="宋体" w:hAnsi="宋体"/>
                <w:szCs w:val="21"/>
              </w:rPr>
            </w:pPr>
            <w:r>
              <w:rPr>
                <w:rFonts w:ascii="宋体" w:eastAsia="宋体" w:hAnsi="宋体" w:hint="eastAsia"/>
                <w:szCs w:val="21"/>
              </w:rPr>
              <w:t>第一节 病因及分类</w:t>
            </w:r>
          </w:p>
          <w:p w14:paraId="6907551C" w14:textId="77777777" w:rsidR="00241D2E" w:rsidRDefault="00000000">
            <w:pPr>
              <w:rPr>
                <w:rFonts w:ascii="宋体" w:eastAsia="宋体" w:hAnsi="宋体"/>
                <w:szCs w:val="21"/>
              </w:rPr>
            </w:pPr>
            <w:r>
              <w:rPr>
                <w:rFonts w:ascii="宋体" w:eastAsia="宋体" w:hAnsi="宋体" w:hint="eastAsia"/>
                <w:szCs w:val="21"/>
              </w:rPr>
              <w:t>第二节 肝功能不全时机体的功能代谢变化</w:t>
            </w:r>
          </w:p>
          <w:p w14:paraId="5958F69A" w14:textId="77777777" w:rsidR="00241D2E" w:rsidRDefault="00000000">
            <w:pPr>
              <w:rPr>
                <w:rFonts w:ascii="宋体" w:eastAsia="宋体" w:hAnsi="宋体"/>
                <w:szCs w:val="21"/>
              </w:rPr>
            </w:pPr>
            <w:r>
              <w:rPr>
                <w:rFonts w:ascii="宋体" w:eastAsia="宋体" w:hAnsi="宋体" w:hint="eastAsia"/>
                <w:szCs w:val="21"/>
              </w:rPr>
              <w:t>第三节 肝性脑病</w:t>
            </w:r>
          </w:p>
          <w:p w14:paraId="44F94D35" w14:textId="77777777" w:rsidR="00241D2E" w:rsidRDefault="00000000">
            <w:pPr>
              <w:rPr>
                <w:rFonts w:ascii="宋体" w:eastAsia="宋体" w:hAnsi="宋体"/>
                <w:szCs w:val="21"/>
              </w:rPr>
            </w:pPr>
            <w:r>
              <w:rPr>
                <w:rFonts w:ascii="宋体" w:eastAsia="宋体" w:hAnsi="宋体" w:hint="eastAsia"/>
                <w:szCs w:val="21"/>
              </w:rPr>
              <w:t>第四节 肝肾综合征</w:t>
            </w:r>
          </w:p>
        </w:tc>
        <w:tc>
          <w:tcPr>
            <w:tcW w:w="456" w:type="dxa"/>
            <w:vAlign w:val="center"/>
          </w:tcPr>
          <w:p w14:paraId="2B13CD3C"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3</w:t>
            </w:r>
          </w:p>
        </w:tc>
        <w:tc>
          <w:tcPr>
            <w:tcW w:w="2238" w:type="dxa"/>
            <w:vAlign w:val="center"/>
          </w:tcPr>
          <w:p w14:paraId="31B54E9D"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掌握肝性脑病的概念、发病机制和影响因素。</w:t>
            </w:r>
          </w:p>
          <w:p w14:paraId="1395B262"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完成课后习题及思考。</w:t>
            </w:r>
          </w:p>
        </w:tc>
        <w:tc>
          <w:tcPr>
            <w:tcW w:w="456" w:type="dxa"/>
            <w:vAlign w:val="center"/>
          </w:tcPr>
          <w:p w14:paraId="70E908CE" w14:textId="77777777" w:rsidR="00241D2E" w:rsidRDefault="00241D2E">
            <w:pPr>
              <w:widowControl/>
              <w:spacing w:beforeLines="50" w:before="156" w:afterLines="50" w:after="156"/>
              <w:rPr>
                <w:rFonts w:ascii="宋体" w:eastAsia="宋体" w:hAnsi="宋体"/>
                <w:szCs w:val="21"/>
              </w:rPr>
            </w:pPr>
          </w:p>
        </w:tc>
      </w:tr>
      <w:tr w:rsidR="00241D2E" w14:paraId="12BF64A3" w14:textId="77777777">
        <w:trPr>
          <w:trHeight w:val="820"/>
          <w:jc w:val="center"/>
        </w:trPr>
        <w:tc>
          <w:tcPr>
            <w:tcW w:w="456" w:type="dxa"/>
            <w:vAlign w:val="center"/>
          </w:tcPr>
          <w:p w14:paraId="23B601E3"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456" w:type="dxa"/>
            <w:vAlign w:val="center"/>
          </w:tcPr>
          <w:p w14:paraId="1873214E" w14:textId="77777777" w:rsidR="00241D2E" w:rsidRDefault="00241D2E">
            <w:pPr>
              <w:widowControl/>
              <w:spacing w:beforeLines="50" w:before="156" w:afterLines="50" w:after="156"/>
              <w:rPr>
                <w:rFonts w:ascii="宋体" w:eastAsia="宋体" w:hAnsi="宋体"/>
                <w:szCs w:val="21"/>
              </w:rPr>
            </w:pPr>
          </w:p>
        </w:tc>
        <w:tc>
          <w:tcPr>
            <w:tcW w:w="1259" w:type="dxa"/>
            <w:vAlign w:val="center"/>
          </w:tcPr>
          <w:p w14:paraId="13D17DE3" w14:textId="77777777" w:rsidR="00241D2E" w:rsidRDefault="00000000">
            <w:pPr>
              <w:widowControl/>
              <w:spacing w:beforeLines="50" w:before="156" w:afterLines="50" w:after="156"/>
              <w:rPr>
                <w:rFonts w:ascii="宋体" w:eastAsia="宋体" w:hAnsi="宋体"/>
              </w:rPr>
            </w:pPr>
            <w:r>
              <w:rPr>
                <w:rFonts w:ascii="宋体" w:eastAsia="宋体" w:hAnsi="宋体" w:hint="eastAsia"/>
              </w:rPr>
              <w:t>实验项目四</w:t>
            </w:r>
          </w:p>
          <w:p w14:paraId="66D72B0E" w14:textId="77777777" w:rsidR="00241D2E" w:rsidRDefault="00000000">
            <w:pPr>
              <w:widowControl/>
              <w:spacing w:beforeLines="50" w:before="156" w:afterLines="50" w:after="156"/>
              <w:rPr>
                <w:rFonts w:ascii="宋体" w:eastAsia="宋体" w:hAnsi="宋体"/>
              </w:rPr>
            </w:pPr>
            <w:r>
              <w:rPr>
                <w:rFonts w:ascii="宋体" w:eastAsia="宋体" w:hAnsi="宋体" w:hint="eastAsia"/>
              </w:rPr>
              <w:lastRenderedPageBreak/>
              <w:t>肺通气功能障碍</w:t>
            </w:r>
          </w:p>
        </w:tc>
        <w:tc>
          <w:tcPr>
            <w:tcW w:w="2927" w:type="dxa"/>
            <w:vAlign w:val="center"/>
          </w:tcPr>
          <w:p w14:paraId="679B9DC3" w14:textId="77777777" w:rsidR="00241D2E" w:rsidRDefault="00000000">
            <w:pPr>
              <w:rPr>
                <w:rFonts w:ascii="宋体" w:eastAsia="宋体" w:hAnsi="宋体"/>
                <w:szCs w:val="21"/>
              </w:rPr>
            </w:pPr>
            <w:r>
              <w:rPr>
                <w:rFonts w:ascii="宋体" w:eastAsia="宋体" w:hAnsi="宋体" w:hint="eastAsia"/>
                <w:szCs w:val="21"/>
              </w:rPr>
              <w:lastRenderedPageBreak/>
              <w:t>建立家兔实验性气胸、急性不全窒息及全窒息的动物模型，比较和观察动物呼吸、循环、全身情况的变化，采用综合措</w:t>
            </w:r>
            <w:r>
              <w:rPr>
                <w:rFonts w:ascii="宋体" w:eastAsia="宋体" w:hAnsi="宋体" w:hint="eastAsia"/>
                <w:szCs w:val="21"/>
              </w:rPr>
              <w:lastRenderedPageBreak/>
              <w:t>施抢救并恢复后再测定各项指标。</w:t>
            </w:r>
          </w:p>
        </w:tc>
        <w:tc>
          <w:tcPr>
            <w:tcW w:w="456" w:type="dxa"/>
            <w:vAlign w:val="center"/>
          </w:tcPr>
          <w:p w14:paraId="58002E56"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lastRenderedPageBreak/>
              <w:t>4</w:t>
            </w:r>
          </w:p>
        </w:tc>
        <w:tc>
          <w:tcPr>
            <w:tcW w:w="2238" w:type="dxa"/>
            <w:vAlign w:val="center"/>
          </w:tcPr>
          <w:p w14:paraId="19FE73AF"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掌握通气功能障碍动物模型的复制方法、胸腔穿刺及胸内压测定的操作技术，观察肺通</w:t>
            </w:r>
            <w:r>
              <w:rPr>
                <w:rFonts w:ascii="宋体" w:eastAsia="宋体" w:hAnsi="宋体" w:hint="eastAsia"/>
                <w:szCs w:val="21"/>
              </w:rPr>
              <w:lastRenderedPageBreak/>
              <w:t>气功能不全时，动物呼吸、血压及机体一般情况的变化并探讨这些变化的发生机制。</w:t>
            </w:r>
          </w:p>
          <w:p w14:paraId="51A8BD44"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撰写实验报告。</w:t>
            </w:r>
          </w:p>
        </w:tc>
        <w:tc>
          <w:tcPr>
            <w:tcW w:w="456" w:type="dxa"/>
            <w:vAlign w:val="center"/>
          </w:tcPr>
          <w:p w14:paraId="5171B87D" w14:textId="77777777" w:rsidR="00241D2E" w:rsidRDefault="00241D2E">
            <w:pPr>
              <w:widowControl/>
              <w:spacing w:beforeLines="50" w:before="156" w:afterLines="50" w:after="156"/>
              <w:rPr>
                <w:rFonts w:ascii="宋体" w:eastAsia="宋体" w:hAnsi="宋体"/>
                <w:szCs w:val="21"/>
              </w:rPr>
            </w:pPr>
          </w:p>
        </w:tc>
      </w:tr>
      <w:tr w:rsidR="00241D2E" w14:paraId="5EF258BF" w14:textId="77777777">
        <w:trPr>
          <w:trHeight w:val="340"/>
          <w:jc w:val="center"/>
        </w:trPr>
        <w:tc>
          <w:tcPr>
            <w:tcW w:w="456" w:type="dxa"/>
            <w:vAlign w:val="center"/>
          </w:tcPr>
          <w:p w14:paraId="538470CB"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szCs w:val="21"/>
              </w:rPr>
              <w:t>3</w:t>
            </w:r>
          </w:p>
        </w:tc>
        <w:tc>
          <w:tcPr>
            <w:tcW w:w="456" w:type="dxa"/>
            <w:vAlign w:val="center"/>
          </w:tcPr>
          <w:p w14:paraId="1AE802B3" w14:textId="77777777" w:rsidR="00241D2E" w:rsidRDefault="00241D2E">
            <w:pPr>
              <w:widowControl/>
              <w:spacing w:beforeLines="50" w:before="156" w:afterLines="50" w:after="156"/>
              <w:rPr>
                <w:rFonts w:ascii="宋体" w:eastAsia="宋体" w:hAnsi="宋体"/>
                <w:szCs w:val="21"/>
              </w:rPr>
            </w:pPr>
          </w:p>
        </w:tc>
        <w:tc>
          <w:tcPr>
            <w:tcW w:w="1259" w:type="dxa"/>
            <w:vAlign w:val="center"/>
          </w:tcPr>
          <w:p w14:paraId="51BC5688" w14:textId="77777777" w:rsidR="00241D2E" w:rsidRDefault="00000000">
            <w:pPr>
              <w:widowControl/>
              <w:spacing w:beforeLines="50" w:before="156" w:afterLines="50" w:after="156"/>
              <w:rPr>
                <w:rFonts w:ascii="宋体" w:eastAsia="宋体" w:hAnsi="宋体"/>
              </w:rPr>
            </w:pPr>
            <w:r>
              <w:rPr>
                <w:rFonts w:ascii="宋体" w:eastAsia="宋体" w:hAnsi="宋体" w:hint="eastAsia"/>
              </w:rPr>
              <w:t>第十八章</w:t>
            </w:r>
          </w:p>
          <w:p w14:paraId="41508083" w14:textId="77777777" w:rsidR="00241D2E" w:rsidRDefault="00000000">
            <w:pPr>
              <w:widowControl/>
              <w:spacing w:beforeLines="50" w:before="156" w:afterLines="50" w:after="156"/>
              <w:rPr>
                <w:rFonts w:ascii="宋体" w:eastAsia="宋体" w:hAnsi="宋体"/>
              </w:rPr>
            </w:pPr>
            <w:r>
              <w:rPr>
                <w:rFonts w:ascii="宋体" w:eastAsia="宋体" w:hAnsi="宋体" w:hint="eastAsia"/>
              </w:rPr>
              <w:t>肾功能不全</w:t>
            </w:r>
          </w:p>
        </w:tc>
        <w:tc>
          <w:tcPr>
            <w:tcW w:w="2927" w:type="dxa"/>
            <w:vAlign w:val="center"/>
          </w:tcPr>
          <w:p w14:paraId="485F0B04" w14:textId="77777777" w:rsidR="00241D2E" w:rsidRDefault="00000000">
            <w:pPr>
              <w:rPr>
                <w:rFonts w:ascii="宋体" w:eastAsia="宋体" w:hAnsi="宋体"/>
                <w:szCs w:val="21"/>
              </w:rPr>
            </w:pPr>
            <w:r>
              <w:rPr>
                <w:rFonts w:ascii="宋体" w:eastAsia="宋体" w:hAnsi="宋体" w:hint="eastAsia"/>
                <w:szCs w:val="21"/>
              </w:rPr>
              <w:t>第一节 肾功能不全的基本发病环节</w:t>
            </w:r>
          </w:p>
          <w:p w14:paraId="013661BD" w14:textId="77777777" w:rsidR="00241D2E" w:rsidRDefault="00000000">
            <w:pPr>
              <w:rPr>
                <w:rFonts w:ascii="宋体" w:eastAsia="宋体" w:hAnsi="宋体"/>
                <w:szCs w:val="21"/>
              </w:rPr>
            </w:pPr>
            <w:r>
              <w:rPr>
                <w:rFonts w:ascii="宋体" w:eastAsia="宋体" w:hAnsi="宋体" w:hint="eastAsia"/>
                <w:szCs w:val="21"/>
              </w:rPr>
              <w:t>第二节 急性肾衰竭</w:t>
            </w:r>
          </w:p>
          <w:p w14:paraId="1E503580" w14:textId="77777777" w:rsidR="00241D2E" w:rsidRDefault="00000000">
            <w:pPr>
              <w:rPr>
                <w:rFonts w:ascii="宋体" w:eastAsia="宋体" w:hAnsi="宋体"/>
                <w:szCs w:val="21"/>
              </w:rPr>
            </w:pPr>
            <w:r>
              <w:rPr>
                <w:rFonts w:ascii="宋体" w:eastAsia="宋体" w:hAnsi="宋体" w:hint="eastAsia"/>
                <w:szCs w:val="21"/>
              </w:rPr>
              <w:t>第三节 慢性肾衰竭</w:t>
            </w:r>
          </w:p>
          <w:p w14:paraId="06213EEE" w14:textId="77777777" w:rsidR="00241D2E" w:rsidRDefault="00000000">
            <w:pPr>
              <w:rPr>
                <w:rFonts w:ascii="宋体" w:eastAsia="宋体" w:hAnsi="宋体"/>
                <w:szCs w:val="21"/>
              </w:rPr>
            </w:pPr>
            <w:r>
              <w:rPr>
                <w:rFonts w:ascii="宋体" w:eastAsia="宋体" w:hAnsi="宋体" w:hint="eastAsia"/>
                <w:szCs w:val="21"/>
              </w:rPr>
              <w:t>第四节 尿毒症</w:t>
            </w:r>
          </w:p>
        </w:tc>
        <w:tc>
          <w:tcPr>
            <w:tcW w:w="456" w:type="dxa"/>
            <w:vAlign w:val="center"/>
          </w:tcPr>
          <w:p w14:paraId="4477DDC1"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3</w:t>
            </w:r>
          </w:p>
        </w:tc>
        <w:tc>
          <w:tcPr>
            <w:tcW w:w="2238" w:type="dxa"/>
            <w:vAlign w:val="center"/>
          </w:tcPr>
          <w:p w14:paraId="45831A87" w14:textId="77777777" w:rsidR="00241D2E" w:rsidRDefault="00000000">
            <w:pPr>
              <w:widowControl/>
              <w:spacing w:beforeLines="50" w:before="156" w:afterLines="50" w:after="156"/>
              <w:rPr>
                <w:rFonts w:ascii="宋体" w:eastAsia="宋体" w:hAnsi="宋体"/>
                <w:szCs w:val="21"/>
              </w:rPr>
            </w:pPr>
            <w:r>
              <w:rPr>
                <w:rFonts w:ascii="宋体" w:eastAsia="宋体" w:hAnsi="宋体" w:cs="宋体" w:hint="eastAsia"/>
                <w:color w:val="000000"/>
                <w:kern w:val="0"/>
                <w:szCs w:val="21"/>
              </w:rPr>
              <w:t>掌握急性肾衰的概念、分类、病因、发病机制、发病过程及功能代谢变化，慢性肾衰的概念、病因、发病机制、功能代谢变化。</w:t>
            </w:r>
          </w:p>
          <w:p w14:paraId="519D944B"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完成课后习题及思考。</w:t>
            </w:r>
          </w:p>
        </w:tc>
        <w:tc>
          <w:tcPr>
            <w:tcW w:w="456" w:type="dxa"/>
            <w:vAlign w:val="center"/>
          </w:tcPr>
          <w:p w14:paraId="254EE6A0" w14:textId="77777777" w:rsidR="00241D2E" w:rsidRDefault="00241D2E">
            <w:pPr>
              <w:widowControl/>
              <w:spacing w:beforeLines="50" w:before="156" w:afterLines="50" w:after="156"/>
              <w:rPr>
                <w:rFonts w:ascii="宋体" w:eastAsia="宋体" w:hAnsi="宋体"/>
                <w:szCs w:val="21"/>
              </w:rPr>
            </w:pPr>
          </w:p>
        </w:tc>
      </w:tr>
      <w:tr w:rsidR="00241D2E" w14:paraId="7945AA78" w14:textId="77777777">
        <w:trPr>
          <w:trHeight w:val="340"/>
          <w:jc w:val="center"/>
        </w:trPr>
        <w:tc>
          <w:tcPr>
            <w:tcW w:w="456" w:type="dxa"/>
            <w:vAlign w:val="center"/>
          </w:tcPr>
          <w:p w14:paraId="12438250"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szCs w:val="21"/>
              </w:rPr>
              <w:t>4</w:t>
            </w:r>
          </w:p>
        </w:tc>
        <w:tc>
          <w:tcPr>
            <w:tcW w:w="456" w:type="dxa"/>
            <w:vAlign w:val="center"/>
          </w:tcPr>
          <w:p w14:paraId="42EAF242" w14:textId="77777777" w:rsidR="00241D2E" w:rsidRDefault="00241D2E">
            <w:pPr>
              <w:widowControl/>
              <w:spacing w:beforeLines="50" w:before="156" w:afterLines="50" w:after="156"/>
              <w:rPr>
                <w:rFonts w:ascii="宋体" w:eastAsia="宋体" w:hAnsi="宋体"/>
                <w:szCs w:val="21"/>
              </w:rPr>
            </w:pPr>
          </w:p>
        </w:tc>
        <w:tc>
          <w:tcPr>
            <w:tcW w:w="1259" w:type="dxa"/>
            <w:vAlign w:val="center"/>
          </w:tcPr>
          <w:p w14:paraId="4A5C947C" w14:textId="77777777" w:rsidR="00241D2E" w:rsidRDefault="00000000">
            <w:pPr>
              <w:widowControl/>
              <w:spacing w:beforeLines="50" w:before="156" w:afterLines="50" w:after="156"/>
              <w:rPr>
                <w:rFonts w:ascii="宋体" w:eastAsia="宋体" w:hAnsi="宋体"/>
              </w:rPr>
            </w:pPr>
            <w:r>
              <w:rPr>
                <w:rFonts w:ascii="宋体" w:eastAsia="宋体" w:hAnsi="宋体" w:hint="eastAsia"/>
              </w:rPr>
              <w:t>第十五章</w:t>
            </w:r>
          </w:p>
          <w:p w14:paraId="5CB92FF6"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rPr>
              <w:t>心功能不全</w:t>
            </w:r>
          </w:p>
        </w:tc>
        <w:tc>
          <w:tcPr>
            <w:tcW w:w="2927" w:type="dxa"/>
            <w:vAlign w:val="center"/>
          </w:tcPr>
          <w:p w14:paraId="4771E52E" w14:textId="77777777" w:rsidR="00241D2E" w:rsidRDefault="00000000">
            <w:pPr>
              <w:rPr>
                <w:rFonts w:ascii="宋体" w:eastAsia="宋体" w:hAnsi="宋体"/>
                <w:szCs w:val="21"/>
              </w:rPr>
            </w:pPr>
            <w:r>
              <w:rPr>
                <w:rFonts w:ascii="宋体" w:eastAsia="宋体" w:hAnsi="宋体" w:hint="eastAsia"/>
                <w:szCs w:val="21"/>
              </w:rPr>
              <w:t>第一节 病因与诱因</w:t>
            </w:r>
          </w:p>
          <w:p w14:paraId="7771F65E" w14:textId="77777777" w:rsidR="00241D2E" w:rsidRDefault="00000000">
            <w:pPr>
              <w:rPr>
                <w:rFonts w:ascii="宋体" w:eastAsia="宋体" w:hAnsi="宋体"/>
                <w:szCs w:val="21"/>
              </w:rPr>
            </w:pPr>
            <w:r>
              <w:rPr>
                <w:rFonts w:ascii="宋体" w:eastAsia="宋体" w:hAnsi="宋体" w:hint="eastAsia"/>
                <w:szCs w:val="21"/>
              </w:rPr>
              <w:t>第二节 分类</w:t>
            </w:r>
          </w:p>
          <w:p w14:paraId="6A055A20" w14:textId="77777777" w:rsidR="00241D2E" w:rsidRDefault="00000000">
            <w:pPr>
              <w:rPr>
                <w:rFonts w:ascii="宋体" w:eastAsia="宋体" w:hAnsi="宋体"/>
                <w:szCs w:val="21"/>
              </w:rPr>
            </w:pPr>
            <w:r>
              <w:rPr>
                <w:rFonts w:ascii="宋体" w:eastAsia="宋体" w:hAnsi="宋体" w:hint="eastAsia"/>
                <w:szCs w:val="21"/>
              </w:rPr>
              <w:t>第三节 机体的代偿反应</w:t>
            </w:r>
          </w:p>
          <w:p w14:paraId="6A5F5FB4" w14:textId="77777777" w:rsidR="00241D2E" w:rsidRDefault="00000000">
            <w:pPr>
              <w:rPr>
                <w:rFonts w:ascii="宋体" w:eastAsia="宋体" w:hAnsi="宋体"/>
                <w:szCs w:val="21"/>
              </w:rPr>
            </w:pPr>
            <w:r>
              <w:rPr>
                <w:rFonts w:ascii="宋体" w:eastAsia="宋体" w:hAnsi="宋体" w:hint="eastAsia"/>
                <w:szCs w:val="21"/>
              </w:rPr>
              <w:t>第四节 发生机制</w:t>
            </w:r>
          </w:p>
          <w:p w14:paraId="67E773AD" w14:textId="77777777" w:rsidR="00241D2E" w:rsidRDefault="00000000">
            <w:pPr>
              <w:rPr>
                <w:rFonts w:ascii="宋体" w:eastAsia="宋体" w:hAnsi="宋体"/>
                <w:szCs w:val="21"/>
              </w:rPr>
            </w:pPr>
            <w:r>
              <w:rPr>
                <w:rFonts w:ascii="宋体" w:eastAsia="宋体" w:hAnsi="宋体" w:hint="eastAsia"/>
                <w:szCs w:val="21"/>
              </w:rPr>
              <w:t>第五节 心功能不全时临床表现的病理生理基础</w:t>
            </w:r>
          </w:p>
          <w:p w14:paraId="354D9448" w14:textId="77777777" w:rsidR="00241D2E" w:rsidRDefault="00000000">
            <w:pPr>
              <w:rPr>
                <w:rFonts w:ascii="宋体" w:eastAsia="宋体" w:hAnsi="宋体"/>
                <w:szCs w:val="21"/>
              </w:rPr>
            </w:pPr>
            <w:r>
              <w:rPr>
                <w:rFonts w:ascii="宋体" w:eastAsia="宋体" w:hAnsi="宋体" w:hint="eastAsia"/>
                <w:szCs w:val="21"/>
              </w:rPr>
              <w:t>第六节 防治的病理生理基础</w:t>
            </w:r>
          </w:p>
        </w:tc>
        <w:tc>
          <w:tcPr>
            <w:tcW w:w="456" w:type="dxa"/>
            <w:vAlign w:val="center"/>
          </w:tcPr>
          <w:p w14:paraId="7C3E5F3A"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4</w:t>
            </w:r>
          </w:p>
        </w:tc>
        <w:tc>
          <w:tcPr>
            <w:tcW w:w="2238" w:type="dxa"/>
            <w:vAlign w:val="center"/>
          </w:tcPr>
          <w:p w14:paraId="7FD82270"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掌握心功能不全和心力衰竭的概念，心力衰竭的病因和发生机制，心力衰竭时心脏的代偿反应和心外代偿反应。</w:t>
            </w:r>
          </w:p>
          <w:p w14:paraId="21AE11F5"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完成课后习题及思考。</w:t>
            </w:r>
          </w:p>
        </w:tc>
        <w:tc>
          <w:tcPr>
            <w:tcW w:w="456" w:type="dxa"/>
            <w:vAlign w:val="center"/>
          </w:tcPr>
          <w:p w14:paraId="2DF3B3CE" w14:textId="77777777" w:rsidR="00241D2E" w:rsidRDefault="00241D2E">
            <w:pPr>
              <w:widowControl/>
              <w:spacing w:beforeLines="50" w:before="156" w:afterLines="50" w:after="156"/>
              <w:rPr>
                <w:rFonts w:ascii="宋体" w:eastAsia="宋体" w:hAnsi="宋体"/>
                <w:szCs w:val="21"/>
              </w:rPr>
            </w:pPr>
          </w:p>
        </w:tc>
      </w:tr>
      <w:tr w:rsidR="00241D2E" w14:paraId="55226CF4" w14:textId="77777777">
        <w:trPr>
          <w:trHeight w:val="914"/>
          <w:jc w:val="center"/>
        </w:trPr>
        <w:tc>
          <w:tcPr>
            <w:tcW w:w="456" w:type="dxa"/>
            <w:vAlign w:val="center"/>
          </w:tcPr>
          <w:p w14:paraId="00A9A61F"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szCs w:val="21"/>
              </w:rPr>
              <w:t>4</w:t>
            </w:r>
          </w:p>
        </w:tc>
        <w:tc>
          <w:tcPr>
            <w:tcW w:w="456" w:type="dxa"/>
            <w:vAlign w:val="center"/>
          </w:tcPr>
          <w:p w14:paraId="0756B5BA" w14:textId="77777777" w:rsidR="00241D2E" w:rsidRDefault="00241D2E">
            <w:pPr>
              <w:widowControl/>
              <w:spacing w:beforeLines="50" w:before="156" w:afterLines="50" w:after="156"/>
              <w:rPr>
                <w:rFonts w:ascii="宋体" w:eastAsia="宋体" w:hAnsi="宋体"/>
                <w:szCs w:val="21"/>
              </w:rPr>
            </w:pPr>
          </w:p>
        </w:tc>
        <w:tc>
          <w:tcPr>
            <w:tcW w:w="1259" w:type="dxa"/>
            <w:vAlign w:val="center"/>
          </w:tcPr>
          <w:p w14:paraId="24865878" w14:textId="77777777" w:rsidR="00241D2E" w:rsidRDefault="00000000">
            <w:pPr>
              <w:widowControl/>
              <w:spacing w:beforeLines="50" w:before="156" w:afterLines="50" w:after="156"/>
              <w:rPr>
                <w:rFonts w:ascii="宋体" w:eastAsia="宋体" w:hAnsi="宋体"/>
              </w:rPr>
            </w:pPr>
            <w:r>
              <w:rPr>
                <w:rFonts w:ascii="宋体" w:eastAsia="宋体" w:hAnsi="宋体" w:hint="eastAsia"/>
              </w:rPr>
              <w:t>实验项目五</w:t>
            </w:r>
          </w:p>
          <w:p w14:paraId="50FCC5E7" w14:textId="77777777" w:rsidR="00241D2E" w:rsidRDefault="00000000">
            <w:pPr>
              <w:widowControl/>
              <w:spacing w:beforeLines="50" w:before="156" w:afterLines="50" w:after="156"/>
              <w:rPr>
                <w:rFonts w:ascii="宋体" w:eastAsia="宋体" w:hAnsi="宋体"/>
              </w:rPr>
            </w:pPr>
            <w:r>
              <w:rPr>
                <w:rFonts w:ascii="宋体" w:eastAsia="宋体" w:hAnsi="宋体" w:hint="eastAsia"/>
              </w:rPr>
              <w:t>肝功能不全</w:t>
            </w:r>
          </w:p>
        </w:tc>
        <w:tc>
          <w:tcPr>
            <w:tcW w:w="2927" w:type="dxa"/>
            <w:vAlign w:val="center"/>
          </w:tcPr>
          <w:p w14:paraId="0C4109FF" w14:textId="77777777" w:rsidR="00241D2E" w:rsidRDefault="00000000">
            <w:pPr>
              <w:rPr>
                <w:rFonts w:ascii="宋体" w:eastAsia="宋体" w:hAnsi="宋体"/>
                <w:szCs w:val="21"/>
              </w:rPr>
            </w:pPr>
            <w:r>
              <w:rPr>
                <w:rFonts w:ascii="宋体" w:eastAsia="宋体" w:hAnsi="宋体" w:hint="eastAsia"/>
                <w:szCs w:val="21"/>
              </w:rPr>
              <w:t>分别自家兔耳缘静脉和肠系膜静脉注入等量肾上腺素，观察其血压和呼吸的变化。建立家兔肝功能不全的动物模型，观察和比较氯化氨混合液注射对肝功能不全动物呼吸、循环和全身情况的影响。</w:t>
            </w:r>
          </w:p>
        </w:tc>
        <w:tc>
          <w:tcPr>
            <w:tcW w:w="456" w:type="dxa"/>
            <w:vAlign w:val="center"/>
          </w:tcPr>
          <w:p w14:paraId="362939FA"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4</w:t>
            </w:r>
          </w:p>
        </w:tc>
        <w:tc>
          <w:tcPr>
            <w:tcW w:w="2238" w:type="dxa"/>
            <w:vAlign w:val="center"/>
          </w:tcPr>
          <w:p w14:paraId="66A20A74"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掌握家兔肝功能不全模型复制的基本原理及操作方法。</w:t>
            </w:r>
          </w:p>
          <w:p w14:paraId="7177EDC9"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撰写实验报告。</w:t>
            </w:r>
          </w:p>
        </w:tc>
        <w:tc>
          <w:tcPr>
            <w:tcW w:w="456" w:type="dxa"/>
            <w:vAlign w:val="center"/>
          </w:tcPr>
          <w:p w14:paraId="20EA3C92" w14:textId="77777777" w:rsidR="00241D2E" w:rsidRDefault="00241D2E">
            <w:pPr>
              <w:widowControl/>
              <w:spacing w:beforeLines="50" w:before="156" w:afterLines="50" w:after="156"/>
              <w:rPr>
                <w:rFonts w:ascii="宋体" w:eastAsia="宋体" w:hAnsi="宋体"/>
                <w:szCs w:val="21"/>
              </w:rPr>
            </w:pPr>
          </w:p>
        </w:tc>
      </w:tr>
      <w:tr w:rsidR="00241D2E" w14:paraId="0847DAA0" w14:textId="77777777">
        <w:trPr>
          <w:trHeight w:val="340"/>
          <w:jc w:val="center"/>
        </w:trPr>
        <w:tc>
          <w:tcPr>
            <w:tcW w:w="456" w:type="dxa"/>
            <w:vAlign w:val="center"/>
          </w:tcPr>
          <w:p w14:paraId="24BAA429"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szCs w:val="21"/>
              </w:rPr>
              <w:t>5</w:t>
            </w:r>
          </w:p>
        </w:tc>
        <w:tc>
          <w:tcPr>
            <w:tcW w:w="456" w:type="dxa"/>
            <w:vAlign w:val="center"/>
          </w:tcPr>
          <w:p w14:paraId="2738725E" w14:textId="77777777" w:rsidR="00241D2E" w:rsidRDefault="00241D2E">
            <w:pPr>
              <w:widowControl/>
              <w:spacing w:beforeLines="50" w:before="156" w:afterLines="50" w:after="156"/>
              <w:rPr>
                <w:rFonts w:ascii="宋体" w:eastAsia="宋体" w:hAnsi="宋体"/>
                <w:szCs w:val="21"/>
              </w:rPr>
            </w:pPr>
          </w:p>
        </w:tc>
        <w:tc>
          <w:tcPr>
            <w:tcW w:w="1259" w:type="dxa"/>
            <w:vAlign w:val="center"/>
          </w:tcPr>
          <w:p w14:paraId="3B883FD7" w14:textId="77777777" w:rsidR="00241D2E" w:rsidRDefault="00000000">
            <w:pPr>
              <w:widowControl/>
              <w:spacing w:beforeLines="50" w:before="156" w:afterLines="50" w:after="156"/>
              <w:rPr>
                <w:rFonts w:ascii="宋体" w:eastAsia="宋体" w:hAnsi="宋体"/>
              </w:rPr>
            </w:pPr>
            <w:r>
              <w:rPr>
                <w:rFonts w:ascii="宋体" w:eastAsia="宋体" w:hAnsi="宋体" w:hint="eastAsia"/>
              </w:rPr>
              <w:t>第十四章</w:t>
            </w:r>
          </w:p>
          <w:p w14:paraId="7505DDB7"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rPr>
              <w:t>凝血与抗凝血平衡紊乱</w:t>
            </w:r>
          </w:p>
        </w:tc>
        <w:tc>
          <w:tcPr>
            <w:tcW w:w="2927" w:type="dxa"/>
            <w:vAlign w:val="center"/>
          </w:tcPr>
          <w:p w14:paraId="7D17A1AC" w14:textId="77777777" w:rsidR="00241D2E" w:rsidRDefault="00000000">
            <w:pPr>
              <w:rPr>
                <w:rFonts w:ascii="宋体" w:eastAsia="宋体" w:hAnsi="宋体"/>
                <w:szCs w:val="21"/>
              </w:rPr>
            </w:pPr>
            <w:r>
              <w:rPr>
                <w:rFonts w:ascii="宋体" w:eastAsia="宋体" w:hAnsi="宋体" w:hint="eastAsia"/>
                <w:szCs w:val="21"/>
              </w:rPr>
              <w:t>第一节 凝血系统功能异常</w:t>
            </w:r>
          </w:p>
          <w:p w14:paraId="0EA24EC8" w14:textId="77777777" w:rsidR="00241D2E" w:rsidRDefault="00000000">
            <w:pPr>
              <w:rPr>
                <w:rFonts w:ascii="宋体" w:eastAsia="宋体" w:hAnsi="宋体"/>
                <w:szCs w:val="21"/>
              </w:rPr>
            </w:pPr>
            <w:r>
              <w:rPr>
                <w:rFonts w:ascii="宋体" w:eastAsia="宋体" w:hAnsi="宋体" w:hint="eastAsia"/>
                <w:szCs w:val="21"/>
              </w:rPr>
              <w:t>第二节 抗凝系统和纤溶系统功能异常</w:t>
            </w:r>
          </w:p>
          <w:p w14:paraId="03B4F58C" w14:textId="77777777" w:rsidR="00241D2E" w:rsidRDefault="00000000">
            <w:pPr>
              <w:rPr>
                <w:rFonts w:ascii="宋体" w:eastAsia="宋体" w:hAnsi="宋体"/>
                <w:szCs w:val="21"/>
              </w:rPr>
            </w:pPr>
            <w:r>
              <w:rPr>
                <w:rFonts w:ascii="宋体" w:eastAsia="宋体" w:hAnsi="宋体" w:hint="eastAsia"/>
                <w:szCs w:val="21"/>
              </w:rPr>
              <w:t>第三节 血管、血细胞的异常</w:t>
            </w:r>
          </w:p>
          <w:p w14:paraId="503CB9C0" w14:textId="77777777" w:rsidR="00241D2E" w:rsidRDefault="00000000">
            <w:pPr>
              <w:rPr>
                <w:rFonts w:ascii="宋体" w:eastAsia="宋体" w:hAnsi="宋体"/>
                <w:szCs w:val="21"/>
              </w:rPr>
            </w:pPr>
            <w:r>
              <w:rPr>
                <w:rFonts w:ascii="宋体" w:eastAsia="宋体" w:hAnsi="宋体" w:hint="eastAsia"/>
                <w:szCs w:val="21"/>
              </w:rPr>
              <w:t>第四节 弥散性血管内凝血</w:t>
            </w:r>
          </w:p>
        </w:tc>
        <w:tc>
          <w:tcPr>
            <w:tcW w:w="456" w:type="dxa"/>
            <w:vAlign w:val="center"/>
          </w:tcPr>
          <w:p w14:paraId="44AED5F0"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2</w:t>
            </w:r>
          </w:p>
        </w:tc>
        <w:tc>
          <w:tcPr>
            <w:tcW w:w="2238" w:type="dxa"/>
            <w:vAlign w:val="center"/>
          </w:tcPr>
          <w:p w14:paraId="02523434"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掌握DIC的基本概念、发病机制、功能代谢变化，FDP、3P试验和裂体细胞的概念。</w:t>
            </w:r>
          </w:p>
          <w:p w14:paraId="26A96477"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完成课后习题及思考。</w:t>
            </w:r>
          </w:p>
        </w:tc>
        <w:tc>
          <w:tcPr>
            <w:tcW w:w="456" w:type="dxa"/>
            <w:vAlign w:val="center"/>
          </w:tcPr>
          <w:p w14:paraId="4B7FFE33" w14:textId="77777777" w:rsidR="00241D2E" w:rsidRDefault="00241D2E">
            <w:pPr>
              <w:widowControl/>
              <w:spacing w:beforeLines="50" w:before="156" w:afterLines="50" w:after="156"/>
              <w:rPr>
                <w:rFonts w:ascii="宋体" w:eastAsia="宋体" w:hAnsi="宋体"/>
                <w:szCs w:val="21"/>
              </w:rPr>
            </w:pPr>
          </w:p>
        </w:tc>
      </w:tr>
      <w:tr w:rsidR="00241D2E" w14:paraId="28E1D59F" w14:textId="77777777">
        <w:trPr>
          <w:trHeight w:val="340"/>
          <w:jc w:val="center"/>
        </w:trPr>
        <w:tc>
          <w:tcPr>
            <w:tcW w:w="456" w:type="dxa"/>
            <w:vAlign w:val="center"/>
          </w:tcPr>
          <w:p w14:paraId="479AD569"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szCs w:val="21"/>
              </w:rPr>
              <w:t>6</w:t>
            </w:r>
          </w:p>
        </w:tc>
        <w:tc>
          <w:tcPr>
            <w:tcW w:w="456" w:type="dxa"/>
            <w:vAlign w:val="center"/>
          </w:tcPr>
          <w:p w14:paraId="19F9FA35" w14:textId="77777777" w:rsidR="00241D2E" w:rsidRDefault="00241D2E">
            <w:pPr>
              <w:widowControl/>
              <w:spacing w:beforeLines="50" w:before="156" w:afterLines="50" w:after="156"/>
              <w:rPr>
                <w:rFonts w:ascii="宋体" w:eastAsia="宋体" w:hAnsi="宋体"/>
                <w:szCs w:val="21"/>
              </w:rPr>
            </w:pPr>
          </w:p>
        </w:tc>
        <w:tc>
          <w:tcPr>
            <w:tcW w:w="1259" w:type="dxa"/>
            <w:vAlign w:val="center"/>
          </w:tcPr>
          <w:p w14:paraId="26008DA9" w14:textId="77777777" w:rsidR="00241D2E" w:rsidRDefault="00000000">
            <w:pPr>
              <w:widowControl/>
              <w:spacing w:beforeLines="50" w:before="156" w:afterLines="50" w:after="156"/>
              <w:rPr>
                <w:rFonts w:ascii="宋体" w:eastAsia="宋体" w:hAnsi="宋体"/>
              </w:rPr>
            </w:pPr>
            <w:r>
              <w:rPr>
                <w:rFonts w:ascii="宋体" w:eastAsia="宋体" w:hAnsi="宋体" w:hint="eastAsia"/>
              </w:rPr>
              <w:t>第十二章</w:t>
            </w:r>
          </w:p>
          <w:p w14:paraId="7E474E07"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rPr>
              <w:t>缺血-再灌注损伤</w:t>
            </w:r>
          </w:p>
        </w:tc>
        <w:tc>
          <w:tcPr>
            <w:tcW w:w="2927" w:type="dxa"/>
            <w:vAlign w:val="center"/>
          </w:tcPr>
          <w:p w14:paraId="1089673F" w14:textId="77777777" w:rsidR="00241D2E" w:rsidRDefault="00000000">
            <w:pPr>
              <w:rPr>
                <w:rFonts w:ascii="宋体" w:eastAsia="宋体" w:hAnsi="宋体"/>
                <w:szCs w:val="21"/>
              </w:rPr>
            </w:pPr>
            <w:r>
              <w:rPr>
                <w:rFonts w:ascii="宋体" w:eastAsia="宋体" w:hAnsi="宋体" w:hint="eastAsia"/>
                <w:szCs w:val="21"/>
              </w:rPr>
              <w:t>第一节 原因及条件</w:t>
            </w:r>
          </w:p>
          <w:p w14:paraId="024A8361" w14:textId="77777777" w:rsidR="00241D2E" w:rsidRDefault="00000000">
            <w:pPr>
              <w:rPr>
                <w:rFonts w:ascii="宋体" w:eastAsia="宋体" w:hAnsi="宋体"/>
                <w:szCs w:val="21"/>
              </w:rPr>
            </w:pPr>
            <w:r>
              <w:rPr>
                <w:rFonts w:ascii="宋体" w:eastAsia="宋体" w:hAnsi="宋体" w:hint="eastAsia"/>
                <w:szCs w:val="21"/>
              </w:rPr>
              <w:t>第二节 发生机制</w:t>
            </w:r>
          </w:p>
          <w:p w14:paraId="7F9EC925" w14:textId="77777777" w:rsidR="00241D2E" w:rsidRDefault="00000000">
            <w:pPr>
              <w:rPr>
                <w:rFonts w:ascii="宋体" w:eastAsia="宋体" w:hAnsi="宋体"/>
                <w:szCs w:val="21"/>
              </w:rPr>
            </w:pPr>
            <w:r>
              <w:rPr>
                <w:rFonts w:ascii="宋体" w:eastAsia="宋体" w:hAnsi="宋体" w:hint="eastAsia"/>
                <w:szCs w:val="21"/>
              </w:rPr>
              <w:t>第三节 功能代谢改变</w:t>
            </w:r>
          </w:p>
          <w:p w14:paraId="09979765" w14:textId="77777777" w:rsidR="00241D2E" w:rsidRDefault="00000000">
            <w:pPr>
              <w:rPr>
                <w:rFonts w:ascii="宋体" w:eastAsia="宋体" w:hAnsi="宋体"/>
                <w:szCs w:val="21"/>
              </w:rPr>
            </w:pPr>
            <w:r>
              <w:rPr>
                <w:rFonts w:ascii="宋体" w:eastAsia="宋体" w:hAnsi="宋体" w:hint="eastAsia"/>
                <w:szCs w:val="21"/>
              </w:rPr>
              <w:t>第四节 防治的病理生理基础</w:t>
            </w:r>
          </w:p>
        </w:tc>
        <w:tc>
          <w:tcPr>
            <w:tcW w:w="456" w:type="dxa"/>
            <w:vAlign w:val="center"/>
          </w:tcPr>
          <w:p w14:paraId="1797A6FB"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3</w:t>
            </w:r>
          </w:p>
        </w:tc>
        <w:tc>
          <w:tcPr>
            <w:tcW w:w="2238" w:type="dxa"/>
            <w:vAlign w:val="center"/>
          </w:tcPr>
          <w:p w14:paraId="2FEDA1E2"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掌握缺血-再灌注损伤、氧自由基、活性氧及氧化应激的</w:t>
            </w:r>
            <w:r>
              <w:rPr>
                <w:rFonts w:ascii="宋体" w:eastAsia="宋体" w:hAnsi="宋体" w:cs="Lucida Sans Unicode" w:hint="eastAsia"/>
                <w:szCs w:val="21"/>
              </w:rPr>
              <w:t>概念，</w:t>
            </w:r>
            <w:r>
              <w:rPr>
                <w:rFonts w:ascii="宋体" w:eastAsia="宋体" w:hAnsi="宋体" w:hint="eastAsia"/>
                <w:szCs w:val="21"/>
              </w:rPr>
              <w:t>缺血-再灌注损伤发生机制中自由基和钙超载的作用。</w:t>
            </w:r>
          </w:p>
          <w:p w14:paraId="4A682581"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lastRenderedPageBreak/>
              <w:t>完成课后习题及思考。</w:t>
            </w:r>
          </w:p>
        </w:tc>
        <w:tc>
          <w:tcPr>
            <w:tcW w:w="456" w:type="dxa"/>
            <w:vAlign w:val="center"/>
          </w:tcPr>
          <w:p w14:paraId="1873ADDE" w14:textId="77777777" w:rsidR="00241D2E" w:rsidRDefault="00241D2E">
            <w:pPr>
              <w:widowControl/>
              <w:spacing w:beforeLines="50" w:before="156" w:afterLines="50" w:after="156"/>
              <w:rPr>
                <w:rFonts w:ascii="宋体" w:eastAsia="宋体" w:hAnsi="宋体"/>
                <w:szCs w:val="21"/>
              </w:rPr>
            </w:pPr>
          </w:p>
        </w:tc>
      </w:tr>
      <w:tr w:rsidR="00241D2E" w14:paraId="0F851DFC" w14:textId="77777777">
        <w:trPr>
          <w:trHeight w:val="892"/>
          <w:jc w:val="center"/>
        </w:trPr>
        <w:tc>
          <w:tcPr>
            <w:tcW w:w="456" w:type="dxa"/>
            <w:vAlign w:val="center"/>
          </w:tcPr>
          <w:p w14:paraId="7ACD0289"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szCs w:val="21"/>
              </w:rPr>
              <w:t>6</w:t>
            </w:r>
          </w:p>
        </w:tc>
        <w:tc>
          <w:tcPr>
            <w:tcW w:w="456" w:type="dxa"/>
            <w:vAlign w:val="center"/>
          </w:tcPr>
          <w:p w14:paraId="25E73071" w14:textId="77777777" w:rsidR="00241D2E" w:rsidRDefault="00241D2E">
            <w:pPr>
              <w:widowControl/>
              <w:spacing w:beforeLines="50" w:before="156" w:afterLines="50" w:after="156"/>
              <w:rPr>
                <w:rFonts w:ascii="宋体" w:eastAsia="宋体" w:hAnsi="宋体"/>
                <w:szCs w:val="21"/>
              </w:rPr>
            </w:pPr>
          </w:p>
        </w:tc>
        <w:tc>
          <w:tcPr>
            <w:tcW w:w="1259" w:type="dxa"/>
            <w:vAlign w:val="center"/>
          </w:tcPr>
          <w:p w14:paraId="313A1D78" w14:textId="77777777" w:rsidR="00241D2E" w:rsidRDefault="00000000">
            <w:pPr>
              <w:widowControl/>
              <w:spacing w:beforeLines="50" w:before="156" w:afterLines="50" w:after="156"/>
              <w:rPr>
                <w:rFonts w:ascii="宋体" w:eastAsia="宋体" w:hAnsi="宋体"/>
              </w:rPr>
            </w:pPr>
            <w:r>
              <w:rPr>
                <w:rFonts w:ascii="宋体" w:eastAsia="宋体" w:hAnsi="宋体" w:hint="eastAsia"/>
              </w:rPr>
              <w:t>实验项目六</w:t>
            </w:r>
          </w:p>
          <w:p w14:paraId="1D8943D6" w14:textId="77777777" w:rsidR="00241D2E" w:rsidRDefault="00000000">
            <w:pPr>
              <w:widowControl/>
              <w:spacing w:beforeLines="50" w:before="156" w:afterLines="50" w:after="156"/>
              <w:rPr>
                <w:rFonts w:ascii="宋体" w:eastAsia="宋体" w:hAnsi="宋体"/>
              </w:rPr>
            </w:pPr>
            <w:r>
              <w:rPr>
                <w:rFonts w:ascii="宋体" w:eastAsia="宋体" w:hAnsi="宋体" w:hint="eastAsia"/>
              </w:rPr>
              <w:t>实验操作考试</w:t>
            </w:r>
          </w:p>
        </w:tc>
        <w:tc>
          <w:tcPr>
            <w:tcW w:w="2927" w:type="dxa"/>
            <w:vAlign w:val="center"/>
          </w:tcPr>
          <w:p w14:paraId="35FC27E8" w14:textId="77777777" w:rsidR="00241D2E" w:rsidRDefault="00000000">
            <w:pPr>
              <w:rPr>
                <w:rFonts w:ascii="宋体" w:eastAsia="宋体" w:hAnsi="宋体"/>
                <w:szCs w:val="21"/>
              </w:rPr>
            </w:pPr>
            <w:r>
              <w:rPr>
                <w:rFonts w:ascii="宋体" w:eastAsia="宋体" w:hAnsi="宋体" w:hint="eastAsia"/>
                <w:szCs w:val="21"/>
              </w:rPr>
              <w:t>以本学期实际上课内容为基础设定操作考试步骤，</w:t>
            </w:r>
            <w:r>
              <w:rPr>
                <w:rFonts w:ascii="宋体" w:eastAsia="宋体" w:hAnsi="宋体"/>
                <w:szCs w:val="21"/>
              </w:rPr>
              <w:t>10</w:t>
            </w:r>
            <w:r>
              <w:rPr>
                <w:rFonts w:ascii="宋体" w:eastAsia="宋体" w:hAnsi="宋体" w:hint="eastAsia"/>
                <w:szCs w:val="21"/>
              </w:rPr>
              <w:t>人</w:t>
            </w:r>
            <w:r>
              <w:rPr>
                <w:rFonts w:ascii="宋体" w:eastAsia="宋体" w:hAnsi="宋体"/>
                <w:szCs w:val="21"/>
              </w:rPr>
              <w:t>/</w:t>
            </w:r>
            <w:r>
              <w:rPr>
                <w:rFonts w:ascii="宋体" w:eastAsia="宋体" w:hAnsi="宋体" w:hint="eastAsia"/>
                <w:szCs w:val="21"/>
              </w:rPr>
              <w:t>组，随机排序，按规定的步骤逐一进行考核，期间酌情结合提问。</w:t>
            </w:r>
          </w:p>
        </w:tc>
        <w:tc>
          <w:tcPr>
            <w:tcW w:w="456" w:type="dxa"/>
            <w:vAlign w:val="center"/>
          </w:tcPr>
          <w:p w14:paraId="2593CDD8"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4</w:t>
            </w:r>
          </w:p>
        </w:tc>
        <w:tc>
          <w:tcPr>
            <w:tcW w:w="2238" w:type="dxa"/>
            <w:vAlign w:val="center"/>
          </w:tcPr>
          <w:p w14:paraId="324C93CA"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按要求完成操作考试步骤。</w:t>
            </w:r>
          </w:p>
        </w:tc>
        <w:tc>
          <w:tcPr>
            <w:tcW w:w="456" w:type="dxa"/>
            <w:vAlign w:val="center"/>
          </w:tcPr>
          <w:p w14:paraId="3ECE6853" w14:textId="77777777" w:rsidR="00241D2E" w:rsidRDefault="00241D2E">
            <w:pPr>
              <w:widowControl/>
              <w:spacing w:beforeLines="50" w:before="156" w:afterLines="50" w:after="156"/>
              <w:rPr>
                <w:rFonts w:ascii="宋体" w:eastAsia="宋体" w:hAnsi="宋体"/>
                <w:szCs w:val="21"/>
              </w:rPr>
            </w:pPr>
          </w:p>
        </w:tc>
      </w:tr>
      <w:tr w:rsidR="00241D2E" w14:paraId="480D24FD" w14:textId="77777777">
        <w:trPr>
          <w:trHeight w:val="340"/>
          <w:jc w:val="center"/>
        </w:trPr>
        <w:tc>
          <w:tcPr>
            <w:tcW w:w="456" w:type="dxa"/>
            <w:vAlign w:val="center"/>
          </w:tcPr>
          <w:p w14:paraId="00DBFA42"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szCs w:val="21"/>
              </w:rPr>
              <w:t>7</w:t>
            </w:r>
          </w:p>
        </w:tc>
        <w:tc>
          <w:tcPr>
            <w:tcW w:w="456" w:type="dxa"/>
            <w:vAlign w:val="center"/>
          </w:tcPr>
          <w:p w14:paraId="121C61D0" w14:textId="77777777" w:rsidR="00241D2E" w:rsidRDefault="00241D2E">
            <w:pPr>
              <w:widowControl/>
              <w:spacing w:beforeLines="50" w:before="156" w:afterLines="50" w:after="156"/>
              <w:rPr>
                <w:rFonts w:ascii="宋体" w:eastAsia="宋体" w:hAnsi="宋体"/>
                <w:szCs w:val="21"/>
              </w:rPr>
            </w:pPr>
          </w:p>
        </w:tc>
        <w:tc>
          <w:tcPr>
            <w:tcW w:w="1259" w:type="dxa"/>
            <w:vAlign w:val="center"/>
          </w:tcPr>
          <w:p w14:paraId="65E12601" w14:textId="77777777" w:rsidR="00241D2E" w:rsidRDefault="00000000">
            <w:pPr>
              <w:widowControl/>
              <w:spacing w:beforeLines="50" w:before="156" w:afterLines="50" w:after="156"/>
              <w:rPr>
                <w:rFonts w:ascii="宋体" w:eastAsia="宋体" w:hAnsi="宋体"/>
              </w:rPr>
            </w:pPr>
            <w:r>
              <w:rPr>
                <w:rFonts w:ascii="宋体" w:eastAsia="宋体" w:hAnsi="宋体" w:hint="eastAsia"/>
              </w:rPr>
              <w:t>第二十章</w:t>
            </w:r>
          </w:p>
          <w:p w14:paraId="097BD79C"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rPr>
              <w:t>多器官功能障碍、案例分析</w:t>
            </w:r>
          </w:p>
        </w:tc>
        <w:tc>
          <w:tcPr>
            <w:tcW w:w="2927" w:type="dxa"/>
            <w:vAlign w:val="center"/>
          </w:tcPr>
          <w:p w14:paraId="6F0B325E" w14:textId="77777777" w:rsidR="00241D2E" w:rsidRDefault="00000000">
            <w:pPr>
              <w:rPr>
                <w:rFonts w:ascii="宋体" w:eastAsia="宋体" w:hAnsi="宋体"/>
                <w:szCs w:val="21"/>
              </w:rPr>
            </w:pPr>
            <w:r>
              <w:rPr>
                <w:rFonts w:ascii="宋体" w:eastAsia="宋体" w:hAnsi="宋体" w:hint="eastAsia"/>
                <w:szCs w:val="21"/>
              </w:rPr>
              <w:t>第一节 病因与发病过程</w:t>
            </w:r>
          </w:p>
          <w:p w14:paraId="1B9830EB" w14:textId="77777777" w:rsidR="00241D2E" w:rsidRDefault="00000000">
            <w:pPr>
              <w:rPr>
                <w:rFonts w:ascii="宋体" w:eastAsia="宋体" w:hAnsi="宋体"/>
                <w:szCs w:val="21"/>
              </w:rPr>
            </w:pPr>
            <w:r>
              <w:rPr>
                <w:rFonts w:ascii="宋体" w:eastAsia="宋体" w:hAnsi="宋体" w:hint="eastAsia"/>
                <w:szCs w:val="21"/>
              </w:rPr>
              <w:t>第二节 发病机制</w:t>
            </w:r>
          </w:p>
          <w:p w14:paraId="38996916" w14:textId="77777777" w:rsidR="00241D2E" w:rsidRDefault="00000000">
            <w:pPr>
              <w:rPr>
                <w:rFonts w:ascii="宋体" w:eastAsia="宋体" w:hAnsi="宋体"/>
                <w:szCs w:val="21"/>
              </w:rPr>
            </w:pPr>
            <w:r>
              <w:rPr>
                <w:rFonts w:ascii="宋体" w:eastAsia="宋体" w:hAnsi="宋体" w:hint="eastAsia"/>
                <w:szCs w:val="21"/>
              </w:rPr>
              <w:t>第三节 机体的功能代谢变化</w:t>
            </w:r>
          </w:p>
          <w:p w14:paraId="70612FEE" w14:textId="77777777" w:rsidR="00241D2E" w:rsidRDefault="00000000">
            <w:pPr>
              <w:rPr>
                <w:rFonts w:ascii="宋体" w:eastAsia="宋体" w:hAnsi="宋体"/>
                <w:szCs w:val="21"/>
              </w:rPr>
            </w:pPr>
            <w:r>
              <w:rPr>
                <w:rFonts w:ascii="宋体" w:eastAsia="宋体" w:hAnsi="宋体" w:hint="eastAsia"/>
                <w:szCs w:val="21"/>
              </w:rPr>
              <w:t>第四节 防治的病理生理基础</w:t>
            </w:r>
          </w:p>
        </w:tc>
        <w:tc>
          <w:tcPr>
            <w:tcW w:w="456" w:type="dxa"/>
            <w:vAlign w:val="center"/>
          </w:tcPr>
          <w:p w14:paraId="5B78AD7A" w14:textId="77777777" w:rsidR="00241D2E" w:rsidRDefault="00000000">
            <w:pPr>
              <w:widowControl/>
              <w:spacing w:beforeLines="50" w:before="156" w:afterLines="50" w:after="156"/>
              <w:rPr>
                <w:rFonts w:ascii="宋体" w:eastAsia="宋体" w:hAnsi="宋体"/>
                <w:szCs w:val="21"/>
              </w:rPr>
            </w:pPr>
            <w:r>
              <w:rPr>
                <w:rFonts w:ascii="宋体" w:eastAsia="宋体" w:hAnsi="宋体"/>
                <w:szCs w:val="21"/>
              </w:rPr>
              <w:t>3</w:t>
            </w:r>
          </w:p>
        </w:tc>
        <w:tc>
          <w:tcPr>
            <w:tcW w:w="2238" w:type="dxa"/>
            <w:vAlign w:val="center"/>
          </w:tcPr>
          <w:p w14:paraId="3FA41070"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掌握多器官功能障碍综合征（MODS）的概念、病因及基本发病机制。</w:t>
            </w:r>
          </w:p>
          <w:p w14:paraId="141780D7" w14:textId="77777777" w:rsidR="00241D2E" w:rsidRDefault="00000000">
            <w:pPr>
              <w:widowControl/>
              <w:spacing w:beforeLines="50" w:before="156" w:afterLines="50" w:after="156"/>
              <w:rPr>
                <w:rFonts w:ascii="宋体" w:eastAsia="宋体" w:hAnsi="宋体"/>
                <w:szCs w:val="21"/>
              </w:rPr>
            </w:pPr>
            <w:r>
              <w:rPr>
                <w:rFonts w:ascii="宋体" w:eastAsia="宋体" w:hAnsi="宋体" w:hint="eastAsia"/>
                <w:szCs w:val="21"/>
              </w:rPr>
              <w:t>完成课后习题及思考。</w:t>
            </w:r>
          </w:p>
        </w:tc>
        <w:tc>
          <w:tcPr>
            <w:tcW w:w="456" w:type="dxa"/>
            <w:vAlign w:val="center"/>
          </w:tcPr>
          <w:p w14:paraId="64B67E03" w14:textId="77777777" w:rsidR="00241D2E" w:rsidRDefault="00241D2E">
            <w:pPr>
              <w:widowControl/>
              <w:spacing w:beforeLines="50" w:before="156" w:afterLines="50" w:after="156"/>
              <w:rPr>
                <w:rFonts w:ascii="宋体" w:eastAsia="宋体" w:hAnsi="宋体"/>
                <w:szCs w:val="21"/>
              </w:rPr>
            </w:pPr>
          </w:p>
        </w:tc>
      </w:tr>
    </w:tbl>
    <w:p w14:paraId="3B50C6F7" w14:textId="77777777" w:rsidR="00241D2E" w:rsidRDefault="00000000">
      <w:pPr>
        <w:widowControl/>
        <w:spacing w:beforeLines="50" w:before="156" w:afterLines="50" w:after="156"/>
        <w:ind w:firstLineChars="200" w:firstLine="562"/>
      </w:pPr>
      <w:r>
        <w:rPr>
          <w:rFonts w:ascii="黑体" w:eastAsia="黑体" w:hAnsi="黑体" w:hint="eastAsia"/>
          <w:b/>
          <w:sz w:val="28"/>
          <w:szCs w:val="28"/>
        </w:rPr>
        <w:t>六、教材及参考书目</w:t>
      </w:r>
    </w:p>
    <w:p w14:paraId="24EDCF65" w14:textId="77777777" w:rsidR="00241D2E" w:rsidRDefault="00000000">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hint="eastAsia"/>
        </w:rPr>
        <w:t xml:space="preserve">1. </w:t>
      </w:r>
      <w:r>
        <w:rPr>
          <w:rFonts w:ascii="Times New Roman" w:eastAsia="宋体" w:hAnsi="Times New Roman" w:cs="Times New Roman" w:hint="eastAsia"/>
        </w:rPr>
        <w:t>王建枝，钱睿</w:t>
      </w:r>
      <w:r>
        <w:rPr>
          <w:rFonts w:ascii="Times New Roman" w:eastAsia="宋体" w:hAnsi="Times New Roman" w:cs="Times New Roman"/>
        </w:rPr>
        <w:t>哲</w:t>
      </w:r>
      <w:r>
        <w:rPr>
          <w:rFonts w:ascii="Times New Roman" w:eastAsia="宋体" w:hAnsi="Times New Roman" w:cs="Times New Roman" w:hint="eastAsia"/>
        </w:rPr>
        <w:t xml:space="preserve">. </w:t>
      </w:r>
      <w:r>
        <w:rPr>
          <w:rFonts w:ascii="Times New Roman" w:eastAsia="宋体" w:hAnsi="Times New Roman" w:cs="Times New Roman" w:hint="eastAsia"/>
        </w:rPr>
        <w:t>病理生理学</w:t>
      </w:r>
      <w:r>
        <w:rPr>
          <w:rFonts w:ascii="Times New Roman" w:eastAsia="宋体" w:hAnsi="Times New Roman" w:cs="Times New Roman" w:hint="eastAsia"/>
        </w:rPr>
        <w:t xml:space="preserve">. </w:t>
      </w:r>
      <w:r>
        <w:rPr>
          <w:rFonts w:ascii="Times New Roman" w:eastAsia="宋体" w:hAnsi="Times New Roman" w:cs="Times New Roman" w:hint="eastAsia"/>
        </w:rPr>
        <w:t>第</w:t>
      </w:r>
      <w:r>
        <w:rPr>
          <w:rFonts w:ascii="Times New Roman" w:eastAsia="宋体" w:hAnsi="Times New Roman" w:cs="Times New Roman"/>
        </w:rPr>
        <w:t>9</w:t>
      </w:r>
      <w:r>
        <w:rPr>
          <w:rFonts w:ascii="Times New Roman" w:eastAsia="宋体" w:hAnsi="Times New Roman" w:cs="Times New Roman"/>
        </w:rPr>
        <w:t>版</w:t>
      </w:r>
      <w:r>
        <w:rPr>
          <w:rFonts w:ascii="Times New Roman" w:eastAsia="宋体" w:hAnsi="Times New Roman" w:cs="Times New Roman" w:hint="eastAsia"/>
        </w:rPr>
        <w:t xml:space="preserve">. </w:t>
      </w:r>
      <w:r>
        <w:rPr>
          <w:rFonts w:ascii="Times New Roman" w:eastAsia="宋体" w:hAnsi="Times New Roman" w:cs="Times New Roman" w:hint="eastAsia"/>
        </w:rPr>
        <w:t>北京：</w:t>
      </w:r>
      <w:r>
        <w:rPr>
          <w:rFonts w:ascii="Times New Roman" w:eastAsia="宋体" w:hAnsi="Times New Roman" w:cs="Times New Roman"/>
        </w:rPr>
        <w:t>人民卫生出版社</w:t>
      </w:r>
      <w:r>
        <w:rPr>
          <w:rFonts w:ascii="Times New Roman" w:eastAsia="宋体" w:hAnsi="Times New Roman" w:cs="Times New Roman" w:hint="eastAsia"/>
        </w:rPr>
        <w:t>，</w:t>
      </w:r>
      <w:r>
        <w:rPr>
          <w:rFonts w:ascii="Times New Roman" w:eastAsia="宋体" w:hAnsi="Times New Roman" w:cs="Times New Roman"/>
        </w:rPr>
        <w:t>2018</w:t>
      </w:r>
      <w:r>
        <w:rPr>
          <w:rFonts w:ascii="Times New Roman" w:eastAsia="宋体" w:hAnsi="Times New Roman" w:cs="Times New Roman" w:hint="eastAsia"/>
        </w:rPr>
        <w:t>.7.</w:t>
      </w:r>
    </w:p>
    <w:p w14:paraId="523A0B1D" w14:textId="77777777" w:rsidR="00241D2E" w:rsidRDefault="00000000">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 xml:space="preserve">. </w:t>
      </w:r>
      <w:r>
        <w:rPr>
          <w:rFonts w:ascii="Times New Roman" w:eastAsia="宋体" w:hAnsi="Times New Roman" w:cs="Times New Roman"/>
        </w:rPr>
        <w:t>王建枝</w:t>
      </w:r>
      <w:r>
        <w:rPr>
          <w:rFonts w:ascii="Times New Roman" w:eastAsia="宋体" w:hAnsi="Times New Roman" w:cs="Times New Roman" w:hint="eastAsia"/>
        </w:rPr>
        <w:t>，</w:t>
      </w:r>
      <w:r>
        <w:rPr>
          <w:rFonts w:ascii="Times New Roman" w:eastAsia="宋体" w:hAnsi="Times New Roman" w:cs="Times New Roman"/>
        </w:rPr>
        <w:t>钱睿哲</w:t>
      </w:r>
      <w:r>
        <w:rPr>
          <w:rFonts w:ascii="Times New Roman" w:eastAsia="宋体" w:hAnsi="Times New Roman" w:cs="Times New Roman" w:hint="eastAsia"/>
        </w:rPr>
        <w:t xml:space="preserve">. </w:t>
      </w:r>
      <w:r>
        <w:rPr>
          <w:rFonts w:ascii="Times New Roman" w:eastAsia="宋体" w:hAnsi="Times New Roman" w:cs="Times New Roman"/>
        </w:rPr>
        <w:t>病理生理学</w:t>
      </w:r>
      <w:r>
        <w:rPr>
          <w:rFonts w:ascii="Times New Roman" w:eastAsia="宋体" w:hAnsi="Times New Roman" w:cs="Times New Roman" w:hint="eastAsia"/>
        </w:rPr>
        <w:t>（</w:t>
      </w:r>
      <w:r>
        <w:rPr>
          <w:rFonts w:ascii="Times New Roman" w:eastAsia="宋体" w:hAnsi="Times New Roman" w:cs="Times New Roman"/>
        </w:rPr>
        <w:t>8</w:t>
      </w:r>
      <w:r>
        <w:rPr>
          <w:rFonts w:ascii="Times New Roman" w:eastAsia="宋体" w:hAnsi="Times New Roman" w:cs="Times New Roman"/>
        </w:rPr>
        <w:t>年制教材</w:t>
      </w:r>
      <w:r>
        <w:rPr>
          <w:rFonts w:ascii="Times New Roman" w:eastAsia="宋体" w:hAnsi="Times New Roman" w:cs="Times New Roman" w:hint="eastAsia"/>
        </w:rPr>
        <w:t>）</w:t>
      </w:r>
      <w:r>
        <w:rPr>
          <w:rFonts w:ascii="Times New Roman" w:eastAsia="宋体" w:hAnsi="Times New Roman" w:cs="Times New Roman"/>
        </w:rPr>
        <w:t xml:space="preserve"> </w:t>
      </w:r>
      <w:r>
        <w:rPr>
          <w:rFonts w:ascii="Times New Roman" w:eastAsia="宋体" w:hAnsi="Times New Roman" w:cs="Times New Roman" w:hint="eastAsia"/>
        </w:rPr>
        <w:t xml:space="preserve">. </w:t>
      </w:r>
      <w:r>
        <w:rPr>
          <w:rFonts w:ascii="Times New Roman" w:eastAsia="宋体" w:hAnsi="Times New Roman" w:cs="Times New Roman"/>
        </w:rPr>
        <w:t>第</w:t>
      </w:r>
      <w:r>
        <w:rPr>
          <w:rFonts w:ascii="Times New Roman" w:eastAsia="宋体" w:hAnsi="Times New Roman" w:cs="Times New Roman"/>
        </w:rPr>
        <w:t>3</w:t>
      </w:r>
      <w:r>
        <w:rPr>
          <w:rFonts w:ascii="Times New Roman" w:eastAsia="宋体" w:hAnsi="Times New Roman" w:cs="Times New Roman"/>
        </w:rPr>
        <w:t>版</w:t>
      </w:r>
      <w:r>
        <w:rPr>
          <w:rFonts w:ascii="Times New Roman" w:eastAsia="宋体" w:hAnsi="Times New Roman" w:cs="Times New Roman" w:hint="eastAsia"/>
        </w:rPr>
        <w:t xml:space="preserve">. </w:t>
      </w:r>
      <w:r>
        <w:rPr>
          <w:rFonts w:ascii="Times New Roman" w:eastAsia="宋体" w:hAnsi="Times New Roman" w:cs="Times New Roman"/>
        </w:rPr>
        <w:t>北京：人民卫生出版社</w:t>
      </w:r>
      <w:r>
        <w:rPr>
          <w:rFonts w:ascii="Times New Roman" w:eastAsia="宋体" w:hAnsi="Times New Roman" w:cs="Times New Roman" w:hint="eastAsia"/>
        </w:rPr>
        <w:t>，</w:t>
      </w:r>
      <w:r>
        <w:rPr>
          <w:rFonts w:ascii="Times New Roman" w:eastAsia="宋体" w:hAnsi="Times New Roman" w:cs="Times New Roman"/>
        </w:rPr>
        <w:t>2015</w:t>
      </w:r>
      <w:r>
        <w:rPr>
          <w:rFonts w:ascii="Times New Roman" w:eastAsia="宋体" w:hAnsi="Times New Roman" w:cs="Times New Roman" w:hint="eastAsia"/>
        </w:rPr>
        <w:t>.</w:t>
      </w:r>
      <w:r>
        <w:rPr>
          <w:rFonts w:ascii="Times New Roman" w:eastAsia="宋体" w:hAnsi="Times New Roman" w:cs="Times New Roman"/>
        </w:rPr>
        <w:t>6</w:t>
      </w:r>
      <w:r>
        <w:rPr>
          <w:rFonts w:ascii="Times New Roman" w:eastAsia="宋体" w:hAnsi="Times New Roman" w:cs="Times New Roman" w:hint="eastAsia"/>
        </w:rPr>
        <w:t>.</w:t>
      </w:r>
    </w:p>
    <w:p w14:paraId="17C944EF" w14:textId="77777777" w:rsidR="00241D2E" w:rsidRDefault="00000000">
      <w:pPr>
        <w:widowControl/>
        <w:spacing w:beforeLines="50" w:before="156" w:afterLines="50" w:after="156"/>
        <w:ind w:firstLineChars="200" w:firstLine="420"/>
        <w:rPr>
          <w:rFonts w:ascii="宋体" w:eastAsia="宋体" w:hAnsi="宋体"/>
        </w:rPr>
      </w:pPr>
      <w:r>
        <w:rPr>
          <w:rFonts w:ascii="宋体" w:eastAsia="宋体" w:hAnsi="宋体" w:hint="eastAsia"/>
        </w:rPr>
        <w:t>3. 肖献忠. 病理生理学. 第3版. 北京：高等教育出版社，2013.8.</w:t>
      </w:r>
    </w:p>
    <w:p w14:paraId="1F663FCC" w14:textId="77777777" w:rsidR="00241D2E" w:rsidRDefault="00000000">
      <w:pPr>
        <w:widowControl/>
        <w:spacing w:beforeLines="50" w:before="156" w:afterLines="50" w:after="156"/>
        <w:ind w:firstLineChars="200" w:firstLine="420"/>
        <w:rPr>
          <w:rFonts w:ascii="宋体" w:eastAsia="宋体" w:hAnsi="宋体"/>
        </w:rPr>
      </w:pPr>
      <w:r>
        <w:rPr>
          <w:rFonts w:ascii="宋体" w:eastAsia="宋体" w:hAnsi="宋体" w:hint="eastAsia"/>
        </w:rPr>
        <w:t xml:space="preserve">3. </w:t>
      </w:r>
      <w:r>
        <w:rPr>
          <w:rFonts w:ascii="宋体" w:eastAsia="宋体" w:hAnsi="宋体"/>
        </w:rPr>
        <w:t>Guyton: Human Physiology and Mechanisms of Disease</w:t>
      </w:r>
    </w:p>
    <w:p w14:paraId="30AA26B7" w14:textId="77777777" w:rsidR="00241D2E" w:rsidRDefault="00000000">
      <w:pPr>
        <w:widowControl/>
        <w:spacing w:beforeLines="50" w:before="156" w:afterLines="50" w:after="156"/>
        <w:ind w:firstLineChars="200" w:firstLine="420"/>
        <w:rPr>
          <w:rFonts w:ascii="宋体" w:eastAsia="宋体" w:hAnsi="宋体"/>
        </w:rPr>
      </w:pPr>
      <w:r>
        <w:rPr>
          <w:rFonts w:ascii="宋体" w:eastAsia="宋体" w:hAnsi="宋体" w:hint="eastAsia"/>
        </w:rPr>
        <w:t xml:space="preserve">5. </w:t>
      </w:r>
      <w:r>
        <w:rPr>
          <w:rFonts w:ascii="宋体" w:eastAsia="宋体" w:hAnsi="宋体"/>
        </w:rPr>
        <w:t>Guyton &amp; Hall: Textbook of Medical Physiology</w:t>
      </w:r>
    </w:p>
    <w:p w14:paraId="0A9BF767" w14:textId="77777777" w:rsidR="00241D2E" w:rsidRDefault="00000000">
      <w:pPr>
        <w:widowControl/>
        <w:spacing w:beforeLines="50" w:before="156" w:afterLines="50" w:after="156"/>
        <w:ind w:firstLineChars="200" w:firstLine="420"/>
        <w:rPr>
          <w:rFonts w:ascii="宋体" w:eastAsia="宋体" w:hAnsi="宋体"/>
        </w:rPr>
      </w:pPr>
      <w:r>
        <w:rPr>
          <w:rFonts w:ascii="宋体" w:eastAsia="宋体" w:hAnsi="宋体" w:hint="eastAsia"/>
        </w:rPr>
        <w:t xml:space="preserve">6. </w:t>
      </w:r>
      <w:r>
        <w:rPr>
          <w:rFonts w:ascii="宋体" w:eastAsia="宋体" w:hAnsi="宋体"/>
        </w:rPr>
        <w:t>Hansen:  Pathophysiology Foundations of Disease and Clinical intervention</w:t>
      </w:r>
    </w:p>
    <w:p w14:paraId="1C6ED162" w14:textId="77777777" w:rsidR="00241D2E" w:rsidRDefault="00000000">
      <w:pPr>
        <w:widowControl/>
        <w:spacing w:beforeLines="50" w:before="156" w:afterLines="50" w:after="156"/>
        <w:ind w:firstLineChars="200" w:firstLine="420"/>
        <w:rPr>
          <w:rFonts w:ascii="宋体" w:eastAsia="宋体" w:hAnsi="宋体"/>
        </w:rPr>
      </w:pPr>
      <w:r>
        <w:rPr>
          <w:rFonts w:ascii="宋体" w:eastAsia="宋体" w:hAnsi="宋体" w:hint="eastAsia"/>
        </w:rPr>
        <w:t xml:space="preserve">7. Chris E. kautran &amp; Patrick A.Mckee:  Essentials of Pathophysiology </w:t>
      </w:r>
    </w:p>
    <w:p w14:paraId="62636175" w14:textId="77777777" w:rsidR="00241D2E" w:rsidRDefault="00000000">
      <w:pPr>
        <w:widowControl/>
        <w:spacing w:beforeLines="50" w:before="156" w:afterLines="50" w:after="156"/>
        <w:ind w:firstLineChars="200" w:firstLine="420"/>
        <w:rPr>
          <w:rFonts w:ascii="宋体" w:eastAsia="宋体" w:hAnsi="宋体"/>
        </w:rPr>
      </w:pPr>
      <w:r>
        <w:rPr>
          <w:rFonts w:ascii="宋体" w:eastAsia="宋体" w:hAnsi="宋体" w:hint="eastAsia"/>
        </w:rPr>
        <w:t xml:space="preserve">8. </w:t>
      </w:r>
      <w:r>
        <w:rPr>
          <w:rFonts w:ascii="宋体" w:eastAsia="宋体" w:hAnsi="宋体"/>
        </w:rPr>
        <w:t>Carol Mattson Porth:  Pathophysiology Concepts of Altered Health States</w:t>
      </w:r>
    </w:p>
    <w:p w14:paraId="199EC2F0" w14:textId="77777777" w:rsidR="00241D2E" w:rsidRDefault="00000000">
      <w:pPr>
        <w:widowControl/>
        <w:spacing w:beforeLines="50" w:before="156" w:afterLines="50" w:after="156"/>
        <w:ind w:firstLineChars="200" w:firstLine="420"/>
        <w:rPr>
          <w:rFonts w:ascii="宋体" w:eastAsia="宋体" w:hAnsi="宋体"/>
        </w:rPr>
      </w:pPr>
      <w:r>
        <w:rPr>
          <w:rFonts w:ascii="宋体" w:eastAsia="宋体" w:hAnsi="宋体" w:hint="eastAsia"/>
        </w:rPr>
        <w:t xml:space="preserve">9. </w:t>
      </w:r>
      <w:r>
        <w:rPr>
          <w:rFonts w:ascii="宋体" w:eastAsia="宋体" w:hAnsi="宋体"/>
        </w:rPr>
        <w:t>Cary A.Thibodeau:  The Human Body in Health &amp; Disease</w:t>
      </w:r>
    </w:p>
    <w:p w14:paraId="7AA92735" w14:textId="77777777" w:rsidR="00241D2E" w:rsidRDefault="00000000">
      <w:pPr>
        <w:widowControl/>
        <w:spacing w:beforeLines="50" w:before="156" w:afterLines="50" w:after="156"/>
        <w:ind w:firstLineChars="200" w:firstLine="420"/>
        <w:rPr>
          <w:rFonts w:ascii="宋体" w:eastAsia="宋体" w:hAnsi="宋体"/>
        </w:rPr>
      </w:pPr>
      <w:r>
        <w:rPr>
          <w:rFonts w:ascii="宋体" w:eastAsia="宋体" w:hAnsi="宋体" w:hint="eastAsia"/>
        </w:rPr>
        <w:t xml:space="preserve">10. </w:t>
      </w:r>
      <w:r>
        <w:rPr>
          <w:rFonts w:ascii="宋体" w:eastAsia="宋体" w:hAnsi="宋体"/>
        </w:rPr>
        <w:t>Burton David Rose:  Clinical Physiology of Acid-Base Electrolyte Disorders</w:t>
      </w:r>
    </w:p>
    <w:p w14:paraId="46521B08" w14:textId="77777777" w:rsidR="00241D2E" w:rsidRDefault="00000000">
      <w:pPr>
        <w:widowControl/>
        <w:spacing w:beforeLines="50" w:before="156" w:afterLines="50" w:after="156"/>
        <w:ind w:firstLineChars="200" w:firstLine="562"/>
        <w:rPr>
          <w:rFonts w:ascii="宋体" w:eastAsia="宋体" w:hAnsi="宋体"/>
        </w:rPr>
      </w:pPr>
      <w:r>
        <w:rPr>
          <w:rFonts w:ascii="黑体" w:eastAsia="黑体" w:hAnsi="黑体" w:hint="eastAsia"/>
          <w:b/>
          <w:sz w:val="28"/>
          <w:szCs w:val="28"/>
        </w:rPr>
        <w:t xml:space="preserve">七、教学方法 </w:t>
      </w:r>
    </w:p>
    <w:p w14:paraId="56E3E8A2"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1.讲授法：通过讲授本课程的基本概念与基本原理，帮助学生掌握疾病发生发展的一般规律和机制，掌握患病机体的功能、代谢的变化及其机制。</w:t>
      </w:r>
    </w:p>
    <w:p w14:paraId="006069D2"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2.案例教学法：通过具体的案例组织学生进行讨论，熟悉疾病过程中机体所发生的机能、代谢乃至某些形态的变化，掌握疾病过程中机体机能、代谢变化的规律及机制，了解疾病的转归。</w:t>
      </w:r>
    </w:p>
    <w:p w14:paraId="0DC83E09" w14:textId="77777777" w:rsidR="00241D2E" w:rsidRDefault="00000000">
      <w:pPr>
        <w:widowControl/>
        <w:spacing w:beforeLines="50" w:before="156" w:afterLines="50" w:after="156"/>
        <w:rPr>
          <w:rFonts w:ascii="黑体" w:eastAsia="黑体" w:hAnsi="黑体"/>
          <w:b/>
          <w:sz w:val="28"/>
          <w:szCs w:val="28"/>
        </w:rPr>
      </w:pPr>
      <w:r>
        <w:rPr>
          <w:rFonts w:ascii="宋体" w:eastAsia="宋体" w:hAnsi="宋体" w:hint="eastAsia"/>
        </w:rPr>
        <w:lastRenderedPageBreak/>
        <w:t xml:space="preserve"> </w:t>
      </w:r>
      <w:r>
        <w:rPr>
          <w:rFonts w:ascii="宋体" w:eastAsia="宋体" w:hAnsi="宋体"/>
        </w:rPr>
        <w:t xml:space="preserve">     </w:t>
      </w:r>
      <w:r>
        <w:rPr>
          <w:rFonts w:ascii="黑体" w:eastAsia="黑体" w:hAnsi="黑体" w:hint="eastAsia"/>
          <w:b/>
          <w:sz w:val="28"/>
          <w:szCs w:val="28"/>
        </w:rPr>
        <w:t>八、考核方式及评定方法</w:t>
      </w:r>
    </w:p>
    <w:p w14:paraId="5600A135" w14:textId="77777777" w:rsidR="00241D2E" w:rsidRDefault="00000000">
      <w:pPr>
        <w:widowControl/>
        <w:spacing w:beforeLines="50" w:before="156" w:afterLines="50" w:after="156"/>
        <w:ind w:firstLineChars="200" w:firstLine="482"/>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71355077" w14:textId="77777777" w:rsidR="00241D2E"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3544"/>
        <w:gridCol w:w="1843"/>
      </w:tblGrid>
      <w:tr w:rsidR="00241D2E" w14:paraId="7FA553DD" w14:textId="77777777">
        <w:trPr>
          <w:trHeight w:val="567"/>
          <w:jc w:val="center"/>
        </w:trPr>
        <w:tc>
          <w:tcPr>
            <w:tcW w:w="2972" w:type="dxa"/>
            <w:vAlign w:val="center"/>
          </w:tcPr>
          <w:p w14:paraId="255CCBF6" w14:textId="77777777" w:rsidR="00241D2E" w:rsidRDefault="00000000">
            <w:pPr>
              <w:pStyle w:val="a5"/>
              <w:spacing w:beforeLines="50" w:before="156" w:afterLines="50" w:after="156"/>
              <w:rPr>
                <w:rFonts w:hAnsi="宋体"/>
                <w:b/>
              </w:rPr>
            </w:pPr>
            <w:r>
              <w:rPr>
                <w:rFonts w:hAnsi="宋体" w:hint="eastAsia"/>
                <w:b/>
              </w:rPr>
              <w:t>课程目标</w:t>
            </w:r>
          </w:p>
        </w:tc>
        <w:tc>
          <w:tcPr>
            <w:tcW w:w="3544" w:type="dxa"/>
            <w:vAlign w:val="center"/>
          </w:tcPr>
          <w:p w14:paraId="7409510A" w14:textId="77777777" w:rsidR="00241D2E" w:rsidRDefault="00000000">
            <w:pPr>
              <w:pStyle w:val="a5"/>
              <w:spacing w:beforeLines="50" w:before="156" w:afterLines="50" w:after="156"/>
              <w:rPr>
                <w:rFonts w:hAnsi="宋体"/>
                <w:b/>
              </w:rPr>
            </w:pPr>
            <w:r>
              <w:rPr>
                <w:rFonts w:hAnsi="宋体" w:hint="eastAsia"/>
                <w:b/>
              </w:rPr>
              <w:t>考核要点</w:t>
            </w:r>
          </w:p>
        </w:tc>
        <w:tc>
          <w:tcPr>
            <w:tcW w:w="1843" w:type="dxa"/>
            <w:vAlign w:val="center"/>
          </w:tcPr>
          <w:p w14:paraId="2476E113" w14:textId="77777777" w:rsidR="00241D2E" w:rsidRDefault="00000000">
            <w:pPr>
              <w:pStyle w:val="a5"/>
              <w:spacing w:beforeLines="50" w:before="156" w:afterLines="50" w:after="156"/>
              <w:rPr>
                <w:rFonts w:hAnsi="宋体"/>
                <w:b/>
              </w:rPr>
            </w:pPr>
            <w:r>
              <w:rPr>
                <w:rFonts w:hAnsi="宋体" w:hint="eastAsia"/>
                <w:b/>
              </w:rPr>
              <w:t>考核方式</w:t>
            </w:r>
          </w:p>
        </w:tc>
      </w:tr>
      <w:tr w:rsidR="00241D2E" w14:paraId="47EDD954" w14:textId="77777777">
        <w:trPr>
          <w:trHeight w:val="567"/>
          <w:jc w:val="center"/>
        </w:trPr>
        <w:tc>
          <w:tcPr>
            <w:tcW w:w="2972" w:type="dxa"/>
            <w:vAlign w:val="center"/>
          </w:tcPr>
          <w:p w14:paraId="048F4DCF" w14:textId="77777777" w:rsidR="00241D2E" w:rsidRDefault="00000000">
            <w:pPr>
              <w:pStyle w:val="a5"/>
              <w:spacing w:beforeLines="50" w:before="156" w:afterLines="50" w:after="156"/>
              <w:rPr>
                <w:rFonts w:hAnsi="宋体"/>
              </w:rPr>
            </w:pPr>
            <w:r>
              <w:rPr>
                <w:rFonts w:hAnsi="宋体" w:hint="eastAsia"/>
              </w:rPr>
              <w:t>课程目标1：</w:t>
            </w:r>
            <w:r>
              <w:rPr>
                <w:rFonts w:hAnsi="宋体" w:hint="eastAsia"/>
                <w:szCs w:val="21"/>
              </w:rPr>
              <w:t>基本素质塑造</w:t>
            </w:r>
          </w:p>
        </w:tc>
        <w:tc>
          <w:tcPr>
            <w:tcW w:w="3544" w:type="dxa"/>
            <w:vAlign w:val="center"/>
          </w:tcPr>
          <w:p w14:paraId="08A8AFE1" w14:textId="77777777" w:rsidR="00241D2E" w:rsidRDefault="00000000">
            <w:pPr>
              <w:pStyle w:val="a5"/>
              <w:spacing w:beforeLines="50" w:before="156" w:afterLines="50" w:after="156"/>
              <w:rPr>
                <w:rFonts w:hAnsi="宋体"/>
                <w:b/>
              </w:rPr>
            </w:pPr>
            <w:r>
              <w:rPr>
                <w:rFonts w:hAnsi="宋体" w:cs="宋体" w:hint="eastAsia"/>
              </w:rPr>
              <w:t>职业道德、人文素养、知识结构、创造性思维等综合素质，医学素养和学习思辨能力。</w:t>
            </w:r>
          </w:p>
        </w:tc>
        <w:tc>
          <w:tcPr>
            <w:tcW w:w="1843" w:type="dxa"/>
            <w:vAlign w:val="center"/>
          </w:tcPr>
          <w:p w14:paraId="4A700E9F" w14:textId="77777777" w:rsidR="00241D2E" w:rsidRDefault="00000000">
            <w:pPr>
              <w:pStyle w:val="a5"/>
              <w:spacing w:beforeLines="50" w:before="156" w:afterLines="50" w:after="156"/>
              <w:rPr>
                <w:rFonts w:hAnsi="宋体"/>
                <w:bCs/>
              </w:rPr>
            </w:pPr>
            <w:r>
              <w:rPr>
                <w:rFonts w:hAnsi="宋体" w:hint="eastAsia"/>
                <w:bCs/>
              </w:rPr>
              <w:t>闭卷</w:t>
            </w:r>
          </w:p>
        </w:tc>
      </w:tr>
      <w:tr w:rsidR="00241D2E" w14:paraId="3597EE6F" w14:textId="77777777">
        <w:trPr>
          <w:trHeight w:val="567"/>
          <w:jc w:val="center"/>
        </w:trPr>
        <w:tc>
          <w:tcPr>
            <w:tcW w:w="2972" w:type="dxa"/>
            <w:vAlign w:val="center"/>
          </w:tcPr>
          <w:p w14:paraId="0AB7571E" w14:textId="77777777" w:rsidR="00241D2E" w:rsidRDefault="00000000">
            <w:pPr>
              <w:pStyle w:val="a5"/>
              <w:spacing w:beforeLines="50" w:before="156" w:afterLines="50" w:after="156"/>
              <w:rPr>
                <w:rFonts w:hAnsi="宋体"/>
              </w:rPr>
            </w:pPr>
            <w:r>
              <w:rPr>
                <w:rFonts w:hAnsi="宋体" w:hint="eastAsia"/>
              </w:rPr>
              <w:t>课程目标2：</w:t>
            </w:r>
            <w:r>
              <w:rPr>
                <w:rFonts w:hAnsi="宋体" w:hint="eastAsia"/>
                <w:szCs w:val="21"/>
              </w:rPr>
              <w:t>基本知识学习</w:t>
            </w:r>
          </w:p>
        </w:tc>
        <w:tc>
          <w:tcPr>
            <w:tcW w:w="3544" w:type="dxa"/>
            <w:vAlign w:val="center"/>
          </w:tcPr>
          <w:p w14:paraId="3695C715" w14:textId="77777777" w:rsidR="00241D2E" w:rsidRDefault="00000000">
            <w:pPr>
              <w:pStyle w:val="a5"/>
              <w:spacing w:beforeLines="50" w:before="156" w:afterLines="50" w:after="156"/>
              <w:rPr>
                <w:rFonts w:hAnsi="宋体"/>
                <w:b/>
              </w:rPr>
            </w:pPr>
            <w:r>
              <w:rPr>
                <w:rFonts w:hAnsi="宋体" w:hint="eastAsia"/>
                <w:szCs w:val="21"/>
              </w:rPr>
              <w:t>疾病发生、发展过程中机体的功能和代谢的动态变化及其发生机制。</w:t>
            </w:r>
          </w:p>
        </w:tc>
        <w:tc>
          <w:tcPr>
            <w:tcW w:w="1843" w:type="dxa"/>
            <w:vAlign w:val="center"/>
          </w:tcPr>
          <w:p w14:paraId="2B033869" w14:textId="77777777" w:rsidR="00241D2E" w:rsidRDefault="00000000">
            <w:pPr>
              <w:pStyle w:val="a5"/>
              <w:spacing w:beforeLines="50" w:before="156" w:afterLines="50" w:after="156"/>
              <w:rPr>
                <w:rFonts w:hAnsi="宋体"/>
                <w:bCs/>
              </w:rPr>
            </w:pPr>
            <w:r>
              <w:rPr>
                <w:rFonts w:hAnsi="宋体" w:hint="eastAsia"/>
                <w:bCs/>
              </w:rPr>
              <w:t>闭卷</w:t>
            </w:r>
          </w:p>
        </w:tc>
      </w:tr>
      <w:tr w:rsidR="00241D2E" w14:paraId="076309A6" w14:textId="77777777">
        <w:trPr>
          <w:trHeight w:val="567"/>
          <w:jc w:val="center"/>
        </w:trPr>
        <w:tc>
          <w:tcPr>
            <w:tcW w:w="2972" w:type="dxa"/>
            <w:vAlign w:val="center"/>
          </w:tcPr>
          <w:p w14:paraId="20A2ED72" w14:textId="77777777" w:rsidR="00241D2E" w:rsidRDefault="00000000">
            <w:pPr>
              <w:pStyle w:val="a5"/>
              <w:spacing w:beforeLines="50" w:before="156" w:afterLines="50" w:after="156"/>
              <w:rPr>
                <w:rFonts w:hAnsi="宋体"/>
              </w:rPr>
            </w:pPr>
            <w:r>
              <w:rPr>
                <w:rFonts w:hAnsi="宋体" w:hint="eastAsia"/>
              </w:rPr>
              <w:t>课程目标3：</w:t>
            </w:r>
            <w:r>
              <w:rPr>
                <w:rFonts w:hAnsi="宋体" w:hint="eastAsia"/>
                <w:szCs w:val="21"/>
              </w:rPr>
              <w:t>基本技能培养</w:t>
            </w:r>
          </w:p>
        </w:tc>
        <w:tc>
          <w:tcPr>
            <w:tcW w:w="3544" w:type="dxa"/>
            <w:vAlign w:val="center"/>
          </w:tcPr>
          <w:p w14:paraId="257BEF14" w14:textId="77777777" w:rsidR="00241D2E" w:rsidRDefault="00000000">
            <w:pPr>
              <w:widowControl/>
              <w:spacing w:beforeLines="50" w:before="156" w:afterLines="50" w:after="156"/>
              <w:rPr>
                <w:rFonts w:hAnsi="宋体"/>
                <w:b/>
              </w:rPr>
            </w:pPr>
            <w:r>
              <w:rPr>
                <w:rFonts w:ascii="宋体" w:eastAsia="宋体" w:hAnsi="宋体" w:hint="eastAsia"/>
                <w:szCs w:val="21"/>
              </w:rPr>
              <w:t>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843" w:type="dxa"/>
            <w:vAlign w:val="center"/>
          </w:tcPr>
          <w:p w14:paraId="1E8FA2BE" w14:textId="77777777" w:rsidR="00241D2E" w:rsidRDefault="00000000">
            <w:pPr>
              <w:pStyle w:val="a5"/>
              <w:spacing w:beforeLines="50" w:before="156" w:afterLines="50" w:after="156"/>
              <w:rPr>
                <w:rFonts w:hAnsi="宋体"/>
                <w:bCs/>
              </w:rPr>
            </w:pPr>
            <w:r>
              <w:rPr>
                <w:rFonts w:hAnsi="宋体" w:hint="eastAsia"/>
                <w:bCs/>
              </w:rPr>
              <w:t>报告、操作、闭卷</w:t>
            </w:r>
          </w:p>
        </w:tc>
      </w:tr>
    </w:tbl>
    <w:p w14:paraId="7D75E8BD" w14:textId="77777777" w:rsidR="00241D2E" w:rsidRDefault="00000000">
      <w:pPr>
        <w:widowControl/>
        <w:spacing w:beforeLines="50" w:before="156" w:afterLines="50" w:after="156"/>
        <w:ind w:firstLineChars="200" w:firstLine="482"/>
        <w:rPr>
          <w:rFonts w:ascii="黑体" w:eastAsia="黑体" w:hAnsi="黑体"/>
          <w:b/>
          <w:sz w:val="24"/>
          <w:szCs w:val="24"/>
        </w:rPr>
      </w:pPr>
      <w:r>
        <w:rPr>
          <w:rFonts w:ascii="黑体" w:eastAsia="黑体" w:hAnsi="黑体" w:hint="eastAsia"/>
          <w:b/>
          <w:sz w:val="24"/>
          <w:szCs w:val="24"/>
        </w:rPr>
        <w:t xml:space="preserve">（二）评定方法 </w:t>
      </w:r>
    </w:p>
    <w:p w14:paraId="2F6E86C8" w14:textId="77777777" w:rsidR="00241D2E" w:rsidRDefault="00000000">
      <w:pPr>
        <w:widowControl/>
        <w:spacing w:beforeLines="50" w:before="156" w:afterLines="50" w:after="156"/>
        <w:ind w:firstLineChars="200" w:firstLine="422"/>
        <w:rPr>
          <w:rFonts w:ascii="黑体" w:eastAsia="黑体" w:hAnsi="黑体"/>
          <w:b/>
          <w:sz w:val="24"/>
          <w:szCs w:val="24"/>
        </w:rPr>
      </w:pPr>
      <w:r>
        <w:rPr>
          <w:rFonts w:ascii="宋体" w:eastAsia="宋体" w:hAnsi="宋体" w:hint="eastAsia"/>
          <w:b/>
        </w:rPr>
        <w:t xml:space="preserve">1．评定方法 </w:t>
      </w:r>
    </w:p>
    <w:p w14:paraId="3E3584B1" w14:textId="77777777" w:rsidR="00241D2E" w:rsidRDefault="00000000">
      <w:pPr>
        <w:widowControl/>
        <w:spacing w:beforeLines="50" w:before="156" w:afterLines="50" w:after="156"/>
        <w:ind w:firstLineChars="202" w:firstLine="424"/>
        <w:rPr>
          <w:rFonts w:ascii="宋体" w:eastAsia="宋体" w:hAnsi="宋体"/>
        </w:rPr>
      </w:pPr>
      <w:r>
        <w:rPr>
          <w:rFonts w:ascii="宋体" w:eastAsia="宋体" w:hAnsi="宋体"/>
        </w:rPr>
        <w:t>平时成绩：</w:t>
      </w:r>
      <w:r>
        <w:rPr>
          <w:rFonts w:ascii="宋体" w:eastAsia="宋体" w:hAnsi="宋体" w:hint="eastAsia"/>
        </w:rPr>
        <w:t>1</w:t>
      </w:r>
      <w:r>
        <w:rPr>
          <w:rFonts w:ascii="宋体" w:eastAsia="宋体" w:hAnsi="宋体"/>
        </w:rPr>
        <w:t>0%（考勤与提问）</w:t>
      </w:r>
    </w:p>
    <w:p w14:paraId="26305291" w14:textId="77777777" w:rsidR="00241D2E" w:rsidRDefault="00000000">
      <w:pPr>
        <w:widowControl/>
        <w:spacing w:beforeLines="50" w:before="156" w:afterLines="50" w:after="156"/>
        <w:ind w:firstLineChars="202" w:firstLine="424"/>
        <w:rPr>
          <w:rFonts w:ascii="宋体" w:eastAsia="宋体" w:hAnsi="宋体"/>
        </w:rPr>
      </w:pPr>
      <w:r>
        <w:rPr>
          <w:rFonts w:ascii="宋体" w:eastAsia="宋体" w:hAnsi="宋体"/>
        </w:rPr>
        <w:t>期中考试：</w:t>
      </w:r>
      <w:r>
        <w:rPr>
          <w:rFonts w:ascii="宋体" w:eastAsia="宋体" w:hAnsi="宋体" w:hint="eastAsia"/>
        </w:rPr>
        <w:t>3</w:t>
      </w:r>
      <w:r>
        <w:rPr>
          <w:rFonts w:ascii="宋体" w:eastAsia="宋体" w:hAnsi="宋体"/>
        </w:rPr>
        <w:t>0%（</w:t>
      </w:r>
      <w:r>
        <w:rPr>
          <w:rFonts w:ascii="宋体" w:eastAsia="宋体" w:hAnsi="宋体" w:hint="eastAsia"/>
        </w:rPr>
        <w:t>闭卷</w:t>
      </w:r>
      <w:r>
        <w:rPr>
          <w:rFonts w:ascii="宋体" w:eastAsia="宋体" w:hAnsi="宋体"/>
        </w:rPr>
        <w:t>）</w:t>
      </w:r>
    </w:p>
    <w:p w14:paraId="26DC5D78" w14:textId="77777777" w:rsidR="00241D2E" w:rsidRDefault="00000000">
      <w:pPr>
        <w:widowControl/>
        <w:spacing w:beforeLines="50" w:before="156" w:afterLines="50" w:after="156"/>
        <w:ind w:firstLineChars="202" w:firstLine="424"/>
        <w:rPr>
          <w:rFonts w:ascii="宋体" w:eastAsia="宋体" w:hAnsi="宋体"/>
        </w:rPr>
      </w:pPr>
      <w:r>
        <w:rPr>
          <w:rFonts w:ascii="宋体" w:eastAsia="宋体" w:hAnsi="宋体"/>
        </w:rPr>
        <w:t>期末考试：60%（闭卷）</w:t>
      </w:r>
    </w:p>
    <w:p w14:paraId="6EFA816F" w14:textId="77777777" w:rsidR="00241D2E" w:rsidRDefault="00000000">
      <w:pPr>
        <w:widowControl/>
        <w:spacing w:beforeLines="50" w:before="156" w:afterLines="50" w:after="156"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实验考核：参加实验情况（10%）、实验报告成绩（60%）、实验操作考核（30%）。实验成绩约占课程总成绩的30%左右。</w:t>
      </w:r>
    </w:p>
    <w:p w14:paraId="1B446C0C" w14:textId="77777777" w:rsidR="00241D2E" w:rsidRDefault="00000000">
      <w:pPr>
        <w:widowControl/>
        <w:spacing w:beforeLines="50" w:before="156" w:afterLines="50" w:after="156"/>
        <w:ind w:firstLineChars="200" w:firstLine="422"/>
        <w:rPr>
          <w:rFonts w:ascii="宋体" w:eastAsia="宋体" w:hAnsi="宋体"/>
        </w:rPr>
      </w:pPr>
      <w:r>
        <w:rPr>
          <w:rFonts w:ascii="宋体" w:eastAsia="宋体" w:hAnsi="宋体" w:hint="eastAsia"/>
          <w:b/>
        </w:rPr>
        <w:t xml:space="preserve">2．课程目标的考核占比与达成度分析 </w:t>
      </w:r>
    </w:p>
    <w:p w14:paraId="2AF1D16B" w14:textId="77777777" w:rsidR="00241D2E" w:rsidRDefault="00000000">
      <w:pPr>
        <w:widowControl/>
        <w:spacing w:beforeLines="50" w:before="156" w:afterLines="50" w:after="156"/>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241D2E" w14:paraId="1B5E29D1" w14:textId="77777777">
        <w:trPr>
          <w:jc w:val="center"/>
        </w:trPr>
        <w:tc>
          <w:tcPr>
            <w:tcW w:w="2122" w:type="dxa"/>
            <w:tcBorders>
              <w:tl2br w:val="single" w:sz="4" w:space="0" w:color="auto"/>
            </w:tcBorders>
            <w:shd w:val="clear" w:color="auto" w:fill="auto"/>
            <w:vAlign w:val="center"/>
          </w:tcPr>
          <w:p w14:paraId="19FBAD2C" w14:textId="77777777" w:rsidR="00241D2E" w:rsidRDefault="00000000">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672F2668" w14:textId="77777777" w:rsidR="00241D2E" w:rsidRDefault="00000000">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16E1512E" w14:textId="77777777" w:rsidR="00241D2E" w:rsidRDefault="00000000">
            <w:pPr>
              <w:spacing w:beforeLines="50" w:before="156" w:afterLines="50" w:after="156"/>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5CF40CAE" w14:textId="77777777" w:rsidR="00241D2E" w:rsidRDefault="00000000">
            <w:pPr>
              <w:spacing w:beforeLines="50" w:before="156" w:afterLines="50" w:after="156"/>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1997472E" w14:textId="77777777" w:rsidR="00241D2E" w:rsidRDefault="00000000">
            <w:pPr>
              <w:spacing w:beforeLines="50" w:before="156" w:afterLines="50" w:after="156"/>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5B926CA0" w14:textId="77777777" w:rsidR="00241D2E" w:rsidRDefault="00000000">
            <w:pPr>
              <w:spacing w:beforeLines="50" w:before="156" w:afterLines="50" w:after="156"/>
              <w:rPr>
                <w:rFonts w:ascii="宋体" w:eastAsia="宋体" w:hAnsi="宋体"/>
                <w:b/>
                <w:bCs/>
                <w:kern w:val="0"/>
                <w:szCs w:val="21"/>
              </w:rPr>
            </w:pPr>
            <w:r>
              <w:rPr>
                <w:rFonts w:ascii="宋体" w:eastAsia="宋体" w:hAnsi="宋体"/>
                <w:b/>
                <w:bCs/>
                <w:kern w:val="0"/>
                <w:szCs w:val="21"/>
              </w:rPr>
              <w:t>总评达成度</w:t>
            </w:r>
          </w:p>
        </w:tc>
      </w:tr>
      <w:tr w:rsidR="00241D2E" w14:paraId="43453CA8" w14:textId="77777777">
        <w:trPr>
          <w:trHeight w:val="620"/>
          <w:jc w:val="center"/>
        </w:trPr>
        <w:tc>
          <w:tcPr>
            <w:tcW w:w="2122" w:type="dxa"/>
            <w:shd w:val="clear" w:color="auto" w:fill="auto"/>
            <w:vAlign w:val="center"/>
          </w:tcPr>
          <w:p w14:paraId="0676FBCA" w14:textId="77777777" w:rsidR="00241D2E" w:rsidRDefault="00000000">
            <w:pPr>
              <w:spacing w:beforeLines="50" w:before="156" w:afterLines="50" w:after="156"/>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1DA62517" w14:textId="77777777" w:rsidR="00241D2E" w:rsidRDefault="00000000">
            <w:pPr>
              <w:spacing w:beforeLines="50" w:before="156" w:afterLines="50" w:after="156"/>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p>
        </w:tc>
        <w:tc>
          <w:tcPr>
            <w:tcW w:w="1134" w:type="dxa"/>
            <w:shd w:val="clear" w:color="auto" w:fill="auto"/>
            <w:vAlign w:val="center"/>
          </w:tcPr>
          <w:p w14:paraId="09E99962" w14:textId="77777777" w:rsidR="00241D2E" w:rsidRDefault="00000000">
            <w:pPr>
              <w:spacing w:beforeLines="50" w:before="156" w:afterLines="50" w:after="156"/>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p>
        </w:tc>
        <w:tc>
          <w:tcPr>
            <w:tcW w:w="1134" w:type="dxa"/>
            <w:vAlign w:val="center"/>
          </w:tcPr>
          <w:p w14:paraId="61ADF6A7" w14:textId="77777777" w:rsidR="00241D2E" w:rsidRDefault="00000000">
            <w:pPr>
              <w:spacing w:beforeLines="50" w:before="156" w:afterLines="50" w:after="156"/>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p>
        </w:tc>
        <w:tc>
          <w:tcPr>
            <w:tcW w:w="2627" w:type="dxa"/>
            <w:vMerge w:val="restart"/>
            <w:shd w:val="clear" w:color="auto" w:fill="auto"/>
            <w:vAlign w:val="center"/>
          </w:tcPr>
          <w:p w14:paraId="69DC4B64" w14:textId="77777777" w:rsidR="00241D2E" w:rsidRDefault="00000000">
            <w:pPr>
              <w:widowControl/>
              <w:spacing w:beforeLines="50" w:before="156" w:afterLines="50" w:after="156"/>
              <w:rPr>
                <w:rFonts w:ascii="宋体" w:eastAsia="宋体" w:hAnsi="宋体"/>
              </w:rPr>
            </w:pPr>
            <w:r>
              <w:rPr>
                <w:rFonts w:ascii="宋体" w:eastAsia="宋体" w:hAnsi="宋体"/>
              </w:rPr>
              <w:t>分目标达成度={0.</w:t>
            </w:r>
            <w:r>
              <w:rPr>
                <w:rFonts w:ascii="宋体" w:eastAsia="宋体" w:hAnsi="宋体" w:hint="eastAsia"/>
              </w:rPr>
              <w:t>1</w:t>
            </w:r>
            <w:r>
              <w:rPr>
                <w:rFonts w:ascii="宋体" w:eastAsia="宋体" w:hAnsi="宋体"/>
              </w:rPr>
              <w:t>ｘ平时分目标成绩+0.</w:t>
            </w:r>
            <w:r>
              <w:rPr>
                <w:rFonts w:ascii="宋体" w:eastAsia="宋体" w:hAnsi="宋体" w:hint="eastAsia"/>
              </w:rPr>
              <w:t>3</w:t>
            </w:r>
            <w:r>
              <w:rPr>
                <w:rFonts w:ascii="宋体" w:eastAsia="宋体" w:hAnsi="宋体"/>
              </w:rPr>
              <w:t>ｘ期中分目标成绩+0.6ｘ期末分目标成绩}/分目标总分</w:t>
            </w:r>
          </w:p>
        </w:tc>
      </w:tr>
      <w:tr w:rsidR="00241D2E" w14:paraId="01D39AD9" w14:textId="77777777">
        <w:trPr>
          <w:trHeight w:val="679"/>
          <w:jc w:val="center"/>
        </w:trPr>
        <w:tc>
          <w:tcPr>
            <w:tcW w:w="2122" w:type="dxa"/>
            <w:shd w:val="clear" w:color="auto" w:fill="auto"/>
            <w:vAlign w:val="center"/>
          </w:tcPr>
          <w:p w14:paraId="5234C023" w14:textId="77777777" w:rsidR="00241D2E" w:rsidRDefault="00000000">
            <w:pPr>
              <w:spacing w:beforeLines="50" w:before="156" w:afterLines="50" w:after="156"/>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4CBBE704" w14:textId="77777777" w:rsidR="00241D2E" w:rsidRDefault="00000000">
            <w:pPr>
              <w:spacing w:beforeLines="50" w:before="156" w:afterLines="50" w:after="156"/>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1134" w:type="dxa"/>
            <w:shd w:val="clear" w:color="auto" w:fill="auto"/>
            <w:vAlign w:val="center"/>
          </w:tcPr>
          <w:p w14:paraId="5F9A584C" w14:textId="77777777" w:rsidR="00241D2E" w:rsidRDefault="00000000">
            <w:pPr>
              <w:spacing w:beforeLines="50" w:before="156" w:afterLines="50" w:after="156"/>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1134" w:type="dxa"/>
            <w:vAlign w:val="center"/>
          </w:tcPr>
          <w:p w14:paraId="3F3A3F44" w14:textId="77777777" w:rsidR="00241D2E" w:rsidRDefault="00000000">
            <w:pPr>
              <w:spacing w:beforeLines="50" w:before="156" w:afterLines="50" w:after="156"/>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p>
        </w:tc>
        <w:tc>
          <w:tcPr>
            <w:tcW w:w="2627" w:type="dxa"/>
            <w:vMerge/>
            <w:shd w:val="clear" w:color="auto" w:fill="auto"/>
            <w:vAlign w:val="center"/>
          </w:tcPr>
          <w:p w14:paraId="3899DD82" w14:textId="77777777" w:rsidR="00241D2E" w:rsidRDefault="00241D2E">
            <w:pPr>
              <w:spacing w:beforeLines="50" w:before="156" w:afterLines="50" w:after="156"/>
              <w:rPr>
                <w:rFonts w:ascii="宋体" w:eastAsia="宋体" w:hAnsi="宋体"/>
                <w:kern w:val="0"/>
                <w:szCs w:val="21"/>
              </w:rPr>
            </w:pPr>
          </w:p>
        </w:tc>
      </w:tr>
      <w:tr w:rsidR="00241D2E" w14:paraId="3CC82F84" w14:textId="77777777">
        <w:trPr>
          <w:trHeight w:val="755"/>
          <w:jc w:val="center"/>
        </w:trPr>
        <w:tc>
          <w:tcPr>
            <w:tcW w:w="2122" w:type="dxa"/>
            <w:shd w:val="clear" w:color="auto" w:fill="auto"/>
            <w:vAlign w:val="center"/>
          </w:tcPr>
          <w:p w14:paraId="2DE82969" w14:textId="77777777" w:rsidR="00241D2E" w:rsidRDefault="00000000">
            <w:pPr>
              <w:spacing w:beforeLines="50" w:before="156" w:afterLines="50" w:after="156"/>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3E896BED" w14:textId="77777777" w:rsidR="00241D2E" w:rsidRDefault="00000000">
            <w:pPr>
              <w:spacing w:beforeLines="50" w:before="156" w:afterLines="50" w:after="156"/>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1134" w:type="dxa"/>
            <w:shd w:val="clear" w:color="auto" w:fill="auto"/>
            <w:vAlign w:val="center"/>
          </w:tcPr>
          <w:p w14:paraId="38FE3838" w14:textId="77777777" w:rsidR="00241D2E" w:rsidRDefault="00000000">
            <w:pPr>
              <w:spacing w:beforeLines="50" w:before="156" w:afterLines="50" w:after="156"/>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1134" w:type="dxa"/>
            <w:vAlign w:val="center"/>
          </w:tcPr>
          <w:p w14:paraId="0BBF7D03" w14:textId="77777777" w:rsidR="00241D2E" w:rsidRDefault="00000000">
            <w:pPr>
              <w:spacing w:beforeLines="50" w:before="156" w:afterLines="50" w:after="156"/>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2627" w:type="dxa"/>
            <w:vMerge/>
            <w:shd w:val="clear" w:color="auto" w:fill="auto"/>
            <w:vAlign w:val="center"/>
          </w:tcPr>
          <w:p w14:paraId="4C2B8633" w14:textId="77777777" w:rsidR="00241D2E" w:rsidRDefault="00241D2E">
            <w:pPr>
              <w:spacing w:beforeLines="50" w:before="156" w:afterLines="50" w:after="156"/>
              <w:rPr>
                <w:rFonts w:ascii="宋体" w:eastAsia="宋体" w:hAnsi="宋体"/>
                <w:kern w:val="0"/>
                <w:szCs w:val="21"/>
              </w:rPr>
            </w:pPr>
          </w:p>
        </w:tc>
      </w:tr>
    </w:tbl>
    <w:p w14:paraId="66D39E63" w14:textId="77777777" w:rsidR="00241D2E" w:rsidRDefault="00000000">
      <w:pPr>
        <w:widowControl/>
        <w:spacing w:beforeLines="50" w:before="156" w:afterLines="50" w:after="156"/>
        <w:ind w:firstLineChars="200" w:firstLine="482"/>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241D2E" w14:paraId="09ED0A2D"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5F702816" w14:textId="77777777" w:rsidR="00241D2E" w:rsidRDefault="00000000">
            <w:pPr>
              <w:widowControl/>
              <w:spacing w:beforeLines="50" w:before="156" w:afterLines="50" w:after="156"/>
              <w:rPr>
                <w:rFonts w:ascii="宋体" w:eastAsia="宋体" w:hAnsi="宋体"/>
                <w:b/>
                <w:bCs/>
                <w:szCs w:val="21"/>
              </w:rPr>
            </w:pPr>
            <w:r>
              <w:rPr>
                <w:rFonts w:ascii="宋体" w:eastAsia="宋体" w:hAnsi="宋体"/>
                <w:b/>
                <w:bCs/>
                <w:szCs w:val="21"/>
              </w:rPr>
              <w:lastRenderedPageBreak/>
              <w:t>课程</w:t>
            </w:r>
          </w:p>
          <w:p w14:paraId="6CBEB1F3" w14:textId="77777777" w:rsidR="00241D2E" w:rsidRDefault="00000000">
            <w:pPr>
              <w:widowControl/>
              <w:spacing w:beforeLines="50" w:before="156" w:afterLines="50" w:after="156"/>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6ABDAEF0" w14:textId="77777777" w:rsidR="00241D2E" w:rsidRDefault="00000000">
            <w:pPr>
              <w:widowControl/>
              <w:spacing w:beforeLines="50" w:before="156" w:afterLines="50" w:after="156"/>
              <w:rPr>
                <w:rFonts w:ascii="宋体" w:eastAsia="宋体" w:hAnsi="宋体"/>
                <w:b/>
                <w:bCs/>
                <w:szCs w:val="21"/>
              </w:rPr>
            </w:pPr>
            <w:r>
              <w:rPr>
                <w:rFonts w:ascii="宋体" w:eastAsia="宋体" w:hAnsi="宋体"/>
                <w:b/>
                <w:bCs/>
                <w:szCs w:val="21"/>
              </w:rPr>
              <w:t>评分标准</w:t>
            </w:r>
          </w:p>
        </w:tc>
      </w:tr>
      <w:tr w:rsidR="00241D2E" w14:paraId="429F48C0" w14:textId="77777777">
        <w:trPr>
          <w:trHeight w:val="454"/>
          <w:tblHeader/>
          <w:jc w:val="center"/>
        </w:trPr>
        <w:tc>
          <w:tcPr>
            <w:tcW w:w="993" w:type="dxa"/>
            <w:vMerge/>
            <w:tcBorders>
              <w:left w:val="single" w:sz="4" w:space="0" w:color="auto"/>
              <w:right w:val="single" w:sz="4" w:space="0" w:color="auto"/>
            </w:tcBorders>
            <w:vAlign w:val="center"/>
          </w:tcPr>
          <w:p w14:paraId="65AC23C8" w14:textId="77777777" w:rsidR="00241D2E" w:rsidRDefault="00241D2E">
            <w:pPr>
              <w:widowControl/>
              <w:spacing w:beforeLines="50" w:before="156" w:afterLines="50" w:after="156"/>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7E59BC8" w14:textId="77777777" w:rsidR="00241D2E" w:rsidRDefault="00000000">
            <w:pPr>
              <w:widowControl/>
              <w:spacing w:beforeLines="50" w:before="156" w:afterLines="50" w:after="156"/>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E95FF40" w14:textId="77777777" w:rsidR="00241D2E" w:rsidRDefault="00000000">
            <w:pPr>
              <w:widowControl/>
              <w:spacing w:beforeLines="50" w:before="156" w:afterLines="50" w:after="156"/>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3B6E31E9" w14:textId="77777777" w:rsidR="00241D2E" w:rsidRDefault="00000000">
            <w:pPr>
              <w:widowControl/>
              <w:spacing w:beforeLines="50" w:before="156" w:afterLines="50" w:after="156"/>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D7D948F" w14:textId="77777777" w:rsidR="00241D2E" w:rsidRDefault="00000000">
            <w:pPr>
              <w:widowControl/>
              <w:spacing w:beforeLines="50" w:before="156" w:afterLines="50" w:after="156"/>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25B8EE6B" w14:textId="77777777" w:rsidR="00241D2E" w:rsidRDefault="00000000">
            <w:pPr>
              <w:widowControl/>
              <w:spacing w:beforeLines="50" w:before="156" w:afterLines="50" w:after="156"/>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241D2E" w14:paraId="0A57BDB8" w14:textId="77777777">
        <w:trPr>
          <w:trHeight w:val="449"/>
          <w:tblHeader/>
          <w:jc w:val="center"/>
        </w:trPr>
        <w:tc>
          <w:tcPr>
            <w:tcW w:w="993" w:type="dxa"/>
            <w:vMerge/>
            <w:tcBorders>
              <w:left w:val="single" w:sz="4" w:space="0" w:color="auto"/>
              <w:right w:val="single" w:sz="4" w:space="0" w:color="auto"/>
            </w:tcBorders>
            <w:vAlign w:val="center"/>
          </w:tcPr>
          <w:p w14:paraId="73B6CB55" w14:textId="77777777" w:rsidR="00241D2E" w:rsidRDefault="00241D2E">
            <w:pPr>
              <w:widowControl/>
              <w:spacing w:beforeLines="50" w:before="156" w:afterLines="50" w:after="156"/>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6A37710" w14:textId="77777777" w:rsidR="00241D2E" w:rsidRDefault="00000000">
            <w:pPr>
              <w:widowControl/>
              <w:spacing w:beforeLines="50" w:before="156" w:afterLines="50" w:after="156"/>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081B6BF8" w14:textId="77777777" w:rsidR="00241D2E" w:rsidRDefault="00000000">
            <w:pPr>
              <w:widowControl/>
              <w:spacing w:beforeLines="50" w:before="156" w:afterLines="50" w:after="156"/>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F09C3B1" w14:textId="77777777" w:rsidR="00241D2E" w:rsidRDefault="00000000">
            <w:pPr>
              <w:widowControl/>
              <w:spacing w:beforeLines="50" w:before="156" w:afterLines="50" w:after="156"/>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54A5126D" w14:textId="77777777" w:rsidR="00241D2E" w:rsidRDefault="00000000">
            <w:pPr>
              <w:widowControl/>
              <w:spacing w:beforeLines="50" w:before="156" w:afterLines="50" w:after="156"/>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5BC0B11E" w14:textId="77777777" w:rsidR="00241D2E" w:rsidRDefault="00000000">
            <w:pPr>
              <w:widowControl/>
              <w:spacing w:beforeLines="50" w:before="156" w:afterLines="50" w:after="156"/>
              <w:rPr>
                <w:rFonts w:ascii="宋体" w:eastAsia="宋体" w:hAnsi="宋体"/>
                <w:b/>
                <w:bCs/>
                <w:szCs w:val="21"/>
              </w:rPr>
            </w:pPr>
            <w:r>
              <w:rPr>
                <w:rFonts w:ascii="宋体" w:eastAsia="宋体" w:hAnsi="宋体" w:hint="eastAsia"/>
                <w:b/>
                <w:bCs/>
                <w:szCs w:val="21"/>
              </w:rPr>
              <w:t>不合格</w:t>
            </w:r>
          </w:p>
        </w:tc>
      </w:tr>
      <w:tr w:rsidR="00241D2E" w14:paraId="3664001F"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315EBF2" w14:textId="77777777" w:rsidR="00241D2E" w:rsidRDefault="00241D2E">
            <w:pPr>
              <w:widowControl/>
              <w:spacing w:beforeLines="50" w:before="156" w:afterLines="50" w:after="156"/>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B099447" w14:textId="77777777" w:rsidR="00241D2E" w:rsidRDefault="00000000">
            <w:pPr>
              <w:spacing w:beforeLines="50" w:before="156" w:afterLines="50" w:after="156"/>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198A612E" w14:textId="77777777" w:rsidR="00241D2E" w:rsidRDefault="00000000">
            <w:pPr>
              <w:spacing w:beforeLines="50" w:before="156" w:afterLines="50" w:after="156"/>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6CBEDF13" w14:textId="77777777" w:rsidR="00241D2E" w:rsidRDefault="00000000">
            <w:pPr>
              <w:spacing w:beforeLines="50" w:before="156" w:afterLines="50" w:after="156"/>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180D309" w14:textId="77777777" w:rsidR="00241D2E" w:rsidRDefault="00000000">
            <w:pPr>
              <w:spacing w:beforeLines="50" w:before="156" w:afterLines="50" w:after="156"/>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762CF947" w14:textId="77777777" w:rsidR="00241D2E" w:rsidRDefault="00000000">
            <w:pPr>
              <w:spacing w:beforeLines="50" w:before="156" w:afterLines="50" w:after="156"/>
              <w:rPr>
                <w:rFonts w:ascii="宋体" w:eastAsia="宋体" w:hAnsi="宋体"/>
                <w:b/>
                <w:bCs/>
                <w:szCs w:val="21"/>
              </w:rPr>
            </w:pPr>
            <w:r>
              <w:rPr>
                <w:rFonts w:ascii="宋体" w:eastAsia="宋体" w:hAnsi="宋体" w:hint="eastAsia"/>
                <w:b/>
                <w:bCs/>
                <w:szCs w:val="21"/>
              </w:rPr>
              <w:t>F</w:t>
            </w:r>
          </w:p>
        </w:tc>
      </w:tr>
      <w:tr w:rsidR="00241D2E" w14:paraId="5C524CD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5656B52" w14:textId="77777777" w:rsidR="00241D2E" w:rsidRDefault="00000000">
            <w:pPr>
              <w:spacing w:beforeLines="50" w:before="156" w:afterLines="50" w:after="156"/>
              <w:rPr>
                <w:rFonts w:ascii="宋体" w:eastAsia="宋体" w:hAnsi="宋体"/>
                <w:b/>
                <w:bCs/>
                <w:kern w:val="0"/>
                <w:szCs w:val="21"/>
              </w:rPr>
            </w:pPr>
            <w:r>
              <w:rPr>
                <w:rFonts w:ascii="宋体" w:eastAsia="宋体" w:hAnsi="宋体" w:hint="eastAsia"/>
                <w:b/>
                <w:bCs/>
                <w:kern w:val="0"/>
                <w:szCs w:val="21"/>
              </w:rPr>
              <w:t>课程</w:t>
            </w:r>
          </w:p>
          <w:p w14:paraId="0ED2FC43" w14:textId="77777777" w:rsidR="00241D2E" w:rsidRDefault="00000000">
            <w:pPr>
              <w:spacing w:beforeLines="50" w:before="156" w:afterLines="50" w:after="156"/>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4F245727" w14:textId="77777777" w:rsidR="00241D2E" w:rsidRDefault="00000000">
            <w:pPr>
              <w:spacing w:beforeLines="50" w:before="156" w:afterLines="50" w:after="156"/>
              <w:rPr>
                <w:rFonts w:ascii="宋体" w:eastAsia="宋体" w:hAnsi="宋体"/>
                <w:szCs w:val="21"/>
              </w:rPr>
            </w:pPr>
            <w:r>
              <w:rPr>
                <w:rFonts w:ascii="宋体" w:eastAsia="宋体" w:hAnsi="宋体" w:cs="宋体" w:hint="eastAsia"/>
              </w:rPr>
              <w:t>职业道德、人文素养、知识结构、创造性思维等综合素质很高，医学素养和学习思辨能力很强。</w:t>
            </w:r>
          </w:p>
        </w:tc>
        <w:tc>
          <w:tcPr>
            <w:tcW w:w="1984" w:type="dxa"/>
            <w:tcBorders>
              <w:top w:val="single" w:sz="4" w:space="0" w:color="auto"/>
              <w:left w:val="single" w:sz="4" w:space="0" w:color="auto"/>
              <w:bottom w:val="single" w:sz="4" w:space="0" w:color="auto"/>
              <w:right w:val="single" w:sz="4" w:space="0" w:color="auto"/>
            </w:tcBorders>
          </w:tcPr>
          <w:p w14:paraId="40305194" w14:textId="77777777" w:rsidR="00241D2E" w:rsidRDefault="00000000">
            <w:pPr>
              <w:spacing w:beforeLines="50" w:before="156" w:afterLines="50" w:after="156"/>
              <w:rPr>
                <w:rFonts w:ascii="宋体" w:eastAsia="宋体" w:hAnsi="宋体"/>
                <w:szCs w:val="21"/>
              </w:rPr>
            </w:pPr>
            <w:r>
              <w:rPr>
                <w:rFonts w:ascii="宋体" w:eastAsia="宋体" w:hAnsi="宋体" w:cs="宋体" w:hint="eastAsia"/>
              </w:rPr>
              <w:t>职业道德、人文素养、知识结构、创造性思维等综合素质较高，医学素养和学习思辨能力较强。</w:t>
            </w:r>
          </w:p>
        </w:tc>
        <w:tc>
          <w:tcPr>
            <w:tcW w:w="1843" w:type="dxa"/>
            <w:tcBorders>
              <w:top w:val="single" w:sz="4" w:space="0" w:color="auto"/>
              <w:left w:val="single" w:sz="4" w:space="0" w:color="auto"/>
              <w:bottom w:val="single" w:sz="4" w:space="0" w:color="auto"/>
              <w:right w:val="single" w:sz="4" w:space="0" w:color="auto"/>
            </w:tcBorders>
          </w:tcPr>
          <w:p w14:paraId="18B66F83" w14:textId="77777777" w:rsidR="00241D2E" w:rsidRDefault="00000000">
            <w:pPr>
              <w:spacing w:beforeLines="50" w:before="156" w:afterLines="50" w:after="156"/>
              <w:rPr>
                <w:rFonts w:ascii="宋体" w:eastAsia="宋体" w:hAnsi="宋体"/>
                <w:szCs w:val="21"/>
              </w:rPr>
            </w:pPr>
            <w:r>
              <w:rPr>
                <w:rFonts w:ascii="宋体" w:eastAsia="宋体" w:hAnsi="宋体" w:cs="宋体" w:hint="eastAsia"/>
              </w:rPr>
              <w:t>职业道德、人文素养、知识结构、创造性思维等综合素质一般，医学素养和学习思辨能力一般。</w:t>
            </w:r>
          </w:p>
        </w:tc>
        <w:tc>
          <w:tcPr>
            <w:tcW w:w="1779" w:type="dxa"/>
            <w:tcBorders>
              <w:top w:val="single" w:sz="4" w:space="0" w:color="auto"/>
              <w:left w:val="single" w:sz="4" w:space="0" w:color="auto"/>
              <w:bottom w:val="single" w:sz="4" w:space="0" w:color="auto"/>
              <w:right w:val="single" w:sz="4" w:space="0" w:color="auto"/>
            </w:tcBorders>
          </w:tcPr>
          <w:p w14:paraId="29E0B8C7" w14:textId="77777777" w:rsidR="00241D2E" w:rsidRDefault="00000000">
            <w:pPr>
              <w:spacing w:beforeLines="50" w:before="156" w:afterLines="50" w:after="156"/>
              <w:rPr>
                <w:rFonts w:ascii="宋体" w:eastAsia="宋体" w:hAnsi="宋体"/>
                <w:szCs w:val="21"/>
              </w:rPr>
            </w:pPr>
            <w:r>
              <w:rPr>
                <w:rFonts w:ascii="宋体" w:eastAsia="宋体" w:hAnsi="宋体" w:cs="宋体" w:hint="eastAsia"/>
              </w:rPr>
              <w:t>职业道德、人文素养、知识结构、创造性思维等综合素质较差，医学素养和学习思辨能力较差。</w:t>
            </w:r>
          </w:p>
        </w:tc>
        <w:tc>
          <w:tcPr>
            <w:tcW w:w="1779" w:type="dxa"/>
            <w:tcBorders>
              <w:top w:val="single" w:sz="4" w:space="0" w:color="auto"/>
              <w:left w:val="single" w:sz="4" w:space="0" w:color="auto"/>
              <w:bottom w:val="single" w:sz="4" w:space="0" w:color="auto"/>
              <w:right w:val="single" w:sz="4" w:space="0" w:color="auto"/>
            </w:tcBorders>
          </w:tcPr>
          <w:p w14:paraId="2D1D6902" w14:textId="77777777" w:rsidR="00241D2E" w:rsidRDefault="00000000">
            <w:pPr>
              <w:spacing w:beforeLines="50" w:before="156" w:afterLines="50" w:after="156"/>
              <w:rPr>
                <w:rFonts w:ascii="宋体" w:eastAsia="宋体" w:hAnsi="宋体"/>
                <w:szCs w:val="21"/>
              </w:rPr>
            </w:pPr>
            <w:r>
              <w:rPr>
                <w:rFonts w:ascii="宋体" w:eastAsia="宋体" w:hAnsi="宋体" w:cs="宋体" w:hint="eastAsia"/>
              </w:rPr>
              <w:t>职业道德、人文素养、知识结构、创造性思维等综合素质很差，医学素养和学习思辨能力很差。</w:t>
            </w:r>
          </w:p>
        </w:tc>
      </w:tr>
      <w:tr w:rsidR="00241D2E" w14:paraId="6022E52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C5AA926" w14:textId="77777777" w:rsidR="00241D2E" w:rsidRDefault="00000000">
            <w:pPr>
              <w:spacing w:beforeLines="50" w:before="156" w:afterLines="50" w:after="156"/>
              <w:rPr>
                <w:rFonts w:ascii="宋体" w:eastAsia="宋体" w:hAnsi="宋体"/>
                <w:b/>
                <w:bCs/>
                <w:kern w:val="0"/>
                <w:szCs w:val="21"/>
              </w:rPr>
            </w:pPr>
            <w:r>
              <w:rPr>
                <w:rFonts w:ascii="宋体" w:eastAsia="宋体" w:hAnsi="宋体" w:hint="eastAsia"/>
                <w:b/>
                <w:bCs/>
                <w:kern w:val="0"/>
                <w:szCs w:val="21"/>
              </w:rPr>
              <w:t>课程</w:t>
            </w:r>
          </w:p>
          <w:p w14:paraId="1D17F6DD" w14:textId="77777777" w:rsidR="00241D2E" w:rsidRDefault="00000000">
            <w:pPr>
              <w:spacing w:beforeLines="50" w:before="156" w:afterLines="50" w:after="156"/>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3B6650E1" w14:textId="77777777" w:rsidR="00241D2E" w:rsidRDefault="00000000">
            <w:pPr>
              <w:spacing w:beforeLines="50" w:before="156" w:afterLines="50" w:after="156"/>
              <w:rPr>
                <w:rFonts w:ascii="宋体" w:eastAsia="宋体" w:hAnsi="宋体"/>
                <w:szCs w:val="21"/>
              </w:rPr>
            </w:pPr>
            <w:r>
              <w:rPr>
                <w:rFonts w:ascii="宋体" w:eastAsia="宋体" w:hAnsi="宋体" w:hint="eastAsia"/>
                <w:szCs w:val="21"/>
              </w:rPr>
              <w:t>完全掌握疾病发生、发展过程中机体的功能和代谢的动态变化及其发生机制。</w:t>
            </w:r>
          </w:p>
        </w:tc>
        <w:tc>
          <w:tcPr>
            <w:tcW w:w="1984" w:type="dxa"/>
            <w:tcBorders>
              <w:top w:val="single" w:sz="4" w:space="0" w:color="auto"/>
              <w:left w:val="single" w:sz="4" w:space="0" w:color="auto"/>
              <w:bottom w:val="single" w:sz="4" w:space="0" w:color="auto"/>
              <w:right w:val="single" w:sz="4" w:space="0" w:color="auto"/>
            </w:tcBorders>
          </w:tcPr>
          <w:p w14:paraId="5F39A459" w14:textId="77777777" w:rsidR="00241D2E" w:rsidRDefault="00000000">
            <w:pPr>
              <w:spacing w:beforeLines="50" w:before="156" w:afterLines="50" w:after="156"/>
              <w:rPr>
                <w:rFonts w:ascii="宋体" w:eastAsia="宋体" w:hAnsi="宋体"/>
                <w:szCs w:val="21"/>
              </w:rPr>
            </w:pPr>
            <w:r>
              <w:rPr>
                <w:rFonts w:ascii="宋体" w:eastAsia="宋体" w:hAnsi="宋体" w:hint="eastAsia"/>
                <w:szCs w:val="21"/>
              </w:rPr>
              <w:t>较好掌握疾病发生、发展过程中机体的功能和代谢的动态变化及其发生机制。</w:t>
            </w:r>
          </w:p>
        </w:tc>
        <w:tc>
          <w:tcPr>
            <w:tcW w:w="1843" w:type="dxa"/>
            <w:tcBorders>
              <w:top w:val="single" w:sz="4" w:space="0" w:color="auto"/>
              <w:left w:val="single" w:sz="4" w:space="0" w:color="auto"/>
              <w:bottom w:val="single" w:sz="4" w:space="0" w:color="auto"/>
              <w:right w:val="single" w:sz="4" w:space="0" w:color="auto"/>
            </w:tcBorders>
          </w:tcPr>
          <w:p w14:paraId="4162D7A7" w14:textId="77777777" w:rsidR="00241D2E" w:rsidRDefault="00000000">
            <w:pPr>
              <w:spacing w:beforeLines="50" w:before="156" w:afterLines="50" w:after="156"/>
              <w:rPr>
                <w:rFonts w:ascii="宋体" w:eastAsia="宋体" w:hAnsi="宋体"/>
                <w:szCs w:val="21"/>
              </w:rPr>
            </w:pPr>
            <w:r>
              <w:rPr>
                <w:rFonts w:ascii="宋体" w:eastAsia="宋体" w:hAnsi="宋体" w:hint="eastAsia"/>
                <w:szCs w:val="21"/>
              </w:rPr>
              <w:t>一般掌握疾病发生、发展过程中机体的功能和代谢的动态变化及其发生机制。</w:t>
            </w:r>
          </w:p>
        </w:tc>
        <w:tc>
          <w:tcPr>
            <w:tcW w:w="1779" w:type="dxa"/>
            <w:tcBorders>
              <w:top w:val="single" w:sz="4" w:space="0" w:color="auto"/>
              <w:left w:val="single" w:sz="4" w:space="0" w:color="auto"/>
              <w:bottom w:val="single" w:sz="4" w:space="0" w:color="auto"/>
              <w:right w:val="single" w:sz="4" w:space="0" w:color="auto"/>
            </w:tcBorders>
          </w:tcPr>
          <w:p w14:paraId="07F7FC09" w14:textId="77777777" w:rsidR="00241D2E" w:rsidRDefault="00000000">
            <w:pPr>
              <w:spacing w:beforeLines="50" w:before="156" w:afterLines="50" w:after="156"/>
              <w:rPr>
                <w:rFonts w:ascii="宋体" w:eastAsia="宋体" w:hAnsi="宋体"/>
                <w:szCs w:val="21"/>
              </w:rPr>
            </w:pPr>
            <w:r>
              <w:rPr>
                <w:rFonts w:ascii="宋体" w:eastAsia="宋体" w:hAnsi="宋体" w:hint="eastAsia"/>
                <w:szCs w:val="21"/>
              </w:rPr>
              <w:t>较差掌握疾病发生、发展过程中机体的功能和代谢的动态变化及其发生机制。</w:t>
            </w:r>
          </w:p>
        </w:tc>
        <w:tc>
          <w:tcPr>
            <w:tcW w:w="1779" w:type="dxa"/>
            <w:tcBorders>
              <w:top w:val="single" w:sz="4" w:space="0" w:color="auto"/>
              <w:left w:val="single" w:sz="4" w:space="0" w:color="auto"/>
              <w:bottom w:val="single" w:sz="4" w:space="0" w:color="auto"/>
              <w:right w:val="single" w:sz="4" w:space="0" w:color="auto"/>
            </w:tcBorders>
          </w:tcPr>
          <w:p w14:paraId="4F8C9AFE" w14:textId="77777777" w:rsidR="00241D2E" w:rsidRDefault="00000000">
            <w:pPr>
              <w:spacing w:beforeLines="50" w:before="156" w:afterLines="50" w:after="156"/>
              <w:rPr>
                <w:rFonts w:ascii="宋体" w:eastAsia="宋体" w:hAnsi="宋体"/>
                <w:szCs w:val="21"/>
              </w:rPr>
            </w:pPr>
            <w:r>
              <w:rPr>
                <w:rFonts w:ascii="宋体" w:eastAsia="宋体" w:hAnsi="宋体" w:hint="eastAsia"/>
                <w:szCs w:val="21"/>
              </w:rPr>
              <w:t>未掌握疾病发生、发展过程中机体的功能和代谢的动态变化及其发生机制。</w:t>
            </w:r>
          </w:p>
        </w:tc>
      </w:tr>
      <w:tr w:rsidR="00241D2E" w14:paraId="614E1FB8"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5BEE68F" w14:textId="77777777" w:rsidR="00241D2E" w:rsidRDefault="00000000">
            <w:pPr>
              <w:spacing w:beforeLines="50" w:before="156" w:afterLines="50" w:after="156"/>
              <w:rPr>
                <w:rFonts w:ascii="宋体" w:eastAsia="宋体" w:hAnsi="宋体"/>
                <w:b/>
                <w:bCs/>
                <w:kern w:val="0"/>
                <w:szCs w:val="21"/>
              </w:rPr>
            </w:pPr>
            <w:r>
              <w:rPr>
                <w:rFonts w:ascii="宋体" w:eastAsia="宋体" w:hAnsi="宋体" w:hint="eastAsia"/>
                <w:b/>
                <w:bCs/>
                <w:kern w:val="0"/>
                <w:szCs w:val="21"/>
              </w:rPr>
              <w:t>课程</w:t>
            </w:r>
          </w:p>
          <w:p w14:paraId="779FD569" w14:textId="77777777" w:rsidR="00241D2E" w:rsidRDefault="00000000">
            <w:pPr>
              <w:spacing w:beforeLines="50" w:before="156" w:afterLines="50" w:after="156"/>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49CB18B3" w14:textId="77777777" w:rsidR="00241D2E" w:rsidRDefault="00000000">
            <w:pPr>
              <w:spacing w:beforeLines="50" w:before="156" w:afterLines="50" w:after="156"/>
              <w:rPr>
                <w:rFonts w:ascii="宋体" w:eastAsia="宋体" w:hAnsi="宋体"/>
                <w:szCs w:val="21"/>
              </w:rPr>
            </w:pPr>
            <w:r>
              <w:rPr>
                <w:rFonts w:ascii="宋体" w:eastAsia="宋体" w:hAnsi="宋体" w:hint="eastAsia"/>
                <w:szCs w:val="21"/>
              </w:rPr>
              <w:t>完全掌握实验相关的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984" w:type="dxa"/>
            <w:tcBorders>
              <w:top w:val="single" w:sz="4" w:space="0" w:color="auto"/>
              <w:left w:val="single" w:sz="4" w:space="0" w:color="auto"/>
              <w:bottom w:val="single" w:sz="4" w:space="0" w:color="auto"/>
              <w:right w:val="single" w:sz="4" w:space="0" w:color="auto"/>
            </w:tcBorders>
          </w:tcPr>
          <w:p w14:paraId="0F7F791A" w14:textId="77777777" w:rsidR="00241D2E" w:rsidRDefault="00000000">
            <w:pPr>
              <w:spacing w:beforeLines="50" w:before="156" w:afterLines="50" w:after="156"/>
              <w:rPr>
                <w:rFonts w:ascii="宋体" w:eastAsia="宋体" w:hAnsi="宋体"/>
                <w:szCs w:val="21"/>
              </w:rPr>
            </w:pPr>
            <w:r>
              <w:rPr>
                <w:rFonts w:ascii="宋体" w:eastAsia="宋体" w:hAnsi="宋体" w:hint="eastAsia"/>
                <w:szCs w:val="21"/>
              </w:rPr>
              <w:t>较好掌握实验相关的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843" w:type="dxa"/>
            <w:tcBorders>
              <w:top w:val="single" w:sz="4" w:space="0" w:color="auto"/>
              <w:left w:val="single" w:sz="4" w:space="0" w:color="auto"/>
              <w:bottom w:val="single" w:sz="4" w:space="0" w:color="auto"/>
              <w:right w:val="single" w:sz="4" w:space="0" w:color="auto"/>
            </w:tcBorders>
          </w:tcPr>
          <w:p w14:paraId="28558767" w14:textId="77777777" w:rsidR="00241D2E" w:rsidRDefault="00000000">
            <w:pPr>
              <w:spacing w:beforeLines="50" w:before="156" w:afterLines="50" w:after="156"/>
              <w:rPr>
                <w:rFonts w:ascii="宋体" w:eastAsia="宋体" w:hAnsi="宋体"/>
                <w:szCs w:val="21"/>
              </w:rPr>
            </w:pPr>
            <w:r>
              <w:rPr>
                <w:rFonts w:ascii="宋体" w:eastAsia="宋体" w:hAnsi="宋体" w:hint="eastAsia"/>
                <w:szCs w:val="21"/>
              </w:rPr>
              <w:t>一般掌握实验相关的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779" w:type="dxa"/>
            <w:tcBorders>
              <w:top w:val="single" w:sz="4" w:space="0" w:color="auto"/>
              <w:left w:val="single" w:sz="4" w:space="0" w:color="auto"/>
              <w:bottom w:val="single" w:sz="4" w:space="0" w:color="auto"/>
              <w:right w:val="single" w:sz="4" w:space="0" w:color="auto"/>
            </w:tcBorders>
          </w:tcPr>
          <w:p w14:paraId="743853A8" w14:textId="77777777" w:rsidR="00241D2E" w:rsidRDefault="00000000">
            <w:pPr>
              <w:spacing w:beforeLines="50" w:before="156" w:afterLines="50" w:after="156"/>
              <w:rPr>
                <w:rFonts w:ascii="宋体" w:eastAsia="宋体" w:hAnsi="宋体"/>
                <w:szCs w:val="21"/>
              </w:rPr>
            </w:pPr>
            <w:r>
              <w:rPr>
                <w:rFonts w:ascii="宋体" w:eastAsia="宋体" w:hAnsi="宋体" w:hint="eastAsia"/>
                <w:szCs w:val="21"/>
              </w:rPr>
              <w:t>较差掌握实验相关的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c>
          <w:tcPr>
            <w:tcW w:w="1779" w:type="dxa"/>
            <w:tcBorders>
              <w:top w:val="single" w:sz="4" w:space="0" w:color="auto"/>
              <w:left w:val="single" w:sz="4" w:space="0" w:color="auto"/>
              <w:bottom w:val="single" w:sz="4" w:space="0" w:color="auto"/>
              <w:right w:val="single" w:sz="4" w:space="0" w:color="auto"/>
            </w:tcBorders>
          </w:tcPr>
          <w:p w14:paraId="2FEE3AAF" w14:textId="77777777" w:rsidR="00241D2E" w:rsidRDefault="00000000">
            <w:pPr>
              <w:spacing w:beforeLines="50" w:before="156" w:afterLines="50" w:after="156"/>
              <w:rPr>
                <w:rFonts w:ascii="宋体" w:eastAsia="宋体" w:hAnsi="宋体"/>
                <w:szCs w:val="21"/>
              </w:rPr>
            </w:pPr>
            <w:r>
              <w:rPr>
                <w:rFonts w:ascii="宋体" w:eastAsia="宋体" w:hAnsi="宋体" w:hint="eastAsia"/>
                <w:szCs w:val="21"/>
              </w:rPr>
              <w:t>未掌握实验相关的</w:t>
            </w:r>
            <w:r>
              <w:rPr>
                <w:rFonts w:ascii="宋体" w:eastAsia="宋体" w:hAnsi="宋体" w:cs="宋体" w:hint="eastAsia"/>
                <w:color w:val="000000"/>
                <w:kern w:val="0"/>
                <w:szCs w:val="21"/>
              </w:rPr>
              <w:t>基本原理及</w:t>
            </w:r>
            <w:r>
              <w:rPr>
                <w:rFonts w:ascii="宋体" w:eastAsia="宋体" w:hAnsi="宋体" w:hint="eastAsia"/>
                <w:szCs w:val="21"/>
              </w:rPr>
              <w:t>操作技能</w:t>
            </w:r>
            <w:r>
              <w:rPr>
                <w:rFonts w:ascii="宋体" w:eastAsia="宋体" w:hAnsi="宋体" w:cs="宋体" w:hint="eastAsia"/>
                <w:color w:val="000000"/>
                <w:kern w:val="0"/>
                <w:szCs w:val="21"/>
              </w:rPr>
              <w:t>。</w:t>
            </w:r>
          </w:p>
        </w:tc>
      </w:tr>
    </w:tbl>
    <w:p w14:paraId="0D23AF03" w14:textId="77777777" w:rsidR="00241D2E" w:rsidRDefault="00241D2E">
      <w:pPr>
        <w:widowControl/>
        <w:rPr>
          <w:rFonts w:ascii="宋体" w:eastAsia="宋体" w:hAnsi="宋体"/>
        </w:rPr>
      </w:pPr>
    </w:p>
    <w:sectPr w:rsidR="00241D2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Lucida Sans Unicode">
    <w:panose1 w:val="020B0602030504020204"/>
    <w:charset w:val="00"/>
    <w:family w:val="swiss"/>
    <w:pitch w:val="variable"/>
    <w:sig w:usb0="80000AFF" w:usb1="0000396B" w:usb2="00000000" w:usb3="00000000" w:csb0="000000B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NiZTcxZGJmNDhiMjU3YzY5MDNjMjQxYWIyMGE1M2QifQ=="/>
  </w:docVars>
  <w:rsids>
    <w:rsidRoot w:val="001E5724"/>
    <w:rsid w:val="00022CBB"/>
    <w:rsid w:val="00034411"/>
    <w:rsid w:val="00053785"/>
    <w:rsid w:val="00055350"/>
    <w:rsid w:val="000564FC"/>
    <w:rsid w:val="00057EE4"/>
    <w:rsid w:val="0006444A"/>
    <w:rsid w:val="00077A5F"/>
    <w:rsid w:val="00096E0F"/>
    <w:rsid w:val="000B0C37"/>
    <w:rsid w:val="000B3073"/>
    <w:rsid w:val="000B6852"/>
    <w:rsid w:val="000C4DAE"/>
    <w:rsid w:val="000C6166"/>
    <w:rsid w:val="000D41BA"/>
    <w:rsid w:val="000F054A"/>
    <w:rsid w:val="00106165"/>
    <w:rsid w:val="0010626C"/>
    <w:rsid w:val="00115B21"/>
    <w:rsid w:val="00151E66"/>
    <w:rsid w:val="00164AEA"/>
    <w:rsid w:val="00164F2E"/>
    <w:rsid w:val="00196D48"/>
    <w:rsid w:val="001B04BB"/>
    <w:rsid w:val="001B489E"/>
    <w:rsid w:val="001B62F4"/>
    <w:rsid w:val="001B7A07"/>
    <w:rsid w:val="001D5787"/>
    <w:rsid w:val="001E5724"/>
    <w:rsid w:val="001E5EB4"/>
    <w:rsid w:val="001F1A82"/>
    <w:rsid w:val="00204B74"/>
    <w:rsid w:val="00206E6E"/>
    <w:rsid w:val="00213522"/>
    <w:rsid w:val="0021462D"/>
    <w:rsid w:val="0022755B"/>
    <w:rsid w:val="00235A0C"/>
    <w:rsid w:val="00241D2E"/>
    <w:rsid w:val="00242673"/>
    <w:rsid w:val="00243128"/>
    <w:rsid w:val="0024751C"/>
    <w:rsid w:val="0024767F"/>
    <w:rsid w:val="00250585"/>
    <w:rsid w:val="00264B7B"/>
    <w:rsid w:val="00266141"/>
    <w:rsid w:val="0028073D"/>
    <w:rsid w:val="00280F93"/>
    <w:rsid w:val="00281CBC"/>
    <w:rsid w:val="00284B22"/>
    <w:rsid w:val="00285327"/>
    <w:rsid w:val="002A0CA3"/>
    <w:rsid w:val="002A4E05"/>
    <w:rsid w:val="002A7568"/>
    <w:rsid w:val="002D4000"/>
    <w:rsid w:val="002D5081"/>
    <w:rsid w:val="002D638C"/>
    <w:rsid w:val="002D752D"/>
    <w:rsid w:val="002E1747"/>
    <w:rsid w:val="00300AD3"/>
    <w:rsid w:val="00307EB9"/>
    <w:rsid w:val="0031049B"/>
    <w:rsid w:val="00313A87"/>
    <w:rsid w:val="00322986"/>
    <w:rsid w:val="00325BC6"/>
    <w:rsid w:val="00326DB1"/>
    <w:rsid w:val="003303D6"/>
    <w:rsid w:val="003305C8"/>
    <w:rsid w:val="00336703"/>
    <w:rsid w:val="0033697C"/>
    <w:rsid w:val="0034254B"/>
    <w:rsid w:val="00342D36"/>
    <w:rsid w:val="0034635E"/>
    <w:rsid w:val="003559C1"/>
    <w:rsid w:val="00360E0B"/>
    <w:rsid w:val="0036408C"/>
    <w:rsid w:val="00364B15"/>
    <w:rsid w:val="0038665C"/>
    <w:rsid w:val="00395024"/>
    <w:rsid w:val="003A1112"/>
    <w:rsid w:val="003A137A"/>
    <w:rsid w:val="003A13C1"/>
    <w:rsid w:val="003A4B01"/>
    <w:rsid w:val="003A6D1F"/>
    <w:rsid w:val="003B1EC2"/>
    <w:rsid w:val="003B4E85"/>
    <w:rsid w:val="003C00BC"/>
    <w:rsid w:val="003E0BC7"/>
    <w:rsid w:val="003F1DD1"/>
    <w:rsid w:val="003F62E0"/>
    <w:rsid w:val="0040266B"/>
    <w:rsid w:val="004070CF"/>
    <w:rsid w:val="004121ED"/>
    <w:rsid w:val="0041253B"/>
    <w:rsid w:val="00412CA1"/>
    <w:rsid w:val="0041542E"/>
    <w:rsid w:val="00437879"/>
    <w:rsid w:val="00451B85"/>
    <w:rsid w:val="00451CB2"/>
    <w:rsid w:val="004534C1"/>
    <w:rsid w:val="0046029E"/>
    <w:rsid w:val="0046268F"/>
    <w:rsid w:val="004909E3"/>
    <w:rsid w:val="004A2CC9"/>
    <w:rsid w:val="004B135B"/>
    <w:rsid w:val="004B76DA"/>
    <w:rsid w:val="004C0906"/>
    <w:rsid w:val="004C74F8"/>
    <w:rsid w:val="004D4C89"/>
    <w:rsid w:val="004E050F"/>
    <w:rsid w:val="004E5975"/>
    <w:rsid w:val="004F2C59"/>
    <w:rsid w:val="004F69C1"/>
    <w:rsid w:val="00513D27"/>
    <w:rsid w:val="00520ED7"/>
    <w:rsid w:val="00527EF6"/>
    <w:rsid w:val="005332C7"/>
    <w:rsid w:val="00536CB4"/>
    <w:rsid w:val="005612A8"/>
    <w:rsid w:val="0056218B"/>
    <w:rsid w:val="00564900"/>
    <w:rsid w:val="00572843"/>
    <w:rsid w:val="00576EC1"/>
    <w:rsid w:val="00595F94"/>
    <w:rsid w:val="005A0378"/>
    <w:rsid w:val="005A275F"/>
    <w:rsid w:val="005B3BA2"/>
    <w:rsid w:val="005C212E"/>
    <w:rsid w:val="005C2C99"/>
    <w:rsid w:val="005D464E"/>
    <w:rsid w:val="005F184E"/>
    <w:rsid w:val="00600DB1"/>
    <w:rsid w:val="00616B45"/>
    <w:rsid w:val="00624513"/>
    <w:rsid w:val="0063397B"/>
    <w:rsid w:val="0064300C"/>
    <w:rsid w:val="00645A5B"/>
    <w:rsid w:val="00646C65"/>
    <w:rsid w:val="006574AD"/>
    <w:rsid w:val="00665621"/>
    <w:rsid w:val="00681629"/>
    <w:rsid w:val="006817FD"/>
    <w:rsid w:val="0069047C"/>
    <w:rsid w:val="00695580"/>
    <w:rsid w:val="006A7489"/>
    <w:rsid w:val="006B22AB"/>
    <w:rsid w:val="006B30B5"/>
    <w:rsid w:val="006C0CE0"/>
    <w:rsid w:val="006C665D"/>
    <w:rsid w:val="006D6102"/>
    <w:rsid w:val="006D614D"/>
    <w:rsid w:val="006E2024"/>
    <w:rsid w:val="006E4F82"/>
    <w:rsid w:val="006F64C9"/>
    <w:rsid w:val="006F7726"/>
    <w:rsid w:val="0070199C"/>
    <w:rsid w:val="00702EFF"/>
    <w:rsid w:val="00710DC2"/>
    <w:rsid w:val="007124C0"/>
    <w:rsid w:val="007230C1"/>
    <w:rsid w:val="00726606"/>
    <w:rsid w:val="00732EF0"/>
    <w:rsid w:val="00753D0E"/>
    <w:rsid w:val="007559CD"/>
    <w:rsid w:val="007639A2"/>
    <w:rsid w:val="00766217"/>
    <w:rsid w:val="00774C83"/>
    <w:rsid w:val="007854C4"/>
    <w:rsid w:val="007A328B"/>
    <w:rsid w:val="007A7A2C"/>
    <w:rsid w:val="007B60DD"/>
    <w:rsid w:val="007C0A42"/>
    <w:rsid w:val="007C1650"/>
    <w:rsid w:val="007C379D"/>
    <w:rsid w:val="007C62ED"/>
    <w:rsid w:val="007D18B7"/>
    <w:rsid w:val="007E39E3"/>
    <w:rsid w:val="00801BB7"/>
    <w:rsid w:val="00807172"/>
    <w:rsid w:val="008128AD"/>
    <w:rsid w:val="00815170"/>
    <w:rsid w:val="0082703A"/>
    <w:rsid w:val="0083707C"/>
    <w:rsid w:val="008371DA"/>
    <w:rsid w:val="00843331"/>
    <w:rsid w:val="00851E43"/>
    <w:rsid w:val="008560E2"/>
    <w:rsid w:val="008640C1"/>
    <w:rsid w:val="00864D72"/>
    <w:rsid w:val="00881382"/>
    <w:rsid w:val="00884F44"/>
    <w:rsid w:val="00886EBF"/>
    <w:rsid w:val="00891861"/>
    <w:rsid w:val="008965E0"/>
    <w:rsid w:val="008B0E93"/>
    <w:rsid w:val="008B4A8F"/>
    <w:rsid w:val="008D6753"/>
    <w:rsid w:val="008E2088"/>
    <w:rsid w:val="008E317E"/>
    <w:rsid w:val="008E6A72"/>
    <w:rsid w:val="008F00E3"/>
    <w:rsid w:val="008F3A09"/>
    <w:rsid w:val="008F3BBD"/>
    <w:rsid w:val="009050D7"/>
    <w:rsid w:val="009100A7"/>
    <w:rsid w:val="00913321"/>
    <w:rsid w:val="00921EDD"/>
    <w:rsid w:val="00924E03"/>
    <w:rsid w:val="00926E55"/>
    <w:rsid w:val="00936BD5"/>
    <w:rsid w:val="00942F64"/>
    <w:rsid w:val="0094700F"/>
    <w:rsid w:val="00947655"/>
    <w:rsid w:val="00950028"/>
    <w:rsid w:val="0095039C"/>
    <w:rsid w:val="009527EC"/>
    <w:rsid w:val="009560BD"/>
    <w:rsid w:val="00957C41"/>
    <w:rsid w:val="00970CA1"/>
    <w:rsid w:val="009870AB"/>
    <w:rsid w:val="00992468"/>
    <w:rsid w:val="00994AC2"/>
    <w:rsid w:val="009A5F0A"/>
    <w:rsid w:val="009A778B"/>
    <w:rsid w:val="009B6CAC"/>
    <w:rsid w:val="009C5C2C"/>
    <w:rsid w:val="009D4023"/>
    <w:rsid w:val="009E031B"/>
    <w:rsid w:val="009E27C8"/>
    <w:rsid w:val="009F576A"/>
    <w:rsid w:val="00A03BBD"/>
    <w:rsid w:val="00A15BF8"/>
    <w:rsid w:val="00A2071C"/>
    <w:rsid w:val="00A20DFA"/>
    <w:rsid w:val="00A4470B"/>
    <w:rsid w:val="00A529C0"/>
    <w:rsid w:val="00A53DC1"/>
    <w:rsid w:val="00A5792F"/>
    <w:rsid w:val="00A61EFD"/>
    <w:rsid w:val="00A65D50"/>
    <w:rsid w:val="00A80604"/>
    <w:rsid w:val="00A85A55"/>
    <w:rsid w:val="00A85F53"/>
    <w:rsid w:val="00A86A53"/>
    <w:rsid w:val="00A94D34"/>
    <w:rsid w:val="00A95D62"/>
    <w:rsid w:val="00AA2394"/>
    <w:rsid w:val="00AA4570"/>
    <w:rsid w:val="00AA49CA"/>
    <w:rsid w:val="00AA630A"/>
    <w:rsid w:val="00AA7A07"/>
    <w:rsid w:val="00AB3DB1"/>
    <w:rsid w:val="00AC573E"/>
    <w:rsid w:val="00AD2151"/>
    <w:rsid w:val="00AE3D1A"/>
    <w:rsid w:val="00AE60C7"/>
    <w:rsid w:val="00AE67CF"/>
    <w:rsid w:val="00B03909"/>
    <w:rsid w:val="00B049C6"/>
    <w:rsid w:val="00B04A2E"/>
    <w:rsid w:val="00B05D7D"/>
    <w:rsid w:val="00B06DDC"/>
    <w:rsid w:val="00B0749D"/>
    <w:rsid w:val="00B239AC"/>
    <w:rsid w:val="00B24341"/>
    <w:rsid w:val="00B36AB2"/>
    <w:rsid w:val="00B40560"/>
    <w:rsid w:val="00B40ECD"/>
    <w:rsid w:val="00B52159"/>
    <w:rsid w:val="00B571A5"/>
    <w:rsid w:val="00B60BE3"/>
    <w:rsid w:val="00B62EE4"/>
    <w:rsid w:val="00B80112"/>
    <w:rsid w:val="00B81614"/>
    <w:rsid w:val="00BA0344"/>
    <w:rsid w:val="00BA23F0"/>
    <w:rsid w:val="00BA4347"/>
    <w:rsid w:val="00BB2C1F"/>
    <w:rsid w:val="00BB48CC"/>
    <w:rsid w:val="00BB7B1C"/>
    <w:rsid w:val="00BC1ED0"/>
    <w:rsid w:val="00BC23A0"/>
    <w:rsid w:val="00BC52B3"/>
    <w:rsid w:val="00BC7818"/>
    <w:rsid w:val="00BE503D"/>
    <w:rsid w:val="00BF5162"/>
    <w:rsid w:val="00C00798"/>
    <w:rsid w:val="00C12F70"/>
    <w:rsid w:val="00C15AB5"/>
    <w:rsid w:val="00C20E5B"/>
    <w:rsid w:val="00C30D4F"/>
    <w:rsid w:val="00C42259"/>
    <w:rsid w:val="00C45F3A"/>
    <w:rsid w:val="00C50623"/>
    <w:rsid w:val="00C54636"/>
    <w:rsid w:val="00C96B1A"/>
    <w:rsid w:val="00CA1608"/>
    <w:rsid w:val="00CA53B2"/>
    <w:rsid w:val="00CB3C24"/>
    <w:rsid w:val="00CB6543"/>
    <w:rsid w:val="00CC6A21"/>
    <w:rsid w:val="00CD46CF"/>
    <w:rsid w:val="00CE09B7"/>
    <w:rsid w:val="00CE2F80"/>
    <w:rsid w:val="00CF2856"/>
    <w:rsid w:val="00D02F99"/>
    <w:rsid w:val="00D049D5"/>
    <w:rsid w:val="00D055BC"/>
    <w:rsid w:val="00D13271"/>
    <w:rsid w:val="00D14471"/>
    <w:rsid w:val="00D1634D"/>
    <w:rsid w:val="00D21FEC"/>
    <w:rsid w:val="00D244D3"/>
    <w:rsid w:val="00D261AB"/>
    <w:rsid w:val="00D417A1"/>
    <w:rsid w:val="00D45CEE"/>
    <w:rsid w:val="00D45E33"/>
    <w:rsid w:val="00D504B7"/>
    <w:rsid w:val="00D65C86"/>
    <w:rsid w:val="00D67EA4"/>
    <w:rsid w:val="00D715F7"/>
    <w:rsid w:val="00D80C17"/>
    <w:rsid w:val="00D82AF6"/>
    <w:rsid w:val="00D90569"/>
    <w:rsid w:val="00DB346D"/>
    <w:rsid w:val="00DD1B87"/>
    <w:rsid w:val="00DD280E"/>
    <w:rsid w:val="00DD2A70"/>
    <w:rsid w:val="00DD7B5F"/>
    <w:rsid w:val="00DE7849"/>
    <w:rsid w:val="00DE7A93"/>
    <w:rsid w:val="00DF4408"/>
    <w:rsid w:val="00DF51E9"/>
    <w:rsid w:val="00E05E8B"/>
    <w:rsid w:val="00E06D50"/>
    <w:rsid w:val="00E13F8A"/>
    <w:rsid w:val="00E20E30"/>
    <w:rsid w:val="00E21128"/>
    <w:rsid w:val="00E366AB"/>
    <w:rsid w:val="00E43ECB"/>
    <w:rsid w:val="00E4772E"/>
    <w:rsid w:val="00E56BF0"/>
    <w:rsid w:val="00E76E34"/>
    <w:rsid w:val="00E83648"/>
    <w:rsid w:val="00E86D3B"/>
    <w:rsid w:val="00E915AE"/>
    <w:rsid w:val="00E95069"/>
    <w:rsid w:val="00EA32D9"/>
    <w:rsid w:val="00EB0F42"/>
    <w:rsid w:val="00EC4EA1"/>
    <w:rsid w:val="00EC79BE"/>
    <w:rsid w:val="00ED50AD"/>
    <w:rsid w:val="00ED7F81"/>
    <w:rsid w:val="00EF4156"/>
    <w:rsid w:val="00EF6A20"/>
    <w:rsid w:val="00F06C11"/>
    <w:rsid w:val="00F353B2"/>
    <w:rsid w:val="00F42E56"/>
    <w:rsid w:val="00F50CFA"/>
    <w:rsid w:val="00F52E85"/>
    <w:rsid w:val="00F54548"/>
    <w:rsid w:val="00F56396"/>
    <w:rsid w:val="00F81E1F"/>
    <w:rsid w:val="00F8313E"/>
    <w:rsid w:val="00F870FA"/>
    <w:rsid w:val="00F95F5E"/>
    <w:rsid w:val="00FB77A1"/>
    <w:rsid w:val="00FC24B5"/>
    <w:rsid w:val="00FD146B"/>
    <w:rsid w:val="061F52B2"/>
    <w:rsid w:val="14CC4F57"/>
    <w:rsid w:val="1D0205B4"/>
    <w:rsid w:val="230844F3"/>
    <w:rsid w:val="283A41D1"/>
    <w:rsid w:val="34F42F04"/>
    <w:rsid w:val="4AF4543A"/>
    <w:rsid w:val="5640392B"/>
    <w:rsid w:val="5B060E13"/>
    <w:rsid w:val="7AA94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A4F743"/>
  <w15:docId w15:val="{26EE7D28-438B-47F4-9C64-FADCEECD2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qFormat/>
    <w:pPr>
      <w:spacing w:line="360" w:lineRule="auto"/>
      <w:ind w:firstLineChars="200" w:firstLine="420"/>
    </w:pPr>
    <w:rPr>
      <w:rFonts w:ascii="宋体" w:eastAsia="宋体" w:hAnsi="宋体" w:cs="Times New Roman"/>
      <w:szCs w:val="21"/>
    </w:rPr>
  </w:style>
  <w:style w:type="paragraph" w:styleId="a5">
    <w:name w:val="Plain Text"/>
    <w:basedOn w:val="a"/>
    <w:link w:val="a6"/>
    <w:uiPriority w:val="99"/>
    <w:qFormat/>
    <w:rPr>
      <w:rFonts w:ascii="宋体" w:eastAsia="宋体" w:hAnsi="Courier New" w:cs="Times New Roman"/>
      <w:szCs w:val="20"/>
    </w:rPr>
  </w:style>
  <w:style w:type="paragraph" w:styleId="a7">
    <w:name w:val="Balloon Text"/>
    <w:basedOn w:val="a"/>
    <w:link w:val="a8"/>
    <w:uiPriority w:val="99"/>
    <w:semiHidden/>
    <w:unhideWhenUsed/>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pPr>
      <w:pBdr>
        <w:bottom w:val="single" w:sz="6" w:space="1" w:color="auto"/>
      </w:pBdr>
      <w:tabs>
        <w:tab w:val="center" w:pos="4153"/>
        <w:tab w:val="right" w:pos="8306"/>
      </w:tabs>
      <w:snapToGrid w:val="0"/>
      <w:jc w:val="center"/>
    </w:pPr>
    <w:rPr>
      <w:sz w:val="18"/>
      <w:szCs w:val="18"/>
    </w:rPr>
  </w:style>
  <w:style w:type="table" w:styleId="ad">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纯文本 字符"/>
    <w:basedOn w:val="a0"/>
    <w:link w:val="a5"/>
    <w:uiPriority w:val="99"/>
    <w:qFormat/>
    <w:rPr>
      <w:rFonts w:ascii="宋体" w:eastAsia="宋体" w:hAnsi="Courier New" w:cs="Times New Roman"/>
      <w:szCs w:val="20"/>
    </w:rPr>
  </w:style>
  <w:style w:type="character" w:customStyle="1" w:styleId="ac">
    <w:name w:val="页眉 字符"/>
    <w:basedOn w:val="a0"/>
    <w:link w:val="ab"/>
    <w:uiPriority w:val="99"/>
    <w:rPr>
      <w:sz w:val="18"/>
      <w:szCs w:val="18"/>
    </w:rPr>
  </w:style>
  <w:style w:type="character" w:customStyle="1" w:styleId="aa">
    <w:name w:val="页脚 字符"/>
    <w:basedOn w:val="a0"/>
    <w:link w:val="a9"/>
    <w:uiPriority w:val="99"/>
    <w:qFormat/>
    <w:rPr>
      <w:sz w:val="18"/>
      <w:szCs w:val="18"/>
    </w:rPr>
  </w:style>
  <w:style w:type="character" w:customStyle="1" w:styleId="a8">
    <w:name w:val="批注框文本 字符"/>
    <w:basedOn w:val="a0"/>
    <w:link w:val="a7"/>
    <w:uiPriority w:val="99"/>
    <w:semiHidden/>
    <w:qFormat/>
    <w:rPr>
      <w:sz w:val="18"/>
      <w:szCs w:val="18"/>
    </w:rPr>
  </w:style>
  <w:style w:type="character" w:customStyle="1" w:styleId="a4">
    <w:name w:val="正文文本缩进 字符"/>
    <w:basedOn w:val="a0"/>
    <w:link w:val="a3"/>
    <w:qFormat/>
    <w:rPr>
      <w:rFonts w:ascii="宋体" w:eastAsia="宋体" w:hAnsi="宋体" w:cs="Times New Roman"/>
      <w:szCs w:val="21"/>
    </w:rPr>
  </w:style>
  <w:style w:type="paragraph" w:styleId="ae">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26</Pages>
  <Words>2316</Words>
  <Characters>13206</Characters>
  <Application>Microsoft Office Word</Application>
  <DocSecurity>0</DocSecurity>
  <Lines>110</Lines>
  <Paragraphs>30</Paragraphs>
  <ScaleCrop>false</ScaleCrop>
  <Company>P R C</Company>
  <LinksUpToDate>false</LinksUpToDate>
  <CharactersWithSpaces>15492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368</cp:revision>
  <cp:lastPrinted>2020-12-24T07:17:00Z</cp:lastPrinted>
  <dcterms:created xsi:type="dcterms:W3CDTF">2020-12-08T08:33:00Z</dcterms:created>
  <dcterms:modified xsi:type="dcterms:W3CDTF">2023-07-23T00:07:00Z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70EFBA43F02E4C79BFBC6D445E033CCF_13</vt:lpwstr>
  </property>
</Properties>
</file>