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582CF" w14:textId="77777777" w:rsidR="004272B7" w:rsidRDefault="00644B40">
      <w:pPr>
        <w:spacing w:beforeLines="50" w:before="156" w:afterLines="50" w:after="156"/>
        <w:jc w:val="center"/>
        <w:rPr>
          <w:rFonts w:ascii="黑体" w:eastAsia="黑体" w:hAnsi="黑体"/>
          <w:sz w:val="32"/>
          <w:szCs w:val="32"/>
        </w:rPr>
      </w:pPr>
      <w:r>
        <w:rPr>
          <w:rFonts w:ascii="黑体" w:eastAsia="黑体" w:hAnsi="黑体" w:hint="eastAsia"/>
          <w:sz w:val="32"/>
          <w:szCs w:val="32"/>
        </w:rPr>
        <w:t>《口腔临床药物学》课程教学大纲</w:t>
      </w:r>
    </w:p>
    <w:p w14:paraId="4F8806E8" w14:textId="77777777" w:rsidR="004272B7" w:rsidRDefault="00644B40">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4272B7" w14:paraId="0EDF3BE8" w14:textId="77777777">
        <w:trPr>
          <w:jc w:val="center"/>
        </w:trPr>
        <w:tc>
          <w:tcPr>
            <w:tcW w:w="1135" w:type="dxa"/>
            <w:vAlign w:val="center"/>
          </w:tcPr>
          <w:p w14:paraId="307DC59A" w14:textId="77777777" w:rsidR="004272B7" w:rsidRDefault="00644B4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64127E2F" w14:textId="16AFC411" w:rsidR="004272B7" w:rsidRDefault="00644B40">
            <w:pPr>
              <w:spacing w:beforeLines="50" w:before="156" w:afterLines="50" w:after="156"/>
              <w:jc w:val="left"/>
              <w:rPr>
                <w:rFonts w:ascii="宋体" w:eastAsia="宋体" w:hAnsi="宋体"/>
              </w:rPr>
            </w:pPr>
            <w:r w:rsidRPr="00644B40">
              <w:rPr>
                <w:rFonts w:ascii="宋体" w:eastAsia="宋体" w:hAnsi="宋体"/>
              </w:rPr>
              <w:t>Dental Clinical Pharmacology</w:t>
            </w:r>
          </w:p>
        </w:tc>
        <w:tc>
          <w:tcPr>
            <w:tcW w:w="1134" w:type="dxa"/>
            <w:vAlign w:val="center"/>
          </w:tcPr>
          <w:p w14:paraId="347FB7BA" w14:textId="77777777" w:rsidR="004272B7" w:rsidRDefault="00644B40">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22B82E91" w14:textId="77777777" w:rsidR="004272B7" w:rsidRDefault="00644B40">
            <w:pPr>
              <w:spacing w:beforeLines="50" w:before="156" w:afterLines="50" w:after="156"/>
              <w:rPr>
                <w:rFonts w:ascii="宋体" w:eastAsia="宋体" w:hAnsi="宋体"/>
              </w:rPr>
            </w:pPr>
            <w:r>
              <w:rPr>
                <w:rFonts w:ascii="宋体" w:eastAsia="宋体" w:hAnsi="宋体" w:hint="eastAsia"/>
              </w:rPr>
              <w:t>ORAM1004</w:t>
            </w:r>
          </w:p>
        </w:tc>
      </w:tr>
      <w:tr w:rsidR="004272B7" w14:paraId="209FEA74" w14:textId="77777777">
        <w:trPr>
          <w:jc w:val="center"/>
        </w:trPr>
        <w:tc>
          <w:tcPr>
            <w:tcW w:w="1135" w:type="dxa"/>
            <w:vAlign w:val="center"/>
          </w:tcPr>
          <w:p w14:paraId="2509F4D8" w14:textId="77777777" w:rsidR="004272B7" w:rsidRDefault="00644B4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0A02D9D7" w14:textId="6F7AAD97" w:rsidR="004272B7" w:rsidRDefault="00644B40">
            <w:pPr>
              <w:spacing w:beforeLines="50" w:before="156" w:afterLines="50" w:after="156"/>
              <w:jc w:val="left"/>
              <w:rPr>
                <w:rFonts w:ascii="宋体" w:eastAsia="宋体" w:hAnsi="宋体"/>
              </w:rPr>
            </w:pPr>
            <w:r>
              <w:rPr>
                <w:rFonts w:ascii="宋体" w:eastAsia="宋体" w:hAnsi="宋体" w:hint="eastAsia"/>
              </w:rPr>
              <w:t>专业选修课程</w:t>
            </w:r>
          </w:p>
        </w:tc>
        <w:tc>
          <w:tcPr>
            <w:tcW w:w="1134" w:type="dxa"/>
            <w:vAlign w:val="center"/>
          </w:tcPr>
          <w:p w14:paraId="2A6BB8A4" w14:textId="77777777" w:rsidR="004272B7" w:rsidRDefault="00644B4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01973383" w14:textId="700183E9" w:rsidR="004272B7" w:rsidRDefault="00644B40">
            <w:pPr>
              <w:spacing w:beforeLines="50" w:before="156" w:afterLines="50" w:after="156"/>
              <w:rPr>
                <w:rFonts w:ascii="宋体" w:eastAsia="宋体" w:hAnsi="宋体"/>
              </w:rPr>
            </w:pPr>
            <w:r>
              <w:rPr>
                <w:rFonts w:ascii="宋体" w:eastAsia="宋体" w:hAnsi="宋体" w:hint="eastAsia"/>
              </w:rPr>
              <w:t>口腔医学</w:t>
            </w:r>
          </w:p>
        </w:tc>
      </w:tr>
      <w:tr w:rsidR="004272B7" w14:paraId="627971E7" w14:textId="77777777">
        <w:trPr>
          <w:jc w:val="center"/>
        </w:trPr>
        <w:tc>
          <w:tcPr>
            <w:tcW w:w="1135" w:type="dxa"/>
            <w:vAlign w:val="center"/>
          </w:tcPr>
          <w:p w14:paraId="31F23105" w14:textId="77777777" w:rsidR="004272B7" w:rsidRDefault="00644B40">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334F59BB" w14:textId="77777777" w:rsidR="004272B7" w:rsidRDefault="00644B40">
            <w:pPr>
              <w:spacing w:beforeLines="50" w:before="156" w:afterLines="50" w:after="156"/>
              <w:jc w:val="left"/>
              <w:rPr>
                <w:rFonts w:ascii="宋体" w:eastAsia="宋体" w:hAnsi="宋体"/>
              </w:rPr>
            </w:pPr>
            <w:r>
              <w:rPr>
                <w:rFonts w:ascii="宋体" w:eastAsia="宋体" w:hAnsi="宋体" w:hint="eastAsia"/>
              </w:rPr>
              <w:t>1.5</w:t>
            </w:r>
          </w:p>
        </w:tc>
        <w:tc>
          <w:tcPr>
            <w:tcW w:w="1134" w:type="dxa"/>
            <w:vAlign w:val="center"/>
          </w:tcPr>
          <w:p w14:paraId="06323304" w14:textId="77777777" w:rsidR="004272B7" w:rsidRDefault="00644B40">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4EDBD4A4" w14:textId="77777777" w:rsidR="004272B7" w:rsidRDefault="00644B40">
            <w:pPr>
              <w:spacing w:beforeLines="50" w:before="156" w:afterLines="50" w:after="156"/>
              <w:rPr>
                <w:rFonts w:ascii="宋体" w:eastAsia="宋体" w:hAnsi="宋体"/>
              </w:rPr>
            </w:pPr>
            <w:r>
              <w:rPr>
                <w:rFonts w:ascii="宋体" w:eastAsia="宋体" w:hAnsi="宋体" w:hint="eastAsia"/>
              </w:rPr>
              <w:t>27</w:t>
            </w:r>
          </w:p>
        </w:tc>
      </w:tr>
      <w:tr w:rsidR="004272B7" w14:paraId="4C16D045" w14:textId="77777777">
        <w:trPr>
          <w:jc w:val="center"/>
        </w:trPr>
        <w:tc>
          <w:tcPr>
            <w:tcW w:w="1135" w:type="dxa"/>
            <w:vAlign w:val="center"/>
          </w:tcPr>
          <w:p w14:paraId="681396AA" w14:textId="77777777" w:rsidR="004272B7" w:rsidRDefault="00644B4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287D93D" w14:textId="77777777" w:rsidR="004272B7" w:rsidRDefault="00644B40">
            <w:pPr>
              <w:spacing w:beforeLines="50" w:before="156" w:afterLines="50" w:after="156"/>
              <w:jc w:val="left"/>
              <w:rPr>
                <w:rFonts w:ascii="宋体" w:eastAsia="宋体" w:hAnsi="宋体"/>
              </w:rPr>
            </w:pPr>
            <w:r>
              <w:rPr>
                <w:rFonts w:ascii="宋体" w:eastAsia="宋体" w:hAnsi="宋体" w:hint="eastAsia"/>
              </w:rPr>
              <w:t>缪丽燕、张华、张彦、</w:t>
            </w:r>
            <w:r>
              <w:rPr>
                <w:rFonts w:ascii="宋体" w:eastAsia="宋体" w:hAnsi="宋体" w:hint="eastAsia"/>
              </w:rPr>
              <w:t>夏凡</w:t>
            </w:r>
            <w:r>
              <w:rPr>
                <w:rFonts w:ascii="宋体" w:eastAsia="宋体" w:hAnsi="宋体" w:hint="eastAsia"/>
              </w:rPr>
              <w:t>、于迪、秦琼、张春歌、李芸、李春华</w:t>
            </w:r>
          </w:p>
        </w:tc>
        <w:tc>
          <w:tcPr>
            <w:tcW w:w="1134" w:type="dxa"/>
            <w:vAlign w:val="center"/>
          </w:tcPr>
          <w:p w14:paraId="40A5DF10" w14:textId="77777777" w:rsidR="004272B7" w:rsidRDefault="00644B4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366B43DA" w14:textId="052E6348" w:rsidR="004272B7" w:rsidRDefault="00644B40">
            <w:pPr>
              <w:spacing w:beforeLines="50" w:before="156" w:afterLines="50" w:after="156"/>
              <w:rPr>
                <w:rFonts w:ascii="宋体" w:eastAsia="宋体" w:hAnsi="宋体"/>
              </w:rPr>
            </w:pPr>
            <w:r>
              <w:rPr>
                <w:rFonts w:ascii="宋体" w:eastAsia="宋体" w:hAnsi="宋体" w:hint="eastAsia"/>
              </w:rPr>
              <w:t>2021.0</w:t>
            </w:r>
            <w:r>
              <w:rPr>
                <w:rFonts w:ascii="宋体" w:eastAsia="宋体" w:hAnsi="宋体" w:hint="eastAsia"/>
              </w:rPr>
              <w:t>8</w:t>
            </w:r>
          </w:p>
        </w:tc>
      </w:tr>
      <w:tr w:rsidR="004272B7" w14:paraId="70245FF0" w14:textId="77777777">
        <w:trPr>
          <w:jc w:val="center"/>
        </w:trPr>
        <w:tc>
          <w:tcPr>
            <w:tcW w:w="1135" w:type="dxa"/>
            <w:vAlign w:val="center"/>
          </w:tcPr>
          <w:p w14:paraId="2240CB3F" w14:textId="77777777" w:rsidR="004272B7" w:rsidRDefault="00644B40">
            <w:pPr>
              <w:spacing w:beforeLines="50" w:before="156" w:afterLines="50" w:after="156"/>
              <w:jc w:val="center"/>
              <w:rPr>
                <w:rFonts w:ascii="宋体" w:eastAsia="宋体" w:hAnsi="宋体" w:cs="黑体"/>
                <w:b/>
                <w:bCs/>
              </w:rPr>
            </w:pPr>
            <w:r>
              <w:rPr>
                <w:rFonts w:ascii="宋体" w:eastAsia="宋体" w:hAnsi="宋体" w:cs="黑体" w:hint="eastAsia"/>
                <w:b/>
                <w:bCs/>
              </w:rPr>
              <w:t xml:space="preserve"> </w:t>
            </w:r>
            <w:r>
              <w:rPr>
                <w:rFonts w:ascii="宋体" w:eastAsia="宋体" w:hAnsi="宋体" w:cs="黑体" w:hint="eastAsia"/>
                <w:b/>
                <w:bCs/>
              </w:rPr>
              <w:t>指定教材</w:t>
            </w:r>
          </w:p>
        </w:tc>
        <w:tc>
          <w:tcPr>
            <w:tcW w:w="7563" w:type="dxa"/>
            <w:gridSpan w:val="3"/>
            <w:vAlign w:val="center"/>
          </w:tcPr>
          <w:p w14:paraId="2AC2041C" w14:textId="77777777" w:rsidR="004272B7" w:rsidRDefault="00644B40">
            <w:pPr>
              <w:spacing w:beforeLines="50" w:before="156" w:afterLines="50" w:after="156"/>
              <w:rPr>
                <w:rFonts w:ascii="宋体" w:eastAsia="宋体" w:hAnsi="宋体"/>
              </w:rPr>
            </w:pPr>
            <w:r>
              <w:rPr>
                <w:rFonts w:ascii="宋体" w:eastAsia="宋体" w:hAnsi="宋体" w:hint="eastAsia"/>
              </w:rPr>
              <w:t>史宗道</w:t>
            </w:r>
            <w:r>
              <w:rPr>
                <w:rFonts w:ascii="宋体" w:eastAsia="宋体" w:hAnsi="宋体" w:hint="eastAsia"/>
              </w:rPr>
              <w:t xml:space="preserve"> </w:t>
            </w:r>
            <w:r>
              <w:rPr>
                <w:rFonts w:ascii="宋体" w:eastAsia="宋体" w:hAnsi="宋体" w:hint="eastAsia"/>
              </w:rPr>
              <w:t>主编，《口腔临床药物学》，人民卫生出版社，</w:t>
            </w:r>
            <w:r>
              <w:rPr>
                <w:rFonts w:ascii="宋体" w:eastAsia="宋体" w:hAnsi="宋体" w:hint="eastAsia"/>
              </w:rPr>
              <w:t>2</w:t>
            </w:r>
            <w:r>
              <w:rPr>
                <w:rFonts w:ascii="宋体" w:eastAsia="宋体" w:hAnsi="宋体"/>
              </w:rPr>
              <w:t>0</w:t>
            </w:r>
            <w:r>
              <w:rPr>
                <w:rFonts w:ascii="宋体" w:eastAsia="宋体" w:hAnsi="宋体" w:hint="eastAsia"/>
              </w:rPr>
              <w:t>20</w:t>
            </w:r>
            <w:r>
              <w:rPr>
                <w:rFonts w:ascii="宋体" w:eastAsia="宋体" w:hAnsi="宋体" w:hint="eastAsia"/>
              </w:rPr>
              <w:t>年，第</w:t>
            </w:r>
            <w:r>
              <w:rPr>
                <w:rFonts w:ascii="宋体" w:eastAsia="宋体" w:hAnsi="宋体" w:hint="eastAsia"/>
              </w:rPr>
              <w:t>5</w:t>
            </w:r>
            <w:r>
              <w:rPr>
                <w:rFonts w:ascii="宋体" w:eastAsia="宋体" w:hAnsi="宋体" w:hint="eastAsia"/>
              </w:rPr>
              <w:t>版</w:t>
            </w:r>
          </w:p>
        </w:tc>
      </w:tr>
    </w:tbl>
    <w:p w14:paraId="3E817C1D" w14:textId="77777777" w:rsidR="004272B7" w:rsidRDefault="00644B40">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8833D2E" w14:textId="77777777" w:rsidR="004272B7" w:rsidRDefault="00644B40">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2DCEBC9E" w14:textId="77777777" w:rsidR="004272B7" w:rsidRDefault="00644B40">
      <w:pPr>
        <w:pStyle w:val="a3"/>
        <w:spacing w:beforeLines="50" w:before="156" w:afterLines="50" w:after="156"/>
        <w:ind w:firstLineChars="200" w:firstLine="420"/>
        <w:rPr>
          <w:rFonts w:hAnsi="宋体" w:cs="宋体"/>
        </w:rPr>
      </w:pPr>
      <w:r>
        <w:rPr>
          <w:rFonts w:hAnsi="宋体" w:cs="宋体" w:hint="eastAsia"/>
        </w:rPr>
        <w:t>本课程是口腔医学专业的专业选修课程，通过本课程的教学，使学生掌握口腔疾病治疗中的药理学、药剂学及治疗学特点和规律，同时也研究在临床应用应如何安全、有效、合理地使用药物，使药物学更好地为口腔临床服务。</w:t>
      </w:r>
    </w:p>
    <w:p w14:paraId="6F26C7FF" w14:textId="77777777" w:rsidR="004272B7" w:rsidRDefault="00644B40">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3DD3703B" w14:textId="77777777" w:rsidR="004272B7" w:rsidRDefault="00644B40">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w:t>
      </w:r>
    </w:p>
    <w:p w14:paraId="7385652B" w14:textId="77777777" w:rsidR="004272B7" w:rsidRDefault="00644B40">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w:t>
      </w:r>
      <w:r>
        <w:rPr>
          <w:rFonts w:hAnsi="宋体" w:cs="宋体" w:hint="eastAsia"/>
        </w:rPr>
        <w:t>1</w:t>
      </w:r>
      <w:r>
        <w:rPr>
          <w:rFonts w:hAnsi="宋体" w:cs="宋体"/>
        </w:rPr>
        <w:t xml:space="preserve"> </w:t>
      </w:r>
      <w:r>
        <w:rPr>
          <w:rFonts w:hAnsi="宋体" w:cs="宋体" w:hint="eastAsia"/>
        </w:rPr>
        <w:t>能够</w:t>
      </w:r>
      <w:r>
        <w:rPr>
          <w:rFonts w:hAnsi="宋体" w:cs="宋体" w:hint="eastAsia"/>
        </w:rPr>
        <w:t>掌握</w:t>
      </w:r>
      <w:r>
        <w:rPr>
          <w:rFonts w:hAnsi="宋体" w:cs="宋体" w:hint="eastAsia"/>
        </w:rPr>
        <w:t>基本的药理、药代动力学知识</w:t>
      </w:r>
    </w:p>
    <w:p w14:paraId="5F870560" w14:textId="77777777" w:rsidR="004272B7" w:rsidRDefault="00644B40">
      <w:pPr>
        <w:pStyle w:val="a3"/>
        <w:spacing w:beforeLines="50" w:before="156" w:afterLines="50" w:after="156"/>
        <w:ind w:firstLineChars="200" w:firstLine="420"/>
        <w:rPr>
          <w:rFonts w:hAnsi="宋体" w:cs="宋体"/>
        </w:rPr>
      </w:pPr>
      <w:r>
        <w:rPr>
          <w:rFonts w:hAnsi="宋体" w:cs="宋体"/>
        </w:rPr>
        <w:t>1</w:t>
      </w:r>
      <w:r>
        <w:rPr>
          <w:rFonts w:hAnsi="宋体" w:cs="宋体" w:hint="eastAsia"/>
        </w:rPr>
        <w:t>．</w:t>
      </w:r>
      <w:r>
        <w:rPr>
          <w:rFonts w:hAnsi="宋体" w:cs="宋体" w:hint="eastAsia"/>
        </w:rPr>
        <w:t>2</w:t>
      </w:r>
      <w:r>
        <w:rPr>
          <w:rFonts w:hAnsi="宋体" w:cs="宋体"/>
        </w:rPr>
        <w:t xml:space="preserve"> </w:t>
      </w:r>
      <w:r>
        <w:rPr>
          <w:rFonts w:hAnsi="宋体" w:cs="宋体" w:hint="eastAsia"/>
        </w:rPr>
        <w:t>能够</w:t>
      </w:r>
      <w:r>
        <w:rPr>
          <w:rFonts w:hAnsi="宋体" w:cs="宋体" w:hint="eastAsia"/>
        </w:rPr>
        <w:t>掌握</w:t>
      </w:r>
      <w:r>
        <w:rPr>
          <w:rFonts w:hAnsi="宋体" w:cs="宋体" w:hint="eastAsia"/>
        </w:rPr>
        <w:t>主要的口腔常用药物的特点和临床合理用药原则</w:t>
      </w:r>
    </w:p>
    <w:p w14:paraId="59E61D4C" w14:textId="77777777" w:rsidR="004272B7" w:rsidRDefault="00644B40">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w:t>
      </w:r>
    </w:p>
    <w:p w14:paraId="6BFEDC40" w14:textId="77777777" w:rsidR="004272B7" w:rsidRDefault="00644B40">
      <w:pPr>
        <w:pStyle w:val="a3"/>
        <w:spacing w:beforeLines="50" w:before="156" w:afterLines="50" w:after="156"/>
        <w:ind w:firstLineChars="200" w:firstLine="420"/>
        <w:rPr>
          <w:rFonts w:hAnsi="宋体" w:cs="宋体"/>
        </w:rPr>
      </w:pPr>
      <w:r>
        <w:rPr>
          <w:rFonts w:hAnsi="宋体" w:cs="宋体" w:hint="eastAsia"/>
        </w:rPr>
        <w:t>2</w:t>
      </w:r>
      <w:r>
        <w:rPr>
          <w:rFonts w:hAnsi="宋体" w:cs="宋体" w:hint="eastAsia"/>
        </w:rPr>
        <w:t>．</w:t>
      </w:r>
      <w:r>
        <w:rPr>
          <w:rFonts w:hAnsi="宋体" w:cs="宋体" w:hint="eastAsia"/>
        </w:rPr>
        <w:t>1</w:t>
      </w:r>
      <w:r>
        <w:rPr>
          <w:rFonts w:hAnsi="宋体" w:cs="宋体"/>
        </w:rPr>
        <w:t xml:space="preserve"> </w:t>
      </w:r>
      <w:r>
        <w:rPr>
          <w:rFonts w:hAnsi="宋体" w:cs="宋体" w:hint="eastAsia"/>
        </w:rPr>
        <w:t>全面了解临床用药实践中必须遵循的法规</w:t>
      </w:r>
    </w:p>
    <w:p w14:paraId="2B5475D1" w14:textId="77777777" w:rsidR="004272B7" w:rsidRDefault="00644B40">
      <w:pPr>
        <w:pStyle w:val="a3"/>
        <w:spacing w:beforeLines="50" w:before="156" w:afterLines="50" w:after="156"/>
        <w:ind w:firstLineChars="200" w:firstLine="420"/>
        <w:rPr>
          <w:rFonts w:hAnsi="宋体" w:cs="宋体"/>
        </w:rPr>
      </w:pPr>
      <w:r>
        <w:rPr>
          <w:rFonts w:hAnsi="宋体" w:cs="宋体"/>
        </w:rPr>
        <w:t>2</w:t>
      </w:r>
      <w:r>
        <w:rPr>
          <w:rFonts w:hAnsi="宋体" w:cs="宋体" w:hint="eastAsia"/>
        </w:rPr>
        <w:t>．</w:t>
      </w:r>
      <w:r>
        <w:rPr>
          <w:rFonts w:hAnsi="宋体" w:cs="宋体" w:hint="eastAsia"/>
        </w:rPr>
        <w:t>2</w:t>
      </w:r>
      <w:r>
        <w:rPr>
          <w:rFonts w:hAnsi="宋体" w:cs="宋体"/>
        </w:rPr>
        <w:t xml:space="preserve"> </w:t>
      </w:r>
      <w:r>
        <w:rPr>
          <w:rFonts w:hAnsi="宋体" w:cs="宋体" w:hint="eastAsia"/>
        </w:rPr>
        <w:t>了解循证医学、临床试验设计原则及判断、处理和报告药物不良反应的方法</w:t>
      </w:r>
    </w:p>
    <w:p w14:paraId="6238A26C" w14:textId="77777777" w:rsidR="004272B7" w:rsidRDefault="00644B40">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3</w:t>
      </w:r>
      <w:r>
        <w:rPr>
          <w:rFonts w:hAnsi="宋体" w:cs="宋体" w:hint="eastAsia"/>
          <w:b/>
        </w:rPr>
        <w:t>：</w:t>
      </w:r>
    </w:p>
    <w:p w14:paraId="31BBFEB9" w14:textId="77777777" w:rsidR="004272B7" w:rsidRDefault="00644B40">
      <w:pPr>
        <w:pStyle w:val="a3"/>
        <w:spacing w:beforeLines="50" w:before="156" w:afterLines="50" w:after="156"/>
        <w:ind w:firstLineChars="200" w:firstLine="420"/>
        <w:rPr>
          <w:rFonts w:hAnsi="宋体" w:cs="宋体"/>
        </w:rPr>
      </w:pPr>
      <w:r>
        <w:rPr>
          <w:rFonts w:hAnsi="宋体" w:cs="宋体"/>
        </w:rPr>
        <w:t>3</w:t>
      </w:r>
      <w:r>
        <w:rPr>
          <w:rFonts w:hAnsi="宋体" w:cs="宋体" w:hint="eastAsia"/>
        </w:rPr>
        <w:t>．</w:t>
      </w:r>
      <w:r>
        <w:rPr>
          <w:rFonts w:hAnsi="宋体" w:cs="宋体" w:hint="eastAsia"/>
        </w:rPr>
        <w:t>1</w:t>
      </w:r>
      <w:r>
        <w:rPr>
          <w:rFonts w:hAnsi="宋体" w:cs="宋体"/>
        </w:rPr>
        <w:t xml:space="preserve"> </w:t>
      </w:r>
      <w:r>
        <w:rPr>
          <w:rFonts w:hAnsi="宋体" w:cs="宋体" w:hint="eastAsia"/>
        </w:rPr>
        <w:t>能结合临床实际，能够独立进行医学问题研究及获取药物临床应用新知识及相关信息</w:t>
      </w:r>
    </w:p>
    <w:p w14:paraId="56AA7F72" w14:textId="77777777" w:rsidR="004272B7" w:rsidRDefault="00644B40">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65E81DCA" w14:textId="77777777" w:rsidR="004272B7" w:rsidRDefault="00644B40">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4272B7" w14:paraId="194ED6C6" w14:textId="77777777">
        <w:trPr>
          <w:jc w:val="center"/>
        </w:trPr>
        <w:tc>
          <w:tcPr>
            <w:tcW w:w="1302" w:type="dxa"/>
            <w:vAlign w:val="center"/>
          </w:tcPr>
          <w:p w14:paraId="14CBC55F" w14:textId="77777777" w:rsidR="004272B7" w:rsidRDefault="00644B40">
            <w:pPr>
              <w:pStyle w:val="a3"/>
              <w:spacing w:beforeLines="50" w:before="156" w:afterLines="50" w:after="156"/>
              <w:jc w:val="center"/>
              <w:rPr>
                <w:rFonts w:ascii="黑体" w:hAnsi="宋体"/>
                <w:b/>
                <w:bCs/>
                <w:szCs w:val="21"/>
              </w:rPr>
            </w:pPr>
            <w:r>
              <w:rPr>
                <w:rFonts w:ascii="黑体" w:hAnsi="宋体" w:hint="eastAsia"/>
                <w:b/>
                <w:bCs/>
                <w:szCs w:val="21"/>
              </w:rPr>
              <w:lastRenderedPageBreak/>
              <w:t>课程目标</w:t>
            </w:r>
          </w:p>
        </w:tc>
        <w:tc>
          <w:tcPr>
            <w:tcW w:w="1959" w:type="dxa"/>
            <w:vAlign w:val="center"/>
          </w:tcPr>
          <w:p w14:paraId="685F9212" w14:textId="77777777" w:rsidR="004272B7" w:rsidRDefault="00644B40">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5739E19" w14:textId="77777777" w:rsidR="004272B7" w:rsidRDefault="00644B40">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F84EB97" w14:textId="77777777" w:rsidR="004272B7" w:rsidRDefault="00644B40">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4272B7" w14:paraId="565B1396" w14:textId="77777777">
        <w:trPr>
          <w:jc w:val="center"/>
        </w:trPr>
        <w:tc>
          <w:tcPr>
            <w:tcW w:w="1302" w:type="dxa"/>
            <w:vMerge w:val="restart"/>
            <w:vAlign w:val="center"/>
          </w:tcPr>
          <w:p w14:paraId="00923862" w14:textId="77777777" w:rsidR="004272B7" w:rsidRDefault="00644B40">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0489C1E6" w14:textId="77777777" w:rsidR="004272B7" w:rsidRDefault="00644B40">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33E0542C" w14:textId="77777777" w:rsidR="004272B7" w:rsidRDefault="00644B40">
            <w:pPr>
              <w:pStyle w:val="a3"/>
              <w:spacing w:beforeLines="50" w:before="156" w:afterLines="50" w:after="156"/>
              <w:jc w:val="center"/>
              <w:rPr>
                <w:rFonts w:hAnsi="宋体" w:cs="宋体"/>
              </w:rPr>
            </w:pPr>
            <w:r>
              <w:rPr>
                <w:rFonts w:hAnsi="宋体" w:cs="宋体" w:hint="eastAsia"/>
              </w:rPr>
              <w:t>第二章</w:t>
            </w:r>
          </w:p>
        </w:tc>
        <w:tc>
          <w:tcPr>
            <w:tcW w:w="2688" w:type="dxa"/>
            <w:vAlign w:val="center"/>
          </w:tcPr>
          <w:p w14:paraId="4009E320" w14:textId="77777777" w:rsidR="004272B7" w:rsidRDefault="00644B40">
            <w:pPr>
              <w:pStyle w:val="a3"/>
              <w:spacing w:beforeLines="50" w:before="156" w:afterLines="50" w:after="156"/>
              <w:jc w:val="left"/>
              <w:rPr>
                <w:rFonts w:hAnsi="宋体" w:cs="宋体"/>
              </w:rPr>
            </w:pPr>
            <w:r>
              <w:rPr>
                <w:rFonts w:hAnsi="宋体" w:cs="宋体" w:hint="eastAsia"/>
              </w:rPr>
              <w:t>了解口腔医学各学科的基本理论知识</w:t>
            </w:r>
          </w:p>
        </w:tc>
      </w:tr>
      <w:tr w:rsidR="004272B7" w14:paraId="36C27035" w14:textId="77777777">
        <w:trPr>
          <w:jc w:val="center"/>
        </w:trPr>
        <w:tc>
          <w:tcPr>
            <w:tcW w:w="1302" w:type="dxa"/>
            <w:vMerge/>
            <w:vAlign w:val="center"/>
          </w:tcPr>
          <w:p w14:paraId="7F0B3243" w14:textId="77777777" w:rsidR="004272B7" w:rsidRDefault="004272B7">
            <w:pPr>
              <w:pStyle w:val="a3"/>
              <w:spacing w:beforeLines="50" w:before="156" w:afterLines="50" w:after="156"/>
              <w:jc w:val="center"/>
              <w:rPr>
                <w:rFonts w:hAnsi="宋体" w:cs="宋体"/>
                <w:szCs w:val="21"/>
              </w:rPr>
            </w:pPr>
          </w:p>
        </w:tc>
        <w:tc>
          <w:tcPr>
            <w:tcW w:w="1959" w:type="dxa"/>
            <w:vAlign w:val="center"/>
          </w:tcPr>
          <w:p w14:paraId="6B942D32" w14:textId="77777777" w:rsidR="004272B7" w:rsidRDefault="00644B40">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2E96D6EB" w14:textId="77777777" w:rsidR="004272B7" w:rsidRDefault="00644B40">
            <w:pPr>
              <w:pStyle w:val="a3"/>
              <w:spacing w:beforeLines="50" w:before="156" w:afterLines="50" w:after="156"/>
              <w:jc w:val="center"/>
              <w:rPr>
                <w:rFonts w:hAnsi="宋体" w:cs="宋体"/>
              </w:rPr>
            </w:pPr>
            <w:r>
              <w:rPr>
                <w:rFonts w:hAnsi="宋体" w:cs="宋体" w:hint="eastAsia"/>
              </w:rPr>
              <w:t>第六</w:t>
            </w:r>
            <w:r>
              <w:rPr>
                <w:rFonts w:hAnsi="宋体" w:cs="宋体" w:hint="eastAsia"/>
              </w:rPr>
              <w:t>~</w:t>
            </w:r>
            <w:r>
              <w:rPr>
                <w:rFonts w:hAnsi="宋体" w:cs="宋体" w:hint="eastAsia"/>
              </w:rPr>
              <w:t>二十一章</w:t>
            </w:r>
          </w:p>
        </w:tc>
        <w:tc>
          <w:tcPr>
            <w:tcW w:w="2688" w:type="dxa"/>
            <w:vAlign w:val="center"/>
          </w:tcPr>
          <w:p w14:paraId="6BBFC3AB" w14:textId="77777777" w:rsidR="004272B7" w:rsidRDefault="00644B40">
            <w:pPr>
              <w:pStyle w:val="a3"/>
              <w:spacing w:beforeLines="50" w:before="156" w:afterLines="50" w:after="156"/>
              <w:jc w:val="left"/>
              <w:rPr>
                <w:rFonts w:hAnsi="宋体" w:cs="宋体"/>
              </w:rPr>
            </w:pPr>
            <w:r>
              <w:rPr>
                <w:rFonts w:hAnsi="宋体" w:cs="宋体" w:hint="eastAsia"/>
              </w:rPr>
              <w:t>掌握本专业相关多学科的基本理论知识，并能用于指导未来的学习和工作实践</w:t>
            </w:r>
          </w:p>
        </w:tc>
      </w:tr>
      <w:tr w:rsidR="004272B7" w14:paraId="2E7C8CBC" w14:textId="77777777">
        <w:trPr>
          <w:jc w:val="center"/>
        </w:trPr>
        <w:tc>
          <w:tcPr>
            <w:tcW w:w="1302" w:type="dxa"/>
            <w:vMerge w:val="restart"/>
            <w:vAlign w:val="center"/>
          </w:tcPr>
          <w:p w14:paraId="5C57691C" w14:textId="77777777" w:rsidR="004272B7" w:rsidRDefault="00644B40">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2068386E" w14:textId="77777777" w:rsidR="004272B7" w:rsidRDefault="00644B40">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5949A4F5" w14:textId="77777777" w:rsidR="004272B7" w:rsidRDefault="00644B40">
            <w:pPr>
              <w:pStyle w:val="a3"/>
              <w:spacing w:beforeLines="50" w:before="156" w:afterLines="50" w:after="156"/>
              <w:jc w:val="center"/>
              <w:rPr>
                <w:rFonts w:hAnsi="宋体" w:cs="宋体"/>
              </w:rPr>
            </w:pPr>
            <w:r>
              <w:rPr>
                <w:rFonts w:hAnsi="宋体" w:cs="宋体" w:hint="eastAsia"/>
              </w:rPr>
              <w:t>第一章、第三</w:t>
            </w:r>
            <w:r>
              <w:rPr>
                <w:rFonts w:hAnsi="宋体" w:cs="宋体" w:hint="eastAsia"/>
              </w:rPr>
              <w:t>~</w:t>
            </w:r>
            <w:r>
              <w:rPr>
                <w:rFonts w:hAnsi="宋体" w:cs="宋体" w:hint="eastAsia"/>
              </w:rPr>
              <w:t>五章</w:t>
            </w:r>
          </w:p>
        </w:tc>
        <w:tc>
          <w:tcPr>
            <w:tcW w:w="2688" w:type="dxa"/>
            <w:vAlign w:val="center"/>
          </w:tcPr>
          <w:p w14:paraId="794A3267" w14:textId="77777777" w:rsidR="004272B7" w:rsidRDefault="00644B40">
            <w:pPr>
              <w:pStyle w:val="a3"/>
              <w:spacing w:beforeLines="50" w:before="156" w:afterLines="50" w:after="156"/>
              <w:jc w:val="left"/>
              <w:rPr>
                <w:rFonts w:hAnsi="宋体" w:cs="宋体"/>
              </w:rPr>
            </w:pPr>
            <w:r>
              <w:rPr>
                <w:rFonts w:hAnsi="宋体" w:cs="宋体" w:hint="eastAsia"/>
              </w:rPr>
              <w:t>熟悉国家卫生工作相关的方针、政策和法规</w:t>
            </w:r>
          </w:p>
        </w:tc>
      </w:tr>
      <w:tr w:rsidR="004272B7" w14:paraId="6F148851" w14:textId="77777777">
        <w:trPr>
          <w:jc w:val="center"/>
        </w:trPr>
        <w:tc>
          <w:tcPr>
            <w:tcW w:w="1302" w:type="dxa"/>
            <w:vMerge/>
            <w:vAlign w:val="center"/>
          </w:tcPr>
          <w:p w14:paraId="7B2FD0C0" w14:textId="77777777" w:rsidR="004272B7" w:rsidRDefault="004272B7">
            <w:pPr>
              <w:pStyle w:val="a3"/>
              <w:spacing w:beforeLines="50" w:before="156" w:afterLines="50" w:after="156"/>
              <w:jc w:val="center"/>
              <w:rPr>
                <w:rFonts w:hAnsi="宋体" w:cs="宋体"/>
                <w:szCs w:val="21"/>
              </w:rPr>
            </w:pPr>
          </w:p>
        </w:tc>
        <w:tc>
          <w:tcPr>
            <w:tcW w:w="1959" w:type="dxa"/>
            <w:vAlign w:val="center"/>
          </w:tcPr>
          <w:p w14:paraId="74684863" w14:textId="77777777" w:rsidR="004272B7" w:rsidRDefault="00644B40">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5FADFADE" w14:textId="77777777" w:rsidR="004272B7" w:rsidRDefault="00644B40">
            <w:pPr>
              <w:pStyle w:val="a3"/>
              <w:spacing w:beforeLines="50" w:before="156" w:afterLines="50" w:after="156"/>
              <w:jc w:val="center"/>
              <w:rPr>
                <w:rFonts w:ascii="黑体" w:hAnsi="宋体"/>
                <w:b/>
                <w:bCs/>
                <w:szCs w:val="21"/>
              </w:rPr>
            </w:pPr>
            <w:r>
              <w:rPr>
                <w:rFonts w:hAnsi="宋体" w:cs="宋体" w:hint="eastAsia"/>
              </w:rPr>
              <w:t>第六</w:t>
            </w:r>
            <w:r>
              <w:rPr>
                <w:rFonts w:hAnsi="宋体" w:cs="宋体" w:hint="eastAsia"/>
              </w:rPr>
              <w:t>~</w:t>
            </w:r>
            <w:r>
              <w:rPr>
                <w:rFonts w:hAnsi="宋体" w:cs="宋体" w:hint="eastAsia"/>
              </w:rPr>
              <w:t>二十一章</w:t>
            </w:r>
          </w:p>
        </w:tc>
        <w:tc>
          <w:tcPr>
            <w:tcW w:w="2688" w:type="dxa"/>
            <w:vAlign w:val="center"/>
          </w:tcPr>
          <w:p w14:paraId="307E0F0F" w14:textId="77777777" w:rsidR="004272B7" w:rsidRDefault="00644B40">
            <w:pPr>
              <w:pStyle w:val="a3"/>
              <w:spacing w:beforeLines="50" w:before="156" w:afterLines="50" w:after="156"/>
              <w:jc w:val="left"/>
              <w:rPr>
                <w:rFonts w:hAnsi="宋体" w:cs="宋体"/>
              </w:rPr>
            </w:pPr>
            <w:r>
              <w:rPr>
                <w:rFonts w:hAnsi="宋体" w:cs="宋体" w:hint="eastAsia"/>
              </w:rPr>
              <w:t>掌握专业相关多学科的基本理论知识，具有终身学习能力、批判性思维能力、创新能力和一定科研发展潜能</w:t>
            </w:r>
          </w:p>
        </w:tc>
      </w:tr>
      <w:tr w:rsidR="004272B7" w14:paraId="7846E293" w14:textId="77777777">
        <w:trPr>
          <w:jc w:val="center"/>
        </w:trPr>
        <w:tc>
          <w:tcPr>
            <w:tcW w:w="1302" w:type="dxa"/>
            <w:vAlign w:val="center"/>
          </w:tcPr>
          <w:p w14:paraId="01BE6B6A" w14:textId="77777777" w:rsidR="004272B7" w:rsidRDefault="00644B40">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tc>
        <w:tc>
          <w:tcPr>
            <w:tcW w:w="1959" w:type="dxa"/>
            <w:vAlign w:val="center"/>
          </w:tcPr>
          <w:p w14:paraId="012B68D9" w14:textId="77777777" w:rsidR="004272B7" w:rsidRDefault="00644B40">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79620E2B" w14:textId="77777777" w:rsidR="004272B7" w:rsidRDefault="00644B40">
            <w:pPr>
              <w:pStyle w:val="a3"/>
              <w:spacing w:beforeLines="50" w:before="156" w:afterLines="50" w:after="156"/>
              <w:jc w:val="center"/>
              <w:rPr>
                <w:rFonts w:ascii="黑体" w:hAnsi="宋体"/>
                <w:b/>
                <w:bCs/>
                <w:szCs w:val="21"/>
              </w:rPr>
            </w:pPr>
            <w:r>
              <w:rPr>
                <w:rFonts w:hAnsi="宋体" w:cs="宋体" w:hint="eastAsia"/>
              </w:rPr>
              <w:t>第六</w:t>
            </w:r>
            <w:r>
              <w:rPr>
                <w:rFonts w:hAnsi="宋体" w:cs="宋体" w:hint="eastAsia"/>
              </w:rPr>
              <w:t>~</w:t>
            </w:r>
            <w:r>
              <w:rPr>
                <w:rFonts w:hAnsi="宋体" w:cs="宋体" w:hint="eastAsia"/>
              </w:rPr>
              <w:t>二十一章</w:t>
            </w:r>
          </w:p>
        </w:tc>
        <w:tc>
          <w:tcPr>
            <w:tcW w:w="2688" w:type="dxa"/>
            <w:vAlign w:val="center"/>
          </w:tcPr>
          <w:p w14:paraId="41C68771" w14:textId="77777777" w:rsidR="004272B7" w:rsidRDefault="00644B40">
            <w:pPr>
              <w:pStyle w:val="a3"/>
              <w:spacing w:beforeLines="50" w:before="156" w:afterLines="50" w:after="156"/>
              <w:jc w:val="left"/>
              <w:rPr>
                <w:rFonts w:hAnsi="宋体" w:cs="宋体"/>
              </w:rPr>
            </w:pPr>
            <w:r>
              <w:rPr>
                <w:rFonts w:hAnsi="宋体" w:cs="宋体" w:hint="eastAsia"/>
              </w:rPr>
              <w:t>了解文献检索、资料查询的基本方法，具备口腔医学技术科学研究和实际工作的初步能力</w:t>
            </w:r>
          </w:p>
        </w:tc>
      </w:tr>
    </w:tbl>
    <w:p w14:paraId="526F0A27" w14:textId="77777777" w:rsidR="004272B7" w:rsidRDefault="004272B7">
      <w:pPr>
        <w:spacing w:beforeLines="50" w:before="156" w:afterLines="50" w:after="156"/>
        <w:ind w:firstLineChars="200" w:firstLine="420"/>
        <w:rPr>
          <w:rFonts w:ascii="宋体" w:eastAsia="宋体" w:hAnsi="宋体"/>
          <w:szCs w:val="21"/>
        </w:rPr>
      </w:pPr>
    </w:p>
    <w:p w14:paraId="08E5519D" w14:textId="77777777" w:rsidR="004272B7" w:rsidRDefault="00644B40">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6078A689" w14:textId="77777777" w:rsidR="004272B7" w:rsidRDefault="00644B40">
      <w:pPr>
        <w:spacing w:line="360" w:lineRule="auto"/>
        <w:jc w:val="center"/>
        <w:rPr>
          <w:rFonts w:ascii="Times" w:eastAsia="黑体" w:hAnsi="Times"/>
          <w:b/>
          <w:sz w:val="24"/>
        </w:rPr>
      </w:pPr>
      <w:r>
        <w:rPr>
          <w:rFonts w:ascii="Times" w:eastAsia="黑体" w:hAnsi="Times" w:hint="eastAsia"/>
          <w:b/>
          <w:sz w:val="24"/>
        </w:rPr>
        <w:t>第一章</w:t>
      </w:r>
      <w:r>
        <w:rPr>
          <w:rFonts w:ascii="Times" w:eastAsia="黑体" w:hAnsi="Times" w:hint="eastAsia"/>
          <w:b/>
          <w:sz w:val="24"/>
        </w:rPr>
        <w:t xml:space="preserve"> </w:t>
      </w:r>
      <w:r>
        <w:rPr>
          <w:rFonts w:ascii="Times" w:eastAsia="黑体" w:hAnsi="Times" w:hint="eastAsia"/>
          <w:b/>
          <w:sz w:val="24"/>
        </w:rPr>
        <w:t>概论</w:t>
      </w:r>
    </w:p>
    <w:p w14:paraId="0F99BFF2"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1</w:t>
      </w:r>
      <w:r>
        <w:rPr>
          <w:rFonts w:ascii="Times New Roman" w:eastAsia="宋体" w:hAnsi="Times New Roman"/>
          <w:bCs/>
        </w:rPr>
        <w:t>.</w:t>
      </w:r>
      <w:r>
        <w:rPr>
          <w:rFonts w:ascii="Times New Roman" w:eastAsia="宋体" w:hAnsi="Times New Roman"/>
          <w:bCs/>
        </w:rPr>
        <w:t>教学目标</w:t>
      </w:r>
      <w:r>
        <w:rPr>
          <w:rFonts w:ascii="Times New Roman" w:eastAsia="宋体" w:hAnsi="Times New Roman" w:hint="eastAsia"/>
          <w:bCs/>
        </w:rPr>
        <w:t>：</w:t>
      </w:r>
    </w:p>
    <w:p w14:paraId="18656927"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1</w:t>
      </w:r>
      <w:r>
        <w:rPr>
          <w:rFonts w:ascii="Times New Roman" w:eastAsia="宋体" w:hAnsi="Times New Roman" w:hint="eastAsia"/>
        </w:rPr>
        <w:t>）明确口腔临床药物学的任务。</w:t>
      </w:r>
    </w:p>
    <w:p w14:paraId="057FC687"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2</w:t>
      </w:r>
      <w:r>
        <w:rPr>
          <w:rFonts w:ascii="Times New Roman" w:eastAsia="宋体" w:hAnsi="Times New Roman" w:hint="eastAsia"/>
        </w:rPr>
        <w:t>）了解我国药物学领域的法规及有关进展。</w:t>
      </w:r>
    </w:p>
    <w:p w14:paraId="11EFD5DA"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2</w:t>
      </w:r>
      <w:r>
        <w:rPr>
          <w:rFonts w:ascii="Times New Roman" w:eastAsia="宋体" w:hAnsi="Times New Roman"/>
          <w:bCs/>
        </w:rPr>
        <w:t>.</w:t>
      </w:r>
      <w:r>
        <w:rPr>
          <w:rFonts w:ascii="Times New Roman" w:eastAsia="宋体" w:hAnsi="Times New Roman" w:hint="eastAsia"/>
          <w:bCs/>
        </w:rPr>
        <w:t>教学重点难点：</w:t>
      </w:r>
    </w:p>
    <w:p w14:paraId="38EBD780"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1</w:t>
      </w:r>
      <w:r>
        <w:rPr>
          <w:rFonts w:ascii="Times New Roman" w:eastAsia="宋体" w:hAnsi="Times New Roman" w:hint="eastAsia"/>
        </w:rPr>
        <w:t>）理解我国基本药物制度。</w:t>
      </w:r>
    </w:p>
    <w:p w14:paraId="4AB71208"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2</w:t>
      </w:r>
      <w:r>
        <w:rPr>
          <w:rFonts w:ascii="Times New Roman" w:eastAsia="宋体" w:hAnsi="Times New Roman" w:hint="eastAsia"/>
        </w:rPr>
        <w:t>）理解合理用药标准。</w:t>
      </w:r>
    </w:p>
    <w:p w14:paraId="6C3B9026"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3</w:t>
      </w:r>
      <w:r>
        <w:rPr>
          <w:rFonts w:ascii="Times New Roman" w:eastAsia="宋体" w:hAnsi="Times New Roman"/>
          <w:bCs/>
        </w:rPr>
        <w:t>.</w:t>
      </w:r>
      <w:r>
        <w:rPr>
          <w:rFonts w:ascii="Times New Roman" w:eastAsia="宋体" w:hAnsi="Times New Roman" w:hint="eastAsia"/>
          <w:bCs/>
        </w:rPr>
        <w:t>教学内容：</w:t>
      </w:r>
    </w:p>
    <w:p w14:paraId="4415FA70" w14:textId="77777777" w:rsidR="004272B7" w:rsidRDefault="00644B40">
      <w:pPr>
        <w:spacing w:line="360" w:lineRule="auto"/>
        <w:rPr>
          <w:rFonts w:ascii="Times New Roman" w:eastAsia="宋体" w:hAnsi="Times New Roman"/>
        </w:rPr>
      </w:pPr>
      <w:r>
        <w:rPr>
          <w:rFonts w:ascii="Times New Roman" w:eastAsia="宋体" w:hAnsi="Times New Roman"/>
        </w:rPr>
        <w:t>第一节</w:t>
      </w:r>
      <w:r>
        <w:rPr>
          <w:rFonts w:ascii="Times New Roman" w:eastAsia="宋体" w:hAnsi="Times New Roman"/>
        </w:rPr>
        <w:t xml:space="preserve"> </w:t>
      </w:r>
      <w:r>
        <w:rPr>
          <w:rFonts w:ascii="Times New Roman" w:eastAsia="宋体" w:hAnsi="Times New Roman" w:hint="eastAsia"/>
        </w:rPr>
        <w:t>口腔临床药物学的研究对象和任务</w:t>
      </w:r>
    </w:p>
    <w:p w14:paraId="1A35859D" w14:textId="77777777" w:rsidR="004272B7" w:rsidRDefault="00644B40">
      <w:pPr>
        <w:spacing w:line="360" w:lineRule="auto"/>
        <w:rPr>
          <w:rFonts w:ascii="Times New Roman" w:eastAsia="宋体" w:hAnsi="Times New Roman"/>
        </w:rPr>
      </w:pPr>
      <w:r>
        <w:rPr>
          <w:rFonts w:ascii="Times New Roman" w:eastAsia="宋体" w:hAnsi="Times New Roman"/>
        </w:rPr>
        <w:t>第二节</w:t>
      </w:r>
      <w:r>
        <w:rPr>
          <w:rFonts w:ascii="Times New Roman" w:eastAsia="宋体" w:hAnsi="Times New Roman"/>
        </w:rPr>
        <w:t xml:space="preserve"> </w:t>
      </w:r>
      <w:r>
        <w:rPr>
          <w:rFonts w:ascii="Times New Roman" w:eastAsia="宋体" w:hAnsi="Times New Roman" w:hint="eastAsia"/>
        </w:rPr>
        <w:t>我国有关药物的法规</w:t>
      </w:r>
    </w:p>
    <w:p w14:paraId="1253933B" w14:textId="77777777" w:rsidR="004272B7" w:rsidRDefault="00644B40">
      <w:pPr>
        <w:spacing w:line="360" w:lineRule="auto"/>
        <w:rPr>
          <w:rFonts w:ascii="Times New Roman" w:eastAsia="宋体" w:hAnsi="Times New Roman"/>
        </w:rPr>
      </w:pPr>
      <w:r>
        <w:rPr>
          <w:rFonts w:ascii="Times New Roman" w:eastAsia="宋体" w:hAnsi="Times New Roman"/>
        </w:rPr>
        <w:lastRenderedPageBreak/>
        <w:t>一、</w:t>
      </w:r>
      <w:r>
        <w:rPr>
          <w:rFonts w:ascii="Times New Roman" w:eastAsia="宋体" w:hAnsi="Times New Roman" w:hint="eastAsia"/>
        </w:rPr>
        <w:t>建立医疗保障体系</w:t>
      </w:r>
    </w:p>
    <w:p w14:paraId="2B4404F1" w14:textId="77777777" w:rsidR="004272B7" w:rsidRDefault="00644B40">
      <w:pPr>
        <w:spacing w:line="360" w:lineRule="auto"/>
        <w:rPr>
          <w:rFonts w:ascii="Times New Roman" w:eastAsia="宋体" w:hAnsi="Times New Roman"/>
        </w:rPr>
      </w:pPr>
      <w:r>
        <w:rPr>
          <w:rFonts w:ascii="Times New Roman" w:eastAsia="宋体" w:hAnsi="Times New Roman"/>
        </w:rPr>
        <w:t>二、</w:t>
      </w:r>
      <w:r>
        <w:rPr>
          <w:rFonts w:ascii="Times New Roman" w:eastAsia="宋体" w:hAnsi="Times New Roman" w:hint="eastAsia"/>
        </w:rPr>
        <w:t>建立国家基本药物制度</w:t>
      </w:r>
    </w:p>
    <w:p w14:paraId="6B7E6877" w14:textId="77777777" w:rsidR="004272B7" w:rsidRDefault="00644B40">
      <w:pPr>
        <w:spacing w:line="360" w:lineRule="auto"/>
        <w:rPr>
          <w:rFonts w:ascii="Times New Roman" w:eastAsia="宋体" w:hAnsi="Times New Roman"/>
        </w:rPr>
      </w:pPr>
      <w:r>
        <w:rPr>
          <w:rFonts w:ascii="Times New Roman" w:eastAsia="宋体" w:hAnsi="Times New Roman" w:hint="eastAsia"/>
        </w:rPr>
        <w:t>三、建立药物的生产供应保障体系</w:t>
      </w:r>
    </w:p>
    <w:p w14:paraId="6B7A920B" w14:textId="77777777" w:rsidR="004272B7" w:rsidRDefault="00644B40">
      <w:pPr>
        <w:spacing w:line="360" w:lineRule="auto"/>
        <w:rPr>
          <w:rFonts w:ascii="Times New Roman" w:eastAsia="宋体" w:hAnsi="Times New Roman"/>
        </w:rPr>
      </w:pPr>
      <w:r>
        <w:rPr>
          <w:rFonts w:ascii="Times New Roman" w:eastAsia="宋体" w:hAnsi="Times New Roman" w:hint="eastAsia"/>
        </w:rPr>
        <w:t>四、实行新的药学保健工作模式</w:t>
      </w:r>
    </w:p>
    <w:p w14:paraId="584190BA" w14:textId="77777777" w:rsidR="004272B7" w:rsidRDefault="00644B40">
      <w:pPr>
        <w:spacing w:line="360" w:lineRule="auto"/>
        <w:rPr>
          <w:rFonts w:ascii="Times New Roman" w:eastAsia="宋体" w:hAnsi="Times New Roman"/>
        </w:rPr>
      </w:pPr>
      <w:r>
        <w:rPr>
          <w:rFonts w:ascii="Times New Roman" w:eastAsia="宋体" w:hAnsi="Times New Roman" w:hint="eastAsia"/>
        </w:rPr>
        <w:t>五、实施药品分类管理制度</w:t>
      </w:r>
    </w:p>
    <w:p w14:paraId="665A1C97" w14:textId="77777777" w:rsidR="004272B7" w:rsidRDefault="00644B40">
      <w:pPr>
        <w:spacing w:line="360" w:lineRule="auto"/>
        <w:rPr>
          <w:rFonts w:ascii="Times New Roman" w:eastAsia="宋体" w:hAnsi="Times New Roman"/>
        </w:rPr>
      </w:pPr>
      <w:r>
        <w:rPr>
          <w:rFonts w:ascii="Times New Roman" w:eastAsia="宋体" w:hAnsi="Times New Roman"/>
        </w:rPr>
        <w:t>第</w:t>
      </w:r>
      <w:r>
        <w:rPr>
          <w:rFonts w:ascii="Times New Roman" w:eastAsia="宋体" w:hAnsi="Times New Roman" w:hint="eastAsia"/>
        </w:rPr>
        <w:t>三</w:t>
      </w:r>
      <w:r>
        <w:rPr>
          <w:rFonts w:ascii="Times New Roman" w:eastAsia="宋体" w:hAnsi="Times New Roman"/>
        </w:rPr>
        <w:t>节</w:t>
      </w:r>
      <w:r>
        <w:rPr>
          <w:rFonts w:ascii="Times New Roman" w:eastAsia="宋体" w:hAnsi="Times New Roman"/>
        </w:rPr>
        <w:t xml:space="preserve"> </w:t>
      </w:r>
      <w:r>
        <w:rPr>
          <w:rFonts w:ascii="Times New Roman" w:eastAsia="宋体" w:hAnsi="Times New Roman" w:hint="eastAsia"/>
        </w:rPr>
        <w:t>促进口腔临床合理用药</w:t>
      </w:r>
    </w:p>
    <w:p w14:paraId="2A07B1B6"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4</w:t>
      </w:r>
      <w:r>
        <w:rPr>
          <w:rFonts w:ascii="Times New Roman" w:eastAsia="宋体" w:hAnsi="Times New Roman"/>
          <w:bCs/>
        </w:rPr>
        <w:t>.</w:t>
      </w:r>
      <w:r>
        <w:rPr>
          <w:rFonts w:ascii="Times New Roman" w:eastAsia="宋体" w:hAnsi="Times New Roman" w:hint="eastAsia"/>
          <w:bCs/>
        </w:rPr>
        <w:t>教学方法：</w:t>
      </w:r>
    </w:p>
    <w:p w14:paraId="04395954"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1</w:t>
      </w:r>
      <w:r>
        <w:rPr>
          <w:rFonts w:ascii="Times New Roman" w:eastAsia="宋体" w:hAnsi="Times New Roman" w:hint="eastAsia"/>
        </w:rPr>
        <w:t>）讲授法：相关概念及理论。</w:t>
      </w:r>
    </w:p>
    <w:p w14:paraId="2724A690"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2</w:t>
      </w:r>
      <w:r>
        <w:rPr>
          <w:rFonts w:ascii="Times New Roman" w:eastAsia="宋体" w:hAnsi="Times New Roman" w:hint="eastAsia"/>
        </w:rPr>
        <w:t>）研讨法：</w:t>
      </w:r>
      <w:r>
        <w:rPr>
          <w:rFonts w:ascii="Times New Roman" w:eastAsia="宋体" w:hAnsi="Times New Roman" w:hint="eastAsia"/>
        </w:rPr>
        <w:t>1</w:t>
      </w:r>
      <w:r>
        <w:rPr>
          <w:rFonts w:ascii="Times New Roman" w:eastAsia="宋体" w:hAnsi="Times New Roman" w:hint="eastAsia"/>
        </w:rPr>
        <w:t>、对口腔临床药物使用规范的理解</w:t>
      </w:r>
      <w:r>
        <w:rPr>
          <w:rFonts w:ascii="Times New Roman" w:eastAsia="宋体" w:hAnsi="Times New Roman" w:hint="eastAsia"/>
        </w:rPr>
        <w:t xml:space="preserve"> </w:t>
      </w:r>
      <w:r>
        <w:rPr>
          <w:rFonts w:ascii="Times New Roman" w:eastAsia="宋体" w:hAnsi="Times New Roman" w:hint="eastAsia"/>
        </w:rPr>
        <w:t>2</w:t>
      </w:r>
      <w:r>
        <w:rPr>
          <w:rFonts w:ascii="Times New Roman" w:eastAsia="宋体" w:hAnsi="Times New Roman" w:hint="eastAsia"/>
        </w:rPr>
        <w:t>、试述我国在药物学领域的主要法规。</w:t>
      </w:r>
    </w:p>
    <w:p w14:paraId="44169AE2"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5</w:t>
      </w:r>
      <w:r>
        <w:rPr>
          <w:rFonts w:ascii="Times New Roman" w:eastAsia="宋体" w:hAnsi="Times New Roman"/>
          <w:bCs/>
        </w:rPr>
        <w:t>.</w:t>
      </w:r>
      <w:r>
        <w:rPr>
          <w:rFonts w:ascii="Times New Roman" w:eastAsia="宋体" w:hAnsi="Times New Roman" w:hint="eastAsia"/>
          <w:bCs/>
        </w:rPr>
        <w:t>教学评价：</w:t>
      </w:r>
    </w:p>
    <w:p w14:paraId="3240AF43" w14:textId="77777777" w:rsidR="004272B7" w:rsidRDefault="00644B40">
      <w:pPr>
        <w:spacing w:line="360" w:lineRule="auto"/>
        <w:ind w:firstLineChars="200" w:firstLine="420"/>
        <w:rPr>
          <w:rFonts w:ascii="Times New Roman" w:eastAsia="宋体" w:hAnsi="Times New Roman"/>
        </w:rPr>
      </w:pPr>
      <w:r>
        <w:rPr>
          <w:rFonts w:ascii="Times New Roman" w:eastAsia="宋体" w:hAnsi="Times New Roman" w:hint="eastAsia"/>
        </w:rPr>
        <w:t>针对需要药物治疗的口腔疾病，尝试建立个人药物处方案。</w:t>
      </w:r>
    </w:p>
    <w:p w14:paraId="76906B0A" w14:textId="77777777" w:rsidR="004272B7" w:rsidRDefault="004272B7"/>
    <w:p w14:paraId="1D674656" w14:textId="77777777" w:rsidR="004272B7" w:rsidRDefault="00644B40">
      <w:pPr>
        <w:spacing w:line="360" w:lineRule="auto"/>
        <w:jc w:val="center"/>
        <w:rPr>
          <w:rFonts w:ascii="Times" w:eastAsia="黑体" w:hAnsi="Times"/>
          <w:b/>
          <w:sz w:val="24"/>
        </w:rPr>
      </w:pPr>
      <w:r>
        <w:rPr>
          <w:rFonts w:ascii="Times" w:eastAsia="黑体" w:hAnsi="Times" w:hint="eastAsia"/>
          <w:b/>
          <w:sz w:val="24"/>
        </w:rPr>
        <w:t>第二章</w:t>
      </w:r>
      <w:r>
        <w:rPr>
          <w:rFonts w:ascii="Times" w:eastAsia="黑体" w:hAnsi="Times" w:hint="eastAsia"/>
          <w:b/>
          <w:sz w:val="24"/>
        </w:rPr>
        <w:t xml:space="preserve"> </w:t>
      </w:r>
      <w:r>
        <w:rPr>
          <w:rFonts w:ascii="Times" w:eastAsia="黑体" w:hAnsi="Times" w:hint="eastAsia"/>
          <w:b/>
          <w:sz w:val="24"/>
        </w:rPr>
        <w:t>药物代谢动力学与治疗药物监测</w:t>
      </w:r>
    </w:p>
    <w:p w14:paraId="1E0213B5"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1</w:t>
      </w:r>
      <w:r>
        <w:rPr>
          <w:rFonts w:ascii="Times New Roman" w:eastAsia="宋体" w:hAnsi="Times New Roman"/>
          <w:bCs/>
        </w:rPr>
        <w:t>.</w:t>
      </w:r>
      <w:r>
        <w:rPr>
          <w:rFonts w:ascii="Times New Roman" w:eastAsia="宋体" w:hAnsi="Times New Roman"/>
          <w:bCs/>
        </w:rPr>
        <w:t>教学目标</w:t>
      </w:r>
      <w:r>
        <w:rPr>
          <w:rFonts w:ascii="Times New Roman" w:eastAsia="宋体" w:hAnsi="Times New Roman" w:hint="eastAsia"/>
          <w:bCs/>
        </w:rPr>
        <w:t>：</w:t>
      </w:r>
    </w:p>
    <w:p w14:paraId="50BABEA6"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1</w:t>
      </w:r>
      <w:r>
        <w:rPr>
          <w:rFonts w:ascii="Times New Roman" w:eastAsia="宋体" w:hAnsi="Times New Roman" w:hint="eastAsia"/>
        </w:rPr>
        <w:t>）了解药物代谢动力学的过程并熟悉基本参数。</w:t>
      </w:r>
    </w:p>
    <w:p w14:paraId="2730D37A"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2</w:t>
      </w:r>
      <w:r>
        <w:rPr>
          <w:rFonts w:ascii="Times New Roman" w:eastAsia="宋体" w:hAnsi="Times New Roman" w:hint="eastAsia"/>
        </w:rPr>
        <w:t>）掌握治疗药物监测的指征。</w:t>
      </w:r>
    </w:p>
    <w:p w14:paraId="172DBBC0"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3</w:t>
      </w:r>
      <w:r>
        <w:rPr>
          <w:rFonts w:ascii="Times New Roman" w:eastAsia="宋体" w:hAnsi="Times New Roman" w:hint="eastAsia"/>
        </w:rPr>
        <w:t>）了解个体化治疗的依据及步骤。</w:t>
      </w:r>
    </w:p>
    <w:p w14:paraId="508872B7"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2</w:t>
      </w:r>
      <w:r>
        <w:rPr>
          <w:rFonts w:ascii="Times New Roman" w:eastAsia="宋体" w:hAnsi="Times New Roman"/>
          <w:bCs/>
        </w:rPr>
        <w:t>.</w:t>
      </w:r>
      <w:r>
        <w:rPr>
          <w:rFonts w:ascii="Times New Roman" w:eastAsia="宋体" w:hAnsi="Times New Roman" w:hint="eastAsia"/>
          <w:bCs/>
        </w:rPr>
        <w:t>教学重点难点：</w:t>
      </w:r>
    </w:p>
    <w:p w14:paraId="1DA5B8A4"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1</w:t>
      </w:r>
      <w:r>
        <w:rPr>
          <w:rFonts w:ascii="Times New Roman" w:eastAsia="宋体" w:hAnsi="Times New Roman" w:hint="eastAsia"/>
        </w:rPr>
        <w:t>）药动学常用参数的意义及计算。</w:t>
      </w:r>
    </w:p>
    <w:p w14:paraId="79A91D1A"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2</w:t>
      </w:r>
      <w:r>
        <w:rPr>
          <w:rFonts w:ascii="Times New Roman" w:eastAsia="宋体" w:hAnsi="Times New Roman" w:hint="eastAsia"/>
        </w:rPr>
        <w:t>）治疗药物监测实施的品种和有效浓度范围。</w:t>
      </w:r>
    </w:p>
    <w:p w14:paraId="67CE711E"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3</w:t>
      </w:r>
      <w:r>
        <w:rPr>
          <w:rFonts w:ascii="Times New Roman" w:eastAsia="宋体" w:hAnsi="Times New Roman"/>
          <w:bCs/>
        </w:rPr>
        <w:t>.</w:t>
      </w:r>
      <w:r>
        <w:rPr>
          <w:rFonts w:ascii="Times New Roman" w:eastAsia="宋体" w:hAnsi="Times New Roman" w:hint="eastAsia"/>
          <w:bCs/>
        </w:rPr>
        <w:t>教学内容：</w:t>
      </w:r>
    </w:p>
    <w:p w14:paraId="75D683B5" w14:textId="77777777" w:rsidR="004272B7" w:rsidRDefault="00644B40">
      <w:pPr>
        <w:spacing w:line="360" w:lineRule="auto"/>
        <w:rPr>
          <w:rFonts w:ascii="Times New Roman" w:eastAsia="宋体" w:hAnsi="Times New Roman"/>
        </w:rPr>
      </w:pPr>
      <w:r>
        <w:rPr>
          <w:rFonts w:ascii="Times New Roman" w:eastAsia="宋体" w:hAnsi="Times New Roman"/>
        </w:rPr>
        <w:t>第一节</w:t>
      </w:r>
      <w:r>
        <w:rPr>
          <w:rFonts w:ascii="Times New Roman" w:eastAsia="宋体" w:hAnsi="Times New Roman"/>
        </w:rPr>
        <w:t xml:space="preserve"> </w:t>
      </w:r>
      <w:r>
        <w:rPr>
          <w:rFonts w:ascii="Times New Roman" w:eastAsia="宋体" w:hAnsi="Times New Roman" w:hint="eastAsia"/>
        </w:rPr>
        <w:t>药物代谢动力学</w:t>
      </w:r>
    </w:p>
    <w:p w14:paraId="4187A19A" w14:textId="77777777" w:rsidR="004272B7" w:rsidRDefault="00644B40">
      <w:pPr>
        <w:spacing w:line="360" w:lineRule="auto"/>
        <w:rPr>
          <w:rFonts w:ascii="Times New Roman" w:eastAsia="宋体" w:hAnsi="Times New Roman"/>
        </w:rPr>
      </w:pPr>
      <w:r>
        <w:rPr>
          <w:rFonts w:ascii="Times New Roman" w:eastAsia="宋体" w:hAnsi="Times New Roman" w:hint="eastAsia"/>
        </w:rPr>
        <w:t>一、药动学基本过程</w:t>
      </w:r>
    </w:p>
    <w:p w14:paraId="0B4F6BB0" w14:textId="77777777" w:rsidR="004272B7" w:rsidRDefault="00644B40">
      <w:pPr>
        <w:spacing w:line="360" w:lineRule="auto"/>
        <w:rPr>
          <w:rFonts w:ascii="Times New Roman" w:eastAsia="宋体" w:hAnsi="Times New Roman"/>
        </w:rPr>
      </w:pPr>
      <w:r>
        <w:rPr>
          <w:rFonts w:ascii="Times New Roman" w:eastAsia="宋体" w:hAnsi="Times New Roman" w:hint="eastAsia"/>
        </w:rPr>
        <w:t>二、药动学常用参数</w:t>
      </w:r>
    </w:p>
    <w:p w14:paraId="00E2F125" w14:textId="77777777" w:rsidR="004272B7" w:rsidRDefault="00644B40">
      <w:pPr>
        <w:spacing w:line="360" w:lineRule="auto"/>
        <w:rPr>
          <w:rFonts w:ascii="Times New Roman" w:eastAsia="宋体" w:hAnsi="Times New Roman"/>
        </w:rPr>
      </w:pPr>
      <w:r>
        <w:rPr>
          <w:rFonts w:ascii="Times New Roman" w:eastAsia="宋体" w:hAnsi="Times New Roman"/>
        </w:rPr>
        <w:t>第二节</w:t>
      </w:r>
      <w:r>
        <w:rPr>
          <w:rFonts w:ascii="Times New Roman" w:eastAsia="宋体" w:hAnsi="Times New Roman"/>
        </w:rPr>
        <w:t xml:space="preserve"> </w:t>
      </w:r>
      <w:r>
        <w:rPr>
          <w:rFonts w:ascii="Times New Roman" w:eastAsia="宋体" w:hAnsi="Times New Roman" w:hint="eastAsia"/>
        </w:rPr>
        <w:t>治疗药物监测</w:t>
      </w:r>
    </w:p>
    <w:p w14:paraId="1D49C061" w14:textId="77777777" w:rsidR="004272B7" w:rsidRDefault="00644B40">
      <w:pPr>
        <w:spacing w:line="360" w:lineRule="auto"/>
        <w:rPr>
          <w:rFonts w:ascii="Times New Roman" w:eastAsia="宋体" w:hAnsi="Times New Roman"/>
        </w:rPr>
      </w:pPr>
      <w:r>
        <w:rPr>
          <w:rFonts w:ascii="Times New Roman" w:eastAsia="宋体" w:hAnsi="Times New Roman"/>
        </w:rPr>
        <w:t>一、</w:t>
      </w:r>
      <w:r>
        <w:rPr>
          <w:rFonts w:ascii="Times New Roman" w:eastAsia="宋体" w:hAnsi="Times New Roman" w:hint="eastAsia"/>
        </w:rPr>
        <w:t>药效学方面</w:t>
      </w:r>
    </w:p>
    <w:p w14:paraId="31661BF6" w14:textId="77777777" w:rsidR="004272B7" w:rsidRDefault="00644B40">
      <w:pPr>
        <w:spacing w:line="360" w:lineRule="auto"/>
        <w:rPr>
          <w:rFonts w:ascii="Times New Roman" w:eastAsia="宋体" w:hAnsi="Times New Roman"/>
        </w:rPr>
      </w:pPr>
      <w:r>
        <w:rPr>
          <w:rFonts w:ascii="Times New Roman" w:eastAsia="宋体" w:hAnsi="Times New Roman"/>
        </w:rPr>
        <w:t>二、</w:t>
      </w:r>
      <w:r>
        <w:rPr>
          <w:rFonts w:ascii="Times New Roman" w:eastAsia="宋体" w:hAnsi="Times New Roman" w:hint="eastAsia"/>
        </w:rPr>
        <w:t>药动学方面</w:t>
      </w:r>
    </w:p>
    <w:p w14:paraId="354B7FBA" w14:textId="77777777" w:rsidR="004272B7" w:rsidRDefault="00644B40">
      <w:pPr>
        <w:spacing w:line="360" w:lineRule="auto"/>
        <w:rPr>
          <w:rFonts w:ascii="Times New Roman" w:eastAsia="宋体" w:hAnsi="Times New Roman"/>
        </w:rPr>
      </w:pPr>
      <w:r>
        <w:rPr>
          <w:rFonts w:ascii="Times New Roman" w:eastAsia="宋体" w:hAnsi="Times New Roman" w:hint="eastAsia"/>
        </w:rPr>
        <w:t>三、其他方面</w:t>
      </w:r>
    </w:p>
    <w:p w14:paraId="2C6FCC1D" w14:textId="77777777" w:rsidR="004272B7" w:rsidRDefault="00644B40">
      <w:pPr>
        <w:spacing w:line="360" w:lineRule="auto"/>
        <w:rPr>
          <w:rFonts w:ascii="Times New Roman" w:eastAsia="宋体" w:hAnsi="Times New Roman"/>
        </w:rPr>
      </w:pPr>
      <w:r>
        <w:rPr>
          <w:rFonts w:ascii="Times New Roman" w:eastAsia="宋体" w:hAnsi="Times New Roman"/>
        </w:rPr>
        <w:t>第</w:t>
      </w:r>
      <w:r>
        <w:rPr>
          <w:rFonts w:ascii="Times New Roman" w:eastAsia="宋体" w:hAnsi="Times New Roman" w:hint="eastAsia"/>
        </w:rPr>
        <w:t>三</w:t>
      </w:r>
      <w:r>
        <w:rPr>
          <w:rFonts w:ascii="Times New Roman" w:eastAsia="宋体" w:hAnsi="Times New Roman"/>
        </w:rPr>
        <w:t>节</w:t>
      </w:r>
      <w:r>
        <w:rPr>
          <w:rFonts w:ascii="Times New Roman" w:eastAsia="宋体" w:hAnsi="Times New Roman"/>
        </w:rPr>
        <w:t xml:space="preserve"> </w:t>
      </w:r>
      <w:r>
        <w:rPr>
          <w:rFonts w:ascii="Times New Roman" w:eastAsia="宋体" w:hAnsi="Times New Roman" w:hint="eastAsia"/>
        </w:rPr>
        <w:t>个体化用药</w:t>
      </w:r>
    </w:p>
    <w:p w14:paraId="57F645F2"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4</w:t>
      </w:r>
      <w:r>
        <w:rPr>
          <w:rFonts w:ascii="Times New Roman" w:eastAsia="宋体" w:hAnsi="Times New Roman"/>
          <w:bCs/>
        </w:rPr>
        <w:t>.</w:t>
      </w:r>
      <w:r>
        <w:rPr>
          <w:rFonts w:ascii="Times New Roman" w:eastAsia="宋体" w:hAnsi="Times New Roman" w:hint="eastAsia"/>
          <w:bCs/>
        </w:rPr>
        <w:t>教学方法：</w:t>
      </w:r>
    </w:p>
    <w:p w14:paraId="1DE62919" w14:textId="77777777" w:rsidR="004272B7" w:rsidRDefault="00644B40">
      <w:pPr>
        <w:spacing w:line="360" w:lineRule="auto"/>
        <w:rPr>
          <w:rFonts w:ascii="Times New Roman" w:eastAsia="宋体" w:hAnsi="Times New Roman"/>
        </w:rPr>
      </w:pPr>
      <w:r>
        <w:rPr>
          <w:rFonts w:ascii="Times New Roman" w:eastAsia="宋体" w:hAnsi="Times New Roman" w:hint="eastAsia"/>
        </w:rPr>
        <w:lastRenderedPageBreak/>
        <w:t>（</w:t>
      </w:r>
      <w:r>
        <w:rPr>
          <w:rFonts w:ascii="Times New Roman" w:eastAsia="宋体" w:hAnsi="Times New Roman" w:hint="eastAsia"/>
        </w:rPr>
        <w:t>1</w:t>
      </w:r>
      <w:r>
        <w:rPr>
          <w:rFonts w:ascii="Times New Roman" w:eastAsia="宋体" w:hAnsi="Times New Roman" w:hint="eastAsia"/>
        </w:rPr>
        <w:t>）讲授法：相关概念及理论。</w:t>
      </w:r>
    </w:p>
    <w:p w14:paraId="21C36D84"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2</w:t>
      </w:r>
      <w:r>
        <w:rPr>
          <w:rFonts w:ascii="Times New Roman" w:eastAsia="宋体" w:hAnsi="Times New Roman" w:hint="eastAsia"/>
        </w:rPr>
        <w:t>）研讨法：</w:t>
      </w:r>
      <w:r>
        <w:rPr>
          <w:rFonts w:ascii="Times New Roman" w:eastAsia="宋体" w:hAnsi="Times New Roman" w:hint="eastAsia"/>
        </w:rPr>
        <w:t>1</w:t>
      </w:r>
      <w:r>
        <w:rPr>
          <w:rFonts w:ascii="Times New Roman" w:eastAsia="宋体" w:hAnsi="Times New Roman" w:hint="eastAsia"/>
        </w:rPr>
        <w:t>、药物在体内分布、代谢的影响因素</w:t>
      </w:r>
      <w:r>
        <w:rPr>
          <w:rFonts w:ascii="Times New Roman" w:eastAsia="宋体" w:hAnsi="Times New Roman" w:hint="eastAsia"/>
        </w:rPr>
        <w:t xml:space="preserve"> 2</w:t>
      </w:r>
      <w:r>
        <w:rPr>
          <w:rFonts w:ascii="Times New Roman" w:eastAsia="宋体" w:hAnsi="Times New Roman" w:hint="eastAsia"/>
        </w:rPr>
        <w:t>、讨论药物治疗时，哪些情况需要治疗药物监测。</w:t>
      </w:r>
    </w:p>
    <w:p w14:paraId="614D14BA"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5</w:t>
      </w:r>
      <w:r>
        <w:rPr>
          <w:rFonts w:ascii="Times New Roman" w:eastAsia="宋体" w:hAnsi="Times New Roman"/>
          <w:bCs/>
        </w:rPr>
        <w:t>.</w:t>
      </w:r>
      <w:r>
        <w:rPr>
          <w:rFonts w:ascii="Times New Roman" w:eastAsia="宋体" w:hAnsi="Times New Roman" w:hint="eastAsia"/>
          <w:bCs/>
        </w:rPr>
        <w:t>教学评价：</w:t>
      </w:r>
    </w:p>
    <w:p w14:paraId="6521111D" w14:textId="77777777" w:rsidR="004272B7" w:rsidRDefault="00644B40">
      <w:pPr>
        <w:spacing w:line="360" w:lineRule="auto"/>
        <w:ind w:firstLineChars="200" w:firstLine="420"/>
        <w:rPr>
          <w:rFonts w:ascii="Times New Roman" w:eastAsia="宋体" w:hAnsi="Times New Roman"/>
        </w:rPr>
      </w:pPr>
      <w:r>
        <w:rPr>
          <w:rFonts w:ascii="Times New Roman" w:eastAsia="宋体" w:hAnsi="Times New Roman" w:hint="eastAsia"/>
        </w:rPr>
        <w:t>以地高辛为例，分析个体化用药方案的制定。</w:t>
      </w:r>
    </w:p>
    <w:p w14:paraId="409A74CE" w14:textId="77777777" w:rsidR="004272B7" w:rsidRDefault="004272B7"/>
    <w:p w14:paraId="007FD290" w14:textId="77777777" w:rsidR="004272B7" w:rsidRDefault="00644B40">
      <w:pPr>
        <w:spacing w:line="360" w:lineRule="auto"/>
        <w:jc w:val="center"/>
        <w:rPr>
          <w:rFonts w:ascii="Times" w:eastAsia="黑体" w:hAnsi="Times"/>
          <w:b/>
          <w:sz w:val="24"/>
        </w:rPr>
      </w:pPr>
      <w:r>
        <w:rPr>
          <w:rFonts w:ascii="Times" w:eastAsia="黑体" w:hAnsi="Times" w:hint="eastAsia"/>
          <w:b/>
          <w:sz w:val="24"/>
        </w:rPr>
        <w:t>第三章</w:t>
      </w:r>
      <w:r>
        <w:rPr>
          <w:rFonts w:ascii="Times" w:eastAsia="黑体" w:hAnsi="Times" w:hint="eastAsia"/>
          <w:b/>
          <w:sz w:val="24"/>
        </w:rPr>
        <w:t xml:space="preserve"> </w:t>
      </w:r>
      <w:r>
        <w:rPr>
          <w:rFonts w:ascii="Times" w:eastAsia="黑体" w:hAnsi="Times" w:hint="eastAsia"/>
          <w:b/>
          <w:sz w:val="24"/>
        </w:rPr>
        <w:t>药物剂型与处方</w:t>
      </w:r>
    </w:p>
    <w:p w14:paraId="42BD9BFB"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1</w:t>
      </w:r>
      <w:r>
        <w:rPr>
          <w:rFonts w:ascii="Times New Roman" w:eastAsia="宋体" w:hAnsi="Times New Roman"/>
          <w:bCs/>
        </w:rPr>
        <w:t>.</w:t>
      </w:r>
      <w:r>
        <w:rPr>
          <w:rFonts w:ascii="Times New Roman" w:eastAsia="宋体" w:hAnsi="Times New Roman"/>
          <w:bCs/>
        </w:rPr>
        <w:t>教学目标</w:t>
      </w:r>
      <w:r>
        <w:rPr>
          <w:rFonts w:ascii="Times New Roman" w:eastAsia="宋体" w:hAnsi="Times New Roman" w:hint="eastAsia"/>
          <w:bCs/>
        </w:rPr>
        <w:t>：</w:t>
      </w:r>
    </w:p>
    <w:p w14:paraId="7F15B277"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1</w:t>
      </w:r>
      <w:r>
        <w:rPr>
          <w:rFonts w:ascii="Times New Roman" w:eastAsia="宋体" w:hAnsi="Times New Roman" w:hint="eastAsia"/>
        </w:rPr>
        <w:t>）了解口腔常用药物的剂型。</w:t>
      </w:r>
    </w:p>
    <w:p w14:paraId="7E6C7311"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2</w:t>
      </w:r>
      <w:r>
        <w:rPr>
          <w:rFonts w:ascii="Times New Roman" w:eastAsia="宋体" w:hAnsi="Times New Roman" w:hint="eastAsia"/>
        </w:rPr>
        <w:t>）掌握处方书写规范。</w:t>
      </w:r>
    </w:p>
    <w:p w14:paraId="21874C7D"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2</w:t>
      </w:r>
      <w:r>
        <w:rPr>
          <w:rFonts w:ascii="Times New Roman" w:eastAsia="宋体" w:hAnsi="Times New Roman"/>
          <w:bCs/>
        </w:rPr>
        <w:t>.</w:t>
      </w:r>
      <w:r>
        <w:rPr>
          <w:rFonts w:ascii="Times New Roman" w:eastAsia="宋体" w:hAnsi="Times New Roman" w:hint="eastAsia"/>
          <w:bCs/>
        </w:rPr>
        <w:t>教学重点难点：</w:t>
      </w:r>
    </w:p>
    <w:p w14:paraId="5E8E0DE2"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1</w:t>
      </w:r>
      <w:r>
        <w:rPr>
          <w:rFonts w:ascii="Times New Roman" w:eastAsia="宋体" w:hAnsi="Times New Roman" w:hint="eastAsia"/>
        </w:rPr>
        <w:t>）常用药物剂型特点与应用。</w:t>
      </w:r>
    </w:p>
    <w:p w14:paraId="0AB772F8"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2</w:t>
      </w:r>
      <w:r>
        <w:rPr>
          <w:rFonts w:ascii="Times New Roman" w:eastAsia="宋体" w:hAnsi="Times New Roman" w:hint="eastAsia"/>
        </w:rPr>
        <w:t>）特殊处方的限量。</w:t>
      </w:r>
    </w:p>
    <w:p w14:paraId="3AC23BBB"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3</w:t>
      </w:r>
      <w:r>
        <w:rPr>
          <w:rFonts w:ascii="Times New Roman" w:eastAsia="宋体" w:hAnsi="Times New Roman"/>
          <w:bCs/>
        </w:rPr>
        <w:t>.</w:t>
      </w:r>
      <w:r>
        <w:rPr>
          <w:rFonts w:ascii="Times New Roman" w:eastAsia="宋体" w:hAnsi="Times New Roman" w:hint="eastAsia"/>
          <w:bCs/>
        </w:rPr>
        <w:t>教学内容：</w:t>
      </w:r>
    </w:p>
    <w:p w14:paraId="487A5225" w14:textId="77777777" w:rsidR="004272B7" w:rsidRDefault="00644B40">
      <w:pPr>
        <w:spacing w:line="360" w:lineRule="auto"/>
        <w:rPr>
          <w:rFonts w:ascii="Times New Roman" w:eastAsia="宋体" w:hAnsi="Times New Roman"/>
        </w:rPr>
      </w:pPr>
      <w:r>
        <w:rPr>
          <w:rFonts w:ascii="Times New Roman" w:eastAsia="宋体" w:hAnsi="Times New Roman"/>
        </w:rPr>
        <w:t>第一节</w:t>
      </w:r>
      <w:r>
        <w:rPr>
          <w:rFonts w:ascii="Times New Roman" w:eastAsia="宋体" w:hAnsi="Times New Roman"/>
        </w:rPr>
        <w:t xml:space="preserve"> </w:t>
      </w:r>
      <w:r>
        <w:rPr>
          <w:rFonts w:ascii="Times New Roman" w:eastAsia="宋体" w:hAnsi="Times New Roman" w:hint="eastAsia"/>
        </w:rPr>
        <w:t>药物剂型</w:t>
      </w:r>
    </w:p>
    <w:p w14:paraId="17AE2DC9" w14:textId="77777777" w:rsidR="004272B7" w:rsidRDefault="00644B40">
      <w:pPr>
        <w:spacing w:line="360" w:lineRule="auto"/>
        <w:rPr>
          <w:rFonts w:ascii="Times New Roman" w:eastAsia="宋体" w:hAnsi="Times New Roman"/>
        </w:rPr>
      </w:pPr>
      <w:r>
        <w:rPr>
          <w:rFonts w:ascii="Times New Roman" w:eastAsia="宋体" w:hAnsi="Times New Roman" w:hint="eastAsia"/>
        </w:rPr>
        <w:t>一、药物剂型的发展</w:t>
      </w:r>
    </w:p>
    <w:p w14:paraId="101F316B" w14:textId="77777777" w:rsidR="004272B7" w:rsidRDefault="00644B40">
      <w:pPr>
        <w:spacing w:line="360" w:lineRule="auto"/>
        <w:rPr>
          <w:rFonts w:ascii="Times New Roman" w:eastAsia="宋体" w:hAnsi="Times New Roman"/>
        </w:rPr>
      </w:pPr>
      <w:r>
        <w:rPr>
          <w:rFonts w:ascii="Times New Roman" w:eastAsia="宋体" w:hAnsi="Times New Roman" w:hint="eastAsia"/>
        </w:rPr>
        <w:t>二、常用剂型</w:t>
      </w:r>
    </w:p>
    <w:p w14:paraId="17B78E98" w14:textId="77777777" w:rsidR="004272B7" w:rsidRDefault="00644B40">
      <w:pPr>
        <w:spacing w:line="360" w:lineRule="auto"/>
        <w:rPr>
          <w:rFonts w:ascii="Times New Roman" w:eastAsia="宋体" w:hAnsi="Times New Roman"/>
        </w:rPr>
      </w:pPr>
      <w:r>
        <w:rPr>
          <w:rFonts w:ascii="Times New Roman" w:eastAsia="宋体" w:hAnsi="Times New Roman" w:hint="eastAsia"/>
        </w:rPr>
        <w:t>第二节</w:t>
      </w:r>
      <w:r>
        <w:rPr>
          <w:rFonts w:ascii="Times New Roman" w:eastAsia="宋体" w:hAnsi="Times New Roman" w:hint="eastAsia"/>
        </w:rPr>
        <w:t xml:space="preserve"> </w:t>
      </w:r>
      <w:r>
        <w:rPr>
          <w:rFonts w:ascii="Times New Roman" w:eastAsia="宋体" w:hAnsi="Times New Roman" w:hint="eastAsia"/>
        </w:rPr>
        <w:t>处方</w:t>
      </w:r>
    </w:p>
    <w:p w14:paraId="77E623F3" w14:textId="77777777" w:rsidR="004272B7" w:rsidRDefault="00644B40">
      <w:pPr>
        <w:spacing w:line="360" w:lineRule="auto"/>
        <w:rPr>
          <w:rFonts w:ascii="Times New Roman" w:eastAsia="宋体" w:hAnsi="Times New Roman"/>
        </w:rPr>
      </w:pPr>
      <w:r>
        <w:rPr>
          <w:rFonts w:ascii="Times New Roman" w:eastAsia="宋体" w:hAnsi="Times New Roman"/>
        </w:rPr>
        <w:t>一、</w:t>
      </w:r>
      <w:r>
        <w:rPr>
          <w:rFonts w:ascii="Times New Roman" w:eastAsia="宋体" w:hAnsi="Times New Roman" w:hint="eastAsia"/>
        </w:rPr>
        <w:t>处方内容</w:t>
      </w:r>
    </w:p>
    <w:p w14:paraId="52FE0D19" w14:textId="77777777" w:rsidR="004272B7" w:rsidRDefault="00644B40">
      <w:pPr>
        <w:spacing w:line="360" w:lineRule="auto"/>
        <w:rPr>
          <w:rFonts w:ascii="Times New Roman" w:eastAsia="宋体" w:hAnsi="Times New Roman"/>
        </w:rPr>
      </w:pPr>
      <w:r>
        <w:rPr>
          <w:rFonts w:ascii="Times New Roman" w:eastAsia="宋体" w:hAnsi="Times New Roman"/>
        </w:rPr>
        <w:t>二、</w:t>
      </w:r>
      <w:r>
        <w:rPr>
          <w:rFonts w:ascii="Times New Roman" w:eastAsia="宋体" w:hAnsi="Times New Roman" w:hint="eastAsia"/>
        </w:rPr>
        <w:t>处方颜色</w:t>
      </w:r>
    </w:p>
    <w:p w14:paraId="7749609B" w14:textId="77777777" w:rsidR="004272B7" w:rsidRDefault="00644B40">
      <w:pPr>
        <w:spacing w:line="360" w:lineRule="auto"/>
        <w:rPr>
          <w:rFonts w:ascii="Times New Roman" w:eastAsia="宋体" w:hAnsi="Times New Roman"/>
        </w:rPr>
      </w:pPr>
      <w:r>
        <w:rPr>
          <w:rFonts w:ascii="Times New Roman" w:eastAsia="宋体" w:hAnsi="Times New Roman" w:hint="eastAsia"/>
        </w:rPr>
        <w:t>三、处方规定</w:t>
      </w:r>
    </w:p>
    <w:p w14:paraId="550C030F" w14:textId="77777777" w:rsidR="004272B7" w:rsidRDefault="00644B40">
      <w:pPr>
        <w:spacing w:line="360" w:lineRule="auto"/>
        <w:rPr>
          <w:rFonts w:ascii="Times New Roman" w:eastAsia="宋体" w:hAnsi="Times New Roman"/>
        </w:rPr>
      </w:pPr>
      <w:r>
        <w:rPr>
          <w:rFonts w:ascii="Times New Roman" w:eastAsia="宋体" w:hAnsi="Times New Roman" w:hint="eastAsia"/>
        </w:rPr>
        <w:t>四、处方举例</w:t>
      </w:r>
    </w:p>
    <w:p w14:paraId="48DE2DE4"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4</w:t>
      </w:r>
      <w:r>
        <w:rPr>
          <w:rFonts w:ascii="Times New Roman" w:eastAsia="宋体" w:hAnsi="Times New Roman"/>
          <w:bCs/>
        </w:rPr>
        <w:t>.</w:t>
      </w:r>
      <w:r>
        <w:rPr>
          <w:rFonts w:ascii="Times New Roman" w:eastAsia="宋体" w:hAnsi="Times New Roman" w:hint="eastAsia"/>
          <w:bCs/>
        </w:rPr>
        <w:t>教学方法：</w:t>
      </w:r>
    </w:p>
    <w:p w14:paraId="0E935CB2"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1</w:t>
      </w:r>
      <w:r>
        <w:rPr>
          <w:rFonts w:ascii="Times New Roman" w:eastAsia="宋体" w:hAnsi="Times New Roman" w:hint="eastAsia"/>
        </w:rPr>
        <w:t>）讲授法：相关概念及理论。</w:t>
      </w:r>
    </w:p>
    <w:p w14:paraId="4657DC79"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2</w:t>
      </w:r>
      <w:r>
        <w:rPr>
          <w:rFonts w:ascii="Times New Roman" w:eastAsia="宋体" w:hAnsi="Times New Roman" w:hint="eastAsia"/>
        </w:rPr>
        <w:t>）研讨法：</w:t>
      </w:r>
      <w:r>
        <w:rPr>
          <w:rFonts w:ascii="Times New Roman" w:eastAsia="宋体" w:hAnsi="Times New Roman" w:hint="eastAsia"/>
        </w:rPr>
        <w:t>1</w:t>
      </w:r>
      <w:r>
        <w:rPr>
          <w:rFonts w:ascii="Times New Roman" w:eastAsia="宋体" w:hAnsi="Times New Roman" w:hint="eastAsia"/>
        </w:rPr>
        <w:t>、常用药物剂型有哪些，有哪些常用的口腔缓释剂</w:t>
      </w:r>
      <w:r>
        <w:rPr>
          <w:rFonts w:ascii="Times New Roman" w:eastAsia="宋体" w:hAnsi="Times New Roman" w:hint="eastAsia"/>
        </w:rPr>
        <w:t xml:space="preserve"> 2</w:t>
      </w:r>
      <w:r>
        <w:rPr>
          <w:rFonts w:ascii="Times New Roman" w:eastAsia="宋体" w:hAnsi="Times New Roman" w:hint="eastAsia"/>
        </w:rPr>
        <w:t>、分组讨论门（急）诊麻醉处方和癌痛患者第一类精神药品处方限量。</w:t>
      </w:r>
    </w:p>
    <w:p w14:paraId="33B1F68F"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5</w:t>
      </w:r>
      <w:r>
        <w:rPr>
          <w:rFonts w:ascii="Times New Roman" w:eastAsia="宋体" w:hAnsi="Times New Roman"/>
          <w:bCs/>
        </w:rPr>
        <w:t>.</w:t>
      </w:r>
      <w:r>
        <w:rPr>
          <w:rFonts w:ascii="Times New Roman" w:eastAsia="宋体" w:hAnsi="Times New Roman" w:hint="eastAsia"/>
          <w:bCs/>
        </w:rPr>
        <w:t>教学评价：</w:t>
      </w:r>
    </w:p>
    <w:p w14:paraId="4D4C954E" w14:textId="77777777" w:rsidR="004272B7" w:rsidRDefault="00644B40">
      <w:pPr>
        <w:spacing w:line="360" w:lineRule="auto"/>
        <w:ind w:firstLineChars="200" w:firstLine="420"/>
        <w:rPr>
          <w:rFonts w:ascii="Times New Roman" w:eastAsia="宋体" w:hAnsi="Times New Roman"/>
        </w:rPr>
      </w:pPr>
      <w:r>
        <w:rPr>
          <w:rFonts w:ascii="Times New Roman" w:eastAsia="宋体" w:hAnsi="Times New Roman" w:hint="eastAsia"/>
        </w:rPr>
        <w:t>急诊患者肺部感染，需使用哌拉西林他唑巴坦注射剂</w:t>
      </w:r>
      <w:r>
        <w:rPr>
          <w:rFonts w:ascii="Times New Roman" w:eastAsia="宋体" w:hAnsi="Times New Roman" w:hint="eastAsia"/>
        </w:rPr>
        <w:t>1</w:t>
      </w:r>
      <w:r>
        <w:rPr>
          <w:rFonts w:ascii="Times New Roman" w:eastAsia="宋体" w:hAnsi="Times New Roman" w:hint="eastAsia"/>
        </w:rPr>
        <w:t>日</w:t>
      </w:r>
      <w:r>
        <w:rPr>
          <w:rFonts w:ascii="Times New Roman" w:eastAsia="宋体" w:hAnsi="Times New Roman" w:hint="eastAsia"/>
        </w:rPr>
        <w:t>3</w:t>
      </w:r>
      <w:r>
        <w:rPr>
          <w:rFonts w:ascii="Times New Roman" w:eastAsia="宋体" w:hAnsi="Times New Roman" w:hint="eastAsia"/>
        </w:rPr>
        <w:t>次，每次</w:t>
      </w:r>
      <w:r>
        <w:rPr>
          <w:rFonts w:ascii="Times New Roman" w:eastAsia="宋体" w:hAnsi="Times New Roman" w:hint="eastAsia"/>
        </w:rPr>
        <w:t>4.5g</w:t>
      </w:r>
      <w:r>
        <w:rPr>
          <w:rFonts w:ascii="Times New Roman" w:eastAsia="宋体" w:hAnsi="Times New Roman" w:hint="eastAsia"/>
        </w:rPr>
        <w:t>，试书写处方。</w:t>
      </w:r>
    </w:p>
    <w:p w14:paraId="0E08A482" w14:textId="77777777" w:rsidR="004272B7" w:rsidRDefault="004272B7">
      <w:pPr>
        <w:spacing w:line="360" w:lineRule="auto"/>
        <w:rPr>
          <w:rFonts w:ascii="Times" w:eastAsia="黑体" w:hAnsi="Times"/>
          <w:b/>
          <w:sz w:val="24"/>
        </w:rPr>
      </w:pPr>
    </w:p>
    <w:p w14:paraId="7C9BDA87" w14:textId="77777777" w:rsidR="004272B7" w:rsidRDefault="00644B40">
      <w:pPr>
        <w:spacing w:line="360" w:lineRule="auto"/>
        <w:jc w:val="center"/>
        <w:rPr>
          <w:rFonts w:ascii="Times" w:eastAsia="黑体" w:hAnsi="Times"/>
          <w:b/>
          <w:sz w:val="24"/>
        </w:rPr>
      </w:pPr>
      <w:r>
        <w:rPr>
          <w:rFonts w:ascii="Times" w:eastAsia="黑体" w:hAnsi="Times" w:hint="eastAsia"/>
          <w:b/>
          <w:sz w:val="24"/>
        </w:rPr>
        <w:lastRenderedPageBreak/>
        <w:t>第四章</w:t>
      </w:r>
      <w:r>
        <w:rPr>
          <w:rFonts w:ascii="Times" w:eastAsia="黑体" w:hAnsi="Times" w:hint="eastAsia"/>
          <w:b/>
          <w:sz w:val="24"/>
        </w:rPr>
        <w:t xml:space="preserve"> </w:t>
      </w:r>
      <w:r>
        <w:rPr>
          <w:rFonts w:ascii="Times" w:eastAsia="黑体" w:hAnsi="Times" w:hint="eastAsia"/>
          <w:b/>
          <w:sz w:val="24"/>
        </w:rPr>
        <w:t>药物临床试验</w:t>
      </w:r>
    </w:p>
    <w:p w14:paraId="021B5BF1"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1</w:t>
      </w:r>
      <w:r>
        <w:rPr>
          <w:rFonts w:ascii="Times New Roman" w:eastAsia="宋体" w:hAnsi="Times New Roman"/>
          <w:bCs/>
        </w:rPr>
        <w:t>.</w:t>
      </w:r>
      <w:r>
        <w:rPr>
          <w:rFonts w:ascii="Times New Roman" w:eastAsia="宋体" w:hAnsi="Times New Roman"/>
          <w:bCs/>
        </w:rPr>
        <w:t>教学目标</w:t>
      </w:r>
      <w:r>
        <w:rPr>
          <w:rFonts w:ascii="Times New Roman" w:eastAsia="宋体" w:hAnsi="Times New Roman" w:hint="eastAsia"/>
          <w:bCs/>
        </w:rPr>
        <w:t>：</w:t>
      </w:r>
    </w:p>
    <w:p w14:paraId="6EA2D96E"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1</w:t>
      </w:r>
      <w:r>
        <w:rPr>
          <w:rFonts w:ascii="Times New Roman" w:eastAsia="宋体" w:hAnsi="Times New Roman" w:hint="eastAsia"/>
        </w:rPr>
        <w:t>）熟悉药物临床试验相关规范。</w:t>
      </w:r>
    </w:p>
    <w:p w14:paraId="787C4998"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2</w:t>
      </w:r>
      <w:r>
        <w:rPr>
          <w:rFonts w:ascii="Times New Roman" w:eastAsia="宋体" w:hAnsi="Times New Roman" w:hint="eastAsia"/>
        </w:rPr>
        <w:t>）了解临床试验设计基本原则和方法。</w:t>
      </w:r>
    </w:p>
    <w:p w14:paraId="53204E12"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3</w:t>
      </w:r>
      <w:r>
        <w:rPr>
          <w:rFonts w:ascii="Times New Roman" w:eastAsia="宋体" w:hAnsi="Times New Roman" w:hint="eastAsia"/>
        </w:rPr>
        <w:t>）了解各期临床试验特点。</w:t>
      </w:r>
    </w:p>
    <w:p w14:paraId="195FDA23"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2</w:t>
      </w:r>
      <w:r>
        <w:rPr>
          <w:rFonts w:ascii="Times New Roman" w:eastAsia="宋体" w:hAnsi="Times New Roman"/>
          <w:bCs/>
        </w:rPr>
        <w:t>.</w:t>
      </w:r>
      <w:r>
        <w:rPr>
          <w:rFonts w:ascii="Times New Roman" w:eastAsia="宋体" w:hAnsi="Times New Roman" w:hint="eastAsia"/>
          <w:bCs/>
        </w:rPr>
        <w:t>教学重点难点：</w:t>
      </w:r>
    </w:p>
    <w:p w14:paraId="0D404324"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1</w:t>
      </w:r>
      <w:r>
        <w:rPr>
          <w:rFonts w:ascii="Times New Roman" w:eastAsia="宋体" w:hAnsi="Times New Roman" w:hint="eastAsia"/>
        </w:rPr>
        <w:t>）各期临床试验意义和要求。</w:t>
      </w:r>
    </w:p>
    <w:p w14:paraId="755C680F"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2</w:t>
      </w:r>
      <w:r>
        <w:rPr>
          <w:rFonts w:ascii="Times New Roman" w:eastAsia="宋体" w:hAnsi="Times New Roman" w:hint="eastAsia"/>
        </w:rPr>
        <w:t>）</w:t>
      </w:r>
      <w:r>
        <w:rPr>
          <w:rFonts w:ascii="Times New Roman" w:eastAsia="宋体" w:hAnsi="Times New Roman" w:hint="eastAsia"/>
        </w:rPr>
        <w:t>GCP</w:t>
      </w:r>
      <w:r>
        <w:rPr>
          <w:rFonts w:ascii="Times New Roman" w:eastAsia="宋体" w:hAnsi="Times New Roman" w:hint="eastAsia"/>
        </w:rPr>
        <w:t>质量控制相关措施。</w:t>
      </w:r>
    </w:p>
    <w:p w14:paraId="7510F930"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3</w:t>
      </w:r>
      <w:r>
        <w:rPr>
          <w:rFonts w:ascii="Times New Roman" w:eastAsia="宋体" w:hAnsi="Times New Roman"/>
          <w:bCs/>
        </w:rPr>
        <w:t>.</w:t>
      </w:r>
      <w:r>
        <w:rPr>
          <w:rFonts w:ascii="Times New Roman" w:eastAsia="宋体" w:hAnsi="Times New Roman" w:hint="eastAsia"/>
          <w:bCs/>
        </w:rPr>
        <w:t>教学内容：</w:t>
      </w:r>
    </w:p>
    <w:p w14:paraId="27349C74" w14:textId="77777777" w:rsidR="004272B7" w:rsidRDefault="00644B40">
      <w:pPr>
        <w:spacing w:line="360" w:lineRule="auto"/>
        <w:rPr>
          <w:rFonts w:ascii="Times New Roman" w:eastAsia="宋体" w:hAnsi="Times New Roman"/>
        </w:rPr>
      </w:pPr>
      <w:r>
        <w:rPr>
          <w:rFonts w:ascii="Times New Roman" w:eastAsia="宋体" w:hAnsi="Times New Roman"/>
        </w:rPr>
        <w:t>第一节</w:t>
      </w:r>
      <w:r>
        <w:rPr>
          <w:rFonts w:ascii="Times New Roman" w:eastAsia="宋体" w:hAnsi="Times New Roman"/>
        </w:rPr>
        <w:t xml:space="preserve"> </w:t>
      </w:r>
      <w:r>
        <w:rPr>
          <w:rFonts w:ascii="Times New Roman" w:eastAsia="宋体" w:hAnsi="Times New Roman" w:hint="eastAsia"/>
        </w:rPr>
        <w:t>新药的概念及药物临床试验管理的发展</w:t>
      </w:r>
    </w:p>
    <w:p w14:paraId="2862C4EA" w14:textId="77777777" w:rsidR="004272B7" w:rsidRDefault="00644B40">
      <w:pPr>
        <w:spacing w:line="360" w:lineRule="auto"/>
        <w:rPr>
          <w:rFonts w:ascii="Times New Roman" w:eastAsia="宋体" w:hAnsi="Times New Roman"/>
        </w:rPr>
      </w:pPr>
      <w:r>
        <w:rPr>
          <w:rFonts w:ascii="Times New Roman" w:eastAsia="宋体" w:hAnsi="Times New Roman" w:hint="eastAsia"/>
        </w:rPr>
        <w:t>一、新药的概念</w:t>
      </w:r>
    </w:p>
    <w:p w14:paraId="70291661" w14:textId="77777777" w:rsidR="004272B7" w:rsidRDefault="00644B40">
      <w:pPr>
        <w:spacing w:line="360" w:lineRule="auto"/>
        <w:rPr>
          <w:rFonts w:ascii="Times New Roman" w:eastAsia="宋体" w:hAnsi="Times New Roman"/>
        </w:rPr>
      </w:pPr>
      <w:r>
        <w:rPr>
          <w:rFonts w:ascii="Times New Roman" w:eastAsia="宋体" w:hAnsi="Times New Roman" w:hint="eastAsia"/>
        </w:rPr>
        <w:t>二、药物临床试验管理的发展</w:t>
      </w:r>
    </w:p>
    <w:p w14:paraId="734C6B1D" w14:textId="77777777" w:rsidR="004272B7" w:rsidRDefault="00644B40">
      <w:pPr>
        <w:spacing w:line="360" w:lineRule="auto"/>
        <w:rPr>
          <w:rFonts w:ascii="Times New Roman" w:eastAsia="宋体" w:hAnsi="Times New Roman"/>
        </w:rPr>
      </w:pPr>
      <w:r>
        <w:rPr>
          <w:rFonts w:ascii="Times New Roman" w:eastAsia="宋体" w:hAnsi="Times New Roman" w:hint="eastAsia"/>
        </w:rPr>
        <w:t>第二节</w:t>
      </w:r>
      <w:r>
        <w:rPr>
          <w:rFonts w:ascii="Times New Roman" w:eastAsia="宋体" w:hAnsi="Times New Roman" w:hint="eastAsia"/>
        </w:rPr>
        <w:t xml:space="preserve"> </w:t>
      </w:r>
      <w:r>
        <w:rPr>
          <w:rFonts w:ascii="Times New Roman" w:eastAsia="宋体" w:hAnsi="Times New Roman" w:hint="eastAsia"/>
        </w:rPr>
        <w:t>中国药物临床试验质量管理规范概要</w:t>
      </w:r>
    </w:p>
    <w:p w14:paraId="55B63CAF" w14:textId="77777777" w:rsidR="004272B7" w:rsidRDefault="00644B40">
      <w:pPr>
        <w:spacing w:line="360" w:lineRule="auto"/>
        <w:rPr>
          <w:rFonts w:ascii="Times New Roman" w:eastAsia="宋体" w:hAnsi="Times New Roman"/>
        </w:rPr>
      </w:pPr>
      <w:r>
        <w:rPr>
          <w:rFonts w:ascii="Times New Roman" w:eastAsia="宋体" w:hAnsi="Times New Roman"/>
        </w:rPr>
        <w:t>一、</w:t>
      </w:r>
      <w:r>
        <w:rPr>
          <w:rFonts w:ascii="Times New Roman" w:eastAsia="宋体" w:hAnsi="Times New Roman" w:hint="eastAsia"/>
        </w:rPr>
        <w:t>受试者权益保障</w:t>
      </w:r>
    </w:p>
    <w:p w14:paraId="4B42D6DF" w14:textId="77777777" w:rsidR="004272B7" w:rsidRDefault="00644B40">
      <w:pPr>
        <w:spacing w:line="360" w:lineRule="auto"/>
        <w:rPr>
          <w:rFonts w:ascii="Times New Roman" w:eastAsia="宋体" w:hAnsi="Times New Roman"/>
        </w:rPr>
      </w:pPr>
      <w:r>
        <w:rPr>
          <w:rFonts w:ascii="Times New Roman" w:eastAsia="宋体" w:hAnsi="Times New Roman"/>
        </w:rPr>
        <w:t>二、</w:t>
      </w:r>
      <w:r>
        <w:rPr>
          <w:rFonts w:ascii="Times New Roman" w:eastAsia="宋体" w:hAnsi="Times New Roman" w:hint="eastAsia"/>
        </w:rPr>
        <w:t>试验方案制定及试验相关各方职责</w:t>
      </w:r>
    </w:p>
    <w:p w14:paraId="5E3A05EC" w14:textId="77777777" w:rsidR="004272B7" w:rsidRDefault="00644B40">
      <w:pPr>
        <w:spacing w:line="360" w:lineRule="auto"/>
        <w:rPr>
          <w:rFonts w:ascii="Times New Roman" w:eastAsia="宋体" w:hAnsi="Times New Roman"/>
        </w:rPr>
      </w:pPr>
      <w:r>
        <w:rPr>
          <w:rFonts w:ascii="Times New Roman" w:eastAsia="宋体" w:hAnsi="Times New Roman" w:hint="eastAsia"/>
        </w:rPr>
        <w:t>三、</w:t>
      </w:r>
      <w:r>
        <w:rPr>
          <w:rFonts w:ascii="Times New Roman" w:eastAsia="宋体" w:hAnsi="Times New Roman" w:hint="eastAsia"/>
        </w:rPr>
        <w:t>试验药物管理、试验记录报告、数据管理和统计分析</w:t>
      </w:r>
    </w:p>
    <w:p w14:paraId="73021190" w14:textId="77777777" w:rsidR="004272B7" w:rsidRDefault="00644B40">
      <w:pPr>
        <w:spacing w:line="360" w:lineRule="auto"/>
        <w:rPr>
          <w:rFonts w:ascii="Times New Roman" w:eastAsia="宋体" w:hAnsi="Times New Roman"/>
        </w:rPr>
      </w:pPr>
      <w:r>
        <w:rPr>
          <w:rFonts w:ascii="Times New Roman" w:eastAsia="宋体" w:hAnsi="Times New Roman" w:hint="eastAsia"/>
        </w:rPr>
        <w:t>四、</w:t>
      </w:r>
      <w:r>
        <w:rPr>
          <w:rFonts w:ascii="Times New Roman" w:eastAsia="宋体" w:hAnsi="Times New Roman" w:hint="eastAsia"/>
        </w:rPr>
        <w:t>质量保证</w:t>
      </w:r>
    </w:p>
    <w:p w14:paraId="3168B18E" w14:textId="77777777" w:rsidR="004272B7" w:rsidRDefault="00644B40">
      <w:pPr>
        <w:spacing w:line="360" w:lineRule="auto"/>
        <w:rPr>
          <w:rFonts w:ascii="Times New Roman" w:eastAsia="宋体" w:hAnsi="Times New Roman"/>
        </w:rPr>
      </w:pPr>
      <w:r>
        <w:rPr>
          <w:rFonts w:ascii="Times New Roman" w:eastAsia="宋体" w:hAnsi="Times New Roman" w:hint="eastAsia"/>
        </w:rPr>
        <w:t>第三节</w:t>
      </w:r>
      <w:r>
        <w:rPr>
          <w:rFonts w:ascii="Times New Roman" w:eastAsia="宋体" w:hAnsi="Times New Roman" w:hint="eastAsia"/>
        </w:rPr>
        <w:t xml:space="preserve"> </w:t>
      </w:r>
      <w:r>
        <w:rPr>
          <w:rFonts w:ascii="Times New Roman" w:eastAsia="宋体" w:hAnsi="Times New Roman" w:hint="eastAsia"/>
        </w:rPr>
        <w:t>临床试验设计基本原则和方法</w:t>
      </w:r>
    </w:p>
    <w:p w14:paraId="18707253" w14:textId="77777777" w:rsidR="004272B7" w:rsidRDefault="00644B40">
      <w:pPr>
        <w:spacing w:line="360" w:lineRule="auto"/>
        <w:rPr>
          <w:rFonts w:ascii="Times New Roman" w:eastAsia="宋体" w:hAnsi="Times New Roman"/>
        </w:rPr>
      </w:pPr>
      <w:r>
        <w:rPr>
          <w:rFonts w:ascii="Times New Roman" w:eastAsia="宋体" w:hAnsi="Times New Roman" w:hint="eastAsia"/>
        </w:rPr>
        <w:t>一、临床试验设计基本原则</w:t>
      </w:r>
    </w:p>
    <w:p w14:paraId="2CDE968C" w14:textId="77777777" w:rsidR="004272B7" w:rsidRDefault="00644B40">
      <w:pPr>
        <w:spacing w:line="360" w:lineRule="auto"/>
        <w:rPr>
          <w:rFonts w:ascii="Times New Roman" w:eastAsia="宋体" w:hAnsi="Times New Roman"/>
        </w:rPr>
      </w:pPr>
      <w:r>
        <w:rPr>
          <w:rFonts w:ascii="Times New Roman" w:eastAsia="宋体" w:hAnsi="Times New Roman" w:hint="eastAsia"/>
        </w:rPr>
        <w:t>二、临床试验设计基本方法</w:t>
      </w:r>
    </w:p>
    <w:p w14:paraId="72423BC5" w14:textId="77777777" w:rsidR="004272B7" w:rsidRDefault="00644B40">
      <w:pPr>
        <w:spacing w:line="360" w:lineRule="auto"/>
        <w:rPr>
          <w:rFonts w:ascii="Times New Roman" w:eastAsia="宋体" w:hAnsi="Times New Roman"/>
        </w:rPr>
      </w:pPr>
      <w:r>
        <w:rPr>
          <w:rFonts w:ascii="Times New Roman" w:eastAsia="宋体" w:hAnsi="Times New Roman" w:hint="eastAsia"/>
        </w:rPr>
        <w:t>第四节</w:t>
      </w:r>
      <w:r>
        <w:rPr>
          <w:rFonts w:ascii="Times New Roman" w:eastAsia="宋体" w:hAnsi="Times New Roman" w:hint="eastAsia"/>
        </w:rPr>
        <w:t xml:space="preserve"> </w:t>
      </w:r>
      <w:r>
        <w:rPr>
          <w:rFonts w:ascii="Times New Roman" w:eastAsia="宋体" w:hAnsi="Times New Roman" w:hint="eastAsia"/>
        </w:rPr>
        <w:t>各期临床试验要点</w:t>
      </w:r>
    </w:p>
    <w:p w14:paraId="71FBD645" w14:textId="77777777" w:rsidR="004272B7" w:rsidRDefault="00644B40">
      <w:pPr>
        <w:spacing w:line="360" w:lineRule="auto"/>
        <w:rPr>
          <w:rFonts w:ascii="Times New Roman" w:eastAsia="宋体" w:hAnsi="Times New Roman"/>
        </w:rPr>
      </w:pPr>
      <w:r>
        <w:rPr>
          <w:rFonts w:ascii="Times New Roman" w:eastAsia="宋体" w:hAnsi="Times New Roman" w:hint="eastAsia"/>
        </w:rPr>
        <w:t>一、</w:t>
      </w:r>
      <w:r>
        <w:rPr>
          <w:rFonts w:ascii="Times New Roman" w:eastAsia="宋体" w:hAnsi="Times New Roman" w:hint="eastAsia"/>
        </w:rPr>
        <w:t>I</w:t>
      </w:r>
      <w:r>
        <w:rPr>
          <w:rFonts w:ascii="Times New Roman" w:eastAsia="宋体" w:hAnsi="Times New Roman" w:hint="eastAsia"/>
        </w:rPr>
        <w:t>期临床试验</w:t>
      </w:r>
    </w:p>
    <w:p w14:paraId="65580FDF" w14:textId="77777777" w:rsidR="004272B7" w:rsidRDefault="00644B40">
      <w:pPr>
        <w:spacing w:line="360" w:lineRule="auto"/>
        <w:rPr>
          <w:rFonts w:ascii="Times New Roman" w:eastAsia="宋体" w:hAnsi="Times New Roman"/>
        </w:rPr>
      </w:pPr>
      <w:r>
        <w:rPr>
          <w:rFonts w:ascii="Times New Roman" w:eastAsia="宋体" w:hAnsi="Times New Roman" w:hint="eastAsia"/>
        </w:rPr>
        <w:t>二、</w:t>
      </w:r>
      <w:r>
        <w:rPr>
          <w:rFonts w:ascii="Times New Roman" w:eastAsia="宋体" w:hAnsi="Times New Roman" w:hint="eastAsia"/>
        </w:rPr>
        <w:t>II</w:t>
      </w:r>
      <w:r>
        <w:rPr>
          <w:rFonts w:ascii="Times New Roman" w:eastAsia="宋体" w:hAnsi="Times New Roman" w:hint="eastAsia"/>
        </w:rPr>
        <w:t>期临床试验</w:t>
      </w:r>
    </w:p>
    <w:p w14:paraId="7E65D31F" w14:textId="77777777" w:rsidR="004272B7" w:rsidRDefault="00644B40">
      <w:pPr>
        <w:spacing w:line="360" w:lineRule="auto"/>
        <w:rPr>
          <w:rFonts w:ascii="Times New Roman" w:eastAsia="宋体" w:hAnsi="Times New Roman"/>
        </w:rPr>
      </w:pPr>
      <w:r>
        <w:rPr>
          <w:rFonts w:ascii="Times New Roman" w:eastAsia="宋体" w:hAnsi="Times New Roman" w:hint="eastAsia"/>
        </w:rPr>
        <w:t>三、</w:t>
      </w:r>
      <w:r>
        <w:rPr>
          <w:rFonts w:ascii="Times New Roman" w:eastAsia="宋体" w:hAnsi="Times New Roman" w:hint="eastAsia"/>
        </w:rPr>
        <w:t>III</w:t>
      </w:r>
      <w:r>
        <w:rPr>
          <w:rFonts w:ascii="Times New Roman" w:eastAsia="宋体" w:hAnsi="Times New Roman" w:hint="eastAsia"/>
        </w:rPr>
        <w:t>期临床试验</w:t>
      </w:r>
    </w:p>
    <w:p w14:paraId="236148CB" w14:textId="77777777" w:rsidR="004272B7" w:rsidRDefault="00644B40">
      <w:pPr>
        <w:spacing w:line="360" w:lineRule="auto"/>
        <w:rPr>
          <w:rFonts w:ascii="Times New Roman" w:eastAsia="宋体" w:hAnsi="Times New Roman"/>
        </w:rPr>
      </w:pPr>
      <w:r>
        <w:rPr>
          <w:rFonts w:ascii="Times New Roman" w:eastAsia="宋体" w:hAnsi="Times New Roman" w:hint="eastAsia"/>
        </w:rPr>
        <w:t>四、</w:t>
      </w:r>
      <w:r>
        <w:rPr>
          <w:rFonts w:ascii="Times New Roman" w:eastAsia="宋体" w:hAnsi="Times New Roman" w:hint="eastAsia"/>
        </w:rPr>
        <w:t>IV</w:t>
      </w:r>
      <w:r>
        <w:rPr>
          <w:rFonts w:ascii="Times New Roman" w:eastAsia="宋体" w:hAnsi="Times New Roman" w:hint="eastAsia"/>
        </w:rPr>
        <w:t>期临床试验</w:t>
      </w:r>
    </w:p>
    <w:p w14:paraId="66326963" w14:textId="77777777" w:rsidR="004272B7" w:rsidRDefault="00644B40">
      <w:pPr>
        <w:spacing w:line="360" w:lineRule="auto"/>
        <w:rPr>
          <w:rFonts w:ascii="Times New Roman" w:eastAsia="宋体" w:hAnsi="Times New Roman"/>
        </w:rPr>
      </w:pPr>
      <w:r>
        <w:rPr>
          <w:rFonts w:ascii="Times New Roman" w:eastAsia="宋体" w:hAnsi="Times New Roman" w:hint="eastAsia"/>
        </w:rPr>
        <w:t>五、生物等效性试验</w:t>
      </w:r>
    </w:p>
    <w:p w14:paraId="3701EC68"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4</w:t>
      </w:r>
      <w:r>
        <w:rPr>
          <w:rFonts w:ascii="Times New Roman" w:eastAsia="宋体" w:hAnsi="Times New Roman"/>
          <w:bCs/>
        </w:rPr>
        <w:t>.</w:t>
      </w:r>
      <w:r>
        <w:rPr>
          <w:rFonts w:ascii="Times New Roman" w:eastAsia="宋体" w:hAnsi="Times New Roman" w:hint="eastAsia"/>
          <w:bCs/>
        </w:rPr>
        <w:t>教学方法：</w:t>
      </w:r>
    </w:p>
    <w:p w14:paraId="5FD72BC5"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1</w:t>
      </w:r>
      <w:r>
        <w:rPr>
          <w:rFonts w:ascii="Times New Roman" w:eastAsia="宋体" w:hAnsi="Times New Roman" w:hint="eastAsia"/>
        </w:rPr>
        <w:t>）讲授法：相关概念及理论。</w:t>
      </w:r>
    </w:p>
    <w:p w14:paraId="5CB7042C"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2</w:t>
      </w:r>
      <w:r>
        <w:rPr>
          <w:rFonts w:ascii="Times New Roman" w:eastAsia="宋体" w:hAnsi="Times New Roman" w:hint="eastAsia"/>
        </w:rPr>
        <w:t>）研讨法：</w:t>
      </w:r>
      <w:r>
        <w:rPr>
          <w:rFonts w:ascii="Times New Roman" w:eastAsia="宋体" w:hAnsi="Times New Roman" w:hint="eastAsia"/>
        </w:rPr>
        <w:t>1</w:t>
      </w:r>
      <w:r>
        <w:rPr>
          <w:rFonts w:ascii="Times New Roman" w:eastAsia="宋体" w:hAnsi="Times New Roman" w:hint="eastAsia"/>
        </w:rPr>
        <w:t>、讨论参与药物临床试验的受试者享有哪些权益</w:t>
      </w:r>
      <w:r>
        <w:rPr>
          <w:rFonts w:ascii="Times New Roman" w:eastAsia="宋体" w:hAnsi="Times New Roman" w:hint="eastAsia"/>
        </w:rPr>
        <w:t xml:space="preserve"> 2</w:t>
      </w:r>
      <w:r>
        <w:rPr>
          <w:rFonts w:ascii="Times New Roman" w:eastAsia="宋体" w:hAnsi="Times New Roman" w:hint="eastAsia"/>
        </w:rPr>
        <w:t>、分组讨论各期临床试验的目的及主要研究内容。</w:t>
      </w:r>
    </w:p>
    <w:p w14:paraId="7428037E"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lastRenderedPageBreak/>
        <w:t>5</w:t>
      </w:r>
      <w:r>
        <w:rPr>
          <w:rFonts w:ascii="Times New Roman" w:eastAsia="宋体" w:hAnsi="Times New Roman"/>
          <w:bCs/>
        </w:rPr>
        <w:t>.</w:t>
      </w:r>
      <w:r>
        <w:rPr>
          <w:rFonts w:ascii="Times New Roman" w:eastAsia="宋体" w:hAnsi="Times New Roman" w:hint="eastAsia"/>
          <w:bCs/>
        </w:rPr>
        <w:t>教学评价：</w:t>
      </w:r>
    </w:p>
    <w:p w14:paraId="3E1AEE1D" w14:textId="77777777" w:rsidR="004272B7" w:rsidRDefault="00644B40">
      <w:pPr>
        <w:spacing w:line="360" w:lineRule="auto"/>
        <w:ind w:firstLineChars="200" w:firstLine="420"/>
        <w:rPr>
          <w:rFonts w:ascii="Times New Roman" w:eastAsia="宋体" w:hAnsi="Times New Roman"/>
        </w:rPr>
      </w:pPr>
      <w:r>
        <w:rPr>
          <w:rFonts w:ascii="Times New Roman" w:eastAsia="宋体" w:hAnsi="Times New Roman" w:hint="eastAsia"/>
        </w:rPr>
        <w:t>某药品上市剂型为注射剂，现拟推出口服剂型，简述生物等效性试验相关内容。</w:t>
      </w:r>
    </w:p>
    <w:p w14:paraId="2A2D9365" w14:textId="77777777" w:rsidR="004272B7" w:rsidRDefault="004272B7">
      <w:pPr>
        <w:spacing w:line="360" w:lineRule="auto"/>
        <w:ind w:firstLineChars="200" w:firstLine="420"/>
        <w:rPr>
          <w:rFonts w:ascii="Times New Roman" w:eastAsia="宋体" w:hAnsi="Times New Roman"/>
        </w:rPr>
      </w:pPr>
    </w:p>
    <w:p w14:paraId="317C60C2" w14:textId="77777777" w:rsidR="004272B7" w:rsidRDefault="00644B40">
      <w:pPr>
        <w:spacing w:line="360" w:lineRule="auto"/>
        <w:jc w:val="center"/>
        <w:rPr>
          <w:rFonts w:ascii="Times" w:eastAsia="黑体" w:hAnsi="Times"/>
          <w:b/>
          <w:sz w:val="24"/>
        </w:rPr>
      </w:pPr>
      <w:r>
        <w:rPr>
          <w:rFonts w:ascii="Times" w:eastAsia="黑体" w:hAnsi="Times" w:hint="eastAsia"/>
          <w:b/>
          <w:sz w:val="24"/>
        </w:rPr>
        <w:t>第五章</w:t>
      </w:r>
      <w:r>
        <w:rPr>
          <w:rFonts w:ascii="Times" w:eastAsia="黑体" w:hAnsi="Times" w:hint="eastAsia"/>
          <w:b/>
          <w:sz w:val="24"/>
        </w:rPr>
        <w:t xml:space="preserve"> </w:t>
      </w:r>
      <w:r>
        <w:rPr>
          <w:rFonts w:ascii="Times" w:eastAsia="黑体" w:hAnsi="Times" w:hint="eastAsia"/>
          <w:b/>
          <w:sz w:val="24"/>
        </w:rPr>
        <w:t>药物不良反应监测</w:t>
      </w:r>
    </w:p>
    <w:p w14:paraId="0B98CEDE"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1</w:t>
      </w:r>
      <w:r>
        <w:rPr>
          <w:rFonts w:ascii="Times New Roman" w:eastAsia="宋体" w:hAnsi="Times New Roman"/>
          <w:bCs/>
        </w:rPr>
        <w:t>.</w:t>
      </w:r>
      <w:r>
        <w:rPr>
          <w:rFonts w:ascii="Times New Roman" w:eastAsia="宋体" w:hAnsi="Times New Roman"/>
          <w:bCs/>
        </w:rPr>
        <w:t>教学目标</w:t>
      </w:r>
      <w:r>
        <w:rPr>
          <w:rFonts w:ascii="Times New Roman" w:eastAsia="宋体" w:hAnsi="Times New Roman" w:hint="eastAsia"/>
          <w:bCs/>
        </w:rPr>
        <w:t>：</w:t>
      </w:r>
    </w:p>
    <w:p w14:paraId="0044CCB4"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1</w:t>
      </w:r>
      <w:r>
        <w:rPr>
          <w:rFonts w:ascii="Times New Roman" w:eastAsia="宋体" w:hAnsi="Times New Roman" w:hint="eastAsia"/>
        </w:rPr>
        <w:t>）了解各类药物不良反应特点和表现形式。</w:t>
      </w:r>
    </w:p>
    <w:p w14:paraId="6A6DD5C0"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2</w:t>
      </w:r>
      <w:r>
        <w:rPr>
          <w:rFonts w:ascii="Times New Roman" w:eastAsia="宋体" w:hAnsi="Times New Roman" w:hint="eastAsia"/>
        </w:rPr>
        <w:t>）熟悉不同严重程度</w:t>
      </w:r>
      <w:r>
        <w:rPr>
          <w:rFonts w:ascii="Times New Roman" w:eastAsia="宋体" w:hAnsi="Times New Roman" w:hint="eastAsia"/>
        </w:rPr>
        <w:t>ADR</w:t>
      </w:r>
      <w:r>
        <w:rPr>
          <w:rFonts w:ascii="Times New Roman" w:eastAsia="宋体" w:hAnsi="Times New Roman" w:hint="eastAsia"/>
        </w:rPr>
        <w:t>特点及处理方法。</w:t>
      </w:r>
    </w:p>
    <w:p w14:paraId="12AE2815"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3</w:t>
      </w:r>
      <w:r>
        <w:rPr>
          <w:rFonts w:ascii="Times New Roman" w:eastAsia="宋体" w:hAnsi="Times New Roman" w:hint="eastAsia"/>
        </w:rPr>
        <w:t>）掌握药物相关不良反应判断和监测上报方法。</w:t>
      </w:r>
    </w:p>
    <w:p w14:paraId="3E445CC2"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2</w:t>
      </w:r>
      <w:r>
        <w:rPr>
          <w:rFonts w:ascii="Times New Roman" w:eastAsia="宋体" w:hAnsi="Times New Roman"/>
          <w:bCs/>
        </w:rPr>
        <w:t>.</w:t>
      </w:r>
      <w:r>
        <w:rPr>
          <w:rFonts w:ascii="Times New Roman" w:eastAsia="宋体" w:hAnsi="Times New Roman" w:hint="eastAsia"/>
          <w:bCs/>
        </w:rPr>
        <w:t>教学重点难点：</w:t>
      </w:r>
    </w:p>
    <w:p w14:paraId="5FA761FB"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1</w:t>
      </w:r>
      <w:r>
        <w:rPr>
          <w:rFonts w:ascii="Times New Roman" w:eastAsia="宋体" w:hAnsi="Times New Roman" w:hint="eastAsia"/>
        </w:rPr>
        <w:t>）药物不良反应的危害及分型。</w:t>
      </w:r>
    </w:p>
    <w:p w14:paraId="3366BC6A"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2</w:t>
      </w:r>
      <w:r>
        <w:rPr>
          <w:rFonts w:ascii="Times New Roman" w:eastAsia="宋体" w:hAnsi="Times New Roman" w:hint="eastAsia"/>
        </w:rPr>
        <w:t>）药物不良反应的关联性评价。</w:t>
      </w:r>
    </w:p>
    <w:p w14:paraId="07570D5F"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3</w:t>
      </w:r>
      <w:r>
        <w:rPr>
          <w:rFonts w:ascii="Times New Roman" w:eastAsia="宋体" w:hAnsi="Times New Roman"/>
          <w:bCs/>
        </w:rPr>
        <w:t>.</w:t>
      </w:r>
      <w:r>
        <w:rPr>
          <w:rFonts w:ascii="Times New Roman" w:eastAsia="宋体" w:hAnsi="Times New Roman" w:hint="eastAsia"/>
          <w:bCs/>
        </w:rPr>
        <w:t>教学内容：</w:t>
      </w:r>
    </w:p>
    <w:p w14:paraId="31A8A757" w14:textId="77777777" w:rsidR="004272B7" w:rsidRDefault="00644B40">
      <w:pPr>
        <w:spacing w:line="360" w:lineRule="auto"/>
        <w:rPr>
          <w:rFonts w:ascii="Times New Roman" w:eastAsia="宋体" w:hAnsi="Times New Roman"/>
        </w:rPr>
      </w:pPr>
      <w:r>
        <w:rPr>
          <w:rFonts w:ascii="Times New Roman" w:eastAsia="宋体" w:hAnsi="Times New Roman"/>
        </w:rPr>
        <w:t>第一节</w:t>
      </w:r>
      <w:r>
        <w:rPr>
          <w:rFonts w:ascii="Times New Roman" w:eastAsia="宋体" w:hAnsi="Times New Roman"/>
        </w:rPr>
        <w:t xml:space="preserve"> </w:t>
      </w:r>
      <w:r>
        <w:rPr>
          <w:rFonts w:ascii="Times New Roman" w:eastAsia="宋体" w:hAnsi="Times New Roman" w:hint="eastAsia"/>
        </w:rPr>
        <w:t>药物不良反应的危害性</w:t>
      </w:r>
    </w:p>
    <w:p w14:paraId="2E28866E" w14:textId="77777777" w:rsidR="004272B7" w:rsidRDefault="00644B40">
      <w:pPr>
        <w:spacing w:line="360" w:lineRule="auto"/>
        <w:rPr>
          <w:rFonts w:ascii="Times New Roman" w:eastAsia="宋体" w:hAnsi="Times New Roman"/>
        </w:rPr>
      </w:pPr>
      <w:r>
        <w:rPr>
          <w:rFonts w:ascii="Times New Roman" w:eastAsia="宋体" w:hAnsi="Times New Roman" w:hint="eastAsia"/>
        </w:rPr>
        <w:t>第二节</w:t>
      </w:r>
      <w:r>
        <w:rPr>
          <w:rFonts w:ascii="Times New Roman" w:eastAsia="宋体" w:hAnsi="Times New Roman" w:hint="eastAsia"/>
        </w:rPr>
        <w:t xml:space="preserve"> </w:t>
      </w:r>
      <w:r>
        <w:rPr>
          <w:rFonts w:ascii="Times New Roman" w:eastAsia="宋体" w:hAnsi="Times New Roman" w:hint="eastAsia"/>
        </w:rPr>
        <w:t>药物不良反应的类型及表现形式</w:t>
      </w:r>
    </w:p>
    <w:p w14:paraId="63B9EAEC" w14:textId="77777777" w:rsidR="004272B7" w:rsidRDefault="00644B40">
      <w:pPr>
        <w:spacing w:line="360" w:lineRule="auto"/>
        <w:rPr>
          <w:rFonts w:ascii="Times New Roman" w:eastAsia="宋体" w:hAnsi="Times New Roman"/>
        </w:rPr>
      </w:pPr>
      <w:r>
        <w:rPr>
          <w:rFonts w:ascii="Times New Roman" w:eastAsia="宋体" w:hAnsi="Times New Roman"/>
        </w:rPr>
        <w:t>一、</w:t>
      </w:r>
      <w:r>
        <w:rPr>
          <w:rFonts w:ascii="Times New Roman" w:eastAsia="宋体" w:hAnsi="Times New Roman" w:hint="eastAsia"/>
        </w:rPr>
        <w:t>药物不良反应</w:t>
      </w:r>
      <w:r>
        <w:rPr>
          <w:rFonts w:ascii="Times New Roman" w:eastAsia="宋体" w:hAnsi="Times New Roman" w:hint="eastAsia"/>
        </w:rPr>
        <w:t>的</w:t>
      </w:r>
      <w:r>
        <w:rPr>
          <w:rFonts w:ascii="Times New Roman" w:eastAsia="宋体" w:hAnsi="Times New Roman" w:hint="eastAsia"/>
        </w:rPr>
        <w:t>分型</w:t>
      </w:r>
    </w:p>
    <w:p w14:paraId="6E764C14" w14:textId="77777777" w:rsidR="004272B7" w:rsidRDefault="00644B40">
      <w:pPr>
        <w:spacing w:line="360" w:lineRule="auto"/>
        <w:rPr>
          <w:rFonts w:ascii="Times New Roman" w:eastAsia="宋体" w:hAnsi="Times New Roman"/>
        </w:rPr>
      </w:pPr>
      <w:r>
        <w:rPr>
          <w:rFonts w:ascii="Times New Roman" w:eastAsia="宋体" w:hAnsi="Times New Roman"/>
        </w:rPr>
        <w:t>二、</w:t>
      </w:r>
      <w:r>
        <w:rPr>
          <w:rFonts w:ascii="Times New Roman" w:eastAsia="宋体" w:hAnsi="Times New Roman" w:hint="eastAsia"/>
        </w:rPr>
        <w:t>药物不良反应的临床表现形式</w:t>
      </w:r>
    </w:p>
    <w:p w14:paraId="4B518E21" w14:textId="77777777" w:rsidR="004272B7" w:rsidRDefault="00644B40">
      <w:pPr>
        <w:spacing w:line="360" w:lineRule="auto"/>
        <w:rPr>
          <w:rFonts w:ascii="Times New Roman" w:eastAsia="宋体" w:hAnsi="Times New Roman"/>
        </w:rPr>
      </w:pPr>
      <w:r>
        <w:rPr>
          <w:rFonts w:ascii="Times New Roman" w:eastAsia="宋体" w:hAnsi="Times New Roman" w:hint="eastAsia"/>
        </w:rPr>
        <w:t>三、药物不良反应</w:t>
      </w:r>
      <w:r>
        <w:rPr>
          <w:rFonts w:ascii="Times New Roman" w:eastAsia="宋体" w:hAnsi="Times New Roman" w:hint="eastAsia"/>
        </w:rPr>
        <w:t>的</w:t>
      </w:r>
      <w:r>
        <w:rPr>
          <w:rFonts w:ascii="Times New Roman" w:eastAsia="宋体" w:hAnsi="Times New Roman" w:hint="eastAsia"/>
        </w:rPr>
        <w:t>分级</w:t>
      </w:r>
    </w:p>
    <w:p w14:paraId="12C6735D" w14:textId="77777777" w:rsidR="004272B7" w:rsidRDefault="00644B40">
      <w:pPr>
        <w:spacing w:line="360" w:lineRule="auto"/>
        <w:rPr>
          <w:rFonts w:ascii="Times New Roman" w:eastAsia="宋体" w:hAnsi="Times New Roman"/>
        </w:rPr>
      </w:pPr>
      <w:r>
        <w:rPr>
          <w:rFonts w:ascii="Times New Roman" w:eastAsia="宋体" w:hAnsi="Times New Roman" w:hint="eastAsia"/>
        </w:rPr>
        <w:t>第三节</w:t>
      </w:r>
      <w:r>
        <w:rPr>
          <w:rFonts w:ascii="Times New Roman" w:eastAsia="宋体" w:hAnsi="Times New Roman" w:hint="eastAsia"/>
        </w:rPr>
        <w:t xml:space="preserve"> </w:t>
      </w:r>
      <w:r>
        <w:rPr>
          <w:rFonts w:ascii="Times New Roman" w:eastAsia="宋体" w:hAnsi="Times New Roman" w:hint="eastAsia"/>
        </w:rPr>
        <w:t>药物不良反应的判定和研究方法</w:t>
      </w:r>
    </w:p>
    <w:p w14:paraId="6244756C" w14:textId="77777777" w:rsidR="004272B7" w:rsidRDefault="00644B40">
      <w:pPr>
        <w:spacing w:line="360" w:lineRule="auto"/>
        <w:rPr>
          <w:rFonts w:ascii="Times New Roman" w:eastAsia="宋体" w:hAnsi="Times New Roman"/>
        </w:rPr>
      </w:pPr>
      <w:r>
        <w:rPr>
          <w:rFonts w:ascii="Times New Roman" w:eastAsia="宋体" w:hAnsi="Times New Roman" w:hint="eastAsia"/>
        </w:rPr>
        <w:t>一、药物不良反应</w:t>
      </w:r>
      <w:r>
        <w:rPr>
          <w:rFonts w:ascii="Times New Roman" w:eastAsia="宋体" w:hAnsi="Times New Roman" w:hint="eastAsia"/>
        </w:rPr>
        <w:t>因果关系</w:t>
      </w:r>
      <w:r>
        <w:rPr>
          <w:rFonts w:ascii="Times New Roman" w:eastAsia="宋体" w:hAnsi="Times New Roman" w:hint="eastAsia"/>
        </w:rPr>
        <w:t>的判定和处理</w:t>
      </w:r>
    </w:p>
    <w:p w14:paraId="7759AABD" w14:textId="77777777" w:rsidR="004272B7" w:rsidRDefault="00644B40">
      <w:pPr>
        <w:spacing w:line="360" w:lineRule="auto"/>
        <w:rPr>
          <w:rFonts w:ascii="Times New Roman" w:eastAsia="宋体" w:hAnsi="Times New Roman"/>
        </w:rPr>
      </w:pPr>
      <w:r>
        <w:rPr>
          <w:rFonts w:ascii="Times New Roman" w:eastAsia="宋体" w:hAnsi="Times New Roman" w:hint="eastAsia"/>
        </w:rPr>
        <w:t>二、揭示药物不良反应因果关系的研究方法</w:t>
      </w:r>
    </w:p>
    <w:p w14:paraId="45F81430" w14:textId="77777777" w:rsidR="004272B7" w:rsidRDefault="00644B40">
      <w:pPr>
        <w:spacing w:line="360" w:lineRule="auto"/>
        <w:rPr>
          <w:rFonts w:ascii="Times New Roman" w:eastAsia="宋体" w:hAnsi="Times New Roman"/>
        </w:rPr>
      </w:pPr>
      <w:r>
        <w:rPr>
          <w:rFonts w:ascii="Times New Roman" w:eastAsia="宋体" w:hAnsi="Times New Roman" w:hint="eastAsia"/>
        </w:rPr>
        <w:t>第四节</w:t>
      </w:r>
      <w:r>
        <w:rPr>
          <w:rFonts w:ascii="Times New Roman" w:eastAsia="宋体" w:hAnsi="Times New Roman" w:hint="eastAsia"/>
        </w:rPr>
        <w:t xml:space="preserve"> </w:t>
      </w:r>
      <w:r>
        <w:rPr>
          <w:rFonts w:ascii="Times New Roman" w:eastAsia="宋体" w:hAnsi="Times New Roman" w:hint="eastAsia"/>
        </w:rPr>
        <w:t>药物不良反应的监测</w:t>
      </w:r>
    </w:p>
    <w:p w14:paraId="592B5545" w14:textId="77777777" w:rsidR="004272B7" w:rsidRDefault="00644B40">
      <w:pPr>
        <w:spacing w:line="360" w:lineRule="auto"/>
        <w:rPr>
          <w:rFonts w:ascii="Times New Roman" w:eastAsia="宋体" w:hAnsi="Times New Roman"/>
        </w:rPr>
      </w:pPr>
      <w:r>
        <w:rPr>
          <w:rFonts w:ascii="Times New Roman" w:eastAsia="宋体" w:hAnsi="Times New Roman" w:hint="eastAsia"/>
        </w:rPr>
        <w:t>第五节</w:t>
      </w:r>
      <w:r>
        <w:rPr>
          <w:rFonts w:ascii="Times New Roman" w:eastAsia="宋体" w:hAnsi="Times New Roman" w:hint="eastAsia"/>
        </w:rPr>
        <w:t xml:space="preserve"> </w:t>
      </w:r>
      <w:r>
        <w:rPr>
          <w:rFonts w:ascii="Times New Roman" w:eastAsia="宋体" w:hAnsi="Times New Roman" w:hint="eastAsia"/>
        </w:rPr>
        <w:t>我国药品不良反应监测管理办法</w:t>
      </w:r>
    </w:p>
    <w:p w14:paraId="6E731E1E"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4</w:t>
      </w:r>
      <w:r>
        <w:rPr>
          <w:rFonts w:ascii="Times New Roman" w:eastAsia="宋体" w:hAnsi="Times New Roman"/>
          <w:bCs/>
        </w:rPr>
        <w:t>.</w:t>
      </w:r>
      <w:r>
        <w:rPr>
          <w:rFonts w:ascii="Times New Roman" w:eastAsia="宋体" w:hAnsi="Times New Roman" w:hint="eastAsia"/>
          <w:bCs/>
        </w:rPr>
        <w:t>教学方法：</w:t>
      </w:r>
    </w:p>
    <w:p w14:paraId="51574DDF"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1</w:t>
      </w:r>
      <w:r>
        <w:rPr>
          <w:rFonts w:ascii="Times New Roman" w:eastAsia="宋体" w:hAnsi="Times New Roman" w:hint="eastAsia"/>
        </w:rPr>
        <w:t>）讲授法：相关概念及理论。</w:t>
      </w:r>
    </w:p>
    <w:p w14:paraId="1D535049"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2</w:t>
      </w:r>
      <w:r>
        <w:rPr>
          <w:rFonts w:ascii="Times New Roman" w:eastAsia="宋体" w:hAnsi="Times New Roman" w:hint="eastAsia"/>
        </w:rPr>
        <w:t>）研讨法：</w:t>
      </w:r>
      <w:r>
        <w:rPr>
          <w:rFonts w:ascii="Times New Roman" w:eastAsia="宋体" w:hAnsi="Times New Roman" w:hint="eastAsia"/>
        </w:rPr>
        <w:t>1</w:t>
      </w:r>
      <w:r>
        <w:rPr>
          <w:rFonts w:ascii="Times New Roman" w:eastAsia="宋体" w:hAnsi="Times New Roman" w:hint="eastAsia"/>
        </w:rPr>
        <w:t>、我国药物不良反应报告范围有哪些。</w:t>
      </w:r>
      <w:r>
        <w:rPr>
          <w:rFonts w:ascii="Times New Roman" w:eastAsia="宋体" w:hAnsi="Times New Roman" w:hint="eastAsia"/>
        </w:rPr>
        <w:t xml:space="preserve"> 2</w:t>
      </w:r>
      <w:r>
        <w:rPr>
          <w:rFonts w:ascii="Times New Roman" w:eastAsia="宋体" w:hAnsi="Times New Roman" w:hint="eastAsia"/>
        </w:rPr>
        <w:t>、分组讨论药物不良反应因果关系的研究方法，并举例如何选择研究方法。</w:t>
      </w:r>
    </w:p>
    <w:p w14:paraId="203BC60E"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5</w:t>
      </w:r>
      <w:r>
        <w:rPr>
          <w:rFonts w:ascii="Times New Roman" w:eastAsia="宋体" w:hAnsi="Times New Roman"/>
          <w:bCs/>
        </w:rPr>
        <w:t>.</w:t>
      </w:r>
      <w:r>
        <w:rPr>
          <w:rFonts w:ascii="Times New Roman" w:eastAsia="宋体" w:hAnsi="Times New Roman" w:hint="eastAsia"/>
          <w:bCs/>
        </w:rPr>
        <w:t>教学评价：</w:t>
      </w:r>
    </w:p>
    <w:p w14:paraId="3029D024" w14:textId="77777777" w:rsidR="004272B7" w:rsidRDefault="00644B40">
      <w:pPr>
        <w:spacing w:line="360" w:lineRule="auto"/>
        <w:ind w:firstLineChars="200" w:firstLine="420"/>
        <w:rPr>
          <w:rFonts w:ascii="Times New Roman" w:eastAsia="宋体" w:hAnsi="Times New Roman"/>
        </w:rPr>
      </w:pPr>
      <w:r>
        <w:rPr>
          <w:rFonts w:ascii="Times New Roman" w:eastAsia="宋体" w:hAnsi="Times New Roman" w:hint="eastAsia"/>
        </w:rPr>
        <w:t>采用我国药品不良反应</w:t>
      </w:r>
      <w:r>
        <w:rPr>
          <w:rFonts w:ascii="Times New Roman" w:eastAsia="宋体" w:hAnsi="Times New Roman" w:hint="eastAsia"/>
        </w:rPr>
        <w:t>/</w:t>
      </w:r>
      <w:r>
        <w:rPr>
          <w:rFonts w:ascii="Times New Roman" w:eastAsia="宋体" w:hAnsi="Times New Roman" w:hint="eastAsia"/>
        </w:rPr>
        <w:t>事件报告表，拟上报一例药物引起肝功能损伤的病例。</w:t>
      </w:r>
    </w:p>
    <w:p w14:paraId="4F22D2BD" w14:textId="77777777" w:rsidR="004272B7" w:rsidRDefault="004272B7">
      <w:pPr>
        <w:spacing w:line="360" w:lineRule="auto"/>
        <w:rPr>
          <w:rFonts w:ascii="Times New Roman" w:eastAsia="宋体" w:hAnsi="Times New Roman"/>
        </w:rPr>
      </w:pPr>
    </w:p>
    <w:p w14:paraId="05FB7874" w14:textId="77777777" w:rsidR="004272B7" w:rsidRDefault="00644B40">
      <w:pPr>
        <w:spacing w:line="360" w:lineRule="auto"/>
        <w:jc w:val="center"/>
        <w:rPr>
          <w:rFonts w:ascii="Times" w:eastAsia="黑体" w:hAnsi="Times"/>
          <w:sz w:val="24"/>
        </w:rPr>
      </w:pPr>
      <w:r>
        <w:rPr>
          <w:rFonts w:ascii="Times" w:eastAsia="黑体" w:hAnsi="Times"/>
          <w:b/>
          <w:sz w:val="24"/>
        </w:rPr>
        <w:lastRenderedPageBreak/>
        <w:t>第</w:t>
      </w:r>
      <w:r>
        <w:rPr>
          <w:rFonts w:ascii="Times" w:eastAsia="黑体" w:hAnsi="Times" w:hint="eastAsia"/>
          <w:b/>
          <w:sz w:val="24"/>
        </w:rPr>
        <w:t>六</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抗微生物药</w:t>
      </w:r>
    </w:p>
    <w:p w14:paraId="1B489AD0"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1</w:t>
      </w:r>
      <w:r>
        <w:rPr>
          <w:rFonts w:ascii="Times New Roman" w:eastAsia="宋体" w:hAnsi="Times New Roman"/>
          <w:bCs/>
        </w:rPr>
        <w:t>.</w:t>
      </w:r>
      <w:r>
        <w:rPr>
          <w:rFonts w:ascii="Times New Roman" w:eastAsia="宋体" w:hAnsi="Times New Roman"/>
          <w:bCs/>
        </w:rPr>
        <w:t>教学目标</w:t>
      </w:r>
      <w:r>
        <w:rPr>
          <w:rFonts w:ascii="Times New Roman" w:eastAsia="宋体" w:hAnsi="Times New Roman" w:hint="eastAsia"/>
          <w:bCs/>
        </w:rPr>
        <w:t>：</w:t>
      </w:r>
    </w:p>
    <w:p w14:paraId="4B67D888" w14:textId="77777777" w:rsidR="004272B7" w:rsidRDefault="00644B40">
      <w:pPr>
        <w:pStyle w:val="ac"/>
        <w:spacing w:line="360" w:lineRule="auto"/>
        <w:ind w:firstLineChars="0" w:firstLine="0"/>
        <w:rPr>
          <w:rFonts w:ascii="Times New Roman" w:hAnsi="Times New Roman" w:cstheme="minorBidi"/>
          <w:kern w:val="2"/>
          <w:sz w:val="21"/>
          <w:szCs w:val="22"/>
        </w:rPr>
      </w:pPr>
      <w:r>
        <w:rPr>
          <w:rFonts w:ascii="Times New Roman" w:hAnsi="Times New Roman" w:cstheme="minorBidi" w:hint="eastAsia"/>
          <w:kern w:val="2"/>
          <w:sz w:val="21"/>
          <w:szCs w:val="22"/>
        </w:rPr>
        <w:t>（</w:t>
      </w:r>
      <w:r>
        <w:rPr>
          <w:rFonts w:ascii="Times New Roman" w:hAnsi="Times New Roman" w:cstheme="minorBidi" w:hint="eastAsia"/>
          <w:kern w:val="2"/>
          <w:sz w:val="21"/>
          <w:szCs w:val="22"/>
        </w:rPr>
        <w:t>1</w:t>
      </w:r>
      <w:r>
        <w:rPr>
          <w:rFonts w:ascii="Times New Roman" w:hAnsi="Times New Roman" w:cstheme="minorBidi" w:hint="eastAsia"/>
          <w:kern w:val="2"/>
          <w:sz w:val="21"/>
          <w:szCs w:val="22"/>
        </w:rPr>
        <w:t>）了解抗菌药物的概念、作用机制及按结构的分类</w:t>
      </w:r>
    </w:p>
    <w:p w14:paraId="69EAB15F" w14:textId="77777777" w:rsidR="004272B7" w:rsidRDefault="00644B40">
      <w:pPr>
        <w:pStyle w:val="ac"/>
        <w:spacing w:line="360" w:lineRule="auto"/>
        <w:ind w:firstLineChars="0" w:firstLine="0"/>
        <w:rPr>
          <w:rFonts w:ascii="Times New Roman" w:hAnsi="Times New Roman" w:cstheme="minorBidi"/>
          <w:kern w:val="2"/>
          <w:sz w:val="21"/>
          <w:szCs w:val="22"/>
        </w:rPr>
      </w:pPr>
      <w:r>
        <w:rPr>
          <w:rFonts w:ascii="Times New Roman" w:hAnsi="Times New Roman" w:cstheme="minorBidi" w:hint="eastAsia"/>
          <w:kern w:val="2"/>
          <w:sz w:val="21"/>
          <w:szCs w:val="22"/>
        </w:rPr>
        <w:t>（</w:t>
      </w:r>
      <w:r>
        <w:rPr>
          <w:rFonts w:ascii="Times New Roman" w:hAnsi="Times New Roman" w:cstheme="minorBidi" w:hint="eastAsia"/>
          <w:kern w:val="2"/>
          <w:sz w:val="21"/>
          <w:szCs w:val="22"/>
        </w:rPr>
        <w:t>2</w:t>
      </w:r>
      <w:r>
        <w:rPr>
          <w:rFonts w:ascii="Times New Roman" w:hAnsi="Times New Roman" w:cstheme="minorBidi" w:hint="eastAsia"/>
          <w:kern w:val="2"/>
          <w:sz w:val="21"/>
          <w:szCs w:val="22"/>
        </w:rPr>
        <w:t>）了解各类药物的共同特点、代表药物</w:t>
      </w:r>
    </w:p>
    <w:p w14:paraId="6BA36CCA" w14:textId="77777777" w:rsidR="004272B7" w:rsidRDefault="00644B40">
      <w:pPr>
        <w:pStyle w:val="ac"/>
        <w:spacing w:line="360" w:lineRule="auto"/>
        <w:ind w:firstLineChars="0" w:firstLine="0"/>
        <w:rPr>
          <w:rFonts w:ascii="Times New Roman" w:hAnsi="Times New Roman" w:cstheme="minorBidi"/>
          <w:kern w:val="2"/>
          <w:sz w:val="21"/>
          <w:szCs w:val="22"/>
        </w:rPr>
      </w:pPr>
      <w:r>
        <w:rPr>
          <w:rFonts w:ascii="Times New Roman" w:hAnsi="Times New Roman" w:cstheme="minorBidi" w:hint="eastAsia"/>
          <w:kern w:val="2"/>
          <w:sz w:val="21"/>
          <w:szCs w:val="22"/>
        </w:rPr>
        <w:t>（</w:t>
      </w:r>
      <w:r>
        <w:rPr>
          <w:rFonts w:ascii="Times New Roman" w:hAnsi="Times New Roman" w:cstheme="minorBidi" w:hint="eastAsia"/>
          <w:kern w:val="2"/>
          <w:sz w:val="21"/>
          <w:szCs w:val="22"/>
        </w:rPr>
        <w:t>3</w:t>
      </w:r>
      <w:r>
        <w:rPr>
          <w:rFonts w:ascii="Times New Roman" w:hAnsi="Times New Roman" w:cstheme="minorBidi" w:hint="eastAsia"/>
          <w:kern w:val="2"/>
          <w:sz w:val="21"/>
          <w:szCs w:val="22"/>
        </w:rPr>
        <w:t>）熟悉四代头孢菌素的作用特点及临床应用</w:t>
      </w:r>
    </w:p>
    <w:p w14:paraId="77917512" w14:textId="77777777" w:rsidR="004272B7" w:rsidRDefault="00644B40">
      <w:pPr>
        <w:pStyle w:val="ac"/>
        <w:spacing w:line="360" w:lineRule="auto"/>
        <w:ind w:firstLineChars="0" w:firstLine="0"/>
        <w:rPr>
          <w:rFonts w:ascii="Times New Roman" w:hAnsi="Times New Roman" w:cstheme="minorBidi"/>
          <w:kern w:val="2"/>
          <w:sz w:val="21"/>
          <w:szCs w:val="22"/>
        </w:rPr>
      </w:pPr>
      <w:r>
        <w:rPr>
          <w:rFonts w:ascii="Times New Roman" w:hAnsi="Times New Roman" w:cstheme="minorBidi" w:hint="eastAsia"/>
          <w:kern w:val="2"/>
          <w:sz w:val="21"/>
          <w:szCs w:val="22"/>
        </w:rPr>
        <w:t>（</w:t>
      </w:r>
      <w:r>
        <w:rPr>
          <w:rFonts w:ascii="Times New Roman" w:hAnsi="Times New Roman" w:cstheme="minorBidi" w:hint="eastAsia"/>
          <w:kern w:val="2"/>
          <w:sz w:val="21"/>
          <w:szCs w:val="22"/>
        </w:rPr>
        <w:t>4</w:t>
      </w:r>
      <w:r>
        <w:rPr>
          <w:rFonts w:ascii="Times New Roman" w:hAnsi="Times New Roman" w:cstheme="minorBidi" w:hint="eastAsia"/>
          <w:kern w:val="2"/>
          <w:sz w:val="21"/>
          <w:szCs w:val="22"/>
        </w:rPr>
        <w:t>）熟悉四环素类药对口腔的作用特点</w:t>
      </w:r>
    </w:p>
    <w:p w14:paraId="22451EC3" w14:textId="77777777" w:rsidR="004272B7" w:rsidRDefault="00644B40">
      <w:pPr>
        <w:pStyle w:val="ac"/>
        <w:spacing w:line="360" w:lineRule="auto"/>
        <w:ind w:firstLineChars="0" w:firstLine="0"/>
        <w:rPr>
          <w:rFonts w:ascii="Times New Roman" w:hAnsi="Times New Roman" w:cstheme="minorBidi"/>
          <w:kern w:val="2"/>
          <w:sz w:val="21"/>
          <w:szCs w:val="22"/>
        </w:rPr>
      </w:pPr>
      <w:r>
        <w:rPr>
          <w:rFonts w:ascii="Times New Roman" w:hAnsi="Times New Roman" w:cstheme="minorBidi" w:hint="eastAsia"/>
          <w:kern w:val="2"/>
          <w:sz w:val="21"/>
          <w:szCs w:val="22"/>
        </w:rPr>
        <w:t>（</w:t>
      </w:r>
      <w:r>
        <w:rPr>
          <w:rFonts w:ascii="Times New Roman" w:hAnsi="Times New Roman" w:cstheme="minorBidi" w:hint="eastAsia"/>
          <w:kern w:val="2"/>
          <w:sz w:val="21"/>
          <w:szCs w:val="22"/>
        </w:rPr>
        <w:t>5</w:t>
      </w:r>
      <w:r>
        <w:rPr>
          <w:rFonts w:ascii="Times New Roman" w:hAnsi="Times New Roman" w:cstheme="minorBidi" w:hint="eastAsia"/>
          <w:kern w:val="2"/>
          <w:sz w:val="21"/>
          <w:szCs w:val="22"/>
        </w:rPr>
        <w:t>）掌握阿莫西林、甲硝唑的药理作用、临床应用等</w:t>
      </w:r>
    </w:p>
    <w:p w14:paraId="50B9F5FB" w14:textId="77777777" w:rsidR="004272B7" w:rsidRDefault="00644B40">
      <w:pPr>
        <w:pStyle w:val="ac"/>
        <w:spacing w:line="360" w:lineRule="auto"/>
        <w:ind w:firstLineChars="0" w:firstLine="0"/>
        <w:rPr>
          <w:rFonts w:ascii="Times New Roman" w:hAnsi="Times New Roman" w:cstheme="minorBidi"/>
          <w:kern w:val="2"/>
          <w:sz w:val="21"/>
          <w:szCs w:val="22"/>
        </w:rPr>
      </w:pPr>
      <w:r>
        <w:rPr>
          <w:rFonts w:ascii="Times New Roman" w:hAnsi="Times New Roman" w:cstheme="minorBidi" w:hint="eastAsia"/>
          <w:kern w:val="2"/>
          <w:sz w:val="21"/>
          <w:szCs w:val="22"/>
        </w:rPr>
        <w:t>（</w:t>
      </w:r>
      <w:r>
        <w:rPr>
          <w:rFonts w:ascii="Times New Roman" w:hAnsi="Times New Roman" w:cstheme="minorBidi" w:hint="eastAsia"/>
          <w:kern w:val="2"/>
          <w:sz w:val="21"/>
          <w:szCs w:val="22"/>
        </w:rPr>
        <w:t>6</w:t>
      </w:r>
      <w:r>
        <w:rPr>
          <w:rFonts w:ascii="Times New Roman" w:hAnsi="Times New Roman" w:cstheme="minorBidi" w:hint="eastAsia"/>
          <w:kern w:val="2"/>
          <w:sz w:val="21"/>
          <w:szCs w:val="22"/>
        </w:rPr>
        <w:t>）了解合理应用抗菌药物的基本原则</w:t>
      </w:r>
    </w:p>
    <w:p w14:paraId="091E818B" w14:textId="77777777" w:rsidR="004272B7" w:rsidRDefault="00644B40">
      <w:pPr>
        <w:pStyle w:val="ac"/>
        <w:spacing w:line="360" w:lineRule="auto"/>
        <w:ind w:firstLineChars="0" w:firstLine="0"/>
        <w:rPr>
          <w:rFonts w:ascii="Times New Roman" w:hAnsi="Times New Roman" w:cstheme="minorBidi"/>
          <w:kern w:val="2"/>
          <w:sz w:val="21"/>
          <w:szCs w:val="22"/>
        </w:rPr>
      </w:pPr>
      <w:r>
        <w:rPr>
          <w:rFonts w:ascii="Times New Roman" w:hAnsi="Times New Roman" w:cstheme="minorBidi" w:hint="eastAsia"/>
          <w:kern w:val="2"/>
          <w:sz w:val="21"/>
          <w:szCs w:val="22"/>
        </w:rPr>
        <w:t>（</w:t>
      </w:r>
      <w:r>
        <w:rPr>
          <w:rFonts w:ascii="Times New Roman" w:hAnsi="Times New Roman" w:cstheme="minorBidi" w:hint="eastAsia"/>
          <w:kern w:val="2"/>
          <w:sz w:val="21"/>
          <w:szCs w:val="22"/>
        </w:rPr>
        <w:t>7</w:t>
      </w:r>
      <w:r>
        <w:rPr>
          <w:rFonts w:ascii="Times New Roman" w:hAnsi="Times New Roman" w:cstheme="minorBidi" w:hint="eastAsia"/>
          <w:kern w:val="2"/>
          <w:sz w:val="21"/>
          <w:szCs w:val="22"/>
        </w:rPr>
        <w:t>）熟悉口腔感染及颌面部感染的治疗原则</w:t>
      </w:r>
    </w:p>
    <w:p w14:paraId="725C5F6D" w14:textId="77777777" w:rsidR="004272B7" w:rsidRDefault="00644B40">
      <w:pPr>
        <w:spacing w:line="360" w:lineRule="auto"/>
        <w:rPr>
          <w:rFonts w:ascii="Times New Roman" w:eastAsia="宋体" w:hAnsi="Times New Roman"/>
        </w:rPr>
      </w:pPr>
      <w:r>
        <w:rPr>
          <w:rFonts w:ascii="Times New Roman" w:eastAsia="宋体" w:hAnsi="Times New Roman" w:hint="eastAsia"/>
        </w:rPr>
        <w:t>2.</w:t>
      </w:r>
      <w:r>
        <w:rPr>
          <w:rFonts w:ascii="Times New Roman" w:eastAsia="宋体" w:hAnsi="Times New Roman" w:hint="eastAsia"/>
        </w:rPr>
        <w:t>重点难点：</w:t>
      </w:r>
    </w:p>
    <w:p w14:paraId="5CC5BFB3" w14:textId="77777777" w:rsidR="004272B7" w:rsidRDefault="00644B40">
      <w:pPr>
        <w:pStyle w:val="ac"/>
        <w:spacing w:line="360" w:lineRule="auto"/>
        <w:ind w:firstLineChars="0" w:firstLine="0"/>
        <w:rPr>
          <w:rFonts w:ascii="Times" w:hAnsi="Times"/>
          <w:sz w:val="21"/>
          <w:szCs w:val="21"/>
        </w:rPr>
      </w:pPr>
      <w:r>
        <w:rPr>
          <w:rFonts w:ascii="Times" w:hAnsi="Times" w:hint="eastAsia"/>
          <w:sz w:val="21"/>
          <w:szCs w:val="21"/>
        </w:rPr>
        <w:t>（</w:t>
      </w:r>
      <w:r>
        <w:rPr>
          <w:rFonts w:ascii="Times" w:hAnsi="Times" w:hint="eastAsia"/>
          <w:sz w:val="21"/>
          <w:szCs w:val="21"/>
        </w:rPr>
        <w:t>1</w:t>
      </w:r>
      <w:r>
        <w:rPr>
          <w:rFonts w:ascii="Times" w:hAnsi="Times" w:hint="eastAsia"/>
          <w:sz w:val="21"/>
          <w:szCs w:val="21"/>
        </w:rPr>
        <w:t>）β内酰胺类药物作用特点及临床应用、四环素类药物对口腔的作用特点</w:t>
      </w:r>
    </w:p>
    <w:p w14:paraId="29580D78" w14:textId="77777777" w:rsidR="004272B7" w:rsidRDefault="00644B40">
      <w:pPr>
        <w:pStyle w:val="ac"/>
        <w:spacing w:line="360" w:lineRule="auto"/>
        <w:ind w:firstLineChars="0" w:firstLine="0"/>
        <w:rPr>
          <w:rFonts w:ascii="Times" w:hAnsi="Times"/>
          <w:sz w:val="21"/>
          <w:szCs w:val="21"/>
        </w:rPr>
      </w:pPr>
      <w:r>
        <w:rPr>
          <w:rFonts w:ascii="Times" w:hAnsi="Times" w:hint="eastAsia"/>
          <w:sz w:val="21"/>
          <w:szCs w:val="21"/>
        </w:rPr>
        <w:t>（</w:t>
      </w:r>
      <w:r>
        <w:rPr>
          <w:rFonts w:ascii="Times" w:hAnsi="Times" w:hint="eastAsia"/>
          <w:sz w:val="21"/>
          <w:szCs w:val="21"/>
        </w:rPr>
        <w:t>2</w:t>
      </w:r>
      <w:r>
        <w:rPr>
          <w:rFonts w:ascii="Times" w:hAnsi="Times" w:hint="eastAsia"/>
          <w:sz w:val="21"/>
          <w:szCs w:val="21"/>
        </w:rPr>
        <w:t>）阿莫西林、甲硝唑药理作用及临床应用</w:t>
      </w:r>
    </w:p>
    <w:p w14:paraId="32098D76" w14:textId="77777777" w:rsidR="004272B7" w:rsidRDefault="00644B40">
      <w:pPr>
        <w:pStyle w:val="ac"/>
        <w:spacing w:line="360" w:lineRule="auto"/>
        <w:ind w:firstLineChars="0" w:firstLine="0"/>
        <w:rPr>
          <w:rFonts w:ascii="Times" w:hAnsi="Times"/>
          <w:sz w:val="21"/>
          <w:szCs w:val="21"/>
        </w:rPr>
      </w:pPr>
      <w:r>
        <w:rPr>
          <w:rFonts w:ascii="Times" w:hAnsi="Times" w:hint="eastAsia"/>
          <w:sz w:val="21"/>
          <w:szCs w:val="21"/>
        </w:rPr>
        <w:t>（</w:t>
      </w:r>
      <w:r>
        <w:rPr>
          <w:rFonts w:ascii="Times" w:hAnsi="Times" w:hint="eastAsia"/>
          <w:sz w:val="21"/>
          <w:szCs w:val="21"/>
        </w:rPr>
        <w:t>3</w:t>
      </w:r>
      <w:r>
        <w:rPr>
          <w:rFonts w:ascii="Times" w:hAnsi="Times" w:hint="eastAsia"/>
          <w:sz w:val="21"/>
          <w:szCs w:val="21"/>
        </w:rPr>
        <w:t>）抗菌药物合理应用的基本原则及口腔感染及颌面部感染的治疗原则</w:t>
      </w:r>
    </w:p>
    <w:p w14:paraId="3384ABAE" w14:textId="77777777" w:rsidR="004272B7" w:rsidRDefault="00644B40">
      <w:pPr>
        <w:spacing w:line="360" w:lineRule="auto"/>
        <w:rPr>
          <w:rFonts w:ascii="Times New Roman" w:eastAsia="宋体" w:hAnsi="Times New Roman"/>
          <w:bCs/>
        </w:rPr>
      </w:pPr>
      <w:r>
        <w:rPr>
          <w:rFonts w:ascii="Times" w:hAnsi="Times" w:hint="eastAsia"/>
          <w:szCs w:val="21"/>
        </w:rPr>
        <w:t>3.</w:t>
      </w:r>
      <w:r>
        <w:rPr>
          <w:rFonts w:ascii="Times New Roman" w:eastAsia="宋体" w:hAnsi="Times New Roman" w:hint="eastAsia"/>
          <w:bCs/>
        </w:rPr>
        <w:t>教学内容：</w:t>
      </w:r>
    </w:p>
    <w:p w14:paraId="03BAF474"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第一节</w:t>
      </w:r>
      <w:r>
        <w:rPr>
          <w:rFonts w:ascii="Times New Roman" w:eastAsia="宋体" w:hAnsi="Times New Roman" w:hint="eastAsia"/>
          <w:bCs/>
        </w:rPr>
        <w:t xml:space="preserve"> </w:t>
      </w:r>
      <w:r>
        <w:rPr>
          <w:rFonts w:ascii="Times New Roman" w:eastAsia="宋体" w:hAnsi="Times New Roman" w:hint="eastAsia"/>
          <w:bCs/>
        </w:rPr>
        <w:t>抗菌药物概论</w:t>
      </w:r>
    </w:p>
    <w:p w14:paraId="3640A922"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一、基本概念</w:t>
      </w:r>
    </w:p>
    <w:p w14:paraId="69A55085"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二、抗菌药物作用机制</w:t>
      </w:r>
    </w:p>
    <w:p w14:paraId="060EEFFD"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三、抗菌药物分类</w:t>
      </w:r>
    </w:p>
    <w:p w14:paraId="06195F15"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第二节</w:t>
      </w:r>
      <w:r>
        <w:rPr>
          <w:rFonts w:ascii="Times New Roman" w:eastAsia="宋体" w:hAnsi="Times New Roman" w:hint="eastAsia"/>
          <w:bCs/>
        </w:rPr>
        <w:t xml:space="preserve"> </w:t>
      </w:r>
      <w:r>
        <w:rPr>
          <w:rFonts w:ascii="Times New Roman" w:eastAsia="宋体" w:hAnsi="Times New Roman" w:hint="eastAsia"/>
          <w:bCs/>
        </w:rPr>
        <w:t>抗生素</w:t>
      </w:r>
    </w:p>
    <w:p w14:paraId="16615584"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一、青霉素类</w:t>
      </w:r>
    </w:p>
    <w:p w14:paraId="2F1A54DD"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二、头孢菌素类</w:t>
      </w:r>
    </w:p>
    <w:p w14:paraId="203666B2"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三、其他β</w:t>
      </w:r>
      <w:r>
        <w:rPr>
          <w:rFonts w:ascii="Times New Roman" w:eastAsia="宋体" w:hAnsi="Times New Roman" w:hint="eastAsia"/>
          <w:bCs/>
        </w:rPr>
        <w:t>-</w:t>
      </w:r>
      <w:r>
        <w:rPr>
          <w:rFonts w:ascii="Times New Roman" w:eastAsia="宋体" w:hAnsi="Times New Roman" w:hint="eastAsia"/>
          <w:bCs/>
        </w:rPr>
        <w:t>内酰胺类</w:t>
      </w:r>
    </w:p>
    <w:p w14:paraId="620E8E48"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四、</w:t>
      </w:r>
      <w:r>
        <w:rPr>
          <w:rFonts w:ascii="Times New Roman" w:eastAsia="宋体" w:hAnsi="Times New Roman" w:hint="eastAsia"/>
          <w:bCs/>
        </w:rPr>
        <w:t>氨基糖苷类</w:t>
      </w:r>
    </w:p>
    <w:p w14:paraId="63755544"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五、</w:t>
      </w:r>
      <w:r>
        <w:rPr>
          <w:rFonts w:ascii="Times New Roman" w:eastAsia="宋体" w:hAnsi="Times New Roman" w:hint="eastAsia"/>
          <w:bCs/>
        </w:rPr>
        <w:t>四环素类</w:t>
      </w:r>
    </w:p>
    <w:p w14:paraId="27550E3C"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六、</w:t>
      </w:r>
      <w:r>
        <w:rPr>
          <w:rFonts w:ascii="Times New Roman" w:eastAsia="宋体" w:hAnsi="Times New Roman" w:hint="eastAsia"/>
          <w:bCs/>
        </w:rPr>
        <w:t>大环内酯类</w:t>
      </w:r>
    </w:p>
    <w:p w14:paraId="050FE94B"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七、林可霉素类</w:t>
      </w:r>
    </w:p>
    <w:p w14:paraId="4E759F63"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八、糖肽类</w:t>
      </w:r>
    </w:p>
    <w:p w14:paraId="11707B33"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第三节</w:t>
      </w:r>
      <w:r>
        <w:rPr>
          <w:rFonts w:ascii="Times New Roman" w:eastAsia="宋体" w:hAnsi="Times New Roman" w:hint="eastAsia"/>
          <w:bCs/>
        </w:rPr>
        <w:t xml:space="preserve"> </w:t>
      </w:r>
      <w:r>
        <w:rPr>
          <w:rFonts w:ascii="Times New Roman" w:eastAsia="宋体" w:hAnsi="Times New Roman" w:hint="eastAsia"/>
          <w:bCs/>
        </w:rPr>
        <w:t>合成抗菌药</w:t>
      </w:r>
      <w:r>
        <w:rPr>
          <w:rFonts w:ascii="Times New Roman" w:eastAsia="宋体" w:hAnsi="Times New Roman" w:hint="eastAsia"/>
          <w:bCs/>
        </w:rPr>
        <w:t>物</w:t>
      </w:r>
    </w:p>
    <w:p w14:paraId="23330C06"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一</w:t>
      </w:r>
      <w:r>
        <w:rPr>
          <w:rFonts w:ascii="Times New Roman" w:eastAsia="宋体" w:hAnsi="Times New Roman" w:hint="eastAsia"/>
          <w:bCs/>
        </w:rPr>
        <w:t>、喹诺酮类</w:t>
      </w:r>
    </w:p>
    <w:p w14:paraId="78611A5E"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二</w:t>
      </w:r>
      <w:r>
        <w:rPr>
          <w:rFonts w:ascii="Times New Roman" w:eastAsia="宋体" w:hAnsi="Times New Roman" w:hint="eastAsia"/>
          <w:bCs/>
        </w:rPr>
        <w:t>、硝基咪唑类</w:t>
      </w:r>
    </w:p>
    <w:p w14:paraId="403D8055"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lastRenderedPageBreak/>
        <w:t>第四节</w:t>
      </w:r>
      <w:r>
        <w:rPr>
          <w:rFonts w:ascii="Times New Roman" w:eastAsia="宋体" w:hAnsi="Times New Roman" w:hint="eastAsia"/>
          <w:bCs/>
        </w:rPr>
        <w:t xml:space="preserve"> </w:t>
      </w:r>
      <w:r>
        <w:rPr>
          <w:rFonts w:ascii="Times New Roman" w:eastAsia="宋体" w:hAnsi="Times New Roman" w:hint="eastAsia"/>
          <w:bCs/>
        </w:rPr>
        <w:t>抗真菌药</w:t>
      </w:r>
    </w:p>
    <w:p w14:paraId="12712435"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第五节</w:t>
      </w:r>
      <w:r>
        <w:rPr>
          <w:rFonts w:ascii="Times New Roman" w:eastAsia="宋体" w:hAnsi="Times New Roman" w:hint="eastAsia"/>
          <w:bCs/>
        </w:rPr>
        <w:t xml:space="preserve"> </w:t>
      </w:r>
      <w:r>
        <w:rPr>
          <w:rFonts w:ascii="Times New Roman" w:eastAsia="宋体" w:hAnsi="Times New Roman" w:hint="eastAsia"/>
          <w:bCs/>
        </w:rPr>
        <w:t>抗病毒药</w:t>
      </w:r>
    </w:p>
    <w:p w14:paraId="1986CB3D"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第六节</w:t>
      </w:r>
      <w:r>
        <w:rPr>
          <w:rFonts w:ascii="Times New Roman" w:eastAsia="宋体" w:hAnsi="Times New Roman" w:hint="eastAsia"/>
          <w:bCs/>
        </w:rPr>
        <w:t xml:space="preserve"> </w:t>
      </w:r>
      <w:r>
        <w:rPr>
          <w:rFonts w:ascii="Times New Roman" w:eastAsia="宋体" w:hAnsi="Times New Roman" w:hint="eastAsia"/>
          <w:bCs/>
        </w:rPr>
        <w:t>抗菌药物的合理使用</w:t>
      </w:r>
    </w:p>
    <w:p w14:paraId="632FAFA9"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一、细菌的耐药性</w:t>
      </w:r>
    </w:p>
    <w:p w14:paraId="3772D1B1"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二、合理使用抗菌药物的基本原则</w:t>
      </w:r>
    </w:p>
    <w:p w14:paraId="4AE35156"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三、抗菌药物的联合使用</w:t>
      </w:r>
    </w:p>
    <w:p w14:paraId="0DB42883"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四、抗菌药物在口腔颌面部感染中的应用</w:t>
      </w:r>
    </w:p>
    <w:p w14:paraId="5382DC04"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4.</w:t>
      </w:r>
      <w:r>
        <w:rPr>
          <w:rFonts w:ascii="Times New Roman" w:eastAsia="宋体" w:hAnsi="Times New Roman" w:hint="eastAsia"/>
          <w:bCs/>
        </w:rPr>
        <w:t>教学方法：</w:t>
      </w:r>
    </w:p>
    <w:p w14:paraId="5E3F68A8"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w:t>
      </w:r>
      <w:r>
        <w:rPr>
          <w:rFonts w:ascii="Times New Roman" w:eastAsia="宋体" w:hAnsi="Times New Roman" w:hint="eastAsia"/>
          <w:bCs/>
        </w:rPr>
        <w:t>1</w:t>
      </w:r>
      <w:r>
        <w:rPr>
          <w:rFonts w:ascii="Times New Roman" w:eastAsia="宋体" w:hAnsi="Times New Roman" w:hint="eastAsia"/>
          <w:bCs/>
        </w:rPr>
        <w:t>）讲授法：抗菌药物作用特点、临床应用等</w:t>
      </w:r>
    </w:p>
    <w:p w14:paraId="419EE1C1"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w:t>
      </w:r>
      <w:r>
        <w:rPr>
          <w:rFonts w:ascii="Times New Roman" w:eastAsia="宋体" w:hAnsi="Times New Roman" w:hint="eastAsia"/>
          <w:bCs/>
        </w:rPr>
        <w:t>2</w:t>
      </w:r>
      <w:r>
        <w:rPr>
          <w:rFonts w:ascii="Times New Roman" w:eastAsia="宋体" w:hAnsi="Times New Roman" w:hint="eastAsia"/>
          <w:bCs/>
        </w:rPr>
        <w:t>）研讨法：抗菌药物的作用机制包括什么？青霉素</w:t>
      </w:r>
      <w:r>
        <w:rPr>
          <w:rFonts w:ascii="Times New Roman" w:eastAsia="宋体" w:hAnsi="Times New Roman" w:hint="eastAsia"/>
          <w:bCs/>
        </w:rPr>
        <w:t>G</w:t>
      </w:r>
      <w:r>
        <w:rPr>
          <w:rFonts w:ascii="Times New Roman" w:eastAsia="宋体" w:hAnsi="Times New Roman" w:hint="eastAsia"/>
          <w:bCs/>
        </w:rPr>
        <w:t>的临床应用和主要不良反应。各代头孢菌素的作用特点及代表性品种？其他β</w:t>
      </w:r>
      <w:r>
        <w:rPr>
          <w:rFonts w:ascii="Times New Roman" w:eastAsia="宋体" w:hAnsi="Times New Roman" w:hint="eastAsia"/>
          <w:bCs/>
        </w:rPr>
        <w:t>-</w:t>
      </w:r>
      <w:r>
        <w:rPr>
          <w:rFonts w:ascii="Times New Roman" w:eastAsia="宋体" w:hAnsi="Times New Roman" w:hint="eastAsia"/>
          <w:bCs/>
        </w:rPr>
        <w:t>内酰胺类药物有哪些，临床适应症是什么？抗菌药物联合使用时有哪些注意事项？</w:t>
      </w:r>
    </w:p>
    <w:p w14:paraId="07477219"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5.</w:t>
      </w:r>
      <w:r>
        <w:rPr>
          <w:rFonts w:ascii="Times New Roman" w:eastAsia="宋体" w:hAnsi="Times New Roman" w:hint="eastAsia"/>
          <w:bCs/>
        </w:rPr>
        <w:t>教学评价：</w:t>
      </w:r>
    </w:p>
    <w:p w14:paraId="5AF0D969"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课堂提问</w:t>
      </w:r>
    </w:p>
    <w:p w14:paraId="64D1710D"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随堂测试</w:t>
      </w:r>
    </w:p>
    <w:p w14:paraId="51EAECBE" w14:textId="77777777" w:rsidR="004272B7" w:rsidRDefault="004272B7">
      <w:pPr>
        <w:spacing w:line="360" w:lineRule="auto"/>
        <w:rPr>
          <w:rFonts w:ascii="Times New Roman" w:eastAsia="宋体" w:hAnsi="Times New Roman"/>
          <w:bCs/>
        </w:rPr>
      </w:pPr>
    </w:p>
    <w:p w14:paraId="3C8919E1" w14:textId="77777777" w:rsidR="004272B7" w:rsidRDefault="00644B40">
      <w:pPr>
        <w:widowControl/>
        <w:spacing w:beforeLines="50" w:before="156" w:afterLines="50" w:after="156"/>
        <w:ind w:firstLineChars="200" w:firstLine="482"/>
        <w:jc w:val="center"/>
      </w:pPr>
      <w:r>
        <w:rPr>
          <w:rFonts w:ascii="黑体" w:eastAsia="黑体" w:hAnsi="黑体" w:cs="Times New Roman" w:hint="eastAsia"/>
          <w:b/>
          <w:sz w:val="24"/>
          <w:szCs w:val="24"/>
        </w:rPr>
        <w:t>第七章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抗肿瘤药</w:t>
      </w:r>
    </w:p>
    <w:p w14:paraId="72B292F1"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1.</w:t>
      </w:r>
      <w:r>
        <w:rPr>
          <w:rFonts w:ascii="Times New Roman" w:eastAsia="宋体" w:hAnsi="Times New Roman" w:hint="eastAsia"/>
          <w:bCs/>
        </w:rPr>
        <w:t>教学目标</w:t>
      </w:r>
      <w:r>
        <w:rPr>
          <w:rFonts w:ascii="Times New Roman" w:eastAsia="宋体" w:hAnsi="Times New Roman" w:hint="eastAsia"/>
          <w:bCs/>
        </w:rPr>
        <w:t xml:space="preserve"> </w:t>
      </w:r>
    </w:p>
    <w:p w14:paraId="47BC2F52"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w:t>
      </w:r>
      <w:r>
        <w:rPr>
          <w:rFonts w:ascii="Times New Roman" w:eastAsia="宋体" w:hAnsi="Times New Roman" w:hint="eastAsia"/>
          <w:bCs/>
        </w:rPr>
        <w:t>1</w:t>
      </w:r>
      <w:r>
        <w:rPr>
          <w:rFonts w:ascii="Times New Roman" w:eastAsia="宋体" w:hAnsi="Times New Roman" w:hint="eastAsia"/>
          <w:bCs/>
        </w:rPr>
        <w:t>）理解抗肿瘤药作用机理与药物基本知识。</w:t>
      </w:r>
    </w:p>
    <w:p w14:paraId="19703BBA"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w:t>
      </w:r>
      <w:r>
        <w:rPr>
          <w:rFonts w:ascii="Times New Roman" w:eastAsia="宋体" w:hAnsi="Times New Roman" w:hint="eastAsia"/>
          <w:bCs/>
        </w:rPr>
        <w:t>2</w:t>
      </w:r>
      <w:r>
        <w:rPr>
          <w:rFonts w:ascii="Times New Roman" w:eastAsia="宋体" w:hAnsi="Times New Roman" w:hint="eastAsia"/>
          <w:bCs/>
        </w:rPr>
        <w:t>）理解肿瘤细胞增殖周期与药物治疗的关系、抗肿瘤药的分类与不良反应。</w:t>
      </w:r>
    </w:p>
    <w:p w14:paraId="01B0075F"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w:t>
      </w:r>
      <w:r>
        <w:rPr>
          <w:rFonts w:ascii="Times New Roman" w:eastAsia="宋体" w:hAnsi="Times New Roman" w:hint="eastAsia"/>
          <w:bCs/>
        </w:rPr>
        <w:t>3</w:t>
      </w:r>
      <w:r>
        <w:rPr>
          <w:rFonts w:ascii="Times New Roman" w:eastAsia="宋体" w:hAnsi="Times New Roman" w:hint="eastAsia"/>
          <w:bCs/>
        </w:rPr>
        <w:t>）理解各类抗肿瘤药物的临床应用要点。</w:t>
      </w:r>
    </w:p>
    <w:p w14:paraId="59176ED9"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w:t>
      </w:r>
      <w:r>
        <w:rPr>
          <w:rFonts w:ascii="Times New Roman" w:eastAsia="宋体" w:hAnsi="Times New Roman" w:hint="eastAsia"/>
          <w:bCs/>
        </w:rPr>
        <w:t>4</w:t>
      </w:r>
      <w:r>
        <w:rPr>
          <w:rFonts w:ascii="Times New Roman" w:eastAsia="宋体" w:hAnsi="Times New Roman" w:hint="eastAsia"/>
          <w:bCs/>
        </w:rPr>
        <w:t>）了解抗肿瘤药物的合理应用。</w:t>
      </w:r>
    </w:p>
    <w:p w14:paraId="73046288"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2.</w:t>
      </w:r>
      <w:r>
        <w:rPr>
          <w:rFonts w:ascii="Times New Roman" w:eastAsia="宋体" w:hAnsi="Times New Roman" w:hint="eastAsia"/>
          <w:bCs/>
        </w:rPr>
        <w:t>教学重难点</w:t>
      </w:r>
    </w:p>
    <w:p w14:paraId="0A44FB3D"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w:t>
      </w:r>
      <w:r>
        <w:rPr>
          <w:rFonts w:ascii="Times New Roman" w:eastAsia="宋体" w:hAnsi="Times New Roman" w:hint="eastAsia"/>
          <w:bCs/>
        </w:rPr>
        <w:t>1</w:t>
      </w:r>
      <w:r>
        <w:rPr>
          <w:rFonts w:ascii="Times New Roman" w:eastAsia="宋体" w:hAnsi="Times New Roman" w:hint="eastAsia"/>
          <w:bCs/>
        </w:rPr>
        <w:t>）理解抗肿瘤药的作用机理。</w:t>
      </w:r>
    </w:p>
    <w:p w14:paraId="13670225"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w:t>
      </w:r>
      <w:r>
        <w:rPr>
          <w:rFonts w:ascii="Times New Roman" w:eastAsia="宋体" w:hAnsi="Times New Roman" w:hint="eastAsia"/>
          <w:bCs/>
        </w:rPr>
        <w:t>2</w:t>
      </w:r>
      <w:r>
        <w:rPr>
          <w:rFonts w:ascii="Times New Roman" w:eastAsia="宋体" w:hAnsi="Times New Roman" w:hint="eastAsia"/>
          <w:bCs/>
        </w:rPr>
        <w:t>）理解各类抗肿瘤药物的药理作用、临床应用及注意事项等。</w:t>
      </w:r>
    </w:p>
    <w:p w14:paraId="71C9F4A5"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w:t>
      </w:r>
      <w:r>
        <w:rPr>
          <w:rFonts w:ascii="Times New Roman" w:eastAsia="宋体" w:hAnsi="Times New Roman" w:hint="eastAsia"/>
          <w:bCs/>
        </w:rPr>
        <w:t>3</w:t>
      </w:r>
      <w:r>
        <w:rPr>
          <w:rFonts w:ascii="Times New Roman" w:eastAsia="宋体" w:hAnsi="Times New Roman" w:hint="eastAsia"/>
          <w:bCs/>
        </w:rPr>
        <w:t>）理解各类药物作用特点、常见适应症、主要不良反应及合理应用。</w:t>
      </w:r>
    </w:p>
    <w:p w14:paraId="6BBB486A"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3.</w:t>
      </w:r>
      <w:r>
        <w:rPr>
          <w:rFonts w:ascii="Times New Roman" w:eastAsia="宋体" w:hAnsi="Times New Roman" w:hint="eastAsia"/>
          <w:bCs/>
        </w:rPr>
        <w:t>教学内容</w:t>
      </w:r>
    </w:p>
    <w:p w14:paraId="0AD5E8B2"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第一节</w:t>
      </w:r>
      <w:r>
        <w:rPr>
          <w:rFonts w:ascii="Times New Roman" w:eastAsia="宋体" w:hAnsi="Times New Roman" w:hint="eastAsia"/>
          <w:bCs/>
        </w:rPr>
        <w:t xml:space="preserve"> </w:t>
      </w:r>
      <w:r>
        <w:rPr>
          <w:rFonts w:ascii="Times New Roman" w:eastAsia="宋体" w:hAnsi="Times New Roman" w:hint="eastAsia"/>
          <w:bCs/>
        </w:rPr>
        <w:t>抗肿瘤药概论</w:t>
      </w:r>
    </w:p>
    <w:p w14:paraId="4B4CB494"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一、肿瘤细胞增殖周期与药物治疗的关系</w:t>
      </w:r>
    </w:p>
    <w:p w14:paraId="58B86948"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lastRenderedPageBreak/>
        <w:t>二、抗肿瘤药的分类</w:t>
      </w:r>
    </w:p>
    <w:p w14:paraId="35ABCEFE"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三、抗肿瘤药的不良反应</w:t>
      </w:r>
    </w:p>
    <w:p w14:paraId="1B30A5F7"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第二节</w:t>
      </w:r>
      <w:r>
        <w:rPr>
          <w:rFonts w:ascii="Times New Roman" w:eastAsia="宋体" w:hAnsi="Times New Roman" w:hint="eastAsia"/>
          <w:bCs/>
        </w:rPr>
        <w:t xml:space="preserve">  </w:t>
      </w:r>
      <w:r>
        <w:rPr>
          <w:rFonts w:ascii="Times New Roman" w:eastAsia="宋体" w:hAnsi="Times New Roman" w:hint="eastAsia"/>
          <w:bCs/>
        </w:rPr>
        <w:t>烷化剂</w:t>
      </w:r>
    </w:p>
    <w:p w14:paraId="345BB758"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一、氮芥</w:t>
      </w:r>
    </w:p>
    <w:p w14:paraId="3D9570CD"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二、环磷酰胺</w:t>
      </w:r>
    </w:p>
    <w:p w14:paraId="29154D67"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三、异环磷酰胺</w:t>
      </w:r>
    </w:p>
    <w:p w14:paraId="31473598"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第三节</w:t>
      </w:r>
      <w:r>
        <w:rPr>
          <w:rFonts w:ascii="Times New Roman" w:eastAsia="宋体" w:hAnsi="Times New Roman" w:hint="eastAsia"/>
          <w:bCs/>
        </w:rPr>
        <w:t xml:space="preserve">  </w:t>
      </w:r>
      <w:r>
        <w:rPr>
          <w:rFonts w:ascii="Times New Roman" w:eastAsia="宋体" w:hAnsi="Times New Roman" w:hint="eastAsia"/>
          <w:bCs/>
        </w:rPr>
        <w:t>抗代谢药</w:t>
      </w:r>
    </w:p>
    <w:p w14:paraId="13DFE582"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一、甲氨蝶呤</w:t>
      </w:r>
    </w:p>
    <w:p w14:paraId="0F74652D"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二、氟尿嘧啶</w:t>
      </w:r>
    </w:p>
    <w:p w14:paraId="7F5A249E"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三、阿糖胞苷</w:t>
      </w:r>
    </w:p>
    <w:p w14:paraId="403BC738"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第四节</w:t>
      </w:r>
      <w:r>
        <w:rPr>
          <w:rFonts w:ascii="Times New Roman" w:eastAsia="宋体" w:hAnsi="Times New Roman" w:hint="eastAsia"/>
          <w:bCs/>
        </w:rPr>
        <w:t xml:space="preserve">  </w:t>
      </w:r>
      <w:r>
        <w:rPr>
          <w:rFonts w:ascii="Times New Roman" w:eastAsia="宋体" w:hAnsi="Times New Roman" w:hint="eastAsia"/>
          <w:bCs/>
        </w:rPr>
        <w:t>抗肿瘤抗生素药</w:t>
      </w:r>
    </w:p>
    <w:p w14:paraId="50569911"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一、平阳霉素</w:t>
      </w:r>
    </w:p>
    <w:p w14:paraId="253B0655"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二、多柔比星</w:t>
      </w:r>
    </w:p>
    <w:p w14:paraId="646EA698"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三、表柔比星</w:t>
      </w:r>
    </w:p>
    <w:p w14:paraId="03FA0C82"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第五节</w:t>
      </w:r>
      <w:r>
        <w:rPr>
          <w:rFonts w:ascii="Times New Roman" w:eastAsia="宋体" w:hAnsi="Times New Roman" w:hint="eastAsia"/>
          <w:bCs/>
        </w:rPr>
        <w:t xml:space="preserve">  </w:t>
      </w:r>
      <w:r>
        <w:rPr>
          <w:rFonts w:ascii="Times New Roman" w:eastAsia="宋体" w:hAnsi="Times New Roman" w:hint="eastAsia"/>
          <w:bCs/>
        </w:rPr>
        <w:t>抗肿瘤植物药</w:t>
      </w:r>
    </w:p>
    <w:p w14:paraId="2ABE914C"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一、长春碱</w:t>
      </w:r>
    </w:p>
    <w:p w14:paraId="6BD8E1AE"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二、长春新碱</w:t>
      </w:r>
    </w:p>
    <w:p w14:paraId="7A56BE94"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三、长春瑞滨</w:t>
      </w:r>
    </w:p>
    <w:p w14:paraId="6CDA2308"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四、羟喜树碱</w:t>
      </w:r>
    </w:p>
    <w:p w14:paraId="077EE012"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五、紫杉醇</w:t>
      </w:r>
    </w:p>
    <w:p w14:paraId="2966D740"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六、多西紫杉醇</w:t>
      </w:r>
    </w:p>
    <w:p w14:paraId="695C7B61"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第六节</w:t>
      </w:r>
      <w:r>
        <w:rPr>
          <w:rFonts w:ascii="Times New Roman" w:eastAsia="宋体" w:hAnsi="Times New Roman" w:hint="eastAsia"/>
          <w:bCs/>
        </w:rPr>
        <w:t xml:space="preserve">  </w:t>
      </w:r>
      <w:r>
        <w:rPr>
          <w:rFonts w:ascii="Times New Roman" w:eastAsia="宋体" w:hAnsi="Times New Roman" w:hint="eastAsia"/>
          <w:bCs/>
        </w:rPr>
        <w:t>其他抗肿瘤药</w:t>
      </w:r>
    </w:p>
    <w:p w14:paraId="1BF61CDF"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一、顺铂</w:t>
      </w:r>
    </w:p>
    <w:p w14:paraId="4BBE4850"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二、卡铂</w:t>
      </w:r>
    </w:p>
    <w:p w14:paraId="5DE912D5"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三、奥沙利铂</w:t>
      </w:r>
    </w:p>
    <w:p w14:paraId="51845330"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第七节</w:t>
      </w:r>
      <w:r>
        <w:rPr>
          <w:rFonts w:ascii="Times New Roman" w:eastAsia="宋体" w:hAnsi="Times New Roman" w:hint="eastAsia"/>
          <w:bCs/>
        </w:rPr>
        <w:t xml:space="preserve">  </w:t>
      </w:r>
      <w:r>
        <w:rPr>
          <w:rFonts w:ascii="Times New Roman" w:eastAsia="宋体" w:hAnsi="Times New Roman" w:hint="eastAsia"/>
          <w:bCs/>
        </w:rPr>
        <w:t>生物靶向治疗药</w:t>
      </w:r>
    </w:p>
    <w:p w14:paraId="5C784229"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一、</w:t>
      </w:r>
      <w:r>
        <w:rPr>
          <w:rFonts w:ascii="Times New Roman" w:eastAsia="宋体" w:hAnsi="Times New Roman" w:hint="eastAsia"/>
          <w:bCs/>
        </w:rPr>
        <w:t>曲妥珠</w:t>
      </w:r>
      <w:r>
        <w:rPr>
          <w:rFonts w:ascii="Times New Roman" w:eastAsia="宋体" w:hAnsi="Times New Roman" w:hint="eastAsia"/>
          <w:bCs/>
        </w:rPr>
        <w:t>单抗</w:t>
      </w:r>
    </w:p>
    <w:p w14:paraId="0C8F040D"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二、吉非替尼</w:t>
      </w:r>
    </w:p>
    <w:p w14:paraId="659B2270"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三、利妥昔单抗</w:t>
      </w:r>
    </w:p>
    <w:p w14:paraId="0B8519FA"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第八节</w:t>
      </w:r>
      <w:r>
        <w:rPr>
          <w:rFonts w:ascii="Times New Roman" w:eastAsia="宋体" w:hAnsi="Times New Roman" w:hint="eastAsia"/>
          <w:bCs/>
        </w:rPr>
        <w:t xml:space="preserve">  </w:t>
      </w:r>
      <w:r>
        <w:rPr>
          <w:rFonts w:ascii="Times New Roman" w:eastAsia="宋体" w:hAnsi="Times New Roman" w:hint="eastAsia"/>
          <w:bCs/>
        </w:rPr>
        <w:t>抗肿瘤药的合理使用</w:t>
      </w:r>
    </w:p>
    <w:p w14:paraId="0C4245E5"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lastRenderedPageBreak/>
        <w:t>4.</w:t>
      </w:r>
      <w:r>
        <w:rPr>
          <w:rFonts w:ascii="Times New Roman" w:eastAsia="宋体" w:hAnsi="Times New Roman" w:hint="eastAsia"/>
          <w:bCs/>
        </w:rPr>
        <w:t>教学方法</w:t>
      </w:r>
      <w:r>
        <w:rPr>
          <w:rFonts w:ascii="Times New Roman" w:eastAsia="宋体" w:hAnsi="Times New Roman" w:hint="eastAsia"/>
          <w:bCs/>
        </w:rPr>
        <w:t xml:space="preserve"> </w:t>
      </w:r>
    </w:p>
    <w:p w14:paraId="65800CE6"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w:t>
      </w:r>
      <w:r>
        <w:rPr>
          <w:rFonts w:ascii="Times New Roman" w:eastAsia="宋体" w:hAnsi="Times New Roman" w:hint="eastAsia"/>
          <w:bCs/>
        </w:rPr>
        <w:t>1</w:t>
      </w:r>
      <w:r>
        <w:rPr>
          <w:rFonts w:ascii="Times New Roman" w:eastAsia="宋体" w:hAnsi="Times New Roman" w:hint="eastAsia"/>
          <w:bCs/>
        </w:rPr>
        <w:t>）讲授法：相关概念及理论框架。首先对抗肿瘤药进行概述，结合肿瘤细胞增殖周期与药物治疗的关系，对抗肿瘤药物进行分类。然后，对其中烷化剂、抗代谢药、抗肿瘤抗生素药、抗肿瘤植物药、铂类其他抗肿瘤药、生物靶向药逐一阐释具体药物的共性与个性。最后讨论抗肿瘤药的合理使用。</w:t>
      </w:r>
    </w:p>
    <w:p w14:paraId="7C7BC1EC"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w:t>
      </w:r>
      <w:r>
        <w:rPr>
          <w:rFonts w:ascii="Times New Roman" w:eastAsia="宋体" w:hAnsi="Times New Roman" w:hint="eastAsia"/>
          <w:bCs/>
        </w:rPr>
        <w:t>2</w:t>
      </w:r>
      <w:r>
        <w:rPr>
          <w:rFonts w:ascii="Times New Roman" w:eastAsia="宋体" w:hAnsi="Times New Roman" w:hint="eastAsia"/>
          <w:bCs/>
        </w:rPr>
        <w:t>）开放式教学，课后结合最新指南，结合疾病学习相关药物。</w:t>
      </w:r>
    </w:p>
    <w:p w14:paraId="32CB69EE"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5.</w:t>
      </w:r>
      <w:r>
        <w:rPr>
          <w:rFonts w:ascii="Times New Roman" w:eastAsia="宋体" w:hAnsi="Times New Roman" w:hint="eastAsia"/>
          <w:bCs/>
        </w:rPr>
        <w:t>教学评价</w:t>
      </w:r>
    </w:p>
    <w:p w14:paraId="40AB9837" w14:textId="77777777" w:rsidR="004272B7" w:rsidRDefault="00644B40">
      <w:pPr>
        <w:spacing w:line="360" w:lineRule="auto"/>
        <w:ind w:firstLineChars="200" w:firstLine="420"/>
        <w:rPr>
          <w:rFonts w:ascii="Times New Roman" w:eastAsia="宋体" w:hAnsi="Times New Roman"/>
          <w:bCs/>
        </w:rPr>
      </w:pPr>
      <w:r>
        <w:rPr>
          <w:rFonts w:ascii="Times New Roman" w:eastAsia="宋体" w:hAnsi="Times New Roman" w:hint="eastAsia"/>
          <w:bCs/>
        </w:rPr>
        <w:t>结合口腔医学系特色，查询相关肿瘤的最新</w:t>
      </w:r>
      <w:r>
        <w:rPr>
          <w:rFonts w:ascii="Times New Roman" w:eastAsia="宋体" w:hAnsi="Times New Roman" w:hint="eastAsia"/>
          <w:bCs/>
        </w:rPr>
        <w:t>NCCN</w:t>
      </w:r>
      <w:r>
        <w:rPr>
          <w:rFonts w:ascii="Times New Roman" w:eastAsia="宋体" w:hAnsi="Times New Roman" w:hint="eastAsia"/>
          <w:bCs/>
        </w:rPr>
        <w:t>头颈部肿瘤指南，撰写相关指南中最新方案涉及的抗肿瘤药物的文献阅读报告。结合培养方案，梳理相关指南的主要药物和药物相关知识。</w:t>
      </w:r>
    </w:p>
    <w:p w14:paraId="11FB5E22" w14:textId="77777777" w:rsidR="004272B7" w:rsidRDefault="00644B40">
      <w:pPr>
        <w:spacing w:line="360" w:lineRule="auto"/>
        <w:ind w:firstLineChars="200" w:firstLine="420"/>
        <w:rPr>
          <w:rFonts w:ascii="Times New Roman" w:eastAsia="宋体" w:hAnsi="Times New Roman"/>
          <w:bCs/>
        </w:rPr>
      </w:pPr>
      <w:r>
        <w:rPr>
          <w:rFonts w:ascii="Times New Roman" w:eastAsia="宋体" w:hAnsi="Times New Roman" w:hint="eastAsia"/>
          <w:bCs/>
        </w:rPr>
        <w:t>基于</w:t>
      </w:r>
      <w:r>
        <w:rPr>
          <w:rFonts w:ascii="Times New Roman" w:eastAsia="宋体" w:hAnsi="Times New Roman" w:hint="eastAsia"/>
          <w:bCs/>
        </w:rPr>
        <w:t>NCCN</w:t>
      </w:r>
      <w:r>
        <w:rPr>
          <w:rFonts w:ascii="Times New Roman" w:eastAsia="宋体" w:hAnsi="Times New Roman" w:hint="eastAsia"/>
          <w:bCs/>
        </w:rPr>
        <w:t>口腔肿瘤指南的教学方式进行相关药物学习，考察学生对药物基本知识的掌握程度，并调研学生对口腔抗肿瘤药物教学的满意度。</w:t>
      </w:r>
    </w:p>
    <w:p w14:paraId="73570442" w14:textId="77777777" w:rsidR="004272B7" w:rsidRDefault="004272B7">
      <w:pPr>
        <w:spacing w:line="360" w:lineRule="auto"/>
        <w:rPr>
          <w:rFonts w:ascii="Times New Roman" w:eastAsia="宋体" w:hAnsi="Times New Roman"/>
          <w:bCs/>
        </w:rPr>
      </w:pPr>
    </w:p>
    <w:p w14:paraId="6C4B43DF" w14:textId="77777777" w:rsidR="004272B7" w:rsidRDefault="00644B40">
      <w:pPr>
        <w:spacing w:line="360" w:lineRule="auto"/>
        <w:jc w:val="center"/>
        <w:rPr>
          <w:rFonts w:ascii="宋体" w:eastAsia="宋体" w:hAnsi="宋体" w:cs="TimesNewRomanPSMT"/>
          <w:color w:val="000000"/>
          <w:kern w:val="0"/>
          <w:szCs w:val="21"/>
        </w:rPr>
      </w:pPr>
      <w:r>
        <w:rPr>
          <w:rFonts w:ascii="Times" w:eastAsia="黑体" w:hAnsi="Times" w:hint="eastAsia"/>
          <w:b/>
          <w:sz w:val="24"/>
        </w:rPr>
        <w:t>第八章</w:t>
      </w:r>
      <w:r>
        <w:rPr>
          <w:rFonts w:ascii="Times" w:eastAsia="黑体" w:hAnsi="Times" w:hint="eastAsia"/>
          <w:b/>
          <w:sz w:val="24"/>
        </w:rPr>
        <w:t xml:space="preserve"> </w:t>
      </w:r>
      <w:r>
        <w:rPr>
          <w:rFonts w:ascii="Times" w:eastAsia="黑体" w:hAnsi="Times" w:hint="eastAsia"/>
          <w:b/>
          <w:sz w:val="24"/>
        </w:rPr>
        <w:t>局部麻醉药</w:t>
      </w:r>
    </w:p>
    <w:p w14:paraId="1E77B16F"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70DEA6B2"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color w:val="000000"/>
          <w:kern w:val="0"/>
          <w:szCs w:val="21"/>
        </w:rPr>
        <w:t>熟悉局部麻醉药的影响因素</w:t>
      </w:r>
      <w:r>
        <w:rPr>
          <w:rFonts w:ascii="Times New Roman" w:eastAsia="宋体" w:hAnsi="Times New Roman" w:cs="Times New Roman" w:hint="eastAsia"/>
          <w:color w:val="000000"/>
          <w:kern w:val="0"/>
          <w:szCs w:val="21"/>
        </w:rPr>
        <w:t>。</w:t>
      </w:r>
    </w:p>
    <w:p w14:paraId="28ADDD6C"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color w:val="000000"/>
          <w:kern w:val="0"/>
          <w:szCs w:val="21"/>
        </w:rPr>
        <w:t>熟悉局部麻醉药的应用方式、不良反应</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   </w:t>
      </w:r>
    </w:p>
    <w:p w14:paraId="31143B4C"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w:t>
      </w:r>
      <w:r>
        <w:rPr>
          <w:rFonts w:ascii="Times New Roman" w:eastAsia="宋体" w:hAnsi="Times New Roman" w:cs="Times New Roman"/>
          <w:color w:val="000000"/>
          <w:kern w:val="0"/>
          <w:szCs w:val="21"/>
        </w:rPr>
        <w:t>掌握局部麻醉药的代表药物及其临床应用</w:t>
      </w:r>
      <w:r>
        <w:rPr>
          <w:rFonts w:ascii="Times New Roman" w:eastAsia="宋体" w:hAnsi="Times New Roman" w:cs="Times New Roman" w:hint="eastAsia"/>
          <w:color w:val="000000"/>
          <w:kern w:val="0"/>
          <w:szCs w:val="21"/>
        </w:rPr>
        <w:t>。</w:t>
      </w:r>
    </w:p>
    <w:p w14:paraId="70339BE3"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rPr>
        <w:t>（</w:t>
      </w:r>
      <w:r>
        <w:rPr>
          <w:rFonts w:ascii="Times New Roman" w:eastAsia="宋体" w:hAnsi="Times New Roman" w:cs="Times New Roman"/>
        </w:rPr>
        <w:t>4</w:t>
      </w:r>
      <w:r>
        <w:rPr>
          <w:rFonts w:ascii="Times New Roman" w:eastAsia="宋体" w:hAnsi="Times New Roman" w:cs="Times New Roman"/>
        </w:rPr>
        <w:t>）</w:t>
      </w:r>
      <w:r>
        <w:rPr>
          <w:rFonts w:ascii="Times New Roman" w:eastAsia="宋体" w:hAnsi="Times New Roman" w:cs="Times New Roman"/>
          <w:color w:val="000000"/>
          <w:kern w:val="0"/>
          <w:szCs w:val="21"/>
        </w:rPr>
        <w:t>掌握应用局部麻醉药注意事项</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   </w:t>
      </w:r>
    </w:p>
    <w:p w14:paraId="06F04609"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r>
        <w:rPr>
          <w:rFonts w:ascii="Times New Roman" w:eastAsia="宋体" w:hAnsi="Times New Roman" w:cs="Times New Roman" w:hint="eastAsia"/>
          <w:color w:val="000000"/>
          <w:kern w:val="0"/>
          <w:szCs w:val="21"/>
        </w:rPr>
        <w:t>：</w:t>
      </w:r>
    </w:p>
    <w:p w14:paraId="4ABB7068"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）理解局部麻醉药指作用</w:t>
      </w:r>
      <w:r>
        <w:rPr>
          <w:rFonts w:ascii="Times New Roman" w:eastAsia="宋体" w:hAnsi="Times New Roman" w:cs="Times New Roman" w:hint="eastAsia"/>
          <w:color w:val="000000"/>
          <w:kern w:val="0"/>
          <w:szCs w:val="21"/>
        </w:rPr>
        <w:t>机制</w:t>
      </w:r>
      <w:r>
        <w:rPr>
          <w:rFonts w:ascii="Times New Roman" w:eastAsia="宋体" w:hAnsi="Times New Roman" w:cs="Times New Roman"/>
          <w:color w:val="000000"/>
          <w:kern w:val="0"/>
          <w:szCs w:val="21"/>
        </w:rPr>
        <w:t>。</w:t>
      </w:r>
    </w:p>
    <w:p w14:paraId="13D414E9"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）常用局部麻醉药的代表药物、临床应用及其注意事项。</w:t>
      </w:r>
    </w:p>
    <w:p w14:paraId="4A32DAED"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w:t>
      </w:r>
    </w:p>
    <w:p w14:paraId="1C059D5A"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第一节</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概述</w:t>
      </w:r>
    </w:p>
    <w:p w14:paraId="1E7244B6"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第二节</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常用局部麻醉药</w:t>
      </w:r>
    </w:p>
    <w:p w14:paraId="20C2CABE" w14:textId="77777777" w:rsidR="004272B7" w:rsidRDefault="00644B40">
      <w:pPr>
        <w:widowControl/>
        <w:spacing w:beforeLines="50" w:before="156" w:afterLines="50" w:after="156"/>
        <w:rPr>
          <w:rFonts w:ascii="Times New Roman" w:eastAsia="宋体" w:hAnsi="Times New Roman" w:cs="Times New Roman"/>
        </w:rPr>
      </w:pPr>
      <w:r>
        <w:rPr>
          <w:rFonts w:ascii="Times New Roman" w:eastAsia="宋体" w:hAnsi="Times New Roman" w:cs="Times New Roman" w:hint="eastAsia"/>
        </w:rPr>
        <w:t>一、</w:t>
      </w:r>
      <w:r>
        <w:rPr>
          <w:rFonts w:ascii="Times New Roman" w:eastAsia="宋体" w:hAnsi="Times New Roman" w:cs="Times New Roman"/>
        </w:rPr>
        <w:t>普鲁卡因</w:t>
      </w:r>
    </w:p>
    <w:p w14:paraId="6BE89F95" w14:textId="77777777" w:rsidR="004272B7" w:rsidRDefault="00644B40">
      <w:pPr>
        <w:widowControl/>
        <w:spacing w:beforeLines="50" w:before="156" w:afterLines="50" w:after="156"/>
        <w:rPr>
          <w:rFonts w:ascii="Times New Roman" w:eastAsia="宋体" w:hAnsi="Times New Roman" w:cs="Times New Roman"/>
        </w:rPr>
      </w:pPr>
      <w:r>
        <w:rPr>
          <w:rFonts w:ascii="Times New Roman" w:eastAsia="宋体" w:hAnsi="Times New Roman" w:cs="Times New Roman" w:hint="eastAsia"/>
        </w:rPr>
        <w:t>二、</w:t>
      </w:r>
      <w:r>
        <w:rPr>
          <w:rFonts w:ascii="Times New Roman" w:eastAsia="宋体" w:hAnsi="Times New Roman" w:cs="Times New Roman"/>
        </w:rPr>
        <w:t>利多卡因</w:t>
      </w:r>
    </w:p>
    <w:p w14:paraId="563EF8AF" w14:textId="77777777" w:rsidR="004272B7" w:rsidRDefault="00644B40">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三、</w:t>
      </w:r>
      <w:r>
        <w:rPr>
          <w:rFonts w:ascii="Times New Roman" w:eastAsia="宋体" w:hAnsi="Times New Roman" w:cs="Times New Roman"/>
        </w:rPr>
        <w:t>甲哌卡因</w:t>
      </w:r>
    </w:p>
    <w:p w14:paraId="48D73E98" w14:textId="77777777" w:rsidR="004272B7" w:rsidRDefault="00644B40">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四、</w:t>
      </w:r>
      <w:r>
        <w:rPr>
          <w:rFonts w:ascii="Times New Roman" w:eastAsia="宋体" w:hAnsi="Times New Roman" w:cs="Times New Roman"/>
        </w:rPr>
        <w:t>布比卡因</w:t>
      </w:r>
    </w:p>
    <w:p w14:paraId="04893214" w14:textId="77777777" w:rsidR="004272B7" w:rsidRDefault="00644B40">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lastRenderedPageBreak/>
        <w:t>五、</w:t>
      </w:r>
      <w:r>
        <w:rPr>
          <w:rFonts w:ascii="Times New Roman" w:eastAsia="宋体" w:hAnsi="Times New Roman" w:cs="Times New Roman"/>
        </w:rPr>
        <w:t>左布比卡因</w:t>
      </w:r>
    </w:p>
    <w:p w14:paraId="1E52C91D" w14:textId="77777777" w:rsidR="004272B7" w:rsidRDefault="00644B40">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六、</w:t>
      </w:r>
      <w:r>
        <w:rPr>
          <w:rFonts w:ascii="Times New Roman" w:eastAsia="宋体" w:hAnsi="Times New Roman" w:cs="Times New Roman"/>
        </w:rPr>
        <w:t>丙胺卡因</w:t>
      </w:r>
    </w:p>
    <w:p w14:paraId="68FA1894" w14:textId="77777777" w:rsidR="004272B7" w:rsidRDefault="00644B40">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七、</w:t>
      </w:r>
      <w:r>
        <w:rPr>
          <w:rFonts w:ascii="Times New Roman" w:eastAsia="宋体" w:hAnsi="Times New Roman" w:cs="Times New Roman"/>
        </w:rPr>
        <w:t>阿替卡因</w:t>
      </w:r>
    </w:p>
    <w:p w14:paraId="5D8DC4B3" w14:textId="77777777" w:rsidR="004272B7" w:rsidRDefault="00644B40">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八、</w:t>
      </w:r>
      <w:r>
        <w:rPr>
          <w:rFonts w:ascii="Times New Roman" w:eastAsia="宋体" w:hAnsi="Times New Roman" w:cs="Times New Roman" w:hint="eastAsia"/>
        </w:rPr>
        <w:t>氯普鲁</w:t>
      </w:r>
      <w:r>
        <w:rPr>
          <w:rFonts w:ascii="Times New Roman" w:eastAsia="宋体" w:hAnsi="Times New Roman" w:cs="Times New Roman"/>
        </w:rPr>
        <w:t>卡因</w:t>
      </w:r>
    </w:p>
    <w:p w14:paraId="22BFE630" w14:textId="77777777" w:rsidR="004272B7" w:rsidRDefault="00644B40">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九、</w:t>
      </w:r>
      <w:r>
        <w:rPr>
          <w:rFonts w:ascii="Times New Roman" w:eastAsia="宋体" w:hAnsi="Times New Roman" w:cs="Times New Roman"/>
        </w:rPr>
        <w:t>丁卡因</w:t>
      </w:r>
    </w:p>
    <w:p w14:paraId="36EE8D24" w14:textId="77777777" w:rsidR="004272B7" w:rsidRDefault="00644B40">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十、</w:t>
      </w:r>
      <w:r>
        <w:rPr>
          <w:rFonts w:ascii="Times New Roman" w:eastAsia="宋体" w:hAnsi="Times New Roman" w:cs="Times New Roman"/>
        </w:rPr>
        <w:t>达克罗宁</w:t>
      </w:r>
    </w:p>
    <w:p w14:paraId="78A95F6A" w14:textId="77777777" w:rsidR="004272B7" w:rsidRDefault="00644B40">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十一、</w:t>
      </w:r>
      <w:r>
        <w:rPr>
          <w:rFonts w:ascii="Times New Roman" w:eastAsia="宋体" w:hAnsi="Times New Roman" w:cs="Times New Roman"/>
        </w:rPr>
        <w:t>苯佐卡因</w:t>
      </w:r>
    </w:p>
    <w:p w14:paraId="14BE4E56"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rPr>
        <w:t>第三节</w:t>
      </w:r>
      <w:r>
        <w:rPr>
          <w:rFonts w:ascii="Times New Roman" w:eastAsia="宋体" w:hAnsi="Times New Roman" w:cs="Times New Roman"/>
        </w:rPr>
        <w:t xml:space="preserve"> </w:t>
      </w:r>
      <w:r>
        <w:rPr>
          <w:rFonts w:ascii="Times New Roman" w:eastAsia="宋体" w:hAnsi="Times New Roman" w:cs="Times New Roman"/>
          <w:color w:val="000000"/>
          <w:kern w:val="0"/>
          <w:szCs w:val="21"/>
        </w:rPr>
        <w:t>应用局部麻醉药注意事项</w:t>
      </w:r>
    </w:p>
    <w:p w14:paraId="63CFF136"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 </w:t>
      </w:r>
    </w:p>
    <w:p w14:paraId="3B6598C2"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color w:val="000000"/>
          <w:kern w:val="0"/>
          <w:szCs w:val="21"/>
        </w:rPr>
        <w:t>讲授法：相关概念及临床应用。</w:t>
      </w:r>
    </w:p>
    <w:p w14:paraId="43A212C8"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color w:val="000000"/>
          <w:kern w:val="0"/>
          <w:szCs w:val="21"/>
        </w:rPr>
        <w:t>研讨法：讨论局部麻醉药的发展史，熟悉口腔科常用局部麻醉药有哪些？</w:t>
      </w:r>
    </w:p>
    <w:p w14:paraId="3BB7675C"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0605130F" w14:textId="77777777" w:rsidR="004272B7" w:rsidRDefault="00644B40">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Times New Roman" w:eastAsia="宋体" w:hAnsi="Times New Roman" w:cs="Times New Roman"/>
          <w:color w:val="000000"/>
          <w:kern w:val="0"/>
          <w:szCs w:val="21"/>
        </w:rPr>
        <w:t>选择自己疑惑的知识点，通过查阅相关文献，梳理相关内容所需知识。</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熟练掌握口腔临床应用局麻药物时注意事项。</w:t>
      </w:r>
    </w:p>
    <w:p w14:paraId="0BB8E9BD" w14:textId="77777777" w:rsidR="004272B7" w:rsidRDefault="00644B40">
      <w:pPr>
        <w:spacing w:line="360" w:lineRule="auto"/>
        <w:jc w:val="center"/>
        <w:rPr>
          <w:rFonts w:ascii="宋体" w:eastAsia="宋体" w:hAnsi="宋体" w:cs="TimesNewRomanPSMT"/>
          <w:color w:val="000000"/>
          <w:kern w:val="0"/>
          <w:szCs w:val="21"/>
        </w:rPr>
      </w:pPr>
      <w:r>
        <w:rPr>
          <w:rFonts w:ascii="Times" w:eastAsia="黑体" w:hAnsi="Times" w:hint="eastAsia"/>
          <w:b/>
          <w:sz w:val="24"/>
        </w:rPr>
        <w:t>第九章</w:t>
      </w:r>
      <w:r>
        <w:rPr>
          <w:rFonts w:ascii="Times" w:eastAsia="黑体" w:hAnsi="Times" w:hint="eastAsia"/>
          <w:b/>
          <w:sz w:val="24"/>
        </w:rPr>
        <w:t xml:space="preserve"> </w:t>
      </w:r>
      <w:r>
        <w:rPr>
          <w:rFonts w:ascii="Times" w:eastAsia="黑体" w:hAnsi="Times" w:hint="eastAsia"/>
          <w:b/>
          <w:sz w:val="24"/>
        </w:rPr>
        <w:t>镇</w:t>
      </w:r>
      <w:r>
        <w:rPr>
          <w:rFonts w:ascii="Times" w:eastAsia="黑体" w:hAnsi="Times" w:hint="eastAsia"/>
          <w:b/>
          <w:sz w:val="24"/>
        </w:rPr>
        <w:t xml:space="preserve"> </w:t>
      </w:r>
      <w:r>
        <w:rPr>
          <w:rFonts w:ascii="Times" w:eastAsia="黑体" w:hAnsi="Times" w:hint="eastAsia"/>
          <w:b/>
          <w:sz w:val="24"/>
        </w:rPr>
        <w:t>痛</w:t>
      </w:r>
      <w:r>
        <w:rPr>
          <w:rFonts w:ascii="Times" w:eastAsia="黑体" w:hAnsi="Times" w:hint="eastAsia"/>
          <w:b/>
          <w:sz w:val="24"/>
        </w:rPr>
        <w:t xml:space="preserve"> </w:t>
      </w:r>
      <w:r>
        <w:rPr>
          <w:rFonts w:ascii="Times" w:eastAsia="黑体" w:hAnsi="Times" w:hint="eastAsia"/>
          <w:b/>
          <w:sz w:val="24"/>
        </w:rPr>
        <w:t>药</w:t>
      </w:r>
      <w:r>
        <w:rPr>
          <w:rFonts w:ascii="Times" w:eastAsia="黑体" w:hAnsi="Times" w:hint="eastAsia"/>
          <w:b/>
          <w:sz w:val="24"/>
        </w:rPr>
        <w:t xml:space="preserve">  </w:t>
      </w:r>
    </w:p>
    <w:p w14:paraId="4FEBAF7B"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1FB7E7E3"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color w:val="000000"/>
          <w:kern w:val="0"/>
          <w:szCs w:val="21"/>
        </w:rPr>
        <w:t>了解镇痛药的分类及代表药物</w:t>
      </w:r>
    </w:p>
    <w:p w14:paraId="6D47C003"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color w:val="000000"/>
          <w:kern w:val="0"/>
          <w:szCs w:val="21"/>
        </w:rPr>
        <w:t>掌握常用阿片类药、解热镇痛药的药理作用、临床应用、注意事项等</w:t>
      </w:r>
    </w:p>
    <w:p w14:paraId="749E170B"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w:t>
      </w:r>
      <w:r>
        <w:rPr>
          <w:rFonts w:ascii="Times New Roman" w:eastAsia="宋体" w:hAnsi="Times New Roman" w:cs="Times New Roman"/>
          <w:color w:val="000000"/>
          <w:kern w:val="0"/>
          <w:szCs w:val="21"/>
        </w:rPr>
        <w:t>熟悉卡马西平、苯妥英钠的药理作用、临床应用、注意事项等</w:t>
      </w:r>
    </w:p>
    <w:p w14:paraId="6FE6E6D2"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rPr>
        <w:t>（</w:t>
      </w:r>
      <w:r>
        <w:rPr>
          <w:rFonts w:ascii="Times New Roman" w:eastAsia="宋体" w:hAnsi="Times New Roman" w:cs="Times New Roman"/>
        </w:rPr>
        <w:t>4</w:t>
      </w:r>
      <w:r>
        <w:rPr>
          <w:rFonts w:ascii="Times New Roman" w:eastAsia="宋体" w:hAnsi="Times New Roman" w:cs="Times New Roman"/>
        </w:rPr>
        <w:t>）</w:t>
      </w:r>
      <w:r>
        <w:rPr>
          <w:rFonts w:ascii="Times New Roman" w:eastAsia="宋体" w:hAnsi="Times New Roman" w:cs="Times New Roman"/>
          <w:color w:val="000000"/>
          <w:kern w:val="0"/>
          <w:szCs w:val="21"/>
        </w:rPr>
        <w:t>熟悉镇痛药治疗的主要原则</w:t>
      </w:r>
    </w:p>
    <w:p w14:paraId="083200CD"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rPr>
        <w:t>（</w:t>
      </w:r>
      <w:r>
        <w:rPr>
          <w:rFonts w:ascii="Times New Roman" w:eastAsia="宋体" w:hAnsi="Times New Roman" w:cs="Times New Roman"/>
        </w:rPr>
        <w:t>5</w:t>
      </w:r>
      <w:r>
        <w:rPr>
          <w:rFonts w:ascii="Times New Roman" w:eastAsia="宋体" w:hAnsi="Times New Roman" w:cs="Times New Roman"/>
        </w:rPr>
        <w:t>）</w:t>
      </w:r>
      <w:r>
        <w:rPr>
          <w:rFonts w:ascii="Times New Roman" w:eastAsia="宋体" w:hAnsi="Times New Roman" w:cs="Times New Roman"/>
          <w:color w:val="000000"/>
          <w:kern w:val="0"/>
          <w:szCs w:val="21"/>
        </w:rPr>
        <w:t>熟悉癌痛治疗的三阶梯方法</w:t>
      </w:r>
    </w:p>
    <w:p w14:paraId="01556B5A"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r>
        <w:rPr>
          <w:rFonts w:ascii="Times New Roman" w:eastAsia="宋体" w:hAnsi="Times New Roman" w:cs="Times New Roman" w:hint="eastAsia"/>
          <w:color w:val="000000"/>
          <w:kern w:val="0"/>
          <w:szCs w:val="21"/>
        </w:rPr>
        <w:t>：</w:t>
      </w:r>
    </w:p>
    <w:p w14:paraId="45041BFC"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color w:val="000000"/>
          <w:kern w:val="0"/>
          <w:szCs w:val="21"/>
        </w:rPr>
        <w:t>阿片类镇痛药</w:t>
      </w:r>
      <w:r>
        <w:rPr>
          <w:rFonts w:ascii="Times New Roman" w:eastAsia="宋体" w:hAnsi="Times New Roman" w:cs="Times New Roman" w:hint="eastAsia"/>
          <w:color w:val="000000"/>
          <w:kern w:val="0"/>
          <w:szCs w:val="21"/>
        </w:rPr>
        <w:t>作用机制</w:t>
      </w:r>
      <w:r>
        <w:rPr>
          <w:rFonts w:ascii="Times New Roman" w:eastAsia="宋体" w:hAnsi="Times New Roman" w:cs="Times New Roman"/>
          <w:color w:val="000000"/>
          <w:kern w:val="0"/>
          <w:szCs w:val="21"/>
        </w:rPr>
        <w:t>。</w:t>
      </w:r>
    </w:p>
    <w:p w14:paraId="49B2668B"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color w:val="000000"/>
          <w:kern w:val="0"/>
          <w:szCs w:val="21"/>
        </w:rPr>
        <w:t>吗啡</w:t>
      </w:r>
      <w:r>
        <w:rPr>
          <w:rFonts w:ascii="Times New Roman" w:eastAsia="宋体" w:hAnsi="Times New Roman" w:cs="Times New Roman" w:hint="eastAsia"/>
          <w:color w:val="000000"/>
          <w:kern w:val="0"/>
          <w:szCs w:val="21"/>
        </w:rPr>
        <w:t>药理作用及禁忌症</w:t>
      </w:r>
      <w:r>
        <w:rPr>
          <w:rFonts w:ascii="Times New Roman" w:eastAsia="宋体" w:hAnsi="Times New Roman" w:cs="Times New Roman"/>
          <w:color w:val="000000"/>
          <w:kern w:val="0"/>
          <w:szCs w:val="21"/>
        </w:rPr>
        <w:t>。</w:t>
      </w:r>
    </w:p>
    <w:p w14:paraId="5C14B930"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w:t>
      </w:r>
      <w:r>
        <w:rPr>
          <w:rFonts w:ascii="Times New Roman" w:eastAsia="宋体" w:hAnsi="Times New Roman" w:cs="Times New Roman"/>
          <w:color w:val="000000"/>
          <w:kern w:val="0"/>
          <w:szCs w:val="21"/>
        </w:rPr>
        <w:t>非甾体类抗炎镇痛药</w:t>
      </w:r>
      <w:r>
        <w:rPr>
          <w:rFonts w:ascii="Times New Roman" w:eastAsia="宋体" w:hAnsi="Times New Roman" w:cs="Times New Roman" w:hint="eastAsia"/>
          <w:color w:val="000000"/>
          <w:kern w:val="0"/>
          <w:szCs w:val="21"/>
        </w:rPr>
        <w:t>的临床应用</w:t>
      </w:r>
      <w:r>
        <w:rPr>
          <w:rFonts w:ascii="Times New Roman" w:eastAsia="宋体" w:hAnsi="Times New Roman" w:cs="Times New Roman"/>
          <w:color w:val="000000"/>
          <w:kern w:val="0"/>
          <w:szCs w:val="21"/>
        </w:rPr>
        <w:t>。</w:t>
      </w:r>
    </w:p>
    <w:p w14:paraId="22114659"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w:t>
      </w:r>
    </w:p>
    <w:p w14:paraId="0BC48AFE"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第一节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阿片类镇痛药</w:t>
      </w:r>
    </w:p>
    <w:p w14:paraId="0E14F0C4"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一、吗啡</w:t>
      </w:r>
    </w:p>
    <w:p w14:paraId="54655569"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二、芬太尼</w:t>
      </w:r>
    </w:p>
    <w:p w14:paraId="4E8A7E8D"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三、曲马多</w:t>
      </w:r>
    </w:p>
    <w:p w14:paraId="3225C628"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第二节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解热镇痛药</w:t>
      </w:r>
    </w:p>
    <w:p w14:paraId="6E2FCBB0"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一、阿司匹林</w:t>
      </w:r>
    </w:p>
    <w:p w14:paraId="3AA61301"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二、布洛芬</w:t>
      </w:r>
    </w:p>
    <w:p w14:paraId="1033CEC7"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三、氟比洛芬酯注射液</w:t>
      </w:r>
    </w:p>
    <w:p w14:paraId="2E9071B9"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四</w:t>
      </w:r>
      <w:r>
        <w:rPr>
          <w:rFonts w:ascii="Times New Roman" w:eastAsia="宋体" w:hAnsi="Times New Roman" w:cs="Times New Roman"/>
          <w:color w:val="000000"/>
          <w:kern w:val="0"/>
          <w:szCs w:val="21"/>
        </w:rPr>
        <w:t>、双氯芬酸钠</w:t>
      </w:r>
    </w:p>
    <w:p w14:paraId="7667A058"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第三节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其他镇痛药</w:t>
      </w:r>
    </w:p>
    <w:p w14:paraId="007F3D85"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一、卡马西平</w:t>
      </w:r>
    </w:p>
    <w:p w14:paraId="2C67BA02" w14:textId="77777777" w:rsidR="004272B7" w:rsidRDefault="00644B40">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color w:val="000000"/>
          <w:kern w:val="0"/>
          <w:szCs w:val="21"/>
        </w:rPr>
        <w:t>二、苯妥英钠</w:t>
      </w:r>
    </w:p>
    <w:p w14:paraId="2257BC64"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 </w:t>
      </w:r>
    </w:p>
    <w:p w14:paraId="1AE30942"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color w:val="000000"/>
          <w:kern w:val="0"/>
          <w:szCs w:val="21"/>
        </w:rPr>
        <w:t>讲授法：相关概念及临床应用。</w:t>
      </w:r>
    </w:p>
    <w:p w14:paraId="12E6D84C"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color w:val="000000"/>
          <w:kern w:val="0"/>
          <w:szCs w:val="21"/>
        </w:rPr>
        <w:t>研讨法：了解镇痛药的发展史，熟悉口腔科常用镇痛药有哪些？</w:t>
      </w:r>
    </w:p>
    <w:p w14:paraId="3D0496FE"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 xml:space="preserve"> </w:t>
      </w:r>
    </w:p>
    <w:p w14:paraId="74215304" w14:textId="77777777" w:rsidR="004272B7" w:rsidRDefault="00644B40">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选择自己疑惑的知识点，通过查阅相关文献，梳理相关内容所需知识。熟练掌握口腔临床应用镇痛药时注意事项。</w:t>
      </w:r>
    </w:p>
    <w:p w14:paraId="3D7AC693" w14:textId="77777777" w:rsidR="004272B7" w:rsidRDefault="004272B7">
      <w:pPr>
        <w:widowControl/>
        <w:spacing w:beforeLines="50" w:before="156" w:afterLines="50" w:after="156"/>
        <w:jc w:val="left"/>
        <w:rPr>
          <w:rFonts w:ascii="宋体" w:eastAsia="宋体" w:hAnsi="宋体" w:cs="宋体"/>
          <w:color w:val="000000"/>
          <w:kern w:val="0"/>
          <w:szCs w:val="21"/>
        </w:rPr>
      </w:pPr>
    </w:p>
    <w:p w14:paraId="2A20D4A3" w14:textId="77777777" w:rsidR="004272B7" w:rsidRDefault="00644B40">
      <w:pPr>
        <w:spacing w:line="360" w:lineRule="auto"/>
        <w:jc w:val="center"/>
        <w:rPr>
          <w:rFonts w:ascii="Times" w:eastAsia="黑体" w:hAnsi="Times"/>
          <w:b/>
          <w:sz w:val="24"/>
        </w:rPr>
      </w:pPr>
      <w:r>
        <w:rPr>
          <w:rFonts w:ascii="Times" w:eastAsia="黑体" w:hAnsi="Times" w:hint="eastAsia"/>
          <w:b/>
          <w:sz w:val="24"/>
        </w:rPr>
        <w:t>第十章</w:t>
      </w:r>
      <w:r>
        <w:rPr>
          <w:rFonts w:ascii="Times" w:eastAsia="黑体" w:hAnsi="Times" w:hint="eastAsia"/>
          <w:b/>
          <w:sz w:val="24"/>
        </w:rPr>
        <w:t xml:space="preserve"> </w:t>
      </w:r>
      <w:r>
        <w:rPr>
          <w:rFonts w:ascii="Times" w:eastAsia="黑体" w:hAnsi="Times" w:hint="eastAsia"/>
          <w:b/>
          <w:sz w:val="24"/>
        </w:rPr>
        <w:t>抗焦虑及镇静催眠药</w:t>
      </w:r>
    </w:p>
    <w:p w14:paraId="488A45E2"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 </w:t>
      </w:r>
    </w:p>
    <w:p w14:paraId="7BA7D2AE"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color w:val="000000"/>
          <w:kern w:val="0"/>
          <w:szCs w:val="21"/>
        </w:rPr>
        <w:t>熟悉口腔科常用抗焦虑药及镇静催眠药药理作用及临床应用</w:t>
      </w:r>
      <w:r>
        <w:rPr>
          <w:rFonts w:ascii="Times New Roman" w:eastAsia="宋体" w:hAnsi="Times New Roman" w:cs="Times New Roman" w:hint="eastAsia"/>
          <w:color w:val="000000"/>
          <w:kern w:val="0"/>
          <w:szCs w:val="21"/>
        </w:rPr>
        <w:t>。</w:t>
      </w:r>
    </w:p>
    <w:p w14:paraId="704A4668"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color w:val="000000"/>
          <w:kern w:val="0"/>
          <w:szCs w:val="21"/>
        </w:rPr>
        <w:t>了解口腔科常用抗焦虑药及镇静催眠药不良反应及注意事项</w:t>
      </w:r>
      <w:r>
        <w:rPr>
          <w:rFonts w:ascii="Times New Roman" w:eastAsia="宋体" w:hAnsi="Times New Roman" w:cs="Times New Roman" w:hint="eastAsia"/>
          <w:color w:val="000000"/>
          <w:kern w:val="0"/>
          <w:szCs w:val="21"/>
        </w:rPr>
        <w:t>。</w:t>
      </w:r>
    </w:p>
    <w:p w14:paraId="6C7C04E1"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r>
        <w:rPr>
          <w:rFonts w:ascii="Times New Roman" w:eastAsia="宋体" w:hAnsi="Times New Roman" w:cs="Times New Roman" w:hint="eastAsia"/>
          <w:color w:val="000000"/>
          <w:kern w:val="0"/>
          <w:szCs w:val="21"/>
        </w:rPr>
        <w:t>：</w:t>
      </w:r>
    </w:p>
    <w:p w14:paraId="6CD42ABD" w14:textId="77777777" w:rsidR="004272B7" w:rsidRDefault="00644B4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了解抗焦虑药代表药物有地西泮，属于苯二氮䓬类，具有抗焦虑、镇静催眠、抗惊厥、抗癫痫及中枢性肌肉松弛作用。主要用于治疗焦虑症、焦虑性失眠以及抗癫痫</w:t>
      </w:r>
      <w:r>
        <w:rPr>
          <w:rFonts w:ascii="Times New Roman" w:eastAsia="宋体" w:hAnsi="Times New Roman" w:cs="Times New Roman"/>
          <w:color w:val="000000"/>
          <w:kern w:val="0"/>
          <w:szCs w:val="21"/>
        </w:rPr>
        <w:t>和抗惊厥，缓解骨骼肌痉挛；亦可作为全身麻醉前的辅助药；口腔科用于治疗沟纹舌、灼口综合征等患者精神紧张、焦虑。常见的副作用为嗜睡、食欲缺乏、头昏、乏力等。大剂量服用可有共济失调、手震颤。</w:t>
      </w:r>
    </w:p>
    <w:p w14:paraId="2278905E"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r>
        <w:rPr>
          <w:rFonts w:ascii="Times New Roman" w:eastAsia="宋体" w:hAnsi="Times New Roman" w:cs="Times New Roman" w:hint="eastAsia"/>
          <w:color w:val="000000"/>
          <w:kern w:val="0"/>
          <w:szCs w:val="21"/>
        </w:rPr>
        <w:t>：</w:t>
      </w:r>
    </w:p>
    <w:p w14:paraId="06473BCC"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第一节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抗焦虑药</w:t>
      </w:r>
    </w:p>
    <w:p w14:paraId="75CDA5D2"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一、地西泮</w:t>
      </w:r>
    </w:p>
    <w:p w14:paraId="6D5F69A4"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二、艾司唑仑</w:t>
      </w:r>
    </w:p>
    <w:p w14:paraId="00649844"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三、阿普唑仑</w:t>
      </w:r>
    </w:p>
    <w:p w14:paraId="2E321A88"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四、坦度螺酮</w:t>
      </w:r>
    </w:p>
    <w:p w14:paraId="5330A53B"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第二节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镇静催眠药</w:t>
      </w:r>
    </w:p>
    <w:p w14:paraId="0C3F97C9"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一、苯巴比妥</w:t>
      </w:r>
    </w:p>
    <w:p w14:paraId="7EAEBB34"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二、咪达唑仑</w:t>
      </w:r>
    </w:p>
    <w:p w14:paraId="1050BB25"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三</w:t>
      </w:r>
      <w:r>
        <w:rPr>
          <w:rFonts w:ascii="Times New Roman" w:eastAsia="宋体" w:hAnsi="Times New Roman" w:cs="Times New Roman"/>
          <w:color w:val="000000"/>
          <w:kern w:val="0"/>
          <w:szCs w:val="21"/>
        </w:rPr>
        <w:t>、唑吡坦</w:t>
      </w:r>
    </w:p>
    <w:p w14:paraId="04283AA9"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四</w:t>
      </w:r>
      <w:r>
        <w:rPr>
          <w:rFonts w:ascii="Times New Roman" w:eastAsia="宋体" w:hAnsi="Times New Roman" w:cs="Times New Roman"/>
          <w:color w:val="000000"/>
          <w:kern w:val="0"/>
          <w:szCs w:val="21"/>
        </w:rPr>
        <w:t>、水合氯醛</w:t>
      </w:r>
    </w:p>
    <w:p w14:paraId="165F0C0F"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五</w:t>
      </w:r>
      <w:r>
        <w:rPr>
          <w:rFonts w:ascii="Times New Roman" w:eastAsia="宋体" w:hAnsi="Times New Roman" w:cs="Times New Roman"/>
          <w:color w:val="000000"/>
          <w:kern w:val="0"/>
          <w:szCs w:val="21"/>
        </w:rPr>
        <w:t>、氧化</w:t>
      </w:r>
      <w:r>
        <w:rPr>
          <w:rFonts w:ascii="Times New Roman" w:eastAsia="宋体" w:hAnsi="Times New Roman" w:cs="Times New Roman" w:hint="eastAsia"/>
          <w:color w:val="000000"/>
          <w:kern w:val="0"/>
          <w:szCs w:val="21"/>
        </w:rPr>
        <w:t>亚</w:t>
      </w:r>
      <w:r>
        <w:rPr>
          <w:rFonts w:ascii="Times New Roman" w:eastAsia="宋体" w:hAnsi="Times New Roman" w:cs="Times New Roman"/>
          <w:color w:val="000000"/>
          <w:kern w:val="0"/>
          <w:szCs w:val="21"/>
        </w:rPr>
        <w:t>氮</w:t>
      </w:r>
    </w:p>
    <w:p w14:paraId="575E6ACC"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 </w:t>
      </w:r>
    </w:p>
    <w:p w14:paraId="5C33FBA9"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rPr>
        <w:t>（</w:t>
      </w: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color w:val="000000"/>
          <w:kern w:val="0"/>
          <w:szCs w:val="21"/>
        </w:rPr>
        <w:t>讲授法：相关概念及临床应用。</w:t>
      </w:r>
    </w:p>
    <w:p w14:paraId="514A5D48" w14:textId="77777777" w:rsidR="004272B7" w:rsidRDefault="00644B40">
      <w:pPr>
        <w:widowControl/>
        <w:spacing w:beforeLines="50" w:before="156" w:afterLines="50" w:after="156" w:line="360" w:lineRule="auto"/>
        <w:jc w:val="left"/>
        <w:rPr>
          <w:rFonts w:ascii="Times New Roman" w:eastAsia="宋体" w:hAnsi="Times New Roman" w:cs="Times New Roman"/>
          <w:color w:val="000000"/>
          <w:kern w:val="0"/>
          <w:szCs w:val="21"/>
        </w:rPr>
      </w:pP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color w:val="000000"/>
          <w:kern w:val="0"/>
          <w:szCs w:val="21"/>
        </w:rPr>
        <w:t>研讨法：讨论口腔科在什么条件下需要用到抗焦虑药及镇静催眠药，熟悉口腔科抗焦虑药及镇静催眠药有哪些？</w:t>
      </w:r>
    </w:p>
    <w:p w14:paraId="2CE979A9" w14:textId="77777777" w:rsidR="004272B7" w:rsidRDefault="00644B40">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r>
        <w:rPr>
          <w:rFonts w:ascii="Times New Roman" w:eastAsia="宋体" w:hAnsi="Times New Roman" w:cs="Times New Roman" w:hint="eastAsia"/>
          <w:color w:val="000000"/>
          <w:kern w:val="0"/>
          <w:szCs w:val="21"/>
        </w:rPr>
        <w:t>：</w:t>
      </w:r>
    </w:p>
    <w:p w14:paraId="13ED0E75" w14:textId="77777777" w:rsidR="004272B7" w:rsidRDefault="00644B40">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选择自己疑惑的知识点，通过查阅相关文献，梳理相关内容所需知识。熟练掌握口腔临床常用抗焦虑药及镇静催眠药的代表药物。</w:t>
      </w:r>
    </w:p>
    <w:p w14:paraId="08504B9D" w14:textId="77777777" w:rsidR="004272B7" w:rsidRDefault="004272B7">
      <w:pPr>
        <w:widowControl/>
        <w:spacing w:beforeLines="50" w:before="156" w:afterLines="50" w:after="156"/>
        <w:ind w:firstLineChars="200" w:firstLine="482"/>
        <w:jc w:val="center"/>
        <w:rPr>
          <w:rFonts w:ascii="黑体" w:eastAsia="黑体" w:hAnsi="黑体" w:cs="Times New Roman"/>
          <w:b/>
          <w:sz w:val="24"/>
          <w:szCs w:val="24"/>
        </w:rPr>
      </w:pPr>
    </w:p>
    <w:p w14:paraId="0B7186DA" w14:textId="77777777" w:rsidR="004272B7" w:rsidRDefault="00644B40">
      <w:pPr>
        <w:widowControl/>
        <w:numPr>
          <w:ilvl w:val="0"/>
          <w:numId w:val="1"/>
        </w:numPr>
        <w:spacing w:beforeLines="50" w:before="156" w:afterLines="50" w:after="156"/>
        <w:ind w:firstLineChars="200" w:firstLine="482"/>
        <w:jc w:val="center"/>
        <w:rPr>
          <w:rFonts w:ascii="黑体" w:eastAsia="黑体" w:hAnsi="黑体" w:cs="Times New Roman"/>
          <w:b/>
          <w:sz w:val="24"/>
          <w:szCs w:val="24"/>
        </w:rPr>
      </w:pPr>
      <w:r>
        <w:rPr>
          <w:rFonts w:ascii="黑体" w:eastAsia="黑体" w:hAnsi="黑体" w:cs="Times New Roman" w:hint="eastAsia"/>
          <w:b/>
          <w:sz w:val="24"/>
          <w:szCs w:val="24"/>
        </w:rPr>
        <w:t>全身麻醉药物和麻醉辅助用药</w:t>
      </w:r>
    </w:p>
    <w:p w14:paraId="1D4F113E"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1.</w:t>
      </w:r>
      <w:r>
        <w:rPr>
          <w:rFonts w:ascii="Times New Roman" w:eastAsia="宋体" w:hAnsi="Times New Roman" w:cs="Times New Roman"/>
          <w:bCs/>
          <w:szCs w:val="21"/>
        </w:rPr>
        <w:t>教学目标</w:t>
      </w:r>
      <w:r>
        <w:rPr>
          <w:rFonts w:ascii="Times New Roman" w:eastAsia="宋体" w:hAnsi="Times New Roman" w:cs="Times New Roman" w:hint="eastAsia"/>
          <w:bCs/>
          <w:szCs w:val="21"/>
        </w:rPr>
        <w:t>：</w:t>
      </w:r>
    </w:p>
    <w:p w14:paraId="7D554C44"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w:t>
      </w:r>
      <w:r>
        <w:rPr>
          <w:rFonts w:ascii="Times New Roman" w:eastAsia="宋体" w:hAnsi="Times New Roman" w:cs="Times New Roman"/>
          <w:bCs/>
          <w:szCs w:val="21"/>
        </w:rPr>
        <w:t>1</w:t>
      </w:r>
      <w:r>
        <w:rPr>
          <w:rFonts w:ascii="Times New Roman" w:eastAsia="宋体" w:hAnsi="Times New Roman" w:cs="Times New Roman"/>
          <w:bCs/>
          <w:szCs w:val="21"/>
        </w:rPr>
        <w:t>）了解</w:t>
      </w:r>
      <w:r>
        <w:rPr>
          <w:rFonts w:ascii="Times New Roman" w:eastAsia="宋体" w:hAnsi="Times New Roman" w:cs="Times New Roman" w:hint="eastAsia"/>
          <w:bCs/>
          <w:szCs w:val="21"/>
        </w:rPr>
        <w:t>全身麻醉药的作用机制</w:t>
      </w:r>
      <w:r>
        <w:rPr>
          <w:rFonts w:ascii="Times New Roman" w:eastAsia="宋体" w:hAnsi="Times New Roman" w:cs="Times New Roman"/>
          <w:bCs/>
          <w:szCs w:val="21"/>
        </w:rPr>
        <w:t>。</w:t>
      </w:r>
    </w:p>
    <w:p w14:paraId="4C5BB740"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w:t>
      </w:r>
      <w:r>
        <w:rPr>
          <w:rFonts w:ascii="Times New Roman" w:eastAsia="宋体" w:hAnsi="Times New Roman" w:cs="Times New Roman"/>
          <w:bCs/>
          <w:szCs w:val="21"/>
        </w:rPr>
        <w:t>2</w:t>
      </w:r>
      <w:r>
        <w:rPr>
          <w:rFonts w:ascii="Times New Roman" w:eastAsia="宋体" w:hAnsi="Times New Roman" w:cs="Times New Roman"/>
          <w:bCs/>
          <w:szCs w:val="21"/>
        </w:rPr>
        <w:t>）熟悉常用</w:t>
      </w:r>
      <w:r>
        <w:rPr>
          <w:rFonts w:ascii="Times New Roman" w:eastAsia="宋体" w:hAnsi="Times New Roman" w:cs="Times New Roman" w:hint="eastAsia"/>
          <w:bCs/>
          <w:szCs w:val="21"/>
        </w:rPr>
        <w:t>全身麻醉药的使用</w:t>
      </w:r>
      <w:r>
        <w:rPr>
          <w:rFonts w:ascii="Times New Roman" w:eastAsia="宋体" w:hAnsi="Times New Roman" w:cs="Times New Roman"/>
          <w:bCs/>
          <w:szCs w:val="21"/>
        </w:rPr>
        <w:t>。</w:t>
      </w:r>
    </w:p>
    <w:p w14:paraId="7591F77A"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2.</w:t>
      </w:r>
      <w:r>
        <w:rPr>
          <w:rFonts w:ascii="Times New Roman" w:eastAsia="宋体" w:hAnsi="Times New Roman" w:cs="Times New Roman"/>
          <w:bCs/>
          <w:szCs w:val="21"/>
        </w:rPr>
        <w:t>教学重难点</w:t>
      </w:r>
      <w:r>
        <w:rPr>
          <w:rFonts w:ascii="Times New Roman" w:eastAsia="宋体" w:hAnsi="Times New Roman" w:cs="Times New Roman" w:hint="eastAsia"/>
          <w:bCs/>
          <w:szCs w:val="21"/>
        </w:rPr>
        <w:t>：</w:t>
      </w:r>
    </w:p>
    <w:p w14:paraId="7BCFEC5E"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w:t>
      </w:r>
      <w:r>
        <w:rPr>
          <w:rFonts w:ascii="Times New Roman" w:eastAsia="宋体" w:hAnsi="Times New Roman" w:cs="Times New Roman"/>
          <w:bCs/>
          <w:szCs w:val="21"/>
        </w:rPr>
        <w:t>1</w:t>
      </w:r>
      <w:r>
        <w:rPr>
          <w:rFonts w:ascii="Times New Roman" w:eastAsia="宋体" w:hAnsi="Times New Roman" w:cs="Times New Roman"/>
          <w:bCs/>
          <w:szCs w:val="21"/>
        </w:rPr>
        <w:t>）理解</w:t>
      </w:r>
      <w:r>
        <w:rPr>
          <w:rFonts w:ascii="Times New Roman" w:eastAsia="宋体" w:hAnsi="Times New Roman" w:cs="Times New Roman" w:hint="eastAsia"/>
          <w:bCs/>
          <w:szCs w:val="21"/>
        </w:rPr>
        <w:t>全身麻醉药的效能对比。</w:t>
      </w:r>
    </w:p>
    <w:p w14:paraId="72ABC576"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w:t>
      </w:r>
      <w:r>
        <w:rPr>
          <w:rFonts w:ascii="Times New Roman" w:eastAsia="宋体" w:hAnsi="Times New Roman" w:cs="Times New Roman"/>
          <w:bCs/>
          <w:szCs w:val="21"/>
        </w:rPr>
        <w:t>2</w:t>
      </w:r>
      <w:r>
        <w:rPr>
          <w:rFonts w:ascii="Times New Roman" w:eastAsia="宋体" w:hAnsi="Times New Roman" w:cs="Times New Roman"/>
          <w:bCs/>
          <w:szCs w:val="21"/>
        </w:rPr>
        <w:t>）</w:t>
      </w:r>
      <w:r>
        <w:rPr>
          <w:rFonts w:ascii="Times New Roman" w:eastAsia="宋体" w:hAnsi="Times New Roman" w:cs="Times New Roman" w:hint="eastAsia"/>
          <w:bCs/>
          <w:szCs w:val="21"/>
        </w:rPr>
        <w:t>全身麻醉药应用的适应症。</w:t>
      </w:r>
    </w:p>
    <w:p w14:paraId="42C32EB0"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w:t>
      </w:r>
      <w:r>
        <w:rPr>
          <w:rFonts w:ascii="Times New Roman" w:eastAsia="宋体" w:hAnsi="Times New Roman" w:cs="Times New Roman"/>
          <w:bCs/>
          <w:szCs w:val="21"/>
        </w:rPr>
        <w:t>3</w:t>
      </w:r>
      <w:r>
        <w:rPr>
          <w:rFonts w:ascii="Times New Roman" w:eastAsia="宋体" w:hAnsi="Times New Roman" w:cs="Times New Roman"/>
          <w:bCs/>
          <w:szCs w:val="21"/>
        </w:rPr>
        <w:t>）</w:t>
      </w:r>
      <w:r>
        <w:rPr>
          <w:rFonts w:ascii="Times New Roman" w:eastAsia="宋体" w:hAnsi="Times New Roman" w:cs="Times New Roman" w:hint="eastAsia"/>
          <w:bCs/>
          <w:szCs w:val="21"/>
        </w:rPr>
        <w:t>各种常用麻醉药的不良反应及注意事项。</w:t>
      </w:r>
    </w:p>
    <w:p w14:paraId="54E2E24A"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3.</w:t>
      </w:r>
      <w:r>
        <w:rPr>
          <w:rFonts w:ascii="Times New Roman" w:eastAsia="宋体" w:hAnsi="Times New Roman" w:cs="Times New Roman"/>
          <w:bCs/>
          <w:szCs w:val="21"/>
        </w:rPr>
        <w:t>教学内容</w:t>
      </w:r>
      <w:r>
        <w:rPr>
          <w:rFonts w:ascii="Times New Roman" w:eastAsia="宋体" w:hAnsi="Times New Roman" w:cs="Times New Roman" w:hint="eastAsia"/>
          <w:bCs/>
          <w:szCs w:val="21"/>
        </w:rPr>
        <w:t>：</w:t>
      </w:r>
    </w:p>
    <w:p w14:paraId="1F100E3F"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第一节</w:t>
      </w:r>
      <w:r>
        <w:rPr>
          <w:rFonts w:ascii="Times New Roman" w:eastAsia="宋体" w:hAnsi="Times New Roman" w:cs="Times New Roman"/>
          <w:bCs/>
          <w:szCs w:val="21"/>
        </w:rPr>
        <w:t xml:space="preserve"> </w:t>
      </w:r>
      <w:r>
        <w:rPr>
          <w:rFonts w:ascii="Times New Roman" w:eastAsia="宋体" w:hAnsi="Times New Roman" w:cs="Times New Roman" w:hint="eastAsia"/>
          <w:bCs/>
          <w:szCs w:val="21"/>
        </w:rPr>
        <w:t>概述</w:t>
      </w:r>
    </w:p>
    <w:p w14:paraId="45FF46CD"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一、</w:t>
      </w:r>
      <w:r>
        <w:rPr>
          <w:rFonts w:ascii="Times New Roman" w:eastAsia="宋体" w:hAnsi="Times New Roman" w:cs="Times New Roman" w:hint="eastAsia"/>
          <w:bCs/>
          <w:szCs w:val="21"/>
        </w:rPr>
        <w:t>全身麻醉药的作用部位和作用机制</w:t>
      </w:r>
    </w:p>
    <w:p w14:paraId="6D4BFDFD"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二、</w:t>
      </w:r>
      <w:r>
        <w:rPr>
          <w:rFonts w:ascii="Times New Roman" w:eastAsia="宋体" w:hAnsi="Times New Roman" w:cs="Times New Roman" w:hint="eastAsia"/>
          <w:bCs/>
          <w:szCs w:val="21"/>
        </w:rPr>
        <w:t>全身麻醉药的效能</w:t>
      </w:r>
    </w:p>
    <w:p w14:paraId="175BB2BF"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三、</w:t>
      </w:r>
      <w:r>
        <w:rPr>
          <w:rFonts w:ascii="Times New Roman" w:eastAsia="宋体" w:hAnsi="Times New Roman" w:cs="Times New Roman" w:hint="eastAsia"/>
          <w:bCs/>
          <w:szCs w:val="21"/>
        </w:rPr>
        <w:t>全身麻醉药的口腔临床应用</w:t>
      </w:r>
    </w:p>
    <w:p w14:paraId="33E50927"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lastRenderedPageBreak/>
        <w:t>第二节</w:t>
      </w:r>
      <w:r>
        <w:rPr>
          <w:rFonts w:ascii="Times New Roman" w:eastAsia="宋体" w:hAnsi="Times New Roman" w:cs="Times New Roman"/>
          <w:bCs/>
          <w:szCs w:val="21"/>
        </w:rPr>
        <w:t xml:space="preserve"> </w:t>
      </w:r>
      <w:r>
        <w:rPr>
          <w:rFonts w:ascii="Times New Roman" w:eastAsia="宋体" w:hAnsi="Times New Roman" w:cs="Times New Roman" w:hint="eastAsia"/>
          <w:bCs/>
          <w:szCs w:val="21"/>
        </w:rPr>
        <w:t>吸入性全身麻醉药物</w:t>
      </w:r>
    </w:p>
    <w:p w14:paraId="749CE6BF"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第三节</w:t>
      </w:r>
      <w:r>
        <w:rPr>
          <w:rFonts w:ascii="Times New Roman" w:eastAsia="宋体" w:hAnsi="Times New Roman" w:cs="Times New Roman" w:hint="eastAsia"/>
          <w:bCs/>
          <w:szCs w:val="21"/>
        </w:rPr>
        <w:t xml:space="preserve"> </w:t>
      </w:r>
      <w:r>
        <w:rPr>
          <w:rFonts w:ascii="Times New Roman" w:eastAsia="宋体" w:hAnsi="Times New Roman" w:cs="Times New Roman" w:hint="eastAsia"/>
          <w:bCs/>
          <w:szCs w:val="21"/>
        </w:rPr>
        <w:t>静脉全身麻醉药物</w:t>
      </w:r>
    </w:p>
    <w:p w14:paraId="424D1576"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第四节</w:t>
      </w:r>
      <w:r>
        <w:rPr>
          <w:rFonts w:ascii="Times New Roman" w:eastAsia="宋体" w:hAnsi="Times New Roman" w:cs="Times New Roman" w:hint="eastAsia"/>
          <w:bCs/>
          <w:szCs w:val="21"/>
        </w:rPr>
        <w:t xml:space="preserve"> </w:t>
      </w:r>
      <w:r>
        <w:rPr>
          <w:rFonts w:ascii="Times New Roman" w:eastAsia="宋体" w:hAnsi="Times New Roman" w:cs="Times New Roman" w:hint="eastAsia"/>
          <w:bCs/>
          <w:szCs w:val="21"/>
        </w:rPr>
        <w:t>骨骼肌松弛药</w:t>
      </w:r>
    </w:p>
    <w:p w14:paraId="223D353F"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4.</w:t>
      </w:r>
      <w:r>
        <w:rPr>
          <w:rFonts w:ascii="Times New Roman" w:eastAsia="宋体" w:hAnsi="Times New Roman" w:cs="Times New Roman"/>
          <w:bCs/>
          <w:szCs w:val="21"/>
        </w:rPr>
        <w:t>教学方法</w:t>
      </w:r>
      <w:r>
        <w:rPr>
          <w:rFonts w:ascii="Times New Roman" w:eastAsia="宋体" w:hAnsi="Times New Roman" w:cs="Times New Roman" w:hint="eastAsia"/>
          <w:bCs/>
          <w:szCs w:val="21"/>
        </w:rPr>
        <w:t>：</w:t>
      </w:r>
      <w:r>
        <w:rPr>
          <w:rFonts w:ascii="Times New Roman" w:eastAsia="宋体" w:hAnsi="Times New Roman" w:cs="Times New Roman"/>
          <w:bCs/>
          <w:szCs w:val="21"/>
        </w:rPr>
        <w:t xml:space="preserve"> </w:t>
      </w:r>
    </w:p>
    <w:p w14:paraId="21308283"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w:t>
      </w:r>
      <w:r>
        <w:rPr>
          <w:rFonts w:ascii="Times New Roman" w:eastAsia="宋体" w:hAnsi="Times New Roman" w:cs="Times New Roman"/>
          <w:bCs/>
          <w:szCs w:val="21"/>
        </w:rPr>
        <w:t>1</w:t>
      </w:r>
      <w:r>
        <w:rPr>
          <w:rFonts w:ascii="Times New Roman" w:eastAsia="宋体" w:hAnsi="Times New Roman" w:cs="Times New Roman"/>
          <w:bCs/>
          <w:szCs w:val="21"/>
        </w:rPr>
        <w:t>）讲授法：相关概念及理论框架。</w:t>
      </w:r>
    </w:p>
    <w:p w14:paraId="5D0BA026"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w:t>
      </w:r>
      <w:r>
        <w:rPr>
          <w:rFonts w:ascii="Times New Roman" w:eastAsia="宋体" w:hAnsi="Times New Roman" w:cs="Times New Roman"/>
          <w:bCs/>
          <w:szCs w:val="21"/>
        </w:rPr>
        <w:t>2</w:t>
      </w:r>
      <w:r>
        <w:rPr>
          <w:rFonts w:ascii="Times New Roman" w:eastAsia="宋体" w:hAnsi="Times New Roman" w:cs="Times New Roman"/>
          <w:bCs/>
          <w:szCs w:val="21"/>
        </w:rPr>
        <w:t>）</w:t>
      </w:r>
      <w:r>
        <w:rPr>
          <w:rFonts w:ascii="Times New Roman" w:eastAsia="宋体" w:hAnsi="Times New Roman" w:cs="Times New Roman" w:hint="eastAsia"/>
          <w:bCs/>
          <w:szCs w:val="21"/>
        </w:rPr>
        <w:t>研讨</w:t>
      </w:r>
      <w:r>
        <w:rPr>
          <w:rFonts w:ascii="Times New Roman" w:eastAsia="宋体" w:hAnsi="Times New Roman" w:cs="Times New Roman"/>
          <w:bCs/>
          <w:szCs w:val="21"/>
        </w:rPr>
        <w:t>法：</w:t>
      </w:r>
      <w:r>
        <w:rPr>
          <w:rFonts w:ascii="Times New Roman" w:eastAsia="宋体" w:hAnsi="Times New Roman" w:cs="Times New Roman"/>
          <w:bCs/>
          <w:szCs w:val="21"/>
        </w:rPr>
        <w:t>1</w:t>
      </w:r>
      <w:r>
        <w:rPr>
          <w:rFonts w:ascii="Times New Roman" w:eastAsia="宋体" w:hAnsi="Times New Roman" w:cs="Times New Roman"/>
          <w:bCs/>
          <w:szCs w:val="21"/>
        </w:rPr>
        <w:t>、</w:t>
      </w:r>
      <w:r>
        <w:rPr>
          <w:rFonts w:ascii="Times New Roman" w:eastAsia="宋体" w:hAnsi="Times New Roman" w:cs="Times New Roman" w:hint="eastAsia"/>
          <w:bCs/>
          <w:szCs w:val="21"/>
        </w:rPr>
        <w:t>静脉全身麻醉药物与吸入全麻药的对比</w:t>
      </w:r>
      <w:r>
        <w:rPr>
          <w:rFonts w:ascii="Times New Roman" w:eastAsia="宋体" w:hAnsi="Times New Roman" w:cs="Times New Roman"/>
          <w:bCs/>
          <w:szCs w:val="21"/>
        </w:rPr>
        <w:t>；</w:t>
      </w:r>
      <w:r>
        <w:rPr>
          <w:rFonts w:ascii="Times New Roman" w:eastAsia="宋体" w:hAnsi="Times New Roman" w:cs="Times New Roman"/>
          <w:bCs/>
          <w:szCs w:val="21"/>
        </w:rPr>
        <w:t>3</w:t>
      </w:r>
      <w:r>
        <w:rPr>
          <w:rFonts w:ascii="Times New Roman" w:eastAsia="宋体" w:hAnsi="Times New Roman" w:cs="Times New Roman"/>
          <w:bCs/>
          <w:szCs w:val="21"/>
        </w:rPr>
        <w:t>、运用表格列举</w:t>
      </w:r>
      <w:r>
        <w:rPr>
          <w:rFonts w:ascii="Times New Roman" w:eastAsia="宋体" w:hAnsi="Times New Roman" w:cs="Times New Roman" w:hint="eastAsia"/>
          <w:bCs/>
          <w:szCs w:val="21"/>
        </w:rPr>
        <w:t>全身麻醉药</w:t>
      </w:r>
      <w:r>
        <w:rPr>
          <w:rFonts w:ascii="Times New Roman" w:eastAsia="宋体" w:hAnsi="Times New Roman" w:cs="Times New Roman"/>
          <w:bCs/>
          <w:szCs w:val="21"/>
        </w:rPr>
        <w:t>的用法用量和监护要点。</w:t>
      </w:r>
    </w:p>
    <w:p w14:paraId="220BB35D"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5.</w:t>
      </w:r>
      <w:r>
        <w:rPr>
          <w:rFonts w:ascii="Times New Roman" w:eastAsia="宋体" w:hAnsi="Times New Roman" w:cs="Times New Roman"/>
          <w:bCs/>
          <w:szCs w:val="21"/>
        </w:rPr>
        <w:t>教学评价</w:t>
      </w:r>
      <w:r>
        <w:rPr>
          <w:rFonts w:ascii="Times New Roman" w:eastAsia="宋体" w:hAnsi="Times New Roman" w:cs="Times New Roman" w:hint="eastAsia"/>
          <w:bCs/>
          <w:szCs w:val="21"/>
        </w:rPr>
        <w:t>：</w:t>
      </w:r>
    </w:p>
    <w:p w14:paraId="35ECBD4B"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w:t>
      </w:r>
      <w:r>
        <w:rPr>
          <w:rFonts w:ascii="Times New Roman" w:eastAsia="宋体" w:hAnsi="Times New Roman" w:cs="Times New Roman" w:hint="eastAsia"/>
          <w:bCs/>
          <w:szCs w:val="21"/>
        </w:rPr>
        <w:t>1</w:t>
      </w:r>
      <w:r>
        <w:rPr>
          <w:rFonts w:ascii="Times New Roman" w:eastAsia="宋体" w:hAnsi="Times New Roman" w:cs="Times New Roman" w:hint="eastAsia"/>
          <w:bCs/>
          <w:szCs w:val="21"/>
        </w:rPr>
        <w:t>）</w:t>
      </w:r>
      <w:r>
        <w:rPr>
          <w:rFonts w:ascii="Times New Roman" w:eastAsia="宋体" w:hAnsi="Times New Roman" w:cs="Times New Roman" w:hint="eastAsia"/>
          <w:bCs/>
          <w:szCs w:val="21"/>
        </w:rPr>
        <w:t>选择感兴趣的一种麻醉药物，比较其与同类药物之间临床使用的区别。</w:t>
      </w:r>
    </w:p>
    <w:p w14:paraId="2733C2B6" w14:textId="77777777" w:rsidR="004272B7" w:rsidRDefault="004272B7">
      <w:pPr>
        <w:widowControl/>
        <w:spacing w:beforeLines="50" w:before="156" w:afterLines="50" w:after="156"/>
        <w:ind w:firstLineChars="200" w:firstLine="482"/>
        <w:jc w:val="center"/>
        <w:rPr>
          <w:rFonts w:ascii="黑体" w:eastAsia="黑体" w:hAnsi="黑体" w:cs="Times New Roman"/>
          <w:b/>
          <w:sz w:val="24"/>
          <w:szCs w:val="24"/>
        </w:rPr>
      </w:pPr>
    </w:p>
    <w:p w14:paraId="07C17A6A" w14:textId="77777777" w:rsidR="004272B7" w:rsidRDefault="00644B40">
      <w:pPr>
        <w:widowControl/>
        <w:spacing w:beforeLines="50" w:before="156" w:afterLines="50" w:after="156"/>
        <w:ind w:firstLineChars="200" w:firstLine="482"/>
        <w:jc w:val="center"/>
      </w:pPr>
      <w:r>
        <w:rPr>
          <w:rFonts w:ascii="黑体" w:eastAsia="黑体" w:hAnsi="黑体" w:cs="Times New Roman" w:hint="eastAsia"/>
          <w:b/>
          <w:sz w:val="24"/>
          <w:szCs w:val="24"/>
        </w:rPr>
        <w:t>第十</w:t>
      </w:r>
      <w:r>
        <w:rPr>
          <w:rFonts w:ascii="黑体" w:eastAsia="黑体" w:hAnsi="黑体" w:cs="Times New Roman" w:hint="eastAsia"/>
          <w:b/>
          <w:sz w:val="24"/>
          <w:szCs w:val="24"/>
        </w:rPr>
        <w:t>二</w:t>
      </w:r>
      <w:r>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促凝血药</w:t>
      </w:r>
    </w:p>
    <w:p w14:paraId="2481F420"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1.</w:t>
      </w:r>
      <w:r>
        <w:rPr>
          <w:rFonts w:ascii="Times New Roman" w:eastAsia="宋体" w:hAnsi="Times New Roman" w:cs="Times New Roman"/>
          <w:bCs/>
          <w:szCs w:val="21"/>
        </w:rPr>
        <w:t>教学目标</w:t>
      </w:r>
      <w:r>
        <w:rPr>
          <w:rFonts w:ascii="Times New Roman" w:eastAsia="宋体" w:hAnsi="Times New Roman" w:cs="Times New Roman" w:hint="eastAsia"/>
          <w:bCs/>
          <w:szCs w:val="21"/>
        </w:rPr>
        <w:t>：</w:t>
      </w:r>
    </w:p>
    <w:p w14:paraId="287F2B45"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w:t>
      </w:r>
      <w:r>
        <w:rPr>
          <w:rFonts w:ascii="Times New Roman" w:eastAsia="宋体" w:hAnsi="Times New Roman" w:cs="Times New Roman"/>
          <w:bCs/>
          <w:szCs w:val="21"/>
        </w:rPr>
        <w:t>1</w:t>
      </w:r>
      <w:r>
        <w:rPr>
          <w:rFonts w:ascii="Times New Roman" w:eastAsia="宋体" w:hAnsi="Times New Roman" w:cs="Times New Roman"/>
          <w:bCs/>
          <w:szCs w:val="21"/>
        </w:rPr>
        <w:t>）了解促凝血药物的种类。</w:t>
      </w:r>
    </w:p>
    <w:p w14:paraId="31ABC006"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w:t>
      </w:r>
      <w:r>
        <w:rPr>
          <w:rFonts w:ascii="Times New Roman" w:eastAsia="宋体" w:hAnsi="Times New Roman" w:cs="Times New Roman"/>
          <w:bCs/>
          <w:szCs w:val="21"/>
        </w:rPr>
        <w:t>2</w:t>
      </w:r>
      <w:r>
        <w:rPr>
          <w:rFonts w:ascii="Times New Roman" w:eastAsia="宋体" w:hAnsi="Times New Roman" w:cs="Times New Roman"/>
          <w:bCs/>
          <w:szCs w:val="21"/>
        </w:rPr>
        <w:t>）熟悉常用促凝血药的作用机制、临床应用。</w:t>
      </w:r>
    </w:p>
    <w:p w14:paraId="24F2645F"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w:t>
      </w:r>
      <w:r>
        <w:rPr>
          <w:rFonts w:ascii="Times New Roman" w:eastAsia="宋体" w:hAnsi="Times New Roman" w:cs="Times New Roman"/>
          <w:bCs/>
          <w:szCs w:val="21"/>
        </w:rPr>
        <w:t>3</w:t>
      </w:r>
      <w:r>
        <w:rPr>
          <w:rFonts w:ascii="Times New Roman" w:eastAsia="宋体" w:hAnsi="Times New Roman" w:cs="Times New Roman"/>
          <w:bCs/>
          <w:szCs w:val="21"/>
        </w:rPr>
        <w:t>）了解常用促凝血药的注意事项、不良反应。</w:t>
      </w:r>
    </w:p>
    <w:p w14:paraId="02016137"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2.</w:t>
      </w:r>
      <w:r>
        <w:rPr>
          <w:rFonts w:ascii="Times New Roman" w:eastAsia="宋体" w:hAnsi="Times New Roman" w:cs="Times New Roman"/>
          <w:bCs/>
          <w:szCs w:val="21"/>
        </w:rPr>
        <w:t>教学重难点</w:t>
      </w:r>
      <w:r>
        <w:rPr>
          <w:rFonts w:ascii="Times New Roman" w:eastAsia="宋体" w:hAnsi="Times New Roman" w:cs="Times New Roman" w:hint="eastAsia"/>
          <w:bCs/>
          <w:szCs w:val="21"/>
        </w:rPr>
        <w:t>：</w:t>
      </w:r>
    </w:p>
    <w:p w14:paraId="09FB2026"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w:t>
      </w:r>
      <w:r>
        <w:rPr>
          <w:rFonts w:ascii="Times New Roman" w:eastAsia="宋体" w:hAnsi="Times New Roman" w:cs="Times New Roman"/>
          <w:bCs/>
          <w:szCs w:val="21"/>
        </w:rPr>
        <w:t>1</w:t>
      </w:r>
      <w:r>
        <w:rPr>
          <w:rFonts w:ascii="Times New Roman" w:eastAsia="宋体" w:hAnsi="Times New Roman" w:cs="Times New Roman"/>
          <w:bCs/>
          <w:szCs w:val="21"/>
        </w:rPr>
        <w:t>）理解凝血过程，包括内源性凝血途径和外源性凝血途径过程中涉及的凝血因子和生理作用。</w:t>
      </w:r>
    </w:p>
    <w:p w14:paraId="020D08E2"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w:t>
      </w:r>
      <w:r>
        <w:rPr>
          <w:rFonts w:ascii="Times New Roman" w:eastAsia="宋体" w:hAnsi="Times New Roman" w:cs="Times New Roman"/>
          <w:bCs/>
          <w:szCs w:val="21"/>
        </w:rPr>
        <w:t>2</w:t>
      </w:r>
      <w:r>
        <w:rPr>
          <w:rFonts w:ascii="Times New Roman" w:eastAsia="宋体" w:hAnsi="Times New Roman" w:cs="Times New Roman"/>
          <w:bCs/>
          <w:szCs w:val="21"/>
        </w:rPr>
        <w:t>）促凝血药按作用方式可分为哪几类？作用原理是什么？</w:t>
      </w:r>
    </w:p>
    <w:p w14:paraId="491A7D9D"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w:t>
      </w:r>
      <w:r>
        <w:rPr>
          <w:rFonts w:ascii="Times New Roman" w:eastAsia="宋体" w:hAnsi="Times New Roman" w:cs="Times New Roman"/>
          <w:bCs/>
          <w:szCs w:val="21"/>
        </w:rPr>
        <w:t>3</w:t>
      </w:r>
      <w:r>
        <w:rPr>
          <w:rFonts w:ascii="Times New Roman" w:eastAsia="宋体" w:hAnsi="Times New Roman" w:cs="Times New Roman"/>
          <w:bCs/>
          <w:szCs w:val="21"/>
        </w:rPr>
        <w:t>）维生素</w:t>
      </w:r>
      <w:r>
        <w:rPr>
          <w:rFonts w:ascii="Times New Roman" w:eastAsia="宋体" w:hAnsi="Times New Roman" w:cs="Times New Roman"/>
          <w:bCs/>
          <w:szCs w:val="21"/>
        </w:rPr>
        <w:t>K</w:t>
      </w:r>
      <w:r>
        <w:rPr>
          <w:rFonts w:ascii="Times New Roman" w:eastAsia="宋体" w:hAnsi="Times New Roman" w:cs="Times New Roman"/>
          <w:bCs/>
          <w:szCs w:val="21"/>
        </w:rPr>
        <w:t>的药理作用及临床应用是什么？</w:t>
      </w:r>
    </w:p>
    <w:p w14:paraId="1851D17A"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w:t>
      </w:r>
      <w:r>
        <w:rPr>
          <w:rFonts w:ascii="Times New Roman" w:eastAsia="宋体" w:hAnsi="Times New Roman" w:cs="Times New Roman"/>
          <w:bCs/>
          <w:szCs w:val="21"/>
        </w:rPr>
        <w:t>4</w:t>
      </w:r>
      <w:r>
        <w:rPr>
          <w:rFonts w:ascii="Times New Roman" w:eastAsia="宋体" w:hAnsi="Times New Roman" w:cs="Times New Roman"/>
          <w:bCs/>
          <w:szCs w:val="21"/>
        </w:rPr>
        <w:t>）巴曲酶临床应用时需注意哪些问题？</w:t>
      </w:r>
    </w:p>
    <w:p w14:paraId="15DDE5F4"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3.</w:t>
      </w:r>
      <w:r>
        <w:rPr>
          <w:rFonts w:ascii="Times New Roman" w:eastAsia="宋体" w:hAnsi="Times New Roman" w:cs="Times New Roman"/>
          <w:bCs/>
          <w:szCs w:val="21"/>
        </w:rPr>
        <w:t>教学内容</w:t>
      </w:r>
      <w:r>
        <w:rPr>
          <w:rFonts w:ascii="Times New Roman" w:eastAsia="宋体" w:hAnsi="Times New Roman" w:cs="Times New Roman" w:hint="eastAsia"/>
          <w:bCs/>
          <w:szCs w:val="21"/>
        </w:rPr>
        <w:t>：</w:t>
      </w:r>
    </w:p>
    <w:p w14:paraId="7CCB70B1"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一、维生素</w:t>
      </w:r>
      <w:r>
        <w:rPr>
          <w:rFonts w:ascii="Times New Roman" w:eastAsia="宋体" w:hAnsi="Times New Roman" w:cs="Times New Roman" w:hint="eastAsia"/>
          <w:bCs/>
          <w:szCs w:val="21"/>
        </w:rPr>
        <w:t>K</w:t>
      </w:r>
    </w:p>
    <w:p w14:paraId="23AF3934"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二、氨甲环酸</w:t>
      </w:r>
    </w:p>
    <w:p w14:paraId="14323FF5"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三、凝血酶</w:t>
      </w:r>
    </w:p>
    <w:p w14:paraId="66CC5917"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四、血凝酶</w:t>
      </w:r>
    </w:p>
    <w:p w14:paraId="4882C54F"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五、可吸收性明胶海绵</w:t>
      </w:r>
    </w:p>
    <w:p w14:paraId="5BD84E80"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4.</w:t>
      </w:r>
      <w:r>
        <w:rPr>
          <w:rFonts w:ascii="Times New Roman" w:eastAsia="宋体" w:hAnsi="Times New Roman" w:cs="Times New Roman"/>
          <w:bCs/>
          <w:szCs w:val="21"/>
        </w:rPr>
        <w:t>教学方法</w:t>
      </w:r>
      <w:r>
        <w:rPr>
          <w:rFonts w:ascii="Times New Roman" w:eastAsia="宋体" w:hAnsi="Times New Roman" w:cs="Times New Roman" w:hint="eastAsia"/>
          <w:bCs/>
          <w:szCs w:val="21"/>
        </w:rPr>
        <w:t>：</w:t>
      </w:r>
      <w:r>
        <w:rPr>
          <w:rFonts w:ascii="Times New Roman" w:eastAsia="宋体" w:hAnsi="Times New Roman" w:cs="Times New Roman"/>
          <w:bCs/>
          <w:szCs w:val="21"/>
        </w:rPr>
        <w:t xml:space="preserve"> </w:t>
      </w:r>
    </w:p>
    <w:p w14:paraId="1448666F"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w:t>
      </w:r>
      <w:r>
        <w:rPr>
          <w:rFonts w:ascii="Times New Roman" w:eastAsia="宋体" w:hAnsi="Times New Roman" w:cs="Times New Roman"/>
          <w:bCs/>
          <w:szCs w:val="21"/>
        </w:rPr>
        <w:t>1</w:t>
      </w:r>
      <w:r>
        <w:rPr>
          <w:rFonts w:ascii="Times New Roman" w:eastAsia="宋体" w:hAnsi="Times New Roman" w:cs="Times New Roman"/>
          <w:bCs/>
          <w:szCs w:val="21"/>
        </w:rPr>
        <w:t>）讲授法：相关概念及理论框架。</w:t>
      </w:r>
    </w:p>
    <w:p w14:paraId="388E7350"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lastRenderedPageBreak/>
        <w:t>（</w:t>
      </w:r>
      <w:r>
        <w:rPr>
          <w:rFonts w:ascii="Times New Roman" w:eastAsia="宋体" w:hAnsi="Times New Roman" w:cs="Times New Roman"/>
          <w:bCs/>
          <w:szCs w:val="21"/>
        </w:rPr>
        <w:t>2</w:t>
      </w:r>
      <w:r>
        <w:rPr>
          <w:rFonts w:ascii="Times New Roman" w:eastAsia="宋体" w:hAnsi="Times New Roman" w:cs="Times New Roman"/>
          <w:bCs/>
          <w:szCs w:val="21"/>
        </w:rPr>
        <w:t>）归纳总结法：</w:t>
      </w:r>
      <w:r>
        <w:rPr>
          <w:rFonts w:ascii="Times New Roman" w:eastAsia="宋体" w:hAnsi="Times New Roman" w:cs="Times New Roman"/>
          <w:bCs/>
          <w:szCs w:val="21"/>
        </w:rPr>
        <w:t>1</w:t>
      </w:r>
      <w:r>
        <w:rPr>
          <w:rFonts w:ascii="Times New Roman" w:eastAsia="宋体" w:hAnsi="Times New Roman" w:cs="Times New Roman"/>
          <w:bCs/>
          <w:szCs w:val="21"/>
        </w:rPr>
        <w:t>、采用视频播放凝血过程的发生和发展；</w:t>
      </w:r>
      <w:r>
        <w:rPr>
          <w:rFonts w:ascii="Times New Roman" w:eastAsia="宋体" w:hAnsi="Times New Roman" w:cs="Times New Roman"/>
          <w:bCs/>
          <w:szCs w:val="21"/>
        </w:rPr>
        <w:t xml:space="preserve"> 2</w:t>
      </w:r>
      <w:r>
        <w:rPr>
          <w:rFonts w:ascii="Times New Roman" w:eastAsia="宋体" w:hAnsi="Times New Roman" w:cs="Times New Roman"/>
          <w:bCs/>
          <w:szCs w:val="21"/>
        </w:rPr>
        <w:t>、利用口诀巧记内源性凝血途径和外源性凝血途径过程中涉及的凝血因子；</w:t>
      </w:r>
      <w:r>
        <w:rPr>
          <w:rFonts w:ascii="Times New Roman" w:eastAsia="宋体" w:hAnsi="Times New Roman" w:cs="Times New Roman"/>
          <w:bCs/>
          <w:szCs w:val="21"/>
        </w:rPr>
        <w:t>3</w:t>
      </w:r>
      <w:r>
        <w:rPr>
          <w:rFonts w:ascii="Times New Roman" w:eastAsia="宋体" w:hAnsi="Times New Roman" w:cs="Times New Roman"/>
          <w:bCs/>
          <w:szCs w:val="21"/>
        </w:rPr>
        <w:t>、运用表格列举促凝血药的用法用量和监护要点。</w:t>
      </w:r>
    </w:p>
    <w:p w14:paraId="4BEA8660"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bCs/>
          <w:szCs w:val="21"/>
        </w:rPr>
        <w:t>5.</w:t>
      </w:r>
      <w:r>
        <w:rPr>
          <w:rFonts w:ascii="Times New Roman" w:eastAsia="宋体" w:hAnsi="Times New Roman" w:cs="Times New Roman"/>
          <w:bCs/>
          <w:szCs w:val="21"/>
        </w:rPr>
        <w:t>教学评价</w:t>
      </w:r>
      <w:r>
        <w:rPr>
          <w:rFonts w:ascii="Times New Roman" w:eastAsia="宋体" w:hAnsi="Times New Roman" w:cs="Times New Roman" w:hint="eastAsia"/>
          <w:bCs/>
          <w:szCs w:val="21"/>
        </w:rPr>
        <w:t>：</w:t>
      </w:r>
    </w:p>
    <w:p w14:paraId="7F31E132" w14:textId="77777777"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w:t>
      </w:r>
      <w:r>
        <w:rPr>
          <w:rFonts w:ascii="Times New Roman" w:eastAsia="宋体" w:hAnsi="Times New Roman" w:cs="Times New Roman" w:hint="eastAsia"/>
          <w:bCs/>
          <w:szCs w:val="21"/>
        </w:rPr>
        <w:t>1</w:t>
      </w:r>
      <w:r>
        <w:rPr>
          <w:rFonts w:ascii="Times New Roman" w:eastAsia="宋体" w:hAnsi="Times New Roman" w:cs="Times New Roman" w:hint="eastAsia"/>
          <w:bCs/>
          <w:szCs w:val="21"/>
        </w:rPr>
        <w:t>）</w:t>
      </w:r>
      <w:r>
        <w:rPr>
          <w:rFonts w:ascii="Times New Roman" w:eastAsia="宋体" w:hAnsi="Times New Roman" w:cs="Times New Roman"/>
          <w:bCs/>
          <w:szCs w:val="21"/>
        </w:rPr>
        <w:t>完成</w:t>
      </w:r>
      <w:r>
        <w:rPr>
          <w:rFonts w:ascii="Times New Roman" w:eastAsia="宋体" w:hAnsi="Times New Roman" w:cs="Times New Roman"/>
          <w:bCs/>
          <w:szCs w:val="21"/>
        </w:rPr>
        <w:t>“</w:t>
      </w:r>
      <w:r>
        <w:rPr>
          <w:rFonts w:ascii="Times New Roman" w:eastAsia="宋体" w:hAnsi="Times New Roman" w:cs="Times New Roman"/>
          <w:bCs/>
          <w:szCs w:val="21"/>
        </w:rPr>
        <w:t>凝血通路示意图</w:t>
      </w:r>
      <w:r>
        <w:rPr>
          <w:rFonts w:ascii="Times New Roman" w:eastAsia="宋体" w:hAnsi="Times New Roman" w:cs="Times New Roman"/>
          <w:bCs/>
          <w:szCs w:val="21"/>
        </w:rPr>
        <w:t>”</w:t>
      </w:r>
      <w:r>
        <w:rPr>
          <w:rFonts w:ascii="Times New Roman" w:eastAsia="宋体" w:hAnsi="Times New Roman" w:cs="Times New Roman"/>
          <w:bCs/>
          <w:szCs w:val="21"/>
        </w:rPr>
        <w:t>。</w:t>
      </w:r>
    </w:p>
    <w:p w14:paraId="37993094" w14:textId="5FA36858" w:rsidR="004272B7" w:rsidRDefault="00644B40">
      <w:pPr>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w:t>
      </w:r>
      <w:r>
        <w:rPr>
          <w:rFonts w:ascii="Times New Roman" w:eastAsia="宋体" w:hAnsi="Times New Roman" w:cs="Times New Roman" w:hint="eastAsia"/>
          <w:bCs/>
          <w:szCs w:val="21"/>
        </w:rPr>
        <w:t>2</w:t>
      </w:r>
      <w:r>
        <w:rPr>
          <w:rFonts w:ascii="Times New Roman" w:eastAsia="宋体" w:hAnsi="Times New Roman" w:cs="Times New Roman" w:hint="eastAsia"/>
          <w:bCs/>
          <w:szCs w:val="21"/>
        </w:rPr>
        <w:t>）</w:t>
      </w:r>
      <w:r>
        <w:rPr>
          <w:rFonts w:ascii="Times New Roman" w:eastAsia="宋体" w:hAnsi="Times New Roman" w:cs="Times New Roman"/>
          <w:bCs/>
          <w:szCs w:val="21"/>
        </w:rPr>
        <w:t>选择自己感兴趣的促凝血药物，分组制作一个用药科普视频。</w:t>
      </w:r>
    </w:p>
    <w:p w14:paraId="1AE6D1BC" w14:textId="77777777" w:rsidR="00644B40" w:rsidRDefault="00644B40">
      <w:pPr>
        <w:spacing w:line="360" w:lineRule="auto"/>
        <w:rPr>
          <w:rFonts w:ascii="Times" w:eastAsia="黑体" w:hAnsi="Times" w:hint="eastAsia"/>
          <w:b/>
          <w:sz w:val="24"/>
        </w:rPr>
      </w:pPr>
    </w:p>
    <w:p w14:paraId="0AE96986" w14:textId="77777777" w:rsidR="004272B7" w:rsidRDefault="00644B40">
      <w:pPr>
        <w:widowControl/>
        <w:spacing w:beforeLines="50" w:before="156" w:afterLines="50" w:after="156"/>
        <w:ind w:firstLineChars="200" w:firstLine="482"/>
        <w:jc w:val="center"/>
      </w:pPr>
      <w:r>
        <w:rPr>
          <w:rFonts w:ascii="黑体" w:eastAsia="黑体" w:hAnsi="黑体" w:cs="Times New Roman" w:hint="eastAsia"/>
          <w:b/>
          <w:sz w:val="24"/>
          <w:szCs w:val="24"/>
        </w:rPr>
        <w:t>第十三章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糖皮质激素类药</w:t>
      </w:r>
    </w:p>
    <w:p w14:paraId="3781DF4B" w14:textId="77777777" w:rsidR="004272B7" w:rsidRDefault="00644B40">
      <w:pPr>
        <w:pStyle w:val="ac"/>
        <w:numPr>
          <w:ilvl w:val="0"/>
          <w:numId w:val="2"/>
        </w:numPr>
        <w:spacing w:line="360" w:lineRule="auto"/>
        <w:ind w:firstLineChars="0"/>
        <w:rPr>
          <w:bCs/>
          <w:sz w:val="21"/>
          <w:szCs w:val="21"/>
        </w:rPr>
      </w:pPr>
      <w:r>
        <w:rPr>
          <w:rFonts w:hint="eastAsia"/>
          <w:bCs/>
          <w:sz w:val="21"/>
          <w:szCs w:val="21"/>
        </w:rPr>
        <w:t>教学目标：</w:t>
      </w:r>
      <w:r>
        <w:rPr>
          <w:rFonts w:hint="eastAsia"/>
          <w:bCs/>
          <w:sz w:val="21"/>
          <w:szCs w:val="21"/>
        </w:rPr>
        <w:t xml:space="preserve"> </w:t>
      </w:r>
    </w:p>
    <w:p w14:paraId="0C602122" w14:textId="77777777" w:rsidR="004272B7" w:rsidRDefault="00644B40">
      <w:pPr>
        <w:tabs>
          <w:tab w:val="left" w:pos="720"/>
        </w:tabs>
        <w:spacing w:line="360" w:lineRule="auto"/>
        <w:rPr>
          <w:rFonts w:ascii="宋体" w:eastAsia="宋体" w:hAnsi="宋体" w:cs="宋体"/>
          <w:bCs/>
          <w:szCs w:val="20"/>
        </w:rPr>
      </w:pPr>
      <w:r>
        <w:rPr>
          <w:rFonts w:ascii="宋体" w:eastAsia="宋体" w:hAnsi="宋体" w:cs="宋体" w:hint="eastAsia"/>
          <w:bCs/>
          <w:szCs w:val="20"/>
        </w:rPr>
        <w:t>（</w:t>
      </w:r>
      <w:r>
        <w:rPr>
          <w:rFonts w:ascii="宋体" w:eastAsia="宋体" w:hAnsi="宋体" w:cs="宋体" w:hint="eastAsia"/>
          <w:bCs/>
          <w:szCs w:val="20"/>
        </w:rPr>
        <w:t>1</w:t>
      </w:r>
      <w:r>
        <w:rPr>
          <w:rFonts w:ascii="宋体" w:eastAsia="宋体" w:hAnsi="宋体" w:cs="宋体" w:hint="eastAsia"/>
          <w:bCs/>
          <w:szCs w:val="20"/>
        </w:rPr>
        <w:t>）掌握糖皮质激素类药的药理作用及临床合理应用</w:t>
      </w:r>
    </w:p>
    <w:p w14:paraId="5EE3C381" w14:textId="77777777" w:rsidR="004272B7" w:rsidRDefault="00644B40">
      <w:pPr>
        <w:tabs>
          <w:tab w:val="left" w:pos="720"/>
        </w:tabs>
        <w:spacing w:line="360" w:lineRule="auto"/>
        <w:rPr>
          <w:rFonts w:ascii="宋体" w:eastAsia="宋体" w:hAnsi="宋体" w:cs="宋体"/>
          <w:bCs/>
          <w:szCs w:val="20"/>
        </w:rPr>
      </w:pPr>
      <w:r>
        <w:rPr>
          <w:rFonts w:ascii="宋体" w:eastAsia="宋体" w:hAnsi="宋体" w:cs="宋体" w:hint="eastAsia"/>
          <w:bCs/>
          <w:szCs w:val="20"/>
        </w:rPr>
        <w:t>（</w:t>
      </w:r>
      <w:r>
        <w:rPr>
          <w:rFonts w:ascii="宋体" w:eastAsia="宋体" w:hAnsi="宋体" w:cs="宋体" w:hint="eastAsia"/>
          <w:bCs/>
          <w:szCs w:val="20"/>
        </w:rPr>
        <w:t>2</w:t>
      </w:r>
      <w:r>
        <w:rPr>
          <w:rFonts w:ascii="宋体" w:eastAsia="宋体" w:hAnsi="宋体" w:cs="宋体" w:hint="eastAsia"/>
          <w:bCs/>
          <w:szCs w:val="20"/>
        </w:rPr>
        <w:t>）了解糖皮质激素类药的代表药物</w:t>
      </w:r>
    </w:p>
    <w:p w14:paraId="62D027DE" w14:textId="77777777" w:rsidR="004272B7" w:rsidRDefault="00644B40">
      <w:pPr>
        <w:tabs>
          <w:tab w:val="left" w:pos="720"/>
        </w:tabs>
        <w:spacing w:line="360" w:lineRule="auto"/>
        <w:rPr>
          <w:rFonts w:ascii="宋体" w:eastAsia="宋体" w:hAnsi="宋体" w:cs="宋体"/>
          <w:bCs/>
          <w:szCs w:val="20"/>
        </w:rPr>
      </w:pPr>
      <w:r>
        <w:rPr>
          <w:rFonts w:ascii="宋体" w:eastAsia="宋体" w:hAnsi="宋体" w:cs="宋体" w:hint="eastAsia"/>
          <w:bCs/>
          <w:szCs w:val="20"/>
        </w:rPr>
        <w:t>（</w:t>
      </w:r>
      <w:r>
        <w:rPr>
          <w:rFonts w:ascii="宋体" w:eastAsia="宋体" w:hAnsi="宋体" w:cs="宋体" w:hint="eastAsia"/>
          <w:bCs/>
          <w:szCs w:val="20"/>
        </w:rPr>
        <w:t>3</w:t>
      </w:r>
      <w:r>
        <w:rPr>
          <w:rFonts w:ascii="宋体" w:eastAsia="宋体" w:hAnsi="宋体" w:cs="宋体" w:hint="eastAsia"/>
          <w:bCs/>
          <w:szCs w:val="20"/>
        </w:rPr>
        <w:t>）熟悉泼尼松的药理作用、临床应用、使用注意事项等</w:t>
      </w:r>
    </w:p>
    <w:p w14:paraId="66966116"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2.</w:t>
      </w:r>
      <w:r>
        <w:rPr>
          <w:rFonts w:ascii="宋体" w:eastAsia="宋体" w:hAnsi="宋体" w:cs="宋体" w:hint="eastAsia"/>
          <w:bCs/>
          <w:szCs w:val="20"/>
        </w:rPr>
        <w:t>教学重难点：</w:t>
      </w:r>
    </w:p>
    <w:p w14:paraId="32178958" w14:textId="77777777" w:rsidR="004272B7" w:rsidRDefault="00644B40">
      <w:pPr>
        <w:tabs>
          <w:tab w:val="left" w:pos="720"/>
        </w:tabs>
        <w:spacing w:line="360" w:lineRule="auto"/>
        <w:rPr>
          <w:rFonts w:ascii="宋体" w:eastAsia="宋体" w:hAnsi="宋体" w:cs="宋体"/>
          <w:bCs/>
          <w:szCs w:val="20"/>
        </w:rPr>
      </w:pPr>
      <w:r>
        <w:rPr>
          <w:rFonts w:ascii="宋体" w:eastAsia="宋体" w:hAnsi="宋体" w:cs="宋体" w:hint="eastAsia"/>
          <w:bCs/>
          <w:szCs w:val="20"/>
        </w:rPr>
        <w:t>（</w:t>
      </w:r>
      <w:r>
        <w:rPr>
          <w:rFonts w:ascii="宋体" w:eastAsia="宋体" w:hAnsi="宋体" w:cs="宋体" w:hint="eastAsia"/>
          <w:bCs/>
          <w:szCs w:val="20"/>
        </w:rPr>
        <w:t>1</w:t>
      </w:r>
      <w:r>
        <w:rPr>
          <w:rFonts w:ascii="宋体" w:eastAsia="宋体" w:hAnsi="宋体" w:cs="宋体" w:hint="eastAsia"/>
          <w:bCs/>
          <w:szCs w:val="20"/>
        </w:rPr>
        <w:t>）糖皮质激素发挥抗炎及免疫抑制作用的途径</w:t>
      </w:r>
    </w:p>
    <w:p w14:paraId="4BFCD494" w14:textId="77777777" w:rsidR="004272B7" w:rsidRDefault="00644B40">
      <w:pPr>
        <w:tabs>
          <w:tab w:val="left" w:pos="720"/>
        </w:tabs>
        <w:spacing w:line="360" w:lineRule="auto"/>
        <w:rPr>
          <w:rFonts w:ascii="宋体" w:eastAsia="宋体" w:hAnsi="宋体" w:cs="宋体"/>
          <w:bCs/>
          <w:szCs w:val="20"/>
        </w:rPr>
      </w:pPr>
      <w:r>
        <w:rPr>
          <w:rFonts w:ascii="宋体" w:eastAsia="宋体" w:hAnsi="宋体" w:cs="宋体" w:hint="eastAsia"/>
          <w:bCs/>
          <w:szCs w:val="20"/>
        </w:rPr>
        <w:t>（</w:t>
      </w:r>
      <w:r>
        <w:rPr>
          <w:rFonts w:ascii="宋体" w:eastAsia="宋体" w:hAnsi="宋体" w:cs="宋体" w:hint="eastAsia"/>
          <w:bCs/>
          <w:szCs w:val="20"/>
        </w:rPr>
        <w:t>2</w:t>
      </w:r>
      <w:r>
        <w:rPr>
          <w:rFonts w:ascii="宋体" w:eastAsia="宋体" w:hAnsi="宋体" w:cs="宋体" w:hint="eastAsia"/>
          <w:bCs/>
          <w:szCs w:val="20"/>
        </w:rPr>
        <w:t>）糖皮质激素特殊适应证和禁忌证</w:t>
      </w:r>
    </w:p>
    <w:p w14:paraId="3D7402EA" w14:textId="77777777" w:rsidR="004272B7" w:rsidRDefault="00644B40">
      <w:pPr>
        <w:tabs>
          <w:tab w:val="left" w:pos="720"/>
        </w:tabs>
        <w:spacing w:line="360" w:lineRule="auto"/>
        <w:rPr>
          <w:rFonts w:ascii="宋体" w:eastAsia="宋体" w:hAnsi="宋体" w:cs="宋体"/>
          <w:bCs/>
          <w:szCs w:val="20"/>
        </w:rPr>
      </w:pPr>
      <w:r>
        <w:rPr>
          <w:rFonts w:ascii="宋体" w:eastAsia="宋体" w:hAnsi="宋体" w:cs="宋体" w:hint="eastAsia"/>
          <w:bCs/>
          <w:szCs w:val="20"/>
        </w:rPr>
        <w:t>（</w:t>
      </w:r>
      <w:r>
        <w:rPr>
          <w:rFonts w:ascii="宋体" w:eastAsia="宋体" w:hAnsi="宋体" w:cs="宋体" w:hint="eastAsia"/>
          <w:bCs/>
          <w:szCs w:val="20"/>
        </w:rPr>
        <w:t>3</w:t>
      </w:r>
      <w:r>
        <w:rPr>
          <w:rFonts w:ascii="宋体" w:eastAsia="宋体" w:hAnsi="宋体" w:cs="宋体" w:hint="eastAsia"/>
          <w:bCs/>
          <w:szCs w:val="20"/>
        </w:rPr>
        <w:t>）糖皮质激素的不同给药途径（静脉、口服、外用、吸入）</w:t>
      </w:r>
    </w:p>
    <w:p w14:paraId="26A099FC" w14:textId="77777777" w:rsidR="004272B7" w:rsidRDefault="00644B40">
      <w:pPr>
        <w:tabs>
          <w:tab w:val="left" w:pos="720"/>
        </w:tabs>
        <w:spacing w:line="360" w:lineRule="auto"/>
        <w:rPr>
          <w:rFonts w:ascii="宋体" w:eastAsia="宋体" w:hAnsi="宋体" w:cs="宋体"/>
          <w:bCs/>
          <w:szCs w:val="20"/>
        </w:rPr>
      </w:pPr>
      <w:r>
        <w:rPr>
          <w:rFonts w:ascii="宋体" w:eastAsia="宋体" w:hAnsi="宋体" w:cs="宋体" w:hint="eastAsia"/>
          <w:bCs/>
          <w:szCs w:val="20"/>
        </w:rPr>
        <w:t>（</w:t>
      </w:r>
      <w:r>
        <w:rPr>
          <w:rFonts w:ascii="宋体" w:eastAsia="宋体" w:hAnsi="宋体" w:cs="宋体" w:hint="eastAsia"/>
          <w:bCs/>
          <w:szCs w:val="20"/>
        </w:rPr>
        <w:t>4</w:t>
      </w:r>
      <w:r>
        <w:rPr>
          <w:rFonts w:ascii="宋体" w:eastAsia="宋体" w:hAnsi="宋体" w:cs="宋体" w:hint="eastAsia"/>
          <w:bCs/>
          <w:szCs w:val="20"/>
        </w:rPr>
        <w:t>）糖皮质激素的不良反应评估及对症处理原则</w:t>
      </w:r>
    </w:p>
    <w:p w14:paraId="7A401D41"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3.</w:t>
      </w:r>
      <w:r>
        <w:rPr>
          <w:rFonts w:ascii="宋体" w:eastAsia="宋体" w:hAnsi="宋体" w:cs="宋体" w:hint="eastAsia"/>
          <w:bCs/>
          <w:szCs w:val="20"/>
        </w:rPr>
        <w:t>教学内容：</w:t>
      </w:r>
    </w:p>
    <w:p w14:paraId="08AF361C"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第一节</w:t>
      </w:r>
      <w:r>
        <w:rPr>
          <w:rFonts w:ascii="宋体" w:eastAsia="宋体" w:hAnsi="宋体" w:cs="宋体" w:hint="eastAsia"/>
          <w:bCs/>
          <w:szCs w:val="20"/>
        </w:rPr>
        <w:t xml:space="preserve"> </w:t>
      </w:r>
      <w:r>
        <w:rPr>
          <w:rFonts w:ascii="宋体" w:eastAsia="宋体" w:hAnsi="宋体" w:cs="宋体" w:hint="eastAsia"/>
          <w:bCs/>
          <w:szCs w:val="20"/>
        </w:rPr>
        <w:t>分类及药理作用</w:t>
      </w:r>
    </w:p>
    <w:p w14:paraId="44BB8E70"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一、</w:t>
      </w:r>
      <w:r>
        <w:rPr>
          <w:rFonts w:ascii="宋体" w:eastAsia="宋体" w:hAnsi="宋体" w:cs="宋体" w:hint="eastAsia"/>
          <w:bCs/>
          <w:szCs w:val="20"/>
        </w:rPr>
        <w:t>药物分类</w:t>
      </w:r>
    </w:p>
    <w:p w14:paraId="6A54365A"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二、</w:t>
      </w:r>
      <w:r>
        <w:rPr>
          <w:rFonts w:ascii="宋体" w:eastAsia="宋体" w:hAnsi="宋体" w:cs="宋体" w:hint="eastAsia"/>
          <w:bCs/>
          <w:szCs w:val="20"/>
        </w:rPr>
        <w:t>药理作用</w:t>
      </w:r>
    </w:p>
    <w:p w14:paraId="3BB60877"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第二节</w:t>
      </w:r>
      <w:r>
        <w:rPr>
          <w:rFonts w:ascii="宋体" w:eastAsia="宋体" w:hAnsi="宋体" w:cs="宋体" w:hint="eastAsia"/>
          <w:bCs/>
          <w:szCs w:val="20"/>
        </w:rPr>
        <w:t xml:space="preserve"> </w:t>
      </w:r>
      <w:r>
        <w:rPr>
          <w:rFonts w:ascii="宋体" w:eastAsia="宋体" w:hAnsi="宋体" w:cs="宋体" w:hint="eastAsia"/>
          <w:bCs/>
          <w:szCs w:val="20"/>
        </w:rPr>
        <w:t>临床合理应用</w:t>
      </w:r>
    </w:p>
    <w:p w14:paraId="516F9B0A"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一、适应症</w:t>
      </w:r>
      <w:r>
        <w:rPr>
          <w:rFonts w:ascii="宋体" w:eastAsia="宋体" w:hAnsi="宋体" w:cs="宋体" w:hint="eastAsia"/>
          <w:bCs/>
          <w:szCs w:val="20"/>
        </w:rPr>
        <w:t>和禁忌症</w:t>
      </w:r>
    </w:p>
    <w:p w14:paraId="419BB85B"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二、</w:t>
      </w:r>
      <w:r>
        <w:rPr>
          <w:rFonts w:ascii="宋体" w:eastAsia="宋体" w:hAnsi="宋体" w:cs="宋体" w:hint="eastAsia"/>
          <w:bCs/>
          <w:szCs w:val="20"/>
        </w:rPr>
        <w:t>给药方法</w:t>
      </w:r>
    </w:p>
    <w:p w14:paraId="0DFC6037"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三、不良反</w:t>
      </w:r>
    </w:p>
    <w:p w14:paraId="2603D9B3"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三、注意事项</w:t>
      </w:r>
    </w:p>
    <w:p w14:paraId="7CC378F2"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第三节</w:t>
      </w:r>
      <w:r>
        <w:rPr>
          <w:rFonts w:ascii="宋体" w:eastAsia="宋体" w:hAnsi="宋体" w:cs="宋体" w:hint="eastAsia"/>
          <w:bCs/>
          <w:szCs w:val="20"/>
        </w:rPr>
        <w:t xml:space="preserve"> </w:t>
      </w:r>
      <w:r>
        <w:rPr>
          <w:rFonts w:ascii="宋体" w:eastAsia="宋体" w:hAnsi="宋体" w:cs="宋体" w:hint="eastAsia"/>
          <w:bCs/>
          <w:szCs w:val="20"/>
        </w:rPr>
        <w:t>常用糖皮质激素类药</w:t>
      </w:r>
    </w:p>
    <w:p w14:paraId="7203E2B5"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4.</w:t>
      </w:r>
      <w:r>
        <w:rPr>
          <w:rFonts w:ascii="宋体" w:eastAsia="宋体" w:hAnsi="宋体" w:cs="宋体" w:hint="eastAsia"/>
          <w:bCs/>
          <w:szCs w:val="20"/>
        </w:rPr>
        <w:t>教学方法：</w:t>
      </w:r>
      <w:r>
        <w:rPr>
          <w:rFonts w:ascii="宋体" w:eastAsia="宋体" w:hAnsi="宋体" w:cs="宋体" w:hint="eastAsia"/>
          <w:bCs/>
          <w:szCs w:val="20"/>
        </w:rPr>
        <w:t xml:space="preserve"> </w:t>
      </w:r>
    </w:p>
    <w:p w14:paraId="1A1D3144"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w:t>
      </w:r>
      <w:r>
        <w:rPr>
          <w:rFonts w:ascii="宋体" w:eastAsia="宋体" w:hAnsi="宋体" w:cs="宋体" w:hint="eastAsia"/>
          <w:bCs/>
          <w:szCs w:val="20"/>
        </w:rPr>
        <w:t>1</w:t>
      </w:r>
      <w:r>
        <w:rPr>
          <w:rFonts w:ascii="宋体" w:eastAsia="宋体" w:hAnsi="宋体" w:cs="宋体" w:hint="eastAsia"/>
          <w:bCs/>
          <w:szCs w:val="20"/>
        </w:rPr>
        <w:t>）讲授法：相关概念及理论框架。</w:t>
      </w:r>
    </w:p>
    <w:p w14:paraId="6CF7CCC0"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lastRenderedPageBreak/>
        <w:t>（</w:t>
      </w:r>
      <w:r>
        <w:rPr>
          <w:rFonts w:ascii="宋体" w:eastAsia="宋体" w:hAnsi="宋体" w:cs="宋体" w:hint="eastAsia"/>
          <w:bCs/>
          <w:szCs w:val="20"/>
        </w:rPr>
        <w:t>2</w:t>
      </w:r>
      <w:r>
        <w:rPr>
          <w:rFonts w:ascii="宋体" w:eastAsia="宋体" w:hAnsi="宋体" w:cs="宋体" w:hint="eastAsia"/>
          <w:bCs/>
          <w:szCs w:val="20"/>
        </w:rPr>
        <w:t>）直观演示法：</w:t>
      </w:r>
      <w:r>
        <w:rPr>
          <w:rFonts w:ascii="宋体" w:eastAsia="宋体" w:hAnsi="宋体" w:cs="宋体" w:hint="eastAsia"/>
          <w:bCs/>
          <w:szCs w:val="20"/>
        </w:rPr>
        <w:t>1</w:t>
      </w:r>
      <w:r>
        <w:rPr>
          <w:rFonts w:ascii="宋体" w:eastAsia="宋体" w:hAnsi="宋体" w:cs="宋体" w:hint="eastAsia"/>
          <w:bCs/>
          <w:szCs w:val="20"/>
        </w:rPr>
        <w:t>）现场演示不同糖皮质激素类药物的吸入制剂操作步骤。</w:t>
      </w:r>
      <w:r>
        <w:rPr>
          <w:rFonts w:ascii="宋体" w:eastAsia="宋体" w:hAnsi="宋体" w:cs="宋体" w:hint="eastAsia"/>
          <w:bCs/>
          <w:szCs w:val="20"/>
        </w:rPr>
        <w:t>2</w:t>
      </w:r>
      <w:r>
        <w:rPr>
          <w:rFonts w:ascii="宋体" w:eastAsia="宋体" w:hAnsi="宋体" w:cs="宋体" w:hint="eastAsia"/>
          <w:bCs/>
          <w:szCs w:val="20"/>
        </w:rPr>
        <w:t>）现场展示不同外用糖皮质激素类药物的使用顺序和方法。</w:t>
      </w:r>
    </w:p>
    <w:p w14:paraId="7976D3CA"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w:t>
      </w:r>
      <w:r>
        <w:rPr>
          <w:rFonts w:ascii="宋体" w:eastAsia="宋体" w:hAnsi="宋体" w:cs="宋体" w:hint="eastAsia"/>
          <w:bCs/>
          <w:szCs w:val="20"/>
        </w:rPr>
        <w:t>3</w:t>
      </w:r>
      <w:r>
        <w:rPr>
          <w:rFonts w:ascii="宋体" w:eastAsia="宋体" w:hAnsi="宋体" w:cs="宋体" w:hint="eastAsia"/>
          <w:bCs/>
          <w:szCs w:val="20"/>
        </w:rPr>
        <w:t>）练习法：由学生现场展示吸入制剂操作步骤，教师一旁纠正动作。</w:t>
      </w:r>
    </w:p>
    <w:p w14:paraId="5EA7D7E7"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5.</w:t>
      </w:r>
      <w:r>
        <w:rPr>
          <w:rFonts w:ascii="宋体" w:eastAsia="宋体" w:hAnsi="宋体" w:cs="宋体" w:hint="eastAsia"/>
          <w:bCs/>
          <w:szCs w:val="20"/>
        </w:rPr>
        <w:t>教学评价：</w:t>
      </w:r>
    </w:p>
    <w:p w14:paraId="6812ABEE"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1</w:t>
      </w:r>
      <w:r>
        <w:rPr>
          <w:rFonts w:ascii="宋体" w:eastAsia="宋体" w:hAnsi="宋体" w:cs="宋体" w:hint="eastAsia"/>
          <w:bCs/>
          <w:szCs w:val="20"/>
        </w:rPr>
        <w:t>、选择自己感兴趣的糖皮质激素类药，分组制作一个用药科普微信帖。</w:t>
      </w:r>
    </w:p>
    <w:p w14:paraId="2F5AC2B2" w14:textId="77777777" w:rsidR="004272B7" w:rsidRDefault="004272B7">
      <w:pPr>
        <w:widowControl/>
        <w:spacing w:beforeLines="50" w:before="156" w:afterLines="50" w:after="156"/>
        <w:jc w:val="left"/>
        <w:rPr>
          <w:rFonts w:ascii="宋体" w:eastAsia="宋体" w:hAnsi="宋体" w:cs="TimesNewRomanPSMT"/>
          <w:color w:val="000000"/>
          <w:kern w:val="0"/>
          <w:szCs w:val="21"/>
        </w:rPr>
      </w:pPr>
    </w:p>
    <w:p w14:paraId="47EBFC75" w14:textId="77777777" w:rsidR="004272B7" w:rsidRDefault="00644B40">
      <w:pPr>
        <w:widowControl/>
        <w:spacing w:beforeLines="50" w:before="156" w:afterLines="50" w:after="156"/>
        <w:ind w:firstLineChars="200" w:firstLine="482"/>
        <w:jc w:val="center"/>
      </w:pPr>
      <w:r>
        <w:rPr>
          <w:rFonts w:ascii="黑体" w:eastAsia="黑体" w:hAnsi="黑体" w:cs="Times New Roman" w:hint="eastAsia"/>
          <w:b/>
          <w:sz w:val="24"/>
          <w:szCs w:val="24"/>
        </w:rPr>
        <w:t>第十四章</w:t>
      </w:r>
      <w:r>
        <w:rPr>
          <w:rFonts w:ascii="黑体" w:eastAsia="黑体" w:hAnsi="黑体" w:cs="Times New Roman" w:hint="eastAsia"/>
          <w:b/>
          <w:sz w:val="24"/>
          <w:szCs w:val="24"/>
        </w:rPr>
        <w:t xml:space="preserve"> </w:t>
      </w:r>
      <w:r>
        <w:rPr>
          <w:rFonts w:ascii="黑体" w:eastAsia="黑体" w:hAnsi="黑体" w:cs="Times New Roman" w:hint="eastAsia"/>
          <w:b/>
          <w:bCs/>
          <w:sz w:val="24"/>
          <w:szCs w:val="24"/>
        </w:rPr>
        <w:t>免疫调节</w:t>
      </w:r>
      <w:r>
        <w:rPr>
          <w:rFonts w:ascii="黑体" w:eastAsia="黑体" w:hAnsi="黑体" w:cs="Times New Roman" w:hint="eastAsia"/>
          <w:b/>
          <w:sz w:val="24"/>
          <w:szCs w:val="24"/>
        </w:rPr>
        <w:t>药</w:t>
      </w:r>
    </w:p>
    <w:p w14:paraId="4340ED85"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1.</w:t>
      </w:r>
      <w:r>
        <w:rPr>
          <w:rFonts w:ascii="Times New Roman" w:eastAsia="宋体" w:hAnsi="Times New Roman" w:cs="Times New Roman"/>
          <w:bCs/>
          <w:szCs w:val="20"/>
        </w:rPr>
        <w:t>教学目标</w:t>
      </w:r>
      <w:r>
        <w:rPr>
          <w:rFonts w:ascii="Times New Roman" w:eastAsia="宋体" w:hAnsi="Times New Roman" w:cs="Times New Roman" w:hint="eastAsia"/>
          <w:bCs/>
          <w:szCs w:val="20"/>
        </w:rPr>
        <w:t>：</w:t>
      </w:r>
      <w:r>
        <w:rPr>
          <w:rFonts w:ascii="Times New Roman" w:eastAsia="宋体" w:hAnsi="Times New Roman" w:cs="Times New Roman"/>
          <w:bCs/>
          <w:szCs w:val="20"/>
        </w:rPr>
        <w:t xml:space="preserve"> </w:t>
      </w:r>
    </w:p>
    <w:p w14:paraId="2CE4D911" w14:textId="77777777" w:rsidR="004272B7" w:rsidRDefault="00644B40">
      <w:pPr>
        <w:tabs>
          <w:tab w:val="left" w:pos="720"/>
        </w:tabs>
        <w:spacing w:line="360" w:lineRule="auto"/>
        <w:rPr>
          <w:rFonts w:ascii="Times New Roman" w:eastAsia="宋体" w:hAnsi="Times New Roman" w:cs="Times New Roman"/>
          <w:bCs/>
          <w:szCs w:val="20"/>
        </w:rPr>
      </w:pPr>
      <w:r>
        <w:rPr>
          <w:rFonts w:ascii="Times New Roman" w:eastAsia="宋体" w:hAnsi="Times New Roman" w:cs="Times New Roman"/>
          <w:bCs/>
          <w:szCs w:val="20"/>
        </w:rPr>
        <w:t>（</w:t>
      </w:r>
      <w:r>
        <w:rPr>
          <w:rFonts w:ascii="Times New Roman" w:eastAsia="宋体" w:hAnsi="Times New Roman" w:cs="Times New Roman"/>
          <w:bCs/>
          <w:szCs w:val="20"/>
        </w:rPr>
        <w:t>1</w:t>
      </w:r>
      <w:r>
        <w:rPr>
          <w:rFonts w:ascii="Times New Roman" w:eastAsia="宋体" w:hAnsi="Times New Roman" w:cs="Times New Roman"/>
          <w:bCs/>
          <w:szCs w:val="20"/>
        </w:rPr>
        <w:t>）掌握常见免疫调节药的药理作用及不良反应</w:t>
      </w:r>
    </w:p>
    <w:p w14:paraId="62681B2B" w14:textId="77777777" w:rsidR="004272B7" w:rsidRDefault="00644B40">
      <w:pPr>
        <w:tabs>
          <w:tab w:val="left" w:pos="720"/>
        </w:tabs>
        <w:spacing w:line="360" w:lineRule="auto"/>
        <w:rPr>
          <w:rFonts w:ascii="Times New Roman" w:eastAsia="宋体" w:hAnsi="Times New Roman" w:cs="Times New Roman"/>
          <w:bCs/>
          <w:szCs w:val="20"/>
        </w:rPr>
      </w:pPr>
      <w:r>
        <w:rPr>
          <w:rFonts w:ascii="Times New Roman" w:eastAsia="宋体" w:hAnsi="Times New Roman" w:cs="Times New Roman"/>
          <w:bCs/>
          <w:szCs w:val="20"/>
        </w:rPr>
        <w:t>（</w:t>
      </w:r>
      <w:r>
        <w:rPr>
          <w:rFonts w:ascii="Times New Roman" w:eastAsia="宋体" w:hAnsi="Times New Roman" w:cs="Times New Roman"/>
          <w:bCs/>
          <w:szCs w:val="20"/>
        </w:rPr>
        <w:t>2</w:t>
      </w:r>
      <w:r>
        <w:rPr>
          <w:rFonts w:ascii="Times New Roman" w:eastAsia="宋体" w:hAnsi="Times New Roman" w:cs="Times New Roman"/>
          <w:bCs/>
          <w:szCs w:val="20"/>
        </w:rPr>
        <w:t>）熟悉免疫调节药的临床应用范围</w:t>
      </w:r>
    </w:p>
    <w:p w14:paraId="4EE73116" w14:textId="77777777" w:rsidR="004272B7" w:rsidRDefault="00644B40">
      <w:pPr>
        <w:tabs>
          <w:tab w:val="left" w:pos="720"/>
        </w:tabs>
        <w:spacing w:line="360" w:lineRule="auto"/>
        <w:rPr>
          <w:rFonts w:ascii="Times New Roman" w:eastAsia="宋体" w:hAnsi="Times New Roman" w:cs="Times New Roman"/>
          <w:bCs/>
          <w:szCs w:val="20"/>
        </w:rPr>
      </w:pPr>
      <w:r>
        <w:rPr>
          <w:rFonts w:ascii="Times New Roman" w:eastAsia="宋体" w:hAnsi="Times New Roman" w:cs="Times New Roman"/>
          <w:bCs/>
          <w:szCs w:val="20"/>
        </w:rPr>
        <w:t>（</w:t>
      </w:r>
      <w:r>
        <w:rPr>
          <w:rFonts w:ascii="Times New Roman" w:eastAsia="宋体" w:hAnsi="Times New Roman" w:cs="Times New Roman"/>
          <w:bCs/>
          <w:szCs w:val="20"/>
        </w:rPr>
        <w:t>3</w:t>
      </w:r>
      <w:r>
        <w:rPr>
          <w:rFonts w:ascii="Times New Roman" w:eastAsia="宋体" w:hAnsi="Times New Roman" w:cs="Times New Roman"/>
          <w:bCs/>
          <w:szCs w:val="20"/>
        </w:rPr>
        <w:t>）了解免疫调节药的药代动力学特点</w:t>
      </w:r>
    </w:p>
    <w:p w14:paraId="16530B7C"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2.</w:t>
      </w:r>
      <w:r>
        <w:rPr>
          <w:rFonts w:ascii="Times New Roman" w:eastAsia="宋体" w:hAnsi="Times New Roman" w:cs="Times New Roman"/>
          <w:bCs/>
          <w:szCs w:val="20"/>
        </w:rPr>
        <w:t>教学重难点</w:t>
      </w:r>
      <w:r>
        <w:rPr>
          <w:rFonts w:ascii="Times New Roman" w:eastAsia="宋体" w:hAnsi="Times New Roman" w:cs="Times New Roman" w:hint="eastAsia"/>
          <w:bCs/>
          <w:szCs w:val="20"/>
        </w:rPr>
        <w:t>：</w:t>
      </w:r>
    </w:p>
    <w:p w14:paraId="0AEC5C82" w14:textId="77777777" w:rsidR="004272B7" w:rsidRDefault="00644B40">
      <w:pPr>
        <w:tabs>
          <w:tab w:val="left" w:pos="720"/>
        </w:tabs>
        <w:spacing w:line="360" w:lineRule="auto"/>
        <w:rPr>
          <w:rFonts w:ascii="Times New Roman" w:eastAsia="宋体" w:hAnsi="Times New Roman" w:cs="Times New Roman"/>
          <w:bCs/>
          <w:szCs w:val="20"/>
        </w:rPr>
      </w:pPr>
      <w:r>
        <w:rPr>
          <w:rFonts w:ascii="Times New Roman" w:eastAsia="宋体" w:hAnsi="Times New Roman" w:cs="Times New Roman"/>
          <w:bCs/>
          <w:szCs w:val="20"/>
        </w:rPr>
        <w:t>（</w:t>
      </w:r>
      <w:r>
        <w:rPr>
          <w:rFonts w:ascii="Times New Roman" w:eastAsia="宋体" w:hAnsi="Times New Roman" w:cs="Times New Roman"/>
          <w:bCs/>
          <w:szCs w:val="20"/>
        </w:rPr>
        <w:t>1</w:t>
      </w:r>
      <w:r>
        <w:rPr>
          <w:rFonts w:ascii="Times New Roman" w:eastAsia="宋体" w:hAnsi="Times New Roman" w:cs="Times New Roman"/>
          <w:bCs/>
          <w:szCs w:val="20"/>
        </w:rPr>
        <w:t>）口腔黏膜病的免疫增强药的药理作用特点</w:t>
      </w:r>
    </w:p>
    <w:p w14:paraId="28A58D24" w14:textId="77777777" w:rsidR="004272B7" w:rsidRDefault="00644B40">
      <w:pPr>
        <w:tabs>
          <w:tab w:val="left" w:pos="720"/>
        </w:tabs>
        <w:spacing w:line="360" w:lineRule="auto"/>
        <w:rPr>
          <w:rFonts w:ascii="Times New Roman" w:eastAsia="宋体" w:hAnsi="Times New Roman" w:cs="Times New Roman"/>
          <w:bCs/>
          <w:szCs w:val="20"/>
        </w:rPr>
      </w:pPr>
      <w:r>
        <w:rPr>
          <w:rFonts w:ascii="Times New Roman" w:eastAsia="宋体" w:hAnsi="Times New Roman" w:cs="Times New Roman"/>
          <w:bCs/>
          <w:szCs w:val="20"/>
        </w:rPr>
        <w:t>（</w:t>
      </w:r>
      <w:r>
        <w:rPr>
          <w:rFonts w:ascii="Times New Roman" w:eastAsia="宋体" w:hAnsi="Times New Roman" w:cs="Times New Roman"/>
          <w:bCs/>
          <w:szCs w:val="20"/>
        </w:rPr>
        <w:t>2</w:t>
      </w:r>
      <w:r>
        <w:rPr>
          <w:rFonts w:ascii="Times New Roman" w:eastAsia="宋体" w:hAnsi="Times New Roman" w:cs="Times New Roman"/>
          <w:bCs/>
          <w:szCs w:val="20"/>
        </w:rPr>
        <w:t>）环孢素、他克莫司的血药浓度监测与临床合理用药</w:t>
      </w:r>
    </w:p>
    <w:p w14:paraId="72247478"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3.</w:t>
      </w:r>
      <w:r>
        <w:rPr>
          <w:rFonts w:ascii="Times New Roman" w:eastAsia="宋体" w:hAnsi="Times New Roman" w:cs="Times New Roman"/>
          <w:bCs/>
          <w:szCs w:val="20"/>
        </w:rPr>
        <w:t>教学内容</w:t>
      </w:r>
      <w:r>
        <w:rPr>
          <w:rFonts w:ascii="Times New Roman" w:eastAsia="宋体" w:hAnsi="Times New Roman" w:cs="Times New Roman" w:hint="eastAsia"/>
          <w:bCs/>
          <w:szCs w:val="20"/>
        </w:rPr>
        <w:t>：</w:t>
      </w:r>
    </w:p>
    <w:p w14:paraId="7B9509FD"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第一节</w:t>
      </w:r>
      <w:r>
        <w:rPr>
          <w:rFonts w:ascii="Times New Roman" w:eastAsia="宋体" w:hAnsi="Times New Roman" w:cs="Times New Roman"/>
          <w:bCs/>
          <w:szCs w:val="20"/>
        </w:rPr>
        <w:t xml:space="preserve"> </w:t>
      </w:r>
      <w:r>
        <w:rPr>
          <w:rFonts w:ascii="Times New Roman" w:eastAsia="宋体" w:hAnsi="Times New Roman" w:cs="Times New Roman"/>
          <w:bCs/>
          <w:szCs w:val="20"/>
        </w:rPr>
        <w:t>免疫抑制药</w:t>
      </w:r>
    </w:p>
    <w:p w14:paraId="1FAD2C6B" w14:textId="77777777" w:rsidR="004272B7" w:rsidRDefault="00644B40">
      <w:pPr>
        <w:spacing w:line="360" w:lineRule="auto"/>
        <w:rPr>
          <w:rFonts w:ascii="Times New Roman" w:hAnsi="Times New Roman" w:cs="Times New Roman"/>
          <w:bCs/>
          <w:szCs w:val="21"/>
        </w:rPr>
      </w:pPr>
      <w:r>
        <w:rPr>
          <w:rFonts w:ascii="Times New Roman" w:eastAsia="宋体" w:hAnsi="Times New Roman" w:cs="Times New Roman"/>
          <w:bCs/>
          <w:szCs w:val="20"/>
        </w:rPr>
        <w:t>第二节</w:t>
      </w:r>
      <w:r>
        <w:rPr>
          <w:rFonts w:ascii="Times New Roman" w:eastAsia="宋体" w:hAnsi="Times New Roman" w:cs="Times New Roman"/>
          <w:bCs/>
          <w:szCs w:val="20"/>
        </w:rPr>
        <w:t xml:space="preserve"> </w:t>
      </w:r>
      <w:r>
        <w:rPr>
          <w:rFonts w:ascii="Times New Roman" w:eastAsia="宋体" w:hAnsi="Times New Roman" w:cs="Times New Roman"/>
          <w:bCs/>
          <w:szCs w:val="20"/>
        </w:rPr>
        <w:t>免疫增强药</w:t>
      </w:r>
    </w:p>
    <w:p w14:paraId="518DC1F0"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4.</w:t>
      </w:r>
      <w:r>
        <w:rPr>
          <w:rFonts w:ascii="Times New Roman" w:eastAsia="宋体" w:hAnsi="Times New Roman" w:cs="Times New Roman"/>
          <w:bCs/>
          <w:szCs w:val="20"/>
        </w:rPr>
        <w:t>教学方法</w:t>
      </w:r>
      <w:r>
        <w:rPr>
          <w:rFonts w:ascii="Times New Roman" w:eastAsia="宋体" w:hAnsi="Times New Roman" w:cs="Times New Roman" w:hint="eastAsia"/>
          <w:bCs/>
          <w:szCs w:val="20"/>
        </w:rPr>
        <w:t>：</w:t>
      </w:r>
      <w:r>
        <w:rPr>
          <w:rFonts w:ascii="Times New Roman" w:eastAsia="宋体" w:hAnsi="Times New Roman" w:cs="Times New Roman"/>
          <w:bCs/>
          <w:szCs w:val="20"/>
        </w:rPr>
        <w:t xml:space="preserve"> </w:t>
      </w:r>
    </w:p>
    <w:p w14:paraId="4655EF73"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w:t>
      </w:r>
      <w:r>
        <w:rPr>
          <w:rFonts w:ascii="Times New Roman" w:eastAsia="宋体" w:hAnsi="Times New Roman" w:cs="Times New Roman"/>
          <w:bCs/>
          <w:szCs w:val="20"/>
        </w:rPr>
        <w:t>1</w:t>
      </w:r>
      <w:r>
        <w:rPr>
          <w:rFonts w:ascii="Times New Roman" w:eastAsia="宋体" w:hAnsi="Times New Roman" w:cs="Times New Roman"/>
          <w:bCs/>
          <w:szCs w:val="20"/>
        </w:rPr>
        <w:t>）讲授法：相关概念及理论框架。</w:t>
      </w:r>
    </w:p>
    <w:p w14:paraId="69CFF1C1"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w:t>
      </w:r>
      <w:r>
        <w:rPr>
          <w:rFonts w:ascii="Times New Roman" w:eastAsia="宋体" w:hAnsi="Times New Roman" w:cs="Times New Roman"/>
          <w:bCs/>
          <w:szCs w:val="20"/>
        </w:rPr>
        <w:t>2</w:t>
      </w:r>
      <w:r>
        <w:rPr>
          <w:rFonts w:ascii="Times New Roman" w:eastAsia="宋体" w:hAnsi="Times New Roman" w:cs="Times New Roman"/>
          <w:bCs/>
          <w:szCs w:val="20"/>
        </w:rPr>
        <w:t>）归纳总结法：运用表格列举促凝血药的用法用量和监护要点。</w:t>
      </w:r>
    </w:p>
    <w:p w14:paraId="697A774A"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5.</w:t>
      </w:r>
      <w:r>
        <w:rPr>
          <w:rFonts w:ascii="Times New Roman" w:eastAsia="宋体" w:hAnsi="Times New Roman" w:cs="Times New Roman"/>
          <w:bCs/>
          <w:szCs w:val="20"/>
        </w:rPr>
        <w:t>教学评价</w:t>
      </w:r>
      <w:r>
        <w:rPr>
          <w:rFonts w:ascii="Times New Roman" w:eastAsia="宋体" w:hAnsi="Times New Roman" w:cs="Times New Roman" w:hint="eastAsia"/>
          <w:bCs/>
          <w:szCs w:val="20"/>
        </w:rPr>
        <w:t>：</w:t>
      </w:r>
    </w:p>
    <w:p w14:paraId="1A3F4D98" w14:textId="77777777" w:rsidR="004272B7" w:rsidRDefault="00644B40">
      <w:pPr>
        <w:spacing w:line="360" w:lineRule="auto"/>
        <w:ind w:firstLineChars="200" w:firstLine="420"/>
        <w:rPr>
          <w:rFonts w:ascii="Times New Roman" w:eastAsia="宋体" w:hAnsi="Times New Roman" w:cs="Times New Roman"/>
          <w:bCs/>
          <w:szCs w:val="20"/>
        </w:rPr>
      </w:pPr>
      <w:r>
        <w:rPr>
          <w:rFonts w:ascii="Times New Roman" w:eastAsia="宋体" w:hAnsi="Times New Roman" w:cs="Times New Roman"/>
          <w:bCs/>
          <w:szCs w:val="20"/>
        </w:rPr>
        <w:t>由教师制作一个免疫抑制药的问卷调查，学生扫码作答，了解对授课知识的掌握程度。</w:t>
      </w:r>
    </w:p>
    <w:p w14:paraId="09906F6D" w14:textId="77777777" w:rsidR="004272B7" w:rsidRDefault="004272B7">
      <w:pPr>
        <w:spacing w:line="360" w:lineRule="auto"/>
        <w:jc w:val="center"/>
        <w:rPr>
          <w:rFonts w:ascii="Times" w:eastAsia="黑体" w:hAnsi="Times"/>
          <w:b/>
          <w:sz w:val="24"/>
        </w:rPr>
      </w:pPr>
    </w:p>
    <w:p w14:paraId="050F6CB6" w14:textId="77777777" w:rsidR="004272B7" w:rsidRDefault="00644B40">
      <w:pPr>
        <w:spacing w:line="360" w:lineRule="auto"/>
        <w:jc w:val="center"/>
        <w:rPr>
          <w:rFonts w:ascii="Times" w:eastAsia="黑体" w:hAnsi="Times"/>
          <w:b/>
          <w:sz w:val="24"/>
        </w:rPr>
      </w:pPr>
      <w:r>
        <w:rPr>
          <w:rFonts w:ascii="Times" w:eastAsia="黑体" w:hAnsi="Times" w:hint="eastAsia"/>
          <w:b/>
          <w:sz w:val="24"/>
        </w:rPr>
        <w:t>第十五章</w:t>
      </w:r>
      <w:r>
        <w:rPr>
          <w:rFonts w:ascii="Times" w:eastAsia="黑体" w:hAnsi="Times" w:hint="eastAsia"/>
          <w:b/>
          <w:sz w:val="24"/>
        </w:rPr>
        <w:t xml:space="preserve"> </w:t>
      </w:r>
      <w:r>
        <w:rPr>
          <w:rFonts w:ascii="Times" w:eastAsia="黑体" w:hAnsi="Times" w:hint="eastAsia"/>
          <w:b/>
          <w:sz w:val="24"/>
        </w:rPr>
        <w:t>维生素和微量元素</w:t>
      </w:r>
    </w:p>
    <w:p w14:paraId="3BCA39DD"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1</w:t>
      </w:r>
      <w:r>
        <w:rPr>
          <w:rFonts w:ascii="Times New Roman" w:eastAsia="宋体" w:hAnsi="Times New Roman"/>
          <w:bCs/>
        </w:rPr>
        <w:t>.</w:t>
      </w:r>
      <w:r>
        <w:rPr>
          <w:rFonts w:ascii="Times New Roman" w:eastAsia="宋体" w:hAnsi="Times New Roman"/>
          <w:bCs/>
        </w:rPr>
        <w:t>教学目标</w:t>
      </w:r>
      <w:r>
        <w:rPr>
          <w:rFonts w:ascii="Times New Roman" w:eastAsia="宋体" w:hAnsi="Times New Roman" w:hint="eastAsia"/>
          <w:bCs/>
        </w:rPr>
        <w:t>：</w:t>
      </w:r>
    </w:p>
    <w:p w14:paraId="581AB285"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1</w:t>
      </w:r>
      <w:r>
        <w:rPr>
          <w:rFonts w:ascii="Times New Roman" w:eastAsia="宋体" w:hAnsi="Times New Roman" w:hint="eastAsia"/>
        </w:rPr>
        <w:t>）理解常见维生素和微量元素的药理作用。</w:t>
      </w:r>
    </w:p>
    <w:p w14:paraId="133F6CFD"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2</w:t>
      </w:r>
      <w:r>
        <w:rPr>
          <w:rFonts w:ascii="Times New Roman" w:eastAsia="宋体" w:hAnsi="Times New Roman" w:hint="eastAsia"/>
        </w:rPr>
        <w:t>）理解常见维生素和微量元素与口腔疾病间的相互关系。</w:t>
      </w:r>
    </w:p>
    <w:p w14:paraId="0344E321"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3</w:t>
      </w:r>
      <w:r>
        <w:rPr>
          <w:rFonts w:ascii="Times New Roman" w:eastAsia="宋体" w:hAnsi="Times New Roman" w:hint="eastAsia"/>
        </w:rPr>
        <w:t>）了解维生素和微量元素在导致的口腔疾病时的治疗方案。</w:t>
      </w:r>
    </w:p>
    <w:p w14:paraId="04CA2BD4"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2</w:t>
      </w:r>
      <w:r>
        <w:rPr>
          <w:rFonts w:ascii="Times New Roman" w:eastAsia="宋体" w:hAnsi="Times New Roman"/>
          <w:bCs/>
        </w:rPr>
        <w:t>.</w:t>
      </w:r>
      <w:r>
        <w:rPr>
          <w:rFonts w:ascii="Times New Roman" w:eastAsia="宋体" w:hAnsi="Times New Roman" w:hint="eastAsia"/>
          <w:bCs/>
        </w:rPr>
        <w:t>教学重点难点：</w:t>
      </w:r>
    </w:p>
    <w:p w14:paraId="5B001864" w14:textId="77777777" w:rsidR="004272B7" w:rsidRDefault="00644B40">
      <w:pPr>
        <w:spacing w:line="360" w:lineRule="auto"/>
        <w:rPr>
          <w:rFonts w:ascii="Times New Roman" w:eastAsia="宋体" w:hAnsi="Times New Roman"/>
        </w:rPr>
      </w:pPr>
      <w:r>
        <w:rPr>
          <w:rFonts w:ascii="Times New Roman" w:eastAsia="宋体" w:hAnsi="Times New Roman" w:hint="eastAsia"/>
        </w:rPr>
        <w:lastRenderedPageBreak/>
        <w:t>（</w:t>
      </w:r>
      <w:r>
        <w:rPr>
          <w:rFonts w:ascii="Times New Roman" w:eastAsia="宋体" w:hAnsi="Times New Roman" w:hint="eastAsia"/>
        </w:rPr>
        <w:t>1</w:t>
      </w:r>
      <w:r>
        <w:rPr>
          <w:rFonts w:ascii="Times New Roman" w:eastAsia="宋体" w:hAnsi="Times New Roman" w:hint="eastAsia"/>
        </w:rPr>
        <w:t>）维生素与口腔疾病间的相互关系。</w:t>
      </w:r>
    </w:p>
    <w:p w14:paraId="2DB4A3E3"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2</w:t>
      </w:r>
      <w:r>
        <w:rPr>
          <w:rFonts w:ascii="Times New Roman" w:eastAsia="宋体" w:hAnsi="Times New Roman" w:hint="eastAsia"/>
        </w:rPr>
        <w:t>）微量元素与口腔疾病间的相互关系。</w:t>
      </w:r>
    </w:p>
    <w:p w14:paraId="060017C8"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3</w:t>
      </w:r>
      <w:r>
        <w:rPr>
          <w:rFonts w:ascii="Times New Roman" w:eastAsia="宋体" w:hAnsi="Times New Roman"/>
          <w:bCs/>
        </w:rPr>
        <w:t>.</w:t>
      </w:r>
      <w:r>
        <w:rPr>
          <w:rFonts w:ascii="Times New Roman" w:eastAsia="宋体" w:hAnsi="Times New Roman" w:hint="eastAsia"/>
          <w:bCs/>
        </w:rPr>
        <w:t>教学内容：</w:t>
      </w:r>
    </w:p>
    <w:p w14:paraId="4C9CFEBD" w14:textId="77777777" w:rsidR="004272B7" w:rsidRDefault="00644B40">
      <w:pPr>
        <w:spacing w:line="360" w:lineRule="auto"/>
        <w:rPr>
          <w:rFonts w:ascii="Times New Roman" w:eastAsia="宋体" w:hAnsi="Times New Roman"/>
        </w:rPr>
      </w:pPr>
      <w:r>
        <w:rPr>
          <w:rFonts w:ascii="Times New Roman" w:eastAsia="宋体" w:hAnsi="Times New Roman"/>
        </w:rPr>
        <w:t>第一节</w:t>
      </w:r>
      <w:r>
        <w:rPr>
          <w:rFonts w:ascii="Times New Roman" w:eastAsia="宋体" w:hAnsi="Times New Roman"/>
        </w:rPr>
        <w:t xml:space="preserve"> </w:t>
      </w:r>
      <w:r>
        <w:rPr>
          <w:rFonts w:ascii="Times New Roman" w:eastAsia="宋体" w:hAnsi="Times New Roman" w:hint="eastAsia"/>
        </w:rPr>
        <w:t>水溶性维生素</w:t>
      </w:r>
    </w:p>
    <w:p w14:paraId="3DE58382" w14:textId="77777777" w:rsidR="004272B7" w:rsidRDefault="00644B40">
      <w:pPr>
        <w:spacing w:line="360" w:lineRule="auto"/>
        <w:rPr>
          <w:rFonts w:ascii="Times New Roman" w:eastAsia="宋体" w:hAnsi="Times New Roman"/>
        </w:rPr>
      </w:pPr>
      <w:r>
        <w:rPr>
          <w:rFonts w:ascii="Times New Roman" w:eastAsia="宋体" w:hAnsi="Times New Roman"/>
        </w:rPr>
        <w:t>第二节</w:t>
      </w:r>
      <w:r>
        <w:rPr>
          <w:rFonts w:ascii="Times New Roman" w:eastAsia="宋体" w:hAnsi="Times New Roman"/>
        </w:rPr>
        <w:t xml:space="preserve"> </w:t>
      </w:r>
      <w:r>
        <w:rPr>
          <w:rFonts w:ascii="Times New Roman" w:eastAsia="宋体" w:hAnsi="Times New Roman" w:hint="eastAsia"/>
        </w:rPr>
        <w:t>脂溶性维生素</w:t>
      </w:r>
    </w:p>
    <w:p w14:paraId="28F2ECD1" w14:textId="77777777" w:rsidR="004272B7" w:rsidRDefault="00644B40">
      <w:pPr>
        <w:spacing w:line="360" w:lineRule="auto"/>
        <w:rPr>
          <w:rFonts w:ascii="Times New Roman" w:eastAsia="宋体" w:hAnsi="Times New Roman"/>
        </w:rPr>
      </w:pPr>
      <w:r>
        <w:rPr>
          <w:rFonts w:ascii="Times New Roman" w:eastAsia="宋体" w:hAnsi="Times New Roman"/>
        </w:rPr>
        <w:t>第</w:t>
      </w:r>
      <w:r>
        <w:rPr>
          <w:rFonts w:ascii="Times New Roman" w:eastAsia="宋体" w:hAnsi="Times New Roman" w:hint="eastAsia"/>
        </w:rPr>
        <w:t>三</w:t>
      </w:r>
      <w:r>
        <w:rPr>
          <w:rFonts w:ascii="Times New Roman" w:eastAsia="宋体" w:hAnsi="Times New Roman"/>
        </w:rPr>
        <w:t>节</w:t>
      </w:r>
      <w:r>
        <w:rPr>
          <w:rFonts w:ascii="Times New Roman" w:eastAsia="宋体" w:hAnsi="Times New Roman"/>
        </w:rPr>
        <w:t xml:space="preserve"> </w:t>
      </w:r>
      <w:r>
        <w:rPr>
          <w:rFonts w:ascii="Times New Roman" w:eastAsia="宋体" w:hAnsi="Times New Roman" w:hint="eastAsia"/>
        </w:rPr>
        <w:t>微量元素</w:t>
      </w:r>
    </w:p>
    <w:p w14:paraId="0A73D88F"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4</w:t>
      </w:r>
      <w:r>
        <w:rPr>
          <w:rFonts w:ascii="Times New Roman" w:eastAsia="宋体" w:hAnsi="Times New Roman"/>
          <w:bCs/>
        </w:rPr>
        <w:t>.</w:t>
      </w:r>
      <w:r>
        <w:rPr>
          <w:rFonts w:ascii="Times New Roman" w:eastAsia="宋体" w:hAnsi="Times New Roman" w:hint="eastAsia"/>
          <w:bCs/>
        </w:rPr>
        <w:t>教学方法：</w:t>
      </w:r>
    </w:p>
    <w:p w14:paraId="19479621"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1</w:t>
      </w:r>
      <w:r>
        <w:rPr>
          <w:rFonts w:ascii="Times New Roman" w:eastAsia="宋体" w:hAnsi="Times New Roman" w:hint="eastAsia"/>
        </w:rPr>
        <w:t>）讲授法：相关概念及临床应用。</w:t>
      </w:r>
    </w:p>
    <w:p w14:paraId="6A5741F5" w14:textId="77777777" w:rsidR="004272B7" w:rsidRDefault="00644B40">
      <w:pPr>
        <w:spacing w:line="360" w:lineRule="auto"/>
        <w:rPr>
          <w:rFonts w:ascii="Times New Roman" w:eastAsia="宋体" w:hAnsi="Times New Roman"/>
        </w:rPr>
      </w:pPr>
      <w:r>
        <w:rPr>
          <w:rFonts w:ascii="Times New Roman" w:eastAsia="宋体" w:hAnsi="Times New Roman" w:hint="eastAsia"/>
        </w:rPr>
        <w:t>（</w:t>
      </w:r>
      <w:r>
        <w:rPr>
          <w:rFonts w:ascii="Times New Roman" w:eastAsia="宋体" w:hAnsi="Times New Roman" w:hint="eastAsia"/>
        </w:rPr>
        <w:t>2</w:t>
      </w:r>
      <w:r>
        <w:rPr>
          <w:rFonts w:ascii="Times New Roman" w:eastAsia="宋体" w:hAnsi="Times New Roman" w:hint="eastAsia"/>
        </w:rPr>
        <w:t>）研讨法：</w:t>
      </w:r>
      <w:r>
        <w:rPr>
          <w:rFonts w:ascii="Times New Roman" w:eastAsia="宋体" w:hAnsi="Times New Roman"/>
        </w:rPr>
        <w:t xml:space="preserve"> </w:t>
      </w:r>
      <w:r>
        <w:rPr>
          <w:rFonts w:ascii="Times New Roman" w:eastAsia="宋体" w:hAnsi="Times New Roman" w:hint="eastAsia"/>
        </w:rPr>
        <w:t>常见维生素和微量元素与口腔疾病间的相互关系</w:t>
      </w:r>
    </w:p>
    <w:p w14:paraId="308A4945"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5</w:t>
      </w:r>
      <w:r>
        <w:rPr>
          <w:rFonts w:ascii="Times New Roman" w:eastAsia="宋体" w:hAnsi="Times New Roman"/>
          <w:bCs/>
        </w:rPr>
        <w:t>.</w:t>
      </w:r>
      <w:r>
        <w:rPr>
          <w:rFonts w:ascii="Times New Roman" w:eastAsia="宋体" w:hAnsi="Times New Roman" w:hint="eastAsia"/>
          <w:bCs/>
        </w:rPr>
        <w:t>教学评价：</w:t>
      </w:r>
    </w:p>
    <w:p w14:paraId="442999CF" w14:textId="77777777" w:rsidR="004272B7" w:rsidRDefault="00644B40">
      <w:pPr>
        <w:widowControl/>
        <w:spacing w:beforeLines="50" w:before="156" w:afterLines="50" w:after="156"/>
        <w:ind w:firstLineChars="200" w:firstLine="420"/>
        <w:jc w:val="left"/>
        <w:rPr>
          <w:rFonts w:ascii="Times New Roman" w:eastAsia="宋体" w:hAnsi="Times New Roman"/>
        </w:rPr>
      </w:pPr>
      <w:r>
        <w:rPr>
          <w:rFonts w:ascii="Times New Roman" w:eastAsia="宋体" w:hAnsi="Times New Roman" w:hint="eastAsia"/>
        </w:rPr>
        <w:t>选择自己疑惑的知识点，通过查阅相关文献，梳理相关内容所需知识。</w:t>
      </w:r>
    </w:p>
    <w:p w14:paraId="0AFE6774" w14:textId="77777777" w:rsidR="004272B7" w:rsidRDefault="004272B7">
      <w:pPr>
        <w:spacing w:line="360" w:lineRule="auto"/>
        <w:jc w:val="center"/>
        <w:rPr>
          <w:rFonts w:ascii="Times" w:eastAsia="黑体" w:hAnsi="Times"/>
          <w:b/>
          <w:sz w:val="24"/>
        </w:rPr>
      </w:pPr>
    </w:p>
    <w:p w14:paraId="5CD38B08" w14:textId="77777777" w:rsidR="004272B7" w:rsidRDefault="00644B40">
      <w:pPr>
        <w:spacing w:line="360" w:lineRule="auto"/>
        <w:jc w:val="center"/>
        <w:rPr>
          <w:rFonts w:ascii="Times New Roman" w:eastAsia="宋体" w:hAnsi="Times New Roman"/>
        </w:rPr>
      </w:pPr>
      <w:r>
        <w:rPr>
          <w:rFonts w:ascii="Times" w:eastAsia="黑体" w:hAnsi="Times" w:hint="eastAsia"/>
          <w:b/>
          <w:sz w:val="24"/>
        </w:rPr>
        <w:t>第十六章</w:t>
      </w:r>
      <w:r>
        <w:rPr>
          <w:rFonts w:ascii="Times" w:eastAsia="黑体" w:hAnsi="Times" w:hint="eastAsia"/>
          <w:b/>
          <w:sz w:val="24"/>
        </w:rPr>
        <w:t xml:space="preserve"> </w:t>
      </w:r>
      <w:r>
        <w:rPr>
          <w:rFonts w:ascii="Times" w:eastAsia="黑体" w:hAnsi="Times" w:hint="eastAsia"/>
          <w:b/>
          <w:sz w:val="24"/>
        </w:rPr>
        <w:t>消毒防腐药</w:t>
      </w:r>
    </w:p>
    <w:p w14:paraId="3A898D18"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1.</w:t>
      </w:r>
      <w:r>
        <w:rPr>
          <w:rFonts w:ascii="Times New Roman" w:eastAsia="宋体" w:hAnsi="Times New Roman"/>
          <w:bCs/>
        </w:rPr>
        <w:t>教学目标</w:t>
      </w:r>
      <w:r>
        <w:rPr>
          <w:rFonts w:ascii="Times New Roman" w:eastAsia="宋体" w:hAnsi="Times New Roman" w:hint="eastAsia"/>
          <w:bCs/>
        </w:rPr>
        <w:t>：</w:t>
      </w:r>
    </w:p>
    <w:p w14:paraId="49F6ADBB" w14:textId="77777777" w:rsidR="004272B7" w:rsidRDefault="00644B40">
      <w:pPr>
        <w:spacing w:line="360" w:lineRule="auto"/>
        <w:rPr>
          <w:rFonts w:ascii="Times" w:eastAsia="宋体" w:hAnsi="Times"/>
          <w:szCs w:val="21"/>
        </w:rPr>
      </w:pPr>
      <w:r>
        <w:rPr>
          <w:rFonts w:ascii="Times" w:eastAsia="宋体" w:hAnsi="Times" w:hint="eastAsia"/>
          <w:szCs w:val="21"/>
        </w:rPr>
        <w:t>（</w:t>
      </w:r>
      <w:r>
        <w:rPr>
          <w:rFonts w:ascii="Times" w:eastAsia="宋体" w:hAnsi="Times" w:hint="eastAsia"/>
          <w:szCs w:val="21"/>
        </w:rPr>
        <w:t>1</w:t>
      </w:r>
      <w:r>
        <w:rPr>
          <w:rFonts w:ascii="Times" w:eastAsia="宋体" w:hAnsi="Times" w:hint="eastAsia"/>
          <w:szCs w:val="21"/>
        </w:rPr>
        <w:t>）理解消毒防腐药的基本概念及分类。</w:t>
      </w:r>
    </w:p>
    <w:p w14:paraId="1773BAE0" w14:textId="77777777" w:rsidR="004272B7" w:rsidRDefault="00644B40">
      <w:pPr>
        <w:spacing w:line="360" w:lineRule="auto"/>
        <w:rPr>
          <w:rFonts w:ascii="Times" w:eastAsia="宋体" w:hAnsi="Times"/>
          <w:szCs w:val="21"/>
        </w:rPr>
      </w:pPr>
      <w:r>
        <w:rPr>
          <w:rFonts w:ascii="Times" w:eastAsia="宋体" w:hAnsi="Times" w:hint="eastAsia"/>
          <w:szCs w:val="21"/>
        </w:rPr>
        <w:t>（</w:t>
      </w:r>
      <w:r>
        <w:rPr>
          <w:rFonts w:ascii="Times" w:eastAsia="宋体" w:hAnsi="Times" w:hint="eastAsia"/>
          <w:szCs w:val="21"/>
        </w:rPr>
        <w:t>2</w:t>
      </w:r>
      <w:r>
        <w:rPr>
          <w:rFonts w:ascii="Times" w:eastAsia="宋体" w:hAnsi="Times" w:hint="eastAsia"/>
          <w:szCs w:val="21"/>
        </w:rPr>
        <w:t>）了解消毒防腐药在口腔临床的使用。</w:t>
      </w:r>
    </w:p>
    <w:p w14:paraId="4DD4D1FB"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2</w:t>
      </w:r>
      <w:r>
        <w:rPr>
          <w:rFonts w:ascii="Times New Roman" w:eastAsia="宋体" w:hAnsi="Times New Roman"/>
          <w:bCs/>
        </w:rPr>
        <w:t>.</w:t>
      </w:r>
      <w:r>
        <w:rPr>
          <w:rFonts w:ascii="Times New Roman" w:eastAsia="宋体" w:hAnsi="Times New Roman" w:hint="eastAsia"/>
          <w:bCs/>
        </w:rPr>
        <w:t>教学重难点：</w:t>
      </w:r>
    </w:p>
    <w:p w14:paraId="78886345" w14:textId="77777777" w:rsidR="004272B7" w:rsidRDefault="00644B40">
      <w:pPr>
        <w:spacing w:line="360" w:lineRule="auto"/>
        <w:rPr>
          <w:rFonts w:ascii="Times" w:eastAsia="宋体" w:hAnsi="Times"/>
          <w:szCs w:val="21"/>
        </w:rPr>
      </w:pPr>
      <w:r>
        <w:rPr>
          <w:rFonts w:ascii="Times" w:eastAsia="宋体" w:hAnsi="Times" w:hint="eastAsia"/>
          <w:szCs w:val="21"/>
        </w:rPr>
        <w:t>（</w:t>
      </w:r>
      <w:r>
        <w:rPr>
          <w:rFonts w:ascii="Times" w:eastAsia="宋体" w:hAnsi="Times" w:hint="eastAsia"/>
          <w:szCs w:val="21"/>
        </w:rPr>
        <w:t>1</w:t>
      </w:r>
      <w:r>
        <w:rPr>
          <w:rFonts w:ascii="Times" w:eastAsia="宋体" w:hAnsi="Times" w:hint="eastAsia"/>
          <w:szCs w:val="21"/>
        </w:rPr>
        <w:t>）消毒防腐药与口腔疾病间的相互关系。</w:t>
      </w:r>
    </w:p>
    <w:p w14:paraId="23554D26" w14:textId="77777777" w:rsidR="004272B7" w:rsidRDefault="00644B40">
      <w:pPr>
        <w:spacing w:line="360" w:lineRule="auto"/>
        <w:rPr>
          <w:rFonts w:ascii="Times" w:eastAsia="宋体" w:hAnsi="Times"/>
          <w:szCs w:val="21"/>
        </w:rPr>
      </w:pPr>
      <w:r>
        <w:rPr>
          <w:rFonts w:ascii="Times" w:eastAsia="宋体" w:hAnsi="Times" w:hint="eastAsia"/>
          <w:szCs w:val="21"/>
        </w:rPr>
        <w:t>（</w:t>
      </w:r>
      <w:r>
        <w:rPr>
          <w:rFonts w:ascii="Times" w:eastAsia="宋体" w:hAnsi="Times" w:hint="eastAsia"/>
          <w:szCs w:val="21"/>
        </w:rPr>
        <w:t>2</w:t>
      </w:r>
      <w:r>
        <w:rPr>
          <w:rFonts w:ascii="Times" w:eastAsia="宋体" w:hAnsi="Times" w:hint="eastAsia"/>
          <w:szCs w:val="21"/>
        </w:rPr>
        <w:t>）消毒防腐药在口腔临床选择及应用。</w:t>
      </w:r>
    </w:p>
    <w:p w14:paraId="1A7D60AE" w14:textId="77777777" w:rsidR="004272B7" w:rsidRDefault="00644B40">
      <w:pPr>
        <w:spacing w:line="360" w:lineRule="auto"/>
        <w:rPr>
          <w:rFonts w:ascii="Times New Roman" w:eastAsia="宋体" w:hAnsi="Times New Roman"/>
          <w:bCs/>
        </w:rPr>
      </w:pPr>
      <w:r>
        <w:rPr>
          <w:rFonts w:ascii="Times New Roman" w:eastAsia="宋体" w:hAnsi="Times New Roman" w:hint="eastAsia"/>
          <w:bCs/>
        </w:rPr>
        <w:t>3</w:t>
      </w:r>
      <w:r>
        <w:rPr>
          <w:rFonts w:ascii="Times New Roman" w:eastAsia="宋体" w:hAnsi="Times New Roman"/>
          <w:bCs/>
        </w:rPr>
        <w:t>.</w:t>
      </w:r>
      <w:r>
        <w:rPr>
          <w:rFonts w:ascii="Times New Roman" w:eastAsia="宋体" w:hAnsi="Times New Roman" w:hint="eastAsia"/>
          <w:bCs/>
        </w:rPr>
        <w:t>教学内容：</w:t>
      </w:r>
    </w:p>
    <w:p w14:paraId="56F2BDB0" w14:textId="77777777" w:rsidR="004272B7" w:rsidRDefault="00644B40">
      <w:pPr>
        <w:spacing w:line="360" w:lineRule="auto"/>
        <w:rPr>
          <w:rFonts w:ascii="Times New Roman" w:eastAsia="宋体" w:hAnsi="Times New Roman"/>
          <w:szCs w:val="21"/>
        </w:rPr>
      </w:pPr>
      <w:r>
        <w:rPr>
          <w:rFonts w:ascii="Times New Roman" w:eastAsia="宋体" w:hAnsi="Times New Roman"/>
          <w:szCs w:val="21"/>
        </w:rPr>
        <w:t>第一节</w:t>
      </w:r>
      <w:r>
        <w:rPr>
          <w:rFonts w:ascii="Times New Roman" w:eastAsia="宋体" w:hAnsi="Times New Roman"/>
          <w:szCs w:val="21"/>
        </w:rPr>
        <w:t xml:space="preserve"> </w:t>
      </w:r>
      <w:r>
        <w:rPr>
          <w:rFonts w:ascii="Times New Roman" w:eastAsia="宋体" w:hAnsi="Times New Roman" w:hint="eastAsia"/>
          <w:szCs w:val="21"/>
        </w:rPr>
        <w:t>消毒防腐药概述</w:t>
      </w:r>
    </w:p>
    <w:p w14:paraId="3963F7E8" w14:textId="77777777" w:rsidR="004272B7" w:rsidRDefault="00644B40">
      <w:pPr>
        <w:spacing w:line="360" w:lineRule="auto"/>
        <w:rPr>
          <w:rFonts w:ascii="Times New Roman" w:eastAsia="宋体" w:hAnsi="Times New Roman"/>
          <w:szCs w:val="21"/>
        </w:rPr>
      </w:pPr>
      <w:r>
        <w:rPr>
          <w:rFonts w:ascii="Times New Roman" w:eastAsia="宋体" w:hAnsi="Times New Roman"/>
          <w:szCs w:val="21"/>
        </w:rPr>
        <w:t>一、</w:t>
      </w:r>
      <w:r>
        <w:rPr>
          <w:rFonts w:ascii="Times New Roman" w:eastAsia="宋体" w:hAnsi="Times New Roman" w:hint="eastAsia"/>
          <w:szCs w:val="21"/>
        </w:rPr>
        <w:t>消毒防腐药的作用机制</w:t>
      </w:r>
    </w:p>
    <w:p w14:paraId="4B2A597F" w14:textId="77777777" w:rsidR="004272B7" w:rsidRDefault="00644B40">
      <w:pPr>
        <w:spacing w:line="360" w:lineRule="auto"/>
        <w:rPr>
          <w:rFonts w:ascii="Times New Roman" w:eastAsia="宋体" w:hAnsi="Times New Roman"/>
          <w:szCs w:val="21"/>
        </w:rPr>
      </w:pPr>
      <w:r>
        <w:rPr>
          <w:rFonts w:ascii="Times New Roman" w:eastAsia="宋体" w:hAnsi="Times New Roman"/>
          <w:szCs w:val="21"/>
        </w:rPr>
        <w:t>二、</w:t>
      </w:r>
      <w:r>
        <w:rPr>
          <w:rFonts w:ascii="Times New Roman" w:eastAsia="宋体" w:hAnsi="Times New Roman" w:hint="eastAsia"/>
          <w:szCs w:val="21"/>
        </w:rPr>
        <w:t>影响消毒防腐药作用的因素</w:t>
      </w:r>
    </w:p>
    <w:p w14:paraId="32B82B4A" w14:textId="77777777" w:rsidR="004272B7" w:rsidRDefault="00644B40">
      <w:pPr>
        <w:spacing w:line="360" w:lineRule="auto"/>
        <w:rPr>
          <w:rFonts w:ascii="Times New Roman" w:eastAsia="宋体" w:hAnsi="Times New Roman"/>
          <w:szCs w:val="21"/>
        </w:rPr>
      </w:pPr>
      <w:r>
        <w:rPr>
          <w:rFonts w:ascii="Times New Roman" w:eastAsia="宋体" w:hAnsi="Times New Roman" w:hint="eastAsia"/>
          <w:szCs w:val="21"/>
        </w:rPr>
        <w:t>三、消毒防腐药的药效学分类</w:t>
      </w:r>
    </w:p>
    <w:p w14:paraId="5E617AAA" w14:textId="77777777" w:rsidR="004272B7" w:rsidRDefault="00644B40">
      <w:pPr>
        <w:spacing w:line="360" w:lineRule="auto"/>
        <w:rPr>
          <w:rFonts w:ascii="Times New Roman" w:eastAsia="宋体" w:hAnsi="Times New Roman"/>
          <w:szCs w:val="21"/>
        </w:rPr>
      </w:pPr>
      <w:r>
        <w:rPr>
          <w:rFonts w:ascii="Times New Roman" w:eastAsia="宋体" w:hAnsi="Times New Roman" w:hint="eastAsia"/>
          <w:szCs w:val="21"/>
        </w:rPr>
        <w:t>四、消毒防腐药的口腔临床应用</w:t>
      </w:r>
    </w:p>
    <w:p w14:paraId="5CABC238" w14:textId="77777777" w:rsidR="004272B7" w:rsidRDefault="00644B40">
      <w:pPr>
        <w:spacing w:line="360" w:lineRule="auto"/>
        <w:rPr>
          <w:rFonts w:ascii="Times New Roman" w:eastAsia="宋体" w:hAnsi="Times New Roman"/>
          <w:szCs w:val="21"/>
        </w:rPr>
      </w:pPr>
      <w:r>
        <w:rPr>
          <w:rFonts w:ascii="Times New Roman" w:eastAsia="宋体" w:hAnsi="Times New Roman"/>
          <w:szCs w:val="21"/>
        </w:rPr>
        <w:t>第二节</w:t>
      </w:r>
      <w:r>
        <w:rPr>
          <w:rFonts w:ascii="Times New Roman" w:eastAsia="宋体" w:hAnsi="Times New Roman"/>
          <w:szCs w:val="21"/>
        </w:rPr>
        <w:t xml:space="preserve"> </w:t>
      </w:r>
      <w:r>
        <w:rPr>
          <w:rFonts w:ascii="Times New Roman" w:eastAsia="宋体" w:hAnsi="Times New Roman" w:hint="eastAsia"/>
          <w:szCs w:val="21"/>
        </w:rPr>
        <w:t>酚类</w:t>
      </w:r>
    </w:p>
    <w:p w14:paraId="4446BEDA" w14:textId="77777777" w:rsidR="004272B7" w:rsidRDefault="00644B40">
      <w:pPr>
        <w:spacing w:line="360" w:lineRule="auto"/>
        <w:rPr>
          <w:rFonts w:ascii="Times New Roman" w:eastAsia="宋体" w:hAnsi="Times New Roman"/>
          <w:szCs w:val="21"/>
        </w:rPr>
      </w:pPr>
      <w:r>
        <w:rPr>
          <w:rFonts w:ascii="Times New Roman" w:eastAsia="宋体" w:hAnsi="Times New Roman"/>
          <w:szCs w:val="21"/>
        </w:rPr>
        <w:t>第</w:t>
      </w:r>
      <w:r>
        <w:rPr>
          <w:rFonts w:ascii="Times New Roman" w:eastAsia="宋体" w:hAnsi="Times New Roman" w:hint="eastAsia"/>
          <w:szCs w:val="21"/>
        </w:rPr>
        <w:t>三</w:t>
      </w:r>
      <w:r>
        <w:rPr>
          <w:rFonts w:ascii="Times New Roman" w:eastAsia="宋体" w:hAnsi="Times New Roman"/>
          <w:szCs w:val="21"/>
        </w:rPr>
        <w:t>节</w:t>
      </w:r>
      <w:r>
        <w:rPr>
          <w:rFonts w:ascii="Times New Roman" w:eastAsia="宋体" w:hAnsi="Times New Roman"/>
          <w:szCs w:val="21"/>
        </w:rPr>
        <w:t xml:space="preserve"> </w:t>
      </w:r>
      <w:r>
        <w:rPr>
          <w:rFonts w:ascii="Times New Roman" w:eastAsia="宋体" w:hAnsi="Times New Roman" w:hint="eastAsia"/>
          <w:szCs w:val="21"/>
        </w:rPr>
        <w:t>醛类</w:t>
      </w:r>
    </w:p>
    <w:p w14:paraId="6914893C" w14:textId="77777777" w:rsidR="004272B7" w:rsidRDefault="00644B40">
      <w:pPr>
        <w:spacing w:line="360" w:lineRule="auto"/>
        <w:rPr>
          <w:rFonts w:ascii="Times New Roman" w:eastAsia="宋体" w:hAnsi="Times New Roman"/>
          <w:szCs w:val="21"/>
        </w:rPr>
      </w:pPr>
      <w:r>
        <w:rPr>
          <w:rFonts w:ascii="Times New Roman" w:eastAsia="宋体" w:hAnsi="Times New Roman"/>
          <w:szCs w:val="21"/>
        </w:rPr>
        <w:t>第</w:t>
      </w:r>
      <w:r>
        <w:rPr>
          <w:rFonts w:ascii="Times New Roman" w:eastAsia="宋体" w:hAnsi="Times New Roman" w:hint="eastAsia"/>
          <w:szCs w:val="21"/>
        </w:rPr>
        <w:t>四</w:t>
      </w:r>
      <w:r>
        <w:rPr>
          <w:rFonts w:ascii="Times New Roman" w:eastAsia="宋体" w:hAnsi="Times New Roman"/>
          <w:szCs w:val="21"/>
        </w:rPr>
        <w:t>节</w:t>
      </w:r>
      <w:r>
        <w:rPr>
          <w:rFonts w:ascii="Times New Roman" w:eastAsia="宋体" w:hAnsi="Times New Roman"/>
          <w:szCs w:val="21"/>
        </w:rPr>
        <w:t xml:space="preserve"> </w:t>
      </w:r>
      <w:r>
        <w:rPr>
          <w:rFonts w:ascii="Times New Roman" w:eastAsia="宋体" w:hAnsi="Times New Roman" w:hint="eastAsia"/>
          <w:szCs w:val="21"/>
        </w:rPr>
        <w:t>碱性药物</w:t>
      </w:r>
    </w:p>
    <w:p w14:paraId="53E1AD0B" w14:textId="77777777" w:rsidR="004272B7" w:rsidRDefault="00644B40">
      <w:pPr>
        <w:spacing w:line="360" w:lineRule="auto"/>
        <w:rPr>
          <w:rFonts w:ascii="Times New Roman" w:eastAsia="宋体" w:hAnsi="Times New Roman"/>
          <w:szCs w:val="21"/>
        </w:rPr>
      </w:pPr>
      <w:r>
        <w:rPr>
          <w:rFonts w:ascii="Times New Roman" w:eastAsia="宋体" w:hAnsi="Times New Roman"/>
          <w:szCs w:val="21"/>
        </w:rPr>
        <w:t>第</w:t>
      </w:r>
      <w:r>
        <w:rPr>
          <w:rFonts w:ascii="Times New Roman" w:eastAsia="宋体" w:hAnsi="Times New Roman" w:hint="eastAsia"/>
          <w:szCs w:val="21"/>
        </w:rPr>
        <w:t>五</w:t>
      </w:r>
      <w:r>
        <w:rPr>
          <w:rFonts w:ascii="Times New Roman" w:eastAsia="宋体" w:hAnsi="Times New Roman"/>
          <w:szCs w:val="21"/>
        </w:rPr>
        <w:t>节</w:t>
      </w:r>
      <w:r>
        <w:rPr>
          <w:rFonts w:ascii="Times New Roman" w:eastAsia="宋体" w:hAnsi="Times New Roman"/>
          <w:szCs w:val="21"/>
        </w:rPr>
        <w:t xml:space="preserve"> </w:t>
      </w:r>
      <w:r>
        <w:rPr>
          <w:rFonts w:ascii="Times New Roman" w:eastAsia="宋体" w:hAnsi="Times New Roman" w:hint="eastAsia"/>
          <w:szCs w:val="21"/>
        </w:rPr>
        <w:t>卤素类</w:t>
      </w:r>
    </w:p>
    <w:p w14:paraId="13B86E91" w14:textId="77777777" w:rsidR="004272B7" w:rsidRDefault="00644B40">
      <w:pPr>
        <w:spacing w:line="360" w:lineRule="auto"/>
        <w:rPr>
          <w:rFonts w:ascii="Times New Roman" w:eastAsia="宋体" w:hAnsi="Times New Roman"/>
          <w:szCs w:val="21"/>
        </w:rPr>
      </w:pPr>
      <w:r>
        <w:rPr>
          <w:rFonts w:ascii="Times New Roman" w:eastAsia="宋体" w:hAnsi="Times New Roman"/>
          <w:szCs w:val="21"/>
        </w:rPr>
        <w:lastRenderedPageBreak/>
        <w:t>第</w:t>
      </w:r>
      <w:r>
        <w:rPr>
          <w:rFonts w:ascii="Times New Roman" w:eastAsia="宋体" w:hAnsi="Times New Roman" w:hint="eastAsia"/>
          <w:szCs w:val="21"/>
        </w:rPr>
        <w:t>六</w:t>
      </w:r>
      <w:r>
        <w:rPr>
          <w:rFonts w:ascii="Times New Roman" w:eastAsia="宋体" w:hAnsi="Times New Roman"/>
          <w:szCs w:val="21"/>
        </w:rPr>
        <w:t>节</w:t>
      </w:r>
      <w:r>
        <w:rPr>
          <w:rFonts w:ascii="Times New Roman" w:eastAsia="宋体" w:hAnsi="Times New Roman"/>
          <w:szCs w:val="21"/>
        </w:rPr>
        <w:t xml:space="preserve"> </w:t>
      </w:r>
      <w:r>
        <w:rPr>
          <w:rFonts w:ascii="Times New Roman" w:eastAsia="宋体" w:hAnsi="Times New Roman" w:hint="eastAsia"/>
          <w:szCs w:val="21"/>
        </w:rPr>
        <w:t>氧化剂</w:t>
      </w:r>
    </w:p>
    <w:p w14:paraId="257675E9" w14:textId="77777777" w:rsidR="004272B7" w:rsidRDefault="00644B40">
      <w:pPr>
        <w:spacing w:line="360" w:lineRule="auto"/>
        <w:rPr>
          <w:rFonts w:ascii="Times New Roman" w:eastAsia="宋体" w:hAnsi="Times New Roman"/>
          <w:szCs w:val="21"/>
        </w:rPr>
      </w:pPr>
      <w:r>
        <w:rPr>
          <w:rFonts w:ascii="Times New Roman" w:eastAsia="宋体" w:hAnsi="Times New Roman"/>
          <w:szCs w:val="21"/>
        </w:rPr>
        <w:t>第</w:t>
      </w:r>
      <w:r>
        <w:rPr>
          <w:rFonts w:ascii="Times New Roman" w:eastAsia="宋体" w:hAnsi="Times New Roman" w:hint="eastAsia"/>
          <w:szCs w:val="21"/>
        </w:rPr>
        <w:t>七</w:t>
      </w:r>
      <w:r>
        <w:rPr>
          <w:rFonts w:ascii="Times New Roman" w:eastAsia="宋体" w:hAnsi="Times New Roman"/>
          <w:szCs w:val="21"/>
        </w:rPr>
        <w:t>节</w:t>
      </w:r>
      <w:r>
        <w:rPr>
          <w:rFonts w:ascii="Times New Roman" w:eastAsia="宋体" w:hAnsi="Times New Roman"/>
          <w:szCs w:val="21"/>
        </w:rPr>
        <w:t xml:space="preserve"> </w:t>
      </w:r>
      <w:r>
        <w:rPr>
          <w:rFonts w:ascii="Times New Roman" w:eastAsia="宋体" w:hAnsi="Times New Roman" w:hint="eastAsia"/>
          <w:szCs w:val="21"/>
        </w:rPr>
        <w:t>表面活性剂</w:t>
      </w:r>
    </w:p>
    <w:p w14:paraId="4C963F30" w14:textId="77777777" w:rsidR="004272B7" w:rsidRDefault="00644B40">
      <w:pPr>
        <w:spacing w:line="360" w:lineRule="auto"/>
        <w:rPr>
          <w:rFonts w:ascii="Times New Roman" w:eastAsia="宋体" w:hAnsi="Times New Roman"/>
          <w:szCs w:val="21"/>
        </w:rPr>
      </w:pPr>
      <w:r>
        <w:rPr>
          <w:rFonts w:ascii="Times New Roman" w:eastAsia="宋体" w:hAnsi="Times New Roman"/>
          <w:szCs w:val="21"/>
        </w:rPr>
        <w:t>第</w:t>
      </w:r>
      <w:r>
        <w:rPr>
          <w:rFonts w:ascii="Times New Roman" w:eastAsia="宋体" w:hAnsi="Times New Roman" w:hint="eastAsia"/>
          <w:szCs w:val="21"/>
        </w:rPr>
        <w:t>八</w:t>
      </w:r>
      <w:r>
        <w:rPr>
          <w:rFonts w:ascii="Times New Roman" w:eastAsia="宋体" w:hAnsi="Times New Roman"/>
          <w:szCs w:val="21"/>
        </w:rPr>
        <w:t>节</w:t>
      </w:r>
      <w:r>
        <w:rPr>
          <w:rFonts w:ascii="Times New Roman" w:eastAsia="宋体" w:hAnsi="Times New Roman"/>
          <w:szCs w:val="21"/>
        </w:rPr>
        <w:t xml:space="preserve"> </w:t>
      </w:r>
      <w:r>
        <w:rPr>
          <w:rFonts w:ascii="Times New Roman" w:eastAsia="宋体" w:hAnsi="Times New Roman" w:hint="eastAsia"/>
          <w:szCs w:val="21"/>
        </w:rPr>
        <w:t>染料类</w:t>
      </w:r>
    </w:p>
    <w:p w14:paraId="3B030295" w14:textId="77777777" w:rsidR="004272B7" w:rsidRDefault="00644B40">
      <w:pPr>
        <w:spacing w:line="360" w:lineRule="auto"/>
        <w:rPr>
          <w:rFonts w:ascii="宋体" w:eastAsia="宋体" w:hAnsi="宋体"/>
          <w:bCs/>
          <w:szCs w:val="21"/>
        </w:rPr>
      </w:pPr>
      <w:r>
        <w:rPr>
          <w:rFonts w:ascii="宋体" w:eastAsia="宋体" w:hAnsi="宋体" w:hint="eastAsia"/>
          <w:bCs/>
          <w:szCs w:val="21"/>
        </w:rPr>
        <w:t>4</w:t>
      </w:r>
      <w:r>
        <w:rPr>
          <w:rFonts w:ascii="宋体" w:eastAsia="宋体" w:hAnsi="宋体"/>
          <w:bCs/>
          <w:szCs w:val="21"/>
        </w:rPr>
        <w:t>.</w:t>
      </w:r>
      <w:r>
        <w:rPr>
          <w:rFonts w:ascii="宋体" w:eastAsia="宋体" w:hAnsi="宋体" w:hint="eastAsia"/>
          <w:bCs/>
          <w:szCs w:val="21"/>
        </w:rPr>
        <w:t>教学方法：</w:t>
      </w:r>
    </w:p>
    <w:p w14:paraId="7D86E86A" w14:textId="77777777" w:rsidR="004272B7" w:rsidRDefault="00644B40">
      <w:pPr>
        <w:spacing w:line="360" w:lineRule="auto"/>
        <w:rPr>
          <w:rFonts w:ascii="Times New Roman" w:eastAsia="宋体" w:hAnsi="Times New Roman"/>
          <w:szCs w:val="21"/>
        </w:rPr>
      </w:pPr>
      <w:r>
        <w:rPr>
          <w:rFonts w:ascii="Times New Roman" w:eastAsia="宋体" w:hAnsi="Times New Roman" w:hint="eastAsia"/>
          <w:szCs w:val="21"/>
        </w:rPr>
        <w:t>（</w:t>
      </w:r>
      <w:r>
        <w:rPr>
          <w:rFonts w:ascii="Times New Roman" w:eastAsia="宋体" w:hAnsi="Times New Roman" w:hint="eastAsia"/>
          <w:szCs w:val="21"/>
        </w:rPr>
        <w:t>1</w:t>
      </w:r>
      <w:r>
        <w:rPr>
          <w:rFonts w:ascii="Times New Roman" w:eastAsia="宋体" w:hAnsi="Times New Roman" w:hint="eastAsia"/>
          <w:szCs w:val="21"/>
        </w:rPr>
        <w:t>）讲授法：相关概念及临床应用。</w:t>
      </w:r>
    </w:p>
    <w:p w14:paraId="3B8F25FD" w14:textId="77777777" w:rsidR="004272B7" w:rsidRDefault="00644B40">
      <w:pPr>
        <w:spacing w:line="360" w:lineRule="auto"/>
        <w:rPr>
          <w:rFonts w:ascii="Times New Roman" w:eastAsia="宋体" w:hAnsi="Times New Roman"/>
          <w:szCs w:val="21"/>
        </w:rPr>
      </w:pPr>
      <w:r>
        <w:rPr>
          <w:rFonts w:ascii="Times New Roman" w:eastAsia="宋体" w:hAnsi="Times New Roman" w:hint="eastAsia"/>
          <w:szCs w:val="21"/>
        </w:rPr>
        <w:t>（</w:t>
      </w:r>
      <w:r>
        <w:rPr>
          <w:rFonts w:ascii="Times New Roman" w:eastAsia="宋体" w:hAnsi="Times New Roman" w:hint="eastAsia"/>
          <w:szCs w:val="21"/>
        </w:rPr>
        <w:t>2</w:t>
      </w:r>
      <w:r>
        <w:rPr>
          <w:rFonts w:ascii="Times New Roman" w:eastAsia="宋体" w:hAnsi="Times New Roman" w:hint="eastAsia"/>
          <w:szCs w:val="21"/>
        </w:rPr>
        <w:t>）研讨法：</w:t>
      </w:r>
      <w:r>
        <w:rPr>
          <w:rFonts w:ascii="Times New Roman" w:eastAsia="宋体" w:hAnsi="Times New Roman"/>
          <w:szCs w:val="21"/>
        </w:rPr>
        <w:t xml:space="preserve"> </w:t>
      </w:r>
      <w:r>
        <w:rPr>
          <w:rFonts w:ascii="Times New Roman" w:eastAsia="宋体" w:hAnsi="Times New Roman" w:hint="eastAsia"/>
          <w:szCs w:val="21"/>
        </w:rPr>
        <w:t>消毒防腐药的临床应用</w:t>
      </w:r>
    </w:p>
    <w:p w14:paraId="7DB141EF" w14:textId="77777777" w:rsidR="004272B7" w:rsidRDefault="00644B40">
      <w:pPr>
        <w:spacing w:line="360" w:lineRule="auto"/>
        <w:rPr>
          <w:rFonts w:ascii="宋体" w:eastAsia="宋体" w:hAnsi="宋体"/>
          <w:bCs/>
          <w:szCs w:val="21"/>
        </w:rPr>
      </w:pPr>
      <w:r>
        <w:rPr>
          <w:rFonts w:ascii="宋体" w:eastAsia="宋体" w:hAnsi="宋体" w:hint="eastAsia"/>
          <w:bCs/>
          <w:szCs w:val="21"/>
        </w:rPr>
        <w:t>5</w:t>
      </w:r>
      <w:r>
        <w:rPr>
          <w:rFonts w:ascii="宋体" w:eastAsia="宋体" w:hAnsi="宋体"/>
          <w:bCs/>
          <w:szCs w:val="21"/>
        </w:rPr>
        <w:t>.</w:t>
      </w:r>
      <w:r>
        <w:rPr>
          <w:rFonts w:ascii="宋体" w:eastAsia="宋体" w:hAnsi="宋体" w:hint="eastAsia"/>
          <w:bCs/>
          <w:szCs w:val="21"/>
        </w:rPr>
        <w:t>教学评价：</w:t>
      </w:r>
    </w:p>
    <w:p w14:paraId="143B64AA" w14:textId="77777777" w:rsidR="004272B7" w:rsidRDefault="00644B40">
      <w:pPr>
        <w:spacing w:line="360" w:lineRule="auto"/>
        <w:ind w:firstLineChars="200" w:firstLine="420"/>
        <w:rPr>
          <w:rFonts w:ascii="Times New Roman" w:eastAsia="宋体" w:hAnsi="Times New Roman"/>
          <w:szCs w:val="21"/>
        </w:rPr>
      </w:pPr>
      <w:r>
        <w:rPr>
          <w:rFonts w:ascii="Times New Roman" w:eastAsia="宋体" w:hAnsi="Times New Roman" w:hint="eastAsia"/>
          <w:szCs w:val="21"/>
        </w:rPr>
        <w:t>选择自己疑惑的知识点，通过查阅相关文献，梳理相关内容所需知识。</w:t>
      </w:r>
    </w:p>
    <w:p w14:paraId="45918488" w14:textId="77777777" w:rsidR="004272B7" w:rsidRDefault="004272B7">
      <w:pPr>
        <w:spacing w:line="360" w:lineRule="auto"/>
        <w:jc w:val="center"/>
        <w:rPr>
          <w:rFonts w:ascii="Times" w:eastAsia="黑体" w:hAnsi="Times"/>
          <w:b/>
          <w:sz w:val="24"/>
        </w:rPr>
      </w:pPr>
    </w:p>
    <w:p w14:paraId="7A9626C6" w14:textId="77777777" w:rsidR="004272B7" w:rsidRDefault="00644B40">
      <w:pPr>
        <w:spacing w:line="360" w:lineRule="auto"/>
        <w:jc w:val="center"/>
        <w:rPr>
          <w:rFonts w:ascii="Times" w:eastAsia="黑体" w:hAnsi="Times"/>
          <w:b/>
          <w:sz w:val="24"/>
        </w:rPr>
      </w:pPr>
      <w:r>
        <w:rPr>
          <w:rFonts w:ascii="Times" w:eastAsia="黑体" w:hAnsi="Times"/>
          <w:b/>
          <w:sz w:val="24"/>
        </w:rPr>
        <w:t>第</w:t>
      </w:r>
      <w:r>
        <w:rPr>
          <w:rFonts w:ascii="Times" w:eastAsia="黑体" w:hAnsi="Times" w:hint="eastAsia"/>
          <w:b/>
          <w:sz w:val="24"/>
        </w:rPr>
        <w:t>十七</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牙体牙髓病用药</w:t>
      </w:r>
    </w:p>
    <w:p w14:paraId="6D5A842C"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hint="eastAsia"/>
          <w:bCs/>
          <w:szCs w:val="20"/>
        </w:rPr>
        <w:t>1.</w:t>
      </w:r>
      <w:r>
        <w:rPr>
          <w:rFonts w:ascii="Times New Roman" w:eastAsia="宋体" w:hAnsi="Times New Roman" w:cs="Times New Roman"/>
          <w:bCs/>
          <w:szCs w:val="20"/>
        </w:rPr>
        <w:t>教学目标：</w:t>
      </w:r>
    </w:p>
    <w:p w14:paraId="448D6AC5"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w:t>
      </w:r>
      <w:r>
        <w:rPr>
          <w:rFonts w:ascii="Times New Roman" w:eastAsia="宋体" w:hAnsi="Times New Roman" w:cs="Times New Roman"/>
          <w:bCs/>
          <w:szCs w:val="20"/>
        </w:rPr>
        <w:t>1</w:t>
      </w:r>
      <w:r>
        <w:rPr>
          <w:rFonts w:ascii="Times New Roman" w:eastAsia="宋体" w:hAnsi="Times New Roman" w:cs="Times New Roman"/>
          <w:bCs/>
          <w:szCs w:val="20"/>
        </w:rPr>
        <w:t>）熟悉牙体牙髓病用药的分类。</w:t>
      </w:r>
    </w:p>
    <w:p w14:paraId="0045D8DE"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w:t>
      </w:r>
      <w:r>
        <w:rPr>
          <w:rFonts w:ascii="Times New Roman" w:eastAsia="宋体" w:hAnsi="Times New Roman" w:cs="Times New Roman"/>
          <w:bCs/>
          <w:szCs w:val="20"/>
        </w:rPr>
        <w:t>2</w:t>
      </w:r>
      <w:r>
        <w:rPr>
          <w:rFonts w:ascii="Times New Roman" w:eastAsia="宋体" w:hAnsi="Times New Roman" w:cs="Times New Roman"/>
          <w:bCs/>
          <w:szCs w:val="20"/>
        </w:rPr>
        <w:t>）掌握常用防龋药、盖髓术药、根管治疗药的药理作用、临床应用、注意事项。</w:t>
      </w:r>
    </w:p>
    <w:p w14:paraId="129D7333"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w:t>
      </w:r>
      <w:r>
        <w:rPr>
          <w:rFonts w:ascii="Times New Roman" w:eastAsia="宋体" w:hAnsi="Times New Roman" w:cs="Times New Roman"/>
          <w:bCs/>
          <w:szCs w:val="20"/>
        </w:rPr>
        <w:t>3</w:t>
      </w:r>
      <w:r>
        <w:rPr>
          <w:rFonts w:ascii="Times New Roman" w:eastAsia="宋体" w:hAnsi="Times New Roman" w:cs="Times New Roman"/>
          <w:bCs/>
          <w:szCs w:val="20"/>
        </w:rPr>
        <w:t>）熟悉常用抗牙本质敏感药、牙漂白药、牙髓切断术药、牙髓失活剂的药理作用、临床应用。</w:t>
      </w:r>
    </w:p>
    <w:p w14:paraId="3D5927FF"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hint="eastAsia"/>
          <w:bCs/>
          <w:szCs w:val="20"/>
        </w:rPr>
        <w:t>2.</w:t>
      </w:r>
      <w:r>
        <w:rPr>
          <w:rFonts w:ascii="Times New Roman" w:eastAsia="宋体" w:hAnsi="Times New Roman" w:cs="Times New Roman"/>
          <w:bCs/>
          <w:szCs w:val="20"/>
        </w:rPr>
        <w:t>重点难点：</w:t>
      </w:r>
    </w:p>
    <w:p w14:paraId="206039E3"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hint="eastAsia"/>
          <w:bCs/>
          <w:szCs w:val="20"/>
        </w:rPr>
        <w:t>（</w:t>
      </w:r>
      <w:r>
        <w:rPr>
          <w:rFonts w:ascii="Times New Roman" w:eastAsia="宋体" w:hAnsi="Times New Roman" w:cs="Times New Roman" w:hint="eastAsia"/>
          <w:bCs/>
          <w:szCs w:val="20"/>
        </w:rPr>
        <w:t>1</w:t>
      </w:r>
      <w:r>
        <w:rPr>
          <w:rFonts w:ascii="Times New Roman" w:eastAsia="宋体" w:hAnsi="Times New Roman" w:cs="Times New Roman" w:hint="eastAsia"/>
          <w:bCs/>
          <w:szCs w:val="20"/>
        </w:rPr>
        <w:t>）</w:t>
      </w:r>
      <w:r>
        <w:rPr>
          <w:rFonts w:ascii="Times New Roman" w:eastAsia="宋体" w:hAnsi="Times New Roman" w:cs="Times New Roman"/>
          <w:bCs/>
          <w:szCs w:val="20"/>
        </w:rPr>
        <w:t>理解不同分类的牙体牙髓病药物作用机制和应具备的特性。</w:t>
      </w:r>
    </w:p>
    <w:p w14:paraId="269973C3"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hint="eastAsia"/>
          <w:bCs/>
          <w:szCs w:val="20"/>
        </w:rPr>
        <w:t>（</w:t>
      </w:r>
      <w:r>
        <w:rPr>
          <w:rFonts w:ascii="Times New Roman" w:eastAsia="宋体" w:hAnsi="Times New Roman" w:cs="Times New Roman" w:hint="eastAsia"/>
          <w:bCs/>
          <w:szCs w:val="20"/>
        </w:rPr>
        <w:t>2</w:t>
      </w:r>
      <w:r>
        <w:rPr>
          <w:rFonts w:ascii="Times New Roman" w:eastAsia="宋体" w:hAnsi="Times New Roman" w:cs="Times New Roman" w:hint="eastAsia"/>
          <w:bCs/>
          <w:szCs w:val="20"/>
        </w:rPr>
        <w:t>）</w:t>
      </w:r>
      <w:r>
        <w:rPr>
          <w:rFonts w:ascii="Times New Roman" w:eastAsia="宋体" w:hAnsi="Times New Roman" w:cs="Times New Roman"/>
          <w:bCs/>
          <w:szCs w:val="20"/>
        </w:rPr>
        <w:t>基于实例，掌握常用牙体牙髓病药物的选择和使用。</w:t>
      </w:r>
    </w:p>
    <w:p w14:paraId="67FABF74"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hint="eastAsia"/>
          <w:bCs/>
          <w:szCs w:val="20"/>
        </w:rPr>
        <w:t>3.</w:t>
      </w:r>
      <w:r>
        <w:rPr>
          <w:rFonts w:ascii="Times New Roman" w:eastAsia="宋体" w:hAnsi="Times New Roman" w:cs="Times New Roman"/>
          <w:bCs/>
          <w:szCs w:val="20"/>
        </w:rPr>
        <w:t>教学内容：</w:t>
      </w:r>
    </w:p>
    <w:p w14:paraId="198FA726"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第一节</w:t>
      </w:r>
      <w:r>
        <w:rPr>
          <w:rFonts w:ascii="Times New Roman" w:eastAsia="宋体" w:hAnsi="Times New Roman" w:cs="Times New Roman"/>
          <w:bCs/>
          <w:szCs w:val="20"/>
        </w:rPr>
        <w:t xml:space="preserve"> </w:t>
      </w:r>
      <w:r>
        <w:rPr>
          <w:rFonts w:ascii="Times New Roman" w:eastAsia="宋体" w:hAnsi="Times New Roman" w:cs="Times New Roman"/>
          <w:bCs/>
          <w:szCs w:val="20"/>
        </w:rPr>
        <w:t>防龋药物</w:t>
      </w:r>
    </w:p>
    <w:p w14:paraId="370C26C3"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第二节</w:t>
      </w:r>
      <w:r>
        <w:rPr>
          <w:rFonts w:ascii="Times New Roman" w:eastAsia="宋体" w:hAnsi="Times New Roman" w:cs="Times New Roman"/>
          <w:bCs/>
          <w:szCs w:val="20"/>
        </w:rPr>
        <w:t xml:space="preserve"> </w:t>
      </w:r>
      <w:r>
        <w:rPr>
          <w:rFonts w:ascii="Times New Roman" w:eastAsia="宋体" w:hAnsi="Times New Roman" w:cs="Times New Roman"/>
          <w:bCs/>
          <w:szCs w:val="20"/>
        </w:rPr>
        <w:t>抗牙本质敏感药</w:t>
      </w:r>
    </w:p>
    <w:p w14:paraId="6837C507"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第三节</w:t>
      </w:r>
      <w:r>
        <w:rPr>
          <w:rFonts w:ascii="Times New Roman" w:eastAsia="宋体" w:hAnsi="Times New Roman" w:cs="Times New Roman"/>
          <w:bCs/>
          <w:szCs w:val="20"/>
        </w:rPr>
        <w:t xml:space="preserve"> </w:t>
      </w:r>
      <w:r>
        <w:rPr>
          <w:rFonts w:ascii="Times New Roman" w:eastAsia="宋体" w:hAnsi="Times New Roman" w:cs="Times New Roman"/>
          <w:bCs/>
          <w:szCs w:val="20"/>
        </w:rPr>
        <w:t>牙漂白药</w:t>
      </w:r>
    </w:p>
    <w:p w14:paraId="3E8E949B"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第四节</w:t>
      </w:r>
      <w:r>
        <w:rPr>
          <w:rFonts w:ascii="Times New Roman" w:eastAsia="宋体" w:hAnsi="Times New Roman" w:cs="Times New Roman"/>
          <w:bCs/>
          <w:szCs w:val="20"/>
        </w:rPr>
        <w:t xml:space="preserve"> </w:t>
      </w:r>
      <w:r>
        <w:rPr>
          <w:rFonts w:ascii="Times New Roman" w:eastAsia="宋体" w:hAnsi="Times New Roman" w:cs="Times New Roman"/>
          <w:bCs/>
          <w:szCs w:val="20"/>
        </w:rPr>
        <w:t>盖髓术药</w:t>
      </w:r>
    </w:p>
    <w:p w14:paraId="7EE7C9D5"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第五节</w:t>
      </w:r>
      <w:r>
        <w:rPr>
          <w:rFonts w:ascii="Times New Roman" w:eastAsia="宋体" w:hAnsi="Times New Roman" w:cs="Times New Roman"/>
          <w:bCs/>
          <w:szCs w:val="20"/>
        </w:rPr>
        <w:t xml:space="preserve"> </w:t>
      </w:r>
      <w:r>
        <w:rPr>
          <w:rFonts w:ascii="Times New Roman" w:eastAsia="宋体" w:hAnsi="Times New Roman" w:cs="Times New Roman"/>
          <w:bCs/>
          <w:szCs w:val="20"/>
        </w:rPr>
        <w:t>牙髓切断术</w:t>
      </w:r>
      <w:r>
        <w:rPr>
          <w:rFonts w:ascii="Times New Roman" w:eastAsia="宋体" w:hAnsi="Times New Roman" w:cs="Times New Roman"/>
          <w:bCs/>
          <w:szCs w:val="20"/>
        </w:rPr>
        <w:t xml:space="preserve">    </w:t>
      </w:r>
    </w:p>
    <w:p w14:paraId="1D36F42E"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第六节</w:t>
      </w:r>
      <w:r>
        <w:rPr>
          <w:rFonts w:ascii="Times New Roman" w:eastAsia="宋体" w:hAnsi="Times New Roman" w:cs="Times New Roman"/>
          <w:bCs/>
          <w:szCs w:val="20"/>
        </w:rPr>
        <w:t xml:space="preserve"> </w:t>
      </w:r>
      <w:r>
        <w:rPr>
          <w:rFonts w:ascii="Times New Roman" w:eastAsia="宋体" w:hAnsi="Times New Roman" w:cs="Times New Roman"/>
          <w:bCs/>
          <w:szCs w:val="20"/>
        </w:rPr>
        <w:t>根管治疗药</w:t>
      </w:r>
    </w:p>
    <w:p w14:paraId="60424FAB"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一、根管冲洗剂</w:t>
      </w:r>
      <w:r>
        <w:rPr>
          <w:rFonts w:ascii="Times New Roman" w:eastAsia="宋体" w:hAnsi="Times New Roman" w:cs="Times New Roman"/>
          <w:bCs/>
          <w:szCs w:val="20"/>
        </w:rPr>
        <w:t xml:space="preserve">   </w:t>
      </w:r>
    </w:p>
    <w:p w14:paraId="6AF72D7B"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二、根管消毒剂</w:t>
      </w:r>
    </w:p>
    <w:p w14:paraId="2798CA23"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hint="eastAsia"/>
          <w:bCs/>
          <w:szCs w:val="20"/>
        </w:rPr>
        <w:t>三、根管治疗术后的全身用药</w:t>
      </w:r>
    </w:p>
    <w:p w14:paraId="2B8F5D55"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第七节</w:t>
      </w:r>
      <w:r>
        <w:rPr>
          <w:rFonts w:ascii="Times New Roman" w:eastAsia="宋体" w:hAnsi="Times New Roman" w:cs="Times New Roman"/>
          <w:bCs/>
          <w:szCs w:val="20"/>
        </w:rPr>
        <w:t xml:space="preserve"> </w:t>
      </w:r>
      <w:r>
        <w:rPr>
          <w:rFonts w:ascii="Times New Roman" w:eastAsia="宋体" w:hAnsi="Times New Roman" w:cs="Times New Roman"/>
          <w:bCs/>
          <w:szCs w:val="20"/>
        </w:rPr>
        <w:t>牙髓失活剂</w:t>
      </w:r>
    </w:p>
    <w:p w14:paraId="35FC5DB2"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hint="eastAsia"/>
          <w:bCs/>
          <w:szCs w:val="20"/>
        </w:rPr>
        <w:t>4.</w:t>
      </w:r>
      <w:r>
        <w:rPr>
          <w:rFonts w:ascii="Times New Roman" w:eastAsia="宋体" w:hAnsi="Times New Roman" w:cs="Times New Roman"/>
          <w:bCs/>
          <w:szCs w:val="20"/>
        </w:rPr>
        <w:t>教学方法：</w:t>
      </w:r>
    </w:p>
    <w:p w14:paraId="2DA34B02"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lastRenderedPageBreak/>
        <w:t>（</w:t>
      </w:r>
      <w:r>
        <w:rPr>
          <w:rFonts w:ascii="Times New Roman" w:eastAsia="宋体" w:hAnsi="Times New Roman" w:cs="Times New Roman"/>
          <w:bCs/>
          <w:szCs w:val="20"/>
        </w:rPr>
        <w:t>1</w:t>
      </w:r>
      <w:r>
        <w:rPr>
          <w:rFonts w:ascii="Times New Roman" w:eastAsia="宋体" w:hAnsi="Times New Roman" w:cs="Times New Roman"/>
          <w:bCs/>
          <w:szCs w:val="20"/>
        </w:rPr>
        <w:t>）讲授法：讲授牙体牙髓病用药相关概念及药物分类、临床应用、注意事项。</w:t>
      </w:r>
    </w:p>
    <w:p w14:paraId="6C81614B"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w:t>
      </w:r>
      <w:r>
        <w:rPr>
          <w:rFonts w:ascii="Times New Roman" w:eastAsia="宋体" w:hAnsi="Times New Roman" w:cs="Times New Roman"/>
          <w:bCs/>
          <w:szCs w:val="20"/>
        </w:rPr>
        <w:t>2</w:t>
      </w:r>
      <w:r>
        <w:rPr>
          <w:rFonts w:ascii="Times New Roman" w:eastAsia="宋体" w:hAnsi="Times New Roman" w:cs="Times New Roman"/>
          <w:bCs/>
          <w:szCs w:val="20"/>
        </w:rPr>
        <w:t>）研讨法：</w:t>
      </w:r>
      <w:r>
        <w:rPr>
          <w:rFonts w:ascii="Times New Roman" w:eastAsia="宋体" w:hAnsi="Times New Roman" w:cs="Times New Roman"/>
          <w:bCs/>
          <w:szCs w:val="20"/>
        </w:rPr>
        <w:t>1</w:t>
      </w:r>
      <w:r>
        <w:rPr>
          <w:rFonts w:ascii="Times New Roman" w:eastAsia="宋体" w:hAnsi="Times New Roman" w:cs="Times New Roman"/>
          <w:bCs/>
          <w:szCs w:val="20"/>
        </w:rPr>
        <w:t>、分小组收集、整理理想的牙本质脱敏药应该具备哪些条件；</w:t>
      </w:r>
      <w:r>
        <w:rPr>
          <w:rFonts w:ascii="Times New Roman" w:eastAsia="宋体" w:hAnsi="Times New Roman" w:cs="Times New Roman"/>
          <w:bCs/>
          <w:szCs w:val="20"/>
        </w:rPr>
        <w:t xml:space="preserve"> 2</w:t>
      </w:r>
      <w:r>
        <w:rPr>
          <w:rFonts w:ascii="Times New Roman" w:eastAsia="宋体" w:hAnsi="Times New Roman" w:cs="Times New Roman"/>
          <w:bCs/>
          <w:szCs w:val="20"/>
        </w:rPr>
        <w:t>、分小组收集、整理理想的根管消毒剂应该具备哪些条件。</w:t>
      </w:r>
    </w:p>
    <w:p w14:paraId="3A7E64B8"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hint="eastAsia"/>
          <w:bCs/>
          <w:szCs w:val="20"/>
        </w:rPr>
        <w:t>5.</w:t>
      </w:r>
      <w:r>
        <w:rPr>
          <w:rFonts w:ascii="Times New Roman" w:eastAsia="宋体" w:hAnsi="Times New Roman" w:cs="Times New Roman"/>
          <w:bCs/>
          <w:szCs w:val="20"/>
        </w:rPr>
        <w:t>教学评价：</w:t>
      </w:r>
    </w:p>
    <w:p w14:paraId="1DEAC508" w14:textId="77777777" w:rsidR="004272B7" w:rsidRDefault="00644B40">
      <w:pPr>
        <w:spacing w:line="360" w:lineRule="auto"/>
        <w:ind w:firstLineChars="200" w:firstLine="420"/>
        <w:rPr>
          <w:rFonts w:ascii="Times New Roman" w:eastAsia="宋体" w:hAnsi="Times New Roman" w:cs="Times New Roman"/>
          <w:bCs/>
          <w:szCs w:val="20"/>
        </w:rPr>
      </w:pPr>
      <w:r>
        <w:rPr>
          <w:rFonts w:ascii="Times New Roman" w:eastAsia="宋体" w:hAnsi="Times New Roman" w:cs="Times New Roman"/>
          <w:bCs/>
          <w:szCs w:val="20"/>
        </w:rPr>
        <w:t>完成思考题：</w:t>
      </w:r>
      <w:r>
        <w:rPr>
          <w:rFonts w:ascii="Times New Roman" w:eastAsia="宋体" w:hAnsi="Times New Roman" w:cs="Times New Roman"/>
          <w:bCs/>
          <w:szCs w:val="20"/>
        </w:rPr>
        <w:t>1.</w:t>
      </w:r>
      <w:r>
        <w:rPr>
          <w:rFonts w:ascii="Times New Roman" w:eastAsia="宋体" w:hAnsi="Times New Roman" w:cs="Times New Roman"/>
          <w:bCs/>
          <w:szCs w:val="20"/>
        </w:rPr>
        <w:t>简述氟化物的防龋机制？</w:t>
      </w:r>
      <w:r>
        <w:rPr>
          <w:rFonts w:ascii="Times New Roman" w:eastAsia="宋体" w:hAnsi="Times New Roman" w:cs="Times New Roman"/>
          <w:bCs/>
          <w:szCs w:val="20"/>
        </w:rPr>
        <w:t>2.</w:t>
      </w:r>
      <w:r>
        <w:rPr>
          <w:rFonts w:ascii="Times New Roman" w:eastAsia="宋体" w:hAnsi="Times New Roman" w:cs="Times New Roman"/>
          <w:bCs/>
          <w:szCs w:val="20"/>
        </w:rPr>
        <w:t>盖髓术药的种类及药理作用有哪些？</w:t>
      </w:r>
    </w:p>
    <w:p w14:paraId="529583BF" w14:textId="77777777" w:rsidR="004272B7" w:rsidRDefault="004272B7">
      <w:pPr>
        <w:widowControl/>
        <w:spacing w:beforeLines="50" w:before="156" w:afterLines="50" w:after="156"/>
        <w:jc w:val="left"/>
        <w:rPr>
          <w:rFonts w:ascii="Times New Roman" w:eastAsia="宋体" w:hAnsi="Times New Roman" w:cs="Times New Roman"/>
          <w:bCs/>
          <w:szCs w:val="20"/>
        </w:rPr>
      </w:pPr>
    </w:p>
    <w:p w14:paraId="4CEC06EF" w14:textId="77777777" w:rsidR="004272B7" w:rsidRDefault="00644B40">
      <w:pPr>
        <w:spacing w:line="360" w:lineRule="auto"/>
        <w:jc w:val="center"/>
        <w:rPr>
          <w:rFonts w:ascii="Times" w:eastAsia="黑体" w:hAnsi="Times"/>
          <w:sz w:val="24"/>
        </w:rPr>
      </w:pPr>
      <w:r>
        <w:rPr>
          <w:rFonts w:ascii="Times" w:eastAsia="黑体" w:hAnsi="Times"/>
          <w:b/>
          <w:sz w:val="24"/>
        </w:rPr>
        <w:t>第</w:t>
      </w:r>
      <w:r>
        <w:rPr>
          <w:rFonts w:ascii="Times" w:eastAsia="黑体" w:hAnsi="Times" w:hint="eastAsia"/>
          <w:b/>
          <w:sz w:val="24"/>
        </w:rPr>
        <w:t>十八</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牙周病用药</w:t>
      </w:r>
    </w:p>
    <w:p w14:paraId="15D2E2C8"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hint="eastAsia"/>
          <w:bCs/>
          <w:szCs w:val="20"/>
        </w:rPr>
        <w:t>1.</w:t>
      </w:r>
      <w:r>
        <w:rPr>
          <w:rFonts w:ascii="Times New Roman" w:eastAsia="宋体" w:hAnsi="Times New Roman" w:cs="Times New Roman"/>
          <w:bCs/>
          <w:szCs w:val="20"/>
        </w:rPr>
        <w:t>教学目标：</w:t>
      </w:r>
    </w:p>
    <w:p w14:paraId="5652D1F8"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w:t>
      </w:r>
      <w:r>
        <w:rPr>
          <w:rFonts w:ascii="Times New Roman" w:eastAsia="宋体" w:hAnsi="Times New Roman" w:cs="Times New Roman"/>
          <w:bCs/>
          <w:szCs w:val="20"/>
        </w:rPr>
        <w:t>1</w:t>
      </w:r>
      <w:r>
        <w:rPr>
          <w:rFonts w:ascii="Times New Roman" w:eastAsia="宋体" w:hAnsi="Times New Roman" w:cs="Times New Roman"/>
          <w:bCs/>
          <w:szCs w:val="20"/>
        </w:rPr>
        <w:t>）掌握牙周病用药的特点。</w:t>
      </w:r>
    </w:p>
    <w:p w14:paraId="424E0397"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w:t>
      </w:r>
      <w:r>
        <w:rPr>
          <w:rFonts w:ascii="Times New Roman" w:eastAsia="宋体" w:hAnsi="Times New Roman" w:cs="Times New Roman"/>
          <w:bCs/>
          <w:szCs w:val="20"/>
        </w:rPr>
        <w:t>2</w:t>
      </w:r>
      <w:r>
        <w:rPr>
          <w:rFonts w:ascii="Times New Roman" w:eastAsia="宋体" w:hAnsi="Times New Roman" w:cs="Times New Roman"/>
          <w:bCs/>
          <w:szCs w:val="20"/>
        </w:rPr>
        <w:t>）熟悉牙周病用药的分类。</w:t>
      </w:r>
    </w:p>
    <w:p w14:paraId="45EC924B"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w:t>
      </w:r>
      <w:r>
        <w:rPr>
          <w:rFonts w:ascii="Times New Roman" w:eastAsia="宋体" w:hAnsi="Times New Roman" w:cs="Times New Roman"/>
          <w:bCs/>
          <w:szCs w:val="20"/>
        </w:rPr>
        <w:t>3</w:t>
      </w:r>
      <w:r>
        <w:rPr>
          <w:rFonts w:ascii="Times New Roman" w:eastAsia="宋体" w:hAnsi="Times New Roman" w:cs="Times New Roman"/>
          <w:bCs/>
          <w:szCs w:val="20"/>
        </w:rPr>
        <w:t>）熟悉牙周病常用药物的药理作用、临床应用、注意事项等。</w:t>
      </w:r>
    </w:p>
    <w:p w14:paraId="1FB52A4E"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hint="eastAsia"/>
          <w:bCs/>
          <w:szCs w:val="20"/>
        </w:rPr>
        <w:t>2.</w:t>
      </w:r>
      <w:r>
        <w:rPr>
          <w:rFonts w:ascii="Times New Roman" w:eastAsia="宋体" w:hAnsi="Times New Roman" w:cs="Times New Roman" w:hint="eastAsia"/>
          <w:bCs/>
          <w:szCs w:val="20"/>
        </w:rPr>
        <w:t>教学</w:t>
      </w:r>
      <w:r>
        <w:rPr>
          <w:rFonts w:ascii="Times New Roman" w:eastAsia="宋体" w:hAnsi="Times New Roman" w:cs="Times New Roman"/>
          <w:bCs/>
          <w:szCs w:val="20"/>
        </w:rPr>
        <w:t>重难点：</w:t>
      </w:r>
    </w:p>
    <w:p w14:paraId="0424AAC3"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hint="eastAsia"/>
          <w:bCs/>
          <w:szCs w:val="20"/>
        </w:rPr>
        <w:t>（</w:t>
      </w:r>
      <w:r>
        <w:rPr>
          <w:rFonts w:ascii="Times New Roman" w:eastAsia="宋体" w:hAnsi="Times New Roman" w:cs="Times New Roman" w:hint="eastAsia"/>
          <w:bCs/>
          <w:szCs w:val="20"/>
        </w:rPr>
        <w:t>1</w:t>
      </w:r>
      <w:r>
        <w:rPr>
          <w:rFonts w:ascii="Times New Roman" w:eastAsia="宋体" w:hAnsi="Times New Roman" w:cs="Times New Roman" w:hint="eastAsia"/>
          <w:bCs/>
          <w:szCs w:val="20"/>
        </w:rPr>
        <w:t>）</w:t>
      </w:r>
      <w:r>
        <w:rPr>
          <w:rFonts w:ascii="Times New Roman" w:eastAsia="宋体" w:hAnsi="Times New Roman" w:cs="Times New Roman"/>
          <w:bCs/>
          <w:szCs w:val="20"/>
        </w:rPr>
        <w:t>理解牙周病常用药物的药理作用、适应症及不同治疗药物的优缺点。</w:t>
      </w:r>
    </w:p>
    <w:p w14:paraId="0DB7A5B4"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hint="eastAsia"/>
          <w:bCs/>
          <w:szCs w:val="20"/>
        </w:rPr>
        <w:t>（</w:t>
      </w:r>
      <w:r>
        <w:rPr>
          <w:rFonts w:ascii="Times New Roman" w:eastAsia="宋体" w:hAnsi="Times New Roman" w:cs="Times New Roman" w:hint="eastAsia"/>
          <w:bCs/>
          <w:szCs w:val="20"/>
        </w:rPr>
        <w:t>2</w:t>
      </w:r>
      <w:r>
        <w:rPr>
          <w:rFonts w:ascii="Times New Roman" w:eastAsia="宋体" w:hAnsi="Times New Roman" w:cs="Times New Roman" w:hint="eastAsia"/>
          <w:bCs/>
          <w:szCs w:val="20"/>
        </w:rPr>
        <w:t>）</w:t>
      </w:r>
      <w:r>
        <w:rPr>
          <w:rFonts w:ascii="Times New Roman" w:eastAsia="宋体" w:hAnsi="Times New Roman" w:cs="Times New Roman"/>
          <w:bCs/>
          <w:szCs w:val="20"/>
        </w:rPr>
        <w:t>基于实例，深入理解牙周病患者药物治疗的选择。</w:t>
      </w:r>
    </w:p>
    <w:p w14:paraId="595C99F8"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hint="eastAsia"/>
          <w:bCs/>
          <w:szCs w:val="20"/>
        </w:rPr>
        <w:t>3.</w:t>
      </w:r>
      <w:r>
        <w:rPr>
          <w:rFonts w:ascii="Times New Roman" w:eastAsia="宋体" w:hAnsi="Times New Roman" w:cs="Times New Roman"/>
          <w:bCs/>
          <w:szCs w:val="20"/>
        </w:rPr>
        <w:t>教学内容：</w:t>
      </w:r>
    </w:p>
    <w:p w14:paraId="508BA60B"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第一节</w:t>
      </w:r>
      <w:r>
        <w:rPr>
          <w:rFonts w:ascii="Times New Roman" w:eastAsia="宋体" w:hAnsi="Times New Roman" w:cs="Times New Roman"/>
          <w:bCs/>
          <w:szCs w:val="20"/>
        </w:rPr>
        <w:t xml:space="preserve"> </w:t>
      </w:r>
      <w:r>
        <w:rPr>
          <w:rFonts w:ascii="Times New Roman" w:eastAsia="宋体" w:hAnsi="Times New Roman" w:cs="Times New Roman"/>
          <w:bCs/>
          <w:szCs w:val="20"/>
        </w:rPr>
        <w:t>全身用药</w:t>
      </w:r>
    </w:p>
    <w:p w14:paraId="186DE3DE"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一、</w:t>
      </w:r>
      <w:r>
        <w:rPr>
          <w:rFonts w:ascii="Times New Roman" w:eastAsia="宋体" w:hAnsi="Times New Roman" w:cs="Times New Roman" w:hint="eastAsia"/>
          <w:bCs/>
          <w:szCs w:val="20"/>
        </w:rPr>
        <w:t>抗菌药物的全身应用</w:t>
      </w:r>
    </w:p>
    <w:p w14:paraId="4ACB7664"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二、</w:t>
      </w:r>
      <w:r>
        <w:rPr>
          <w:rFonts w:ascii="Times New Roman" w:eastAsia="宋体" w:hAnsi="Times New Roman" w:cs="Times New Roman" w:hint="eastAsia"/>
          <w:bCs/>
          <w:szCs w:val="20"/>
        </w:rPr>
        <w:t>调节宿主防御反应的全身用药</w:t>
      </w:r>
    </w:p>
    <w:p w14:paraId="7A89C3C0"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第二节</w:t>
      </w:r>
      <w:r>
        <w:rPr>
          <w:rFonts w:ascii="Times New Roman" w:eastAsia="宋体" w:hAnsi="Times New Roman" w:cs="Times New Roman"/>
          <w:bCs/>
          <w:szCs w:val="20"/>
        </w:rPr>
        <w:t xml:space="preserve"> </w:t>
      </w:r>
      <w:r>
        <w:rPr>
          <w:rFonts w:ascii="Times New Roman" w:eastAsia="宋体" w:hAnsi="Times New Roman" w:cs="Times New Roman"/>
          <w:bCs/>
          <w:szCs w:val="20"/>
        </w:rPr>
        <w:t>局部用药</w:t>
      </w:r>
    </w:p>
    <w:p w14:paraId="12278C65"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一、含漱药</w:t>
      </w:r>
    </w:p>
    <w:p w14:paraId="1241CB0C"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二、牙周袋用药</w:t>
      </w:r>
    </w:p>
    <w:p w14:paraId="0117425C"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三、</w:t>
      </w:r>
      <w:r>
        <w:rPr>
          <w:rFonts w:ascii="Times New Roman" w:eastAsia="宋体" w:hAnsi="Times New Roman" w:cs="Times New Roman" w:hint="eastAsia"/>
          <w:bCs/>
          <w:szCs w:val="20"/>
        </w:rPr>
        <w:t>根面处理药物</w:t>
      </w:r>
    </w:p>
    <w:p w14:paraId="74598355"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hint="eastAsia"/>
          <w:bCs/>
          <w:szCs w:val="20"/>
        </w:rPr>
        <w:t>四、牙周塞治剂</w:t>
      </w:r>
    </w:p>
    <w:p w14:paraId="291051C3"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hint="eastAsia"/>
          <w:bCs/>
          <w:szCs w:val="20"/>
        </w:rPr>
        <w:t>4.</w:t>
      </w:r>
      <w:r>
        <w:rPr>
          <w:rFonts w:ascii="Times New Roman" w:eastAsia="宋体" w:hAnsi="Times New Roman" w:cs="Times New Roman"/>
          <w:bCs/>
          <w:szCs w:val="20"/>
        </w:rPr>
        <w:t>教学方法：</w:t>
      </w:r>
    </w:p>
    <w:p w14:paraId="721D6AD9"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w:t>
      </w:r>
      <w:r>
        <w:rPr>
          <w:rFonts w:ascii="Times New Roman" w:eastAsia="宋体" w:hAnsi="Times New Roman" w:cs="Times New Roman"/>
          <w:bCs/>
          <w:szCs w:val="20"/>
        </w:rPr>
        <w:t>1</w:t>
      </w:r>
      <w:r>
        <w:rPr>
          <w:rFonts w:ascii="Times New Roman" w:eastAsia="宋体" w:hAnsi="Times New Roman" w:cs="Times New Roman"/>
          <w:bCs/>
          <w:szCs w:val="20"/>
        </w:rPr>
        <w:t>）讲授法：相关概念及理论框架。</w:t>
      </w:r>
    </w:p>
    <w:p w14:paraId="6D98EBD5"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w:t>
      </w:r>
      <w:r>
        <w:rPr>
          <w:rFonts w:ascii="Times New Roman" w:eastAsia="宋体" w:hAnsi="Times New Roman" w:cs="Times New Roman"/>
          <w:bCs/>
          <w:szCs w:val="20"/>
        </w:rPr>
        <w:t>2</w:t>
      </w:r>
      <w:r>
        <w:rPr>
          <w:rFonts w:ascii="Times New Roman" w:eastAsia="宋体" w:hAnsi="Times New Roman" w:cs="Times New Roman"/>
          <w:bCs/>
          <w:szCs w:val="20"/>
        </w:rPr>
        <w:t>）讨论法：</w:t>
      </w:r>
      <w:r>
        <w:rPr>
          <w:rFonts w:ascii="Times New Roman" w:eastAsia="宋体" w:hAnsi="Times New Roman" w:cs="Times New Roman"/>
          <w:bCs/>
          <w:szCs w:val="20"/>
        </w:rPr>
        <w:t>1</w:t>
      </w:r>
      <w:r>
        <w:rPr>
          <w:rFonts w:ascii="Times New Roman" w:eastAsia="宋体" w:hAnsi="Times New Roman" w:cs="Times New Roman"/>
          <w:bCs/>
          <w:szCs w:val="20"/>
        </w:rPr>
        <w:t>、对慢性及侵袭性牙周炎患者应如何选择药物治疗；</w:t>
      </w:r>
      <w:r>
        <w:rPr>
          <w:rFonts w:ascii="Times New Roman" w:eastAsia="宋体" w:hAnsi="Times New Roman" w:cs="Times New Roman"/>
          <w:bCs/>
          <w:szCs w:val="20"/>
        </w:rPr>
        <w:t>2</w:t>
      </w:r>
      <w:r>
        <w:rPr>
          <w:rFonts w:ascii="Times New Roman" w:eastAsia="宋体" w:hAnsi="Times New Roman" w:cs="Times New Roman"/>
          <w:bCs/>
          <w:szCs w:val="20"/>
        </w:rPr>
        <w:t>、对牙周脓肿患者应如何选择药物治疗及给药方式；</w:t>
      </w:r>
      <w:r>
        <w:rPr>
          <w:rFonts w:ascii="Times New Roman" w:eastAsia="宋体" w:hAnsi="Times New Roman" w:cs="Times New Roman"/>
          <w:bCs/>
          <w:szCs w:val="20"/>
        </w:rPr>
        <w:t xml:space="preserve"> 3</w:t>
      </w:r>
      <w:r>
        <w:rPr>
          <w:rFonts w:ascii="Times New Roman" w:eastAsia="宋体" w:hAnsi="Times New Roman" w:cs="Times New Roman"/>
          <w:bCs/>
          <w:szCs w:val="20"/>
        </w:rPr>
        <w:t>、阐述牙周病全身用药及局部用药的适应症及优缺点。</w:t>
      </w:r>
    </w:p>
    <w:p w14:paraId="1E9C44E4"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hint="eastAsia"/>
          <w:bCs/>
          <w:szCs w:val="20"/>
        </w:rPr>
        <w:t>5.</w:t>
      </w:r>
      <w:r>
        <w:rPr>
          <w:rFonts w:ascii="Times New Roman" w:eastAsia="宋体" w:hAnsi="Times New Roman" w:cs="Times New Roman"/>
          <w:bCs/>
          <w:szCs w:val="20"/>
        </w:rPr>
        <w:t>教学评价：</w:t>
      </w:r>
    </w:p>
    <w:p w14:paraId="6C0B91B4"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hint="eastAsia"/>
          <w:bCs/>
          <w:szCs w:val="20"/>
        </w:rPr>
        <w:t>（</w:t>
      </w:r>
      <w:r>
        <w:rPr>
          <w:rFonts w:ascii="Times New Roman" w:eastAsia="宋体" w:hAnsi="Times New Roman" w:cs="Times New Roman" w:hint="eastAsia"/>
          <w:bCs/>
          <w:szCs w:val="20"/>
        </w:rPr>
        <w:t>1</w:t>
      </w:r>
      <w:r>
        <w:rPr>
          <w:rFonts w:ascii="Times New Roman" w:eastAsia="宋体" w:hAnsi="Times New Roman" w:cs="Times New Roman" w:hint="eastAsia"/>
          <w:bCs/>
          <w:szCs w:val="20"/>
        </w:rPr>
        <w:t>）</w:t>
      </w:r>
      <w:r>
        <w:rPr>
          <w:rFonts w:ascii="Times New Roman" w:eastAsia="宋体" w:hAnsi="Times New Roman" w:cs="Times New Roman"/>
          <w:bCs/>
          <w:szCs w:val="20"/>
        </w:rPr>
        <w:t>通过课后习题的提问与回答，评价教学内容的掌握情况。</w:t>
      </w:r>
    </w:p>
    <w:p w14:paraId="12E18D0C"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hint="eastAsia"/>
          <w:bCs/>
          <w:szCs w:val="20"/>
        </w:rPr>
        <w:lastRenderedPageBreak/>
        <w:t>（</w:t>
      </w:r>
      <w:r>
        <w:rPr>
          <w:rFonts w:ascii="Times New Roman" w:eastAsia="宋体" w:hAnsi="Times New Roman" w:cs="Times New Roman" w:hint="eastAsia"/>
          <w:bCs/>
          <w:szCs w:val="20"/>
        </w:rPr>
        <w:t>2</w:t>
      </w:r>
      <w:r>
        <w:rPr>
          <w:rFonts w:ascii="Times New Roman" w:eastAsia="宋体" w:hAnsi="Times New Roman" w:cs="Times New Roman" w:hint="eastAsia"/>
          <w:bCs/>
          <w:szCs w:val="20"/>
        </w:rPr>
        <w:t>）</w:t>
      </w:r>
      <w:r>
        <w:rPr>
          <w:rFonts w:ascii="Times New Roman" w:eastAsia="宋体" w:hAnsi="Times New Roman" w:cs="Times New Roman"/>
          <w:bCs/>
          <w:szCs w:val="20"/>
        </w:rPr>
        <w:t>通过课堂延伸案例的探讨与分析，评价知识构架的理解程度。</w:t>
      </w:r>
    </w:p>
    <w:p w14:paraId="71ECB323" w14:textId="77777777" w:rsidR="004272B7" w:rsidRDefault="004272B7">
      <w:pPr>
        <w:spacing w:line="360" w:lineRule="auto"/>
        <w:rPr>
          <w:rFonts w:ascii="Times New Roman" w:eastAsia="宋体" w:hAnsi="Times New Roman" w:cs="Times New Roman"/>
          <w:bCs/>
          <w:szCs w:val="20"/>
        </w:rPr>
      </w:pPr>
    </w:p>
    <w:p w14:paraId="20A1453F" w14:textId="77777777" w:rsidR="004272B7" w:rsidRDefault="00644B40">
      <w:pPr>
        <w:spacing w:line="360" w:lineRule="auto"/>
        <w:jc w:val="center"/>
        <w:rPr>
          <w:rFonts w:ascii="Times" w:eastAsia="黑体" w:hAnsi="Times"/>
          <w:sz w:val="24"/>
        </w:rPr>
      </w:pPr>
      <w:r>
        <w:rPr>
          <w:rFonts w:ascii="Times" w:eastAsia="黑体" w:hAnsi="Times"/>
          <w:b/>
          <w:sz w:val="24"/>
        </w:rPr>
        <w:t>第</w:t>
      </w:r>
      <w:r>
        <w:rPr>
          <w:rFonts w:ascii="Times" w:eastAsia="黑体" w:hAnsi="Times" w:hint="eastAsia"/>
          <w:b/>
          <w:sz w:val="24"/>
        </w:rPr>
        <w:t>十九</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口腔粘膜病用药</w:t>
      </w:r>
    </w:p>
    <w:p w14:paraId="65EA3B5B"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hint="eastAsia"/>
          <w:bCs/>
          <w:szCs w:val="20"/>
        </w:rPr>
        <w:t>1.</w:t>
      </w:r>
      <w:r>
        <w:rPr>
          <w:rFonts w:ascii="Times New Roman" w:eastAsia="宋体" w:hAnsi="Times New Roman" w:cs="Times New Roman"/>
          <w:bCs/>
          <w:szCs w:val="20"/>
        </w:rPr>
        <w:t>教学目标：</w:t>
      </w:r>
    </w:p>
    <w:p w14:paraId="65F3F81C"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w:t>
      </w:r>
      <w:r>
        <w:rPr>
          <w:rFonts w:ascii="Times New Roman" w:eastAsia="宋体" w:hAnsi="Times New Roman" w:cs="Times New Roman"/>
          <w:bCs/>
          <w:szCs w:val="20"/>
        </w:rPr>
        <w:t>1</w:t>
      </w:r>
      <w:r>
        <w:rPr>
          <w:rFonts w:ascii="Times New Roman" w:eastAsia="宋体" w:hAnsi="Times New Roman" w:cs="Times New Roman"/>
          <w:bCs/>
          <w:szCs w:val="20"/>
        </w:rPr>
        <w:t>）掌握抗真菌药、抗病毒药、糖皮质激素、免疫增强药在口腔黏膜治疗中的应用原则。</w:t>
      </w:r>
    </w:p>
    <w:p w14:paraId="5B823325"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w:t>
      </w:r>
      <w:r>
        <w:rPr>
          <w:rFonts w:ascii="Times New Roman" w:eastAsia="宋体" w:hAnsi="Times New Roman" w:cs="Times New Roman"/>
          <w:bCs/>
          <w:szCs w:val="20"/>
        </w:rPr>
        <w:t>2</w:t>
      </w:r>
      <w:r>
        <w:rPr>
          <w:rFonts w:ascii="Times New Roman" w:eastAsia="宋体" w:hAnsi="Times New Roman" w:cs="Times New Roman"/>
          <w:bCs/>
          <w:szCs w:val="20"/>
        </w:rPr>
        <w:t>）掌握沙利度胺的药理作用、临床应用等。</w:t>
      </w:r>
    </w:p>
    <w:p w14:paraId="2CF0FEA4"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w:t>
      </w:r>
      <w:r>
        <w:rPr>
          <w:rFonts w:ascii="Times New Roman" w:eastAsia="宋体" w:hAnsi="Times New Roman" w:cs="Times New Roman"/>
          <w:bCs/>
          <w:szCs w:val="20"/>
        </w:rPr>
        <w:t>3</w:t>
      </w:r>
      <w:r>
        <w:rPr>
          <w:rFonts w:ascii="Times New Roman" w:eastAsia="宋体" w:hAnsi="Times New Roman" w:cs="Times New Roman"/>
          <w:bCs/>
          <w:szCs w:val="20"/>
        </w:rPr>
        <w:t>）熟悉羟氯喹、雷公藤总苷的药理作用、临床应用、不良反应。</w:t>
      </w:r>
    </w:p>
    <w:p w14:paraId="34659825"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w:t>
      </w:r>
      <w:r>
        <w:rPr>
          <w:rFonts w:ascii="Times New Roman" w:eastAsia="宋体" w:hAnsi="Times New Roman" w:cs="Times New Roman"/>
          <w:bCs/>
          <w:szCs w:val="20"/>
        </w:rPr>
        <w:t>4</w:t>
      </w:r>
      <w:r>
        <w:rPr>
          <w:rFonts w:ascii="Times New Roman" w:eastAsia="宋体" w:hAnsi="Times New Roman" w:cs="Times New Roman"/>
          <w:bCs/>
          <w:szCs w:val="20"/>
        </w:rPr>
        <w:t>）了解维生素及微量元素制剂、口腔局部制剂治疗口腔黏膜病的应用范围。</w:t>
      </w:r>
    </w:p>
    <w:p w14:paraId="388A909E"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hint="eastAsia"/>
          <w:bCs/>
          <w:szCs w:val="20"/>
        </w:rPr>
        <w:t>2.</w:t>
      </w:r>
      <w:r>
        <w:rPr>
          <w:rFonts w:ascii="Times New Roman" w:eastAsia="宋体" w:hAnsi="Times New Roman" w:cs="Times New Roman" w:hint="eastAsia"/>
          <w:bCs/>
          <w:szCs w:val="20"/>
        </w:rPr>
        <w:t>教学</w:t>
      </w:r>
      <w:r>
        <w:rPr>
          <w:rFonts w:ascii="Times New Roman" w:eastAsia="宋体" w:hAnsi="Times New Roman" w:cs="Times New Roman"/>
          <w:bCs/>
          <w:szCs w:val="20"/>
        </w:rPr>
        <w:t>重难点：</w:t>
      </w:r>
    </w:p>
    <w:p w14:paraId="36DADAAF"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hint="eastAsia"/>
          <w:bCs/>
          <w:szCs w:val="20"/>
        </w:rPr>
        <w:t>（</w:t>
      </w:r>
      <w:r>
        <w:rPr>
          <w:rFonts w:ascii="Times New Roman" w:eastAsia="宋体" w:hAnsi="Times New Roman" w:cs="Times New Roman" w:hint="eastAsia"/>
          <w:bCs/>
          <w:szCs w:val="20"/>
        </w:rPr>
        <w:t>1</w:t>
      </w:r>
      <w:r>
        <w:rPr>
          <w:rFonts w:ascii="Times New Roman" w:eastAsia="宋体" w:hAnsi="Times New Roman" w:cs="Times New Roman" w:hint="eastAsia"/>
          <w:bCs/>
          <w:szCs w:val="20"/>
        </w:rPr>
        <w:t>）</w:t>
      </w:r>
      <w:r>
        <w:rPr>
          <w:rFonts w:ascii="Times New Roman" w:eastAsia="宋体" w:hAnsi="Times New Roman" w:cs="Times New Roman"/>
          <w:bCs/>
          <w:szCs w:val="20"/>
        </w:rPr>
        <w:t>理解口腔粘膜病常用药物的药理作用、临床应用。</w:t>
      </w:r>
    </w:p>
    <w:p w14:paraId="05044AE3"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hint="eastAsia"/>
          <w:bCs/>
          <w:szCs w:val="20"/>
        </w:rPr>
        <w:t>（</w:t>
      </w:r>
      <w:r>
        <w:rPr>
          <w:rFonts w:ascii="Times New Roman" w:eastAsia="宋体" w:hAnsi="Times New Roman" w:cs="Times New Roman" w:hint="eastAsia"/>
          <w:bCs/>
          <w:szCs w:val="20"/>
        </w:rPr>
        <w:t>2</w:t>
      </w:r>
      <w:r>
        <w:rPr>
          <w:rFonts w:ascii="Times New Roman" w:eastAsia="宋体" w:hAnsi="Times New Roman" w:cs="Times New Roman" w:hint="eastAsia"/>
          <w:bCs/>
          <w:szCs w:val="20"/>
        </w:rPr>
        <w:t>）</w:t>
      </w:r>
      <w:r>
        <w:rPr>
          <w:rFonts w:ascii="Times New Roman" w:eastAsia="宋体" w:hAnsi="Times New Roman" w:cs="Times New Roman"/>
          <w:bCs/>
          <w:szCs w:val="20"/>
        </w:rPr>
        <w:t>基于实例，深入理解口腔粘膜病患者药物治疗的选择。</w:t>
      </w:r>
    </w:p>
    <w:p w14:paraId="10B99BBE"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hint="eastAsia"/>
          <w:bCs/>
          <w:szCs w:val="20"/>
        </w:rPr>
        <w:t>3.</w:t>
      </w:r>
      <w:r>
        <w:rPr>
          <w:rFonts w:ascii="Times New Roman" w:eastAsia="宋体" w:hAnsi="Times New Roman" w:cs="Times New Roman"/>
          <w:bCs/>
          <w:szCs w:val="20"/>
        </w:rPr>
        <w:t>教学内容：</w:t>
      </w:r>
    </w:p>
    <w:p w14:paraId="3B98811F"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第一节</w:t>
      </w:r>
      <w:r>
        <w:rPr>
          <w:rFonts w:ascii="Times New Roman" w:eastAsia="宋体" w:hAnsi="Times New Roman" w:cs="Times New Roman"/>
          <w:bCs/>
          <w:szCs w:val="20"/>
        </w:rPr>
        <w:t xml:space="preserve"> </w:t>
      </w:r>
      <w:r>
        <w:rPr>
          <w:rFonts w:ascii="Times New Roman" w:eastAsia="宋体" w:hAnsi="Times New Roman" w:cs="Times New Roman"/>
          <w:bCs/>
          <w:szCs w:val="20"/>
        </w:rPr>
        <w:t>全身用药</w:t>
      </w:r>
    </w:p>
    <w:p w14:paraId="649E4578"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一、抗真菌药</w:t>
      </w:r>
    </w:p>
    <w:p w14:paraId="26DC0A2D"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二、抗病毒药</w:t>
      </w:r>
    </w:p>
    <w:p w14:paraId="627F244E"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三、糖皮质激素</w:t>
      </w:r>
    </w:p>
    <w:p w14:paraId="42A0BADF"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四、免疫抑制剂</w:t>
      </w:r>
    </w:p>
    <w:p w14:paraId="2B2DE47D"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五、免疫增强剂</w:t>
      </w:r>
    </w:p>
    <w:p w14:paraId="1AA36355"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六、维生素及微量元素</w:t>
      </w:r>
    </w:p>
    <w:p w14:paraId="09267824"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hint="eastAsia"/>
          <w:bCs/>
          <w:szCs w:val="20"/>
        </w:rPr>
        <w:t>七</w:t>
      </w:r>
      <w:r>
        <w:rPr>
          <w:rFonts w:ascii="Times New Roman" w:eastAsia="宋体" w:hAnsi="Times New Roman" w:cs="Times New Roman"/>
          <w:bCs/>
          <w:szCs w:val="20"/>
        </w:rPr>
        <w:t>、其他</w:t>
      </w:r>
    </w:p>
    <w:p w14:paraId="23DBC2C3"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第二节</w:t>
      </w:r>
      <w:r>
        <w:rPr>
          <w:rFonts w:ascii="Times New Roman" w:eastAsia="宋体" w:hAnsi="Times New Roman" w:cs="Times New Roman"/>
          <w:bCs/>
          <w:szCs w:val="20"/>
        </w:rPr>
        <w:t xml:space="preserve"> </w:t>
      </w:r>
      <w:r>
        <w:rPr>
          <w:rFonts w:ascii="Times New Roman" w:eastAsia="宋体" w:hAnsi="Times New Roman" w:cs="Times New Roman"/>
          <w:bCs/>
          <w:szCs w:val="20"/>
        </w:rPr>
        <w:t>局部用药</w:t>
      </w:r>
    </w:p>
    <w:p w14:paraId="40CB89D5"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一、含漱剂</w:t>
      </w:r>
    </w:p>
    <w:p w14:paraId="5B7385CC"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二、糊剂</w:t>
      </w:r>
    </w:p>
    <w:p w14:paraId="79E0BFA5"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三、气雾剂</w:t>
      </w:r>
    </w:p>
    <w:p w14:paraId="3E25034B"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四、膜剂</w:t>
      </w:r>
    </w:p>
    <w:p w14:paraId="2CFC32E2"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五、贴剂</w:t>
      </w:r>
    </w:p>
    <w:p w14:paraId="6238CB63"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六、软膏剂</w:t>
      </w:r>
    </w:p>
    <w:p w14:paraId="37DF7327"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七、注射剂</w:t>
      </w:r>
    </w:p>
    <w:p w14:paraId="12515F03"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第</w:t>
      </w:r>
      <w:r>
        <w:rPr>
          <w:rFonts w:ascii="Times New Roman" w:eastAsia="宋体" w:hAnsi="Times New Roman" w:cs="Times New Roman" w:hint="eastAsia"/>
          <w:bCs/>
          <w:szCs w:val="20"/>
        </w:rPr>
        <w:t>三</w:t>
      </w:r>
      <w:r>
        <w:rPr>
          <w:rFonts w:ascii="Times New Roman" w:eastAsia="宋体" w:hAnsi="Times New Roman" w:cs="Times New Roman"/>
          <w:bCs/>
          <w:szCs w:val="20"/>
        </w:rPr>
        <w:t>节</w:t>
      </w:r>
      <w:r>
        <w:rPr>
          <w:rFonts w:ascii="Times New Roman" w:eastAsia="宋体" w:hAnsi="Times New Roman" w:cs="Times New Roman"/>
          <w:bCs/>
          <w:szCs w:val="20"/>
        </w:rPr>
        <w:t xml:space="preserve"> </w:t>
      </w:r>
      <w:r>
        <w:rPr>
          <w:rFonts w:ascii="Times New Roman" w:eastAsia="宋体" w:hAnsi="Times New Roman" w:cs="Times New Roman"/>
          <w:bCs/>
          <w:szCs w:val="20"/>
        </w:rPr>
        <w:t>中医药</w:t>
      </w:r>
    </w:p>
    <w:p w14:paraId="56B6A046"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一、中成药</w:t>
      </w:r>
    </w:p>
    <w:p w14:paraId="372F8163"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lastRenderedPageBreak/>
        <w:t>二、内治药</w:t>
      </w:r>
    </w:p>
    <w:p w14:paraId="34837248"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三、外治药</w:t>
      </w:r>
    </w:p>
    <w:p w14:paraId="31C3FA4A"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hint="eastAsia"/>
          <w:bCs/>
          <w:szCs w:val="20"/>
        </w:rPr>
        <w:t>4.</w:t>
      </w:r>
      <w:r>
        <w:rPr>
          <w:rFonts w:ascii="Times New Roman" w:eastAsia="宋体" w:hAnsi="Times New Roman" w:cs="Times New Roman"/>
          <w:bCs/>
          <w:szCs w:val="20"/>
        </w:rPr>
        <w:t>教学方法：</w:t>
      </w:r>
    </w:p>
    <w:p w14:paraId="4665C352"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w:t>
      </w:r>
      <w:r>
        <w:rPr>
          <w:rFonts w:ascii="Times New Roman" w:eastAsia="宋体" w:hAnsi="Times New Roman" w:cs="Times New Roman"/>
          <w:bCs/>
          <w:szCs w:val="20"/>
        </w:rPr>
        <w:t>1</w:t>
      </w:r>
      <w:r>
        <w:rPr>
          <w:rFonts w:ascii="Times New Roman" w:eastAsia="宋体" w:hAnsi="Times New Roman" w:cs="Times New Roman"/>
          <w:bCs/>
          <w:szCs w:val="20"/>
        </w:rPr>
        <w:t>）讲授法：相关概念及理论框架。</w:t>
      </w:r>
    </w:p>
    <w:p w14:paraId="490303D8"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bCs/>
          <w:szCs w:val="20"/>
        </w:rPr>
        <w:t>（</w:t>
      </w:r>
      <w:r>
        <w:rPr>
          <w:rFonts w:ascii="Times New Roman" w:eastAsia="宋体" w:hAnsi="Times New Roman" w:cs="Times New Roman"/>
          <w:bCs/>
          <w:szCs w:val="20"/>
        </w:rPr>
        <w:t>2</w:t>
      </w:r>
      <w:r>
        <w:rPr>
          <w:rFonts w:ascii="Times New Roman" w:eastAsia="宋体" w:hAnsi="Times New Roman" w:cs="Times New Roman"/>
          <w:bCs/>
          <w:szCs w:val="20"/>
        </w:rPr>
        <w:t>）讨论法：</w:t>
      </w:r>
      <w:r>
        <w:rPr>
          <w:rFonts w:ascii="Times New Roman" w:eastAsia="宋体" w:hAnsi="Times New Roman" w:cs="Times New Roman"/>
          <w:bCs/>
          <w:szCs w:val="20"/>
        </w:rPr>
        <w:t>1</w:t>
      </w:r>
      <w:r>
        <w:rPr>
          <w:rFonts w:ascii="Times New Roman" w:eastAsia="宋体" w:hAnsi="Times New Roman" w:cs="Times New Roman"/>
          <w:bCs/>
          <w:szCs w:val="20"/>
        </w:rPr>
        <w:t>、根据口腔念珠菌感染病情程度不同，其抗真菌药物应用的原则有何差异；</w:t>
      </w:r>
      <w:r>
        <w:rPr>
          <w:rFonts w:ascii="Times New Roman" w:eastAsia="宋体" w:hAnsi="Times New Roman" w:cs="Times New Roman"/>
          <w:bCs/>
          <w:szCs w:val="20"/>
        </w:rPr>
        <w:t>2</w:t>
      </w:r>
      <w:r>
        <w:rPr>
          <w:rFonts w:ascii="Times New Roman" w:eastAsia="宋体" w:hAnsi="Times New Roman" w:cs="Times New Roman"/>
          <w:bCs/>
          <w:szCs w:val="20"/>
        </w:rPr>
        <w:t>、如何理解沙利度胺是一把</w:t>
      </w:r>
      <w:r>
        <w:rPr>
          <w:rFonts w:ascii="Times New Roman" w:eastAsia="宋体" w:hAnsi="Times New Roman" w:cs="Times New Roman"/>
          <w:bCs/>
          <w:szCs w:val="20"/>
        </w:rPr>
        <w:t>“</w:t>
      </w:r>
      <w:r>
        <w:rPr>
          <w:rFonts w:ascii="Times New Roman" w:eastAsia="宋体" w:hAnsi="Times New Roman" w:cs="Times New Roman"/>
          <w:bCs/>
          <w:szCs w:val="20"/>
        </w:rPr>
        <w:t>双刃剑</w:t>
      </w:r>
      <w:r>
        <w:rPr>
          <w:rFonts w:ascii="Times New Roman" w:eastAsia="宋体" w:hAnsi="Times New Roman" w:cs="Times New Roman"/>
          <w:bCs/>
          <w:szCs w:val="20"/>
        </w:rPr>
        <w:t>”</w:t>
      </w:r>
      <w:r>
        <w:rPr>
          <w:rFonts w:ascii="Times New Roman" w:eastAsia="宋体" w:hAnsi="Times New Roman" w:cs="Times New Roman"/>
          <w:bCs/>
          <w:szCs w:val="20"/>
        </w:rPr>
        <w:t>的说法；</w:t>
      </w:r>
      <w:r>
        <w:rPr>
          <w:rFonts w:ascii="Times New Roman" w:eastAsia="宋体" w:hAnsi="Times New Roman" w:cs="Times New Roman"/>
          <w:bCs/>
          <w:szCs w:val="20"/>
        </w:rPr>
        <w:t xml:space="preserve"> 3</w:t>
      </w:r>
      <w:r>
        <w:rPr>
          <w:rFonts w:ascii="Times New Roman" w:eastAsia="宋体" w:hAnsi="Times New Roman" w:cs="Times New Roman"/>
          <w:bCs/>
          <w:szCs w:val="20"/>
        </w:rPr>
        <w:t>、可用于口腔溃疡性损害的局部制剂有哪些种类？其药理作用有何特点。</w:t>
      </w:r>
    </w:p>
    <w:p w14:paraId="13B75442"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hint="eastAsia"/>
          <w:bCs/>
          <w:szCs w:val="20"/>
        </w:rPr>
        <w:t>5.</w:t>
      </w:r>
      <w:r>
        <w:rPr>
          <w:rFonts w:ascii="Times New Roman" w:eastAsia="宋体" w:hAnsi="Times New Roman" w:cs="Times New Roman"/>
          <w:bCs/>
          <w:szCs w:val="20"/>
        </w:rPr>
        <w:t>教学评价：</w:t>
      </w:r>
    </w:p>
    <w:p w14:paraId="7B2812D5" w14:textId="77777777" w:rsidR="004272B7" w:rsidRDefault="00644B40">
      <w:pPr>
        <w:spacing w:line="360" w:lineRule="auto"/>
        <w:rPr>
          <w:rFonts w:ascii="Times New Roman" w:eastAsia="宋体" w:hAnsi="Times New Roman" w:cs="Times New Roman"/>
          <w:bCs/>
          <w:szCs w:val="20"/>
        </w:rPr>
      </w:pPr>
      <w:r>
        <w:rPr>
          <w:rFonts w:ascii="Times New Roman" w:eastAsia="宋体" w:hAnsi="Times New Roman" w:cs="Times New Roman" w:hint="eastAsia"/>
          <w:bCs/>
          <w:szCs w:val="20"/>
        </w:rPr>
        <w:t>（</w:t>
      </w:r>
      <w:r>
        <w:rPr>
          <w:rFonts w:ascii="Times New Roman" w:eastAsia="宋体" w:hAnsi="Times New Roman" w:cs="Times New Roman" w:hint="eastAsia"/>
          <w:bCs/>
          <w:szCs w:val="20"/>
        </w:rPr>
        <w:t>1</w:t>
      </w:r>
      <w:r>
        <w:rPr>
          <w:rFonts w:ascii="Times New Roman" w:eastAsia="宋体" w:hAnsi="Times New Roman" w:cs="Times New Roman" w:hint="eastAsia"/>
          <w:bCs/>
          <w:szCs w:val="20"/>
        </w:rPr>
        <w:t>）</w:t>
      </w:r>
      <w:r>
        <w:rPr>
          <w:rFonts w:ascii="Times New Roman" w:eastAsia="宋体" w:hAnsi="Times New Roman" w:cs="Times New Roman"/>
          <w:bCs/>
          <w:szCs w:val="20"/>
        </w:rPr>
        <w:t>通过课后习题的提问与回答，评价教学内容的掌握情况。</w:t>
      </w:r>
    </w:p>
    <w:p w14:paraId="4B6771AF" w14:textId="77777777" w:rsidR="004272B7" w:rsidRDefault="00644B40">
      <w:pPr>
        <w:widowControl/>
        <w:spacing w:beforeLines="50" w:before="156" w:afterLines="50" w:after="156"/>
        <w:jc w:val="left"/>
        <w:rPr>
          <w:rFonts w:ascii="Times New Roman" w:eastAsia="宋体" w:hAnsi="Times New Roman" w:cs="Times New Roman"/>
          <w:bCs/>
          <w:szCs w:val="20"/>
        </w:rPr>
      </w:pPr>
      <w:r>
        <w:rPr>
          <w:rFonts w:ascii="Times New Roman" w:eastAsia="宋体" w:hAnsi="Times New Roman" w:cs="Times New Roman" w:hint="eastAsia"/>
          <w:bCs/>
          <w:szCs w:val="20"/>
        </w:rPr>
        <w:t>（</w:t>
      </w:r>
      <w:r>
        <w:rPr>
          <w:rFonts w:ascii="Times New Roman" w:eastAsia="宋体" w:hAnsi="Times New Roman" w:cs="Times New Roman" w:hint="eastAsia"/>
          <w:bCs/>
          <w:szCs w:val="20"/>
        </w:rPr>
        <w:t>2</w:t>
      </w:r>
      <w:r>
        <w:rPr>
          <w:rFonts w:ascii="Times New Roman" w:eastAsia="宋体" w:hAnsi="Times New Roman" w:cs="Times New Roman" w:hint="eastAsia"/>
          <w:bCs/>
          <w:szCs w:val="20"/>
        </w:rPr>
        <w:t>）</w:t>
      </w:r>
      <w:r>
        <w:rPr>
          <w:rFonts w:ascii="Times New Roman" w:eastAsia="宋体" w:hAnsi="Times New Roman" w:cs="Times New Roman"/>
          <w:bCs/>
          <w:szCs w:val="20"/>
        </w:rPr>
        <w:t>通过课堂延伸案例的探讨与分析，评价知识构架的理解程度。</w:t>
      </w:r>
    </w:p>
    <w:p w14:paraId="5A812D99" w14:textId="77777777" w:rsidR="004272B7" w:rsidRDefault="004272B7">
      <w:pPr>
        <w:widowControl/>
        <w:spacing w:beforeLines="50" w:before="156" w:afterLines="50" w:after="156"/>
        <w:jc w:val="left"/>
        <w:rPr>
          <w:rFonts w:ascii="Times New Roman" w:eastAsia="宋体" w:hAnsi="Times New Roman" w:cs="Times New Roman"/>
          <w:bCs/>
          <w:szCs w:val="20"/>
        </w:rPr>
      </w:pPr>
    </w:p>
    <w:p w14:paraId="28BF3D6C" w14:textId="77777777" w:rsidR="004272B7" w:rsidRDefault="00644B40">
      <w:pPr>
        <w:spacing w:line="360" w:lineRule="auto"/>
        <w:jc w:val="center"/>
        <w:rPr>
          <w:rFonts w:ascii="Times" w:eastAsia="黑体" w:hAnsi="Times"/>
          <w:sz w:val="24"/>
        </w:rPr>
      </w:pPr>
      <w:r>
        <w:rPr>
          <w:rFonts w:ascii="Times" w:eastAsia="黑体" w:hAnsi="Times"/>
          <w:b/>
          <w:sz w:val="24"/>
        </w:rPr>
        <w:t>第</w:t>
      </w:r>
      <w:r>
        <w:rPr>
          <w:rFonts w:ascii="Times" w:eastAsia="黑体" w:hAnsi="Times" w:hint="eastAsia"/>
          <w:b/>
          <w:sz w:val="24"/>
        </w:rPr>
        <w:t>二十</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口腔科其他用药</w:t>
      </w:r>
    </w:p>
    <w:p w14:paraId="4BA40EDB"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1.</w:t>
      </w:r>
      <w:r>
        <w:rPr>
          <w:rFonts w:ascii="宋体" w:eastAsia="宋体" w:hAnsi="宋体" w:cs="宋体" w:hint="eastAsia"/>
          <w:bCs/>
          <w:szCs w:val="20"/>
        </w:rPr>
        <w:t>教学目标：</w:t>
      </w:r>
    </w:p>
    <w:p w14:paraId="6FDAD15B"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w:t>
      </w:r>
      <w:r>
        <w:rPr>
          <w:rFonts w:ascii="宋体" w:eastAsia="宋体" w:hAnsi="宋体" w:cs="宋体" w:hint="eastAsia"/>
          <w:bCs/>
          <w:szCs w:val="20"/>
        </w:rPr>
        <w:t>1</w:t>
      </w:r>
      <w:r>
        <w:rPr>
          <w:rFonts w:ascii="宋体" w:eastAsia="宋体" w:hAnsi="宋体" w:cs="宋体" w:hint="eastAsia"/>
          <w:bCs/>
          <w:szCs w:val="20"/>
        </w:rPr>
        <w:t>）了解造影剂和菌斑显示剂的代表药物。</w:t>
      </w:r>
    </w:p>
    <w:p w14:paraId="389E7C2E"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w:t>
      </w:r>
      <w:r>
        <w:rPr>
          <w:rFonts w:ascii="宋体" w:eastAsia="宋体" w:hAnsi="宋体" w:cs="宋体" w:hint="eastAsia"/>
          <w:bCs/>
          <w:szCs w:val="20"/>
        </w:rPr>
        <w:t>2</w:t>
      </w:r>
      <w:r>
        <w:rPr>
          <w:rFonts w:ascii="宋体" w:eastAsia="宋体" w:hAnsi="宋体" w:cs="宋体" w:hint="eastAsia"/>
          <w:bCs/>
          <w:szCs w:val="20"/>
        </w:rPr>
        <w:t>）了解血管硬化剂和关节内用药。</w:t>
      </w:r>
    </w:p>
    <w:p w14:paraId="330ECEBF"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2.</w:t>
      </w:r>
      <w:r>
        <w:rPr>
          <w:rFonts w:ascii="宋体" w:eastAsia="宋体" w:hAnsi="宋体" w:cs="宋体" w:hint="eastAsia"/>
          <w:bCs/>
          <w:szCs w:val="20"/>
        </w:rPr>
        <w:t>教学重难点：</w:t>
      </w:r>
    </w:p>
    <w:p w14:paraId="5A1E4DA7"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w:t>
      </w:r>
      <w:r>
        <w:rPr>
          <w:rFonts w:ascii="宋体" w:eastAsia="宋体" w:hAnsi="宋体" w:cs="宋体" w:hint="eastAsia"/>
          <w:bCs/>
          <w:szCs w:val="20"/>
        </w:rPr>
        <w:t>1</w:t>
      </w:r>
      <w:r>
        <w:rPr>
          <w:rFonts w:ascii="宋体" w:eastAsia="宋体" w:hAnsi="宋体" w:cs="宋体" w:hint="eastAsia"/>
          <w:bCs/>
          <w:szCs w:val="20"/>
        </w:rPr>
        <w:t>）理解造影剂和菌斑显示剂代表药物的药理作用、临床应用。</w:t>
      </w:r>
    </w:p>
    <w:p w14:paraId="5795D875"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w:t>
      </w:r>
      <w:r>
        <w:rPr>
          <w:rFonts w:ascii="宋体" w:eastAsia="宋体" w:hAnsi="宋体" w:cs="宋体" w:hint="eastAsia"/>
          <w:bCs/>
          <w:szCs w:val="20"/>
        </w:rPr>
        <w:t>2</w:t>
      </w:r>
      <w:r>
        <w:rPr>
          <w:rFonts w:ascii="宋体" w:eastAsia="宋体" w:hAnsi="宋体" w:cs="宋体" w:hint="eastAsia"/>
          <w:bCs/>
          <w:szCs w:val="20"/>
        </w:rPr>
        <w:t>）理解血管硬化剂和关节内用药代表药物的药理作用、临床应用。</w:t>
      </w:r>
    </w:p>
    <w:p w14:paraId="2A9DE3B6"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w:t>
      </w:r>
      <w:r>
        <w:rPr>
          <w:rFonts w:ascii="宋体" w:eastAsia="宋体" w:hAnsi="宋体" w:cs="宋体" w:hint="eastAsia"/>
          <w:bCs/>
          <w:szCs w:val="20"/>
        </w:rPr>
        <w:t>3</w:t>
      </w:r>
      <w:r>
        <w:rPr>
          <w:rFonts w:ascii="宋体" w:eastAsia="宋体" w:hAnsi="宋体" w:cs="宋体" w:hint="eastAsia"/>
          <w:bCs/>
          <w:szCs w:val="20"/>
        </w:rPr>
        <w:t>）基于实例，深入理解患者药物治疗的选择。</w:t>
      </w:r>
    </w:p>
    <w:p w14:paraId="0635837B"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3.</w:t>
      </w:r>
      <w:r>
        <w:rPr>
          <w:rFonts w:ascii="宋体" w:eastAsia="宋体" w:hAnsi="宋体" w:cs="宋体" w:hint="eastAsia"/>
          <w:bCs/>
          <w:szCs w:val="20"/>
        </w:rPr>
        <w:t>教学内容：</w:t>
      </w:r>
    </w:p>
    <w:p w14:paraId="4E01A84D"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第一节</w:t>
      </w:r>
      <w:r>
        <w:rPr>
          <w:rFonts w:ascii="宋体" w:eastAsia="宋体" w:hAnsi="宋体" w:cs="宋体" w:hint="eastAsia"/>
          <w:bCs/>
          <w:szCs w:val="20"/>
        </w:rPr>
        <w:t xml:space="preserve"> </w:t>
      </w:r>
      <w:r>
        <w:rPr>
          <w:rFonts w:ascii="宋体" w:eastAsia="宋体" w:hAnsi="宋体" w:cs="宋体" w:hint="eastAsia"/>
          <w:bCs/>
          <w:szCs w:val="20"/>
        </w:rPr>
        <w:t>颞下颌关节紊乱病用药</w:t>
      </w:r>
    </w:p>
    <w:p w14:paraId="30A268AA"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一、</w:t>
      </w:r>
      <w:r>
        <w:rPr>
          <w:rFonts w:ascii="宋体" w:eastAsia="宋体" w:hAnsi="宋体" w:cs="宋体" w:hint="eastAsia"/>
          <w:bCs/>
          <w:szCs w:val="20"/>
        </w:rPr>
        <w:t>镇痛药</w:t>
      </w:r>
    </w:p>
    <w:p w14:paraId="619621AA"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二、</w:t>
      </w:r>
      <w:r>
        <w:rPr>
          <w:rFonts w:ascii="宋体" w:eastAsia="宋体" w:hAnsi="宋体" w:cs="宋体" w:hint="eastAsia"/>
          <w:bCs/>
          <w:szCs w:val="20"/>
        </w:rPr>
        <w:t>糖皮质激素类药</w:t>
      </w:r>
    </w:p>
    <w:p w14:paraId="579663C7"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三、</w:t>
      </w:r>
      <w:r>
        <w:rPr>
          <w:rFonts w:ascii="宋体" w:eastAsia="宋体" w:hAnsi="宋体" w:cs="宋体" w:hint="eastAsia"/>
          <w:bCs/>
          <w:szCs w:val="20"/>
        </w:rPr>
        <w:t>软骨保护剂</w:t>
      </w:r>
    </w:p>
    <w:p w14:paraId="3F7EAE26"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四、</w:t>
      </w:r>
      <w:r>
        <w:rPr>
          <w:rFonts w:ascii="宋体" w:eastAsia="宋体" w:hAnsi="宋体" w:cs="宋体" w:hint="eastAsia"/>
          <w:bCs/>
          <w:szCs w:val="20"/>
        </w:rPr>
        <w:t>关节润滑剂</w:t>
      </w:r>
    </w:p>
    <w:p w14:paraId="79EBAE02"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五、</w:t>
      </w:r>
      <w:r>
        <w:rPr>
          <w:rFonts w:ascii="宋体" w:eastAsia="宋体" w:hAnsi="宋体" w:cs="宋体" w:hint="eastAsia"/>
          <w:bCs/>
          <w:szCs w:val="20"/>
        </w:rPr>
        <w:t>肌松</w:t>
      </w:r>
      <w:r>
        <w:rPr>
          <w:rFonts w:ascii="宋体" w:eastAsia="宋体" w:hAnsi="宋体" w:cs="宋体" w:hint="eastAsia"/>
          <w:bCs/>
          <w:szCs w:val="20"/>
        </w:rPr>
        <w:t>剂</w:t>
      </w:r>
    </w:p>
    <w:p w14:paraId="617F8A7F"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六、</w:t>
      </w:r>
      <w:r>
        <w:rPr>
          <w:rFonts w:ascii="宋体" w:eastAsia="宋体" w:hAnsi="宋体" w:cs="宋体" w:hint="eastAsia"/>
          <w:bCs/>
          <w:szCs w:val="20"/>
        </w:rPr>
        <w:t>抗抑郁药</w:t>
      </w:r>
    </w:p>
    <w:p w14:paraId="74F10911"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七</w:t>
      </w:r>
      <w:r>
        <w:rPr>
          <w:rFonts w:ascii="宋体" w:eastAsia="宋体" w:hAnsi="宋体" w:cs="宋体" w:hint="eastAsia"/>
          <w:bCs/>
          <w:szCs w:val="20"/>
        </w:rPr>
        <w:t>、</w:t>
      </w:r>
      <w:r>
        <w:rPr>
          <w:rFonts w:ascii="宋体" w:eastAsia="宋体" w:hAnsi="宋体" w:cs="宋体" w:hint="eastAsia"/>
          <w:bCs/>
          <w:szCs w:val="20"/>
        </w:rPr>
        <w:t>抗焦虑药</w:t>
      </w:r>
    </w:p>
    <w:p w14:paraId="5DF5D6B2"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第二节</w:t>
      </w:r>
      <w:r>
        <w:rPr>
          <w:rFonts w:ascii="宋体" w:eastAsia="宋体" w:hAnsi="宋体" w:cs="宋体" w:hint="eastAsia"/>
          <w:bCs/>
          <w:szCs w:val="20"/>
        </w:rPr>
        <w:t xml:space="preserve"> </w:t>
      </w:r>
      <w:r>
        <w:rPr>
          <w:rFonts w:ascii="宋体" w:eastAsia="宋体" w:hAnsi="宋体" w:cs="宋体" w:hint="eastAsia"/>
          <w:bCs/>
          <w:szCs w:val="20"/>
        </w:rPr>
        <w:t>造影剂</w:t>
      </w:r>
    </w:p>
    <w:p w14:paraId="3B3A5EE1"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lastRenderedPageBreak/>
        <w:t>第</w:t>
      </w:r>
      <w:r>
        <w:rPr>
          <w:rFonts w:ascii="宋体" w:eastAsia="宋体" w:hAnsi="宋体" w:cs="宋体" w:hint="eastAsia"/>
          <w:bCs/>
          <w:szCs w:val="20"/>
        </w:rPr>
        <w:t>三</w:t>
      </w:r>
      <w:r>
        <w:rPr>
          <w:rFonts w:ascii="宋体" w:eastAsia="宋体" w:hAnsi="宋体" w:cs="宋体" w:hint="eastAsia"/>
          <w:bCs/>
          <w:szCs w:val="20"/>
        </w:rPr>
        <w:t>节</w:t>
      </w:r>
      <w:r>
        <w:rPr>
          <w:rFonts w:ascii="宋体" w:eastAsia="宋体" w:hAnsi="宋体" w:cs="宋体" w:hint="eastAsia"/>
          <w:bCs/>
          <w:szCs w:val="20"/>
        </w:rPr>
        <w:t xml:space="preserve"> </w:t>
      </w:r>
      <w:r>
        <w:rPr>
          <w:rFonts w:ascii="宋体" w:eastAsia="宋体" w:hAnsi="宋体" w:cs="宋体" w:hint="eastAsia"/>
          <w:bCs/>
          <w:szCs w:val="20"/>
        </w:rPr>
        <w:t>菌斑显示剂</w:t>
      </w:r>
    </w:p>
    <w:p w14:paraId="4956AD03"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第四节</w:t>
      </w:r>
      <w:r>
        <w:rPr>
          <w:rFonts w:ascii="宋体" w:eastAsia="宋体" w:hAnsi="宋体" w:cs="宋体" w:hint="eastAsia"/>
          <w:bCs/>
          <w:szCs w:val="20"/>
        </w:rPr>
        <w:t xml:space="preserve"> </w:t>
      </w:r>
      <w:r>
        <w:rPr>
          <w:rFonts w:ascii="宋体" w:eastAsia="宋体" w:hAnsi="宋体" w:cs="宋体" w:hint="eastAsia"/>
          <w:bCs/>
          <w:szCs w:val="20"/>
        </w:rPr>
        <w:t>血管硬化剂</w:t>
      </w:r>
    </w:p>
    <w:p w14:paraId="1D382CAD"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4.</w:t>
      </w:r>
      <w:r>
        <w:rPr>
          <w:rFonts w:ascii="宋体" w:eastAsia="宋体" w:hAnsi="宋体" w:cs="宋体" w:hint="eastAsia"/>
          <w:bCs/>
          <w:szCs w:val="20"/>
        </w:rPr>
        <w:t>教学方法：</w:t>
      </w:r>
    </w:p>
    <w:p w14:paraId="0F16A17F"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w:t>
      </w:r>
      <w:r>
        <w:rPr>
          <w:rFonts w:ascii="宋体" w:eastAsia="宋体" w:hAnsi="宋体" w:cs="宋体" w:hint="eastAsia"/>
          <w:bCs/>
          <w:szCs w:val="20"/>
        </w:rPr>
        <w:t>1</w:t>
      </w:r>
      <w:r>
        <w:rPr>
          <w:rFonts w:ascii="宋体" w:eastAsia="宋体" w:hAnsi="宋体" w:cs="宋体" w:hint="eastAsia"/>
          <w:bCs/>
          <w:szCs w:val="20"/>
        </w:rPr>
        <w:t>）讲授法：相关概念及理论框架。</w:t>
      </w:r>
    </w:p>
    <w:p w14:paraId="723E44E6"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w:t>
      </w:r>
      <w:r>
        <w:rPr>
          <w:rFonts w:ascii="宋体" w:eastAsia="宋体" w:hAnsi="宋体" w:cs="宋体" w:hint="eastAsia"/>
          <w:bCs/>
          <w:szCs w:val="20"/>
        </w:rPr>
        <w:t>2</w:t>
      </w:r>
      <w:r>
        <w:rPr>
          <w:rFonts w:ascii="宋体" w:eastAsia="宋体" w:hAnsi="宋体" w:cs="宋体" w:hint="eastAsia"/>
          <w:bCs/>
          <w:szCs w:val="20"/>
        </w:rPr>
        <w:t>）讨论法：</w:t>
      </w:r>
      <w:r>
        <w:rPr>
          <w:rFonts w:ascii="宋体" w:eastAsia="宋体" w:hAnsi="宋体" w:cs="宋体" w:hint="eastAsia"/>
          <w:bCs/>
          <w:szCs w:val="20"/>
        </w:rPr>
        <w:t>1</w:t>
      </w:r>
      <w:r>
        <w:rPr>
          <w:rFonts w:ascii="宋体" w:eastAsia="宋体" w:hAnsi="宋体" w:cs="宋体" w:hint="eastAsia"/>
          <w:bCs/>
          <w:szCs w:val="20"/>
        </w:rPr>
        <w:t>、口腔应用的造影剂有哪些？有何不良反应；</w:t>
      </w:r>
      <w:r>
        <w:rPr>
          <w:rFonts w:ascii="宋体" w:eastAsia="宋体" w:hAnsi="宋体" w:cs="宋体" w:hint="eastAsia"/>
          <w:bCs/>
          <w:szCs w:val="20"/>
        </w:rPr>
        <w:t>2</w:t>
      </w:r>
      <w:r>
        <w:rPr>
          <w:rFonts w:ascii="宋体" w:eastAsia="宋体" w:hAnsi="宋体" w:cs="宋体" w:hint="eastAsia"/>
          <w:bCs/>
          <w:szCs w:val="20"/>
        </w:rPr>
        <w:t>、简述玻璃酸钠注射液的药理作用及临床应用；</w:t>
      </w:r>
      <w:r>
        <w:rPr>
          <w:rFonts w:ascii="宋体" w:eastAsia="宋体" w:hAnsi="宋体" w:cs="宋体" w:hint="eastAsia"/>
          <w:bCs/>
          <w:szCs w:val="20"/>
        </w:rPr>
        <w:t xml:space="preserve"> </w:t>
      </w:r>
    </w:p>
    <w:p w14:paraId="59E61B7F"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5.</w:t>
      </w:r>
      <w:r>
        <w:rPr>
          <w:rFonts w:ascii="宋体" w:eastAsia="宋体" w:hAnsi="宋体" w:cs="宋体" w:hint="eastAsia"/>
          <w:bCs/>
          <w:szCs w:val="20"/>
        </w:rPr>
        <w:t>教学评价：</w:t>
      </w:r>
    </w:p>
    <w:p w14:paraId="6BB9BF5C"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w:t>
      </w:r>
      <w:r>
        <w:rPr>
          <w:rFonts w:ascii="宋体" w:eastAsia="宋体" w:hAnsi="宋体" w:cs="宋体" w:hint="eastAsia"/>
          <w:bCs/>
          <w:szCs w:val="20"/>
        </w:rPr>
        <w:t>1</w:t>
      </w:r>
      <w:r>
        <w:rPr>
          <w:rFonts w:ascii="宋体" w:eastAsia="宋体" w:hAnsi="宋体" w:cs="宋体" w:hint="eastAsia"/>
          <w:bCs/>
          <w:szCs w:val="20"/>
        </w:rPr>
        <w:t>）通过课后习题的提问与回答，评价教学内容的掌握情况。</w:t>
      </w:r>
    </w:p>
    <w:p w14:paraId="4FEF1FA9" w14:textId="77777777" w:rsidR="004272B7" w:rsidRDefault="00644B40">
      <w:pPr>
        <w:widowControl/>
        <w:spacing w:beforeLines="50" w:before="156" w:afterLines="50" w:after="156"/>
        <w:jc w:val="left"/>
        <w:rPr>
          <w:rFonts w:ascii="宋体" w:eastAsia="宋体" w:hAnsi="宋体" w:cs="宋体"/>
          <w:bCs/>
          <w:szCs w:val="20"/>
        </w:rPr>
      </w:pPr>
      <w:r>
        <w:rPr>
          <w:rFonts w:ascii="宋体" w:eastAsia="宋体" w:hAnsi="宋体" w:cs="宋体" w:hint="eastAsia"/>
          <w:bCs/>
          <w:szCs w:val="20"/>
        </w:rPr>
        <w:t>（</w:t>
      </w:r>
      <w:r>
        <w:rPr>
          <w:rFonts w:ascii="宋体" w:eastAsia="宋体" w:hAnsi="宋体" w:cs="宋体" w:hint="eastAsia"/>
          <w:bCs/>
          <w:szCs w:val="20"/>
        </w:rPr>
        <w:t>2</w:t>
      </w:r>
      <w:r>
        <w:rPr>
          <w:rFonts w:ascii="宋体" w:eastAsia="宋体" w:hAnsi="宋体" w:cs="宋体" w:hint="eastAsia"/>
          <w:bCs/>
          <w:szCs w:val="20"/>
        </w:rPr>
        <w:t>）通过课堂延伸案例的探讨与分析，评价知识构架的理解程度。</w:t>
      </w:r>
    </w:p>
    <w:p w14:paraId="239E7E52" w14:textId="77777777" w:rsidR="004272B7" w:rsidRDefault="004272B7">
      <w:pPr>
        <w:widowControl/>
        <w:spacing w:beforeLines="50" w:before="156" w:afterLines="50" w:after="156"/>
        <w:jc w:val="left"/>
        <w:rPr>
          <w:rFonts w:ascii="宋体" w:eastAsia="宋体" w:hAnsi="宋体" w:cs="宋体"/>
          <w:szCs w:val="20"/>
        </w:rPr>
      </w:pPr>
    </w:p>
    <w:p w14:paraId="1260E729" w14:textId="77777777" w:rsidR="004272B7" w:rsidRDefault="00644B40">
      <w:pPr>
        <w:spacing w:line="360" w:lineRule="auto"/>
        <w:jc w:val="center"/>
        <w:rPr>
          <w:rFonts w:ascii="Times" w:eastAsia="黑体" w:hAnsi="Times"/>
          <w:sz w:val="24"/>
        </w:rPr>
      </w:pPr>
      <w:r>
        <w:rPr>
          <w:rFonts w:ascii="Times" w:eastAsia="黑体" w:hAnsi="Times"/>
          <w:b/>
          <w:sz w:val="24"/>
        </w:rPr>
        <w:t>第</w:t>
      </w:r>
      <w:r>
        <w:rPr>
          <w:rFonts w:ascii="Times" w:eastAsia="黑体" w:hAnsi="Times" w:hint="eastAsia"/>
          <w:b/>
          <w:sz w:val="24"/>
        </w:rPr>
        <w:t>二十一</w:t>
      </w:r>
      <w:r>
        <w:rPr>
          <w:rFonts w:ascii="Times" w:eastAsia="黑体" w:hAnsi="Times"/>
          <w:b/>
          <w:sz w:val="24"/>
        </w:rPr>
        <w:t>章</w:t>
      </w:r>
      <w:r>
        <w:rPr>
          <w:rFonts w:ascii="Times" w:eastAsia="黑体" w:hAnsi="Times"/>
          <w:b/>
          <w:sz w:val="24"/>
        </w:rPr>
        <w:t xml:space="preserve"> </w:t>
      </w:r>
      <w:r>
        <w:rPr>
          <w:rFonts w:ascii="Times" w:eastAsia="黑体" w:hAnsi="Times" w:hint="eastAsia"/>
          <w:b/>
          <w:sz w:val="24"/>
        </w:rPr>
        <w:t>口腔科急救药品</w:t>
      </w:r>
    </w:p>
    <w:p w14:paraId="2A90BB6E"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教学目标：</w:t>
      </w:r>
    </w:p>
    <w:p w14:paraId="0D7332E5"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w:t>
      </w:r>
      <w:r>
        <w:rPr>
          <w:rFonts w:ascii="宋体" w:eastAsia="宋体" w:hAnsi="宋体" w:cs="宋体" w:hint="eastAsia"/>
          <w:bCs/>
          <w:szCs w:val="20"/>
        </w:rPr>
        <w:t>1</w:t>
      </w:r>
      <w:r>
        <w:rPr>
          <w:rFonts w:ascii="宋体" w:eastAsia="宋体" w:hAnsi="宋体" w:cs="宋体" w:hint="eastAsia"/>
          <w:bCs/>
          <w:szCs w:val="20"/>
        </w:rPr>
        <w:t>）掌握口腔科常用急救药品的分类及代表性药品。</w:t>
      </w:r>
    </w:p>
    <w:p w14:paraId="17743D0E"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w:t>
      </w:r>
      <w:r>
        <w:rPr>
          <w:rFonts w:ascii="宋体" w:eastAsia="宋体" w:hAnsi="宋体" w:cs="宋体" w:hint="eastAsia"/>
          <w:bCs/>
          <w:szCs w:val="20"/>
        </w:rPr>
        <w:t>2</w:t>
      </w:r>
      <w:r>
        <w:rPr>
          <w:rFonts w:ascii="宋体" w:eastAsia="宋体" w:hAnsi="宋体" w:cs="宋体" w:hint="eastAsia"/>
          <w:bCs/>
          <w:szCs w:val="20"/>
        </w:rPr>
        <w:t>）掌握口腔科代表性急救药品的主要适应证。</w:t>
      </w:r>
    </w:p>
    <w:p w14:paraId="61570EF6"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重点难点：</w:t>
      </w:r>
    </w:p>
    <w:p w14:paraId="63E5DB24"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w:t>
      </w:r>
      <w:r>
        <w:rPr>
          <w:rFonts w:ascii="宋体" w:eastAsia="宋体" w:hAnsi="宋体" w:cs="宋体" w:hint="eastAsia"/>
          <w:bCs/>
          <w:szCs w:val="20"/>
        </w:rPr>
        <w:t>1</w:t>
      </w:r>
      <w:r>
        <w:rPr>
          <w:rFonts w:ascii="宋体" w:eastAsia="宋体" w:hAnsi="宋体" w:cs="宋体" w:hint="eastAsia"/>
          <w:bCs/>
          <w:szCs w:val="20"/>
        </w:rPr>
        <w:t>）</w:t>
      </w:r>
      <w:r>
        <w:rPr>
          <w:rFonts w:ascii="宋体" w:eastAsia="宋体" w:hAnsi="宋体" w:cs="宋体" w:hint="eastAsia"/>
          <w:bCs/>
          <w:szCs w:val="20"/>
        </w:rPr>
        <w:t>口腔科代表性急救药品的主要适应证及用法用量。</w:t>
      </w:r>
    </w:p>
    <w:p w14:paraId="0414E3E0"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w:t>
      </w:r>
      <w:r>
        <w:rPr>
          <w:rFonts w:ascii="宋体" w:eastAsia="宋体" w:hAnsi="宋体" w:cs="宋体" w:hint="eastAsia"/>
          <w:bCs/>
          <w:szCs w:val="20"/>
        </w:rPr>
        <w:t>2</w:t>
      </w:r>
      <w:r>
        <w:rPr>
          <w:rFonts w:ascii="宋体" w:eastAsia="宋体" w:hAnsi="宋体" w:cs="宋体" w:hint="eastAsia"/>
          <w:bCs/>
          <w:szCs w:val="20"/>
        </w:rPr>
        <w:t>）</w:t>
      </w:r>
      <w:r>
        <w:rPr>
          <w:rFonts w:ascii="宋体" w:eastAsia="宋体" w:hAnsi="宋体" w:cs="宋体" w:hint="eastAsia"/>
          <w:bCs/>
          <w:szCs w:val="20"/>
        </w:rPr>
        <w:t>基于实例，深入理解急救药品的选择。</w:t>
      </w:r>
    </w:p>
    <w:p w14:paraId="3076BC27"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教学内容：</w:t>
      </w:r>
    </w:p>
    <w:p w14:paraId="561CEB59"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第一节</w:t>
      </w:r>
      <w:r>
        <w:rPr>
          <w:rFonts w:ascii="宋体" w:eastAsia="宋体" w:hAnsi="宋体" w:cs="宋体" w:hint="eastAsia"/>
          <w:bCs/>
          <w:szCs w:val="20"/>
        </w:rPr>
        <w:t xml:space="preserve"> </w:t>
      </w:r>
      <w:r>
        <w:rPr>
          <w:rFonts w:ascii="宋体" w:eastAsia="宋体" w:hAnsi="宋体" w:cs="宋体" w:hint="eastAsia"/>
          <w:bCs/>
          <w:szCs w:val="20"/>
        </w:rPr>
        <w:t>概述</w:t>
      </w:r>
    </w:p>
    <w:p w14:paraId="2E7DA49A"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第二节</w:t>
      </w:r>
      <w:r>
        <w:rPr>
          <w:rFonts w:ascii="宋体" w:eastAsia="宋体" w:hAnsi="宋体" w:cs="宋体" w:hint="eastAsia"/>
          <w:bCs/>
          <w:szCs w:val="20"/>
        </w:rPr>
        <w:t xml:space="preserve"> </w:t>
      </w:r>
      <w:r>
        <w:rPr>
          <w:rFonts w:ascii="宋体" w:eastAsia="宋体" w:hAnsi="宋体" w:cs="宋体" w:hint="eastAsia"/>
          <w:bCs/>
          <w:szCs w:val="20"/>
        </w:rPr>
        <w:t>口腔科常用急救药品</w:t>
      </w:r>
    </w:p>
    <w:p w14:paraId="252077AC"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一、抗休克的血管活性药</w:t>
      </w:r>
    </w:p>
    <w:p w14:paraId="699BBF26"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二、抗心力衰竭药</w:t>
      </w:r>
    </w:p>
    <w:p w14:paraId="17010174"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三、抗心律失常药</w:t>
      </w:r>
    </w:p>
    <w:p w14:paraId="1CA18128"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四、抗心绞痛药</w:t>
      </w:r>
    </w:p>
    <w:p w14:paraId="7AE48FFA"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五、利尿药</w:t>
      </w:r>
    </w:p>
    <w:p w14:paraId="2D746FB8"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六、呼吸兴奋药</w:t>
      </w:r>
    </w:p>
    <w:p w14:paraId="66EEB018"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七、平喘药</w:t>
      </w:r>
    </w:p>
    <w:p w14:paraId="6DE68925"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八、糖皮质激素</w:t>
      </w:r>
    </w:p>
    <w:p w14:paraId="40283705"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九、抗过敏药</w:t>
      </w:r>
    </w:p>
    <w:p w14:paraId="61D387EA"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lastRenderedPageBreak/>
        <w:t>十、电解质和酸碱平衡调节药</w:t>
      </w:r>
    </w:p>
    <w:p w14:paraId="0B1218B1"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十一、镇静催眠药</w:t>
      </w:r>
    </w:p>
    <w:p w14:paraId="5049FB5E"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教学方法：</w:t>
      </w:r>
    </w:p>
    <w:p w14:paraId="413D2069"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w:t>
      </w:r>
      <w:r>
        <w:rPr>
          <w:rFonts w:ascii="宋体" w:eastAsia="宋体" w:hAnsi="宋体" w:cs="宋体" w:hint="eastAsia"/>
          <w:bCs/>
          <w:szCs w:val="20"/>
        </w:rPr>
        <w:t>1</w:t>
      </w:r>
      <w:r>
        <w:rPr>
          <w:rFonts w:ascii="宋体" w:eastAsia="宋体" w:hAnsi="宋体" w:cs="宋体" w:hint="eastAsia"/>
          <w:bCs/>
          <w:szCs w:val="20"/>
        </w:rPr>
        <w:t>）讲授法：常用急救药品及理论框架。</w:t>
      </w:r>
    </w:p>
    <w:p w14:paraId="61113F20"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w:t>
      </w:r>
      <w:r>
        <w:rPr>
          <w:rFonts w:ascii="宋体" w:eastAsia="宋体" w:hAnsi="宋体" w:cs="宋体" w:hint="eastAsia"/>
          <w:bCs/>
          <w:szCs w:val="20"/>
        </w:rPr>
        <w:t>2</w:t>
      </w:r>
      <w:r>
        <w:rPr>
          <w:rFonts w:ascii="宋体" w:eastAsia="宋体" w:hAnsi="宋体" w:cs="宋体" w:hint="eastAsia"/>
          <w:bCs/>
          <w:szCs w:val="20"/>
        </w:rPr>
        <w:t>）讨论法：口腔科代表性急救药品有哪几类？应如何选择。</w:t>
      </w:r>
    </w:p>
    <w:p w14:paraId="6DAF8670"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教学评价：</w:t>
      </w:r>
    </w:p>
    <w:p w14:paraId="01C57266"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1</w:t>
      </w:r>
      <w:r>
        <w:rPr>
          <w:rFonts w:ascii="宋体" w:eastAsia="宋体" w:hAnsi="宋体" w:cs="宋体" w:hint="eastAsia"/>
          <w:bCs/>
          <w:szCs w:val="20"/>
        </w:rPr>
        <w:t>、通过课后习题的提问与回答，评价教学内容的掌握情况。</w:t>
      </w:r>
    </w:p>
    <w:p w14:paraId="0EC26256" w14:textId="77777777" w:rsidR="004272B7" w:rsidRDefault="00644B40">
      <w:pPr>
        <w:spacing w:line="360" w:lineRule="auto"/>
        <w:rPr>
          <w:rFonts w:ascii="宋体" w:eastAsia="宋体" w:hAnsi="宋体" w:cs="宋体"/>
          <w:bCs/>
          <w:szCs w:val="20"/>
        </w:rPr>
      </w:pPr>
      <w:r>
        <w:rPr>
          <w:rFonts w:ascii="宋体" w:eastAsia="宋体" w:hAnsi="宋体" w:cs="宋体" w:hint="eastAsia"/>
          <w:bCs/>
          <w:szCs w:val="20"/>
        </w:rPr>
        <w:t>2</w:t>
      </w:r>
      <w:r>
        <w:rPr>
          <w:rFonts w:ascii="宋体" w:eastAsia="宋体" w:hAnsi="宋体" w:cs="宋体" w:hint="eastAsia"/>
          <w:bCs/>
          <w:szCs w:val="20"/>
        </w:rPr>
        <w:t>、通过课堂延伸案例的探讨与分析，评价知识构架的理解程度。</w:t>
      </w:r>
    </w:p>
    <w:p w14:paraId="52434852" w14:textId="77777777" w:rsidR="004272B7" w:rsidRDefault="004272B7">
      <w:pPr>
        <w:spacing w:line="360" w:lineRule="auto"/>
        <w:rPr>
          <w:rFonts w:ascii="宋体" w:eastAsia="宋体" w:hAnsi="宋体" w:cs="宋体"/>
          <w:bCs/>
          <w:szCs w:val="20"/>
        </w:rPr>
      </w:pPr>
    </w:p>
    <w:p w14:paraId="7A3A62C7" w14:textId="77777777" w:rsidR="004272B7" w:rsidRDefault="00644B40">
      <w:pPr>
        <w:widowControl/>
        <w:spacing w:beforeLines="50" w:before="156" w:afterLines="50" w:after="156"/>
        <w:ind w:firstLineChars="200" w:firstLine="562"/>
        <w:jc w:val="left"/>
      </w:pPr>
      <w:r>
        <w:rPr>
          <w:rFonts w:ascii="黑体" w:eastAsia="黑体" w:hAnsi="黑体" w:hint="eastAsia"/>
          <w:b/>
          <w:sz w:val="28"/>
          <w:szCs w:val="28"/>
        </w:rPr>
        <w:t>四、学时分配</w:t>
      </w:r>
    </w:p>
    <w:p w14:paraId="2CEC6933" w14:textId="77777777" w:rsidR="004272B7" w:rsidRDefault="00644B40">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0" w:type="auto"/>
        <w:jc w:val="center"/>
        <w:tblLook w:val="04A0" w:firstRow="1" w:lastRow="0" w:firstColumn="1" w:lastColumn="0" w:noHBand="0" w:noVBand="1"/>
      </w:tblPr>
      <w:tblGrid>
        <w:gridCol w:w="2765"/>
        <w:gridCol w:w="2963"/>
        <w:gridCol w:w="2568"/>
      </w:tblGrid>
      <w:tr w:rsidR="004272B7" w14:paraId="0407475A" w14:textId="77777777">
        <w:trPr>
          <w:trHeight w:val="340"/>
          <w:jc w:val="center"/>
        </w:trPr>
        <w:tc>
          <w:tcPr>
            <w:tcW w:w="2765" w:type="dxa"/>
            <w:vAlign w:val="center"/>
          </w:tcPr>
          <w:p w14:paraId="048C9B94"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章节</w:t>
            </w:r>
          </w:p>
        </w:tc>
        <w:tc>
          <w:tcPr>
            <w:tcW w:w="2963" w:type="dxa"/>
            <w:vAlign w:val="center"/>
          </w:tcPr>
          <w:p w14:paraId="21392C46"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568" w:type="dxa"/>
            <w:vAlign w:val="center"/>
          </w:tcPr>
          <w:p w14:paraId="2964330D"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学时分配</w:t>
            </w:r>
          </w:p>
        </w:tc>
      </w:tr>
      <w:tr w:rsidR="004272B7" w14:paraId="5E85561D" w14:textId="77777777">
        <w:trPr>
          <w:trHeight w:val="340"/>
          <w:jc w:val="center"/>
        </w:trPr>
        <w:tc>
          <w:tcPr>
            <w:tcW w:w="2765" w:type="dxa"/>
            <w:vAlign w:val="center"/>
          </w:tcPr>
          <w:p w14:paraId="26490211"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第一章</w:t>
            </w:r>
          </w:p>
        </w:tc>
        <w:tc>
          <w:tcPr>
            <w:tcW w:w="2963" w:type="dxa"/>
            <w:vAlign w:val="center"/>
          </w:tcPr>
          <w:p w14:paraId="59E10CC2"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概论</w:t>
            </w:r>
          </w:p>
        </w:tc>
        <w:tc>
          <w:tcPr>
            <w:tcW w:w="2568" w:type="dxa"/>
            <w:vAlign w:val="center"/>
          </w:tcPr>
          <w:p w14:paraId="29B34C5D"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1</w:t>
            </w:r>
          </w:p>
        </w:tc>
      </w:tr>
      <w:tr w:rsidR="004272B7" w14:paraId="1F1180F1" w14:textId="77777777">
        <w:trPr>
          <w:trHeight w:val="340"/>
          <w:jc w:val="center"/>
        </w:trPr>
        <w:tc>
          <w:tcPr>
            <w:tcW w:w="2765" w:type="dxa"/>
            <w:vAlign w:val="center"/>
          </w:tcPr>
          <w:p w14:paraId="3C457791"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第二章</w:t>
            </w:r>
          </w:p>
        </w:tc>
        <w:tc>
          <w:tcPr>
            <w:tcW w:w="2963" w:type="dxa"/>
            <w:vAlign w:val="center"/>
          </w:tcPr>
          <w:p w14:paraId="5008D822"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药物代谢动力学与治疗药物监测</w:t>
            </w:r>
          </w:p>
        </w:tc>
        <w:tc>
          <w:tcPr>
            <w:tcW w:w="2568" w:type="dxa"/>
            <w:vAlign w:val="center"/>
          </w:tcPr>
          <w:p w14:paraId="7E585DC0"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1</w:t>
            </w:r>
          </w:p>
        </w:tc>
      </w:tr>
      <w:tr w:rsidR="004272B7" w14:paraId="6F369DA3" w14:textId="77777777">
        <w:trPr>
          <w:trHeight w:val="340"/>
          <w:jc w:val="center"/>
        </w:trPr>
        <w:tc>
          <w:tcPr>
            <w:tcW w:w="2765" w:type="dxa"/>
            <w:vAlign w:val="center"/>
          </w:tcPr>
          <w:p w14:paraId="7D8C707E"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第三章</w:t>
            </w:r>
          </w:p>
        </w:tc>
        <w:tc>
          <w:tcPr>
            <w:tcW w:w="2963" w:type="dxa"/>
            <w:vAlign w:val="center"/>
          </w:tcPr>
          <w:p w14:paraId="0FC494E7"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药物剂型与处方</w:t>
            </w:r>
          </w:p>
        </w:tc>
        <w:tc>
          <w:tcPr>
            <w:tcW w:w="2568" w:type="dxa"/>
            <w:vAlign w:val="center"/>
          </w:tcPr>
          <w:p w14:paraId="0391109A"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1</w:t>
            </w:r>
          </w:p>
        </w:tc>
      </w:tr>
      <w:tr w:rsidR="004272B7" w14:paraId="3ABE9F63" w14:textId="77777777">
        <w:trPr>
          <w:trHeight w:val="340"/>
          <w:jc w:val="center"/>
        </w:trPr>
        <w:tc>
          <w:tcPr>
            <w:tcW w:w="2765" w:type="dxa"/>
            <w:vAlign w:val="center"/>
          </w:tcPr>
          <w:p w14:paraId="1D4A712D"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第四章</w:t>
            </w:r>
          </w:p>
        </w:tc>
        <w:tc>
          <w:tcPr>
            <w:tcW w:w="2963" w:type="dxa"/>
            <w:vAlign w:val="center"/>
          </w:tcPr>
          <w:p w14:paraId="4BE481AC"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药物临床试验</w:t>
            </w:r>
          </w:p>
        </w:tc>
        <w:tc>
          <w:tcPr>
            <w:tcW w:w="2568" w:type="dxa"/>
            <w:vAlign w:val="center"/>
          </w:tcPr>
          <w:p w14:paraId="184F716A"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1.5</w:t>
            </w:r>
          </w:p>
        </w:tc>
      </w:tr>
      <w:tr w:rsidR="004272B7" w14:paraId="08E260B9" w14:textId="77777777">
        <w:trPr>
          <w:trHeight w:val="340"/>
          <w:jc w:val="center"/>
        </w:trPr>
        <w:tc>
          <w:tcPr>
            <w:tcW w:w="2765" w:type="dxa"/>
            <w:vAlign w:val="center"/>
          </w:tcPr>
          <w:p w14:paraId="3DF5756D"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第五章</w:t>
            </w:r>
          </w:p>
        </w:tc>
        <w:tc>
          <w:tcPr>
            <w:tcW w:w="2963" w:type="dxa"/>
            <w:vAlign w:val="center"/>
          </w:tcPr>
          <w:p w14:paraId="0CA6B5FC"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药物不良反应监测</w:t>
            </w:r>
          </w:p>
        </w:tc>
        <w:tc>
          <w:tcPr>
            <w:tcW w:w="2568" w:type="dxa"/>
            <w:vAlign w:val="center"/>
          </w:tcPr>
          <w:p w14:paraId="72A040C9"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1.5</w:t>
            </w:r>
          </w:p>
        </w:tc>
      </w:tr>
      <w:tr w:rsidR="004272B7" w14:paraId="58F6DE8E" w14:textId="77777777">
        <w:trPr>
          <w:trHeight w:val="340"/>
          <w:jc w:val="center"/>
        </w:trPr>
        <w:tc>
          <w:tcPr>
            <w:tcW w:w="2765" w:type="dxa"/>
            <w:vAlign w:val="center"/>
          </w:tcPr>
          <w:p w14:paraId="6FA55CDD"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第六章</w:t>
            </w:r>
          </w:p>
        </w:tc>
        <w:tc>
          <w:tcPr>
            <w:tcW w:w="2963" w:type="dxa"/>
            <w:vAlign w:val="center"/>
          </w:tcPr>
          <w:p w14:paraId="35E88B50"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抗微生物药</w:t>
            </w:r>
          </w:p>
        </w:tc>
        <w:tc>
          <w:tcPr>
            <w:tcW w:w="2568" w:type="dxa"/>
            <w:vAlign w:val="center"/>
          </w:tcPr>
          <w:p w14:paraId="35354DCF"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3</w:t>
            </w:r>
          </w:p>
        </w:tc>
      </w:tr>
      <w:tr w:rsidR="004272B7" w14:paraId="49AFE5F7" w14:textId="77777777">
        <w:trPr>
          <w:trHeight w:val="340"/>
          <w:jc w:val="center"/>
        </w:trPr>
        <w:tc>
          <w:tcPr>
            <w:tcW w:w="2765" w:type="dxa"/>
            <w:vAlign w:val="center"/>
          </w:tcPr>
          <w:p w14:paraId="11C4DE0E"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第七章</w:t>
            </w:r>
          </w:p>
        </w:tc>
        <w:tc>
          <w:tcPr>
            <w:tcW w:w="2963" w:type="dxa"/>
            <w:vAlign w:val="center"/>
          </w:tcPr>
          <w:p w14:paraId="48878B36"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抗肿瘤药</w:t>
            </w:r>
          </w:p>
        </w:tc>
        <w:tc>
          <w:tcPr>
            <w:tcW w:w="2568" w:type="dxa"/>
            <w:vAlign w:val="center"/>
          </w:tcPr>
          <w:p w14:paraId="12F48570"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3</w:t>
            </w:r>
          </w:p>
        </w:tc>
      </w:tr>
      <w:tr w:rsidR="004272B7" w14:paraId="409D2B33" w14:textId="77777777">
        <w:trPr>
          <w:trHeight w:val="340"/>
          <w:jc w:val="center"/>
        </w:trPr>
        <w:tc>
          <w:tcPr>
            <w:tcW w:w="2765" w:type="dxa"/>
            <w:vAlign w:val="center"/>
          </w:tcPr>
          <w:p w14:paraId="7C160B1F"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第八章</w:t>
            </w:r>
          </w:p>
        </w:tc>
        <w:tc>
          <w:tcPr>
            <w:tcW w:w="2963" w:type="dxa"/>
            <w:vAlign w:val="center"/>
          </w:tcPr>
          <w:p w14:paraId="74B58EA8"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局部麻醉药</w:t>
            </w:r>
          </w:p>
        </w:tc>
        <w:tc>
          <w:tcPr>
            <w:tcW w:w="2568" w:type="dxa"/>
            <w:vAlign w:val="center"/>
          </w:tcPr>
          <w:p w14:paraId="742EC089"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1</w:t>
            </w:r>
          </w:p>
        </w:tc>
      </w:tr>
      <w:tr w:rsidR="004272B7" w14:paraId="0E5A827F" w14:textId="77777777">
        <w:trPr>
          <w:trHeight w:val="340"/>
          <w:jc w:val="center"/>
        </w:trPr>
        <w:tc>
          <w:tcPr>
            <w:tcW w:w="2765" w:type="dxa"/>
            <w:vAlign w:val="center"/>
          </w:tcPr>
          <w:p w14:paraId="688F1EDD"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第九章</w:t>
            </w:r>
          </w:p>
        </w:tc>
        <w:tc>
          <w:tcPr>
            <w:tcW w:w="2963" w:type="dxa"/>
            <w:vAlign w:val="center"/>
          </w:tcPr>
          <w:p w14:paraId="559FEE3C"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镇痛药</w:t>
            </w:r>
          </w:p>
        </w:tc>
        <w:tc>
          <w:tcPr>
            <w:tcW w:w="2568" w:type="dxa"/>
            <w:vAlign w:val="center"/>
          </w:tcPr>
          <w:p w14:paraId="7383477D"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1</w:t>
            </w:r>
          </w:p>
        </w:tc>
      </w:tr>
      <w:tr w:rsidR="004272B7" w14:paraId="31F71A94" w14:textId="77777777">
        <w:trPr>
          <w:trHeight w:val="340"/>
          <w:jc w:val="center"/>
        </w:trPr>
        <w:tc>
          <w:tcPr>
            <w:tcW w:w="2765" w:type="dxa"/>
            <w:vAlign w:val="center"/>
          </w:tcPr>
          <w:p w14:paraId="414CEDD2"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第十章</w:t>
            </w:r>
          </w:p>
        </w:tc>
        <w:tc>
          <w:tcPr>
            <w:tcW w:w="2963" w:type="dxa"/>
            <w:vAlign w:val="center"/>
          </w:tcPr>
          <w:p w14:paraId="3F4C6728"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抗焦虑及镇静催眠药</w:t>
            </w:r>
          </w:p>
        </w:tc>
        <w:tc>
          <w:tcPr>
            <w:tcW w:w="2568" w:type="dxa"/>
            <w:vAlign w:val="center"/>
          </w:tcPr>
          <w:p w14:paraId="711E4983"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1</w:t>
            </w:r>
          </w:p>
        </w:tc>
      </w:tr>
      <w:tr w:rsidR="004272B7" w14:paraId="6A334605" w14:textId="77777777">
        <w:trPr>
          <w:trHeight w:val="340"/>
          <w:jc w:val="center"/>
        </w:trPr>
        <w:tc>
          <w:tcPr>
            <w:tcW w:w="2765" w:type="dxa"/>
            <w:vAlign w:val="center"/>
          </w:tcPr>
          <w:p w14:paraId="6FC3807F"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963" w:type="dxa"/>
            <w:vAlign w:val="center"/>
          </w:tcPr>
          <w:p w14:paraId="3A257515"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全身麻醉药物和麻醉辅助用药</w:t>
            </w:r>
          </w:p>
        </w:tc>
        <w:tc>
          <w:tcPr>
            <w:tcW w:w="2568" w:type="dxa"/>
            <w:vAlign w:val="center"/>
          </w:tcPr>
          <w:p w14:paraId="4A0984AA"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1</w:t>
            </w:r>
          </w:p>
        </w:tc>
      </w:tr>
      <w:tr w:rsidR="004272B7" w14:paraId="026EA6F0" w14:textId="77777777">
        <w:trPr>
          <w:trHeight w:val="340"/>
          <w:jc w:val="center"/>
        </w:trPr>
        <w:tc>
          <w:tcPr>
            <w:tcW w:w="2765" w:type="dxa"/>
            <w:vAlign w:val="center"/>
          </w:tcPr>
          <w:p w14:paraId="4C122CF8"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lastRenderedPageBreak/>
              <w:t>第十二章</w:t>
            </w:r>
          </w:p>
        </w:tc>
        <w:tc>
          <w:tcPr>
            <w:tcW w:w="2963" w:type="dxa"/>
            <w:vAlign w:val="center"/>
          </w:tcPr>
          <w:p w14:paraId="7054094C"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促凝血药</w:t>
            </w:r>
          </w:p>
        </w:tc>
        <w:tc>
          <w:tcPr>
            <w:tcW w:w="2568" w:type="dxa"/>
            <w:vAlign w:val="center"/>
          </w:tcPr>
          <w:p w14:paraId="62F59554"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1</w:t>
            </w:r>
          </w:p>
        </w:tc>
      </w:tr>
      <w:tr w:rsidR="004272B7" w14:paraId="7259598E" w14:textId="77777777">
        <w:trPr>
          <w:trHeight w:val="340"/>
          <w:jc w:val="center"/>
        </w:trPr>
        <w:tc>
          <w:tcPr>
            <w:tcW w:w="2765" w:type="dxa"/>
            <w:vAlign w:val="center"/>
          </w:tcPr>
          <w:p w14:paraId="6A06FC7B"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963" w:type="dxa"/>
            <w:vAlign w:val="center"/>
          </w:tcPr>
          <w:p w14:paraId="2910FCD7"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糖皮质激素类药</w:t>
            </w:r>
          </w:p>
        </w:tc>
        <w:tc>
          <w:tcPr>
            <w:tcW w:w="2568" w:type="dxa"/>
            <w:vAlign w:val="center"/>
          </w:tcPr>
          <w:p w14:paraId="0BC07BC8"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0.5</w:t>
            </w:r>
          </w:p>
        </w:tc>
      </w:tr>
      <w:tr w:rsidR="004272B7" w14:paraId="77472298" w14:textId="77777777">
        <w:trPr>
          <w:trHeight w:val="340"/>
          <w:jc w:val="center"/>
        </w:trPr>
        <w:tc>
          <w:tcPr>
            <w:tcW w:w="2765" w:type="dxa"/>
            <w:vAlign w:val="center"/>
          </w:tcPr>
          <w:p w14:paraId="68CD9BBD"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963" w:type="dxa"/>
            <w:vAlign w:val="center"/>
          </w:tcPr>
          <w:p w14:paraId="32DC84F1"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免疫调节药</w:t>
            </w:r>
          </w:p>
        </w:tc>
        <w:tc>
          <w:tcPr>
            <w:tcW w:w="2568" w:type="dxa"/>
            <w:vAlign w:val="center"/>
          </w:tcPr>
          <w:p w14:paraId="50E4DEE0"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0.5</w:t>
            </w:r>
          </w:p>
        </w:tc>
      </w:tr>
      <w:tr w:rsidR="004272B7" w14:paraId="61F95EDC" w14:textId="77777777">
        <w:trPr>
          <w:trHeight w:val="340"/>
          <w:jc w:val="center"/>
        </w:trPr>
        <w:tc>
          <w:tcPr>
            <w:tcW w:w="2765" w:type="dxa"/>
            <w:vAlign w:val="center"/>
          </w:tcPr>
          <w:p w14:paraId="7F071EA5"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963" w:type="dxa"/>
            <w:vAlign w:val="center"/>
          </w:tcPr>
          <w:p w14:paraId="4F2FA2D7"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维生素及微量元素</w:t>
            </w:r>
          </w:p>
        </w:tc>
        <w:tc>
          <w:tcPr>
            <w:tcW w:w="2568" w:type="dxa"/>
            <w:vAlign w:val="center"/>
          </w:tcPr>
          <w:p w14:paraId="7186F888"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1.5</w:t>
            </w:r>
          </w:p>
        </w:tc>
      </w:tr>
      <w:tr w:rsidR="004272B7" w14:paraId="66BAA4CE" w14:textId="77777777">
        <w:trPr>
          <w:trHeight w:val="340"/>
          <w:jc w:val="center"/>
        </w:trPr>
        <w:tc>
          <w:tcPr>
            <w:tcW w:w="2765" w:type="dxa"/>
            <w:vAlign w:val="center"/>
          </w:tcPr>
          <w:p w14:paraId="36B8F5AA"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2963" w:type="dxa"/>
            <w:vAlign w:val="center"/>
          </w:tcPr>
          <w:p w14:paraId="70B54921"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消毒防腐药</w:t>
            </w:r>
          </w:p>
        </w:tc>
        <w:tc>
          <w:tcPr>
            <w:tcW w:w="2568" w:type="dxa"/>
            <w:vAlign w:val="center"/>
          </w:tcPr>
          <w:p w14:paraId="75C3770A"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1.5</w:t>
            </w:r>
          </w:p>
        </w:tc>
      </w:tr>
      <w:tr w:rsidR="004272B7" w14:paraId="5C47EB20" w14:textId="77777777">
        <w:trPr>
          <w:trHeight w:val="340"/>
          <w:jc w:val="center"/>
        </w:trPr>
        <w:tc>
          <w:tcPr>
            <w:tcW w:w="2765" w:type="dxa"/>
            <w:vAlign w:val="center"/>
          </w:tcPr>
          <w:p w14:paraId="21515B83"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第十七章</w:t>
            </w:r>
          </w:p>
        </w:tc>
        <w:tc>
          <w:tcPr>
            <w:tcW w:w="2963" w:type="dxa"/>
            <w:vAlign w:val="center"/>
          </w:tcPr>
          <w:p w14:paraId="493080EA"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牙体牙髓病用药</w:t>
            </w:r>
          </w:p>
        </w:tc>
        <w:tc>
          <w:tcPr>
            <w:tcW w:w="2568" w:type="dxa"/>
            <w:vAlign w:val="center"/>
          </w:tcPr>
          <w:p w14:paraId="64CE600E"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3</w:t>
            </w:r>
          </w:p>
        </w:tc>
      </w:tr>
      <w:tr w:rsidR="004272B7" w14:paraId="45E49972" w14:textId="77777777">
        <w:trPr>
          <w:trHeight w:val="340"/>
          <w:jc w:val="center"/>
        </w:trPr>
        <w:tc>
          <w:tcPr>
            <w:tcW w:w="2765" w:type="dxa"/>
            <w:vAlign w:val="center"/>
          </w:tcPr>
          <w:p w14:paraId="4E1415FF"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第十八章</w:t>
            </w:r>
          </w:p>
        </w:tc>
        <w:tc>
          <w:tcPr>
            <w:tcW w:w="2963" w:type="dxa"/>
            <w:vAlign w:val="center"/>
          </w:tcPr>
          <w:p w14:paraId="739CBCA3"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牙周病用药</w:t>
            </w:r>
          </w:p>
        </w:tc>
        <w:tc>
          <w:tcPr>
            <w:tcW w:w="2568" w:type="dxa"/>
            <w:vAlign w:val="center"/>
          </w:tcPr>
          <w:p w14:paraId="5EFDB3B9"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1</w:t>
            </w:r>
          </w:p>
        </w:tc>
      </w:tr>
      <w:tr w:rsidR="004272B7" w14:paraId="5C6D0B69" w14:textId="77777777">
        <w:trPr>
          <w:trHeight w:val="340"/>
          <w:jc w:val="center"/>
        </w:trPr>
        <w:tc>
          <w:tcPr>
            <w:tcW w:w="2765" w:type="dxa"/>
            <w:vAlign w:val="center"/>
          </w:tcPr>
          <w:p w14:paraId="6DDF9110"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第十九章</w:t>
            </w:r>
          </w:p>
        </w:tc>
        <w:tc>
          <w:tcPr>
            <w:tcW w:w="2963" w:type="dxa"/>
            <w:vAlign w:val="center"/>
          </w:tcPr>
          <w:p w14:paraId="34CD0D2C"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口腔黏膜病用药</w:t>
            </w:r>
          </w:p>
        </w:tc>
        <w:tc>
          <w:tcPr>
            <w:tcW w:w="2568" w:type="dxa"/>
            <w:vAlign w:val="center"/>
          </w:tcPr>
          <w:p w14:paraId="397F1C4A"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1</w:t>
            </w:r>
          </w:p>
        </w:tc>
      </w:tr>
      <w:tr w:rsidR="004272B7" w14:paraId="4C74DA92" w14:textId="77777777">
        <w:trPr>
          <w:trHeight w:val="340"/>
          <w:jc w:val="center"/>
        </w:trPr>
        <w:tc>
          <w:tcPr>
            <w:tcW w:w="2765" w:type="dxa"/>
            <w:vAlign w:val="center"/>
          </w:tcPr>
          <w:p w14:paraId="5E5BB4C0"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第二十章</w:t>
            </w:r>
          </w:p>
        </w:tc>
        <w:tc>
          <w:tcPr>
            <w:tcW w:w="2963" w:type="dxa"/>
            <w:vAlign w:val="center"/>
          </w:tcPr>
          <w:p w14:paraId="7F322262"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口腔科其他用药</w:t>
            </w:r>
          </w:p>
        </w:tc>
        <w:tc>
          <w:tcPr>
            <w:tcW w:w="2568" w:type="dxa"/>
            <w:vAlign w:val="center"/>
          </w:tcPr>
          <w:p w14:paraId="415DF460"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0.5</w:t>
            </w:r>
          </w:p>
        </w:tc>
      </w:tr>
      <w:tr w:rsidR="004272B7" w14:paraId="0D0468D9" w14:textId="77777777">
        <w:trPr>
          <w:trHeight w:val="340"/>
          <w:jc w:val="center"/>
        </w:trPr>
        <w:tc>
          <w:tcPr>
            <w:tcW w:w="2765" w:type="dxa"/>
            <w:vAlign w:val="center"/>
          </w:tcPr>
          <w:p w14:paraId="39F1E8C2"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第二十一章</w:t>
            </w:r>
          </w:p>
        </w:tc>
        <w:tc>
          <w:tcPr>
            <w:tcW w:w="2963" w:type="dxa"/>
            <w:vAlign w:val="center"/>
          </w:tcPr>
          <w:p w14:paraId="107B2C87"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口腔科急救用药</w:t>
            </w:r>
          </w:p>
        </w:tc>
        <w:tc>
          <w:tcPr>
            <w:tcW w:w="2568" w:type="dxa"/>
            <w:vAlign w:val="center"/>
          </w:tcPr>
          <w:p w14:paraId="6067E68C" w14:textId="77777777" w:rsidR="004272B7" w:rsidRDefault="00644B40">
            <w:pPr>
              <w:widowControl/>
              <w:spacing w:beforeLines="50" w:before="156" w:afterLines="50" w:after="156"/>
              <w:jc w:val="center"/>
              <w:rPr>
                <w:rFonts w:ascii="宋体" w:eastAsia="宋体" w:hAnsi="宋体"/>
              </w:rPr>
            </w:pPr>
            <w:r>
              <w:rPr>
                <w:rFonts w:ascii="宋体" w:eastAsia="宋体" w:hAnsi="宋体" w:hint="eastAsia"/>
              </w:rPr>
              <w:t>0.5</w:t>
            </w:r>
          </w:p>
        </w:tc>
      </w:tr>
    </w:tbl>
    <w:p w14:paraId="7D36F417" w14:textId="77777777" w:rsidR="004272B7" w:rsidRDefault="004272B7">
      <w:pPr>
        <w:widowControl/>
        <w:spacing w:beforeLines="50" w:before="156" w:afterLines="50" w:after="156"/>
        <w:ind w:firstLineChars="200" w:firstLine="562"/>
        <w:jc w:val="left"/>
        <w:rPr>
          <w:rFonts w:ascii="黑体" w:eastAsia="黑体" w:hAnsi="黑体"/>
          <w:b/>
          <w:sz w:val="28"/>
          <w:szCs w:val="28"/>
        </w:rPr>
      </w:pPr>
    </w:p>
    <w:p w14:paraId="403F1D74" w14:textId="77777777" w:rsidR="004272B7" w:rsidRDefault="00644B40">
      <w:pPr>
        <w:widowControl/>
        <w:spacing w:beforeLines="50" w:before="156" w:afterLines="50" w:after="156"/>
        <w:ind w:firstLineChars="200" w:firstLine="562"/>
        <w:jc w:val="left"/>
      </w:pPr>
      <w:r>
        <w:rPr>
          <w:rFonts w:ascii="黑体" w:eastAsia="黑体" w:hAnsi="黑体" w:hint="eastAsia"/>
          <w:b/>
          <w:sz w:val="28"/>
          <w:szCs w:val="28"/>
        </w:rPr>
        <w:t>五、教学进度</w:t>
      </w:r>
    </w:p>
    <w:p w14:paraId="5059B1CC" w14:textId="77777777" w:rsidR="004272B7" w:rsidRDefault="00644B40">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b"/>
        <w:tblW w:w="0" w:type="auto"/>
        <w:jc w:val="center"/>
        <w:tblLook w:val="04A0" w:firstRow="1" w:lastRow="0" w:firstColumn="1" w:lastColumn="0" w:noHBand="0" w:noVBand="1"/>
      </w:tblPr>
      <w:tblGrid>
        <w:gridCol w:w="808"/>
        <w:gridCol w:w="690"/>
        <w:gridCol w:w="1510"/>
        <w:gridCol w:w="1440"/>
        <w:gridCol w:w="790"/>
        <w:gridCol w:w="2500"/>
        <w:gridCol w:w="558"/>
      </w:tblGrid>
      <w:tr w:rsidR="004272B7" w14:paraId="3810A209" w14:textId="77777777">
        <w:trPr>
          <w:trHeight w:val="340"/>
          <w:jc w:val="center"/>
        </w:trPr>
        <w:tc>
          <w:tcPr>
            <w:tcW w:w="808" w:type="dxa"/>
            <w:vAlign w:val="center"/>
          </w:tcPr>
          <w:p w14:paraId="1C06C3F7" w14:textId="77777777" w:rsidR="004272B7" w:rsidRDefault="00644B4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690" w:type="dxa"/>
            <w:vAlign w:val="center"/>
          </w:tcPr>
          <w:p w14:paraId="4A98A0F0" w14:textId="77777777" w:rsidR="004272B7" w:rsidRDefault="00644B4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510" w:type="dxa"/>
            <w:vAlign w:val="center"/>
          </w:tcPr>
          <w:p w14:paraId="5C62F898" w14:textId="77777777" w:rsidR="004272B7" w:rsidRDefault="00644B4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440" w:type="dxa"/>
            <w:vAlign w:val="center"/>
          </w:tcPr>
          <w:p w14:paraId="5BE7BE27" w14:textId="77777777" w:rsidR="004272B7" w:rsidRDefault="00644B4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90" w:type="dxa"/>
            <w:vAlign w:val="center"/>
          </w:tcPr>
          <w:p w14:paraId="6476BD53" w14:textId="77777777" w:rsidR="004272B7" w:rsidRDefault="00644B4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2500" w:type="dxa"/>
            <w:vAlign w:val="center"/>
          </w:tcPr>
          <w:p w14:paraId="3A4A0D38" w14:textId="77777777" w:rsidR="004272B7" w:rsidRDefault="00644B4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558" w:type="dxa"/>
            <w:vAlign w:val="center"/>
          </w:tcPr>
          <w:p w14:paraId="45E9DEAE" w14:textId="77777777" w:rsidR="004272B7" w:rsidRDefault="00644B4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4272B7" w14:paraId="0D93DEA5" w14:textId="77777777">
        <w:trPr>
          <w:trHeight w:val="340"/>
          <w:jc w:val="center"/>
        </w:trPr>
        <w:tc>
          <w:tcPr>
            <w:tcW w:w="808" w:type="dxa"/>
            <w:vAlign w:val="center"/>
          </w:tcPr>
          <w:p w14:paraId="71251187" w14:textId="77777777" w:rsidR="004272B7" w:rsidRDefault="00644B40">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690" w:type="dxa"/>
            <w:vAlign w:val="center"/>
          </w:tcPr>
          <w:p w14:paraId="361E5537" w14:textId="77777777" w:rsidR="004272B7" w:rsidRDefault="004272B7">
            <w:pPr>
              <w:widowControl/>
              <w:spacing w:beforeLines="50" w:before="156" w:afterLines="50" w:after="156"/>
              <w:jc w:val="center"/>
              <w:rPr>
                <w:rFonts w:ascii="宋体" w:eastAsia="宋体" w:hAnsi="宋体"/>
                <w:szCs w:val="21"/>
              </w:rPr>
            </w:pPr>
          </w:p>
        </w:tc>
        <w:tc>
          <w:tcPr>
            <w:tcW w:w="1510" w:type="dxa"/>
            <w:vAlign w:val="center"/>
          </w:tcPr>
          <w:p w14:paraId="44B7EB7B" w14:textId="77777777" w:rsidR="004272B7" w:rsidRDefault="00644B40">
            <w:pPr>
              <w:widowControl/>
              <w:spacing w:beforeLines="50" w:before="156" w:afterLines="50" w:after="156"/>
              <w:jc w:val="center"/>
              <w:rPr>
                <w:rFonts w:ascii="宋体" w:eastAsia="宋体" w:hAnsi="宋体"/>
                <w:szCs w:val="21"/>
              </w:rPr>
            </w:pPr>
            <w:r>
              <w:rPr>
                <w:rFonts w:ascii="宋体" w:eastAsia="宋体" w:hAnsi="宋体" w:hint="eastAsia"/>
                <w:szCs w:val="21"/>
              </w:rPr>
              <w:t>第一章：概论</w:t>
            </w:r>
          </w:p>
          <w:p w14:paraId="5ED1B8FB" w14:textId="77777777" w:rsidR="004272B7" w:rsidRDefault="00644B40">
            <w:pPr>
              <w:widowControl/>
              <w:spacing w:beforeLines="50" w:before="156" w:afterLines="50" w:after="156"/>
              <w:jc w:val="center"/>
              <w:rPr>
                <w:rFonts w:ascii="宋体" w:eastAsia="宋体" w:hAnsi="宋体"/>
                <w:szCs w:val="21"/>
              </w:rPr>
            </w:pPr>
            <w:r>
              <w:rPr>
                <w:rFonts w:ascii="宋体" w:eastAsia="宋体" w:hAnsi="宋体" w:hint="eastAsia"/>
                <w:szCs w:val="21"/>
              </w:rPr>
              <w:t>第二章：药物代谢动力学与治疗药物监测</w:t>
            </w:r>
          </w:p>
          <w:p w14:paraId="2EB25338" w14:textId="77777777" w:rsidR="004272B7" w:rsidRDefault="00644B40">
            <w:pPr>
              <w:widowControl/>
              <w:spacing w:beforeLines="50" w:before="156" w:afterLines="50" w:after="156"/>
              <w:jc w:val="left"/>
              <w:rPr>
                <w:rFonts w:ascii="宋体" w:eastAsia="宋体" w:hAnsi="宋体"/>
                <w:szCs w:val="21"/>
              </w:rPr>
            </w:pPr>
            <w:r>
              <w:rPr>
                <w:rFonts w:ascii="宋体" w:eastAsia="宋体" w:hAnsi="宋体" w:hint="eastAsia"/>
                <w:szCs w:val="21"/>
              </w:rPr>
              <w:t>第三章：药物剂型与处方</w:t>
            </w:r>
          </w:p>
        </w:tc>
        <w:tc>
          <w:tcPr>
            <w:tcW w:w="1440" w:type="dxa"/>
            <w:vAlign w:val="center"/>
          </w:tcPr>
          <w:p w14:paraId="0A2F639D" w14:textId="77777777" w:rsidR="004272B7" w:rsidRDefault="00644B40">
            <w:pPr>
              <w:widowControl/>
              <w:spacing w:beforeLines="50" w:before="156" w:afterLines="50" w:after="156"/>
              <w:rPr>
                <w:rFonts w:ascii="Times New Roman" w:eastAsia="宋体" w:hAnsi="Times New Roman"/>
              </w:rPr>
            </w:pPr>
            <w:r>
              <w:rPr>
                <w:rFonts w:ascii="Times New Roman" w:eastAsia="宋体" w:hAnsi="Times New Roman" w:hint="eastAsia"/>
              </w:rPr>
              <w:t>1.</w:t>
            </w:r>
            <w:r>
              <w:rPr>
                <w:rFonts w:ascii="Times New Roman" w:eastAsia="宋体" w:hAnsi="Times New Roman" w:hint="eastAsia"/>
              </w:rPr>
              <w:t>我国有关药物的法规</w:t>
            </w:r>
          </w:p>
          <w:p w14:paraId="570D3076" w14:textId="77777777" w:rsidR="004272B7" w:rsidRDefault="00644B40">
            <w:pPr>
              <w:widowControl/>
              <w:spacing w:beforeLines="50" w:before="156" w:afterLines="50" w:after="156"/>
              <w:rPr>
                <w:rFonts w:ascii="Times New Roman" w:eastAsia="宋体" w:hAnsi="Times New Roman"/>
              </w:rPr>
            </w:pPr>
            <w:r>
              <w:rPr>
                <w:rFonts w:ascii="Times New Roman" w:eastAsia="宋体" w:hAnsi="Times New Roman" w:hint="eastAsia"/>
              </w:rPr>
              <w:t>2.</w:t>
            </w:r>
            <w:r>
              <w:rPr>
                <w:rFonts w:ascii="Times New Roman" w:eastAsia="宋体" w:hAnsi="Times New Roman" w:hint="eastAsia"/>
              </w:rPr>
              <w:t>药物代谢动力学</w:t>
            </w:r>
          </w:p>
          <w:p w14:paraId="30090213" w14:textId="77777777" w:rsidR="004272B7" w:rsidRDefault="00644B40">
            <w:pPr>
              <w:widowControl/>
              <w:spacing w:beforeLines="50" w:before="156" w:afterLines="50" w:after="156"/>
              <w:jc w:val="left"/>
              <w:rPr>
                <w:rFonts w:ascii="Times New Roman" w:eastAsia="宋体" w:hAnsi="Times New Roman"/>
              </w:rPr>
            </w:pPr>
            <w:r>
              <w:rPr>
                <w:rFonts w:ascii="Times New Roman" w:eastAsia="宋体" w:hAnsi="Times New Roman" w:hint="eastAsia"/>
              </w:rPr>
              <w:t>3.</w:t>
            </w:r>
            <w:r>
              <w:rPr>
                <w:rFonts w:ascii="Times New Roman" w:eastAsia="宋体" w:hAnsi="Times New Roman" w:hint="eastAsia"/>
              </w:rPr>
              <w:t>治疗药物监测和个体化用药</w:t>
            </w:r>
          </w:p>
          <w:p w14:paraId="64A15942" w14:textId="77777777" w:rsidR="004272B7" w:rsidRDefault="00644B40">
            <w:pPr>
              <w:widowControl/>
              <w:spacing w:beforeLines="50" w:before="156" w:afterLines="50" w:after="156"/>
              <w:rPr>
                <w:rFonts w:ascii="Times New Roman" w:eastAsia="宋体" w:hAnsi="Times New Roman"/>
              </w:rPr>
            </w:pPr>
            <w:r>
              <w:rPr>
                <w:rFonts w:ascii="Times New Roman" w:eastAsia="宋体" w:hAnsi="Times New Roman" w:hint="eastAsia"/>
              </w:rPr>
              <w:t>4.</w:t>
            </w:r>
            <w:r>
              <w:rPr>
                <w:rFonts w:ascii="Times New Roman" w:eastAsia="宋体" w:hAnsi="Times New Roman" w:hint="eastAsia"/>
              </w:rPr>
              <w:t>药物常用剂型</w:t>
            </w:r>
          </w:p>
          <w:p w14:paraId="1CEA2853" w14:textId="77777777" w:rsidR="004272B7" w:rsidRDefault="00644B40">
            <w:pPr>
              <w:widowControl/>
              <w:spacing w:beforeLines="50" w:before="156" w:afterLines="50" w:after="156"/>
              <w:rPr>
                <w:rFonts w:ascii="Times New Roman" w:eastAsia="宋体" w:hAnsi="Times New Roman"/>
              </w:rPr>
            </w:pPr>
            <w:r>
              <w:rPr>
                <w:rFonts w:ascii="Times New Roman" w:eastAsia="宋体" w:hAnsi="Times New Roman" w:hint="eastAsia"/>
              </w:rPr>
              <w:t>5.</w:t>
            </w:r>
            <w:r>
              <w:rPr>
                <w:rFonts w:ascii="Times New Roman" w:eastAsia="宋体" w:hAnsi="Times New Roman" w:hint="eastAsia"/>
              </w:rPr>
              <w:t>处方规范</w:t>
            </w:r>
          </w:p>
        </w:tc>
        <w:tc>
          <w:tcPr>
            <w:tcW w:w="790" w:type="dxa"/>
            <w:vAlign w:val="center"/>
          </w:tcPr>
          <w:p w14:paraId="5E19A87B" w14:textId="77777777" w:rsidR="004272B7" w:rsidRDefault="00644B4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500" w:type="dxa"/>
            <w:vAlign w:val="center"/>
          </w:tcPr>
          <w:p w14:paraId="19615698" w14:textId="77777777" w:rsidR="004272B7" w:rsidRDefault="00644B40">
            <w:pPr>
              <w:rPr>
                <w:rFonts w:ascii="Times New Roman" w:eastAsia="宋体" w:hAnsi="Times New Roman"/>
              </w:rPr>
            </w:pPr>
            <w:r>
              <w:rPr>
                <w:rFonts w:ascii="宋体" w:eastAsia="宋体" w:hAnsi="宋体" w:hint="eastAsia"/>
                <w:b/>
                <w:bCs/>
                <w:szCs w:val="21"/>
              </w:rPr>
              <w:t>作业：</w:t>
            </w:r>
            <w:r>
              <w:rPr>
                <w:rFonts w:ascii="宋体" w:eastAsia="宋体" w:hAnsi="宋体" w:hint="eastAsia"/>
                <w:szCs w:val="21"/>
              </w:rPr>
              <w:t>1</w:t>
            </w:r>
            <w:r>
              <w:rPr>
                <w:rFonts w:ascii="宋体" w:eastAsia="宋体" w:hAnsi="宋体" w:hint="eastAsia"/>
                <w:szCs w:val="21"/>
              </w:rPr>
              <w:t>、</w:t>
            </w:r>
            <w:r>
              <w:rPr>
                <w:rFonts w:ascii="Times New Roman" w:eastAsia="宋体" w:hAnsi="Times New Roman" w:hint="eastAsia"/>
              </w:rPr>
              <w:t>针对需要药物治疗的口腔疾病，尝试建立个人药物处方案。</w:t>
            </w:r>
            <w:r>
              <w:rPr>
                <w:rFonts w:ascii="Times New Roman" w:eastAsia="宋体" w:hAnsi="Times New Roman" w:hint="eastAsia"/>
              </w:rPr>
              <w:t>2</w:t>
            </w:r>
            <w:r>
              <w:rPr>
                <w:rFonts w:ascii="Times New Roman" w:eastAsia="宋体" w:hAnsi="Times New Roman" w:hint="eastAsia"/>
              </w:rPr>
              <w:t>、以地高辛为例，分析个体化用药方案的制定。</w:t>
            </w:r>
            <w:r>
              <w:rPr>
                <w:rFonts w:ascii="Times New Roman" w:eastAsia="宋体" w:hAnsi="Times New Roman" w:hint="eastAsia"/>
              </w:rPr>
              <w:t>3</w:t>
            </w:r>
            <w:r>
              <w:rPr>
                <w:rFonts w:ascii="Times New Roman" w:eastAsia="宋体" w:hAnsi="Times New Roman" w:hint="eastAsia"/>
              </w:rPr>
              <w:t>、试书写一例处方。</w:t>
            </w:r>
          </w:p>
          <w:p w14:paraId="4643CBE0" w14:textId="77777777" w:rsidR="004272B7" w:rsidRDefault="00644B40">
            <w:pPr>
              <w:jc w:val="left"/>
              <w:rPr>
                <w:rFonts w:ascii="宋体" w:eastAsia="宋体" w:hAnsi="宋体"/>
                <w:szCs w:val="21"/>
              </w:rPr>
            </w:pPr>
            <w:r>
              <w:rPr>
                <w:rFonts w:ascii="Times New Roman" w:eastAsia="宋体" w:hAnsi="Times New Roman" w:hint="eastAsia"/>
                <w:b/>
                <w:bCs/>
              </w:rPr>
              <w:t>要求：</w:t>
            </w:r>
            <w:r>
              <w:rPr>
                <w:rFonts w:ascii="Times New Roman" w:eastAsia="宋体" w:hAnsi="Times New Roman" w:hint="eastAsia"/>
              </w:rPr>
              <w:t>1</w:t>
            </w:r>
            <w:r>
              <w:rPr>
                <w:rFonts w:ascii="Times New Roman" w:eastAsia="宋体" w:hAnsi="Times New Roman" w:hint="eastAsia"/>
              </w:rPr>
              <w:t>、深刻理解口腔临床药物使用规范。</w:t>
            </w:r>
            <w:r>
              <w:rPr>
                <w:rFonts w:ascii="Times New Roman" w:eastAsia="宋体" w:hAnsi="Times New Roman" w:hint="eastAsia"/>
              </w:rPr>
              <w:t>2</w:t>
            </w:r>
            <w:r>
              <w:rPr>
                <w:rFonts w:ascii="Times New Roman" w:eastAsia="宋体" w:hAnsi="Times New Roman" w:hint="eastAsia"/>
              </w:rPr>
              <w:t>、个体化用药方案制定合理、完善。</w:t>
            </w:r>
            <w:r>
              <w:rPr>
                <w:rFonts w:ascii="Times New Roman" w:eastAsia="宋体" w:hAnsi="Times New Roman" w:hint="eastAsia"/>
              </w:rPr>
              <w:t>3</w:t>
            </w:r>
            <w:r>
              <w:rPr>
                <w:rFonts w:ascii="Times New Roman" w:eastAsia="宋体" w:hAnsi="Times New Roman" w:hint="eastAsia"/>
              </w:rPr>
              <w:t>、处方书写清晰、准确。</w:t>
            </w:r>
          </w:p>
        </w:tc>
        <w:tc>
          <w:tcPr>
            <w:tcW w:w="558" w:type="dxa"/>
            <w:vAlign w:val="center"/>
          </w:tcPr>
          <w:p w14:paraId="31F1353B" w14:textId="77777777" w:rsidR="004272B7" w:rsidRDefault="004272B7">
            <w:pPr>
              <w:widowControl/>
              <w:spacing w:beforeLines="50" w:before="156" w:afterLines="50" w:after="156"/>
              <w:jc w:val="center"/>
              <w:rPr>
                <w:rFonts w:ascii="宋体" w:eastAsia="宋体" w:hAnsi="宋体"/>
                <w:szCs w:val="21"/>
              </w:rPr>
            </w:pPr>
          </w:p>
        </w:tc>
      </w:tr>
      <w:tr w:rsidR="004272B7" w14:paraId="0FBF5235" w14:textId="77777777">
        <w:trPr>
          <w:trHeight w:val="340"/>
          <w:jc w:val="center"/>
        </w:trPr>
        <w:tc>
          <w:tcPr>
            <w:tcW w:w="808" w:type="dxa"/>
            <w:vAlign w:val="center"/>
          </w:tcPr>
          <w:p w14:paraId="7CD11AFB" w14:textId="77777777" w:rsidR="004272B7" w:rsidRDefault="00644B4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690" w:type="dxa"/>
            <w:vAlign w:val="center"/>
          </w:tcPr>
          <w:p w14:paraId="7D05147A" w14:textId="77777777" w:rsidR="004272B7" w:rsidRDefault="004272B7">
            <w:pPr>
              <w:widowControl/>
              <w:spacing w:beforeLines="50" w:before="156" w:afterLines="50" w:after="156"/>
              <w:jc w:val="center"/>
              <w:rPr>
                <w:rFonts w:ascii="宋体" w:eastAsia="宋体" w:hAnsi="宋体"/>
                <w:szCs w:val="21"/>
              </w:rPr>
            </w:pPr>
          </w:p>
        </w:tc>
        <w:tc>
          <w:tcPr>
            <w:tcW w:w="1510" w:type="dxa"/>
            <w:vAlign w:val="center"/>
          </w:tcPr>
          <w:p w14:paraId="46EF91EB" w14:textId="77777777" w:rsidR="004272B7" w:rsidRDefault="00644B40">
            <w:pPr>
              <w:widowControl/>
              <w:spacing w:beforeLines="50" w:before="156" w:afterLines="50" w:after="156"/>
              <w:jc w:val="left"/>
              <w:rPr>
                <w:rFonts w:ascii="宋体" w:eastAsia="宋体" w:hAnsi="宋体"/>
                <w:szCs w:val="21"/>
              </w:rPr>
            </w:pPr>
            <w:r>
              <w:rPr>
                <w:rFonts w:ascii="宋体" w:eastAsia="宋体" w:hAnsi="宋体" w:hint="eastAsia"/>
                <w:szCs w:val="21"/>
              </w:rPr>
              <w:t>第四章：药物临床试验</w:t>
            </w:r>
          </w:p>
          <w:p w14:paraId="6FBDB91D" w14:textId="77777777" w:rsidR="004272B7" w:rsidRDefault="00644B40">
            <w:pPr>
              <w:widowControl/>
              <w:spacing w:beforeLines="50" w:before="156" w:afterLines="50" w:after="156"/>
              <w:jc w:val="center"/>
              <w:rPr>
                <w:rFonts w:ascii="宋体" w:eastAsia="宋体" w:hAnsi="宋体"/>
                <w:szCs w:val="21"/>
              </w:rPr>
            </w:pPr>
            <w:r>
              <w:rPr>
                <w:rFonts w:ascii="宋体" w:eastAsia="宋体" w:hAnsi="宋体" w:hint="eastAsia"/>
                <w:szCs w:val="21"/>
              </w:rPr>
              <w:t>第五章：药物不良反应监测</w:t>
            </w:r>
          </w:p>
        </w:tc>
        <w:tc>
          <w:tcPr>
            <w:tcW w:w="1440" w:type="dxa"/>
            <w:vAlign w:val="center"/>
          </w:tcPr>
          <w:p w14:paraId="5C737815" w14:textId="77777777" w:rsidR="004272B7" w:rsidRDefault="00644B40">
            <w:pPr>
              <w:widowControl/>
              <w:numPr>
                <w:ilvl w:val="0"/>
                <w:numId w:val="3"/>
              </w:numPr>
              <w:spacing w:beforeLines="50" w:before="156" w:afterLines="50" w:after="156"/>
              <w:rPr>
                <w:rFonts w:ascii="宋体" w:eastAsia="宋体" w:hAnsi="宋体"/>
                <w:szCs w:val="21"/>
              </w:rPr>
            </w:pPr>
            <w:r>
              <w:rPr>
                <w:rFonts w:ascii="Times New Roman" w:eastAsia="宋体" w:hAnsi="Times New Roman" w:hint="eastAsia"/>
              </w:rPr>
              <w:t>中国药物临床试验质量管理规范</w:t>
            </w:r>
          </w:p>
          <w:p w14:paraId="54D2A2DB" w14:textId="77777777" w:rsidR="004272B7" w:rsidRDefault="00644B40">
            <w:pPr>
              <w:widowControl/>
              <w:numPr>
                <w:ilvl w:val="0"/>
                <w:numId w:val="3"/>
              </w:numPr>
              <w:spacing w:beforeLines="50" w:before="156" w:afterLines="50" w:after="156"/>
              <w:jc w:val="left"/>
              <w:rPr>
                <w:rFonts w:ascii="宋体" w:eastAsia="宋体" w:hAnsi="宋体"/>
                <w:szCs w:val="21"/>
              </w:rPr>
            </w:pPr>
            <w:r>
              <w:rPr>
                <w:rFonts w:ascii="Times New Roman" w:eastAsia="宋体" w:hAnsi="Times New Roman" w:hint="eastAsia"/>
              </w:rPr>
              <w:t>临床试验设计基本原则和方法</w:t>
            </w:r>
          </w:p>
          <w:p w14:paraId="2FBE949C" w14:textId="77777777" w:rsidR="004272B7" w:rsidRDefault="00644B40">
            <w:pPr>
              <w:widowControl/>
              <w:numPr>
                <w:ilvl w:val="0"/>
                <w:numId w:val="3"/>
              </w:numPr>
              <w:spacing w:beforeLines="50" w:before="156" w:afterLines="50" w:after="156"/>
              <w:jc w:val="left"/>
              <w:rPr>
                <w:rFonts w:ascii="宋体" w:eastAsia="宋体" w:hAnsi="宋体"/>
                <w:szCs w:val="21"/>
              </w:rPr>
            </w:pPr>
            <w:r>
              <w:rPr>
                <w:rFonts w:ascii="Times New Roman" w:eastAsia="宋体" w:hAnsi="Times New Roman" w:hint="eastAsia"/>
              </w:rPr>
              <w:t>各期临床试验要点</w:t>
            </w:r>
          </w:p>
          <w:p w14:paraId="3D57F179" w14:textId="77777777" w:rsidR="004272B7" w:rsidRDefault="00644B40">
            <w:pPr>
              <w:widowControl/>
              <w:numPr>
                <w:ilvl w:val="0"/>
                <w:numId w:val="3"/>
              </w:numPr>
              <w:spacing w:beforeLines="50" w:before="156" w:afterLines="50" w:after="156"/>
              <w:jc w:val="left"/>
              <w:rPr>
                <w:rFonts w:ascii="宋体" w:eastAsia="宋体" w:hAnsi="宋体"/>
                <w:szCs w:val="21"/>
              </w:rPr>
            </w:pPr>
            <w:r>
              <w:rPr>
                <w:rFonts w:ascii="宋体" w:eastAsia="宋体" w:hAnsi="宋体" w:hint="eastAsia"/>
                <w:szCs w:val="21"/>
              </w:rPr>
              <w:t>药物不良反应的危害及类型</w:t>
            </w:r>
          </w:p>
          <w:p w14:paraId="71D78FC3" w14:textId="77777777" w:rsidR="004272B7" w:rsidRDefault="00644B40">
            <w:pPr>
              <w:widowControl/>
              <w:numPr>
                <w:ilvl w:val="0"/>
                <w:numId w:val="3"/>
              </w:numPr>
              <w:spacing w:beforeLines="50" w:before="156" w:afterLines="50" w:after="156"/>
              <w:jc w:val="left"/>
              <w:rPr>
                <w:rFonts w:ascii="宋体" w:eastAsia="宋体" w:hAnsi="宋体"/>
                <w:szCs w:val="21"/>
              </w:rPr>
            </w:pPr>
            <w:r>
              <w:rPr>
                <w:rFonts w:ascii="宋体" w:eastAsia="宋体" w:hAnsi="宋体" w:hint="eastAsia"/>
                <w:szCs w:val="21"/>
              </w:rPr>
              <w:t>药物不良反应的判定和监测</w:t>
            </w:r>
          </w:p>
        </w:tc>
        <w:tc>
          <w:tcPr>
            <w:tcW w:w="790" w:type="dxa"/>
            <w:vAlign w:val="center"/>
          </w:tcPr>
          <w:p w14:paraId="75B31FC0" w14:textId="77777777" w:rsidR="004272B7" w:rsidRDefault="00644B4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500" w:type="dxa"/>
            <w:vAlign w:val="center"/>
          </w:tcPr>
          <w:p w14:paraId="73D608F3" w14:textId="77777777" w:rsidR="004272B7" w:rsidRDefault="00644B40">
            <w:pPr>
              <w:rPr>
                <w:rFonts w:ascii="Times New Roman" w:eastAsia="宋体" w:hAnsi="Times New Roman"/>
              </w:rPr>
            </w:pPr>
            <w:r>
              <w:rPr>
                <w:rFonts w:ascii="宋体" w:eastAsia="宋体" w:hAnsi="宋体" w:hint="eastAsia"/>
                <w:b/>
                <w:bCs/>
                <w:szCs w:val="21"/>
              </w:rPr>
              <w:t>作业：</w:t>
            </w:r>
            <w:r>
              <w:rPr>
                <w:rFonts w:ascii="宋体" w:eastAsia="宋体" w:hAnsi="宋体" w:hint="eastAsia"/>
                <w:szCs w:val="21"/>
              </w:rPr>
              <w:t>1</w:t>
            </w:r>
            <w:r>
              <w:rPr>
                <w:rFonts w:ascii="宋体" w:eastAsia="宋体" w:hAnsi="宋体" w:hint="eastAsia"/>
                <w:szCs w:val="21"/>
              </w:rPr>
              <w:t>、某药品上市剂型为注射剂，现拟推出口服剂型，简述生物等效性试验相关内容。</w:t>
            </w:r>
            <w:r>
              <w:rPr>
                <w:rFonts w:ascii="Times New Roman" w:eastAsia="宋体" w:hAnsi="Times New Roman" w:hint="eastAsia"/>
              </w:rPr>
              <w:t>2</w:t>
            </w:r>
            <w:r>
              <w:rPr>
                <w:rFonts w:ascii="Times New Roman" w:eastAsia="宋体" w:hAnsi="Times New Roman" w:hint="eastAsia"/>
              </w:rPr>
              <w:t>、采用我国药品不良反应</w:t>
            </w:r>
            <w:r>
              <w:rPr>
                <w:rFonts w:ascii="Times New Roman" w:eastAsia="宋体" w:hAnsi="Times New Roman" w:hint="eastAsia"/>
              </w:rPr>
              <w:t>/</w:t>
            </w:r>
            <w:r>
              <w:rPr>
                <w:rFonts w:ascii="Times New Roman" w:eastAsia="宋体" w:hAnsi="Times New Roman" w:hint="eastAsia"/>
              </w:rPr>
              <w:t>事件报告表，拟上报一例药物引起肝功能损伤的病例。</w:t>
            </w:r>
          </w:p>
          <w:p w14:paraId="75224A62" w14:textId="77777777" w:rsidR="004272B7" w:rsidRDefault="00644B40">
            <w:pPr>
              <w:widowControl/>
              <w:spacing w:beforeLines="50" w:before="156" w:afterLines="50" w:after="156"/>
              <w:jc w:val="left"/>
              <w:rPr>
                <w:rFonts w:ascii="宋体" w:eastAsia="宋体" w:hAnsi="宋体"/>
                <w:szCs w:val="21"/>
              </w:rPr>
            </w:pPr>
            <w:r>
              <w:rPr>
                <w:rFonts w:ascii="Times New Roman" w:eastAsia="宋体" w:hAnsi="Times New Roman" w:hint="eastAsia"/>
                <w:b/>
                <w:bCs/>
              </w:rPr>
              <w:t>要求：</w:t>
            </w:r>
            <w:r>
              <w:rPr>
                <w:rFonts w:ascii="Times New Roman" w:eastAsia="宋体" w:hAnsi="Times New Roman" w:hint="eastAsia"/>
              </w:rPr>
              <w:t>1</w:t>
            </w:r>
            <w:r>
              <w:rPr>
                <w:rFonts w:ascii="Times New Roman" w:eastAsia="宋体" w:hAnsi="Times New Roman" w:hint="eastAsia"/>
              </w:rPr>
              <w:t>、临床试验设计完善，主要研究内容清晰。</w:t>
            </w:r>
            <w:r>
              <w:rPr>
                <w:rFonts w:ascii="Times New Roman" w:eastAsia="宋体" w:hAnsi="Times New Roman" w:hint="eastAsia"/>
              </w:rPr>
              <w:t>2</w:t>
            </w:r>
            <w:r>
              <w:rPr>
                <w:rFonts w:ascii="Times New Roman" w:eastAsia="宋体" w:hAnsi="Times New Roman" w:hint="eastAsia"/>
              </w:rPr>
              <w:t>、正确评价药物不良反应。</w:t>
            </w:r>
          </w:p>
        </w:tc>
        <w:tc>
          <w:tcPr>
            <w:tcW w:w="558" w:type="dxa"/>
            <w:vAlign w:val="center"/>
          </w:tcPr>
          <w:p w14:paraId="3F8C9866" w14:textId="77777777" w:rsidR="004272B7" w:rsidRDefault="004272B7">
            <w:pPr>
              <w:widowControl/>
              <w:spacing w:beforeLines="50" w:before="156" w:afterLines="50" w:after="156"/>
              <w:jc w:val="center"/>
              <w:rPr>
                <w:rFonts w:ascii="宋体" w:eastAsia="宋体" w:hAnsi="宋体"/>
                <w:szCs w:val="21"/>
              </w:rPr>
            </w:pPr>
          </w:p>
        </w:tc>
      </w:tr>
      <w:tr w:rsidR="004272B7" w14:paraId="0342B661" w14:textId="77777777">
        <w:trPr>
          <w:trHeight w:val="340"/>
          <w:jc w:val="center"/>
        </w:trPr>
        <w:tc>
          <w:tcPr>
            <w:tcW w:w="808" w:type="dxa"/>
            <w:vAlign w:val="center"/>
          </w:tcPr>
          <w:p w14:paraId="39C163DE" w14:textId="77777777" w:rsidR="004272B7" w:rsidRDefault="00644B4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690" w:type="dxa"/>
            <w:vAlign w:val="center"/>
          </w:tcPr>
          <w:p w14:paraId="4B21005B" w14:textId="77777777" w:rsidR="004272B7" w:rsidRDefault="004272B7">
            <w:pPr>
              <w:widowControl/>
              <w:spacing w:beforeLines="50" w:before="156" w:afterLines="50" w:after="156"/>
              <w:jc w:val="center"/>
              <w:rPr>
                <w:rFonts w:ascii="宋体" w:eastAsia="宋体" w:hAnsi="宋体"/>
                <w:szCs w:val="21"/>
              </w:rPr>
            </w:pPr>
          </w:p>
        </w:tc>
        <w:tc>
          <w:tcPr>
            <w:tcW w:w="1510" w:type="dxa"/>
            <w:vAlign w:val="center"/>
          </w:tcPr>
          <w:p w14:paraId="4C17928D" w14:textId="77777777" w:rsidR="004272B7" w:rsidRDefault="00644B40">
            <w:pPr>
              <w:widowControl/>
              <w:spacing w:beforeLines="50" w:before="156" w:afterLines="50" w:after="156"/>
              <w:jc w:val="left"/>
              <w:rPr>
                <w:rFonts w:ascii="宋体" w:eastAsia="宋体" w:hAnsi="宋体"/>
                <w:szCs w:val="21"/>
              </w:rPr>
            </w:pPr>
            <w:r>
              <w:rPr>
                <w:rFonts w:ascii="宋体" w:eastAsia="宋体" w:hAnsi="宋体" w:hint="eastAsia"/>
                <w:szCs w:val="21"/>
              </w:rPr>
              <w:t>第六章：抗微生物药</w:t>
            </w:r>
          </w:p>
          <w:p w14:paraId="3F5E0FDA" w14:textId="77777777" w:rsidR="004272B7" w:rsidRDefault="004272B7">
            <w:pPr>
              <w:widowControl/>
              <w:spacing w:beforeLines="50" w:before="156" w:afterLines="50" w:after="156"/>
              <w:jc w:val="center"/>
              <w:rPr>
                <w:rFonts w:ascii="宋体" w:eastAsia="宋体" w:hAnsi="宋体"/>
                <w:szCs w:val="21"/>
              </w:rPr>
            </w:pPr>
          </w:p>
        </w:tc>
        <w:tc>
          <w:tcPr>
            <w:tcW w:w="1440" w:type="dxa"/>
            <w:vAlign w:val="center"/>
          </w:tcPr>
          <w:p w14:paraId="1692F5DD" w14:textId="77777777" w:rsidR="004272B7" w:rsidRDefault="00644B40">
            <w:pPr>
              <w:widowControl/>
              <w:numPr>
                <w:ilvl w:val="0"/>
                <w:numId w:val="4"/>
              </w:numPr>
              <w:spacing w:beforeLines="50" w:before="156" w:afterLines="50" w:after="156"/>
              <w:jc w:val="left"/>
              <w:rPr>
                <w:rFonts w:ascii="Times New Roman" w:eastAsia="宋体" w:hAnsi="Times New Roman"/>
                <w:bCs/>
              </w:rPr>
            </w:pPr>
            <w:r>
              <w:rPr>
                <w:rFonts w:ascii="Times New Roman" w:eastAsia="宋体" w:hAnsi="Times New Roman" w:hint="eastAsia"/>
                <w:bCs/>
              </w:rPr>
              <w:t>抗菌药物概论</w:t>
            </w:r>
          </w:p>
          <w:p w14:paraId="1EEEE6B2" w14:textId="77777777" w:rsidR="004272B7" w:rsidRDefault="00644B40">
            <w:pPr>
              <w:widowControl/>
              <w:numPr>
                <w:ilvl w:val="0"/>
                <w:numId w:val="4"/>
              </w:numPr>
              <w:spacing w:beforeLines="50" w:before="156" w:afterLines="50" w:after="156"/>
              <w:jc w:val="left"/>
              <w:rPr>
                <w:rFonts w:ascii="Times New Roman" w:eastAsia="宋体" w:hAnsi="Times New Roman"/>
                <w:bCs/>
              </w:rPr>
            </w:pPr>
            <w:r>
              <w:rPr>
                <w:rFonts w:ascii="Times New Roman" w:eastAsia="宋体" w:hAnsi="Times New Roman" w:hint="eastAsia"/>
                <w:bCs/>
              </w:rPr>
              <w:t>抗生素、合成抗菌药、抗真菌药、抗病毒药</w:t>
            </w:r>
          </w:p>
          <w:p w14:paraId="4E14F21C" w14:textId="77777777" w:rsidR="004272B7" w:rsidRDefault="00644B40">
            <w:pPr>
              <w:widowControl/>
              <w:numPr>
                <w:ilvl w:val="0"/>
                <w:numId w:val="4"/>
              </w:numPr>
              <w:spacing w:beforeLines="50" w:before="156" w:afterLines="50" w:after="156"/>
              <w:jc w:val="left"/>
              <w:rPr>
                <w:rFonts w:ascii="Times New Roman" w:eastAsia="宋体" w:hAnsi="Times New Roman"/>
                <w:bCs/>
              </w:rPr>
            </w:pPr>
            <w:r>
              <w:rPr>
                <w:rFonts w:ascii="Times New Roman" w:eastAsia="宋体" w:hAnsi="Times New Roman" w:hint="eastAsia"/>
                <w:bCs/>
              </w:rPr>
              <w:t>抗菌药物的合理使用</w:t>
            </w:r>
          </w:p>
        </w:tc>
        <w:tc>
          <w:tcPr>
            <w:tcW w:w="790" w:type="dxa"/>
            <w:vAlign w:val="center"/>
          </w:tcPr>
          <w:p w14:paraId="149905E6" w14:textId="77777777" w:rsidR="004272B7" w:rsidRDefault="00644B4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500" w:type="dxa"/>
            <w:vAlign w:val="center"/>
          </w:tcPr>
          <w:p w14:paraId="4D840758" w14:textId="77777777" w:rsidR="004272B7" w:rsidRDefault="00644B40">
            <w:pPr>
              <w:rPr>
                <w:rFonts w:ascii="Times New Roman" w:eastAsia="宋体" w:hAnsi="Times New Roman"/>
              </w:rPr>
            </w:pPr>
            <w:r>
              <w:rPr>
                <w:rFonts w:ascii="宋体" w:eastAsia="宋体" w:hAnsi="宋体" w:hint="eastAsia"/>
                <w:b/>
                <w:bCs/>
                <w:szCs w:val="21"/>
              </w:rPr>
              <w:t>作业：</w:t>
            </w:r>
            <w:r>
              <w:rPr>
                <w:rFonts w:ascii="宋体" w:eastAsia="宋体" w:hAnsi="宋体" w:hint="eastAsia"/>
                <w:szCs w:val="21"/>
              </w:rPr>
              <w:t>1</w:t>
            </w:r>
            <w:r>
              <w:rPr>
                <w:rFonts w:ascii="宋体" w:eastAsia="宋体" w:hAnsi="宋体" w:hint="eastAsia"/>
                <w:szCs w:val="21"/>
              </w:rPr>
              <w:t>、列举抗微生物药物分类、代表药物，描述主要机制</w:t>
            </w:r>
            <w:r>
              <w:rPr>
                <w:rFonts w:ascii="Times New Roman" w:eastAsia="宋体" w:hAnsi="Times New Roman" w:hint="eastAsia"/>
              </w:rPr>
              <w:t>2</w:t>
            </w:r>
            <w:r>
              <w:rPr>
                <w:rFonts w:ascii="Times New Roman" w:eastAsia="宋体" w:hAnsi="Times New Roman" w:hint="eastAsia"/>
              </w:rPr>
              <w:t>、针对某类口腔颌面部感染，分析抗菌药物的应用。</w:t>
            </w:r>
          </w:p>
          <w:p w14:paraId="5D1A9D0C" w14:textId="77777777" w:rsidR="004272B7" w:rsidRDefault="00644B40">
            <w:pPr>
              <w:widowControl/>
              <w:spacing w:beforeLines="50" w:before="156" w:afterLines="50" w:after="156"/>
              <w:jc w:val="left"/>
              <w:rPr>
                <w:rFonts w:ascii="宋体" w:eastAsia="宋体" w:hAnsi="宋体"/>
                <w:szCs w:val="21"/>
              </w:rPr>
            </w:pPr>
            <w:r>
              <w:rPr>
                <w:rFonts w:ascii="Times New Roman" w:eastAsia="宋体" w:hAnsi="Times New Roman" w:hint="eastAsia"/>
                <w:b/>
                <w:bCs/>
              </w:rPr>
              <w:t>要求：</w:t>
            </w:r>
            <w:r>
              <w:rPr>
                <w:rFonts w:ascii="Times New Roman" w:eastAsia="宋体" w:hAnsi="Times New Roman" w:hint="eastAsia"/>
              </w:rPr>
              <w:t>1</w:t>
            </w:r>
            <w:r>
              <w:rPr>
                <w:rFonts w:ascii="Times New Roman" w:eastAsia="宋体" w:hAnsi="Times New Roman" w:hint="eastAsia"/>
              </w:rPr>
              <w:t>、准确理解抗微生物药物作用机制。</w:t>
            </w:r>
            <w:r>
              <w:rPr>
                <w:rFonts w:ascii="Times New Roman" w:eastAsia="宋体" w:hAnsi="Times New Roman" w:hint="eastAsia"/>
              </w:rPr>
              <w:t>2</w:t>
            </w:r>
            <w:r>
              <w:rPr>
                <w:rFonts w:ascii="Times New Roman" w:eastAsia="宋体" w:hAnsi="Times New Roman" w:hint="eastAsia"/>
              </w:rPr>
              <w:t>、口腔相关感染性疾病抗菌药物使用合理、有效。</w:t>
            </w:r>
          </w:p>
        </w:tc>
        <w:tc>
          <w:tcPr>
            <w:tcW w:w="558" w:type="dxa"/>
            <w:vAlign w:val="center"/>
          </w:tcPr>
          <w:p w14:paraId="6107CCA5" w14:textId="77777777" w:rsidR="004272B7" w:rsidRDefault="004272B7">
            <w:pPr>
              <w:widowControl/>
              <w:spacing w:beforeLines="50" w:before="156" w:afterLines="50" w:after="156"/>
              <w:jc w:val="center"/>
              <w:rPr>
                <w:rFonts w:ascii="宋体" w:eastAsia="宋体" w:hAnsi="宋体"/>
                <w:szCs w:val="21"/>
              </w:rPr>
            </w:pPr>
          </w:p>
        </w:tc>
      </w:tr>
      <w:tr w:rsidR="004272B7" w14:paraId="404FE0A1" w14:textId="77777777">
        <w:trPr>
          <w:trHeight w:val="340"/>
          <w:jc w:val="center"/>
        </w:trPr>
        <w:tc>
          <w:tcPr>
            <w:tcW w:w="808" w:type="dxa"/>
            <w:vAlign w:val="center"/>
          </w:tcPr>
          <w:p w14:paraId="315B51F3" w14:textId="77777777" w:rsidR="004272B7" w:rsidRDefault="00644B4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690" w:type="dxa"/>
            <w:vAlign w:val="center"/>
          </w:tcPr>
          <w:p w14:paraId="17639F4A" w14:textId="77777777" w:rsidR="004272B7" w:rsidRDefault="004272B7">
            <w:pPr>
              <w:widowControl/>
              <w:spacing w:beforeLines="50" w:before="156" w:afterLines="50" w:after="156"/>
              <w:jc w:val="center"/>
              <w:rPr>
                <w:rFonts w:ascii="宋体" w:eastAsia="宋体" w:hAnsi="宋体"/>
                <w:szCs w:val="21"/>
              </w:rPr>
            </w:pPr>
          </w:p>
        </w:tc>
        <w:tc>
          <w:tcPr>
            <w:tcW w:w="1510" w:type="dxa"/>
            <w:vAlign w:val="center"/>
          </w:tcPr>
          <w:p w14:paraId="63E2935A" w14:textId="77777777" w:rsidR="004272B7" w:rsidRDefault="00644B40">
            <w:pPr>
              <w:widowControl/>
              <w:spacing w:beforeLines="50" w:before="156" w:afterLines="50" w:after="156"/>
              <w:jc w:val="left"/>
              <w:rPr>
                <w:rFonts w:ascii="宋体" w:eastAsia="宋体" w:hAnsi="宋体"/>
                <w:szCs w:val="21"/>
              </w:rPr>
            </w:pPr>
            <w:r>
              <w:rPr>
                <w:rFonts w:ascii="宋体" w:eastAsia="宋体" w:hAnsi="宋体" w:hint="eastAsia"/>
                <w:szCs w:val="21"/>
              </w:rPr>
              <w:t>第七章：抗肿瘤药</w:t>
            </w:r>
          </w:p>
          <w:p w14:paraId="063BC9C0" w14:textId="77777777" w:rsidR="004272B7" w:rsidRDefault="004272B7">
            <w:pPr>
              <w:widowControl/>
              <w:spacing w:beforeLines="50" w:before="156" w:afterLines="50" w:after="156"/>
              <w:jc w:val="center"/>
              <w:rPr>
                <w:rFonts w:ascii="宋体" w:eastAsia="宋体" w:hAnsi="宋体"/>
                <w:szCs w:val="21"/>
              </w:rPr>
            </w:pPr>
          </w:p>
        </w:tc>
        <w:tc>
          <w:tcPr>
            <w:tcW w:w="1440" w:type="dxa"/>
            <w:vAlign w:val="center"/>
          </w:tcPr>
          <w:p w14:paraId="3EB78D5D" w14:textId="77777777" w:rsidR="004272B7" w:rsidRDefault="00644B40">
            <w:pPr>
              <w:widowControl/>
              <w:numPr>
                <w:ilvl w:val="0"/>
                <w:numId w:val="5"/>
              </w:numPr>
              <w:spacing w:beforeLines="50" w:before="156" w:afterLines="50" w:after="156"/>
              <w:jc w:val="left"/>
              <w:rPr>
                <w:rFonts w:ascii="Times New Roman" w:eastAsia="宋体" w:hAnsi="Times New Roman"/>
                <w:bCs/>
              </w:rPr>
            </w:pPr>
            <w:r>
              <w:rPr>
                <w:rFonts w:ascii="Times New Roman" w:eastAsia="宋体" w:hAnsi="Times New Roman" w:hint="eastAsia"/>
                <w:bCs/>
              </w:rPr>
              <w:t>抗肿瘤药概论</w:t>
            </w:r>
          </w:p>
          <w:p w14:paraId="22B6EE9F" w14:textId="77777777" w:rsidR="004272B7" w:rsidRDefault="00644B40">
            <w:pPr>
              <w:widowControl/>
              <w:numPr>
                <w:ilvl w:val="0"/>
                <w:numId w:val="5"/>
              </w:numPr>
              <w:spacing w:beforeLines="50" w:before="156" w:afterLines="50" w:after="156"/>
              <w:jc w:val="left"/>
              <w:rPr>
                <w:rFonts w:ascii="Times New Roman" w:eastAsia="宋体" w:hAnsi="Times New Roman"/>
                <w:bCs/>
              </w:rPr>
            </w:pPr>
            <w:r>
              <w:rPr>
                <w:rFonts w:ascii="Times New Roman" w:eastAsia="宋体" w:hAnsi="Times New Roman" w:hint="eastAsia"/>
                <w:bCs/>
              </w:rPr>
              <w:t>烷化剂、抗代谢药、抗肿瘤抗生素药、抗肿瘤植物药、其他抗肿瘤药和生物靶向治疗药</w:t>
            </w:r>
          </w:p>
          <w:p w14:paraId="5EED0853" w14:textId="77777777" w:rsidR="004272B7" w:rsidRDefault="00644B40">
            <w:pPr>
              <w:widowControl/>
              <w:numPr>
                <w:ilvl w:val="0"/>
                <w:numId w:val="5"/>
              </w:numPr>
              <w:spacing w:beforeLines="50" w:before="156" w:afterLines="50" w:after="156"/>
              <w:jc w:val="left"/>
              <w:rPr>
                <w:rFonts w:ascii="Times New Roman" w:eastAsia="宋体" w:hAnsi="Times New Roman"/>
                <w:bCs/>
              </w:rPr>
            </w:pPr>
            <w:r>
              <w:rPr>
                <w:rFonts w:ascii="Times New Roman" w:eastAsia="宋体" w:hAnsi="Times New Roman" w:hint="eastAsia"/>
                <w:bCs/>
              </w:rPr>
              <w:t>抗肿瘤药的合理使用</w:t>
            </w:r>
          </w:p>
        </w:tc>
        <w:tc>
          <w:tcPr>
            <w:tcW w:w="790" w:type="dxa"/>
            <w:vAlign w:val="center"/>
          </w:tcPr>
          <w:p w14:paraId="46654BB1" w14:textId="77777777" w:rsidR="004272B7" w:rsidRDefault="00644B4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500" w:type="dxa"/>
            <w:vAlign w:val="center"/>
          </w:tcPr>
          <w:p w14:paraId="3715A296" w14:textId="77777777" w:rsidR="004272B7" w:rsidRDefault="00644B40">
            <w:pPr>
              <w:rPr>
                <w:rFonts w:ascii="Times New Roman" w:eastAsia="宋体" w:hAnsi="Times New Roman"/>
              </w:rPr>
            </w:pPr>
            <w:r>
              <w:rPr>
                <w:rFonts w:ascii="宋体" w:eastAsia="宋体" w:hAnsi="宋体" w:hint="eastAsia"/>
                <w:b/>
                <w:bCs/>
                <w:szCs w:val="21"/>
              </w:rPr>
              <w:t>作业：</w:t>
            </w:r>
            <w:r>
              <w:rPr>
                <w:rFonts w:ascii="宋体" w:eastAsia="宋体" w:hAnsi="宋体" w:hint="eastAsia"/>
                <w:szCs w:val="21"/>
              </w:rPr>
              <w:t>1</w:t>
            </w:r>
            <w:r>
              <w:rPr>
                <w:rFonts w:ascii="宋体" w:eastAsia="宋体" w:hAnsi="宋体" w:hint="eastAsia"/>
                <w:szCs w:val="21"/>
              </w:rPr>
              <w:t>、梳理抗肿瘤药物分类，针对其中一类</w:t>
            </w:r>
            <w:r>
              <w:rPr>
                <w:rFonts w:ascii="Times New Roman" w:eastAsia="宋体" w:hAnsi="Times New Roman" w:hint="eastAsia"/>
                <w:bCs/>
              </w:rPr>
              <w:t>逐一阐释具体药物的共性与个性。</w:t>
            </w:r>
            <w:r>
              <w:rPr>
                <w:rFonts w:ascii="Times New Roman" w:eastAsia="宋体" w:hAnsi="Times New Roman" w:hint="eastAsia"/>
              </w:rPr>
              <w:t>2</w:t>
            </w:r>
            <w:r>
              <w:rPr>
                <w:rFonts w:ascii="Times New Roman" w:eastAsia="宋体" w:hAnsi="Times New Roman" w:hint="eastAsia"/>
              </w:rPr>
              <w:t>、</w:t>
            </w:r>
            <w:r>
              <w:rPr>
                <w:rFonts w:ascii="Times New Roman" w:eastAsia="宋体" w:hAnsi="Times New Roman" w:hint="eastAsia"/>
                <w:bCs/>
              </w:rPr>
              <w:t>结合口腔医学系特色，查询相关肿瘤的最新</w:t>
            </w:r>
            <w:r>
              <w:rPr>
                <w:rFonts w:ascii="Times New Roman" w:eastAsia="宋体" w:hAnsi="Times New Roman" w:hint="eastAsia"/>
                <w:bCs/>
              </w:rPr>
              <w:t>NCCN</w:t>
            </w:r>
            <w:r>
              <w:rPr>
                <w:rFonts w:ascii="Times New Roman" w:eastAsia="宋体" w:hAnsi="Times New Roman" w:hint="eastAsia"/>
                <w:bCs/>
              </w:rPr>
              <w:t>头颈部肿瘤指南，撰写相关指南中最新方案涉及的抗肿瘤药物的文献阅读报告。</w:t>
            </w:r>
          </w:p>
          <w:p w14:paraId="540B33CD" w14:textId="77777777" w:rsidR="004272B7" w:rsidRDefault="00644B40">
            <w:pPr>
              <w:widowControl/>
              <w:spacing w:beforeLines="50" w:before="156" w:afterLines="50" w:after="156"/>
              <w:jc w:val="left"/>
              <w:rPr>
                <w:rFonts w:ascii="宋体" w:eastAsia="宋体" w:hAnsi="宋体"/>
                <w:szCs w:val="21"/>
              </w:rPr>
            </w:pPr>
            <w:r>
              <w:rPr>
                <w:rFonts w:ascii="Times New Roman" w:eastAsia="宋体" w:hAnsi="Times New Roman" w:hint="eastAsia"/>
                <w:b/>
                <w:bCs/>
              </w:rPr>
              <w:t>要求：</w:t>
            </w:r>
            <w:r>
              <w:rPr>
                <w:rFonts w:ascii="Times New Roman" w:eastAsia="宋体" w:hAnsi="Times New Roman" w:hint="eastAsia"/>
              </w:rPr>
              <w:t>1</w:t>
            </w:r>
            <w:r>
              <w:rPr>
                <w:rFonts w:ascii="Times New Roman" w:eastAsia="宋体" w:hAnsi="Times New Roman" w:hint="eastAsia"/>
              </w:rPr>
              <w:t>、准确理解抗肿瘤药物分类和作用机制。</w:t>
            </w:r>
            <w:r>
              <w:rPr>
                <w:rFonts w:ascii="Times New Roman" w:eastAsia="宋体" w:hAnsi="Times New Roman" w:hint="eastAsia"/>
              </w:rPr>
              <w:t>2</w:t>
            </w:r>
            <w:r>
              <w:rPr>
                <w:rFonts w:ascii="Times New Roman" w:eastAsia="宋体" w:hAnsi="Times New Roman" w:hint="eastAsia"/>
              </w:rPr>
              <w:t>、对口腔相关肿瘤的治疗方案前沿深入了解。</w:t>
            </w:r>
          </w:p>
        </w:tc>
        <w:tc>
          <w:tcPr>
            <w:tcW w:w="558" w:type="dxa"/>
            <w:vAlign w:val="center"/>
          </w:tcPr>
          <w:p w14:paraId="4CCF1B1C" w14:textId="77777777" w:rsidR="004272B7" w:rsidRDefault="004272B7">
            <w:pPr>
              <w:widowControl/>
              <w:spacing w:beforeLines="50" w:before="156" w:afterLines="50" w:after="156"/>
              <w:jc w:val="center"/>
              <w:rPr>
                <w:rFonts w:ascii="宋体" w:eastAsia="宋体" w:hAnsi="宋体"/>
                <w:szCs w:val="21"/>
              </w:rPr>
            </w:pPr>
          </w:p>
        </w:tc>
      </w:tr>
      <w:tr w:rsidR="004272B7" w14:paraId="17A57651" w14:textId="77777777">
        <w:trPr>
          <w:trHeight w:val="340"/>
          <w:jc w:val="center"/>
        </w:trPr>
        <w:tc>
          <w:tcPr>
            <w:tcW w:w="808" w:type="dxa"/>
            <w:vAlign w:val="center"/>
          </w:tcPr>
          <w:p w14:paraId="53696A10" w14:textId="77777777" w:rsidR="004272B7" w:rsidRDefault="00644B4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5</w:t>
            </w:r>
          </w:p>
        </w:tc>
        <w:tc>
          <w:tcPr>
            <w:tcW w:w="690" w:type="dxa"/>
            <w:vAlign w:val="center"/>
          </w:tcPr>
          <w:p w14:paraId="0E16BF08" w14:textId="77777777" w:rsidR="004272B7" w:rsidRDefault="004272B7">
            <w:pPr>
              <w:widowControl/>
              <w:spacing w:beforeLines="50" w:before="156" w:afterLines="50" w:after="156"/>
              <w:jc w:val="center"/>
              <w:rPr>
                <w:rFonts w:ascii="宋体" w:eastAsia="宋体" w:hAnsi="宋体"/>
                <w:szCs w:val="21"/>
              </w:rPr>
            </w:pPr>
          </w:p>
        </w:tc>
        <w:tc>
          <w:tcPr>
            <w:tcW w:w="1510" w:type="dxa"/>
            <w:vAlign w:val="center"/>
          </w:tcPr>
          <w:p w14:paraId="19AB59DE" w14:textId="77777777" w:rsidR="004272B7" w:rsidRDefault="00644B40">
            <w:pPr>
              <w:widowControl/>
              <w:spacing w:beforeLines="50" w:before="156" w:afterLines="50" w:after="156"/>
              <w:jc w:val="left"/>
              <w:rPr>
                <w:rFonts w:ascii="宋体" w:eastAsia="宋体" w:hAnsi="宋体"/>
                <w:szCs w:val="21"/>
              </w:rPr>
            </w:pPr>
            <w:r>
              <w:rPr>
                <w:rFonts w:ascii="宋体" w:eastAsia="宋体" w:hAnsi="宋体" w:hint="eastAsia"/>
                <w:szCs w:val="21"/>
              </w:rPr>
              <w:t>第八章：局部麻醉药</w:t>
            </w:r>
          </w:p>
          <w:p w14:paraId="5DA369D2" w14:textId="77777777" w:rsidR="004272B7" w:rsidRDefault="00644B40">
            <w:pPr>
              <w:widowControl/>
              <w:spacing w:beforeLines="50" w:before="156" w:afterLines="50" w:after="156"/>
              <w:jc w:val="left"/>
              <w:rPr>
                <w:rFonts w:ascii="宋体" w:eastAsia="宋体" w:hAnsi="宋体"/>
                <w:szCs w:val="21"/>
              </w:rPr>
            </w:pPr>
            <w:r>
              <w:rPr>
                <w:rFonts w:ascii="宋体" w:eastAsia="宋体" w:hAnsi="宋体" w:hint="eastAsia"/>
                <w:szCs w:val="21"/>
              </w:rPr>
              <w:t>第九章：镇痛药</w:t>
            </w:r>
          </w:p>
          <w:p w14:paraId="611F84C3" w14:textId="77777777" w:rsidR="004272B7" w:rsidRDefault="00644B40">
            <w:pPr>
              <w:widowControl/>
              <w:spacing w:beforeLines="50" w:before="156" w:afterLines="50" w:after="156"/>
              <w:jc w:val="left"/>
              <w:rPr>
                <w:rFonts w:ascii="Times" w:eastAsia="黑体" w:hAnsi="Times"/>
                <w:b/>
                <w:sz w:val="24"/>
              </w:rPr>
            </w:pPr>
            <w:r>
              <w:rPr>
                <w:rFonts w:ascii="宋体" w:eastAsia="宋体" w:hAnsi="宋体" w:hint="eastAsia"/>
                <w:szCs w:val="21"/>
              </w:rPr>
              <w:t>第十章：抗焦虑及镇静催眠药</w:t>
            </w:r>
          </w:p>
        </w:tc>
        <w:tc>
          <w:tcPr>
            <w:tcW w:w="1440" w:type="dxa"/>
            <w:vAlign w:val="center"/>
          </w:tcPr>
          <w:p w14:paraId="11352720" w14:textId="77777777" w:rsidR="004272B7" w:rsidRDefault="00644B40">
            <w:pPr>
              <w:widowControl/>
              <w:numPr>
                <w:ilvl w:val="0"/>
                <w:numId w:val="6"/>
              </w:num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常用局部麻醉药</w:t>
            </w:r>
            <w:r>
              <w:rPr>
                <w:rFonts w:ascii="Times New Roman" w:eastAsia="宋体" w:hAnsi="Times New Roman" w:cs="Times New Roman" w:hint="eastAsia"/>
                <w:color w:val="000000"/>
                <w:kern w:val="0"/>
                <w:szCs w:val="21"/>
              </w:rPr>
              <w:t>及注意事项</w:t>
            </w:r>
          </w:p>
          <w:p w14:paraId="3F2ABAE3" w14:textId="77777777" w:rsidR="004272B7" w:rsidRDefault="00644B40">
            <w:pPr>
              <w:widowControl/>
              <w:numPr>
                <w:ilvl w:val="0"/>
                <w:numId w:val="6"/>
              </w:num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阿片类镇痛药</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解热镇痛药</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其他镇痛药</w:t>
            </w:r>
          </w:p>
          <w:p w14:paraId="65505C25" w14:textId="77777777" w:rsidR="004272B7" w:rsidRDefault="00644B40">
            <w:pPr>
              <w:widowControl/>
              <w:numPr>
                <w:ilvl w:val="0"/>
                <w:numId w:val="6"/>
              </w:num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抗焦虑药</w:t>
            </w:r>
          </w:p>
          <w:p w14:paraId="56EBF4CC" w14:textId="77777777" w:rsidR="004272B7" w:rsidRDefault="00644B40">
            <w:pPr>
              <w:widowControl/>
              <w:numPr>
                <w:ilvl w:val="0"/>
                <w:numId w:val="6"/>
              </w:numPr>
              <w:spacing w:beforeLines="50" w:before="156" w:afterLines="50" w:after="156"/>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镇静催眠药</w:t>
            </w:r>
          </w:p>
        </w:tc>
        <w:tc>
          <w:tcPr>
            <w:tcW w:w="790" w:type="dxa"/>
            <w:vAlign w:val="center"/>
          </w:tcPr>
          <w:p w14:paraId="351B0B87" w14:textId="77777777" w:rsidR="004272B7" w:rsidRDefault="00644B4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500" w:type="dxa"/>
            <w:vAlign w:val="center"/>
          </w:tcPr>
          <w:p w14:paraId="69961694" w14:textId="77777777" w:rsidR="004272B7" w:rsidRDefault="00644B40">
            <w:pPr>
              <w:rPr>
                <w:rFonts w:ascii="Times New Roman" w:eastAsia="宋体" w:hAnsi="Times New Roman"/>
              </w:rPr>
            </w:pPr>
            <w:r>
              <w:rPr>
                <w:rFonts w:ascii="宋体" w:eastAsia="宋体" w:hAnsi="宋体" w:hint="eastAsia"/>
                <w:b/>
                <w:bCs/>
                <w:szCs w:val="21"/>
              </w:rPr>
              <w:t>作业：</w:t>
            </w:r>
            <w:r>
              <w:rPr>
                <w:rFonts w:ascii="宋体" w:eastAsia="宋体" w:hAnsi="宋体" w:hint="eastAsia"/>
                <w:szCs w:val="21"/>
              </w:rPr>
              <w:t>梳理口腔科所用局部麻醉药、镇痛药的注意事项</w:t>
            </w:r>
            <w:r>
              <w:rPr>
                <w:rFonts w:ascii="Times New Roman" w:eastAsia="宋体" w:hAnsi="Times New Roman" w:hint="eastAsia"/>
                <w:bCs/>
              </w:rPr>
              <w:t>。</w:t>
            </w:r>
          </w:p>
          <w:p w14:paraId="3DED121E" w14:textId="77777777" w:rsidR="004272B7" w:rsidRDefault="00644B40">
            <w:pPr>
              <w:widowControl/>
              <w:spacing w:beforeLines="50" w:before="156" w:afterLines="50" w:after="156"/>
              <w:jc w:val="left"/>
              <w:rPr>
                <w:rFonts w:ascii="宋体" w:eastAsia="宋体" w:hAnsi="宋体"/>
                <w:szCs w:val="21"/>
              </w:rPr>
            </w:pPr>
            <w:r>
              <w:rPr>
                <w:rFonts w:ascii="Times New Roman" w:eastAsia="宋体" w:hAnsi="Times New Roman" w:hint="eastAsia"/>
                <w:b/>
                <w:bCs/>
              </w:rPr>
              <w:t>要求：</w:t>
            </w:r>
            <w:r>
              <w:rPr>
                <w:rFonts w:ascii="Times New Roman" w:eastAsia="宋体" w:hAnsi="Times New Roman" w:hint="eastAsia"/>
              </w:rPr>
              <w:t>准确掌握口腔科常用局部麻醉药和镇痛药正确使用方法和注意事项。</w:t>
            </w:r>
          </w:p>
        </w:tc>
        <w:tc>
          <w:tcPr>
            <w:tcW w:w="558" w:type="dxa"/>
            <w:vAlign w:val="center"/>
          </w:tcPr>
          <w:p w14:paraId="4ADCE762" w14:textId="77777777" w:rsidR="004272B7" w:rsidRDefault="004272B7">
            <w:pPr>
              <w:widowControl/>
              <w:spacing w:beforeLines="50" w:before="156" w:afterLines="50" w:after="156"/>
              <w:jc w:val="center"/>
              <w:rPr>
                <w:rFonts w:ascii="宋体" w:eastAsia="宋体" w:hAnsi="宋体"/>
                <w:szCs w:val="21"/>
              </w:rPr>
            </w:pPr>
          </w:p>
        </w:tc>
      </w:tr>
      <w:tr w:rsidR="004272B7" w14:paraId="26DF708B" w14:textId="77777777">
        <w:trPr>
          <w:trHeight w:val="340"/>
          <w:jc w:val="center"/>
        </w:trPr>
        <w:tc>
          <w:tcPr>
            <w:tcW w:w="808" w:type="dxa"/>
            <w:vAlign w:val="center"/>
          </w:tcPr>
          <w:p w14:paraId="41B8C17D" w14:textId="77777777" w:rsidR="004272B7" w:rsidRDefault="00644B40">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690" w:type="dxa"/>
            <w:vAlign w:val="center"/>
          </w:tcPr>
          <w:p w14:paraId="67E3BDDC" w14:textId="77777777" w:rsidR="004272B7" w:rsidRDefault="004272B7">
            <w:pPr>
              <w:widowControl/>
              <w:spacing w:beforeLines="50" w:before="156" w:afterLines="50" w:after="156"/>
              <w:jc w:val="center"/>
              <w:rPr>
                <w:rFonts w:ascii="宋体" w:eastAsia="宋体" w:hAnsi="宋体"/>
                <w:szCs w:val="21"/>
              </w:rPr>
            </w:pPr>
          </w:p>
        </w:tc>
        <w:tc>
          <w:tcPr>
            <w:tcW w:w="1510" w:type="dxa"/>
            <w:vAlign w:val="center"/>
          </w:tcPr>
          <w:p w14:paraId="26F79EE1" w14:textId="77777777" w:rsidR="004272B7" w:rsidRDefault="00644B40">
            <w:pPr>
              <w:widowControl/>
              <w:spacing w:beforeLines="50" w:before="156" w:afterLines="50" w:after="156"/>
              <w:jc w:val="left"/>
              <w:rPr>
                <w:rFonts w:ascii="宋体" w:eastAsia="宋体" w:hAnsi="宋体"/>
                <w:szCs w:val="21"/>
              </w:rPr>
            </w:pPr>
            <w:r>
              <w:rPr>
                <w:rFonts w:ascii="宋体" w:eastAsia="宋体" w:hAnsi="宋体" w:hint="eastAsia"/>
                <w:szCs w:val="21"/>
              </w:rPr>
              <w:t>第十一章：</w:t>
            </w:r>
            <w:r>
              <w:rPr>
                <w:rFonts w:ascii="宋体" w:eastAsia="宋体" w:hAnsi="宋体" w:hint="eastAsia"/>
                <w:szCs w:val="21"/>
              </w:rPr>
              <w:t>全身麻醉药物和麻醉辅助门诊</w:t>
            </w:r>
          </w:p>
          <w:p w14:paraId="0496DE2E" w14:textId="77777777" w:rsidR="004272B7" w:rsidRDefault="00644B40">
            <w:pPr>
              <w:widowControl/>
              <w:spacing w:beforeLines="50" w:before="156" w:afterLines="50" w:after="156"/>
              <w:jc w:val="left"/>
              <w:rPr>
                <w:rFonts w:ascii="宋体" w:eastAsia="宋体" w:hAnsi="宋体"/>
                <w:szCs w:val="21"/>
              </w:rPr>
            </w:pPr>
            <w:r>
              <w:rPr>
                <w:rFonts w:ascii="宋体" w:eastAsia="宋体" w:hAnsi="宋体" w:hint="eastAsia"/>
                <w:szCs w:val="21"/>
              </w:rPr>
              <w:t>第十二章：促凝血药</w:t>
            </w:r>
          </w:p>
          <w:p w14:paraId="2AD64648" w14:textId="77777777" w:rsidR="004272B7" w:rsidRDefault="00644B40">
            <w:pPr>
              <w:widowControl/>
              <w:spacing w:beforeLines="50" w:before="156" w:afterLines="50" w:after="156"/>
              <w:jc w:val="center"/>
              <w:rPr>
                <w:rFonts w:ascii="宋体" w:eastAsia="宋体" w:hAnsi="宋体"/>
                <w:szCs w:val="21"/>
              </w:rPr>
            </w:pPr>
            <w:r>
              <w:rPr>
                <w:rFonts w:ascii="宋体" w:eastAsia="宋体" w:hAnsi="宋体" w:hint="eastAsia"/>
                <w:szCs w:val="21"/>
              </w:rPr>
              <w:t>第十三章：糖皮质激素类药</w:t>
            </w:r>
          </w:p>
          <w:p w14:paraId="7952FB24" w14:textId="77777777" w:rsidR="004272B7" w:rsidRDefault="00644B40">
            <w:pPr>
              <w:widowControl/>
              <w:spacing w:beforeLines="50" w:before="156" w:afterLines="50" w:after="156"/>
              <w:jc w:val="left"/>
              <w:rPr>
                <w:rFonts w:ascii="宋体" w:eastAsia="宋体" w:hAnsi="宋体"/>
                <w:szCs w:val="21"/>
              </w:rPr>
            </w:pPr>
            <w:r>
              <w:rPr>
                <w:rFonts w:ascii="宋体" w:eastAsia="宋体" w:hAnsi="宋体" w:hint="eastAsia"/>
                <w:szCs w:val="21"/>
              </w:rPr>
              <w:t>第十四章：免疫调节药</w:t>
            </w:r>
          </w:p>
        </w:tc>
        <w:tc>
          <w:tcPr>
            <w:tcW w:w="1440" w:type="dxa"/>
            <w:vAlign w:val="center"/>
          </w:tcPr>
          <w:p w14:paraId="7F797CC0" w14:textId="77777777" w:rsidR="004272B7" w:rsidRDefault="00644B40">
            <w:pPr>
              <w:widowControl/>
              <w:numPr>
                <w:ilvl w:val="0"/>
                <w:numId w:val="7"/>
              </w:numPr>
              <w:spacing w:beforeLines="50" w:before="156" w:afterLines="50" w:after="156"/>
              <w:jc w:val="left"/>
              <w:rPr>
                <w:rFonts w:ascii="Times New Roman" w:eastAsia="宋体" w:hAnsi="Times New Roman" w:cs="Times New Roman"/>
                <w:bCs/>
                <w:szCs w:val="21"/>
              </w:rPr>
            </w:pPr>
            <w:r>
              <w:rPr>
                <w:rFonts w:ascii="Times New Roman" w:eastAsia="宋体" w:hAnsi="Times New Roman" w:cs="Times New Roman"/>
                <w:bCs/>
                <w:szCs w:val="21"/>
              </w:rPr>
              <w:t>促凝血药的基本概念</w:t>
            </w:r>
            <w:r>
              <w:rPr>
                <w:rFonts w:ascii="Times New Roman" w:eastAsia="宋体" w:hAnsi="Times New Roman" w:cs="Times New Roman" w:hint="eastAsia"/>
                <w:bCs/>
                <w:szCs w:val="21"/>
              </w:rPr>
              <w:t>和临床应用</w:t>
            </w:r>
          </w:p>
          <w:p w14:paraId="72B3C882" w14:textId="77777777" w:rsidR="004272B7" w:rsidRDefault="00644B40">
            <w:pPr>
              <w:widowControl/>
              <w:numPr>
                <w:ilvl w:val="0"/>
                <w:numId w:val="7"/>
              </w:numPr>
              <w:spacing w:beforeLines="50" w:before="156" w:afterLines="50" w:after="156"/>
              <w:jc w:val="left"/>
              <w:rPr>
                <w:rFonts w:ascii="Times New Roman" w:eastAsia="宋体" w:hAnsi="Times New Roman" w:cs="Times New Roman"/>
                <w:bCs/>
                <w:szCs w:val="21"/>
              </w:rPr>
            </w:pPr>
            <w:r>
              <w:rPr>
                <w:rFonts w:ascii="Times New Roman" w:eastAsia="宋体" w:hAnsi="Times New Roman" w:cs="Times New Roman" w:hint="eastAsia"/>
                <w:bCs/>
                <w:szCs w:val="20"/>
              </w:rPr>
              <w:t>全身麻醉药物的</w:t>
            </w:r>
            <w:r>
              <w:rPr>
                <w:rFonts w:ascii="Times New Roman" w:eastAsia="宋体" w:hAnsi="Times New Roman" w:cs="Times New Roman"/>
                <w:bCs/>
                <w:szCs w:val="20"/>
              </w:rPr>
              <w:t>作用机制</w:t>
            </w:r>
            <w:r>
              <w:rPr>
                <w:rFonts w:ascii="Times New Roman" w:eastAsia="宋体" w:hAnsi="Times New Roman" w:cs="Times New Roman" w:hint="eastAsia"/>
                <w:bCs/>
                <w:szCs w:val="20"/>
              </w:rPr>
              <w:t>和临床应用</w:t>
            </w:r>
          </w:p>
          <w:p w14:paraId="76201FAE" w14:textId="77777777" w:rsidR="004272B7" w:rsidRDefault="00644B40">
            <w:pPr>
              <w:widowControl/>
              <w:numPr>
                <w:ilvl w:val="0"/>
                <w:numId w:val="7"/>
              </w:numPr>
              <w:spacing w:beforeLines="50" w:before="156" w:afterLines="50" w:after="156"/>
              <w:jc w:val="left"/>
              <w:rPr>
                <w:rFonts w:ascii="Times New Roman" w:eastAsia="宋体" w:hAnsi="Times New Roman" w:cs="Times New Roman"/>
                <w:bCs/>
                <w:szCs w:val="21"/>
              </w:rPr>
            </w:pPr>
            <w:r>
              <w:rPr>
                <w:rFonts w:ascii="宋体" w:eastAsia="宋体" w:hAnsi="宋体" w:cs="宋体" w:hint="eastAsia"/>
                <w:bCs/>
                <w:szCs w:val="20"/>
              </w:rPr>
              <w:t>糖皮质激素类药的分类、机制和临床应用</w:t>
            </w:r>
          </w:p>
          <w:p w14:paraId="496C4B2C" w14:textId="77777777" w:rsidR="004272B7" w:rsidRDefault="00644B40">
            <w:pPr>
              <w:widowControl/>
              <w:numPr>
                <w:ilvl w:val="0"/>
                <w:numId w:val="7"/>
              </w:numPr>
              <w:spacing w:beforeLines="50" w:before="156" w:afterLines="50" w:after="156"/>
              <w:jc w:val="left"/>
              <w:rPr>
                <w:rFonts w:ascii="Times New Roman" w:eastAsia="宋体" w:hAnsi="Times New Roman" w:cs="Times New Roman"/>
                <w:bCs/>
                <w:szCs w:val="21"/>
              </w:rPr>
            </w:pPr>
            <w:r>
              <w:rPr>
                <w:rFonts w:ascii="宋体" w:eastAsia="宋体" w:hAnsi="宋体" w:cs="宋体" w:hint="eastAsia"/>
                <w:bCs/>
                <w:szCs w:val="20"/>
              </w:rPr>
              <w:t>免疫调节药的分类和作用机制及临床引用</w:t>
            </w:r>
          </w:p>
        </w:tc>
        <w:tc>
          <w:tcPr>
            <w:tcW w:w="790" w:type="dxa"/>
            <w:vAlign w:val="center"/>
          </w:tcPr>
          <w:p w14:paraId="5A8CC5A7" w14:textId="77777777" w:rsidR="004272B7" w:rsidRDefault="00644B4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500" w:type="dxa"/>
            <w:vAlign w:val="center"/>
          </w:tcPr>
          <w:p w14:paraId="65877C5F" w14:textId="77777777" w:rsidR="004272B7" w:rsidRDefault="00644B40">
            <w:pPr>
              <w:rPr>
                <w:rFonts w:ascii="Times New Roman" w:eastAsia="宋体" w:hAnsi="Times New Roman"/>
              </w:rPr>
            </w:pPr>
            <w:r>
              <w:rPr>
                <w:rFonts w:ascii="宋体" w:eastAsia="宋体" w:hAnsi="宋体" w:hint="eastAsia"/>
                <w:b/>
                <w:bCs/>
                <w:szCs w:val="21"/>
              </w:rPr>
              <w:t>作业：</w:t>
            </w:r>
            <w:r>
              <w:rPr>
                <w:rFonts w:ascii="宋体" w:eastAsia="宋体" w:hAnsi="宋体" w:hint="eastAsia"/>
                <w:szCs w:val="21"/>
              </w:rPr>
              <w:t>1</w:t>
            </w:r>
            <w:r>
              <w:rPr>
                <w:rFonts w:ascii="宋体" w:eastAsia="宋体" w:hAnsi="宋体" w:hint="eastAsia"/>
                <w:szCs w:val="21"/>
              </w:rPr>
              <w:t>、</w:t>
            </w:r>
            <w:r>
              <w:rPr>
                <w:rFonts w:ascii="Times New Roman" w:eastAsia="宋体" w:hAnsi="Times New Roman" w:cs="Times New Roman"/>
                <w:bCs/>
                <w:szCs w:val="21"/>
              </w:rPr>
              <w:t>完成</w:t>
            </w:r>
            <w:r>
              <w:rPr>
                <w:rFonts w:ascii="Times New Roman" w:eastAsia="宋体" w:hAnsi="Times New Roman" w:cs="Times New Roman"/>
                <w:bCs/>
                <w:szCs w:val="21"/>
              </w:rPr>
              <w:t>“</w:t>
            </w:r>
            <w:r>
              <w:rPr>
                <w:rFonts w:ascii="Times New Roman" w:eastAsia="宋体" w:hAnsi="Times New Roman" w:cs="Times New Roman"/>
                <w:bCs/>
                <w:szCs w:val="21"/>
              </w:rPr>
              <w:t>凝血通路示意图</w:t>
            </w:r>
            <w:r>
              <w:rPr>
                <w:rFonts w:ascii="Times New Roman" w:eastAsia="宋体" w:hAnsi="Times New Roman" w:cs="Times New Roman"/>
                <w:bCs/>
                <w:szCs w:val="21"/>
              </w:rPr>
              <w:t>”</w:t>
            </w:r>
            <w:r>
              <w:rPr>
                <w:rFonts w:ascii="Times New Roman" w:eastAsia="宋体" w:hAnsi="Times New Roman" w:cs="Times New Roman"/>
                <w:bCs/>
                <w:szCs w:val="21"/>
              </w:rPr>
              <w:t>。</w:t>
            </w:r>
            <w:r>
              <w:rPr>
                <w:rFonts w:ascii="Times New Roman" w:eastAsia="宋体" w:hAnsi="Times New Roman" w:cs="Times New Roman" w:hint="eastAsia"/>
                <w:bCs/>
                <w:szCs w:val="21"/>
              </w:rPr>
              <w:t>2</w:t>
            </w:r>
            <w:r>
              <w:rPr>
                <w:rFonts w:ascii="Times New Roman" w:eastAsia="宋体" w:hAnsi="Times New Roman" w:cs="Times New Roman" w:hint="eastAsia"/>
                <w:bCs/>
                <w:szCs w:val="21"/>
              </w:rPr>
              <w:t>、</w:t>
            </w:r>
            <w:r>
              <w:rPr>
                <w:rFonts w:ascii="Times New Roman" w:eastAsia="宋体" w:hAnsi="Times New Roman" w:cs="Times New Roman"/>
                <w:bCs/>
                <w:szCs w:val="20"/>
              </w:rPr>
              <w:t>选择自己感兴趣的抗组胺药物，制作一个思维导图，包括药物的原研企业、分类、适用人群、用法用量、不良反应、注意事项、相互作用以及药品价格等内容。</w:t>
            </w:r>
            <w:r>
              <w:rPr>
                <w:rFonts w:ascii="Times New Roman" w:eastAsia="宋体" w:hAnsi="Times New Roman" w:cs="Times New Roman" w:hint="eastAsia"/>
                <w:bCs/>
                <w:szCs w:val="20"/>
              </w:rPr>
              <w:t>3</w:t>
            </w:r>
            <w:r>
              <w:rPr>
                <w:rFonts w:ascii="Times New Roman" w:eastAsia="宋体" w:hAnsi="Times New Roman" w:cs="Times New Roman" w:hint="eastAsia"/>
                <w:bCs/>
                <w:szCs w:val="20"/>
              </w:rPr>
              <w:t>、</w:t>
            </w:r>
            <w:r>
              <w:rPr>
                <w:rFonts w:ascii="宋体" w:eastAsia="宋体" w:hAnsi="宋体" w:cs="宋体" w:hint="eastAsia"/>
                <w:bCs/>
                <w:szCs w:val="20"/>
              </w:rPr>
              <w:t>选择自己感兴趣的糖皮质激素类药，分组制作一个用药科普微信帖</w:t>
            </w:r>
            <w:r>
              <w:rPr>
                <w:rFonts w:ascii="Times New Roman" w:eastAsia="宋体" w:hAnsi="Times New Roman" w:hint="eastAsia"/>
                <w:bCs/>
              </w:rPr>
              <w:t>。</w:t>
            </w:r>
          </w:p>
          <w:p w14:paraId="19BB2726" w14:textId="77777777" w:rsidR="004272B7" w:rsidRDefault="00644B40">
            <w:pPr>
              <w:widowControl/>
              <w:spacing w:beforeLines="50" w:before="156" w:afterLines="50" w:after="156"/>
              <w:jc w:val="left"/>
              <w:rPr>
                <w:rFonts w:ascii="宋体" w:eastAsia="宋体" w:hAnsi="宋体"/>
                <w:szCs w:val="21"/>
              </w:rPr>
            </w:pPr>
            <w:r>
              <w:rPr>
                <w:rFonts w:ascii="Times New Roman" w:eastAsia="宋体" w:hAnsi="Times New Roman" w:hint="eastAsia"/>
                <w:b/>
                <w:bCs/>
              </w:rPr>
              <w:t>要求：</w:t>
            </w:r>
            <w:r>
              <w:rPr>
                <w:rFonts w:ascii="Times New Roman" w:eastAsia="宋体" w:hAnsi="Times New Roman" w:hint="eastAsia"/>
              </w:rPr>
              <w:t>1</w:t>
            </w:r>
            <w:r>
              <w:rPr>
                <w:rFonts w:ascii="Times New Roman" w:eastAsia="宋体" w:hAnsi="Times New Roman" w:hint="eastAsia"/>
              </w:rPr>
              <w:t>、对抗凝药物凝血机制深入了解，凝血通路示意图准确、完善</w:t>
            </w:r>
            <w:r>
              <w:rPr>
                <w:rFonts w:ascii="Times New Roman" w:eastAsia="宋体" w:hAnsi="Times New Roman" w:hint="eastAsia"/>
              </w:rPr>
              <w:t>2</w:t>
            </w:r>
            <w:r>
              <w:rPr>
                <w:rFonts w:ascii="Times New Roman" w:eastAsia="宋体" w:hAnsi="Times New Roman" w:hint="eastAsia"/>
              </w:rPr>
              <w:t>、抗组胺药物使用方法正确，不良反应和注意事项清晰明了。</w:t>
            </w:r>
            <w:r>
              <w:rPr>
                <w:rFonts w:ascii="Times New Roman" w:eastAsia="宋体" w:hAnsi="Times New Roman" w:hint="eastAsia"/>
              </w:rPr>
              <w:t>3</w:t>
            </w:r>
            <w:r>
              <w:rPr>
                <w:rFonts w:ascii="Times New Roman" w:eastAsia="宋体" w:hAnsi="Times New Roman" w:hint="eastAsia"/>
              </w:rPr>
              <w:t>、科普贴内容有趣，信息传导正确。</w:t>
            </w:r>
          </w:p>
        </w:tc>
        <w:tc>
          <w:tcPr>
            <w:tcW w:w="558" w:type="dxa"/>
            <w:vAlign w:val="center"/>
          </w:tcPr>
          <w:p w14:paraId="3BD9A017" w14:textId="77777777" w:rsidR="004272B7" w:rsidRDefault="004272B7">
            <w:pPr>
              <w:widowControl/>
              <w:spacing w:beforeLines="50" w:before="156" w:afterLines="50" w:after="156"/>
              <w:jc w:val="center"/>
              <w:rPr>
                <w:rFonts w:ascii="宋体" w:eastAsia="宋体" w:hAnsi="宋体"/>
                <w:szCs w:val="21"/>
              </w:rPr>
            </w:pPr>
          </w:p>
        </w:tc>
      </w:tr>
      <w:tr w:rsidR="004272B7" w14:paraId="032052E7" w14:textId="77777777">
        <w:trPr>
          <w:trHeight w:val="340"/>
          <w:jc w:val="center"/>
        </w:trPr>
        <w:tc>
          <w:tcPr>
            <w:tcW w:w="808" w:type="dxa"/>
            <w:vAlign w:val="center"/>
          </w:tcPr>
          <w:p w14:paraId="64ED4455" w14:textId="77777777" w:rsidR="004272B7" w:rsidRDefault="00644B40">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690" w:type="dxa"/>
            <w:vAlign w:val="center"/>
          </w:tcPr>
          <w:p w14:paraId="7D6367C9" w14:textId="77777777" w:rsidR="004272B7" w:rsidRDefault="004272B7">
            <w:pPr>
              <w:widowControl/>
              <w:spacing w:beforeLines="50" w:before="156" w:afterLines="50" w:after="156"/>
              <w:jc w:val="center"/>
              <w:rPr>
                <w:rFonts w:ascii="宋体" w:eastAsia="宋体" w:hAnsi="宋体"/>
                <w:szCs w:val="21"/>
              </w:rPr>
            </w:pPr>
          </w:p>
        </w:tc>
        <w:tc>
          <w:tcPr>
            <w:tcW w:w="1510" w:type="dxa"/>
            <w:vAlign w:val="center"/>
          </w:tcPr>
          <w:p w14:paraId="69919456" w14:textId="77777777" w:rsidR="004272B7" w:rsidRDefault="00644B40">
            <w:pPr>
              <w:widowControl/>
              <w:spacing w:beforeLines="50" w:before="156" w:afterLines="50" w:after="156"/>
              <w:jc w:val="center"/>
              <w:rPr>
                <w:rFonts w:ascii="宋体" w:eastAsia="宋体" w:hAnsi="宋体"/>
                <w:szCs w:val="21"/>
              </w:rPr>
            </w:pPr>
            <w:r>
              <w:rPr>
                <w:rFonts w:ascii="宋体" w:eastAsia="宋体" w:hAnsi="宋体" w:hint="eastAsia"/>
                <w:szCs w:val="21"/>
              </w:rPr>
              <w:t>第十五章：维生素和微量元素</w:t>
            </w:r>
          </w:p>
          <w:p w14:paraId="10F48D13" w14:textId="77777777" w:rsidR="004272B7" w:rsidRDefault="00644B40">
            <w:pPr>
              <w:widowControl/>
              <w:spacing w:beforeLines="50" w:before="156" w:afterLines="50" w:after="156"/>
              <w:jc w:val="center"/>
              <w:rPr>
                <w:rFonts w:ascii="宋体" w:eastAsia="宋体" w:hAnsi="宋体"/>
                <w:szCs w:val="21"/>
              </w:rPr>
            </w:pPr>
            <w:r>
              <w:rPr>
                <w:rFonts w:ascii="宋体" w:eastAsia="宋体" w:hAnsi="宋体" w:hint="eastAsia"/>
                <w:szCs w:val="21"/>
              </w:rPr>
              <w:t>第十六章：消毒防腐药</w:t>
            </w:r>
          </w:p>
        </w:tc>
        <w:tc>
          <w:tcPr>
            <w:tcW w:w="1440" w:type="dxa"/>
            <w:vAlign w:val="center"/>
          </w:tcPr>
          <w:p w14:paraId="10D4BF9D" w14:textId="77777777" w:rsidR="004272B7" w:rsidRDefault="00644B40">
            <w:pPr>
              <w:widowControl/>
              <w:numPr>
                <w:ilvl w:val="0"/>
                <w:numId w:val="8"/>
              </w:numPr>
              <w:spacing w:beforeLines="50" w:before="156" w:afterLines="50" w:after="156"/>
              <w:rPr>
                <w:rFonts w:ascii="宋体" w:eastAsia="宋体" w:hAnsi="宋体"/>
                <w:szCs w:val="21"/>
              </w:rPr>
            </w:pPr>
            <w:r>
              <w:rPr>
                <w:rFonts w:ascii="Times New Roman" w:eastAsia="宋体" w:hAnsi="Times New Roman" w:hint="eastAsia"/>
              </w:rPr>
              <w:t>水溶性维生素、脂溶性维生素和微量元素的药理作用及临床应用</w:t>
            </w:r>
          </w:p>
          <w:p w14:paraId="4CC795DE" w14:textId="77777777" w:rsidR="004272B7" w:rsidRDefault="00644B40">
            <w:pPr>
              <w:widowControl/>
              <w:numPr>
                <w:ilvl w:val="0"/>
                <w:numId w:val="8"/>
              </w:numPr>
              <w:spacing w:beforeLines="50" w:before="156" w:afterLines="50" w:after="156"/>
              <w:rPr>
                <w:rFonts w:ascii="宋体" w:eastAsia="宋体" w:hAnsi="宋体"/>
                <w:szCs w:val="21"/>
              </w:rPr>
            </w:pPr>
            <w:r>
              <w:rPr>
                <w:rFonts w:ascii="Times New Roman" w:eastAsia="宋体" w:hAnsi="Times New Roman" w:hint="eastAsia"/>
                <w:szCs w:val="21"/>
              </w:rPr>
              <w:t>各类消毒药物和防腐药物作用及临床应用</w:t>
            </w:r>
          </w:p>
        </w:tc>
        <w:tc>
          <w:tcPr>
            <w:tcW w:w="790" w:type="dxa"/>
            <w:vAlign w:val="center"/>
          </w:tcPr>
          <w:p w14:paraId="1FCD4975" w14:textId="77777777" w:rsidR="004272B7" w:rsidRDefault="00644B4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500" w:type="dxa"/>
            <w:vAlign w:val="center"/>
          </w:tcPr>
          <w:p w14:paraId="2187BEE2" w14:textId="77777777" w:rsidR="004272B7" w:rsidRDefault="00644B40">
            <w:pPr>
              <w:jc w:val="left"/>
              <w:rPr>
                <w:rFonts w:ascii="Times New Roman" w:eastAsia="宋体" w:hAnsi="Times New Roman"/>
              </w:rPr>
            </w:pPr>
            <w:r>
              <w:rPr>
                <w:rFonts w:ascii="宋体" w:eastAsia="宋体" w:hAnsi="宋体" w:hint="eastAsia"/>
                <w:b/>
                <w:bCs/>
                <w:szCs w:val="21"/>
              </w:rPr>
              <w:t>作业：</w:t>
            </w:r>
            <w:r>
              <w:rPr>
                <w:rFonts w:ascii="宋体" w:eastAsia="宋体" w:hAnsi="宋体" w:hint="eastAsia"/>
                <w:szCs w:val="21"/>
              </w:rPr>
              <w:t>选择感兴趣的微量元素或维生素，写一篇</w:t>
            </w:r>
            <w:r>
              <w:rPr>
                <w:rFonts w:ascii="宋体" w:eastAsia="宋体" w:hAnsi="宋体" w:hint="eastAsia"/>
                <w:szCs w:val="21"/>
              </w:rPr>
              <w:t>500</w:t>
            </w:r>
            <w:r>
              <w:rPr>
                <w:rFonts w:ascii="宋体" w:eastAsia="宋体" w:hAnsi="宋体" w:hint="eastAsia"/>
                <w:szCs w:val="21"/>
              </w:rPr>
              <w:t>字小综述</w:t>
            </w:r>
            <w:r>
              <w:rPr>
                <w:rFonts w:ascii="Times New Roman" w:eastAsia="宋体" w:hAnsi="Times New Roman" w:hint="eastAsia"/>
                <w:bCs/>
              </w:rPr>
              <w:t>。</w:t>
            </w:r>
          </w:p>
          <w:p w14:paraId="6FB2B279" w14:textId="77777777" w:rsidR="004272B7" w:rsidRDefault="00644B40">
            <w:pPr>
              <w:widowControl/>
              <w:spacing w:beforeLines="50" w:before="156" w:afterLines="50" w:after="156"/>
              <w:jc w:val="left"/>
              <w:rPr>
                <w:rFonts w:ascii="宋体" w:eastAsia="宋体" w:hAnsi="宋体"/>
                <w:szCs w:val="21"/>
              </w:rPr>
            </w:pPr>
            <w:r>
              <w:rPr>
                <w:rFonts w:ascii="Times New Roman" w:eastAsia="宋体" w:hAnsi="Times New Roman" w:hint="eastAsia"/>
                <w:b/>
                <w:bCs/>
              </w:rPr>
              <w:t>要求：</w:t>
            </w:r>
            <w:r>
              <w:rPr>
                <w:rFonts w:ascii="Times New Roman" w:eastAsia="宋体" w:hAnsi="Times New Roman" w:hint="eastAsia"/>
              </w:rPr>
              <w:t>综述内容包括背景、当前研究现状和展望，内容完善、前沿。</w:t>
            </w:r>
          </w:p>
        </w:tc>
        <w:tc>
          <w:tcPr>
            <w:tcW w:w="558" w:type="dxa"/>
            <w:vAlign w:val="center"/>
          </w:tcPr>
          <w:p w14:paraId="3575CC03" w14:textId="77777777" w:rsidR="004272B7" w:rsidRDefault="004272B7">
            <w:pPr>
              <w:widowControl/>
              <w:spacing w:beforeLines="50" w:before="156" w:afterLines="50" w:after="156"/>
              <w:jc w:val="center"/>
              <w:rPr>
                <w:rFonts w:ascii="宋体" w:eastAsia="宋体" w:hAnsi="宋体"/>
                <w:szCs w:val="21"/>
              </w:rPr>
            </w:pPr>
          </w:p>
        </w:tc>
      </w:tr>
      <w:tr w:rsidR="004272B7" w14:paraId="026D2B13" w14:textId="77777777">
        <w:trPr>
          <w:trHeight w:val="340"/>
          <w:jc w:val="center"/>
        </w:trPr>
        <w:tc>
          <w:tcPr>
            <w:tcW w:w="808" w:type="dxa"/>
            <w:vAlign w:val="center"/>
          </w:tcPr>
          <w:p w14:paraId="0A192A28" w14:textId="77777777" w:rsidR="004272B7" w:rsidRDefault="00644B4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8</w:t>
            </w:r>
          </w:p>
        </w:tc>
        <w:tc>
          <w:tcPr>
            <w:tcW w:w="690" w:type="dxa"/>
            <w:vAlign w:val="center"/>
          </w:tcPr>
          <w:p w14:paraId="027309E4" w14:textId="77777777" w:rsidR="004272B7" w:rsidRDefault="004272B7">
            <w:pPr>
              <w:widowControl/>
              <w:spacing w:beforeLines="50" w:before="156" w:afterLines="50" w:after="156"/>
              <w:jc w:val="center"/>
              <w:rPr>
                <w:rFonts w:ascii="宋体" w:eastAsia="宋体" w:hAnsi="宋体"/>
                <w:szCs w:val="21"/>
              </w:rPr>
            </w:pPr>
          </w:p>
        </w:tc>
        <w:tc>
          <w:tcPr>
            <w:tcW w:w="1510" w:type="dxa"/>
            <w:vAlign w:val="center"/>
          </w:tcPr>
          <w:p w14:paraId="124F33A2" w14:textId="77777777" w:rsidR="004272B7" w:rsidRDefault="00644B40">
            <w:pPr>
              <w:widowControl/>
              <w:spacing w:beforeLines="50" w:before="156" w:afterLines="50" w:after="156"/>
              <w:jc w:val="center"/>
              <w:rPr>
                <w:rFonts w:ascii="宋体" w:eastAsia="宋体" w:hAnsi="宋体"/>
                <w:szCs w:val="21"/>
              </w:rPr>
            </w:pPr>
            <w:r>
              <w:rPr>
                <w:rFonts w:ascii="宋体" w:eastAsia="宋体" w:hAnsi="宋体" w:hint="eastAsia"/>
                <w:szCs w:val="21"/>
              </w:rPr>
              <w:t>第十七章：牙体牙髓病用药</w:t>
            </w:r>
          </w:p>
        </w:tc>
        <w:tc>
          <w:tcPr>
            <w:tcW w:w="1440" w:type="dxa"/>
            <w:vAlign w:val="center"/>
          </w:tcPr>
          <w:p w14:paraId="037C80D6" w14:textId="77777777" w:rsidR="004272B7" w:rsidRDefault="00644B40">
            <w:pPr>
              <w:spacing w:line="360" w:lineRule="auto"/>
              <w:jc w:val="left"/>
              <w:rPr>
                <w:rFonts w:ascii="Times New Roman" w:eastAsia="宋体" w:hAnsi="Times New Roman" w:cs="Times New Roman"/>
                <w:bCs/>
                <w:szCs w:val="20"/>
              </w:rPr>
            </w:pPr>
            <w:r>
              <w:rPr>
                <w:rFonts w:ascii="宋体" w:eastAsia="宋体" w:hAnsi="宋体" w:hint="eastAsia"/>
                <w:szCs w:val="21"/>
              </w:rPr>
              <w:t>1.</w:t>
            </w:r>
            <w:r>
              <w:rPr>
                <w:rFonts w:ascii="Times New Roman" w:eastAsia="宋体" w:hAnsi="Times New Roman" w:cs="Times New Roman"/>
                <w:bCs/>
                <w:szCs w:val="20"/>
              </w:rPr>
              <w:t>防龋药物</w:t>
            </w:r>
          </w:p>
          <w:p w14:paraId="5A675109" w14:textId="77777777" w:rsidR="004272B7" w:rsidRDefault="00644B40">
            <w:pPr>
              <w:widowControl/>
              <w:spacing w:beforeLines="50" w:before="156" w:afterLines="50" w:after="156"/>
              <w:jc w:val="left"/>
              <w:rPr>
                <w:rFonts w:ascii="Times New Roman" w:eastAsia="宋体" w:hAnsi="Times New Roman" w:cs="Times New Roman"/>
                <w:bCs/>
                <w:szCs w:val="20"/>
              </w:rPr>
            </w:pPr>
            <w:r>
              <w:rPr>
                <w:rFonts w:ascii="宋体" w:eastAsia="宋体" w:hAnsi="宋体" w:hint="eastAsia"/>
                <w:szCs w:val="21"/>
              </w:rPr>
              <w:t>2.</w:t>
            </w:r>
            <w:r>
              <w:rPr>
                <w:rFonts w:ascii="Times New Roman" w:eastAsia="宋体" w:hAnsi="Times New Roman" w:cs="Times New Roman"/>
                <w:bCs/>
                <w:szCs w:val="20"/>
              </w:rPr>
              <w:t>抗牙本质敏感药</w:t>
            </w:r>
          </w:p>
          <w:p w14:paraId="489CBA9D" w14:textId="77777777" w:rsidR="004272B7" w:rsidRDefault="00644B40">
            <w:pPr>
              <w:widowControl/>
              <w:spacing w:beforeLines="50" w:before="156" w:afterLines="50" w:after="156"/>
              <w:jc w:val="left"/>
              <w:rPr>
                <w:rFonts w:ascii="Times New Roman" w:eastAsia="宋体" w:hAnsi="Times New Roman" w:cs="Times New Roman"/>
                <w:bCs/>
                <w:szCs w:val="20"/>
              </w:rPr>
            </w:pPr>
            <w:r>
              <w:rPr>
                <w:rFonts w:ascii="Times New Roman" w:eastAsia="宋体" w:hAnsi="Times New Roman" w:cs="Times New Roman" w:hint="eastAsia"/>
                <w:bCs/>
                <w:szCs w:val="20"/>
              </w:rPr>
              <w:t>3.</w:t>
            </w:r>
            <w:r>
              <w:rPr>
                <w:rFonts w:ascii="Times New Roman" w:eastAsia="宋体" w:hAnsi="Times New Roman" w:cs="Times New Roman"/>
                <w:bCs/>
                <w:szCs w:val="20"/>
              </w:rPr>
              <w:t>牙漂白药</w:t>
            </w:r>
          </w:p>
          <w:p w14:paraId="3FAFFE1D" w14:textId="77777777" w:rsidR="004272B7" w:rsidRDefault="00644B40">
            <w:pPr>
              <w:widowControl/>
              <w:spacing w:beforeLines="50" w:before="156" w:afterLines="50" w:after="156"/>
              <w:jc w:val="left"/>
              <w:rPr>
                <w:rFonts w:ascii="Times New Roman" w:eastAsia="宋体" w:hAnsi="Times New Roman" w:cs="Times New Roman"/>
                <w:bCs/>
                <w:szCs w:val="20"/>
              </w:rPr>
            </w:pPr>
            <w:r>
              <w:rPr>
                <w:rFonts w:ascii="Times New Roman" w:eastAsia="宋体" w:hAnsi="Times New Roman" w:cs="Times New Roman" w:hint="eastAsia"/>
                <w:bCs/>
                <w:szCs w:val="20"/>
              </w:rPr>
              <w:t>4.</w:t>
            </w:r>
            <w:r>
              <w:rPr>
                <w:rFonts w:ascii="Times New Roman" w:eastAsia="宋体" w:hAnsi="Times New Roman" w:cs="Times New Roman"/>
                <w:bCs/>
                <w:szCs w:val="20"/>
              </w:rPr>
              <w:t>盖髓术</w:t>
            </w:r>
            <w:r>
              <w:rPr>
                <w:rFonts w:ascii="Times New Roman" w:eastAsia="宋体" w:hAnsi="Times New Roman" w:cs="Times New Roman" w:hint="eastAsia"/>
                <w:bCs/>
                <w:szCs w:val="20"/>
              </w:rPr>
              <w:t>、</w:t>
            </w:r>
            <w:r>
              <w:rPr>
                <w:rFonts w:ascii="Times New Roman" w:eastAsia="宋体" w:hAnsi="Times New Roman" w:cs="Times New Roman"/>
                <w:bCs/>
                <w:szCs w:val="20"/>
              </w:rPr>
              <w:t>牙髓切断术</w:t>
            </w:r>
            <w:r>
              <w:rPr>
                <w:rFonts w:ascii="Times New Roman" w:eastAsia="宋体" w:hAnsi="Times New Roman" w:cs="Times New Roman" w:hint="eastAsia"/>
                <w:bCs/>
                <w:szCs w:val="20"/>
              </w:rPr>
              <w:t>和根管治疗药物</w:t>
            </w:r>
            <w:r>
              <w:rPr>
                <w:rFonts w:ascii="Times New Roman" w:eastAsia="宋体" w:hAnsi="Times New Roman" w:cs="Times New Roman"/>
                <w:bCs/>
                <w:szCs w:val="20"/>
              </w:rPr>
              <w:t>药</w:t>
            </w:r>
          </w:p>
          <w:p w14:paraId="5DB479A5" w14:textId="77777777" w:rsidR="004272B7" w:rsidRDefault="00644B40">
            <w:pPr>
              <w:widowControl/>
              <w:spacing w:beforeLines="50" w:before="156" w:afterLines="50" w:after="156"/>
              <w:jc w:val="left"/>
              <w:rPr>
                <w:rFonts w:ascii="Times New Roman" w:eastAsia="宋体" w:hAnsi="Times New Roman" w:cs="Times New Roman"/>
                <w:bCs/>
                <w:szCs w:val="20"/>
              </w:rPr>
            </w:pPr>
            <w:r>
              <w:rPr>
                <w:rFonts w:ascii="Times New Roman" w:eastAsia="宋体" w:hAnsi="Times New Roman" w:cs="Times New Roman" w:hint="eastAsia"/>
                <w:bCs/>
                <w:szCs w:val="20"/>
              </w:rPr>
              <w:t>5.</w:t>
            </w:r>
            <w:r>
              <w:rPr>
                <w:rFonts w:ascii="Times New Roman" w:eastAsia="宋体" w:hAnsi="Times New Roman" w:cs="Times New Roman"/>
                <w:bCs/>
                <w:szCs w:val="20"/>
              </w:rPr>
              <w:t>牙髓失活剂</w:t>
            </w:r>
          </w:p>
        </w:tc>
        <w:tc>
          <w:tcPr>
            <w:tcW w:w="790" w:type="dxa"/>
            <w:vAlign w:val="center"/>
          </w:tcPr>
          <w:p w14:paraId="6FABAA59" w14:textId="77777777" w:rsidR="004272B7" w:rsidRDefault="00644B4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500" w:type="dxa"/>
            <w:vAlign w:val="center"/>
          </w:tcPr>
          <w:p w14:paraId="27B2F864" w14:textId="77777777" w:rsidR="004272B7" w:rsidRDefault="00644B40">
            <w:pPr>
              <w:rPr>
                <w:rFonts w:ascii="Times New Roman" w:eastAsia="宋体" w:hAnsi="Times New Roman"/>
              </w:rPr>
            </w:pPr>
            <w:r>
              <w:rPr>
                <w:rFonts w:ascii="宋体" w:eastAsia="宋体" w:hAnsi="宋体" w:hint="eastAsia"/>
                <w:b/>
                <w:bCs/>
                <w:szCs w:val="21"/>
              </w:rPr>
              <w:t>作业：</w:t>
            </w:r>
            <w:r>
              <w:rPr>
                <w:rFonts w:ascii="Times New Roman" w:eastAsia="宋体" w:hAnsi="Times New Roman" w:cs="Times New Roman"/>
                <w:bCs/>
                <w:szCs w:val="20"/>
              </w:rPr>
              <w:t>1</w:t>
            </w:r>
            <w:r>
              <w:rPr>
                <w:rFonts w:ascii="Times New Roman" w:eastAsia="宋体" w:hAnsi="Times New Roman" w:cs="Times New Roman"/>
                <w:bCs/>
                <w:szCs w:val="20"/>
              </w:rPr>
              <w:t>、分小组收集、整理理想的牙本质脱敏药应该具备哪些条件</w:t>
            </w:r>
            <w:r>
              <w:rPr>
                <w:rFonts w:ascii="Times New Roman" w:eastAsia="宋体" w:hAnsi="Times New Roman" w:cs="Times New Roman" w:hint="eastAsia"/>
                <w:bCs/>
                <w:szCs w:val="20"/>
              </w:rPr>
              <w:t>。</w:t>
            </w:r>
            <w:r>
              <w:rPr>
                <w:rFonts w:ascii="Times New Roman" w:eastAsia="宋体" w:hAnsi="Times New Roman" w:cs="Times New Roman"/>
                <w:bCs/>
                <w:szCs w:val="20"/>
              </w:rPr>
              <w:t xml:space="preserve"> 2</w:t>
            </w:r>
            <w:r>
              <w:rPr>
                <w:rFonts w:ascii="Times New Roman" w:eastAsia="宋体" w:hAnsi="Times New Roman" w:cs="Times New Roman"/>
                <w:bCs/>
                <w:szCs w:val="20"/>
              </w:rPr>
              <w:t>、分小组收集、整理理想的根管消毒剂应该具备哪些条件。</w:t>
            </w:r>
          </w:p>
          <w:p w14:paraId="17EFE913" w14:textId="77777777" w:rsidR="004272B7" w:rsidRDefault="00644B40">
            <w:pPr>
              <w:widowControl/>
              <w:spacing w:beforeLines="50" w:before="156" w:afterLines="50" w:after="156"/>
              <w:rPr>
                <w:rFonts w:ascii="宋体" w:eastAsia="宋体" w:hAnsi="宋体"/>
                <w:szCs w:val="21"/>
              </w:rPr>
            </w:pPr>
            <w:r>
              <w:rPr>
                <w:rFonts w:ascii="Times New Roman" w:eastAsia="宋体" w:hAnsi="Times New Roman" w:hint="eastAsia"/>
                <w:b/>
                <w:bCs/>
              </w:rPr>
              <w:t>要求：</w:t>
            </w:r>
            <w:r>
              <w:rPr>
                <w:rFonts w:ascii="Times New Roman" w:eastAsia="宋体" w:hAnsi="Times New Roman" w:hint="eastAsia"/>
              </w:rPr>
              <w:t>对牙体牙髓病治疗或预防使用药物深刻理解，选用药物正确、合理、有效。</w:t>
            </w:r>
          </w:p>
        </w:tc>
        <w:tc>
          <w:tcPr>
            <w:tcW w:w="558" w:type="dxa"/>
            <w:vAlign w:val="center"/>
          </w:tcPr>
          <w:p w14:paraId="69CD4216" w14:textId="77777777" w:rsidR="004272B7" w:rsidRDefault="004272B7">
            <w:pPr>
              <w:widowControl/>
              <w:spacing w:beforeLines="50" w:before="156" w:afterLines="50" w:after="156"/>
              <w:jc w:val="center"/>
              <w:rPr>
                <w:rFonts w:ascii="宋体" w:eastAsia="宋体" w:hAnsi="宋体"/>
                <w:szCs w:val="21"/>
              </w:rPr>
            </w:pPr>
          </w:p>
        </w:tc>
      </w:tr>
      <w:tr w:rsidR="004272B7" w14:paraId="60EC8B68" w14:textId="77777777">
        <w:trPr>
          <w:trHeight w:val="340"/>
          <w:jc w:val="center"/>
        </w:trPr>
        <w:tc>
          <w:tcPr>
            <w:tcW w:w="808" w:type="dxa"/>
            <w:vAlign w:val="center"/>
          </w:tcPr>
          <w:p w14:paraId="311A2CA7" w14:textId="77777777" w:rsidR="004272B7" w:rsidRDefault="00644B40">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690" w:type="dxa"/>
            <w:vAlign w:val="center"/>
          </w:tcPr>
          <w:p w14:paraId="542FD7B7" w14:textId="77777777" w:rsidR="004272B7" w:rsidRDefault="004272B7">
            <w:pPr>
              <w:widowControl/>
              <w:spacing w:beforeLines="50" w:before="156" w:afterLines="50" w:after="156"/>
              <w:jc w:val="center"/>
              <w:rPr>
                <w:rFonts w:ascii="宋体" w:eastAsia="宋体" w:hAnsi="宋体"/>
                <w:szCs w:val="21"/>
              </w:rPr>
            </w:pPr>
          </w:p>
        </w:tc>
        <w:tc>
          <w:tcPr>
            <w:tcW w:w="1510" w:type="dxa"/>
            <w:vAlign w:val="center"/>
          </w:tcPr>
          <w:p w14:paraId="4A73582E" w14:textId="77777777" w:rsidR="004272B7" w:rsidRDefault="00644B40">
            <w:pPr>
              <w:widowControl/>
              <w:spacing w:beforeLines="50" w:before="156" w:afterLines="50" w:after="156"/>
              <w:jc w:val="left"/>
              <w:rPr>
                <w:rFonts w:ascii="宋体" w:eastAsia="宋体" w:hAnsi="宋体"/>
                <w:szCs w:val="21"/>
              </w:rPr>
            </w:pPr>
            <w:r>
              <w:rPr>
                <w:rFonts w:ascii="宋体" w:eastAsia="宋体" w:hAnsi="宋体" w:hint="eastAsia"/>
                <w:szCs w:val="21"/>
              </w:rPr>
              <w:t>第十八章：牙周病用药</w:t>
            </w:r>
          </w:p>
          <w:p w14:paraId="460AA83D" w14:textId="77777777" w:rsidR="004272B7" w:rsidRDefault="00644B40">
            <w:pPr>
              <w:widowControl/>
              <w:spacing w:beforeLines="50" w:before="156" w:afterLines="50" w:after="156"/>
              <w:jc w:val="left"/>
              <w:rPr>
                <w:rFonts w:ascii="宋体" w:eastAsia="宋体" w:hAnsi="宋体"/>
                <w:szCs w:val="21"/>
              </w:rPr>
            </w:pPr>
            <w:r>
              <w:rPr>
                <w:rFonts w:ascii="宋体" w:eastAsia="宋体" w:hAnsi="宋体" w:hint="eastAsia"/>
                <w:szCs w:val="21"/>
              </w:rPr>
              <w:t>第十九章：口腔粘膜病用药</w:t>
            </w:r>
          </w:p>
          <w:p w14:paraId="21E50999" w14:textId="77777777" w:rsidR="004272B7" w:rsidRDefault="00644B40">
            <w:pPr>
              <w:widowControl/>
              <w:spacing w:beforeLines="50" w:before="156" w:afterLines="50" w:after="156"/>
              <w:jc w:val="left"/>
              <w:rPr>
                <w:rFonts w:ascii="宋体" w:eastAsia="宋体" w:hAnsi="宋体"/>
                <w:szCs w:val="21"/>
              </w:rPr>
            </w:pPr>
            <w:r>
              <w:rPr>
                <w:rFonts w:ascii="宋体" w:eastAsia="宋体" w:hAnsi="宋体" w:hint="eastAsia"/>
                <w:szCs w:val="21"/>
              </w:rPr>
              <w:t>第二十章：口腔科其他用药</w:t>
            </w:r>
          </w:p>
          <w:p w14:paraId="6AADF976" w14:textId="77777777" w:rsidR="004272B7" w:rsidRDefault="00644B40">
            <w:pPr>
              <w:widowControl/>
              <w:spacing w:beforeLines="50" w:before="156" w:afterLines="50" w:after="156"/>
              <w:jc w:val="left"/>
              <w:rPr>
                <w:rFonts w:ascii="宋体" w:eastAsia="宋体" w:hAnsi="宋体"/>
                <w:szCs w:val="21"/>
              </w:rPr>
            </w:pPr>
            <w:r>
              <w:rPr>
                <w:rFonts w:ascii="宋体" w:eastAsia="宋体" w:hAnsi="宋体" w:hint="eastAsia"/>
                <w:szCs w:val="21"/>
              </w:rPr>
              <w:t>第二十一章：</w:t>
            </w:r>
            <w:r>
              <w:rPr>
                <w:rFonts w:ascii="宋体" w:eastAsia="宋体" w:hAnsi="宋体" w:hint="eastAsia"/>
                <w:szCs w:val="21"/>
              </w:rPr>
              <w:t>口腔科急救用药</w:t>
            </w:r>
          </w:p>
        </w:tc>
        <w:tc>
          <w:tcPr>
            <w:tcW w:w="1440" w:type="dxa"/>
            <w:vAlign w:val="center"/>
          </w:tcPr>
          <w:p w14:paraId="2F481DA1" w14:textId="77777777" w:rsidR="004272B7" w:rsidRDefault="00644B40">
            <w:pPr>
              <w:widowControl/>
              <w:numPr>
                <w:ilvl w:val="0"/>
                <w:numId w:val="9"/>
              </w:numPr>
              <w:spacing w:beforeLines="50" w:before="156" w:afterLines="50" w:after="156"/>
              <w:rPr>
                <w:rFonts w:ascii="宋体" w:eastAsia="宋体" w:hAnsi="宋体"/>
                <w:szCs w:val="21"/>
              </w:rPr>
            </w:pPr>
            <w:r>
              <w:rPr>
                <w:rFonts w:ascii="宋体" w:eastAsia="宋体" w:hAnsi="宋体" w:hint="eastAsia"/>
                <w:szCs w:val="21"/>
              </w:rPr>
              <w:t>牙周病全身用药和局部用药</w:t>
            </w:r>
          </w:p>
          <w:p w14:paraId="7CA56354" w14:textId="77777777" w:rsidR="004272B7" w:rsidRDefault="00644B40">
            <w:pPr>
              <w:widowControl/>
              <w:numPr>
                <w:ilvl w:val="0"/>
                <w:numId w:val="9"/>
              </w:numPr>
              <w:spacing w:beforeLines="50" w:before="156" w:afterLines="50" w:after="156"/>
              <w:rPr>
                <w:rFonts w:ascii="宋体" w:eastAsia="宋体" w:hAnsi="宋体"/>
                <w:szCs w:val="21"/>
              </w:rPr>
            </w:pPr>
            <w:r>
              <w:rPr>
                <w:rFonts w:ascii="宋体" w:eastAsia="宋体" w:hAnsi="宋体" w:hint="eastAsia"/>
                <w:szCs w:val="21"/>
              </w:rPr>
              <w:t>口腔黏膜病全身用药和局部用药</w:t>
            </w:r>
          </w:p>
          <w:p w14:paraId="6FE09668" w14:textId="77777777" w:rsidR="004272B7" w:rsidRDefault="00644B40">
            <w:pPr>
              <w:widowControl/>
              <w:numPr>
                <w:ilvl w:val="0"/>
                <w:numId w:val="9"/>
              </w:numPr>
              <w:spacing w:beforeLines="50" w:before="156" w:afterLines="50" w:after="156"/>
              <w:rPr>
                <w:rFonts w:ascii="宋体" w:eastAsia="宋体" w:hAnsi="宋体"/>
                <w:szCs w:val="21"/>
              </w:rPr>
            </w:pPr>
            <w:r>
              <w:rPr>
                <w:rFonts w:ascii="宋体" w:eastAsia="宋体" w:hAnsi="宋体" w:hint="eastAsia"/>
                <w:szCs w:val="21"/>
              </w:rPr>
              <w:t>口腔科其他用药</w:t>
            </w:r>
          </w:p>
          <w:p w14:paraId="15F70E97" w14:textId="77777777" w:rsidR="004272B7" w:rsidRDefault="00644B40">
            <w:pPr>
              <w:widowControl/>
              <w:numPr>
                <w:ilvl w:val="0"/>
                <w:numId w:val="9"/>
              </w:numPr>
              <w:spacing w:beforeLines="50" w:before="156" w:afterLines="50" w:after="156"/>
              <w:rPr>
                <w:rFonts w:ascii="宋体" w:eastAsia="宋体" w:hAnsi="宋体"/>
                <w:szCs w:val="21"/>
              </w:rPr>
            </w:pPr>
            <w:r>
              <w:rPr>
                <w:rFonts w:ascii="宋体" w:eastAsia="宋体" w:hAnsi="宋体" w:cs="宋体" w:hint="eastAsia"/>
                <w:bCs/>
                <w:szCs w:val="20"/>
              </w:rPr>
              <w:t>口腔科常用急救药物</w:t>
            </w:r>
          </w:p>
        </w:tc>
        <w:tc>
          <w:tcPr>
            <w:tcW w:w="790" w:type="dxa"/>
            <w:vAlign w:val="center"/>
          </w:tcPr>
          <w:p w14:paraId="41F7859B" w14:textId="77777777" w:rsidR="004272B7" w:rsidRDefault="00644B4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2500" w:type="dxa"/>
            <w:vAlign w:val="center"/>
          </w:tcPr>
          <w:p w14:paraId="4FCD617A" w14:textId="77777777" w:rsidR="004272B7" w:rsidRDefault="00644B40">
            <w:pPr>
              <w:rPr>
                <w:rFonts w:ascii="Times New Roman" w:eastAsia="宋体" w:hAnsi="Times New Roman"/>
              </w:rPr>
            </w:pPr>
            <w:r>
              <w:rPr>
                <w:rFonts w:ascii="宋体" w:eastAsia="宋体" w:hAnsi="宋体" w:hint="eastAsia"/>
                <w:b/>
                <w:bCs/>
                <w:szCs w:val="21"/>
              </w:rPr>
              <w:t>作业：</w:t>
            </w:r>
            <w:r>
              <w:rPr>
                <w:rFonts w:ascii="Times New Roman" w:eastAsia="宋体" w:hAnsi="Times New Roman" w:cs="Times New Roman"/>
                <w:bCs/>
                <w:szCs w:val="20"/>
              </w:rPr>
              <w:t>1</w:t>
            </w:r>
            <w:r>
              <w:rPr>
                <w:rFonts w:ascii="Times New Roman" w:eastAsia="宋体" w:hAnsi="Times New Roman" w:cs="Times New Roman"/>
                <w:bCs/>
                <w:szCs w:val="20"/>
              </w:rPr>
              <w:t>、</w:t>
            </w:r>
            <w:r>
              <w:rPr>
                <w:rFonts w:ascii="Times New Roman" w:eastAsia="宋体" w:hAnsi="Times New Roman" w:cs="Times New Roman" w:hint="eastAsia"/>
                <w:bCs/>
                <w:szCs w:val="20"/>
              </w:rPr>
              <w:t>针</w:t>
            </w:r>
            <w:r>
              <w:rPr>
                <w:rFonts w:ascii="Times New Roman" w:eastAsia="宋体" w:hAnsi="Times New Roman" w:cs="Times New Roman"/>
                <w:bCs/>
                <w:szCs w:val="20"/>
              </w:rPr>
              <w:t>对慢性及侵袭性牙周炎患者</w:t>
            </w:r>
            <w:r>
              <w:rPr>
                <w:rFonts w:ascii="Times New Roman" w:eastAsia="宋体" w:hAnsi="Times New Roman" w:cs="Times New Roman" w:hint="eastAsia"/>
                <w:bCs/>
                <w:szCs w:val="20"/>
              </w:rPr>
              <w:t>或</w:t>
            </w:r>
            <w:r>
              <w:rPr>
                <w:rFonts w:ascii="Times New Roman" w:eastAsia="宋体" w:hAnsi="Times New Roman" w:cs="Times New Roman"/>
                <w:bCs/>
                <w:szCs w:val="20"/>
              </w:rPr>
              <w:t>牙周脓肿患者</w:t>
            </w:r>
            <w:r>
              <w:rPr>
                <w:rFonts w:ascii="Times New Roman" w:eastAsia="宋体" w:hAnsi="Times New Roman" w:cs="Times New Roman" w:hint="eastAsia"/>
                <w:bCs/>
                <w:szCs w:val="20"/>
              </w:rPr>
              <w:t>，</w:t>
            </w:r>
            <w:r>
              <w:rPr>
                <w:rFonts w:ascii="Times New Roman" w:eastAsia="宋体" w:hAnsi="Times New Roman" w:cs="Times New Roman"/>
                <w:bCs/>
                <w:szCs w:val="20"/>
              </w:rPr>
              <w:t>选择药物治疗及给药方式</w:t>
            </w:r>
            <w:r>
              <w:rPr>
                <w:rFonts w:ascii="Times New Roman" w:eastAsia="宋体" w:hAnsi="Times New Roman" w:cs="Times New Roman" w:hint="eastAsia"/>
                <w:bCs/>
                <w:szCs w:val="20"/>
              </w:rPr>
              <w:t>。</w:t>
            </w:r>
            <w:r>
              <w:rPr>
                <w:rFonts w:ascii="Times New Roman" w:eastAsia="宋体" w:hAnsi="Times New Roman" w:cs="Times New Roman"/>
                <w:bCs/>
                <w:szCs w:val="20"/>
              </w:rPr>
              <w:t xml:space="preserve"> 2</w:t>
            </w:r>
            <w:r>
              <w:rPr>
                <w:rFonts w:ascii="Times New Roman" w:eastAsia="宋体" w:hAnsi="Times New Roman" w:cs="Times New Roman"/>
                <w:bCs/>
                <w:szCs w:val="20"/>
              </w:rPr>
              <w:t>、根据口腔念珠菌感染病情程度不同，其抗真菌药物应用的原则有何差异</w:t>
            </w:r>
            <w:r>
              <w:rPr>
                <w:rFonts w:ascii="Times New Roman" w:eastAsia="宋体" w:hAnsi="Times New Roman" w:cs="Times New Roman" w:hint="eastAsia"/>
                <w:bCs/>
                <w:szCs w:val="20"/>
              </w:rPr>
              <w:t>，写一段小结</w:t>
            </w:r>
            <w:r>
              <w:rPr>
                <w:rFonts w:ascii="Times New Roman" w:eastAsia="宋体" w:hAnsi="Times New Roman" w:cs="Times New Roman"/>
                <w:bCs/>
                <w:szCs w:val="20"/>
              </w:rPr>
              <w:t>。</w:t>
            </w:r>
          </w:p>
          <w:p w14:paraId="15215AD1" w14:textId="77777777" w:rsidR="004272B7" w:rsidRDefault="00644B40">
            <w:pPr>
              <w:widowControl/>
              <w:spacing w:beforeLines="50" w:before="156" w:afterLines="50" w:after="156"/>
              <w:jc w:val="center"/>
              <w:rPr>
                <w:rFonts w:ascii="宋体" w:eastAsia="宋体" w:hAnsi="宋体"/>
                <w:szCs w:val="21"/>
              </w:rPr>
            </w:pPr>
            <w:r>
              <w:rPr>
                <w:rFonts w:ascii="Times New Roman" w:eastAsia="宋体" w:hAnsi="Times New Roman" w:hint="eastAsia"/>
                <w:b/>
                <w:bCs/>
              </w:rPr>
              <w:t>要求：</w:t>
            </w:r>
            <w:r>
              <w:rPr>
                <w:rFonts w:ascii="Times New Roman" w:eastAsia="宋体" w:hAnsi="Times New Roman" w:hint="eastAsia"/>
              </w:rPr>
              <w:t>对牙周病和口腔真菌感染药物治疗选择准确、合理，使用原则清晰。</w:t>
            </w:r>
          </w:p>
        </w:tc>
        <w:tc>
          <w:tcPr>
            <w:tcW w:w="558" w:type="dxa"/>
            <w:vAlign w:val="center"/>
          </w:tcPr>
          <w:p w14:paraId="3BA5C111" w14:textId="77777777" w:rsidR="004272B7" w:rsidRDefault="004272B7">
            <w:pPr>
              <w:widowControl/>
              <w:spacing w:beforeLines="50" w:before="156" w:afterLines="50" w:after="156"/>
              <w:jc w:val="center"/>
              <w:rPr>
                <w:rFonts w:ascii="宋体" w:eastAsia="宋体" w:hAnsi="宋体"/>
                <w:szCs w:val="21"/>
              </w:rPr>
            </w:pPr>
          </w:p>
        </w:tc>
      </w:tr>
    </w:tbl>
    <w:p w14:paraId="6DACF3A3" w14:textId="77777777" w:rsidR="004272B7" w:rsidRDefault="004272B7">
      <w:pPr>
        <w:widowControl/>
        <w:spacing w:beforeLines="50" w:before="156" w:afterLines="50" w:after="156"/>
        <w:ind w:firstLineChars="200" w:firstLine="562"/>
        <w:jc w:val="left"/>
        <w:rPr>
          <w:rFonts w:ascii="黑体" w:eastAsia="黑体" w:hAnsi="黑体"/>
          <w:b/>
          <w:sz w:val="28"/>
          <w:szCs w:val="28"/>
        </w:rPr>
      </w:pPr>
    </w:p>
    <w:p w14:paraId="1F0BB2C5" w14:textId="77777777" w:rsidR="004272B7" w:rsidRDefault="00644B40">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1ED60177" w14:textId="77777777" w:rsidR="004272B7" w:rsidRDefault="00644B40">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．史宗道主编</w:t>
      </w:r>
      <w:r>
        <w:rPr>
          <w:rFonts w:ascii="宋体" w:eastAsia="宋体" w:hAnsi="宋体" w:hint="eastAsia"/>
        </w:rPr>
        <w:t>.</w:t>
      </w:r>
      <w:r>
        <w:rPr>
          <w:rFonts w:ascii="宋体" w:eastAsia="宋体" w:hAnsi="宋体"/>
        </w:rPr>
        <w:t xml:space="preserve"> </w:t>
      </w:r>
      <w:r>
        <w:rPr>
          <w:rFonts w:ascii="宋体" w:eastAsia="宋体" w:hAnsi="宋体" w:hint="eastAsia"/>
        </w:rPr>
        <w:t>口腔临床药物学</w:t>
      </w:r>
      <w:r>
        <w:rPr>
          <w:rFonts w:ascii="宋体" w:eastAsia="宋体" w:hAnsi="宋体" w:hint="eastAsia"/>
        </w:rPr>
        <w:t>.</w:t>
      </w:r>
      <w:r>
        <w:rPr>
          <w:rFonts w:ascii="宋体" w:eastAsia="宋体" w:hAnsi="宋体"/>
        </w:rPr>
        <w:t xml:space="preserve"> </w:t>
      </w:r>
      <w:r>
        <w:rPr>
          <w:rFonts w:ascii="宋体" w:eastAsia="宋体" w:hAnsi="宋体" w:hint="eastAsia"/>
        </w:rPr>
        <w:t>人民卫生出版社，北京，</w:t>
      </w:r>
      <w:r>
        <w:rPr>
          <w:rFonts w:ascii="宋体" w:eastAsia="宋体" w:hAnsi="宋体" w:hint="eastAsia"/>
        </w:rPr>
        <w:t>2</w:t>
      </w:r>
      <w:r>
        <w:rPr>
          <w:rFonts w:ascii="宋体" w:eastAsia="宋体" w:hAnsi="宋体"/>
        </w:rPr>
        <w:t>012</w:t>
      </w:r>
    </w:p>
    <w:p w14:paraId="1302FA2A" w14:textId="77777777" w:rsidR="004272B7" w:rsidRDefault="00644B40">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．史宗道主编</w:t>
      </w:r>
      <w:r>
        <w:rPr>
          <w:rFonts w:ascii="宋体" w:eastAsia="宋体" w:hAnsi="宋体" w:hint="eastAsia"/>
        </w:rPr>
        <w:t>.</w:t>
      </w:r>
      <w:r>
        <w:rPr>
          <w:rFonts w:ascii="宋体" w:eastAsia="宋体" w:hAnsi="宋体"/>
        </w:rPr>
        <w:t xml:space="preserve"> </w:t>
      </w:r>
      <w:r>
        <w:rPr>
          <w:rFonts w:ascii="宋体" w:eastAsia="宋体" w:hAnsi="宋体" w:hint="eastAsia"/>
        </w:rPr>
        <w:t>循证口腔医学</w:t>
      </w:r>
      <w:r>
        <w:rPr>
          <w:rFonts w:ascii="宋体" w:eastAsia="宋体" w:hAnsi="宋体" w:hint="eastAsia"/>
        </w:rPr>
        <w:t>.</w:t>
      </w:r>
      <w:r>
        <w:rPr>
          <w:rFonts w:ascii="宋体" w:eastAsia="宋体" w:hAnsi="宋体"/>
        </w:rPr>
        <w:t xml:space="preserve"> </w:t>
      </w:r>
      <w:r>
        <w:rPr>
          <w:rFonts w:ascii="宋体" w:eastAsia="宋体" w:hAnsi="宋体" w:hint="eastAsia"/>
        </w:rPr>
        <w:t>人民卫生出版社，北京，</w:t>
      </w:r>
      <w:r>
        <w:rPr>
          <w:rFonts w:ascii="宋体" w:eastAsia="宋体" w:hAnsi="宋体" w:hint="eastAsia"/>
        </w:rPr>
        <w:t>2</w:t>
      </w:r>
      <w:r>
        <w:rPr>
          <w:rFonts w:ascii="宋体" w:eastAsia="宋体" w:hAnsi="宋体"/>
        </w:rPr>
        <w:t>003</w:t>
      </w:r>
    </w:p>
    <w:p w14:paraId="7443DF1E" w14:textId="77777777" w:rsidR="004272B7" w:rsidRDefault="00644B40">
      <w:pPr>
        <w:widowControl/>
        <w:spacing w:beforeLines="50" w:before="156" w:afterLines="50" w:after="156"/>
        <w:ind w:firstLineChars="200" w:firstLine="420"/>
        <w:jc w:val="left"/>
        <w:rPr>
          <w:rFonts w:ascii="宋体" w:eastAsia="宋体" w:hAnsi="宋体"/>
        </w:rPr>
      </w:pPr>
      <w:r>
        <w:rPr>
          <w:rFonts w:ascii="宋体" w:eastAsia="宋体" w:hAnsi="宋体"/>
        </w:rPr>
        <w:t>3</w:t>
      </w:r>
      <w:r>
        <w:rPr>
          <w:rFonts w:ascii="宋体" w:eastAsia="宋体" w:hAnsi="宋体" w:hint="eastAsia"/>
        </w:rPr>
        <w:t>.</w:t>
      </w:r>
      <w:r>
        <w:rPr>
          <w:rFonts w:ascii="宋体" w:eastAsia="宋体" w:hAnsi="宋体"/>
        </w:rPr>
        <w:t xml:space="preserve"> </w:t>
      </w:r>
      <w:r>
        <w:rPr>
          <w:rFonts w:ascii="宋体" w:eastAsia="宋体" w:hAnsi="宋体" w:hint="eastAsia"/>
        </w:rPr>
        <w:t>杨藻宸主编</w:t>
      </w:r>
      <w:r>
        <w:rPr>
          <w:rFonts w:ascii="宋体" w:eastAsia="宋体" w:hAnsi="宋体" w:hint="eastAsia"/>
        </w:rPr>
        <w:t>.</w:t>
      </w:r>
      <w:r>
        <w:rPr>
          <w:rFonts w:ascii="宋体" w:eastAsia="宋体" w:hAnsi="宋体"/>
        </w:rPr>
        <w:t xml:space="preserve"> </w:t>
      </w:r>
      <w:r>
        <w:rPr>
          <w:rFonts w:ascii="宋体" w:eastAsia="宋体" w:hAnsi="宋体" w:hint="eastAsia"/>
        </w:rPr>
        <w:t>药理学和药物治疗学</w:t>
      </w:r>
      <w:r>
        <w:rPr>
          <w:rFonts w:ascii="宋体" w:eastAsia="宋体" w:hAnsi="宋体" w:hint="eastAsia"/>
        </w:rPr>
        <w:t>.</w:t>
      </w:r>
      <w:r>
        <w:rPr>
          <w:rFonts w:ascii="宋体" w:eastAsia="宋体" w:hAnsi="宋体"/>
        </w:rPr>
        <w:t xml:space="preserve"> </w:t>
      </w:r>
      <w:r>
        <w:rPr>
          <w:rFonts w:ascii="宋体" w:eastAsia="宋体" w:hAnsi="宋体" w:hint="eastAsia"/>
        </w:rPr>
        <w:t>人民卫生出版社，北京，</w:t>
      </w:r>
      <w:r>
        <w:rPr>
          <w:rFonts w:ascii="宋体" w:eastAsia="宋体" w:hAnsi="宋体" w:hint="eastAsia"/>
        </w:rPr>
        <w:t>2</w:t>
      </w:r>
      <w:r>
        <w:rPr>
          <w:rFonts w:ascii="宋体" w:eastAsia="宋体" w:hAnsi="宋体"/>
        </w:rPr>
        <w:t>000</w:t>
      </w:r>
    </w:p>
    <w:p w14:paraId="6AD37523" w14:textId="77777777" w:rsidR="004272B7" w:rsidRDefault="00644B40">
      <w:pPr>
        <w:widowControl/>
        <w:spacing w:beforeLines="50" w:before="156" w:afterLines="50" w:after="156"/>
        <w:ind w:firstLineChars="200" w:firstLine="420"/>
        <w:jc w:val="left"/>
        <w:rPr>
          <w:rFonts w:ascii="宋体" w:eastAsia="宋体" w:hAnsi="宋体"/>
        </w:rPr>
      </w:pPr>
      <w:r>
        <w:rPr>
          <w:rFonts w:ascii="宋体" w:eastAsia="宋体" w:hAnsi="宋体"/>
        </w:rPr>
        <w:t xml:space="preserve">4. </w:t>
      </w:r>
      <w:r>
        <w:rPr>
          <w:rFonts w:ascii="宋体" w:eastAsia="宋体" w:hAnsi="宋体" w:hint="eastAsia"/>
        </w:rPr>
        <w:t>李秉琦主编</w:t>
      </w:r>
      <w:r>
        <w:rPr>
          <w:rFonts w:ascii="宋体" w:eastAsia="宋体" w:hAnsi="宋体" w:hint="eastAsia"/>
        </w:rPr>
        <w:t>.</w:t>
      </w:r>
      <w:r>
        <w:rPr>
          <w:rFonts w:ascii="宋体" w:eastAsia="宋体" w:hAnsi="宋体"/>
        </w:rPr>
        <w:t xml:space="preserve"> </w:t>
      </w:r>
      <w:r>
        <w:rPr>
          <w:rFonts w:ascii="宋体" w:eastAsia="宋体" w:hAnsi="宋体" w:hint="eastAsia"/>
        </w:rPr>
        <w:t>口腔粘膜病学</w:t>
      </w:r>
      <w:r>
        <w:rPr>
          <w:rFonts w:ascii="宋体" w:eastAsia="宋体" w:hAnsi="宋体" w:hint="eastAsia"/>
        </w:rPr>
        <w:t>.</w:t>
      </w:r>
      <w:r>
        <w:rPr>
          <w:rFonts w:ascii="宋体" w:eastAsia="宋体" w:hAnsi="宋体"/>
        </w:rPr>
        <w:t xml:space="preserve"> </w:t>
      </w:r>
      <w:r>
        <w:rPr>
          <w:rFonts w:ascii="宋体" w:eastAsia="宋体" w:hAnsi="宋体" w:hint="eastAsia"/>
        </w:rPr>
        <w:t>人民卫生出版社，北京，</w:t>
      </w:r>
      <w:r>
        <w:rPr>
          <w:rFonts w:ascii="宋体" w:eastAsia="宋体" w:hAnsi="宋体" w:hint="eastAsia"/>
        </w:rPr>
        <w:t>2</w:t>
      </w:r>
      <w:r>
        <w:rPr>
          <w:rFonts w:ascii="宋体" w:eastAsia="宋体" w:hAnsi="宋体"/>
        </w:rPr>
        <w:t>007</w:t>
      </w:r>
    </w:p>
    <w:p w14:paraId="4D41A7A4" w14:textId="77777777" w:rsidR="004272B7" w:rsidRDefault="00644B40">
      <w:pPr>
        <w:widowControl/>
        <w:spacing w:beforeLines="50" w:before="156" w:afterLines="50" w:after="156"/>
        <w:ind w:firstLineChars="200" w:firstLine="420"/>
        <w:jc w:val="left"/>
        <w:rPr>
          <w:rFonts w:ascii="宋体" w:eastAsia="宋体" w:hAnsi="宋体"/>
        </w:rPr>
      </w:pPr>
      <w:r>
        <w:rPr>
          <w:rFonts w:ascii="宋体" w:eastAsia="宋体" w:hAnsi="宋体"/>
        </w:rPr>
        <w:t xml:space="preserve">5. </w:t>
      </w:r>
      <w:r>
        <w:rPr>
          <w:rFonts w:ascii="宋体" w:eastAsia="宋体" w:hAnsi="宋体" w:hint="eastAsia"/>
        </w:rPr>
        <w:t>周红梅主编</w:t>
      </w:r>
      <w:r>
        <w:rPr>
          <w:rFonts w:ascii="宋体" w:eastAsia="宋体" w:hAnsi="宋体" w:hint="eastAsia"/>
        </w:rPr>
        <w:t>.</w:t>
      </w:r>
      <w:r>
        <w:rPr>
          <w:rFonts w:ascii="宋体" w:eastAsia="宋体" w:hAnsi="宋体"/>
        </w:rPr>
        <w:t xml:space="preserve"> </w:t>
      </w:r>
      <w:r>
        <w:rPr>
          <w:rFonts w:ascii="宋体" w:eastAsia="宋体" w:hAnsi="宋体" w:hint="eastAsia"/>
        </w:rPr>
        <w:t>口腔科常见病用药指南</w:t>
      </w:r>
      <w:r>
        <w:rPr>
          <w:rFonts w:ascii="宋体" w:eastAsia="宋体" w:hAnsi="宋体" w:hint="eastAsia"/>
        </w:rPr>
        <w:t>.</w:t>
      </w:r>
      <w:r>
        <w:rPr>
          <w:rFonts w:ascii="宋体" w:eastAsia="宋体" w:hAnsi="宋体"/>
        </w:rPr>
        <w:t xml:space="preserve"> </w:t>
      </w:r>
      <w:r>
        <w:rPr>
          <w:rFonts w:ascii="宋体" w:eastAsia="宋体" w:hAnsi="宋体" w:hint="eastAsia"/>
        </w:rPr>
        <w:t>四川科技出版社，成都，</w:t>
      </w:r>
      <w:r>
        <w:rPr>
          <w:rFonts w:ascii="宋体" w:eastAsia="宋体" w:hAnsi="宋体" w:hint="eastAsia"/>
        </w:rPr>
        <w:t>1</w:t>
      </w:r>
      <w:r>
        <w:rPr>
          <w:rFonts w:ascii="宋体" w:eastAsia="宋体" w:hAnsi="宋体"/>
        </w:rPr>
        <w:t>998</w:t>
      </w:r>
    </w:p>
    <w:p w14:paraId="6AC91604" w14:textId="77777777" w:rsidR="004272B7" w:rsidRDefault="00644B40">
      <w:pPr>
        <w:widowControl/>
        <w:spacing w:beforeLines="50" w:before="156" w:afterLines="50" w:after="156"/>
        <w:ind w:firstLineChars="200" w:firstLine="420"/>
        <w:jc w:val="left"/>
        <w:rPr>
          <w:rFonts w:ascii="宋体" w:eastAsia="宋体" w:hAnsi="宋体"/>
        </w:rPr>
      </w:pPr>
      <w:r>
        <w:rPr>
          <w:rFonts w:ascii="宋体" w:eastAsia="宋体" w:hAnsi="宋体"/>
        </w:rPr>
        <w:t xml:space="preserve">6. </w:t>
      </w:r>
      <w:r>
        <w:rPr>
          <w:rFonts w:ascii="宋体" w:eastAsia="宋体" w:hAnsi="宋体" w:hint="eastAsia"/>
        </w:rPr>
        <w:t>史久成主编</w:t>
      </w:r>
      <w:r>
        <w:rPr>
          <w:rFonts w:ascii="宋体" w:eastAsia="宋体" w:hAnsi="宋体" w:hint="eastAsia"/>
        </w:rPr>
        <w:t>.</w:t>
      </w:r>
      <w:r>
        <w:rPr>
          <w:rFonts w:ascii="宋体" w:eastAsia="宋体" w:hAnsi="宋体"/>
        </w:rPr>
        <w:t xml:space="preserve"> </w:t>
      </w:r>
      <w:r>
        <w:rPr>
          <w:rFonts w:ascii="宋体" w:eastAsia="宋体" w:hAnsi="宋体" w:hint="eastAsia"/>
        </w:rPr>
        <w:t>口腔药物治疗学</w:t>
      </w:r>
      <w:r>
        <w:rPr>
          <w:rFonts w:ascii="宋体" w:eastAsia="宋体" w:hAnsi="宋体" w:hint="eastAsia"/>
        </w:rPr>
        <w:t>.</w:t>
      </w:r>
      <w:r>
        <w:rPr>
          <w:rFonts w:ascii="宋体" w:eastAsia="宋体" w:hAnsi="宋体"/>
        </w:rPr>
        <w:t xml:space="preserve"> </w:t>
      </w:r>
      <w:r>
        <w:rPr>
          <w:rFonts w:ascii="宋体" w:eastAsia="宋体" w:hAnsi="宋体" w:hint="eastAsia"/>
        </w:rPr>
        <w:t>世界图书出版公司，广州，</w:t>
      </w:r>
      <w:r>
        <w:rPr>
          <w:rFonts w:ascii="宋体" w:eastAsia="宋体" w:hAnsi="宋体" w:hint="eastAsia"/>
        </w:rPr>
        <w:t>2</w:t>
      </w:r>
      <w:r>
        <w:rPr>
          <w:rFonts w:ascii="宋体" w:eastAsia="宋体" w:hAnsi="宋体"/>
        </w:rPr>
        <w:t>002</w:t>
      </w:r>
    </w:p>
    <w:p w14:paraId="3F5E96AF" w14:textId="77777777" w:rsidR="004272B7" w:rsidRDefault="00644B40">
      <w:pPr>
        <w:widowControl/>
        <w:spacing w:beforeLines="50" w:before="156" w:afterLines="50" w:after="156"/>
        <w:ind w:firstLineChars="200" w:firstLine="420"/>
        <w:jc w:val="left"/>
        <w:rPr>
          <w:rFonts w:ascii="宋体" w:eastAsia="宋体" w:hAnsi="宋体"/>
        </w:rPr>
      </w:pPr>
      <w:r>
        <w:rPr>
          <w:rFonts w:ascii="宋体" w:eastAsia="宋体" w:hAnsi="宋体"/>
        </w:rPr>
        <w:t xml:space="preserve">7. </w:t>
      </w:r>
      <w:r>
        <w:rPr>
          <w:rFonts w:ascii="宋体" w:eastAsia="宋体" w:hAnsi="宋体" w:hint="eastAsia"/>
        </w:rPr>
        <w:t>曹采芳主编</w:t>
      </w:r>
      <w:r>
        <w:rPr>
          <w:rFonts w:ascii="宋体" w:eastAsia="宋体" w:hAnsi="宋体" w:hint="eastAsia"/>
        </w:rPr>
        <w:t>.</w:t>
      </w:r>
      <w:r>
        <w:rPr>
          <w:rFonts w:ascii="宋体" w:eastAsia="宋体" w:hAnsi="宋体"/>
        </w:rPr>
        <w:t xml:space="preserve"> </w:t>
      </w:r>
      <w:r>
        <w:rPr>
          <w:rFonts w:ascii="宋体" w:eastAsia="宋体" w:hAnsi="宋体" w:hint="eastAsia"/>
        </w:rPr>
        <w:t>牙周病学</w:t>
      </w:r>
      <w:r>
        <w:rPr>
          <w:rFonts w:ascii="宋体" w:eastAsia="宋体" w:hAnsi="宋体" w:hint="eastAsia"/>
        </w:rPr>
        <w:t>.</w:t>
      </w:r>
      <w:r>
        <w:rPr>
          <w:rFonts w:ascii="宋体" w:eastAsia="宋体" w:hAnsi="宋体"/>
        </w:rPr>
        <w:t xml:space="preserve"> </w:t>
      </w:r>
      <w:r>
        <w:rPr>
          <w:rFonts w:ascii="宋体" w:eastAsia="宋体" w:hAnsi="宋体" w:hint="eastAsia"/>
        </w:rPr>
        <w:t>人民卫生出版社，北京，</w:t>
      </w:r>
      <w:r>
        <w:rPr>
          <w:rFonts w:ascii="宋体" w:eastAsia="宋体" w:hAnsi="宋体" w:hint="eastAsia"/>
        </w:rPr>
        <w:t>2</w:t>
      </w:r>
      <w:r>
        <w:rPr>
          <w:rFonts w:ascii="宋体" w:eastAsia="宋体" w:hAnsi="宋体"/>
        </w:rPr>
        <w:t>000</w:t>
      </w:r>
    </w:p>
    <w:p w14:paraId="2AC77B89" w14:textId="77777777" w:rsidR="004272B7" w:rsidRDefault="00644B40">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41DB06F1" w14:textId="77777777" w:rsidR="004272B7" w:rsidRDefault="00644B40">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0AA63308" w14:textId="77777777" w:rsidR="004272B7" w:rsidRDefault="00644B40">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本课程课堂教学是以教师理论授课为主要，师生共同研讨、学生展示为辅的教学活动。</w:t>
      </w:r>
    </w:p>
    <w:p w14:paraId="25006777" w14:textId="77777777" w:rsidR="004272B7" w:rsidRDefault="00644B40">
      <w:pPr>
        <w:widowControl/>
        <w:spacing w:beforeLines="50" w:before="156" w:afterLines="50" w:after="156"/>
        <w:ind w:firstLineChars="200" w:firstLine="420"/>
        <w:jc w:val="left"/>
        <w:rPr>
          <w:rFonts w:ascii="宋体" w:eastAsia="宋体" w:hAnsi="宋体"/>
          <w:color w:val="0000FF"/>
        </w:rPr>
      </w:pPr>
      <w:r>
        <w:rPr>
          <w:rFonts w:ascii="宋体" w:eastAsia="宋体" w:hAnsi="宋体" w:hint="eastAsia"/>
        </w:rPr>
        <w:t xml:space="preserve">1. </w:t>
      </w:r>
      <w:r>
        <w:rPr>
          <w:rFonts w:ascii="宋体" w:eastAsia="宋体" w:hAnsi="宋体" w:hint="eastAsia"/>
        </w:rPr>
        <w:t>讲授法：根据口腔临床药物学的主要任务，围绕口腔专业相关药物，从“药物剂型与处方”、“临床试验设计”、“抗微生物药物”、“牙体牙髓病用药”等进行讲解。</w:t>
      </w:r>
      <w:r>
        <w:rPr>
          <w:rFonts w:ascii="宋体" w:eastAsia="宋体" w:hAnsi="宋体" w:hint="eastAsia"/>
          <w:color w:val="0000FF"/>
        </w:rPr>
        <w:t xml:space="preserve"> </w:t>
      </w:r>
    </w:p>
    <w:p w14:paraId="1B8E047E" w14:textId="77777777" w:rsidR="004272B7" w:rsidRDefault="00644B40">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2. </w:t>
      </w:r>
      <w:r>
        <w:rPr>
          <w:rFonts w:ascii="宋体" w:eastAsia="宋体" w:hAnsi="宋体" w:hint="eastAsia"/>
        </w:rPr>
        <w:t>讨论法：围绕“如何判断并上报不良反应”、“</w:t>
      </w:r>
      <w:r>
        <w:rPr>
          <w:rFonts w:ascii="Times New Roman" w:eastAsia="宋体" w:hAnsi="Times New Roman" w:hint="eastAsia"/>
        </w:rPr>
        <w:t>口腔颌面部感染，抗菌药物如何合理应用</w:t>
      </w:r>
      <w:r>
        <w:rPr>
          <w:rFonts w:ascii="宋体" w:eastAsia="宋体" w:hAnsi="宋体" w:hint="eastAsia"/>
        </w:rPr>
        <w:t>”、“头颈部肿瘤抗肿瘤药物使用”等主题组织学生进行讨论。</w:t>
      </w:r>
    </w:p>
    <w:p w14:paraId="324F1B75" w14:textId="77777777" w:rsidR="004272B7" w:rsidRDefault="00644B40">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3. </w:t>
      </w:r>
      <w:r>
        <w:rPr>
          <w:rFonts w:ascii="宋体" w:eastAsia="宋体" w:hAnsi="宋体" w:hint="eastAsia"/>
        </w:rPr>
        <w:t>案例展示法：在进行抗组胺药物、糖皮质激素类药物教学中，选择相应的案例，围绕案例组织学生进行科普贴或思维导图制作，并展示分享。</w:t>
      </w:r>
    </w:p>
    <w:p w14:paraId="1FDD2E7F" w14:textId="77777777" w:rsidR="004272B7" w:rsidRDefault="004272B7">
      <w:pPr>
        <w:widowControl/>
        <w:spacing w:beforeLines="50" w:before="156" w:afterLines="50" w:after="156"/>
        <w:ind w:firstLineChars="200" w:firstLine="420"/>
        <w:jc w:val="left"/>
        <w:rPr>
          <w:rFonts w:ascii="宋体" w:eastAsia="宋体" w:hAnsi="宋体"/>
        </w:rPr>
      </w:pPr>
    </w:p>
    <w:p w14:paraId="034D938F" w14:textId="77777777" w:rsidR="004272B7" w:rsidRDefault="00644B40">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52228B1F" w14:textId="77777777" w:rsidR="004272B7" w:rsidRDefault="00644B4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12400A9F" w14:textId="77777777" w:rsidR="004272B7" w:rsidRDefault="00644B40">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4272B7" w14:paraId="4D7FE4F2" w14:textId="77777777">
        <w:trPr>
          <w:trHeight w:val="567"/>
          <w:jc w:val="center"/>
        </w:trPr>
        <w:tc>
          <w:tcPr>
            <w:tcW w:w="2847" w:type="dxa"/>
            <w:vAlign w:val="center"/>
          </w:tcPr>
          <w:p w14:paraId="3DE41E86" w14:textId="77777777" w:rsidR="004272B7" w:rsidRDefault="00644B40">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373CD53" w14:textId="77777777" w:rsidR="004272B7" w:rsidRDefault="00644B40">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C98D067" w14:textId="77777777" w:rsidR="004272B7" w:rsidRDefault="00644B40">
            <w:pPr>
              <w:pStyle w:val="a3"/>
              <w:spacing w:beforeLines="50" w:before="156" w:afterLines="50" w:after="156"/>
              <w:jc w:val="center"/>
              <w:rPr>
                <w:rFonts w:hAnsi="宋体"/>
                <w:b/>
              </w:rPr>
            </w:pPr>
            <w:r>
              <w:rPr>
                <w:rFonts w:hAnsi="宋体" w:hint="eastAsia"/>
                <w:b/>
              </w:rPr>
              <w:t>考核方式</w:t>
            </w:r>
          </w:p>
        </w:tc>
      </w:tr>
      <w:tr w:rsidR="004272B7" w14:paraId="59617925" w14:textId="77777777">
        <w:trPr>
          <w:trHeight w:val="567"/>
          <w:jc w:val="center"/>
        </w:trPr>
        <w:tc>
          <w:tcPr>
            <w:tcW w:w="2847" w:type="dxa"/>
            <w:vAlign w:val="center"/>
          </w:tcPr>
          <w:p w14:paraId="3E7EF679" w14:textId="77777777" w:rsidR="004272B7" w:rsidRDefault="00644B40">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27C262A4" w14:textId="77777777" w:rsidR="004272B7" w:rsidRDefault="00644B40">
            <w:pPr>
              <w:pStyle w:val="a3"/>
              <w:spacing w:beforeLines="50" w:before="156" w:afterLines="50" w:after="156"/>
              <w:jc w:val="center"/>
              <w:rPr>
                <w:rFonts w:hAnsi="宋体"/>
              </w:rPr>
            </w:pPr>
            <w:r>
              <w:rPr>
                <w:rFonts w:hAnsi="宋体" w:hint="eastAsia"/>
              </w:rPr>
              <w:t>口腔科常用药物的作用机制及特点</w:t>
            </w:r>
          </w:p>
        </w:tc>
        <w:tc>
          <w:tcPr>
            <w:tcW w:w="2849" w:type="dxa"/>
            <w:vAlign w:val="center"/>
          </w:tcPr>
          <w:p w14:paraId="674EE985" w14:textId="77777777" w:rsidR="004272B7" w:rsidRDefault="00644B40">
            <w:pPr>
              <w:pStyle w:val="a3"/>
              <w:spacing w:beforeLines="50" w:before="156" w:afterLines="50" w:after="156"/>
              <w:jc w:val="center"/>
              <w:rPr>
                <w:rFonts w:hAnsi="宋体"/>
              </w:rPr>
            </w:pPr>
            <w:r>
              <w:rPr>
                <w:rFonts w:hAnsi="宋体" w:hint="eastAsia"/>
              </w:rPr>
              <w:t>试卷</w:t>
            </w:r>
          </w:p>
        </w:tc>
      </w:tr>
      <w:tr w:rsidR="004272B7" w14:paraId="69501F64" w14:textId="77777777">
        <w:trPr>
          <w:trHeight w:val="567"/>
          <w:jc w:val="center"/>
        </w:trPr>
        <w:tc>
          <w:tcPr>
            <w:tcW w:w="2847" w:type="dxa"/>
            <w:vAlign w:val="center"/>
          </w:tcPr>
          <w:p w14:paraId="0B715484" w14:textId="77777777" w:rsidR="004272B7" w:rsidRDefault="00644B40">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15C3F7CA" w14:textId="77777777" w:rsidR="004272B7" w:rsidRDefault="00644B40">
            <w:pPr>
              <w:pStyle w:val="a3"/>
              <w:spacing w:beforeLines="50" w:before="156" w:afterLines="50" w:after="156"/>
              <w:jc w:val="center"/>
              <w:rPr>
                <w:rFonts w:hAnsi="宋体"/>
              </w:rPr>
            </w:pPr>
            <w:r>
              <w:rPr>
                <w:rFonts w:hAnsi="宋体" w:hint="eastAsia"/>
              </w:rPr>
              <w:t>药物相关法规知识、临床试验设计、药物不良反应判定和上报</w:t>
            </w:r>
          </w:p>
        </w:tc>
        <w:tc>
          <w:tcPr>
            <w:tcW w:w="2849" w:type="dxa"/>
            <w:vAlign w:val="center"/>
          </w:tcPr>
          <w:p w14:paraId="1A05BDD4" w14:textId="77777777" w:rsidR="004272B7" w:rsidRDefault="00644B40">
            <w:pPr>
              <w:pStyle w:val="a3"/>
              <w:spacing w:beforeLines="50" w:before="156" w:afterLines="50" w:after="156"/>
              <w:jc w:val="center"/>
              <w:rPr>
                <w:rFonts w:hAnsi="宋体"/>
              </w:rPr>
            </w:pPr>
            <w:r>
              <w:rPr>
                <w:rFonts w:hAnsi="宋体" w:hint="eastAsia"/>
              </w:rPr>
              <w:t>小组讨论、展示</w:t>
            </w:r>
          </w:p>
        </w:tc>
      </w:tr>
      <w:tr w:rsidR="004272B7" w14:paraId="5D61CA3B" w14:textId="77777777">
        <w:trPr>
          <w:trHeight w:val="567"/>
          <w:jc w:val="center"/>
        </w:trPr>
        <w:tc>
          <w:tcPr>
            <w:tcW w:w="2847" w:type="dxa"/>
            <w:vAlign w:val="center"/>
          </w:tcPr>
          <w:p w14:paraId="41D13411" w14:textId="77777777" w:rsidR="004272B7" w:rsidRDefault="00644B40">
            <w:pPr>
              <w:pStyle w:val="a3"/>
              <w:spacing w:beforeLines="50" w:before="156" w:afterLines="50" w:after="156"/>
              <w:jc w:val="center"/>
              <w:rPr>
                <w:rFonts w:hAnsi="宋体"/>
              </w:rPr>
            </w:pPr>
            <w:r>
              <w:rPr>
                <w:rFonts w:hAnsi="宋体" w:hint="eastAsia"/>
              </w:rPr>
              <w:t>课程目标</w:t>
            </w:r>
            <w:r>
              <w:rPr>
                <w:rFonts w:hAnsi="宋体" w:hint="eastAsia"/>
              </w:rPr>
              <w:t>3</w:t>
            </w:r>
          </w:p>
        </w:tc>
        <w:tc>
          <w:tcPr>
            <w:tcW w:w="2849" w:type="dxa"/>
            <w:vAlign w:val="center"/>
          </w:tcPr>
          <w:p w14:paraId="11C749DE" w14:textId="77777777" w:rsidR="004272B7" w:rsidRDefault="00644B40">
            <w:pPr>
              <w:pStyle w:val="a3"/>
              <w:spacing w:beforeLines="50" w:before="156" w:afterLines="50" w:after="156"/>
              <w:jc w:val="center"/>
              <w:rPr>
                <w:rFonts w:hAnsi="宋体"/>
              </w:rPr>
            </w:pPr>
            <w:r>
              <w:rPr>
                <w:rFonts w:hAnsi="宋体" w:hint="eastAsia"/>
              </w:rPr>
              <w:t>药物研究及临床应用现状的信息获取</w:t>
            </w:r>
          </w:p>
        </w:tc>
        <w:tc>
          <w:tcPr>
            <w:tcW w:w="2849" w:type="dxa"/>
            <w:vAlign w:val="center"/>
          </w:tcPr>
          <w:p w14:paraId="25698D63" w14:textId="77777777" w:rsidR="004272B7" w:rsidRDefault="00644B40">
            <w:pPr>
              <w:pStyle w:val="a3"/>
              <w:spacing w:beforeLines="50" w:before="156" w:afterLines="50" w:after="156"/>
              <w:jc w:val="center"/>
              <w:rPr>
                <w:rFonts w:hAnsi="宋体"/>
              </w:rPr>
            </w:pPr>
            <w:r>
              <w:rPr>
                <w:rFonts w:hAnsi="宋体" w:hint="eastAsia"/>
              </w:rPr>
              <w:t>论文</w:t>
            </w:r>
          </w:p>
        </w:tc>
      </w:tr>
    </w:tbl>
    <w:p w14:paraId="0B982D47" w14:textId="77777777" w:rsidR="004272B7" w:rsidRDefault="00644B4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680DA939" w14:textId="77777777" w:rsidR="004272B7" w:rsidRDefault="00644B40">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p>
    <w:p w14:paraId="6F21E4E4" w14:textId="77777777" w:rsidR="004272B7" w:rsidRDefault="00644B40">
      <w:pPr>
        <w:widowControl/>
        <w:spacing w:beforeLines="50" w:before="156" w:afterLines="50" w:after="156"/>
        <w:jc w:val="left"/>
        <w:rPr>
          <w:rFonts w:ascii="宋体" w:eastAsia="宋体" w:hAnsi="宋体"/>
        </w:rPr>
      </w:pPr>
      <w:r>
        <w:rPr>
          <w:rFonts w:ascii="宋体" w:eastAsia="宋体" w:hAnsi="宋体" w:hint="eastAsia"/>
        </w:rPr>
        <w:t>平时成绩：</w:t>
      </w:r>
      <w:r>
        <w:rPr>
          <w:rFonts w:ascii="宋体" w:eastAsia="宋体" w:hAnsi="宋体"/>
        </w:rPr>
        <w:t>30%</w:t>
      </w:r>
      <w:r>
        <w:rPr>
          <w:rFonts w:ascii="宋体" w:eastAsia="宋体" w:hAnsi="宋体" w:hint="eastAsia"/>
        </w:rPr>
        <w:t>（平时作业、小论文）</w:t>
      </w:r>
    </w:p>
    <w:p w14:paraId="02570255" w14:textId="77777777" w:rsidR="004272B7" w:rsidRDefault="00644B40">
      <w:pPr>
        <w:widowControl/>
        <w:spacing w:beforeLines="50" w:before="156" w:afterLines="50" w:after="156"/>
        <w:jc w:val="left"/>
        <w:rPr>
          <w:rFonts w:ascii="宋体" w:eastAsia="宋体" w:hAnsi="宋体"/>
        </w:rPr>
      </w:pPr>
      <w:r>
        <w:rPr>
          <w:rFonts w:ascii="宋体" w:eastAsia="宋体" w:hAnsi="宋体" w:hint="eastAsia"/>
        </w:rPr>
        <w:t>期末考试：</w:t>
      </w:r>
      <w:r>
        <w:rPr>
          <w:rFonts w:ascii="宋体" w:eastAsia="宋体" w:hAnsi="宋体"/>
        </w:rPr>
        <w:t xml:space="preserve">70% </w:t>
      </w:r>
      <w:r>
        <w:rPr>
          <w:rFonts w:ascii="宋体" w:eastAsia="宋体" w:hAnsi="宋体" w:hint="eastAsia"/>
        </w:rPr>
        <w:t>（试卷）</w:t>
      </w:r>
      <w:r>
        <w:rPr>
          <w:rFonts w:ascii="宋体" w:eastAsia="宋体" w:hAnsi="宋体"/>
        </w:rPr>
        <w:t xml:space="preserve"> </w:t>
      </w:r>
    </w:p>
    <w:p w14:paraId="5F0121F6" w14:textId="77777777" w:rsidR="004272B7" w:rsidRDefault="00644B40">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r>
        <w:rPr>
          <w:rFonts w:ascii="宋体" w:eastAsia="宋体" w:hAnsi="宋体" w:hint="eastAsia"/>
          <w:b/>
        </w:rPr>
        <w:t xml:space="preserve"> </w:t>
      </w:r>
    </w:p>
    <w:p w14:paraId="4980C538" w14:textId="77777777" w:rsidR="004272B7" w:rsidRDefault="00644B40">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4272B7" w14:paraId="61BCB95F" w14:textId="77777777">
        <w:trPr>
          <w:jc w:val="center"/>
        </w:trPr>
        <w:tc>
          <w:tcPr>
            <w:tcW w:w="2122" w:type="dxa"/>
            <w:tcBorders>
              <w:tl2br w:val="single" w:sz="4" w:space="0" w:color="auto"/>
            </w:tcBorders>
            <w:shd w:val="clear" w:color="auto" w:fill="auto"/>
            <w:vAlign w:val="center"/>
          </w:tcPr>
          <w:p w14:paraId="6C1AC092" w14:textId="77777777" w:rsidR="004272B7" w:rsidRDefault="00644B40">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595A88F7" w14:textId="77777777" w:rsidR="004272B7" w:rsidRDefault="00644B40">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145432D" w14:textId="77777777" w:rsidR="004272B7" w:rsidRDefault="00644B40">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592EC7D9" w14:textId="77777777" w:rsidR="004272B7" w:rsidRDefault="00644B4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72B5BA01" w14:textId="77777777" w:rsidR="004272B7" w:rsidRDefault="00644B4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40ADAC6D" w14:textId="77777777" w:rsidR="004272B7" w:rsidRDefault="00644B40">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4272B7" w14:paraId="40CE62EA" w14:textId="77777777">
        <w:trPr>
          <w:trHeight w:val="620"/>
          <w:jc w:val="center"/>
        </w:trPr>
        <w:tc>
          <w:tcPr>
            <w:tcW w:w="2122" w:type="dxa"/>
            <w:shd w:val="clear" w:color="auto" w:fill="auto"/>
            <w:vAlign w:val="center"/>
          </w:tcPr>
          <w:p w14:paraId="2020614F" w14:textId="77777777" w:rsidR="004272B7" w:rsidRDefault="00644B4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1541C77A" w14:textId="041FB184" w:rsidR="004272B7" w:rsidRDefault="00644B40">
            <w:pPr>
              <w:spacing w:beforeLines="50" w:before="156" w:afterLines="50" w:after="156"/>
              <w:jc w:val="center"/>
              <w:rPr>
                <w:rFonts w:ascii="宋体" w:eastAsia="宋体" w:hAnsi="宋体"/>
                <w:kern w:val="0"/>
                <w:szCs w:val="21"/>
              </w:rPr>
            </w:pPr>
            <w:r>
              <w:rPr>
                <w:rFonts w:ascii="宋体" w:eastAsia="宋体" w:hAnsi="宋体"/>
                <w:kern w:val="0"/>
                <w:szCs w:val="21"/>
              </w:rPr>
              <w:t>70</w:t>
            </w:r>
            <w:r>
              <w:rPr>
                <w:rFonts w:ascii="宋体" w:eastAsia="宋体" w:hAnsi="宋体"/>
              </w:rPr>
              <w:t>%</w:t>
            </w:r>
          </w:p>
        </w:tc>
        <w:tc>
          <w:tcPr>
            <w:tcW w:w="1134" w:type="dxa"/>
            <w:shd w:val="clear" w:color="auto" w:fill="auto"/>
            <w:vAlign w:val="center"/>
          </w:tcPr>
          <w:p w14:paraId="178E5A81" w14:textId="77777777" w:rsidR="004272B7" w:rsidRDefault="00644B40">
            <w:pPr>
              <w:spacing w:beforeLines="50" w:before="156" w:afterLines="50" w:after="156"/>
              <w:jc w:val="center"/>
              <w:rPr>
                <w:rFonts w:ascii="宋体" w:eastAsia="宋体" w:hAnsi="宋体"/>
                <w:kern w:val="0"/>
                <w:szCs w:val="21"/>
              </w:rPr>
            </w:pPr>
            <w:r>
              <w:rPr>
                <w:rFonts w:ascii="宋体" w:eastAsia="宋体" w:hAnsi="宋体"/>
                <w:kern w:val="0"/>
                <w:szCs w:val="21"/>
              </w:rPr>
              <w:t>/</w:t>
            </w:r>
          </w:p>
        </w:tc>
        <w:tc>
          <w:tcPr>
            <w:tcW w:w="1134" w:type="dxa"/>
            <w:vAlign w:val="center"/>
          </w:tcPr>
          <w:p w14:paraId="4B32CFC5" w14:textId="4EE9BC71" w:rsidR="004272B7" w:rsidRDefault="00644B40">
            <w:pPr>
              <w:spacing w:beforeLines="50" w:before="156" w:afterLines="50" w:after="156"/>
              <w:jc w:val="center"/>
              <w:rPr>
                <w:rFonts w:ascii="宋体" w:eastAsia="宋体" w:hAnsi="宋体"/>
                <w:kern w:val="0"/>
                <w:szCs w:val="21"/>
              </w:rPr>
            </w:pPr>
            <w:r>
              <w:rPr>
                <w:rFonts w:ascii="宋体" w:eastAsia="宋体" w:hAnsi="宋体"/>
                <w:kern w:val="0"/>
                <w:szCs w:val="21"/>
              </w:rPr>
              <w:t>70</w:t>
            </w:r>
            <w:r>
              <w:rPr>
                <w:rFonts w:ascii="宋体" w:eastAsia="宋体" w:hAnsi="宋体"/>
              </w:rPr>
              <w:t>%</w:t>
            </w:r>
          </w:p>
        </w:tc>
        <w:tc>
          <w:tcPr>
            <w:tcW w:w="2627" w:type="dxa"/>
            <w:vMerge w:val="restart"/>
            <w:shd w:val="clear" w:color="auto" w:fill="auto"/>
            <w:vAlign w:val="center"/>
          </w:tcPr>
          <w:p w14:paraId="77598849" w14:textId="77777777" w:rsidR="004272B7" w:rsidRDefault="00644B40">
            <w:pPr>
              <w:spacing w:beforeLines="50" w:before="156" w:afterLines="50" w:after="156"/>
              <w:rPr>
                <w:rFonts w:ascii="宋体" w:eastAsia="宋体" w:hAnsi="宋体"/>
                <w:kern w:val="0"/>
                <w:szCs w:val="21"/>
              </w:rPr>
            </w:pPr>
            <w:r>
              <w:rPr>
                <w:rFonts w:ascii="宋体" w:eastAsia="宋体" w:hAnsi="宋体" w:hint="eastAsia"/>
                <w:kern w:val="0"/>
                <w:szCs w:val="21"/>
              </w:rPr>
              <w:t>分目标达成度</w:t>
            </w:r>
            <w:r>
              <w:rPr>
                <w:rFonts w:ascii="宋体" w:eastAsia="宋体" w:hAnsi="宋体"/>
                <w:kern w:val="0"/>
                <w:szCs w:val="21"/>
              </w:rPr>
              <w:t>={0.3</w:t>
            </w:r>
            <w:r>
              <w:rPr>
                <w:rFonts w:ascii="宋体" w:eastAsia="宋体" w:hAnsi="宋体"/>
                <w:kern w:val="0"/>
                <w:szCs w:val="21"/>
              </w:rPr>
              <w:t>ｘ平</w:t>
            </w:r>
            <w:r>
              <w:rPr>
                <w:rFonts w:ascii="宋体" w:eastAsia="宋体" w:hAnsi="宋体"/>
                <w:kern w:val="0"/>
                <w:szCs w:val="21"/>
              </w:rPr>
              <w:lastRenderedPageBreak/>
              <w:t>时分目标成绩</w:t>
            </w:r>
            <w:r>
              <w:rPr>
                <w:rFonts w:ascii="宋体" w:eastAsia="宋体" w:hAnsi="宋体"/>
                <w:kern w:val="0"/>
                <w:szCs w:val="21"/>
              </w:rPr>
              <w:t>+0.7</w:t>
            </w:r>
            <w:r>
              <w:rPr>
                <w:rFonts w:ascii="宋体" w:eastAsia="宋体" w:hAnsi="宋体"/>
                <w:kern w:val="0"/>
                <w:szCs w:val="21"/>
              </w:rPr>
              <w:t>ｘ期末分目标成绩</w:t>
            </w:r>
            <w:r>
              <w:rPr>
                <w:rFonts w:ascii="宋体" w:eastAsia="宋体" w:hAnsi="宋体"/>
                <w:kern w:val="0"/>
                <w:szCs w:val="21"/>
              </w:rPr>
              <w:t>}/</w:t>
            </w:r>
            <w:r>
              <w:rPr>
                <w:rFonts w:ascii="宋体" w:eastAsia="宋体" w:hAnsi="宋体"/>
                <w:kern w:val="0"/>
                <w:szCs w:val="21"/>
              </w:rPr>
              <w:t>分目标总分</w:t>
            </w:r>
          </w:p>
        </w:tc>
      </w:tr>
      <w:tr w:rsidR="004272B7" w14:paraId="45DFC41D" w14:textId="77777777">
        <w:trPr>
          <w:trHeight w:val="679"/>
          <w:jc w:val="center"/>
        </w:trPr>
        <w:tc>
          <w:tcPr>
            <w:tcW w:w="2122" w:type="dxa"/>
            <w:shd w:val="clear" w:color="auto" w:fill="auto"/>
            <w:vAlign w:val="center"/>
          </w:tcPr>
          <w:p w14:paraId="48B5715E" w14:textId="77777777" w:rsidR="004272B7" w:rsidRDefault="00644B40">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w:t>
            </w:r>
            <w:r>
              <w:rPr>
                <w:rFonts w:ascii="宋体" w:eastAsia="宋体" w:hAnsi="宋体" w:hint="eastAsia"/>
                <w:kern w:val="0"/>
                <w:szCs w:val="21"/>
              </w:rPr>
              <w:t>2</w:t>
            </w:r>
          </w:p>
        </w:tc>
        <w:tc>
          <w:tcPr>
            <w:tcW w:w="858" w:type="dxa"/>
            <w:shd w:val="clear" w:color="auto" w:fill="auto"/>
            <w:vAlign w:val="center"/>
          </w:tcPr>
          <w:p w14:paraId="73CAEC20" w14:textId="77EF0A52" w:rsidR="004272B7" w:rsidRDefault="00644B40">
            <w:pPr>
              <w:spacing w:beforeLines="50" w:before="156" w:afterLines="50" w:after="156"/>
              <w:jc w:val="center"/>
              <w:rPr>
                <w:rFonts w:ascii="宋体" w:eastAsia="宋体" w:hAnsi="宋体"/>
                <w:kern w:val="0"/>
                <w:szCs w:val="21"/>
              </w:rPr>
            </w:pPr>
            <w:r>
              <w:rPr>
                <w:rFonts w:ascii="宋体" w:eastAsia="宋体" w:hAnsi="宋体"/>
                <w:kern w:val="0"/>
                <w:szCs w:val="21"/>
              </w:rPr>
              <w:t>15</w:t>
            </w:r>
            <w:r>
              <w:rPr>
                <w:rFonts w:ascii="宋体" w:eastAsia="宋体" w:hAnsi="宋体"/>
              </w:rPr>
              <w:t>%</w:t>
            </w:r>
          </w:p>
        </w:tc>
        <w:tc>
          <w:tcPr>
            <w:tcW w:w="1134" w:type="dxa"/>
            <w:shd w:val="clear" w:color="auto" w:fill="auto"/>
            <w:vAlign w:val="center"/>
          </w:tcPr>
          <w:p w14:paraId="4AD184AE" w14:textId="77777777" w:rsidR="004272B7" w:rsidRDefault="00644B40">
            <w:pPr>
              <w:spacing w:beforeLines="50" w:before="156" w:afterLines="50" w:after="156"/>
              <w:jc w:val="center"/>
              <w:rPr>
                <w:rFonts w:ascii="宋体" w:eastAsia="宋体" w:hAnsi="宋体"/>
                <w:kern w:val="0"/>
                <w:szCs w:val="21"/>
              </w:rPr>
            </w:pPr>
            <w:r>
              <w:rPr>
                <w:rFonts w:ascii="宋体" w:eastAsia="宋体" w:hAnsi="宋体" w:hint="eastAsia"/>
                <w:kern w:val="0"/>
                <w:szCs w:val="21"/>
              </w:rPr>
              <w:t>/</w:t>
            </w:r>
          </w:p>
        </w:tc>
        <w:tc>
          <w:tcPr>
            <w:tcW w:w="1134" w:type="dxa"/>
            <w:vAlign w:val="center"/>
          </w:tcPr>
          <w:p w14:paraId="62DBE731" w14:textId="504BF561" w:rsidR="004272B7" w:rsidRDefault="00644B40">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5</w:t>
            </w:r>
            <w:r>
              <w:rPr>
                <w:rFonts w:ascii="宋体" w:eastAsia="宋体" w:hAnsi="宋体"/>
              </w:rPr>
              <w:t>%</w:t>
            </w:r>
          </w:p>
        </w:tc>
        <w:tc>
          <w:tcPr>
            <w:tcW w:w="2627" w:type="dxa"/>
            <w:vMerge/>
            <w:shd w:val="clear" w:color="auto" w:fill="auto"/>
            <w:vAlign w:val="center"/>
          </w:tcPr>
          <w:p w14:paraId="294136CB" w14:textId="77777777" w:rsidR="004272B7" w:rsidRDefault="004272B7">
            <w:pPr>
              <w:spacing w:beforeLines="50" w:before="156" w:afterLines="50" w:after="156"/>
              <w:rPr>
                <w:rFonts w:ascii="宋体" w:eastAsia="宋体" w:hAnsi="宋体"/>
                <w:kern w:val="0"/>
                <w:szCs w:val="21"/>
              </w:rPr>
            </w:pPr>
          </w:p>
        </w:tc>
      </w:tr>
      <w:tr w:rsidR="004272B7" w14:paraId="3E7CE106" w14:textId="77777777">
        <w:trPr>
          <w:trHeight w:val="755"/>
          <w:jc w:val="center"/>
        </w:trPr>
        <w:tc>
          <w:tcPr>
            <w:tcW w:w="2122" w:type="dxa"/>
            <w:shd w:val="clear" w:color="auto" w:fill="auto"/>
            <w:vAlign w:val="center"/>
          </w:tcPr>
          <w:p w14:paraId="3473797B" w14:textId="77777777" w:rsidR="004272B7" w:rsidRDefault="00644B4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4D084191" w14:textId="286BF2BD" w:rsidR="004272B7" w:rsidRDefault="00644B40">
            <w:pPr>
              <w:spacing w:beforeLines="50" w:before="156" w:afterLines="50" w:after="156"/>
              <w:jc w:val="center"/>
              <w:rPr>
                <w:rFonts w:ascii="宋体" w:eastAsia="宋体" w:hAnsi="宋体"/>
                <w:kern w:val="0"/>
                <w:szCs w:val="21"/>
              </w:rPr>
            </w:pPr>
            <w:r>
              <w:rPr>
                <w:rFonts w:ascii="宋体" w:eastAsia="宋体" w:hAnsi="宋体"/>
                <w:kern w:val="0"/>
                <w:szCs w:val="21"/>
              </w:rPr>
              <w:t>15</w:t>
            </w:r>
            <w:r>
              <w:rPr>
                <w:rFonts w:ascii="宋体" w:eastAsia="宋体" w:hAnsi="宋体"/>
              </w:rPr>
              <w:t>%</w:t>
            </w:r>
          </w:p>
        </w:tc>
        <w:tc>
          <w:tcPr>
            <w:tcW w:w="1134" w:type="dxa"/>
            <w:shd w:val="clear" w:color="auto" w:fill="auto"/>
            <w:vAlign w:val="center"/>
          </w:tcPr>
          <w:p w14:paraId="50C8485E" w14:textId="77777777" w:rsidR="004272B7" w:rsidRDefault="00644B40">
            <w:pPr>
              <w:spacing w:beforeLines="50" w:before="156" w:afterLines="50" w:after="156"/>
              <w:jc w:val="center"/>
              <w:rPr>
                <w:rFonts w:ascii="宋体" w:eastAsia="宋体" w:hAnsi="宋体"/>
                <w:kern w:val="0"/>
                <w:szCs w:val="21"/>
              </w:rPr>
            </w:pPr>
            <w:r>
              <w:rPr>
                <w:rFonts w:ascii="宋体" w:eastAsia="宋体" w:hAnsi="宋体" w:hint="eastAsia"/>
                <w:kern w:val="0"/>
                <w:szCs w:val="21"/>
              </w:rPr>
              <w:t>/</w:t>
            </w:r>
          </w:p>
        </w:tc>
        <w:tc>
          <w:tcPr>
            <w:tcW w:w="1134" w:type="dxa"/>
            <w:vAlign w:val="center"/>
          </w:tcPr>
          <w:p w14:paraId="2E8D1F2F" w14:textId="0D117756" w:rsidR="004272B7" w:rsidRDefault="00644B40">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5</w:t>
            </w:r>
            <w:r>
              <w:rPr>
                <w:rFonts w:ascii="宋体" w:eastAsia="宋体" w:hAnsi="宋体"/>
              </w:rPr>
              <w:t>%</w:t>
            </w:r>
          </w:p>
        </w:tc>
        <w:tc>
          <w:tcPr>
            <w:tcW w:w="2627" w:type="dxa"/>
            <w:vMerge/>
            <w:shd w:val="clear" w:color="auto" w:fill="auto"/>
            <w:vAlign w:val="center"/>
          </w:tcPr>
          <w:p w14:paraId="76F20A2A" w14:textId="77777777" w:rsidR="004272B7" w:rsidRDefault="004272B7">
            <w:pPr>
              <w:spacing w:beforeLines="50" w:before="156" w:afterLines="50" w:after="156"/>
              <w:rPr>
                <w:rFonts w:ascii="宋体" w:eastAsia="宋体" w:hAnsi="宋体"/>
                <w:kern w:val="0"/>
                <w:szCs w:val="21"/>
              </w:rPr>
            </w:pPr>
          </w:p>
        </w:tc>
      </w:tr>
    </w:tbl>
    <w:p w14:paraId="57D16F15" w14:textId="77777777" w:rsidR="004272B7" w:rsidRDefault="00644B4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4272B7" w14:paraId="65EBE825"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89F528C" w14:textId="77777777" w:rsidR="004272B7" w:rsidRDefault="00644B40">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332E7723" w14:textId="77777777" w:rsidR="004272B7" w:rsidRDefault="00644B40">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89D4EFC" w14:textId="77777777" w:rsidR="004272B7" w:rsidRDefault="00644B40">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4272B7" w14:paraId="0C96695C" w14:textId="77777777">
        <w:trPr>
          <w:trHeight w:val="454"/>
          <w:tblHeader/>
          <w:jc w:val="center"/>
        </w:trPr>
        <w:tc>
          <w:tcPr>
            <w:tcW w:w="993" w:type="dxa"/>
            <w:vMerge/>
            <w:tcBorders>
              <w:left w:val="single" w:sz="4" w:space="0" w:color="auto"/>
              <w:right w:val="single" w:sz="4" w:space="0" w:color="auto"/>
            </w:tcBorders>
            <w:vAlign w:val="center"/>
          </w:tcPr>
          <w:p w14:paraId="2635C20A" w14:textId="77777777" w:rsidR="004272B7" w:rsidRDefault="004272B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761B100" w14:textId="77777777" w:rsidR="004272B7" w:rsidRDefault="00644B40">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9D0561E" w14:textId="77777777" w:rsidR="004272B7" w:rsidRDefault="00644B40">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884A653" w14:textId="77777777" w:rsidR="004272B7" w:rsidRDefault="00644B40">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3ED8782" w14:textId="77777777" w:rsidR="004272B7" w:rsidRDefault="00644B40">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A745965" w14:textId="77777777" w:rsidR="004272B7" w:rsidRDefault="00644B4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4272B7" w14:paraId="49274A4C" w14:textId="77777777">
        <w:trPr>
          <w:trHeight w:val="449"/>
          <w:tblHeader/>
          <w:jc w:val="center"/>
        </w:trPr>
        <w:tc>
          <w:tcPr>
            <w:tcW w:w="993" w:type="dxa"/>
            <w:vMerge/>
            <w:tcBorders>
              <w:left w:val="single" w:sz="4" w:space="0" w:color="auto"/>
              <w:right w:val="single" w:sz="4" w:space="0" w:color="auto"/>
            </w:tcBorders>
            <w:vAlign w:val="center"/>
          </w:tcPr>
          <w:p w14:paraId="0154B6F5" w14:textId="77777777" w:rsidR="004272B7" w:rsidRDefault="004272B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9FB81E3" w14:textId="77777777" w:rsidR="004272B7" w:rsidRDefault="00644B40">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0B2B3BD" w14:textId="77777777" w:rsidR="004272B7" w:rsidRDefault="00644B40">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2A62992" w14:textId="77777777" w:rsidR="004272B7" w:rsidRDefault="00644B40">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B95A84F" w14:textId="77777777" w:rsidR="004272B7" w:rsidRDefault="00644B4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766ADD3" w14:textId="77777777" w:rsidR="004272B7" w:rsidRDefault="00644B4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4272B7" w14:paraId="4374A5DE"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35A2CDD" w14:textId="77777777" w:rsidR="004272B7" w:rsidRDefault="004272B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577D94D" w14:textId="77777777" w:rsidR="004272B7" w:rsidRDefault="00644B40">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1D82F98" w14:textId="77777777" w:rsidR="004272B7" w:rsidRDefault="00644B40">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DA6C524" w14:textId="77777777" w:rsidR="004272B7" w:rsidRDefault="00644B40">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1E5D7A3" w14:textId="77777777" w:rsidR="004272B7" w:rsidRDefault="00644B40">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98E4EDF" w14:textId="77777777" w:rsidR="004272B7" w:rsidRDefault="00644B40">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4272B7" w14:paraId="0017336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D0BFBDB" w14:textId="77777777" w:rsidR="004272B7" w:rsidRDefault="00644B4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FC9E1F6" w14:textId="77777777" w:rsidR="004272B7" w:rsidRDefault="00644B4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7EEE9FA9" w14:textId="77777777" w:rsidR="004272B7" w:rsidRDefault="00644B40">
            <w:pPr>
              <w:spacing w:beforeLines="50" w:before="156" w:afterLines="50" w:after="156"/>
              <w:rPr>
                <w:rFonts w:ascii="宋体" w:eastAsia="宋体" w:hAnsi="宋体"/>
                <w:szCs w:val="21"/>
              </w:rPr>
            </w:pPr>
            <w:r>
              <w:rPr>
                <w:rFonts w:ascii="宋体" w:eastAsia="宋体" w:hAnsi="宋体" w:hint="eastAsia"/>
                <w:szCs w:val="21"/>
              </w:rPr>
              <w:t>理解对口腔临床常用药物的特点、药理作用和机制，对口腔临床常用药物的药代动力学知识水平高，熟练掌握合理用药原则</w:t>
            </w:r>
          </w:p>
        </w:tc>
        <w:tc>
          <w:tcPr>
            <w:tcW w:w="1984" w:type="dxa"/>
            <w:tcBorders>
              <w:top w:val="single" w:sz="4" w:space="0" w:color="auto"/>
              <w:left w:val="single" w:sz="4" w:space="0" w:color="auto"/>
              <w:bottom w:val="single" w:sz="4" w:space="0" w:color="auto"/>
              <w:right w:val="single" w:sz="4" w:space="0" w:color="auto"/>
            </w:tcBorders>
          </w:tcPr>
          <w:p w14:paraId="23701BFE" w14:textId="77777777" w:rsidR="004272B7" w:rsidRDefault="00644B40">
            <w:pPr>
              <w:spacing w:beforeLines="50" w:before="156" w:afterLines="50" w:after="156"/>
              <w:rPr>
                <w:rFonts w:ascii="宋体" w:eastAsia="宋体" w:hAnsi="宋体"/>
                <w:szCs w:val="21"/>
              </w:rPr>
            </w:pPr>
            <w:r>
              <w:rPr>
                <w:rFonts w:ascii="宋体" w:eastAsia="宋体" w:hAnsi="宋体" w:hint="eastAsia"/>
                <w:szCs w:val="21"/>
              </w:rPr>
              <w:t>理解口腔临床常用药物的特点、药理作用和机制，常用口腔药物的药代动力学知识水平较高，较为熟练掌握合理用药原则</w:t>
            </w:r>
          </w:p>
        </w:tc>
        <w:tc>
          <w:tcPr>
            <w:tcW w:w="1843" w:type="dxa"/>
            <w:tcBorders>
              <w:top w:val="single" w:sz="4" w:space="0" w:color="auto"/>
              <w:left w:val="single" w:sz="4" w:space="0" w:color="auto"/>
              <w:bottom w:val="single" w:sz="4" w:space="0" w:color="auto"/>
              <w:right w:val="single" w:sz="4" w:space="0" w:color="auto"/>
            </w:tcBorders>
          </w:tcPr>
          <w:p w14:paraId="1EEEB405" w14:textId="77777777" w:rsidR="004272B7" w:rsidRDefault="00644B40">
            <w:pPr>
              <w:spacing w:beforeLines="50" w:before="156" w:afterLines="50" w:after="156"/>
              <w:rPr>
                <w:rFonts w:ascii="宋体" w:eastAsia="宋体" w:hAnsi="宋体"/>
                <w:szCs w:val="21"/>
              </w:rPr>
            </w:pPr>
            <w:r>
              <w:rPr>
                <w:rFonts w:ascii="宋体" w:eastAsia="宋体" w:hAnsi="宋体" w:hint="eastAsia"/>
                <w:szCs w:val="21"/>
              </w:rPr>
              <w:t>对口腔临床常用药物的特点、药理作用和机制掌握较好，常用口腔药物的药代动力学知识尚可，掌握合理用药原则</w:t>
            </w:r>
          </w:p>
        </w:tc>
        <w:tc>
          <w:tcPr>
            <w:tcW w:w="1779" w:type="dxa"/>
            <w:tcBorders>
              <w:top w:val="single" w:sz="4" w:space="0" w:color="auto"/>
              <w:left w:val="single" w:sz="4" w:space="0" w:color="auto"/>
              <w:bottom w:val="single" w:sz="4" w:space="0" w:color="auto"/>
              <w:right w:val="single" w:sz="4" w:space="0" w:color="auto"/>
            </w:tcBorders>
          </w:tcPr>
          <w:p w14:paraId="467CE800" w14:textId="77777777" w:rsidR="004272B7" w:rsidRDefault="00644B40">
            <w:pPr>
              <w:spacing w:beforeLines="50" w:before="156" w:afterLines="50" w:after="156"/>
              <w:rPr>
                <w:rFonts w:ascii="宋体" w:eastAsia="宋体" w:hAnsi="宋体"/>
                <w:szCs w:val="21"/>
              </w:rPr>
            </w:pPr>
            <w:r>
              <w:rPr>
                <w:rFonts w:ascii="宋体" w:eastAsia="宋体" w:hAnsi="宋体" w:hint="eastAsia"/>
                <w:szCs w:val="21"/>
              </w:rPr>
              <w:t>基本掌握口腔临床常用药物的特点、药理作用和机制，理解基本的药代动力学知识，基本掌握合理用药原则</w:t>
            </w:r>
          </w:p>
        </w:tc>
        <w:tc>
          <w:tcPr>
            <w:tcW w:w="1779" w:type="dxa"/>
            <w:tcBorders>
              <w:top w:val="single" w:sz="4" w:space="0" w:color="auto"/>
              <w:left w:val="single" w:sz="4" w:space="0" w:color="auto"/>
              <w:bottom w:val="single" w:sz="4" w:space="0" w:color="auto"/>
              <w:right w:val="single" w:sz="4" w:space="0" w:color="auto"/>
            </w:tcBorders>
          </w:tcPr>
          <w:p w14:paraId="40DD2D14" w14:textId="77777777" w:rsidR="004272B7" w:rsidRDefault="00644B40">
            <w:pPr>
              <w:spacing w:beforeLines="50" w:before="156" w:afterLines="50" w:after="156"/>
              <w:rPr>
                <w:rFonts w:ascii="宋体" w:eastAsia="宋体" w:hAnsi="宋体"/>
                <w:szCs w:val="21"/>
              </w:rPr>
            </w:pPr>
            <w:r>
              <w:rPr>
                <w:rFonts w:ascii="宋体" w:eastAsia="宋体" w:hAnsi="宋体" w:hint="eastAsia"/>
                <w:szCs w:val="21"/>
              </w:rPr>
              <w:t>对口腔临床常用药物的特点、药理作用和机制没有正确认识，不能正确理解药代动力学知识，无法掌握合理用</w:t>
            </w:r>
            <w:r>
              <w:rPr>
                <w:rFonts w:ascii="宋体" w:eastAsia="宋体" w:hAnsi="宋体" w:hint="eastAsia"/>
                <w:szCs w:val="21"/>
              </w:rPr>
              <w:t>药原则</w:t>
            </w:r>
          </w:p>
        </w:tc>
      </w:tr>
      <w:tr w:rsidR="004272B7" w14:paraId="669B3DD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51AE549" w14:textId="77777777" w:rsidR="004272B7" w:rsidRDefault="00644B4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3DADB37" w14:textId="77777777" w:rsidR="004272B7" w:rsidRDefault="00644B4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3E18AF3B" w14:textId="77777777" w:rsidR="004272B7" w:rsidRDefault="00644B40">
            <w:pPr>
              <w:spacing w:beforeLines="50" w:before="156" w:afterLines="50" w:after="156"/>
              <w:rPr>
                <w:rFonts w:ascii="宋体" w:eastAsia="宋体" w:hAnsi="宋体"/>
                <w:szCs w:val="21"/>
              </w:rPr>
            </w:pPr>
            <w:r>
              <w:rPr>
                <w:rFonts w:ascii="宋体" w:eastAsia="宋体" w:hAnsi="宋体" w:hint="eastAsia"/>
                <w:szCs w:val="21"/>
              </w:rPr>
              <w:t>全面了解临床用药相关法规，完全掌握临床试验设计原则及判断、处理和报告药物不良反应的方法</w:t>
            </w:r>
          </w:p>
        </w:tc>
        <w:tc>
          <w:tcPr>
            <w:tcW w:w="1984" w:type="dxa"/>
            <w:tcBorders>
              <w:top w:val="single" w:sz="4" w:space="0" w:color="auto"/>
              <w:left w:val="single" w:sz="4" w:space="0" w:color="auto"/>
              <w:bottom w:val="single" w:sz="4" w:space="0" w:color="auto"/>
              <w:right w:val="single" w:sz="4" w:space="0" w:color="auto"/>
            </w:tcBorders>
          </w:tcPr>
          <w:p w14:paraId="5407416D" w14:textId="77777777" w:rsidR="004272B7" w:rsidRDefault="00644B40">
            <w:pPr>
              <w:spacing w:beforeLines="50" w:before="156" w:afterLines="50" w:after="156"/>
              <w:rPr>
                <w:rFonts w:ascii="宋体" w:eastAsia="宋体" w:hAnsi="宋体"/>
                <w:szCs w:val="21"/>
              </w:rPr>
            </w:pPr>
            <w:r>
              <w:rPr>
                <w:rFonts w:ascii="宋体" w:eastAsia="宋体" w:hAnsi="宋体" w:hint="eastAsia"/>
                <w:szCs w:val="21"/>
              </w:rPr>
              <w:t>较为了解临床用药相关法规，熟练掌握临床试验设计原则及判断、处理和报告药物不良反应的方法</w:t>
            </w:r>
          </w:p>
        </w:tc>
        <w:tc>
          <w:tcPr>
            <w:tcW w:w="1843" w:type="dxa"/>
            <w:tcBorders>
              <w:top w:val="single" w:sz="4" w:space="0" w:color="auto"/>
              <w:left w:val="single" w:sz="4" w:space="0" w:color="auto"/>
              <w:bottom w:val="single" w:sz="4" w:space="0" w:color="auto"/>
              <w:right w:val="single" w:sz="4" w:space="0" w:color="auto"/>
            </w:tcBorders>
          </w:tcPr>
          <w:p w14:paraId="3565C804" w14:textId="77777777" w:rsidR="004272B7" w:rsidRDefault="00644B40">
            <w:pPr>
              <w:spacing w:beforeLines="50" w:before="156" w:afterLines="50" w:after="156"/>
              <w:rPr>
                <w:rFonts w:ascii="宋体" w:eastAsia="宋体" w:hAnsi="宋体"/>
                <w:szCs w:val="21"/>
              </w:rPr>
            </w:pPr>
            <w:r>
              <w:rPr>
                <w:rFonts w:ascii="宋体" w:eastAsia="宋体" w:hAnsi="宋体" w:hint="eastAsia"/>
                <w:szCs w:val="21"/>
              </w:rPr>
              <w:t>了解临床用药相关法规，掌握临床试验设计原则及判断、处理和报告药物不良反应的方法</w:t>
            </w:r>
          </w:p>
        </w:tc>
        <w:tc>
          <w:tcPr>
            <w:tcW w:w="1779" w:type="dxa"/>
            <w:tcBorders>
              <w:top w:val="single" w:sz="4" w:space="0" w:color="auto"/>
              <w:left w:val="single" w:sz="4" w:space="0" w:color="auto"/>
              <w:bottom w:val="single" w:sz="4" w:space="0" w:color="auto"/>
              <w:right w:val="single" w:sz="4" w:space="0" w:color="auto"/>
            </w:tcBorders>
          </w:tcPr>
          <w:p w14:paraId="1CB71DFE" w14:textId="77777777" w:rsidR="004272B7" w:rsidRDefault="00644B40">
            <w:pPr>
              <w:spacing w:beforeLines="50" w:before="156" w:afterLines="50" w:after="156"/>
              <w:rPr>
                <w:rFonts w:ascii="宋体" w:eastAsia="宋体" w:hAnsi="宋体"/>
                <w:szCs w:val="21"/>
              </w:rPr>
            </w:pPr>
            <w:r>
              <w:rPr>
                <w:rFonts w:ascii="宋体" w:eastAsia="宋体" w:hAnsi="宋体" w:hint="eastAsia"/>
                <w:szCs w:val="21"/>
              </w:rPr>
              <w:t>基本了解临床用药相关法规，基本掌握临床试验设计原则及判断、处理和报告药物不良反应的方法</w:t>
            </w:r>
          </w:p>
        </w:tc>
        <w:tc>
          <w:tcPr>
            <w:tcW w:w="1779" w:type="dxa"/>
            <w:tcBorders>
              <w:top w:val="single" w:sz="4" w:space="0" w:color="auto"/>
              <w:left w:val="single" w:sz="4" w:space="0" w:color="auto"/>
              <w:bottom w:val="single" w:sz="4" w:space="0" w:color="auto"/>
              <w:right w:val="single" w:sz="4" w:space="0" w:color="auto"/>
            </w:tcBorders>
          </w:tcPr>
          <w:p w14:paraId="38065943" w14:textId="77777777" w:rsidR="004272B7" w:rsidRDefault="00644B40">
            <w:pPr>
              <w:spacing w:beforeLines="50" w:before="156" w:afterLines="50" w:after="156"/>
              <w:rPr>
                <w:rFonts w:ascii="宋体" w:eastAsia="宋体" w:hAnsi="宋体"/>
                <w:szCs w:val="21"/>
              </w:rPr>
            </w:pPr>
            <w:r>
              <w:rPr>
                <w:rFonts w:ascii="宋体" w:eastAsia="宋体" w:hAnsi="宋体" w:hint="eastAsia"/>
                <w:szCs w:val="21"/>
              </w:rPr>
              <w:t>对临床用药相关法规了解不足，无法进行临床试验设计，无法正确判断、处理和报告药物不良反应</w:t>
            </w:r>
          </w:p>
        </w:tc>
      </w:tr>
      <w:tr w:rsidR="004272B7" w14:paraId="118440F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C9FA35D" w14:textId="77777777" w:rsidR="004272B7" w:rsidRDefault="00644B4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34B0D36" w14:textId="77777777" w:rsidR="004272B7" w:rsidRDefault="00644B4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3146B625" w14:textId="77777777" w:rsidR="004272B7" w:rsidRDefault="00644B40">
            <w:pPr>
              <w:pStyle w:val="a3"/>
              <w:spacing w:beforeLines="50" w:before="156" w:afterLines="50" w:after="156"/>
              <w:rPr>
                <w:rFonts w:hAnsi="宋体" w:cs="宋体"/>
              </w:rPr>
            </w:pPr>
            <w:r>
              <w:rPr>
                <w:rFonts w:hAnsi="宋体" w:cs="宋体" w:hint="eastAsia"/>
              </w:rPr>
              <w:t>结合临床实际，完全能够独立进行医学问题研究及获取药物临床应用新知识及相关信息</w:t>
            </w:r>
          </w:p>
        </w:tc>
        <w:tc>
          <w:tcPr>
            <w:tcW w:w="1984" w:type="dxa"/>
            <w:tcBorders>
              <w:top w:val="single" w:sz="4" w:space="0" w:color="auto"/>
              <w:left w:val="single" w:sz="4" w:space="0" w:color="auto"/>
              <w:bottom w:val="single" w:sz="4" w:space="0" w:color="auto"/>
              <w:right w:val="single" w:sz="4" w:space="0" w:color="auto"/>
            </w:tcBorders>
          </w:tcPr>
          <w:p w14:paraId="00C68801" w14:textId="77777777" w:rsidR="004272B7" w:rsidRDefault="00644B40">
            <w:pPr>
              <w:spacing w:beforeLines="50" w:before="156" w:afterLines="50" w:after="156"/>
              <w:rPr>
                <w:rFonts w:ascii="宋体" w:eastAsia="宋体" w:hAnsi="宋体"/>
                <w:szCs w:val="21"/>
              </w:rPr>
            </w:pPr>
            <w:r>
              <w:rPr>
                <w:rFonts w:ascii="宋体" w:eastAsia="宋体" w:hAnsi="宋体" w:hint="eastAsia"/>
                <w:szCs w:val="21"/>
              </w:rPr>
              <w:t>结合临床实际，能够独立进行医学问题研究及获取药物临床应用新知识及相关信息</w:t>
            </w:r>
          </w:p>
        </w:tc>
        <w:tc>
          <w:tcPr>
            <w:tcW w:w="1843" w:type="dxa"/>
            <w:tcBorders>
              <w:top w:val="single" w:sz="4" w:space="0" w:color="auto"/>
              <w:left w:val="single" w:sz="4" w:space="0" w:color="auto"/>
              <w:bottom w:val="single" w:sz="4" w:space="0" w:color="auto"/>
              <w:right w:val="single" w:sz="4" w:space="0" w:color="auto"/>
            </w:tcBorders>
          </w:tcPr>
          <w:p w14:paraId="5B5C4AAE" w14:textId="77777777" w:rsidR="004272B7" w:rsidRDefault="00644B40">
            <w:pPr>
              <w:spacing w:beforeLines="50" w:before="156" w:afterLines="50" w:after="156"/>
              <w:rPr>
                <w:rFonts w:ascii="宋体" w:eastAsia="宋体" w:hAnsi="宋体"/>
                <w:szCs w:val="21"/>
              </w:rPr>
            </w:pPr>
            <w:r>
              <w:rPr>
                <w:rFonts w:ascii="宋体" w:eastAsia="宋体" w:hAnsi="宋体" w:hint="eastAsia"/>
                <w:szCs w:val="21"/>
              </w:rPr>
              <w:t>结合临床实际，基本能够独立进行医学问题研究及获取药物临床应用新知识及相关信息</w:t>
            </w:r>
          </w:p>
        </w:tc>
        <w:tc>
          <w:tcPr>
            <w:tcW w:w="1779" w:type="dxa"/>
            <w:tcBorders>
              <w:top w:val="single" w:sz="4" w:space="0" w:color="auto"/>
              <w:left w:val="single" w:sz="4" w:space="0" w:color="auto"/>
              <w:bottom w:val="single" w:sz="4" w:space="0" w:color="auto"/>
              <w:right w:val="single" w:sz="4" w:space="0" w:color="auto"/>
            </w:tcBorders>
          </w:tcPr>
          <w:p w14:paraId="7EA9D784" w14:textId="77777777" w:rsidR="004272B7" w:rsidRDefault="00644B40">
            <w:pPr>
              <w:spacing w:beforeLines="50" w:before="156" w:afterLines="50" w:after="156"/>
              <w:rPr>
                <w:rFonts w:ascii="宋体" w:eastAsia="宋体" w:hAnsi="宋体"/>
                <w:szCs w:val="21"/>
              </w:rPr>
            </w:pPr>
            <w:r>
              <w:rPr>
                <w:rFonts w:ascii="宋体" w:eastAsia="宋体" w:hAnsi="宋体" w:hint="eastAsia"/>
                <w:szCs w:val="21"/>
              </w:rPr>
              <w:t>结合临床实际，能够以团队合作形式进行医学问题研究及获取药物临床应用新知识及相关信息</w:t>
            </w:r>
          </w:p>
        </w:tc>
        <w:tc>
          <w:tcPr>
            <w:tcW w:w="1779" w:type="dxa"/>
            <w:tcBorders>
              <w:top w:val="single" w:sz="4" w:space="0" w:color="auto"/>
              <w:left w:val="single" w:sz="4" w:space="0" w:color="auto"/>
              <w:bottom w:val="single" w:sz="4" w:space="0" w:color="auto"/>
              <w:right w:val="single" w:sz="4" w:space="0" w:color="auto"/>
            </w:tcBorders>
          </w:tcPr>
          <w:p w14:paraId="54BDD43E" w14:textId="77777777" w:rsidR="004272B7" w:rsidRDefault="00644B40">
            <w:pPr>
              <w:spacing w:beforeLines="50" w:before="156" w:afterLines="50" w:after="156"/>
              <w:rPr>
                <w:rFonts w:ascii="宋体" w:eastAsia="宋体" w:hAnsi="宋体"/>
                <w:szCs w:val="21"/>
              </w:rPr>
            </w:pPr>
            <w:r>
              <w:rPr>
                <w:rFonts w:ascii="宋体" w:eastAsia="宋体" w:hAnsi="宋体" w:hint="eastAsia"/>
                <w:szCs w:val="21"/>
              </w:rPr>
              <w:t>结合临床实际，无法进行医学问题研究及获取药物临床应用新知识及相关信息</w:t>
            </w:r>
          </w:p>
        </w:tc>
      </w:tr>
    </w:tbl>
    <w:p w14:paraId="19BC1F0A" w14:textId="77777777" w:rsidR="004272B7" w:rsidRDefault="004272B7">
      <w:pPr>
        <w:widowControl/>
        <w:jc w:val="left"/>
        <w:rPr>
          <w:rFonts w:ascii="宋体" w:eastAsia="宋体" w:hAnsi="宋体"/>
        </w:rPr>
      </w:pPr>
    </w:p>
    <w:sectPr w:rsidR="004272B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EA3166"/>
    <w:multiLevelType w:val="singleLevel"/>
    <w:tmpl w:val="9BEA3166"/>
    <w:lvl w:ilvl="0">
      <w:start w:val="1"/>
      <w:numFmt w:val="decimal"/>
      <w:lvlText w:val="%1."/>
      <w:lvlJc w:val="left"/>
      <w:pPr>
        <w:tabs>
          <w:tab w:val="left" w:pos="312"/>
        </w:tabs>
      </w:pPr>
    </w:lvl>
  </w:abstractNum>
  <w:abstractNum w:abstractNumId="1" w15:restartNumberingAfterBreak="0">
    <w:nsid w:val="9DC3B7C2"/>
    <w:multiLevelType w:val="singleLevel"/>
    <w:tmpl w:val="9DC3B7C2"/>
    <w:lvl w:ilvl="0">
      <w:start w:val="1"/>
      <w:numFmt w:val="decimal"/>
      <w:lvlText w:val="%1."/>
      <w:lvlJc w:val="left"/>
      <w:pPr>
        <w:tabs>
          <w:tab w:val="left" w:pos="312"/>
        </w:tabs>
      </w:pPr>
    </w:lvl>
  </w:abstractNum>
  <w:abstractNum w:abstractNumId="2" w15:restartNumberingAfterBreak="0">
    <w:nsid w:val="E71A1BB3"/>
    <w:multiLevelType w:val="singleLevel"/>
    <w:tmpl w:val="E71A1BB3"/>
    <w:lvl w:ilvl="0">
      <w:start w:val="1"/>
      <w:numFmt w:val="decimal"/>
      <w:lvlText w:val="%1."/>
      <w:lvlJc w:val="left"/>
      <w:pPr>
        <w:tabs>
          <w:tab w:val="left" w:pos="312"/>
        </w:tabs>
      </w:pPr>
    </w:lvl>
  </w:abstractNum>
  <w:abstractNum w:abstractNumId="3" w15:restartNumberingAfterBreak="0">
    <w:nsid w:val="EDB38427"/>
    <w:multiLevelType w:val="singleLevel"/>
    <w:tmpl w:val="EDB38427"/>
    <w:lvl w:ilvl="0">
      <w:start w:val="1"/>
      <w:numFmt w:val="decimal"/>
      <w:suff w:val="space"/>
      <w:lvlText w:val="%1."/>
      <w:lvlJc w:val="left"/>
    </w:lvl>
  </w:abstractNum>
  <w:abstractNum w:abstractNumId="4" w15:restartNumberingAfterBreak="0">
    <w:nsid w:val="F69F3BCB"/>
    <w:multiLevelType w:val="singleLevel"/>
    <w:tmpl w:val="F69F3BCB"/>
    <w:lvl w:ilvl="0">
      <w:start w:val="1"/>
      <w:numFmt w:val="decimal"/>
      <w:lvlText w:val="%1."/>
      <w:lvlJc w:val="left"/>
      <w:pPr>
        <w:tabs>
          <w:tab w:val="left" w:pos="312"/>
        </w:tabs>
      </w:pPr>
    </w:lvl>
  </w:abstractNum>
  <w:abstractNum w:abstractNumId="5" w15:restartNumberingAfterBreak="0">
    <w:nsid w:val="09444B3F"/>
    <w:multiLevelType w:val="singleLevel"/>
    <w:tmpl w:val="09444B3F"/>
    <w:lvl w:ilvl="0">
      <w:start w:val="1"/>
      <w:numFmt w:val="decimal"/>
      <w:lvlText w:val="%1."/>
      <w:lvlJc w:val="left"/>
      <w:pPr>
        <w:tabs>
          <w:tab w:val="left" w:pos="312"/>
        </w:tabs>
      </w:pPr>
    </w:lvl>
  </w:abstractNum>
  <w:abstractNum w:abstractNumId="6" w15:restartNumberingAfterBreak="0">
    <w:nsid w:val="314F5D1D"/>
    <w:multiLevelType w:val="multilevel"/>
    <w:tmpl w:val="314F5D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A51A3D7"/>
    <w:multiLevelType w:val="singleLevel"/>
    <w:tmpl w:val="4A51A3D7"/>
    <w:lvl w:ilvl="0">
      <w:start w:val="1"/>
      <w:numFmt w:val="decimal"/>
      <w:lvlText w:val="%1."/>
      <w:lvlJc w:val="left"/>
      <w:pPr>
        <w:tabs>
          <w:tab w:val="left" w:pos="312"/>
        </w:tabs>
      </w:pPr>
    </w:lvl>
  </w:abstractNum>
  <w:abstractNum w:abstractNumId="8" w15:restartNumberingAfterBreak="0">
    <w:nsid w:val="614C6C26"/>
    <w:multiLevelType w:val="singleLevel"/>
    <w:tmpl w:val="614C6C26"/>
    <w:lvl w:ilvl="0">
      <w:start w:val="11"/>
      <w:numFmt w:val="chineseCounting"/>
      <w:suff w:val="space"/>
      <w:lvlText w:val="第%1章"/>
      <w:lvlJc w:val="left"/>
      <w:rPr>
        <w:rFonts w:hint="eastAsia"/>
      </w:rPr>
    </w:lvl>
  </w:abstractNum>
  <w:num w:numId="1">
    <w:abstractNumId w:val="8"/>
  </w:num>
  <w:num w:numId="2">
    <w:abstractNumId w:val="6"/>
  </w:num>
  <w:num w:numId="3">
    <w:abstractNumId w:val="7"/>
  </w:num>
  <w:num w:numId="4">
    <w:abstractNumId w:val="1"/>
  </w:num>
  <w:num w:numId="5">
    <w:abstractNumId w:val="4"/>
  </w:num>
  <w:num w:numId="6">
    <w:abstractNumId w:val="5"/>
  </w:num>
  <w:num w:numId="7">
    <w:abstractNumId w:val="0"/>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C5AD8"/>
    <w:rsid w:val="000F054A"/>
    <w:rsid w:val="001E5724"/>
    <w:rsid w:val="00242673"/>
    <w:rsid w:val="00285327"/>
    <w:rsid w:val="002A4374"/>
    <w:rsid w:val="002A7568"/>
    <w:rsid w:val="002B6095"/>
    <w:rsid w:val="00313A87"/>
    <w:rsid w:val="00322986"/>
    <w:rsid w:val="0034254B"/>
    <w:rsid w:val="00382020"/>
    <w:rsid w:val="0038665C"/>
    <w:rsid w:val="004070CF"/>
    <w:rsid w:val="004272B7"/>
    <w:rsid w:val="005A0378"/>
    <w:rsid w:val="00644B40"/>
    <w:rsid w:val="00657557"/>
    <w:rsid w:val="00665621"/>
    <w:rsid w:val="00693D9E"/>
    <w:rsid w:val="006E4F82"/>
    <w:rsid w:val="006F64C9"/>
    <w:rsid w:val="00705943"/>
    <w:rsid w:val="007639A2"/>
    <w:rsid w:val="00773EAC"/>
    <w:rsid w:val="007C379D"/>
    <w:rsid w:val="007C62ED"/>
    <w:rsid w:val="007E39E3"/>
    <w:rsid w:val="00806ECB"/>
    <w:rsid w:val="008128AD"/>
    <w:rsid w:val="008560E2"/>
    <w:rsid w:val="00886EBF"/>
    <w:rsid w:val="00897F07"/>
    <w:rsid w:val="008F2588"/>
    <w:rsid w:val="00944C13"/>
    <w:rsid w:val="00A03BBD"/>
    <w:rsid w:val="00A61EFD"/>
    <w:rsid w:val="00A71745"/>
    <w:rsid w:val="00AA4570"/>
    <w:rsid w:val="00AA630A"/>
    <w:rsid w:val="00AE3D1A"/>
    <w:rsid w:val="00B03909"/>
    <w:rsid w:val="00B40ECD"/>
    <w:rsid w:val="00BA23F0"/>
    <w:rsid w:val="00BC0C23"/>
    <w:rsid w:val="00C00798"/>
    <w:rsid w:val="00C0621C"/>
    <w:rsid w:val="00C14875"/>
    <w:rsid w:val="00C54636"/>
    <w:rsid w:val="00CA53B2"/>
    <w:rsid w:val="00CC5276"/>
    <w:rsid w:val="00D02F99"/>
    <w:rsid w:val="00D13271"/>
    <w:rsid w:val="00D14471"/>
    <w:rsid w:val="00D200AC"/>
    <w:rsid w:val="00D417A1"/>
    <w:rsid w:val="00D504B7"/>
    <w:rsid w:val="00D670E0"/>
    <w:rsid w:val="00D715F7"/>
    <w:rsid w:val="00DA00A5"/>
    <w:rsid w:val="00DB795C"/>
    <w:rsid w:val="00DD7B5F"/>
    <w:rsid w:val="00DE7849"/>
    <w:rsid w:val="00E05E8B"/>
    <w:rsid w:val="00E366AB"/>
    <w:rsid w:val="00E76E34"/>
    <w:rsid w:val="00ED7F81"/>
    <w:rsid w:val="00F56396"/>
    <w:rsid w:val="00F8209E"/>
    <w:rsid w:val="00FB77A1"/>
    <w:rsid w:val="00FC24B5"/>
    <w:rsid w:val="00FF5B40"/>
    <w:rsid w:val="08CD4656"/>
    <w:rsid w:val="1BE00A66"/>
    <w:rsid w:val="1EC470D1"/>
    <w:rsid w:val="20BF5D16"/>
    <w:rsid w:val="259F1DD1"/>
    <w:rsid w:val="2E7A2552"/>
    <w:rsid w:val="3A4B7113"/>
    <w:rsid w:val="3AF93643"/>
    <w:rsid w:val="3D6F00F3"/>
    <w:rsid w:val="70F167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B86FEC"/>
  <w15:docId w15:val="{64EF73A2-8B92-4DB8-AD0F-205CD7859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34"/>
    <w:qFormat/>
    <w:pPr>
      <w:widowControl/>
      <w:ind w:firstLineChars="200" w:firstLine="420"/>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562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2031</Words>
  <Characters>11583</Characters>
  <Application>Microsoft Office Word</Application>
  <DocSecurity>0</DocSecurity>
  <Lines>96</Lines>
  <Paragraphs>27</Paragraphs>
  <ScaleCrop>false</ScaleCrop>
  <Company>P R C</Company>
  <LinksUpToDate>false</LinksUpToDate>
  <CharactersWithSpaces>13587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45</cp:revision>
  <cp:lastPrinted>2020-12-24T07:17:00Z</cp:lastPrinted>
  <dcterms:created xsi:type="dcterms:W3CDTF">2020-12-08T08:33:00Z</dcterms:created>
  <dcterms:modified xsi:type="dcterms:W3CDTF">2023-07-27T12:51:00Z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