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F5B18" w14:textId="77777777" w:rsidR="00C65CE1" w:rsidRDefault="00EF72D1">
      <w:pPr>
        <w:jc w:val="center"/>
        <w:textAlignment w:val="baseline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口腔正畸</w:t>
      </w:r>
      <w:r>
        <w:rPr>
          <w:rFonts w:ascii="黑体" w:eastAsia="黑体" w:hAnsi="黑体" w:hint="eastAsia"/>
          <w:sz w:val="32"/>
          <w:szCs w:val="32"/>
        </w:rPr>
        <w:t>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7E867677" w14:textId="77777777" w:rsidR="00C65CE1" w:rsidRDefault="00EF72D1">
      <w:pPr>
        <w:pStyle w:val="a4"/>
        <w:spacing w:before="156" w:after="156"/>
        <w:ind w:firstLineChars="200" w:firstLine="562"/>
        <w:jc w:val="left"/>
        <w:textAlignment w:val="baseline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65CE1" w14:paraId="50B2DCB8" w14:textId="77777777">
        <w:trPr>
          <w:jc w:val="center"/>
        </w:trPr>
        <w:tc>
          <w:tcPr>
            <w:tcW w:w="1135" w:type="dxa"/>
            <w:vAlign w:val="center"/>
          </w:tcPr>
          <w:p w14:paraId="077BAFC4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F12A17C" w14:textId="13204F22" w:rsidR="00C65CE1" w:rsidRDefault="00EF72D1">
            <w:pPr>
              <w:spacing w:before="156" w:after="156"/>
              <w:jc w:val="left"/>
              <w:textAlignment w:val="baseline"/>
              <w:rPr>
                <w:rFonts w:ascii="宋体" w:eastAsia="宋体" w:hAnsi="宋体"/>
                <w:sz w:val="20"/>
              </w:rPr>
            </w:pPr>
            <w:r w:rsidRPr="00EF72D1"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Orthodontics</w:t>
            </w:r>
          </w:p>
        </w:tc>
        <w:tc>
          <w:tcPr>
            <w:tcW w:w="1134" w:type="dxa"/>
            <w:vAlign w:val="center"/>
          </w:tcPr>
          <w:p w14:paraId="78C9DD1F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334EE9C" w14:textId="7948A7FE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sz w:val="20"/>
              </w:rPr>
            </w:pPr>
            <w:r w:rsidRPr="00EF72D1">
              <w:rPr>
                <w:rFonts w:ascii="宋体" w:eastAsia="宋体" w:hAnsi="宋体" w:cs="宋体"/>
              </w:rPr>
              <w:t>ORAM1034</w:t>
            </w:r>
          </w:p>
        </w:tc>
      </w:tr>
      <w:tr w:rsidR="00C65CE1" w14:paraId="6AC29C73" w14:textId="77777777">
        <w:trPr>
          <w:trHeight w:val="524"/>
          <w:jc w:val="center"/>
        </w:trPr>
        <w:tc>
          <w:tcPr>
            <w:tcW w:w="1135" w:type="dxa"/>
            <w:vAlign w:val="center"/>
          </w:tcPr>
          <w:p w14:paraId="78CA5708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579C618" w14:textId="2060654B" w:rsidR="00C65CE1" w:rsidRDefault="00EF72D1">
            <w:pPr>
              <w:spacing w:before="156" w:after="156"/>
              <w:jc w:val="left"/>
              <w:textAlignment w:val="baseline"/>
              <w:rPr>
                <w:rFonts w:ascii="宋体" w:eastAsia="宋体" w:hAnsi="宋体"/>
                <w:sz w:val="20"/>
              </w:rPr>
            </w:pPr>
            <w:r w:rsidRPr="00EF72D1">
              <w:rPr>
                <w:rFonts w:ascii="宋体" w:eastAsia="宋体" w:hAnsi="宋体" w:cs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2BB147AF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B17CA8F" w14:textId="04B0281C" w:rsidR="00C65CE1" w:rsidRDefault="00EF72D1">
            <w:pPr>
              <w:spacing w:before="156" w:after="156"/>
              <w:textAlignment w:val="baseline"/>
              <w:rPr>
                <w:rFonts w:ascii="宋体" w:eastAsia="宋体" w:hAnsi="宋体" w:hint="eastAsia"/>
                <w:sz w:val="20"/>
              </w:rPr>
            </w:pPr>
            <w:r>
              <w:rPr>
                <w:rFonts w:ascii="宋体" w:eastAsia="宋体" w:hAnsi="宋体" w:cs="宋体" w:hint="eastAsia"/>
              </w:rPr>
              <w:t>口腔医学</w:t>
            </w:r>
          </w:p>
        </w:tc>
      </w:tr>
      <w:tr w:rsidR="00C65CE1" w14:paraId="0274F7AC" w14:textId="77777777">
        <w:trPr>
          <w:jc w:val="center"/>
        </w:trPr>
        <w:tc>
          <w:tcPr>
            <w:tcW w:w="1135" w:type="dxa"/>
            <w:vAlign w:val="center"/>
          </w:tcPr>
          <w:p w14:paraId="46F8D313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52C65DF0" w14:textId="77777777" w:rsidR="00C65CE1" w:rsidRDefault="00EF72D1">
            <w:pPr>
              <w:spacing w:before="156" w:after="156"/>
              <w:jc w:val="left"/>
              <w:textAlignment w:val="baseline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1F0E9875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0DFB72EF" w14:textId="50AB2EB0" w:rsidR="00C65CE1" w:rsidRPr="00EF72D1" w:rsidRDefault="00EF72D1">
            <w:pPr>
              <w:spacing w:before="156" w:after="156"/>
              <w:textAlignment w:val="baseline"/>
              <w:rPr>
                <w:rFonts w:ascii="宋体" w:eastAsia="宋体" w:hAnsi="宋体"/>
                <w:szCs w:val="28"/>
              </w:rPr>
            </w:pPr>
            <w:r w:rsidRPr="00EF72D1">
              <w:rPr>
                <w:rFonts w:ascii="宋体" w:eastAsia="宋体" w:hAnsi="宋体" w:hint="eastAsia"/>
                <w:szCs w:val="28"/>
              </w:rPr>
              <w:t>36（3</w:t>
            </w:r>
            <w:r w:rsidRPr="00EF72D1">
              <w:rPr>
                <w:rFonts w:ascii="宋体" w:eastAsia="宋体" w:hAnsi="宋体"/>
                <w:szCs w:val="28"/>
              </w:rPr>
              <w:t>0</w:t>
            </w:r>
            <w:r w:rsidRPr="00EF72D1">
              <w:rPr>
                <w:rFonts w:ascii="宋体" w:eastAsia="宋体" w:hAnsi="宋体" w:hint="eastAsia"/>
                <w:szCs w:val="28"/>
              </w:rPr>
              <w:t>理论+</w:t>
            </w:r>
            <w:r w:rsidRPr="00EF72D1">
              <w:rPr>
                <w:rFonts w:ascii="宋体" w:eastAsia="宋体" w:hAnsi="宋体"/>
                <w:szCs w:val="28"/>
              </w:rPr>
              <w:t>6</w:t>
            </w:r>
            <w:r w:rsidRPr="00EF72D1">
              <w:rPr>
                <w:rFonts w:ascii="宋体" w:eastAsia="宋体" w:hAnsi="宋体" w:hint="eastAsia"/>
                <w:szCs w:val="28"/>
              </w:rPr>
              <w:t>实验）</w:t>
            </w:r>
          </w:p>
        </w:tc>
      </w:tr>
      <w:tr w:rsidR="00C65CE1" w14:paraId="2052C608" w14:textId="77777777">
        <w:trPr>
          <w:jc w:val="center"/>
        </w:trPr>
        <w:tc>
          <w:tcPr>
            <w:tcW w:w="1135" w:type="dxa"/>
            <w:vAlign w:val="center"/>
          </w:tcPr>
          <w:p w14:paraId="5C4E217A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C6734AB" w14:textId="77777777" w:rsidR="00C65CE1" w:rsidRDefault="00EF72D1">
            <w:pPr>
              <w:spacing w:before="156" w:after="156"/>
              <w:jc w:val="left"/>
              <w:textAlignment w:val="baseline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</w:rPr>
              <w:t>张秀乾、董文玉、</w:t>
            </w:r>
            <w:proofErr w:type="gramStart"/>
            <w:r>
              <w:rPr>
                <w:rFonts w:ascii="宋体" w:eastAsia="宋体" w:hAnsi="宋体" w:hint="eastAsia"/>
              </w:rPr>
              <w:t>陆史俊</w:t>
            </w:r>
            <w:proofErr w:type="gramEnd"/>
            <w:r>
              <w:rPr>
                <w:rFonts w:ascii="宋体" w:eastAsia="宋体" w:hAnsi="宋体" w:hint="eastAsia"/>
              </w:rPr>
              <w:t>、宋志芸、李瑶琴、崔聪聪等</w:t>
            </w:r>
          </w:p>
        </w:tc>
        <w:tc>
          <w:tcPr>
            <w:tcW w:w="1134" w:type="dxa"/>
            <w:vAlign w:val="center"/>
          </w:tcPr>
          <w:p w14:paraId="5E5C4B74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5C777FC" w14:textId="522AFC3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sz w:val="20"/>
              </w:rPr>
            </w:pPr>
            <w:r>
              <w:rPr>
                <w:rFonts w:ascii="宋体" w:eastAsia="宋体" w:hAnsi="宋体" w:hint="eastAsia"/>
              </w:rPr>
              <w:t>2021.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65CE1" w14:paraId="06690BDC" w14:textId="77777777">
        <w:trPr>
          <w:jc w:val="center"/>
        </w:trPr>
        <w:tc>
          <w:tcPr>
            <w:tcW w:w="1135" w:type="dxa"/>
            <w:vAlign w:val="center"/>
          </w:tcPr>
          <w:p w14:paraId="2283DF53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 w:cs="黑体"/>
                <w:b/>
                <w:bCs/>
                <w:sz w:val="20"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81B3265" w14:textId="77777777" w:rsidR="00C65CE1" w:rsidRDefault="00EF72D1">
            <w:pPr>
              <w:spacing w:before="156" w:after="156"/>
              <w:textAlignment w:val="baseline"/>
              <w:rPr>
                <w:rFonts w:ascii="宋体" w:eastAsia="黑体" w:hAnsi="宋体"/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</w:t>
            </w:r>
            <w:r>
              <w:rPr>
                <w:rFonts w:ascii="宋体" w:eastAsia="宋体" w:hAnsi="宋体" w:cs="宋体" w:hint="eastAsia"/>
                <w:szCs w:val="21"/>
              </w:rPr>
              <w:t>口腔正畸学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版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人</w:t>
            </w:r>
            <w:r>
              <w:rPr>
                <w:rFonts w:ascii="宋体" w:eastAsia="宋体" w:hAnsi="宋体" w:cs="宋体" w:hint="eastAsia"/>
                <w:szCs w:val="21"/>
              </w:rPr>
              <w:t>民卫生出版社</w:t>
            </w:r>
          </w:p>
        </w:tc>
      </w:tr>
    </w:tbl>
    <w:p w14:paraId="06F8AF1F" w14:textId="77777777" w:rsidR="00C65CE1" w:rsidRDefault="00EF72D1">
      <w:pPr>
        <w:pStyle w:val="a4"/>
        <w:spacing w:before="156" w:after="156"/>
        <w:ind w:firstLineChars="200" w:firstLine="562"/>
        <w:textAlignment w:val="baseline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D62F495" w14:textId="77777777" w:rsidR="00C65CE1" w:rsidRDefault="00EF72D1">
      <w:pPr>
        <w:pStyle w:val="a4"/>
        <w:spacing w:before="156" w:after="156"/>
        <w:ind w:firstLineChars="200" w:firstLine="480"/>
        <w:textAlignment w:val="baseline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84DB413" w14:textId="77777777" w:rsidR="00C65CE1" w:rsidRDefault="00EF72D1">
      <w:pPr>
        <w:pStyle w:val="a4"/>
        <w:spacing w:before="156" w:after="156"/>
        <w:ind w:firstLineChars="200" w:firstLine="420"/>
        <w:textAlignment w:val="baseline"/>
        <w:rPr>
          <w:rFonts w:hAnsi="宋体" w:cs="宋体"/>
        </w:rPr>
      </w:pPr>
      <w:r>
        <w:rPr>
          <w:rFonts w:hAnsi="宋体" w:cs="宋体" w:hint="eastAsia"/>
        </w:rPr>
        <w:t>培养适应我国医药卫生事业发展需要的，具备基础医学、临床医学、口腔医学的基本理论、基本知识与基本技能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具有初步临床能力、终身学习能力和良好职业素质的初级</w:t>
      </w:r>
      <w:r>
        <w:rPr>
          <w:rFonts w:hAnsi="宋体" w:cs="宋体" w:hint="eastAsia"/>
        </w:rPr>
        <w:t>口腔</w:t>
      </w:r>
      <w:r>
        <w:rPr>
          <w:rFonts w:hAnsi="宋体" w:cs="宋体" w:hint="eastAsia"/>
        </w:rPr>
        <w:t>医师。</w:t>
      </w:r>
    </w:p>
    <w:p w14:paraId="4801FC5E" w14:textId="77777777" w:rsidR="00C65CE1" w:rsidRDefault="00EF72D1">
      <w:pPr>
        <w:numPr>
          <w:ilvl w:val="0"/>
          <w:numId w:val="1"/>
        </w:numPr>
        <w:ind w:left="0" w:firstLine="480"/>
        <w:jc w:val="left"/>
        <w:textAlignment w:val="baseline"/>
        <w:rPr>
          <w:rFonts w:ascii="黑体" w:eastAsia="黑体" w:hAnsi="黑体" w:cs="宋体"/>
          <w:b/>
          <w:bCs/>
          <w:sz w:val="24"/>
        </w:rPr>
      </w:pPr>
      <w:r>
        <w:rPr>
          <w:rFonts w:ascii="黑体" w:eastAsia="黑体" w:hAnsi="黑体" w:cs="宋体" w:hint="eastAsia"/>
          <w:b/>
          <w:bCs/>
          <w:sz w:val="24"/>
        </w:rPr>
        <w:t>课程目标：</w:t>
      </w:r>
    </w:p>
    <w:p w14:paraId="0F3B7639" w14:textId="77777777" w:rsidR="00C65CE1" w:rsidRDefault="00C65CE1">
      <w:pPr>
        <w:snapToGrid w:val="0"/>
        <w:spacing w:line="360" w:lineRule="auto"/>
        <w:ind w:firstLineChars="200" w:firstLine="420"/>
        <w:textAlignment w:val="baseline"/>
        <w:rPr>
          <w:rFonts w:ascii="宋体" w:eastAsia="宋体" w:hAnsi="宋体" w:cs="Times New Roman"/>
          <w:bCs/>
          <w:szCs w:val="20"/>
        </w:rPr>
      </w:pPr>
    </w:p>
    <w:p w14:paraId="77331489" w14:textId="77777777" w:rsidR="00C65CE1" w:rsidRDefault="00EF72D1">
      <w:pPr>
        <w:snapToGrid w:val="0"/>
        <w:ind w:firstLineChars="200" w:firstLine="420"/>
        <w:textAlignment w:val="baseline"/>
        <w:rPr>
          <w:rFonts w:ascii="宋体" w:eastAsia="宋体" w:hAnsi="宋体" w:cs="Times New Roman"/>
          <w:bCs/>
          <w:szCs w:val="20"/>
        </w:rPr>
      </w:pPr>
      <w:r>
        <w:rPr>
          <w:rFonts w:hint="eastAsia"/>
        </w:rPr>
        <w:t>口腔正畸学是口腔医学的一个分支学科</w:t>
      </w:r>
      <w:r>
        <w:rPr>
          <w:rFonts w:hint="eastAsia"/>
        </w:rPr>
        <w:t>,</w:t>
      </w:r>
      <w:r>
        <w:rPr>
          <w:rFonts w:hint="eastAsia"/>
        </w:rPr>
        <w:t>它的学科内容是研究错合畸形的病因机制、诊断分析及预防和治疗。口腔正畸学的任务是运用口腔</w:t>
      </w:r>
      <w:proofErr w:type="gramStart"/>
      <w:r>
        <w:rPr>
          <w:rFonts w:hint="eastAsia"/>
        </w:rPr>
        <w:t>颌</w:t>
      </w:r>
      <w:proofErr w:type="gramEnd"/>
      <w:r>
        <w:rPr>
          <w:rFonts w:hint="eastAsia"/>
        </w:rPr>
        <w:t>面部的解剖、组织生理、</w:t>
      </w:r>
      <w:r>
        <w:rPr>
          <w:rFonts w:hint="eastAsia"/>
          <w:spacing w:val="-17"/>
          <w:w w:val="90"/>
        </w:rPr>
        <w:t>牙</w:t>
      </w:r>
      <w:r>
        <w:rPr>
          <w:rFonts w:hint="eastAsia"/>
          <w:spacing w:val="-17"/>
          <w:w w:val="90"/>
        </w:rPr>
        <w:t>合</w:t>
      </w:r>
      <w:r>
        <w:rPr>
          <w:rFonts w:hint="eastAsia"/>
        </w:rPr>
        <w:t>学、口腔生物力学等基础知识，分析形成错</w:t>
      </w:r>
      <w:r>
        <w:rPr>
          <w:rFonts w:hint="eastAsia"/>
        </w:rPr>
        <w:t>颌</w:t>
      </w:r>
      <w:r>
        <w:rPr>
          <w:rFonts w:hint="eastAsia"/>
        </w:rPr>
        <w:t>畸形的病因和机理，采用各种治疗方法，使牙颌颅面间的形态结构和功能达到协调、稳定和美观，促进口颌系统及全身的健康</w:t>
      </w:r>
      <w:r>
        <w:rPr>
          <w:rFonts w:ascii="宋体" w:eastAsia="宋体" w:hAnsi="宋体" w:cs="Times New Roman" w:hint="eastAsia"/>
          <w:bCs/>
          <w:szCs w:val="20"/>
        </w:rPr>
        <w:t>。</w:t>
      </w:r>
    </w:p>
    <w:p w14:paraId="2AC72FEE" w14:textId="77777777" w:rsidR="00C65CE1" w:rsidRDefault="00EF72D1">
      <w:pPr>
        <w:pStyle w:val="a4"/>
        <w:spacing w:before="156" w:after="156"/>
        <w:ind w:firstLineChars="200" w:firstLine="422"/>
        <w:textAlignment w:val="baseline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基础理论和基本知识</w:t>
      </w:r>
    </w:p>
    <w:p w14:paraId="36868BE9" w14:textId="77777777" w:rsidR="00C65CE1" w:rsidRDefault="00EF72D1">
      <w:pPr>
        <w:snapToGrid w:val="0"/>
        <w:spacing w:line="360" w:lineRule="exact"/>
        <w:ind w:firstLineChars="200" w:firstLine="420"/>
        <w:textAlignment w:val="baseline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掌握</w:t>
      </w:r>
      <w:r>
        <w:rPr>
          <w:rFonts w:ascii="宋体" w:eastAsia="宋体" w:hAnsi="宋体" w:cs="宋体" w:hint="eastAsia"/>
          <w:szCs w:val="20"/>
        </w:rPr>
        <w:t>口腔科常见错颌畸形的病因和机理</w:t>
      </w:r>
    </w:p>
    <w:p w14:paraId="62B24A4D" w14:textId="77777777" w:rsidR="00C65CE1" w:rsidRDefault="00EF72D1">
      <w:pPr>
        <w:snapToGrid w:val="0"/>
        <w:spacing w:line="360" w:lineRule="exact"/>
        <w:ind w:firstLineChars="200" w:firstLine="420"/>
        <w:textAlignment w:val="baseline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熟悉各</w:t>
      </w:r>
      <w:proofErr w:type="gramStart"/>
      <w:r>
        <w:rPr>
          <w:rFonts w:ascii="宋体" w:eastAsia="宋体" w:hAnsi="宋体" w:cs="宋体" w:hint="eastAsia"/>
          <w:szCs w:val="20"/>
        </w:rPr>
        <w:t>类错颌</w:t>
      </w:r>
      <w:proofErr w:type="gramEnd"/>
      <w:r>
        <w:rPr>
          <w:rFonts w:ascii="宋体" w:eastAsia="宋体" w:hAnsi="宋体" w:cs="宋体" w:hint="eastAsia"/>
          <w:szCs w:val="20"/>
        </w:rPr>
        <w:t>畸形的治疗方法</w:t>
      </w:r>
    </w:p>
    <w:p w14:paraId="6CD951F3" w14:textId="77777777" w:rsidR="00C65CE1" w:rsidRDefault="00EF72D1">
      <w:pPr>
        <w:pStyle w:val="a4"/>
        <w:spacing w:before="156" w:after="156"/>
        <w:ind w:firstLineChars="200" w:firstLine="422"/>
        <w:textAlignment w:val="baseline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基本的能力培养</w:t>
      </w:r>
    </w:p>
    <w:p w14:paraId="6829B948" w14:textId="77777777" w:rsidR="00C65CE1" w:rsidRDefault="00EF72D1">
      <w:pPr>
        <w:snapToGrid w:val="0"/>
        <w:spacing w:line="360" w:lineRule="exact"/>
        <w:ind w:firstLineChars="200" w:firstLine="420"/>
        <w:textAlignment w:val="baseline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培养临床思维和表达能力，探索性综合分析问题及解决问题能力的培养</w:t>
      </w:r>
    </w:p>
    <w:p w14:paraId="23B5EF7A" w14:textId="77777777" w:rsidR="00C65CE1" w:rsidRDefault="00EF72D1">
      <w:pPr>
        <w:snapToGrid w:val="0"/>
        <w:spacing w:line="360" w:lineRule="exact"/>
        <w:ind w:firstLineChars="200" w:firstLine="420"/>
        <w:textAlignment w:val="baseline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动手能力、</w:t>
      </w:r>
      <w:r>
        <w:rPr>
          <w:rFonts w:ascii="宋体" w:eastAsia="宋体" w:hAnsi="宋体" w:cs="宋体" w:hint="eastAsia"/>
          <w:szCs w:val="20"/>
        </w:rPr>
        <w:t>自学能力、创新能力的培养</w:t>
      </w:r>
    </w:p>
    <w:p w14:paraId="15B0D984" w14:textId="77777777" w:rsidR="00C65CE1" w:rsidRDefault="00EF72D1">
      <w:pPr>
        <w:pStyle w:val="a4"/>
        <w:spacing w:before="156" w:after="156"/>
        <w:ind w:firstLineChars="200" w:firstLine="482"/>
        <w:textAlignment w:val="baseline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3C95474A" w14:textId="77777777" w:rsidR="00C65CE1" w:rsidRDefault="00EF72D1">
      <w:pPr>
        <w:pStyle w:val="a4"/>
        <w:spacing w:before="156" w:after="156"/>
        <w:ind w:firstLineChars="200" w:firstLine="422"/>
        <w:jc w:val="center"/>
        <w:textAlignment w:val="baseline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65CE1" w14:paraId="32B05042" w14:textId="77777777">
        <w:trPr>
          <w:jc w:val="center"/>
        </w:trPr>
        <w:tc>
          <w:tcPr>
            <w:tcW w:w="1302" w:type="dxa"/>
            <w:vAlign w:val="center"/>
          </w:tcPr>
          <w:p w14:paraId="45DCAD69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DF57295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C398504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5B0977D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65CE1" w14:paraId="2614271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103B025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75894FCF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FC7A645" w14:textId="77777777" w:rsidR="00C65CE1" w:rsidRDefault="00EF72D1">
            <w:pPr>
              <w:pStyle w:val="a4"/>
              <w:spacing w:before="156" w:after="156"/>
              <w:ind w:firstLineChars="200" w:firstLine="420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Ansi="Tms Rm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hint="eastAsia"/>
                <w:kern w:val="0"/>
                <w:szCs w:val="21"/>
              </w:rPr>
              <w:t>面部常见错颌畸形的病因、分类和检查诊断</w:t>
            </w:r>
          </w:p>
        </w:tc>
        <w:tc>
          <w:tcPr>
            <w:tcW w:w="2688" w:type="dxa"/>
            <w:vAlign w:val="bottom"/>
          </w:tcPr>
          <w:p w14:paraId="19427877" w14:textId="77777777" w:rsidR="00C65CE1" w:rsidRDefault="00EF72D1">
            <w:pPr>
              <w:pStyle w:val="a4"/>
              <w:spacing w:before="156" w:after="156"/>
              <w:jc w:val="left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具备口腔医学专业基础知识，掌握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面部常见错颌畸形的病因、机制、症状、诊断</w:t>
            </w:r>
          </w:p>
        </w:tc>
      </w:tr>
      <w:tr w:rsidR="00C65CE1" w14:paraId="7C8A336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E2BE66E" w14:textId="77777777" w:rsidR="00C65CE1" w:rsidRDefault="00C65CE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53404B2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7A4E885" w14:textId="77777777" w:rsidR="00C65CE1" w:rsidRDefault="00EF72D1">
            <w:pPr>
              <w:pStyle w:val="a4"/>
              <w:spacing w:before="156" w:after="156"/>
              <w:ind w:firstLineChars="200" w:firstLine="420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讲授各</w:t>
            </w:r>
            <w:proofErr w:type="gramStart"/>
            <w:r>
              <w:rPr>
                <w:rFonts w:hint="eastAsia"/>
                <w:szCs w:val="21"/>
              </w:rPr>
              <w:t>类错颌</w:t>
            </w:r>
            <w:proofErr w:type="gramEnd"/>
            <w:r>
              <w:rPr>
                <w:rFonts w:hint="eastAsia"/>
                <w:szCs w:val="21"/>
              </w:rPr>
              <w:t>畸形的矫治技术</w:t>
            </w:r>
          </w:p>
        </w:tc>
        <w:tc>
          <w:tcPr>
            <w:tcW w:w="2688" w:type="dxa"/>
            <w:vAlign w:val="center"/>
          </w:tcPr>
          <w:p w14:paraId="6C791792" w14:textId="77777777" w:rsidR="00C65CE1" w:rsidRDefault="00EF72D1">
            <w:pPr>
              <w:ind w:firstLineChars="200" w:firstLine="420"/>
              <w:textAlignment w:val="baseline"/>
              <w:rPr>
                <w:rFonts w:ascii="宋体" w:eastAsia="宋体" w:hAnsi="宋体" w:cs="宋体"/>
                <w:szCs w:val="20"/>
              </w:rPr>
            </w:pPr>
            <w:r>
              <w:rPr>
                <w:rFonts w:hAnsi="宋体" w:cs="宋体" w:hint="eastAsia"/>
                <w:szCs w:val="20"/>
              </w:rPr>
              <w:t>具备口腔医学专业基础知识，掌握</w:t>
            </w:r>
            <w:proofErr w:type="gramStart"/>
            <w:r>
              <w:rPr>
                <w:rFonts w:hAnsi="宋体" w:cs="宋体" w:hint="eastAsia"/>
                <w:szCs w:val="20"/>
              </w:rPr>
              <w:t>颌</w:t>
            </w:r>
            <w:proofErr w:type="gramEnd"/>
            <w:r>
              <w:rPr>
                <w:rFonts w:hAnsi="宋体" w:cs="宋体" w:hint="eastAsia"/>
                <w:szCs w:val="20"/>
              </w:rPr>
              <w:t>面部常见错颌畸形的治疗方法和预防</w:t>
            </w:r>
          </w:p>
        </w:tc>
      </w:tr>
      <w:tr w:rsidR="00C65CE1" w14:paraId="08819E7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CE2B787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0A7B068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C272AA6" w14:textId="77777777" w:rsidR="00C65CE1" w:rsidRDefault="00EF72D1">
            <w:pPr>
              <w:pStyle w:val="a4"/>
              <w:spacing w:before="156" w:after="156"/>
              <w:ind w:firstLineChars="200" w:firstLine="420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课堂教学中以临床病例为切入点，将理论知识串起来，注重理论联系实际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2688" w:type="dxa"/>
            <w:vAlign w:val="center"/>
          </w:tcPr>
          <w:p w14:paraId="459BE3DE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较强的临床思维和表达能力</w:t>
            </w:r>
            <w:r>
              <w:rPr>
                <w:rFonts w:hAnsi="宋体" w:cs="宋体" w:hint="eastAsia"/>
              </w:rPr>
              <w:t>，动手能力。</w:t>
            </w:r>
          </w:p>
        </w:tc>
      </w:tr>
      <w:tr w:rsidR="00C65CE1" w14:paraId="44E7944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FA99E8F" w14:textId="77777777" w:rsidR="00C65CE1" w:rsidRDefault="00C65CE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34D7E6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B4B6772" w14:textId="77777777" w:rsidR="00C65CE1" w:rsidRDefault="00EF72D1">
            <w:pPr>
              <w:pStyle w:val="a4"/>
              <w:spacing w:before="156" w:after="156"/>
              <w:ind w:firstLineChars="200" w:firstLine="420"/>
              <w:textAlignment w:val="baseline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</w:t>
            </w:r>
            <w:proofErr w:type="gramStart"/>
            <w:r>
              <w:rPr>
                <w:rFonts w:hint="eastAsia"/>
              </w:rPr>
              <w:t>叫教学</w:t>
            </w:r>
            <w:proofErr w:type="gramEnd"/>
            <w:r>
              <w:rPr>
                <w:rFonts w:hint="eastAsia"/>
              </w:rPr>
              <w:t>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76CC78E5" w14:textId="77777777" w:rsidR="00C65CE1" w:rsidRDefault="00C65CE1">
            <w:pPr>
              <w:snapToGrid w:val="0"/>
              <w:spacing w:line="360" w:lineRule="exact"/>
              <w:ind w:firstLineChars="200" w:firstLine="422"/>
              <w:jc w:val="center"/>
              <w:textAlignment w:val="baseline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1D46EC65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具有自主学习、终生学习的意识和能力，不断适应学科、专业发展的能力</w:t>
            </w:r>
          </w:p>
        </w:tc>
      </w:tr>
    </w:tbl>
    <w:p w14:paraId="032FC9AD" w14:textId="77777777" w:rsidR="00C65CE1" w:rsidRDefault="00EF72D1">
      <w:pPr>
        <w:spacing w:before="156" w:after="156"/>
        <w:ind w:firstLineChars="200" w:firstLine="562"/>
        <w:textAlignment w:val="baseline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B58A493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400" w:lineRule="exact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第一章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绪论</w:t>
      </w:r>
    </w:p>
    <w:p w14:paraId="72AE741E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1.</w:t>
      </w:r>
      <w:r>
        <w:rPr>
          <w:rFonts w:hAnsi="宋体" w:cs="TimesNewRomanPSMT" w:hint="eastAsia"/>
          <w:kern w:val="0"/>
          <w:szCs w:val="21"/>
        </w:rPr>
        <w:t>教学目标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宋体" w:hint="eastAsia"/>
          <w:szCs w:val="21"/>
        </w:rPr>
        <w:t>进一步增进对口腔正畸学的了解，掌握学科的有关概念</w:t>
      </w:r>
      <w:r>
        <w:rPr>
          <w:rFonts w:hAnsi="宋体" w:cs="TimesNewRomanPSMT" w:hint="eastAsia"/>
          <w:kern w:val="0"/>
          <w:szCs w:val="21"/>
        </w:rPr>
        <w:t>。</w:t>
      </w:r>
    </w:p>
    <w:p w14:paraId="29A99624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TimesNewRomanPSMT" w:hint="eastAsia"/>
          <w:kern w:val="0"/>
          <w:szCs w:val="21"/>
        </w:rPr>
        <w:t>教学重难点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掌握</w:t>
      </w:r>
      <w:r>
        <w:rPr>
          <w:rFonts w:hAnsi="宋体" w:cs="TimesNewRomanPSMT" w:hint="eastAsia"/>
          <w:kern w:val="0"/>
          <w:szCs w:val="21"/>
        </w:rPr>
        <w:t>正畸</w:t>
      </w:r>
      <w:r>
        <w:rPr>
          <w:rFonts w:hAnsi="宋体" w:cs="宋体" w:hint="eastAsia"/>
          <w:szCs w:val="21"/>
        </w:rPr>
        <w:t>学科的有关概念</w:t>
      </w:r>
      <w:r>
        <w:rPr>
          <w:rFonts w:hAnsi="宋体" w:cs="TimesNewRomanPSMT" w:hint="eastAsia"/>
          <w:kern w:val="0"/>
          <w:szCs w:val="21"/>
        </w:rPr>
        <w:t>。</w:t>
      </w:r>
    </w:p>
    <w:p w14:paraId="69F1A4A3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TimesNewRomanPSMT" w:hint="eastAsia"/>
          <w:kern w:val="0"/>
          <w:szCs w:val="21"/>
        </w:rPr>
        <w:t>教学内容</w:t>
      </w:r>
    </w:p>
    <w:p w14:paraId="7645FEF1" w14:textId="77777777" w:rsidR="00C65CE1" w:rsidRDefault="00EF72D1">
      <w:pPr>
        <w:pStyle w:val="a4"/>
        <w:adjustRightInd w:val="0"/>
        <w:snapToGrid w:val="0"/>
        <w:spacing w:line="400" w:lineRule="exact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(</w:t>
      </w:r>
      <w:proofErr w:type="gramStart"/>
      <w:r>
        <w:rPr>
          <w:rFonts w:hAnsi="宋体" w:cs="宋体" w:hint="eastAsia"/>
          <w:szCs w:val="21"/>
        </w:rPr>
        <w:t>一</w:t>
      </w:r>
      <w:proofErr w:type="gramEnd"/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：熟悉个别牙错位、牙弓形态和牙齿排列异常及牙弓、颌骨、颅面关系异常的概念和临床表现。</w:t>
      </w:r>
    </w:p>
    <w:p w14:paraId="76525BCF" w14:textId="77777777" w:rsidR="00C65CE1" w:rsidRDefault="00EF72D1">
      <w:pPr>
        <w:pStyle w:val="a4"/>
        <w:adjustRightInd w:val="0"/>
        <w:snapToGrid w:val="0"/>
        <w:spacing w:line="40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(</w:t>
      </w:r>
      <w:r>
        <w:rPr>
          <w:rFonts w:hAnsi="宋体" w:cs="宋体" w:hint="eastAsia"/>
          <w:szCs w:val="21"/>
        </w:rPr>
        <w:t>二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掌握个别正常合和理想正常合的概念，熟悉国内外有关错合患病率的报道。</w:t>
      </w:r>
    </w:p>
    <w:p w14:paraId="50990291" w14:textId="77777777" w:rsidR="00C65CE1" w:rsidRDefault="00EF72D1">
      <w:pPr>
        <w:pStyle w:val="a4"/>
        <w:adjustRightInd w:val="0"/>
        <w:snapToGrid w:val="0"/>
        <w:spacing w:line="400" w:lineRule="exact"/>
        <w:ind w:firstLine="21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(</w:t>
      </w:r>
      <w:r>
        <w:rPr>
          <w:rFonts w:hAnsi="宋体" w:cs="宋体" w:hint="eastAsia"/>
          <w:szCs w:val="21"/>
        </w:rPr>
        <w:t>三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错合畸形的局部危害性。</w:t>
      </w:r>
    </w:p>
    <w:p w14:paraId="190463F2" w14:textId="77777777" w:rsidR="00C65CE1" w:rsidRDefault="00EF72D1">
      <w:pPr>
        <w:pStyle w:val="a4"/>
        <w:adjustRightInd w:val="0"/>
        <w:snapToGrid w:val="0"/>
        <w:spacing w:line="400" w:lineRule="exact"/>
        <w:ind w:firstLine="21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(</w:t>
      </w:r>
      <w:r>
        <w:rPr>
          <w:rFonts w:hAnsi="宋体" w:cs="宋体" w:hint="eastAsia"/>
          <w:szCs w:val="21"/>
        </w:rPr>
        <w:t>四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掌握预防性矫治、阻断性矫治、一般性矫治和外科矫治的概念。</w:t>
      </w:r>
    </w:p>
    <w:p w14:paraId="587B0AA3" w14:textId="77777777" w:rsidR="00C65CE1" w:rsidRDefault="00EF72D1">
      <w:pPr>
        <w:pStyle w:val="a4"/>
        <w:adjustRightInd w:val="0"/>
        <w:snapToGrid w:val="0"/>
        <w:spacing w:line="400" w:lineRule="exact"/>
        <w:ind w:firstLine="21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(</w:t>
      </w:r>
      <w:r>
        <w:rPr>
          <w:rFonts w:hAnsi="宋体" w:cs="宋体" w:hint="eastAsia"/>
          <w:szCs w:val="21"/>
        </w:rPr>
        <w:t>五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掌握错合畸形的矫治标准和矫治目标，理解协调、稳定和美观的概念。</w:t>
      </w:r>
    </w:p>
    <w:p w14:paraId="0353F340" w14:textId="77777777" w:rsidR="00C65CE1" w:rsidRDefault="00EF72D1">
      <w:pPr>
        <w:pStyle w:val="a4"/>
        <w:adjustRightInd w:val="0"/>
        <w:snapToGrid w:val="0"/>
        <w:spacing w:line="40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(</w:t>
      </w:r>
      <w:r>
        <w:rPr>
          <w:rFonts w:hAnsi="宋体" w:cs="宋体" w:hint="eastAsia"/>
          <w:szCs w:val="21"/>
        </w:rPr>
        <w:t>六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了解口腔正畸学与其他学科的关系。</w:t>
      </w:r>
    </w:p>
    <w:p w14:paraId="46A77E2B" w14:textId="77777777" w:rsidR="00C65CE1" w:rsidRDefault="00EF72D1">
      <w:pPr>
        <w:pStyle w:val="a4"/>
        <w:adjustRightInd w:val="0"/>
        <w:snapToGrid w:val="0"/>
        <w:spacing w:line="40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(</w:t>
      </w:r>
      <w:r>
        <w:rPr>
          <w:rFonts w:hAnsi="宋体" w:cs="宋体" w:hint="eastAsia"/>
          <w:szCs w:val="21"/>
        </w:rPr>
        <w:t>七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了解国内外口腔正畸学的发展简况。</w:t>
      </w:r>
    </w:p>
    <w:p w14:paraId="22A02000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TimesNewRomanPSMT" w:hint="eastAsia"/>
          <w:kern w:val="0"/>
          <w:szCs w:val="21"/>
        </w:rPr>
        <w:t>教学方法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课堂授课。</w:t>
      </w:r>
    </w:p>
    <w:p w14:paraId="73F86B73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5.</w:t>
      </w:r>
      <w:r>
        <w:rPr>
          <w:rFonts w:hAnsi="宋体" w:cs="TimesNewRomanPSMT" w:hint="eastAsia"/>
          <w:kern w:val="0"/>
          <w:szCs w:val="21"/>
        </w:rPr>
        <w:t>教学评价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对教学重难点课堂及时提问并总结。</w:t>
      </w:r>
    </w:p>
    <w:p w14:paraId="1C3F179C" w14:textId="77777777" w:rsidR="00C65CE1" w:rsidRDefault="00C65CE1">
      <w:pPr>
        <w:pStyle w:val="a4"/>
        <w:adjustRightInd w:val="0"/>
        <w:snapToGrid w:val="0"/>
        <w:spacing w:line="400" w:lineRule="exact"/>
        <w:rPr>
          <w:rFonts w:hAnsi="宋体" w:cs="宋体"/>
          <w:szCs w:val="21"/>
        </w:rPr>
      </w:pPr>
    </w:p>
    <w:p w14:paraId="3B7986D3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400" w:lineRule="exact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第二章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颅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面部的生长发育</w:t>
      </w:r>
    </w:p>
    <w:p w14:paraId="40362D9C" w14:textId="77777777" w:rsidR="00C65CE1" w:rsidRDefault="00EF72D1">
      <w:pPr>
        <w:pStyle w:val="a4"/>
        <w:adjustRightInd w:val="0"/>
        <w:snapToGrid w:val="0"/>
        <w:spacing w:line="40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lastRenderedPageBreak/>
        <w:t>1.</w:t>
      </w:r>
      <w:r>
        <w:rPr>
          <w:rFonts w:hAnsi="宋体" w:cs="宋体" w:hint="eastAsia"/>
          <w:szCs w:val="21"/>
        </w:rPr>
        <w:t>教学目</w:t>
      </w:r>
      <w:r>
        <w:rPr>
          <w:rFonts w:hAnsi="宋体" w:cs="宋体" w:hint="eastAsia"/>
          <w:szCs w:val="21"/>
        </w:rPr>
        <w:t>标</w:t>
      </w:r>
      <w:r>
        <w:rPr>
          <w:rFonts w:hAnsi="宋体" w:cs="宋体" w:hint="eastAsia"/>
          <w:szCs w:val="21"/>
        </w:rPr>
        <w:t>：了解</w:t>
      </w:r>
      <w:proofErr w:type="gramStart"/>
      <w:r>
        <w:rPr>
          <w:rFonts w:hAnsi="宋体" w:cs="宋体" w:hint="eastAsia"/>
          <w:szCs w:val="21"/>
        </w:rPr>
        <w:t>颅</w:t>
      </w:r>
      <w:proofErr w:type="gramEnd"/>
      <w:r>
        <w:rPr>
          <w:rFonts w:hAnsi="宋体" w:cs="宋体" w:hint="eastAsia"/>
          <w:szCs w:val="21"/>
        </w:rPr>
        <w:t>面部的生长发育，为错合畸形的早期诊断及预测牙颌畸形的发生、发展和预后打好基础。</w:t>
      </w:r>
    </w:p>
    <w:p w14:paraId="79809528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TimesNewRomanPSMT" w:hint="eastAsia"/>
          <w:kern w:val="0"/>
          <w:szCs w:val="21"/>
        </w:rPr>
        <w:t>教学重难点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宋体" w:hint="eastAsia"/>
          <w:szCs w:val="21"/>
        </w:rPr>
        <w:t>有关替牙间隙和暂时性错</w:t>
      </w:r>
      <w:proofErr w:type="gramStart"/>
      <w:r>
        <w:rPr>
          <w:rFonts w:hAnsi="宋体" w:cs="宋体" w:hint="eastAsia"/>
          <w:szCs w:val="21"/>
        </w:rPr>
        <w:t>合方面</w:t>
      </w:r>
      <w:proofErr w:type="gramEnd"/>
      <w:r>
        <w:rPr>
          <w:rFonts w:hAnsi="宋体" w:cs="宋体" w:hint="eastAsia"/>
          <w:szCs w:val="21"/>
        </w:rPr>
        <w:t>的内容</w:t>
      </w:r>
      <w:r>
        <w:rPr>
          <w:rFonts w:hAnsi="宋体" w:cs="TimesNewRomanPSMT" w:hint="eastAsia"/>
          <w:kern w:val="0"/>
          <w:szCs w:val="21"/>
        </w:rPr>
        <w:t>。</w:t>
      </w:r>
    </w:p>
    <w:p w14:paraId="54E7176A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TimesNewRomanPSMT" w:hint="eastAsia"/>
          <w:kern w:val="0"/>
          <w:szCs w:val="21"/>
        </w:rPr>
        <w:t>教学内容</w:t>
      </w:r>
    </w:p>
    <w:p w14:paraId="407A2F53" w14:textId="77777777" w:rsidR="00C65CE1" w:rsidRDefault="00EF72D1">
      <w:pPr>
        <w:pStyle w:val="a4"/>
        <w:adjustRightInd w:val="0"/>
        <w:snapToGrid w:val="0"/>
        <w:spacing w:line="390" w:lineRule="exact"/>
        <w:ind w:firstLineChars="300" w:firstLine="63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(</w:t>
      </w:r>
      <w:proofErr w:type="gramStart"/>
      <w:r>
        <w:rPr>
          <w:rFonts w:hAnsi="宋体" w:cs="宋体" w:hint="eastAsia"/>
          <w:szCs w:val="21"/>
        </w:rPr>
        <w:t>一</w:t>
      </w:r>
      <w:proofErr w:type="gramEnd"/>
      <w:r>
        <w:rPr>
          <w:rFonts w:hAnsi="宋体" w:cs="宋体" w:hint="eastAsia"/>
          <w:szCs w:val="21"/>
        </w:rPr>
        <w:t xml:space="preserve">) </w:t>
      </w:r>
      <w:r>
        <w:rPr>
          <w:rFonts w:hAnsi="宋体" w:cs="宋体" w:hint="eastAsia"/>
          <w:szCs w:val="21"/>
        </w:rPr>
        <w:t>熟悉生长发育的分型，机体生长的快速期与慢速期。熟悉</w:t>
      </w:r>
      <w:proofErr w:type="gramStart"/>
      <w:r>
        <w:rPr>
          <w:rFonts w:hAnsi="宋体" w:cs="宋体" w:hint="eastAsia"/>
          <w:szCs w:val="21"/>
        </w:rPr>
        <w:t>颅</w:t>
      </w:r>
      <w:proofErr w:type="gramEnd"/>
      <w:r>
        <w:rPr>
          <w:rFonts w:hAnsi="宋体" w:cs="宋体" w:hint="eastAsia"/>
          <w:szCs w:val="21"/>
        </w:rPr>
        <w:t>面部生长发育的研究方法。熟悉</w:t>
      </w:r>
      <w:proofErr w:type="gramStart"/>
      <w:r>
        <w:rPr>
          <w:rFonts w:hAnsi="宋体" w:cs="宋体" w:hint="eastAsia"/>
          <w:szCs w:val="21"/>
        </w:rPr>
        <w:t>颌</w:t>
      </w:r>
      <w:proofErr w:type="gramEnd"/>
      <w:r>
        <w:rPr>
          <w:rFonts w:hAnsi="宋体" w:cs="宋体" w:hint="eastAsia"/>
          <w:szCs w:val="21"/>
        </w:rPr>
        <w:t>面部生长的四个快速期。</w:t>
      </w:r>
    </w:p>
    <w:p w14:paraId="2A76599F" w14:textId="77777777" w:rsidR="00C65CE1" w:rsidRDefault="00EF72D1">
      <w:pPr>
        <w:pStyle w:val="a4"/>
        <w:adjustRightInd w:val="0"/>
        <w:snapToGrid w:val="0"/>
        <w:spacing w:line="390" w:lineRule="exact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（二）牙列与合的发育</w:t>
      </w:r>
      <w:r>
        <w:rPr>
          <w:rFonts w:hAnsi="宋体" w:cs="宋体" w:hint="eastAsia"/>
          <w:szCs w:val="21"/>
        </w:rPr>
        <w:t xml:space="preserve">  </w:t>
      </w:r>
      <w:r>
        <w:rPr>
          <w:rFonts w:hAnsi="宋体" w:cs="宋体" w:hint="eastAsia"/>
          <w:szCs w:val="21"/>
        </w:rPr>
        <w:t>掌握有关替牙间隙和暂时性错</w:t>
      </w:r>
      <w:proofErr w:type="gramStart"/>
      <w:r>
        <w:rPr>
          <w:rFonts w:hAnsi="宋体" w:cs="宋体" w:hint="eastAsia"/>
          <w:szCs w:val="21"/>
        </w:rPr>
        <w:t>合方面</w:t>
      </w:r>
      <w:proofErr w:type="gramEnd"/>
      <w:r>
        <w:rPr>
          <w:rFonts w:hAnsi="宋体" w:cs="宋体" w:hint="eastAsia"/>
          <w:szCs w:val="21"/>
        </w:rPr>
        <w:t>的内容</w:t>
      </w:r>
    </w:p>
    <w:p w14:paraId="1958F3C5" w14:textId="77777777" w:rsidR="00C65CE1" w:rsidRDefault="00EF72D1">
      <w:pPr>
        <w:pStyle w:val="a4"/>
        <w:adjustRightInd w:val="0"/>
        <w:snapToGrid w:val="0"/>
        <w:spacing w:line="390" w:lineRule="exact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（三）</w:t>
      </w:r>
      <w:r>
        <w:rPr>
          <w:rFonts w:hAnsi="宋体" w:cs="宋体" w:hint="eastAsia"/>
          <w:szCs w:val="21"/>
        </w:rPr>
        <w:t>自学内容</w:t>
      </w:r>
      <w:r>
        <w:rPr>
          <w:rFonts w:hAnsi="宋体" w:cs="宋体" w:hint="eastAsia"/>
          <w:szCs w:val="21"/>
        </w:rPr>
        <w:t xml:space="preserve"> </w:t>
      </w:r>
      <w:r>
        <w:rPr>
          <w:rFonts w:hAnsi="宋体" w:cs="宋体" w:hint="eastAsia"/>
          <w:szCs w:val="21"/>
        </w:rPr>
        <w:t>颅面的生长发育，颌骨的生长发育</w:t>
      </w:r>
    </w:p>
    <w:p w14:paraId="048C793A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TimesNewRomanPSMT" w:hint="eastAsia"/>
          <w:kern w:val="0"/>
          <w:szCs w:val="21"/>
        </w:rPr>
        <w:t>教学方法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课堂授课。</w:t>
      </w:r>
    </w:p>
    <w:p w14:paraId="1C136370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5.</w:t>
      </w:r>
      <w:r>
        <w:rPr>
          <w:rFonts w:hAnsi="宋体" w:cs="TimesNewRomanPSMT" w:hint="eastAsia"/>
          <w:kern w:val="0"/>
          <w:szCs w:val="21"/>
        </w:rPr>
        <w:t>教学评价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对教学重难点课堂及时提问并总结。</w:t>
      </w:r>
    </w:p>
    <w:p w14:paraId="2EDA9076" w14:textId="77777777" w:rsidR="00C65CE1" w:rsidRDefault="00C65CE1">
      <w:pPr>
        <w:pStyle w:val="a4"/>
        <w:adjustRightInd w:val="0"/>
        <w:snapToGrid w:val="0"/>
        <w:spacing w:line="390" w:lineRule="exact"/>
        <w:rPr>
          <w:rFonts w:hAnsi="宋体" w:cs="宋体"/>
          <w:szCs w:val="21"/>
        </w:rPr>
      </w:pPr>
    </w:p>
    <w:p w14:paraId="11E4D15E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90" w:lineRule="exact"/>
        <w:ind w:firstLineChars="400" w:firstLine="964"/>
        <w:rPr>
          <w:rFonts w:hAnsi="宋体" w:cs="宋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第三章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错合畸形的病因</w:t>
      </w:r>
    </w:p>
    <w:p w14:paraId="1240B61A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1.</w:t>
      </w:r>
      <w:r>
        <w:rPr>
          <w:rFonts w:hAnsi="宋体" w:cs="宋体" w:hint="eastAsia"/>
          <w:szCs w:val="21"/>
        </w:rPr>
        <w:t>教学目的：初步了解导致错合</w:t>
      </w:r>
      <w:r>
        <w:rPr>
          <w:rFonts w:hAnsi="宋体" w:cs="宋体" w:hint="eastAsia"/>
          <w:bCs/>
          <w:szCs w:val="21"/>
        </w:rPr>
        <w:t>畸形</w:t>
      </w:r>
      <w:r>
        <w:rPr>
          <w:rFonts w:hAnsi="宋体" w:cs="宋体" w:hint="eastAsia"/>
          <w:szCs w:val="21"/>
        </w:rPr>
        <w:t>的各种病因及机理。</w:t>
      </w:r>
    </w:p>
    <w:p w14:paraId="5796CAB3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TimesNewRomanPSMT" w:hint="eastAsia"/>
          <w:kern w:val="0"/>
          <w:szCs w:val="21"/>
        </w:rPr>
        <w:t>教学重难点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宋体" w:hint="eastAsia"/>
          <w:szCs w:val="21"/>
        </w:rPr>
        <w:t>导致错合畸形的先天性因素以及后天性因素</w:t>
      </w:r>
      <w:r>
        <w:rPr>
          <w:rFonts w:hAnsi="宋体" w:cs="TimesNewRomanPSMT" w:hint="eastAsia"/>
          <w:kern w:val="0"/>
          <w:szCs w:val="21"/>
        </w:rPr>
        <w:t>。</w:t>
      </w:r>
    </w:p>
    <w:p w14:paraId="4EEB2B43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宋体"/>
          <w:szCs w:val="21"/>
        </w:rPr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TimesNewRomanPSMT" w:hint="eastAsia"/>
          <w:kern w:val="0"/>
          <w:szCs w:val="21"/>
        </w:rPr>
        <w:t>教学内容</w:t>
      </w:r>
    </w:p>
    <w:p w14:paraId="2EE79B4F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(</w:t>
      </w:r>
      <w:proofErr w:type="gramStart"/>
      <w:r>
        <w:rPr>
          <w:rFonts w:hAnsi="宋体" w:cs="宋体" w:hint="eastAsia"/>
          <w:szCs w:val="21"/>
        </w:rPr>
        <w:t>一</w:t>
      </w:r>
      <w:proofErr w:type="gramEnd"/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遗传因素：熟悉错合畸形遗传因素的来源及遗传特性。</w:t>
      </w:r>
    </w:p>
    <w:p w14:paraId="063DE3BE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(</w:t>
      </w:r>
      <w:r>
        <w:rPr>
          <w:rFonts w:hAnsi="宋体" w:cs="宋体" w:hint="eastAsia"/>
          <w:szCs w:val="21"/>
        </w:rPr>
        <w:t>二</w:t>
      </w:r>
      <w:r>
        <w:rPr>
          <w:rFonts w:hAnsi="宋体" w:cs="宋体" w:hint="eastAsia"/>
          <w:szCs w:val="21"/>
        </w:rPr>
        <w:t>)</w:t>
      </w:r>
      <w:r>
        <w:rPr>
          <w:rFonts w:hAnsi="宋体" w:cs="宋体" w:hint="eastAsia"/>
          <w:szCs w:val="21"/>
        </w:rPr>
        <w:t>环境因素：掌握导致错合畸形的先天性因素以及后天性因素，特别是功能因素、口腔不良习惯、乳牙期及替牙期的局部障碍导致错合畸形的机理和临床表现。</w:t>
      </w:r>
    </w:p>
    <w:p w14:paraId="0F56B2CA" w14:textId="77777777" w:rsidR="00C65CE1" w:rsidRDefault="00EF72D1">
      <w:pPr>
        <w:pStyle w:val="a4"/>
        <w:adjustRightInd w:val="0"/>
        <w:snapToGrid w:val="0"/>
        <w:spacing w:line="390" w:lineRule="exact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（三）</w:t>
      </w:r>
      <w:r>
        <w:rPr>
          <w:rFonts w:hAnsi="宋体" w:cs="宋体" w:hint="eastAsia"/>
          <w:szCs w:val="21"/>
        </w:rPr>
        <w:t>自学内容：导致错合畸形的非遗传性先天因素、某些急慢性疾病，及导致</w:t>
      </w:r>
      <w:proofErr w:type="gramStart"/>
      <w:r>
        <w:rPr>
          <w:rFonts w:hAnsi="宋体" w:cs="宋体" w:hint="eastAsia"/>
          <w:szCs w:val="21"/>
        </w:rPr>
        <w:t>骨性错合</w:t>
      </w:r>
      <w:proofErr w:type="gramEnd"/>
      <w:r>
        <w:rPr>
          <w:rFonts w:hAnsi="宋体" w:cs="宋体" w:hint="eastAsia"/>
          <w:szCs w:val="21"/>
        </w:rPr>
        <w:t>的病因。</w:t>
      </w:r>
    </w:p>
    <w:p w14:paraId="0C159CCB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TimesNewRomanPSMT" w:hint="eastAsia"/>
          <w:kern w:val="0"/>
          <w:szCs w:val="21"/>
        </w:rPr>
        <w:t>教学方法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课堂授课。</w:t>
      </w:r>
    </w:p>
    <w:p w14:paraId="342CCE12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5.</w:t>
      </w:r>
      <w:r>
        <w:rPr>
          <w:rFonts w:hAnsi="宋体" w:cs="TimesNewRomanPSMT" w:hint="eastAsia"/>
          <w:kern w:val="0"/>
          <w:szCs w:val="21"/>
        </w:rPr>
        <w:t>教学评价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对教学重难点课堂及时提问并总结。</w:t>
      </w:r>
    </w:p>
    <w:p w14:paraId="35EA5677" w14:textId="77777777" w:rsidR="00C65CE1" w:rsidRDefault="00C65CE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</w:p>
    <w:p w14:paraId="7A03E978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90" w:lineRule="exact"/>
        <w:ind w:firstLineChars="400" w:firstLine="964"/>
        <w:rPr>
          <w:rFonts w:hAnsi="宋体" w:cs="宋体"/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第四章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错合畸形的分类</w:t>
      </w:r>
    </w:p>
    <w:p w14:paraId="0320A36C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>1.</w:t>
      </w:r>
      <w:r>
        <w:rPr>
          <w:rFonts w:hAnsi="宋体" w:cs="TimesNewRomanPSMT" w:hint="eastAsia"/>
          <w:kern w:val="0"/>
          <w:szCs w:val="21"/>
        </w:rPr>
        <w:t>教学目的：掌握常用的错合畸形的分类方法。</w:t>
      </w:r>
    </w:p>
    <w:p w14:paraId="162A1F68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TimesNewRomanPSMT" w:hint="eastAsia"/>
          <w:kern w:val="0"/>
          <w:szCs w:val="21"/>
        </w:rPr>
        <w:t>教学重难点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Angle</w:t>
      </w:r>
      <w:r>
        <w:rPr>
          <w:rFonts w:hAnsi="宋体" w:cs="TimesNewRomanPSMT" w:hint="eastAsia"/>
          <w:kern w:val="0"/>
          <w:szCs w:val="21"/>
        </w:rPr>
        <w:t>错合分类法。</w:t>
      </w:r>
    </w:p>
    <w:p w14:paraId="6903A2F6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TimesNewRomanPSMT" w:hint="eastAsia"/>
          <w:kern w:val="0"/>
          <w:szCs w:val="21"/>
        </w:rPr>
        <w:t>教学内容</w:t>
      </w:r>
    </w:p>
    <w:p w14:paraId="4B8FA177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 xml:space="preserve">   (</w:t>
      </w:r>
      <w:proofErr w:type="gramStart"/>
      <w:r>
        <w:rPr>
          <w:rFonts w:hAnsi="宋体" w:cs="TimesNewRomanPSMT" w:hint="eastAsia"/>
          <w:kern w:val="0"/>
          <w:szCs w:val="21"/>
        </w:rPr>
        <w:t>一</w:t>
      </w:r>
      <w:proofErr w:type="gramEnd"/>
      <w:r>
        <w:rPr>
          <w:rFonts w:hAnsi="宋体" w:cs="TimesNewRomanPSMT" w:hint="eastAsia"/>
          <w:kern w:val="0"/>
          <w:szCs w:val="21"/>
        </w:rPr>
        <w:t>)Angle</w:t>
      </w:r>
      <w:r>
        <w:rPr>
          <w:rFonts w:hAnsi="宋体" w:cs="TimesNewRomanPSMT" w:hint="eastAsia"/>
          <w:kern w:val="0"/>
          <w:szCs w:val="21"/>
        </w:rPr>
        <w:t>错合分类法：熟悉</w:t>
      </w:r>
      <w:r>
        <w:rPr>
          <w:rFonts w:hAnsi="宋体" w:cs="TimesNewRomanPSMT" w:hint="eastAsia"/>
          <w:kern w:val="0"/>
          <w:szCs w:val="21"/>
        </w:rPr>
        <w:t>Old Glory</w:t>
      </w:r>
      <w:r>
        <w:rPr>
          <w:rFonts w:hAnsi="宋体" w:cs="TimesNewRomanPSMT" w:hint="eastAsia"/>
          <w:kern w:val="0"/>
          <w:szCs w:val="21"/>
        </w:rPr>
        <w:t>的特点，掌握</w:t>
      </w:r>
      <w:r>
        <w:rPr>
          <w:rFonts w:hAnsi="宋体" w:cs="TimesNewRomanPSMT" w:hint="eastAsia"/>
          <w:kern w:val="0"/>
          <w:szCs w:val="21"/>
        </w:rPr>
        <w:t>Angle</w:t>
      </w:r>
      <w:r>
        <w:rPr>
          <w:rFonts w:hAnsi="宋体" w:cs="TimesNewRomanPSMT" w:hint="eastAsia"/>
          <w:kern w:val="0"/>
          <w:szCs w:val="21"/>
        </w:rPr>
        <w:t>错合分类的内容和书写方法，</w:t>
      </w:r>
      <w:r>
        <w:rPr>
          <w:rFonts w:hAnsi="宋体" w:cs="TimesNewRomanPSMT" w:hint="eastAsia"/>
          <w:kern w:val="0"/>
          <w:szCs w:val="21"/>
        </w:rPr>
        <w:t>Angle</w:t>
      </w:r>
      <w:r>
        <w:rPr>
          <w:rFonts w:hAnsi="宋体" w:cs="TimesNewRomanPSMT" w:hint="eastAsia"/>
          <w:kern w:val="0"/>
          <w:szCs w:val="21"/>
        </w:rPr>
        <w:t>错合分类的理论基础，对</w:t>
      </w:r>
      <w:r>
        <w:rPr>
          <w:rFonts w:hAnsi="宋体" w:cs="TimesNewRomanPSMT" w:hint="eastAsia"/>
          <w:kern w:val="0"/>
          <w:szCs w:val="21"/>
        </w:rPr>
        <w:t>Angle</w:t>
      </w:r>
      <w:r>
        <w:rPr>
          <w:rFonts w:hAnsi="宋体" w:cs="TimesNewRomanPSMT" w:hint="eastAsia"/>
          <w:kern w:val="0"/>
          <w:szCs w:val="21"/>
        </w:rPr>
        <w:t>错合分类法的评价。</w:t>
      </w:r>
    </w:p>
    <w:p w14:paraId="603233DC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 xml:space="preserve">   (</w:t>
      </w:r>
      <w:r>
        <w:rPr>
          <w:rFonts w:hAnsi="宋体" w:cs="TimesNewRomanPSMT" w:hint="eastAsia"/>
          <w:kern w:val="0"/>
          <w:szCs w:val="21"/>
        </w:rPr>
        <w:t>二</w:t>
      </w:r>
      <w:r>
        <w:rPr>
          <w:rFonts w:hAnsi="宋体" w:cs="TimesNewRomanPSMT" w:hint="eastAsia"/>
          <w:kern w:val="0"/>
          <w:szCs w:val="21"/>
        </w:rPr>
        <w:t>)</w:t>
      </w:r>
      <w:r>
        <w:rPr>
          <w:rFonts w:hAnsi="宋体" w:cs="TimesNewRomanPSMT" w:hint="eastAsia"/>
          <w:kern w:val="0"/>
          <w:szCs w:val="21"/>
        </w:rPr>
        <w:t>毛燮均错合分类法：了解毛氏分类法的主要内容和书写方法，对毛氏分类法的评价。</w:t>
      </w:r>
    </w:p>
    <w:p w14:paraId="00FC72C4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TimesNewRomanPSMT" w:hint="eastAsia"/>
          <w:kern w:val="0"/>
          <w:szCs w:val="21"/>
        </w:rPr>
        <w:t>教学方法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课堂授课</w:t>
      </w:r>
      <w:r>
        <w:rPr>
          <w:rFonts w:hAnsi="宋体" w:cs="TimesNewRomanPSMT" w:hint="eastAsia"/>
          <w:kern w:val="0"/>
          <w:szCs w:val="21"/>
        </w:rPr>
        <w:t>，</w:t>
      </w:r>
      <w:r>
        <w:rPr>
          <w:rFonts w:hAnsi="宋体" w:cs="TimesNewRomanPSMT" w:hint="eastAsia"/>
          <w:kern w:val="0"/>
          <w:szCs w:val="21"/>
        </w:rPr>
        <w:t>通过教具模型的学习，识别</w:t>
      </w:r>
      <w:proofErr w:type="gramStart"/>
      <w:r>
        <w:rPr>
          <w:rFonts w:hAnsi="宋体" w:cs="TimesNewRomanPSMT" w:hint="eastAsia"/>
          <w:kern w:val="0"/>
          <w:szCs w:val="21"/>
        </w:rPr>
        <w:t>各类错合</w:t>
      </w:r>
      <w:proofErr w:type="gramEnd"/>
      <w:r>
        <w:rPr>
          <w:rFonts w:hAnsi="宋体" w:cs="TimesNewRomanPSMT" w:hint="eastAsia"/>
          <w:kern w:val="0"/>
          <w:szCs w:val="21"/>
        </w:rPr>
        <w:t>畸形的表现特征</w:t>
      </w:r>
      <w:r>
        <w:rPr>
          <w:rFonts w:hAnsi="宋体" w:cs="TimesNewRomanPSMT" w:hint="eastAsia"/>
          <w:kern w:val="0"/>
          <w:szCs w:val="21"/>
        </w:rPr>
        <w:t>。</w:t>
      </w:r>
    </w:p>
    <w:p w14:paraId="6FCB75A2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5.</w:t>
      </w:r>
      <w:r>
        <w:rPr>
          <w:rFonts w:hAnsi="宋体" w:cs="TimesNewRomanPSMT" w:hint="eastAsia"/>
          <w:kern w:val="0"/>
          <w:szCs w:val="21"/>
        </w:rPr>
        <w:t>教学评价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对教学重难点课堂及时提问并总结。</w:t>
      </w:r>
    </w:p>
    <w:p w14:paraId="6B6CBD0A" w14:textId="77777777" w:rsidR="00C65CE1" w:rsidRDefault="00C65CE1">
      <w:pPr>
        <w:jc w:val="left"/>
        <w:textAlignment w:val="baseline"/>
        <w:rPr>
          <w:rFonts w:ascii="宋体" w:hAnsi="宋体"/>
          <w:bCs/>
          <w:color w:val="FF0000"/>
          <w:kern w:val="0"/>
          <w:sz w:val="20"/>
          <w:szCs w:val="21"/>
          <w:lang w:bidi="ar"/>
        </w:rPr>
      </w:pPr>
    </w:p>
    <w:p w14:paraId="459D114F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90" w:lineRule="exact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第五章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错合畸形的检查诊断</w:t>
      </w:r>
    </w:p>
    <w:p w14:paraId="35ADD419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lastRenderedPageBreak/>
        <w:t>1.</w:t>
      </w:r>
      <w:r>
        <w:rPr>
          <w:rFonts w:hAnsi="宋体" w:cs="TimesNewRomanPSMT" w:hint="eastAsia"/>
          <w:kern w:val="0"/>
          <w:szCs w:val="21"/>
        </w:rPr>
        <w:t>教学目标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了解错合畸形的检查方法和诊断步骤，初步了解错合畸形的诊断和设计过程。</w:t>
      </w:r>
    </w:p>
    <w:p w14:paraId="68AE9919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TimesNewRomanPSMT" w:hint="eastAsia"/>
          <w:kern w:val="0"/>
          <w:szCs w:val="21"/>
        </w:rPr>
        <w:t>教学重难点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掌握牙齿拥挤度、前牙深覆盖、前牙深覆合、前牙开合的定义及分度。</w:t>
      </w:r>
    </w:p>
    <w:p w14:paraId="0D344201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TimesNewRomanPSMT" w:hint="eastAsia"/>
          <w:kern w:val="0"/>
          <w:szCs w:val="21"/>
        </w:rPr>
        <w:t>教学内容</w:t>
      </w:r>
      <w:r>
        <w:rPr>
          <w:rFonts w:hAnsi="宋体" w:cs="TimesNewRomanPSMT" w:hint="eastAsia"/>
          <w:kern w:val="0"/>
          <w:szCs w:val="21"/>
        </w:rPr>
        <w:t>(</w:t>
      </w:r>
      <w:proofErr w:type="gramStart"/>
      <w:r>
        <w:rPr>
          <w:rFonts w:hAnsi="宋体" w:cs="TimesNewRomanPSMT" w:hint="eastAsia"/>
          <w:kern w:val="0"/>
          <w:szCs w:val="21"/>
        </w:rPr>
        <w:t>一</w:t>
      </w:r>
      <w:proofErr w:type="gramEnd"/>
      <w:r>
        <w:rPr>
          <w:rFonts w:hAnsi="宋体" w:cs="TimesNewRomanPSMT" w:hint="eastAsia"/>
          <w:kern w:val="0"/>
          <w:szCs w:val="21"/>
        </w:rPr>
        <w:t>)</w:t>
      </w:r>
      <w:r>
        <w:rPr>
          <w:rFonts w:hAnsi="宋体" w:cs="TimesNewRomanPSMT" w:hint="eastAsia"/>
          <w:kern w:val="0"/>
          <w:szCs w:val="21"/>
        </w:rPr>
        <w:t>一般检查：了解错合畸形一般检查所包括的内容，掌握牙齿拥挤度、前牙深覆盖、前牙深覆合、前牙开合的定义及分度。</w:t>
      </w:r>
    </w:p>
    <w:p w14:paraId="28D4E5C0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>(</w:t>
      </w:r>
      <w:r>
        <w:rPr>
          <w:rFonts w:hAnsi="宋体" w:cs="TimesNewRomanPSMT" w:hint="eastAsia"/>
          <w:kern w:val="0"/>
          <w:szCs w:val="21"/>
        </w:rPr>
        <w:t>二</w:t>
      </w:r>
      <w:r>
        <w:rPr>
          <w:rFonts w:hAnsi="宋体" w:cs="TimesNewRomanPSMT" w:hint="eastAsia"/>
          <w:kern w:val="0"/>
          <w:szCs w:val="21"/>
        </w:rPr>
        <w:t>)</w:t>
      </w:r>
      <w:r>
        <w:rPr>
          <w:rFonts w:hAnsi="宋体" w:cs="TimesNewRomanPSMT" w:hint="eastAsia"/>
          <w:kern w:val="0"/>
          <w:szCs w:val="21"/>
        </w:rPr>
        <w:t>模型分析：了解模型的测量方法，熟悉牙齿拥挤度的计算方法和</w:t>
      </w:r>
      <w:r>
        <w:rPr>
          <w:rFonts w:hAnsi="宋体" w:cs="TimesNewRomanPSMT" w:hint="eastAsia"/>
          <w:kern w:val="0"/>
          <w:szCs w:val="21"/>
        </w:rPr>
        <w:t>Bolton</w:t>
      </w:r>
      <w:r>
        <w:rPr>
          <w:rFonts w:hAnsi="宋体" w:cs="TimesNewRomanPSMT" w:hint="eastAsia"/>
          <w:kern w:val="0"/>
          <w:szCs w:val="21"/>
        </w:rPr>
        <w:t>指数的定义和意义。</w:t>
      </w:r>
    </w:p>
    <w:p w14:paraId="0A7EB1DF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>(</w:t>
      </w:r>
      <w:r>
        <w:rPr>
          <w:rFonts w:hAnsi="宋体" w:cs="TimesNewRomanPSMT" w:hint="eastAsia"/>
          <w:kern w:val="0"/>
          <w:szCs w:val="21"/>
        </w:rPr>
        <w:t>三</w:t>
      </w:r>
      <w:r>
        <w:rPr>
          <w:rFonts w:hAnsi="宋体" w:cs="TimesNewRomanPSMT" w:hint="eastAsia"/>
          <w:kern w:val="0"/>
          <w:szCs w:val="21"/>
        </w:rPr>
        <w:t>)X</w:t>
      </w:r>
      <w:r>
        <w:rPr>
          <w:rFonts w:hAnsi="宋体" w:cs="TimesNewRomanPSMT" w:hint="eastAsia"/>
          <w:kern w:val="0"/>
          <w:szCs w:val="21"/>
        </w:rPr>
        <w:t>线头影测量分析：熟悉</w:t>
      </w:r>
      <w:r>
        <w:rPr>
          <w:rFonts w:hAnsi="宋体" w:cs="TimesNewRomanPSMT" w:hint="eastAsia"/>
          <w:kern w:val="0"/>
          <w:szCs w:val="21"/>
        </w:rPr>
        <w:t>X</w:t>
      </w:r>
      <w:r>
        <w:rPr>
          <w:rFonts w:hAnsi="宋体" w:cs="TimesNewRomanPSMT" w:hint="eastAsia"/>
          <w:kern w:val="0"/>
          <w:szCs w:val="21"/>
        </w:rPr>
        <w:t>线头影测量分析的意义及主要应用。了解一般</w:t>
      </w:r>
      <w:r>
        <w:rPr>
          <w:rFonts w:hAnsi="宋体" w:cs="TimesNewRomanPSMT" w:hint="eastAsia"/>
          <w:kern w:val="0"/>
          <w:szCs w:val="21"/>
        </w:rPr>
        <w:t>x</w:t>
      </w:r>
      <w:r>
        <w:rPr>
          <w:rFonts w:hAnsi="宋体" w:cs="TimesNewRomanPSMT" w:hint="eastAsia"/>
          <w:kern w:val="0"/>
          <w:szCs w:val="21"/>
        </w:rPr>
        <w:t>线检查分析的内容，投影图的描绘。熟悉常用</w:t>
      </w:r>
      <w:r>
        <w:rPr>
          <w:rFonts w:hAnsi="宋体" w:cs="TimesNewRomanPSMT" w:hint="eastAsia"/>
          <w:kern w:val="0"/>
          <w:szCs w:val="21"/>
        </w:rPr>
        <w:t>X</w:t>
      </w:r>
      <w:r>
        <w:rPr>
          <w:rFonts w:hAnsi="宋体" w:cs="TimesNewRomanPSMT" w:hint="eastAsia"/>
          <w:kern w:val="0"/>
          <w:szCs w:val="21"/>
        </w:rPr>
        <w:t>线头影测量标志点和基准平面，常用</w:t>
      </w:r>
      <w:r>
        <w:rPr>
          <w:rFonts w:hAnsi="宋体" w:cs="TimesNewRomanPSMT" w:hint="eastAsia"/>
          <w:kern w:val="0"/>
          <w:szCs w:val="21"/>
        </w:rPr>
        <w:t>x</w:t>
      </w:r>
      <w:r>
        <w:rPr>
          <w:rFonts w:hAnsi="宋体" w:cs="TimesNewRomanPSMT" w:hint="eastAsia"/>
          <w:kern w:val="0"/>
          <w:szCs w:val="21"/>
        </w:rPr>
        <w:t>线头影测量</w:t>
      </w:r>
    </w:p>
    <w:p w14:paraId="397A778D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 w:hint="eastAsia"/>
          <w:kern w:val="0"/>
          <w:szCs w:val="21"/>
        </w:rPr>
        <w:t>项目及意义。</w:t>
      </w:r>
    </w:p>
    <w:p w14:paraId="2A493743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TimesNewRomanPSMT" w:hint="eastAsia"/>
          <w:kern w:val="0"/>
          <w:szCs w:val="21"/>
        </w:rPr>
        <w:t>教学方法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课堂授课。</w:t>
      </w:r>
    </w:p>
    <w:p w14:paraId="55D9D36A" w14:textId="77777777" w:rsidR="00C65CE1" w:rsidRDefault="00EF72D1">
      <w:pPr>
        <w:pStyle w:val="a4"/>
        <w:adjustRightInd w:val="0"/>
        <w:snapToGrid w:val="0"/>
        <w:spacing w:line="390" w:lineRule="exact"/>
        <w:rPr>
          <w:rFonts w:hAnsi="宋体" w:cs="TimesNewRomanPSMT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5.</w:t>
      </w:r>
      <w:r>
        <w:rPr>
          <w:rFonts w:hAnsi="宋体" w:cs="TimesNewRomanPSMT" w:hint="eastAsia"/>
          <w:kern w:val="0"/>
          <w:szCs w:val="21"/>
        </w:rPr>
        <w:t>教学评价</w:t>
      </w:r>
      <w:r>
        <w:rPr>
          <w:rFonts w:hAnsi="宋体" w:cs="TimesNewRomanPSMT" w:hint="eastAsia"/>
          <w:kern w:val="0"/>
          <w:szCs w:val="21"/>
        </w:rPr>
        <w:t xml:space="preserve"> </w:t>
      </w:r>
      <w:r>
        <w:rPr>
          <w:rFonts w:hAnsi="宋体" w:cs="TimesNewRomanPSMT" w:hint="eastAsia"/>
          <w:kern w:val="0"/>
          <w:szCs w:val="21"/>
        </w:rPr>
        <w:t>对教学重难点课堂及时提问并总结。</w:t>
      </w:r>
    </w:p>
    <w:p w14:paraId="20906DB0" w14:textId="77777777" w:rsidR="00C65CE1" w:rsidRDefault="00C65CE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</w:p>
    <w:p w14:paraId="5FCCCD28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90" w:lineRule="exact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第六章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正畸治疗的生物机械原理</w:t>
      </w:r>
    </w:p>
    <w:p w14:paraId="4EE757AA" w14:textId="77777777" w:rsidR="00C65CE1" w:rsidRDefault="00EF72D1">
      <w:pPr>
        <w:pStyle w:val="a4"/>
        <w:adjustRightInd w:val="0"/>
        <w:snapToGrid w:val="0"/>
        <w:spacing w:line="390" w:lineRule="exact"/>
      </w:pPr>
      <w:r>
        <w:rPr>
          <w:rFonts w:hAnsi="宋体" w:cs="TimesNewRomanPSMT"/>
          <w:kern w:val="0"/>
          <w:szCs w:val="21"/>
        </w:rPr>
        <w:t>1.</w:t>
      </w:r>
      <w:r>
        <w:rPr>
          <w:rFonts w:hAnsi="宋体" w:cs="宋体" w:hint="eastAsia"/>
          <w:kern w:val="0"/>
          <w:szCs w:val="21"/>
        </w:rPr>
        <w:t>教学目标</w:t>
      </w:r>
      <w:r>
        <w:rPr>
          <w:rFonts w:hAnsi="宋体" w:cs="宋体" w:hint="eastAsia"/>
          <w:kern w:val="0"/>
          <w:szCs w:val="21"/>
        </w:rPr>
        <w:t xml:space="preserve"> </w:t>
      </w:r>
      <w:r>
        <w:rPr>
          <w:rFonts w:hint="eastAsia"/>
        </w:rPr>
        <w:t>了解口腔正畸生物力学的基本概念，了解各种矫治力是如何作用于牙、颌、颅面等硬软组织，并使牙颌系统发生组织学改建的。</w:t>
      </w:r>
    </w:p>
    <w:p w14:paraId="1C1AF053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kern w:val="0"/>
          <w:szCs w:val="21"/>
        </w:rPr>
      </w:pPr>
      <w:r>
        <w:rPr>
          <w:rFonts w:hAnsi="宋体" w:cs="TimesNewRomanPSMT"/>
          <w:kern w:val="0"/>
          <w:szCs w:val="21"/>
        </w:rPr>
        <w:t>2.</w:t>
      </w:r>
      <w:r>
        <w:rPr>
          <w:rFonts w:hAnsi="宋体" w:cs="宋体" w:hint="eastAsia"/>
          <w:kern w:val="0"/>
          <w:szCs w:val="21"/>
        </w:rPr>
        <w:t>教学重难点</w:t>
      </w:r>
      <w:r>
        <w:rPr>
          <w:rFonts w:hAnsi="宋体" w:cs="宋体" w:hint="eastAsia"/>
          <w:kern w:val="0"/>
          <w:szCs w:val="21"/>
        </w:rPr>
        <w:t xml:space="preserve"> </w:t>
      </w:r>
      <w:r>
        <w:rPr>
          <w:rFonts w:hint="eastAsia"/>
        </w:rPr>
        <w:t>掌握牙移动的阻抗中心和旋转中心</w:t>
      </w:r>
      <w:r>
        <w:rPr>
          <w:rFonts w:hint="eastAsia"/>
        </w:rPr>
        <w:t>，</w:t>
      </w:r>
      <w:r>
        <w:rPr>
          <w:rFonts w:hint="eastAsia"/>
        </w:rPr>
        <w:t>施力强度和时间及机体条件对牙周组织改建的影响</w:t>
      </w:r>
      <w:r>
        <w:rPr>
          <w:rFonts w:hint="eastAsia"/>
        </w:rPr>
        <w:t>，</w:t>
      </w:r>
      <w:r>
        <w:rPr>
          <w:rFonts w:hint="eastAsia"/>
        </w:rPr>
        <w:t>合适矫治力的临床表征</w:t>
      </w:r>
      <w:r>
        <w:rPr>
          <w:rFonts w:hint="eastAsia"/>
        </w:rPr>
        <w:t>，</w:t>
      </w:r>
      <w:r>
        <w:rPr>
          <w:rFonts w:hint="eastAsia"/>
        </w:rPr>
        <w:t>正畸牙移动的五种方式</w:t>
      </w:r>
      <w:r>
        <w:rPr>
          <w:rFonts w:hint="eastAsia"/>
        </w:rPr>
        <w:t>。</w:t>
      </w:r>
    </w:p>
    <w:p w14:paraId="50825247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宋体" w:hint="eastAsia"/>
          <w:kern w:val="0"/>
          <w:szCs w:val="21"/>
        </w:rPr>
        <w:t>教学内容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正畸生物力学知识：牙移动的阻抗中心和旋转中心。矫治力的分类。</w:t>
      </w:r>
    </w:p>
    <w:p w14:paraId="329B5B7D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 xml:space="preserve">    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正畸矫治的生物学基础：了解颌骨、牙骨质、牙周膜的生物学特性。</w:t>
      </w:r>
    </w:p>
    <w:p w14:paraId="0D11A141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 xml:space="preserve">    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正畸矫治过程中的组织变化：了解牙周组织的反应，直接骨吸收和间接吸收的概念。了解矫治过程中牙体组织、恒牙胚、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中缝和面部肌肉的变化及牙移动后牙周的改建与恢复。矫治中影响牙周组织改建的因素。施力强度和时间及机体条件对牙周组织改建的影响。合适矫治力的临床表征。</w:t>
      </w:r>
    </w:p>
    <w:p w14:paraId="78640217" w14:textId="77777777" w:rsidR="00C65CE1" w:rsidRDefault="00EF72D1">
      <w:pPr>
        <w:pStyle w:val="a4"/>
        <w:adjustRightInd w:val="0"/>
        <w:snapToGrid w:val="0"/>
        <w:spacing w:line="370" w:lineRule="exact"/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 xml:space="preserve">) </w:t>
      </w:r>
      <w:r>
        <w:rPr>
          <w:rFonts w:hint="eastAsia"/>
        </w:rPr>
        <w:t>掌握正畸牙移动的五种方式，了解五种牙移动类型的组织反应。</w:t>
      </w:r>
    </w:p>
    <w:p w14:paraId="2FB13780" w14:textId="77777777" w:rsidR="00C65CE1" w:rsidRDefault="00EF72D1">
      <w:pPr>
        <w:pStyle w:val="a4"/>
        <w:adjustRightInd w:val="0"/>
        <w:snapToGrid w:val="0"/>
        <w:spacing w:line="390" w:lineRule="exact"/>
      </w:pPr>
      <w:r>
        <w:rPr>
          <w:rFonts w:hAnsi="宋体" w:cs="TimesNewRomanPSMT"/>
          <w:kern w:val="0"/>
          <w:szCs w:val="21"/>
        </w:rPr>
        <w:t>4.</w:t>
      </w:r>
      <w:r>
        <w:rPr>
          <w:rFonts w:hAnsi="宋体" w:cs="宋体" w:hint="eastAsia"/>
          <w:kern w:val="0"/>
          <w:szCs w:val="21"/>
        </w:rPr>
        <w:t>教学方法</w:t>
      </w:r>
      <w:r>
        <w:rPr>
          <w:rFonts w:hAnsi="宋体" w:cs="宋体" w:hint="eastAsia"/>
          <w:kern w:val="0"/>
          <w:szCs w:val="21"/>
        </w:rPr>
        <w:t xml:space="preserve"> </w:t>
      </w:r>
      <w:r>
        <w:rPr>
          <w:rFonts w:hint="eastAsia"/>
        </w:rPr>
        <w:t>课堂授课。</w:t>
      </w:r>
    </w:p>
    <w:p w14:paraId="3CAAE8D1" w14:textId="77777777" w:rsidR="00C65CE1" w:rsidRDefault="00EF72D1">
      <w:pPr>
        <w:widowControl/>
        <w:spacing w:beforeLines="50" w:before="156" w:afterLines="50" w:after="156"/>
        <w:jc w:val="left"/>
        <w:rPr>
          <w:rFonts w:ascii="宋体" w:eastAsia="宋体" w:hAnsi="Courier New" w:cs="Times New Roman"/>
          <w:szCs w:val="20"/>
        </w:rPr>
      </w:pPr>
      <w:r>
        <w:rPr>
          <w:rFonts w:ascii="宋体" w:eastAsia="宋体" w:hAnsi="宋体" w:cs="TimesNewRomanPSMT"/>
          <w:kern w:val="0"/>
          <w:szCs w:val="21"/>
        </w:rPr>
        <w:t>5.</w:t>
      </w:r>
      <w:r>
        <w:rPr>
          <w:rFonts w:ascii="宋体" w:eastAsia="宋体" w:hAnsi="宋体" w:cs="TimesNewRomanPSMT" w:hint="eastAsia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kern w:val="0"/>
          <w:szCs w:val="21"/>
        </w:rPr>
        <w:t xml:space="preserve"> </w:t>
      </w:r>
      <w:r>
        <w:rPr>
          <w:rFonts w:ascii="宋体" w:eastAsia="宋体" w:hAnsi="Courier New" w:cs="Times New Roman" w:hint="eastAsia"/>
          <w:szCs w:val="20"/>
        </w:rPr>
        <w:t>对教学重难点课堂及时提问并总结。</w:t>
      </w:r>
    </w:p>
    <w:p w14:paraId="03B26010" w14:textId="77777777" w:rsidR="00C65CE1" w:rsidRDefault="00C65CE1">
      <w:pPr>
        <w:jc w:val="left"/>
        <w:textAlignment w:val="baseline"/>
        <w:rPr>
          <w:rFonts w:ascii="宋体" w:hAnsi="宋体"/>
          <w:bCs/>
          <w:kern w:val="0"/>
          <w:sz w:val="20"/>
          <w:szCs w:val="21"/>
          <w:lang w:bidi="ar"/>
        </w:rPr>
      </w:pPr>
    </w:p>
    <w:p w14:paraId="6D1BF9E3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90" w:lineRule="exact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第七章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矫治器和矫治技术</w:t>
      </w:r>
    </w:p>
    <w:p w14:paraId="654E5C85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1.</w:t>
      </w:r>
      <w:r>
        <w:rPr>
          <w:rFonts w:hAnsi="宋体" w:cs="宋体" w:hint="eastAsia"/>
          <w:color w:val="000000" w:themeColor="text1"/>
          <w:kern w:val="0"/>
          <w:szCs w:val="21"/>
        </w:rPr>
        <w:t>教学目标</w:t>
      </w:r>
      <w:r>
        <w:rPr>
          <w:rFonts w:hAnsi="宋体" w:cs="宋体" w:hint="eastAsia"/>
          <w:color w:val="000000" w:themeColor="text1"/>
          <w:kern w:val="0"/>
          <w:szCs w:val="21"/>
        </w:rPr>
        <w:t>：</w:t>
      </w:r>
      <w:r>
        <w:rPr>
          <w:rFonts w:hAnsi="宋体" w:cs="宋体" w:hint="eastAsia"/>
          <w:color w:val="000000" w:themeColor="text1"/>
          <w:kern w:val="0"/>
          <w:szCs w:val="21"/>
        </w:rPr>
        <w:t>了解常用矫正装置的类型、组成、作用原理、特点。</w:t>
      </w:r>
      <w:r>
        <w:rPr>
          <w:rFonts w:hAnsi="宋体" w:cs="宋体" w:hint="eastAsia"/>
          <w:color w:val="000000" w:themeColor="text1"/>
          <w:kern w:val="0"/>
          <w:szCs w:val="21"/>
        </w:rPr>
        <w:t xml:space="preserve">   </w:t>
      </w:r>
    </w:p>
    <w:p w14:paraId="0A403941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2.</w:t>
      </w:r>
      <w:r>
        <w:rPr>
          <w:rFonts w:hAnsi="宋体" w:cs="宋体" w:hint="eastAsia"/>
          <w:color w:val="000000" w:themeColor="text1"/>
          <w:kern w:val="0"/>
          <w:szCs w:val="21"/>
        </w:rPr>
        <w:t>教学重难点：</w:t>
      </w:r>
      <w:r>
        <w:rPr>
          <w:rFonts w:hAnsi="宋体" w:cs="宋体" w:hint="eastAsia"/>
          <w:color w:val="000000" w:themeColor="text1"/>
          <w:kern w:val="0"/>
          <w:szCs w:val="21"/>
        </w:rPr>
        <w:t>(</w:t>
      </w:r>
      <w:proofErr w:type="gramStart"/>
      <w:r>
        <w:rPr>
          <w:rFonts w:hAnsi="宋体" w:cs="宋体" w:hint="eastAsia"/>
          <w:color w:val="000000" w:themeColor="text1"/>
          <w:kern w:val="0"/>
          <w:szCs w:val="21"/>
        </w:rPr>
        <w:t>一</w:t>
      </w:r>
      <w:proofErr w:type="gramEnd"/>
      <w:r>
        <w:rPr>
          <w:rFonts w:hAnsi="宋体" w:cs="宋体" w:hint="eastAsia"/>
          <w:color w:val="000000" w:themeColor="text1"/>
          <w:kern w:val="0"/>
          <w:szCs w:val="21"/>
        </w:rPr>
        <w:t>)</w:t>
      </w:r>
      <w:r>
        <w:rPr>
          <w:rFonts w:hAnsi="宋体" w:cs="宋体" w:hint="eastAsia"/>
          <w:color w:val="000000" w:themeColor="text1"/>
          <w:kern w:val="0"/>
          <w:szCs w:val="21"/>
        </w:rPr>
        <w:t>概述：掌握矫治器的基本要求，矫治器的类型，各类矫治器的优缺点；掌握支抗的概念、意义和种类，以及加强支抗的方法。</w:t>
      </w:r>
    </w:p>
    <w:p w14:paraId="5CE12B68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（二）活动</w:t>
      </w:r>
      <w:proofErr w:type="gramStart"/>
      <w:r>
        <w:rPr>
          <w:rFonts w:hAnsi="宋体" w:cs="宋体" w:hint="eastAsia"/>
          <w:color w:val="000000" w:themeColor="text1"/>
          <w:kern w:val="0"/>
          <w:szCs w:val="21"/>
        </w:rPr>
        <w:t>矫治器矫治器</w:t>
      </w:r>
      <w:proofErr w:type="gramEnd"/>
      <w:r>
        <w:rPr>
          <w:rFonts w:hAnsi="宋体" w:cs="宋体" w:hint="eastAsia"/>
          <w:color w:val="000000" w:themeColor="text1"/>
          <w:kern w:val="0"/>
          <w:szCs w:val="21"/>
        </w:rPr>
        <w:t>和矫治技术：熟悉活动矫治器的结构。</w:t>
      </w:r>
    </w:p>
    <w:p w14:paraId="454B28D8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（三）功能性矫治器和矫治技术：掌握功能性矫治器的分类，熟悉功能性矫治器的作用、适应证。了解常用功能性矫治器的类型。</w:t>
      </w:r>
    </w:p>
    <w:p w14:paraId="6F6ACE2B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lastRenderedPageBreak/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四</w:t>
      </w:r>
      <w:r>
        <w:rPr>
          <w:rFonts w:hAnsi="宋体" w:cs="宋体" w:hint="eastAsia"/>
          <w:color w:val="000000" w:themeColor="text1"/>
          <w:kern w:val="0"/>
          <w:szCs w:val="21"/>
        </w:rPr>
        <w:t>）矫形力矫治器和矫治技术：了解常见矫治力矫治器类型及适应症，了解其作用原理及调控</w:t>
      </w:r>
    </w:p>
    <w:p w14:paraId="6F743071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五</w:t>
      </w:r>
      <w:r>
        <w:rPr>
          <w:rFonts w:hAnsi="宋体" w:cs="宋体" w:hint="eastAsia"/>
          <w:color w:val="000000" w:themeColor="text1"/>
          <w:kern w:val="0"/>
          <w:szCs w:val="21"/>
        </w:rPr>
        <w:t>）</w:t>
      </w:r>
      <w:r>
        <w:rPr>
          <w:rFonts w:hAnsi="宋体" w:cs="宋体" w:hint="eastAsia"/>
          <w:color w:val="000000" w:themeColor="text1"/>
          <w:kern w:val="0"/>
          <w:szCs w:val="21"/>
        </w:rPr>
        <w:t>方丝弓</w:t>
      </w:r>
      <w:r>
        <w:rPr>
          <w:rFonts w:hAnsi="宋体" w:cs="宋体" w:hint="eastAsia"/>
          <w:color w:val="000000" w:themeColor="text1"/>
          <w:kern w:val="0"/>
          <w:szCs w:val="21"/>
        </w:rPr>
        <w:t>矫治器和矫治技术：掌握方丝弓矫治器的组成部分、特点和基本原理，托槽位置的高度，了解方丝弓矫治器的基本矫治步骤</w:t>
      </w:r>
      <w:r>
        <w:rPr>
          <w:rFonts w:hAnsi="宋体" w:cs="宋体" w:hint="eastAsia"/>
          <w:color w:val="000000" w:themeColor="text1"/>
          <w:kern w:val="0"/>
          <w:szCs w:val="21"/>
        </w:rPr>
        <w:t>。</w:t>
      </w:r>
    </w:p>
    <w:p w14:paraId="577363BF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六）</w:t>
      </w:r>
      <w:r>
        <w:rPr>
          <w:rFonts w:hAnsi="宋体" w:cs="宋体" w:hint="eastAsia"/>
          <w:color w:val="000000" w:themeColor="text1"/>
          <w:kern w:val="0"/>
          <w:szCs w:val="21"/>
        </w:rPr>
        <w:t>掌握</w:t>
      </w:r>
      <w:r>
        <w:rPr>
          <w:rFonts w:hAnsi="宋体" w:cs="宋体" w:hint="eastAsia"/>
          <w:color w:val="000000" w:themeColor="text1"/>
          <w:kern w:val="0"/>
          <w:szCs w:val="21"/>
        </w:rPr>
        <w:t>Andrews</w:t>
      </w:r>
      <w:r>
        <w:rPr>
          <w:rFonts w:hAnsi="宋体" w:cs="宋体" w:hint="eastAsia"/>
          <w:color w:val="000000" w:themeColor="text1"/>
          <w:kern w:val="0"/>
          <w:szCs w:val="21"/>
        </w:rPr>
        <w:t>正常合六</w:t>
      </w:r>
      <w:r>
        <w:rPr>
          <w:rFonts w:hAnsi="宋体" w:cs="宋体" w:hint="eastAsia"/>
          <w:color w:val="000000" w:themeColor="text1"/>
          <w:kern w:val="0"/>
          <w:szCs w:val="21"/>
        </w:rPr>
        <w:t>个关键</w:t>
      </w:r>
      <w:r>
        <w:rPr>
          <w:rFonts w:hAnsi="宋体" w:cs="宋体" w:hint="eastAsia"/>
          <w:color w:val="000000" w:themeColor="text1"/>
          <w:kern w:val="0"/>
          <w:szCs w:val="21"/>
        </w:rPr>
        <w:t>，</w:t>
      </w:r>
      <w:proofErr w:type="gramStart"/>
      <w:r>
        <w:rPr>
          <w:rFonts w:hAnsi="宋体" w:cs="宋体" w:hint="eastAsia"/>
          <w:color w:val="000000" w:themeColor="text1"/>
          <w:kern w:val="0"/>
          <w:szCs w:val="21"/>
        </w:rPr>
        <w:t>直丝弓矫治</w:t>
      </w:r>
      <w:proofErr w:type="gramEnd"/>
      <w:r>
        <w:rPr>
          <w:rFonts w:hAnsi="宋体" w:cs="宋体" w:hint="eastAsia"/>
          <w:color w:val="000000" w:themeColor="text1"/>
          <w:kern w:val="0"/>
          <w:szCs w:val="21"/>
        </w:rPr>
        <w:t>技术的矫治原理、托槽位置，熟悉</w:t>
      </w:r>
      <w:proofErr w:type="gramStart"/>
      <w:r>
        <w:rPr>
          <w:rFonts w:hAnsi="宋体" w:cs="宋体" w:hint="eastAsia"/>
          <w:color w:val="000000" w:themeColor="text1"/>
          <w:kern w:val="0"/>
          <w:szCs w:val="21"/>
        </w:rPr>
        <w:t>直丝弓矫治</w:t>
      </w:r>
      <w:proofErr w:type="gramEnd"/>
      <w:r>
        <w:rPr>
          <w:rFonts w:hAnsi="宋体" w:cs="宋体" w:hint="eastAsia"/>
          <w:color w:val="000000" w:themeColor="text1"/>
          <w:kern w:val="0"/>
          <w:szCs w:val="21"/>
        </w:rPr>
        <w:t>技术矫治程序。</w:t>
      </w:r>
    </w:p>
    <w:p w14:paraId="00C68A9B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七</w:t>
      </w:r>
      <w:r>
        <w:rPr>
          <w:rFonts w:hAnsi="宋体" w:cs="宋体" w:hint="eastAsia"/>
          <w:color w:val="000000" w:themeColor="text1"/>
          <w:kern w:val="0"/>
          <w:szCs w:val="21"/>
        </w:rPr>
        <w:t>）舌侧矫治器和矫治技术：了解舌侧矫治器的组成部分，了解舌侧矫治技术的原理和特点</w:t>
      </w:r>
      <w:r>
        <w:rPr>
          <w:rFonts w:hAnsi="宋体" w:cs="宋体" w:hint="eastAsia"/>
          <w:color w:val="000000" w:themeColor="text1"/>
          <w:kern w:val="0"/>
          <w:szCs w:val="21"/>
        </w:rPr>
        <w:t>。</w:t>
      </w:r>
    </w:p>
    <w:p w14:paraId="5BC00538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八）无托槽隐形矫治技术：了解无托槽隐形矫治技术的概念、流程、特点</w:t>
      </w:r>
    </w:p>
    <w:p w14:paraId="709515ED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Ansi="宋体" w:cs="TimesNewRomanPSMT"/>
          <w:kern w:val="0"/>
          <w:szCs w:val="21"/>
        </w:rPr>
        <w:t>3.</w:t>
      </w:r>
      <w:r>
        <w:rPr>
          <w:rFonts w:hAnsi="宋体" w:cs="宋体" w:hint="eastAsia"/>
          <w:kern w:val="0"/>
          <w:szCs w:val="21"/>
        </w:rPr>
        <w:t>教学内容</w:t>
      </w:r>
      <w:r>
        <w:rPr>
          <w:rFonts w:hAnsi="宋体" w:cs="宋体" w:hint="eastAsia"/>
          <w:kern w:val="0"/>
          <w:szCs w:val="21"/>
        </w:rPr>
        <w:t>：</w:t>
      </w:r>
      <w:r>
        <w:rPr>
          <w:rFonts w:hint="eastAsia"/>
        </w:rPr>
        <w:t xml:space="preserve"> </w:t>
      </w:r>
    </w:p>
    <w:p w14:paraId="22770F93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概述：矫治器的</w:t>
      </w:r>
      <w:r>
        <w:rPr>
          <w:rFonts w:hint="eastAsia"/>
        </w:rPr>
        <w:t>概念、</w:t>
      </w:r>
      <w:r>
        <w:rPr>
          <w:rFonts w:hint="eastAsia"/>
        </w:rPr>
        <w:t>类型，各类矫治器的优缺点，支抗的概念、意义和种类，以及加强支抗的方法。</w:t>
      </w:r>
    </w:p>
    <w:p w14:paraId="4C9D3239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（二）活动</w:t>
      </w:r>
      <w:proofErr w:type="gramStart"/>
      <w:r>
        <w:rPr>
          <w:rFonts w:hint="eastAsia"/>
        </w:rPr>
        <w:t>矫治器矫治器</w:t>
      </w:r>
      <w:proofErr w:type="gramEnd"/>
      <w:r>
        <w:rPr>
          <w:rFonts w:hint="eastAsia"/>
        </w:rPr>
        <w:t>和矫治技术：活动矫治器的结构</w:t>
      </w:r>
      <w:r>
        <w:rPr>
          <w:rFonts w:hint="eastAsia"/>
        </w:rPr>
        <w:t>，</w:t>
      </w:r>
      <w:r>
        <w:rPr>
          <w:rFonts w:hint="eastAsia"/>
        </w:rPr>
        <w:t>种类</w:t>
      </w:r>
    </w:p>
    <w:p w14:paraId="459C9AE9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（三）功能性矫治器和矫治技术：功能性矫治器的分类，功能性矫治器的作用、适应证。常用功能性矫治器的类型。</w:t>
      </w:r>
    </w:p>
    <w:p w14:paraId="23EFAD32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（四）固定矫治器和矫治技术：方丝弓矫治器的组成部分、特点和基本原理，托槽位置的高度，方丝弓矫治器的基本矫治步骤；</w:t>
      </w:r>
      <w:r>
        <w:rPr>
          <w:rFonts w:hint="eastAsia"/>
        </w:rPr>
        <w:t>Andrews</w:t>
      </w:r>
      <w:r>
        <w:rPr>
          <w:rFonts w:hint="eastAsia"/>
        </w:rPr>
        <w:t>正常合六项标准，</w:t>
      </w:r>
      <w:proofErr w:type="gramStart"/>
      <w:r>
        <w:rPr>
          <w:rFonts w:hint="eastAsia"/>
        </w:rPr>
        <w:t>直丝弓矫治</w:t>
      </w:r>
      <w:proofErr w:type="gramEnd"/>
      <w:r>
        <w:rPr>
          <w:rFonts w:hint="eastAsia"/>
        </w:rPr>
        <w:t>技术的矫治原理、托槽位置，</w:t>
      </w:r>
      <w:proofErr w:type="gramStart"/>
      <w:r>
        <w:rPr>
          <w:rFonts w:hint="eastAsia"/>
        </w:rPr>
        <w:t>直丝弓矫治</w:t>
      </w:r>
      <w:proofErr w:type="gramEnd"/>
      <w:r>
        <w:rPr>
          <w:rFonts w:hint="eastAsia"/>
        </w:rPr>
        <w:t>技术矫治程序</w:t>
      </w:r>
    </w:p>
    <w:p w14:paraId="3CD414C1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（五）舌侧矫治器和矫治技术：舌侧矫治器的组成部分，舌侧矫治技术的原理和特点</w:t>
      </w:r>
    </w:p>
    <w:p w14:paraId="2F2D15CB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int="eastAsia"/>
        </w:rPr>
        <w:t>（六）矫形力矫治器和矫治技术：常见矫治力矫治器类型及适应症，其作用原理及调控</w:t>
      </w:r>
    </w:p>
    <w:p w14:paraId="6FA9D2E0" w14:textId="77777777" w:rsidR="00C65CE1" w:rsidRDefault="00EF72D1">
      <w:pPr>
        <w:pStyle w:val="a4"/>
        <w:adjustRightInd w:val="0"/>
        <w:snapToGrid w:val="0"/>
        <w:spacing w:line="370" w:lineRule="exact"/>
      </w:pPr>
      <w:r>
        <w:rPr>
          <w:rFonts w:hAnsi="宋体" w:cs="宋体" w:hint="eastAsia"/>
          <w:color w:val="000000" w:themeColor="text1"/>
          <w:kern w:val="0"/>
          <w:szCs w:val="21"/>
        </w:rPr>
        <w:t>（</w:t>
      </w:r>
      <w:r>
        <w:rPr>
          <w:rFonts w:hAnsi="宋体" w:cs="宋体" w:hint="eastAsia"/>
          <w:color w:val="000000" w:themeColor="text1"/>
          <w:kern w:val="0"/>
          <w:szCs w:val="21"/>
        </w:rPr>
        <w:t>八）无托槽隐形矫治技术：无托槽隐形矫治技术的概念、流程、特点</w:t>
      </w:r>
    </w:p>
    <w:p w14:paraId="610BDC2D" w14:textId="77777777" w:rsidR="00C65CE1" w:rsidRDefault="00EF72D1">
      <w:pPr>
        <w:pStyle w:val="a4"/>
        <w:adjustRightInd w:val="0"/>
        <w:snapToGrid w:val="0"/>
        <w:spacing w:line="370" w:lineRule="exact"/>
        <w:rPr>
          <w:rFonts w:hAnsi="宋体" w:cs="宋体"/>
          <w:color w:val="000000" w:themeColor="text1"/>
          <w:kern w:val="0"/>
          <w:szCs w:val="21"/>
        </w:rPr>
      </w:pPr>
      <w:r>
        <w:rPr>
          <w:rFonts w:hAnsi="宋体" w:cs="宋体" w:hint="eastAsia"/>
          <w:color w:val="000000" w:themeColor="text1"/>
          <w:kern w:val="0"/>
          <w:szCs w:val="21"/>
        </w:rPr>
        <w:t>4.</w:t>
      </w:r>
      <w:r>
        <w:rPr>
          <w:rFonts w:hAnsi="宋体" w:cs="宋体" w:hint="eastAsia"/>
          <w:color w:val="000000" w:themeColor="text1"/>
          <w:kern w:val="0"/>
          <w:szCs w:val="21"/>
        </w:rPr>
        <w:t>教学方法</w:t>
      </w:r>
      <w:r>
        <w:rPr>
          <w:rFonts w:hAnsi="宋体" w:cs="宋体" w:hint="eastAsia"/>
          <w:color w:val="000000" w:themeColor="text1"/>
          <w:kern w:val="0"/>
          <w:szCs w:val="21"/>
        </w:rPr>
        <w:t xml:space="preserve"> PPT</w:t>
      </w:r>
      <w:r>
        <w:rPr>
          <w:rFonts w:hAnsi="宋体" w:cs="宋体" w:hint="eastAsia"/>
          <w:color w:val="000000" w:themeColor="text1"/>
          <w:kern w:val="0"/>
          <w:szCs w:val="21"/>
        </w:rPr>
        <w:t>授课</w:t>
      </w:r>
    </w:p>
    <w:p w14:paraId="1F0A8D7B" w14:textId="77777777" w:rsidR="00C65CE1" w:rsidRDefault="00EF72D1">
      <w:pPr>
        <w:jc w:val="left"/>
        <w:textAlignment w:val="baseline"/>
        <w:rPr>
          <w:rFonts w:ascii="宋体" w:hAnsi="宋体"/>
          <w:bCs/>
          <w:kern w:val="0"/>
          <w:sz w:val="20"/>
          <w:szCs w:val="21"/>
          <w:lang w:bidi="ar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教学评价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课堂提问和考试</w:t>
      </w:r>
    </w:p>
    <w:p w14:paraId="72E26712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60" w:lineRule="exact"/>
        <w:ind w:firstLineChars="300" w:firstLine="723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第八章</w:t>
      </w:r>
      <w:r>
        <w:rPr>
          <w:rFonts w:ascii="黑体" w:eastAsia="黑体" w:hAnsi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hint="eastAsia"/>
          <w:b/>
          <w:bCs/>
          <w:sz w:val="24"/>
          <w:szCs w:val="24"/>
        </w:rPr>
        <w:t>错合畸形的早期预防和矫治</w:t>
      </w:r>
    </w:p>
    <w:p w14:paraId="72991100" w14:textId="77777777" w:rsidR="00C65CE1" w:rsidRDefault="00EF72D1">
      <w:pPr>
        <w:pStyle w:val="a4"/>
        <w:tabs>
          <w:tab w:val="left" w:pos="1995"/>
          <w:tab w:val="left" w:pos="2310"/>
        </w:tabs>
        <w:adjustRightInd w:val="0"/>
        <w:snapToGrid w:val="0"/>
        <w:spacing w:before="120" w:after="120" w:line="360" w:lineRule="exact"/>
        <w:rPr>
          <w:rFonts w:ascii="黑体" w:eastAsia="黑体" w:hAnsi="黑体"/>
          <w:b/>
          <w:bCs/>
          <w:szCs w:val="21"/>
        </w:rPr>
      </w:pP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、教学目标：加强预防保健意识，了解一定的预防和阻断错合畸形的矫治方法。</w:t>
      </w:r>
    </w:p>
    <w:p w14:paraId="752E29C1" w14:textId="77777777" w:rsidR="00C65CE1" w:rsidRDefault="00EF72D1">
      <w:pPr>
        <w:pStyle w:val="a4"/>
        <w:adjustRightInd w:val="0"/>
        <w:snapToGrid w:val="0"/>
        <w:spacing w:line="360" w:lineRule="exact"/>
        <w:rPr>
          <w:rFonts w:hAnsi="宋体"/>
          <w:szCs w:val="21"/>
        </w:rPr>
      </w:pP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、教学重难点及教学内容：</w:t>
      </w:r>
    </w:p>
    <w:p w14:paraId="0704BB97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）概述：掌握早期防治的概念、特点。</w:t>
      </w:r>
    </w:p>
    <w:p w14:paraId="5B9D47AD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）早期预防及预防性矫治：了解胎儿期和婴儿期对错合畸形的预防措施。了解早期矫治的方法；熟悉乳牙或</w:t>
      </w:r>
      <w:proofErr w:type="gramStart"/>
      <w:r>
        <w:rPr>
          <w:rFonts w:hint="eastAsia"/>
          <w:szCs w:val="21"/>
        </w:rPr>
        <w:t>恒牙早失的</w:t>
      </w:r>
      <w:proofErr w:type="gramEnd"/>
      <w:r>
        <w:rPr>
          <w:rFonts w:hint="eastAsia"/>
          <w:szCs w:val="21"/>
        </w:rPr>
        <w:t>病因、诊断和处理；缺隙保持器的适应证，应具备的条件及常用缺隙保持器的种类。熟悉乳牙滞留、恒牙萌出异常的原因、诊断和处理，恒牙萌出顺序异常的处理。异常唇系带的诊断和处理。</w:t>
      </w:r>
    </w:p>
    <w:p w14:paraId="3BD39E0D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）早期阻断性矫治：了解牙齿数目异常的诊断和处理，</w:t>
      </w:r>
      <w:proofErr w:type="gramStart"/>
      <w:r>
        <w:rPr>
          <w:rFonts w:hint="eastAsia"/>
          <w:szCs w:val="21"/>
        </w:rPr>
        <w:t>肌功能</w:t>
      </w:r>
      <w:proofErr w:type="gramEnd"/>
      <w:r>
        <w:rPr>
          <w:rFonts w:hint="eastAsia"/>
          <w:szCs w:val="21"/>
        </w:rPr>
        <w:t>的训练方法。熟悉各种口腔不良习惯的诊断及防治方法，了解常用的破除不良习惯矫治器。了解牙列拥挤的早期矫治。熟悉乳</w:t>
      </w:r>
      <w:proofErr w:type="gramStart"/>
      <w:r>
        <w:rPr>
          <w:rFonts w:hint="eastAsia"/>
          <w:szCs w:val="21"/>
        </w:rPr>
        <w:t>前牙反合的</w:t>
      </w:r>
      <w:proofErr w:type="gramEnd"/>
      <w:r>
        <w:rPr>
          <w:rFonts w:hint="eastAsia"/>
          <w:szCs w:val="21"/>
        </w:rPr>
        <w:t>早期矫治方法。了解个别牙错位、</w:t>
      </w:r>
      <w:proofErr w:type="gramStart"/>
      <w:r>
        <w:rPr>
          <w:rFonts w:hint="eastAsia"/>
          <w:szCs w:val="21"/>
        </w:rPr>
        <w:t>后牙反合和</w:t>
      </w:r>
      <w:proofErr w:type="gramEnd"/>
      <w:r>
        <w:rPr>
          <w:rFonts w:hint="eastAsia"/>
          <w:szCs w:val="21"/>
        </w:rPr>
        <w:t>深覆盖的矫治方法。</w:t>
      </w:r>
    </w:p>
    <w:p w14:paraId="40632945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）早期生长控制和颌骨矫形治疗：了解骨性及功能性</w:t>
      </w:r>
      <w:r>
        <w:rPr>
          <w:rFonts w:hint="eastAsia"/>
          <w:szCs w:val="21"/>
        </w:rPr>
        <w:t>II</w:t>
      </w:r>
      <w:proofErr w:type="gramStart"/>
      <w:r>
        <w:rPr>
          <w:rFonts w:hint="eastAsia"/>
          <w:szCs w:val="21"/>
        </w:rPr>
        <w:t>类错合</w:t>
      </w:r>
      <w:proofErr w:type="gramEnd"/>
      <w:r>
        <w:rPr>
          <w:rFonts w:hint="eastAsia"/>
          <w:szCs w:val="21"/>
        </w:rPr>
        <w:t>的早期矫治治疗；了解骨性及功能性</w:t>
      </w:r>
      <w:r>
        <w:rPr>
          <w:rFonts w:hint="eastAsia"/>
          <w:szCs w:val="21"/>
        </w:rPr>
        <w:t>III</w:t>
      </w:r>
      <w:proofErr w:type="gramStart"/>
      <w:r>
        <w:rPr>
          <w:rFonts w:hint="eastAsia"/>
          <w:szCs w:val="21"/>
        </w:rPr>
        <w:t>类错合</w:t>
      </w:r>
      <w:proofErr w:type="gramEnd"/>
      <w:r>
        <w:rPr>
          <w:rFonts w:hint="eastAsia"/>
          <w:szCs w:val="21"/>
        </w:rPr>
        <w:t>的矫形治疗；了解开合的早期矫治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</w:t>
      </w:r>
    </w:p>
    <w:p w14:paraId="37332006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 xml:space="preserve">   </w:t>
      </w:r>
    </w:p>
    <w:p w14:paraId="3F60457F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第九章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常见错颌畸形的矫治</w:t>
      </w:r>
    </w:p>
    <w:p w14:paraId="6B56DF44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教学目标</w:t>
      </w:r>
    </w:p>
    <w:p w14:paraId="7EC03480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掌握</w:t>
      </w:r>
      <w:r>
        <w:rPr>
          <w:rFonts w:hint="eastAsia"/>
        </w:rPr>
        <w:t>临床常见错合畸形的</w:t>
      </w:r>
      <w:r>
        <w:rPr>
          <w:rFonts w:hint="eastAsia"/>
        </w:rPr>
        <w:t>分类、诊断和</w:t>
      </w:r>
      <w:r>
        <w:rPr>
          <w:rFonts w:hint="eastAsia"/>
        </w:rPr>
        <w:t>矫治方法</w:t>
      </w:r>
      <w:r>
        <w:rPr>
          <w:rFonts w:hint="eastAsia"/>
        </w:rPr>
        <w:t>。</w:t>
      </w:r>
    </w:p>
    <w:p w14:paraId="2EAB1BFF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教学重难点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教学内容</w:t>
      </w:r>
    </w:p>
    <w:p w14:paraId="755DC519" w14:textId="77777777" w:rsidR="00C65CE1" w:rsidRDefault="00EF72D1">
      <w:pPr>
        <w:pStyle w:val="a4"/>
        <w:adjustRightInd w:val="0"/>
        <w:snapToGrid w:val="0"/>
        <w:spacing w:line="360" w:lineRule="exact"/>
        <w:ind w:firstLine="210"/>
      </w:pPr>
      <w:r>
        <w:rPr>
          <w:rFonts w:hint="eastAsia"/>
          <w:szCs w:val="21"/>
        </w:rPr>
        <w:t xml:space="preserve">  </w:t>
      </w:r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>
        <w:rPr>
          <w:rFonts w:hint="eastAsia"/>
        </w:rPr>
        <w:t>牙列拥挤：掌握牙列拥挤病因、拥挤程度分级、矫治原则，决定正畸拔牙的因素，制定拔牙方案的基本原则，不同拥挤程度的矫治方法。</w:t>
      </w:r>
    </w:p>
    <w:p w14:paraId="295F4A84" w14:textId="77777777" w:rsidR="00C65CE1" w:rsidRDefault="00EF72D1">
      <w:pPr>
        <w:pStyle w:val="a4"/>
        <w:adjustRightInd w:val="0"/>
        <w:snapToGrid w:val="0"/>
        <w:spacing w:line="360" w:lineRule="exact"/>
      </w:pPr>
      <w:r>
        <w:rPr>
          <w:rFonts w:hint="eastAsia"/>
        </w:rPr>
        <w:t xml:space="preserve">    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前牙反合：掌握</w:t>
      </w:r>
      <w:proofErr w:type="gramStart"/>
      <w:r>
        <w:rPr>
          <w:rFonts w:hint="eastAsia"/>
        </w:rPr>
        <w:t>前牙反合病因</w:t>
      </w:r>
      <w:proofErr w:type="gramEnd"/>
      <w:r>
        <w:rPr>
          <w:rFonts w:hint="eastAsia"/>
        </w:rPr>
        <w:t>，分类诊断，了解</w:t>
      </w:r>
      <w:proofErr w:type="gramStart"/>
      <w:r>
        <w:rPr>
          <w:rFonts w:hint="eastAsia"/>
        </w:rPr>
        <w:t>前牙反合的</w:t>
      </w:r>
      <w:proofErr w:type="gramEnd"/>
      <w:r>
        <w:rPr>
          <w:rFonts w:hint="eastAsia"/>
        </w:rPr>
        <w:t>矫治和矫治器的选择。</w:t>
      </w:r>
    </w:p>
    <w:p w14:paraId="47BA7C4D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前牙深覆盖：掌握前牙深覆盖的病因、分度、分类，了解其矫治原则、目标、方案。</w:t>
      </w:r>
    </w:p>
    <w:p w14:paraId="583F6159" w14:textId="77777777" w:rsidR="00C65CE1" w:rsidRDefault="00EF72D1">
      <w:pPr>
        <w:pStyle w:val="a4"/>
        <w:adjustRightInd w:val="0"/>
        <w:snapToGrid w:val="0"/>
        <w:spacing w:line="360" w:lineRule="exact"/>
      </w:pPr>
      <w:r>
        <w:rPr>
          <w:rFonts w:hint="eastAsia"/>
        </w:rPr>
        <w:t xml:space="preserve">    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后牙锁合：熟悉病因</w:t>
      </w:r>
      <w:proofErr w:type="gramStart"/>
      <w:r>
        <w:rPr>
          <w:rFonts w:hint="eastAsia"/>
        </w:rPr>
        <w:t>后牙锁合定义</w:t>
      </w:r>
      <w:proofErr w:type="gramEnd"/>
      <w:r>
        <w:rPr>
          <w:rFonts w:hint="eastAsia"/>
        </w:rPr>
        <w:t>、分类。</w:t>
      </w:r>
    </w:p>
    <w:p w14:paraId="12868933" w14:textId="77777777" w:rsidR="00C65CE1" w:rsidRDefault="00EF72D1">
      <w:pPr>
        <w:pStyle w:val="a4"/>
        <w:adjustRightInd w:val="0"/>
        <w:snapToGrid w:val="0"/>
        <w:spacing w:line="360" w:lineRule="exact"/>
        <w:ind w:firstLine="210"/>
      </w:pPr>
      <w:r>
        <w:rPr>
          <w:rFonts w:hint="eastAsia"/>
        </w:rPr>
        <w:t xml:space="preserve">  (</w:t>
      </w:r>
      <w:r>
        <w:rPr>
          <w:rFonts w:hint="eastAsia"/>
        </w:rPr>
        <w:t>五</w:t>
      </w:r>
      <w:r>
        <w:rPr>
          <w:rFonts w:hint="eastAsia"/>
        </w:rPr>
        <w:t>)</w:t>
      </w:r>
      <w:r>
        <w:rPr>
          <w:rFonts w:hint="eastAsia"/>
        </w:rPr>
        <w:t>深覆合：熟悉概念、程度分级、病因。</w:t>
      </w:r>
    </w:p>
    <w:p w14:paraId="4E4A124A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</w:pPr>
      <w:r>
        <w:rPr>
          <w:rFonts w:hint="eastAsia"/>
        </w:rPr>
        <w:t>（六）开合：熟悉开合的概念、程度分级</w:t>
      </w:r>
    </w:p>
    <w:p w14:paraId="0AAC7388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</w:rPr>
        <w:t>（七）外科正畸：掌握外科正畸的适应症，</w:t>
      </w:r>
      <w:r>
        <w:rPr>
          <w:rFonts w:hint="eastAsia"/>
        </w:rPr>
        <w:t>VTO</w:t>
      </w:r>
      <w:r>
        <w:rPr>
          <w:rFonts w:hint="eastAsia"/>
        </w:rPr>
        <w:t>分析定义、术前正畸的目的；了解常</w:t>
      </w:r>
      <w:r>
        <w:rPr>
          <w:rFonts w:hint="eastAsia"/>
        </w:rPr>
        <w:t>用的牙合畸形手术方法。</w:t>
      </w:r>
    </w:p>
    <w:p w14:paraId="14D8E94C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教学方法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：多媒体讲授。</w:t>
      </w:r>
    </w:p>
    <w:p w14:paraId="607AC79F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教学评价</w:t>
      </w:r>
      <w:r>
        <w:rPr>
          <w:rFonts w:hint="eastAsia"/>
          <w:szCs w:val="21"/>
        </w:rPr>
        <w:t>：通过概念解析和病例展示使学生掌握基本内容。</w:t>
      </w:r>
    </w:p>
    <w:p w14:paraId="614915BF" w14:textId="77777777" w:rsidR="00C65CE1" w:rsidRDefault="00C65CE1">
      <w:pPr>
        <w:pStyle w:val="a4"/>
        <w:adjustRightInd w:val="0"/>
        <w:snapToGrid w:val="0"/>
        <w:spacing w:line="360" w:lineRule="exact"/>
        <w:rPr>
          <w:color w:val="FF0000"/>
          <w:szCs w:val="21"/>
        </w:rPr>
      </w:pPr>
    </w:p>
    <w:p w14:paraId="4BD42B4F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color w:val="FF0000"/>
          <w:szCs w:val="21"/>
        </w:rPr>
        <w:t xml:space="preserve">      </w:t>
      </w:r>
      <w:r>
        <w:rPr>
          <w:rFonts w:ascii="黑体" w:eastAsia="黑体" w:hAnsi="黑体" w:hint="eastAsia"/>
          <w:b/>
          <w:sz w:val="24"/>
          <w:szCs w:val="24"/>
        </w:rPr>
        <w:t>第十章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错颌畸形的多学科联合治疗</w:t>
      </w:r>
    </w:p>
    <w:p w14:paraId="258E5742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自学</w:t>
      </w:r>
    </w:p>
    <w:p w14:paraId="60B6457B" w14:textId="77777777" w:rsidR="00C65CE1" w:rsidRDefault="00EF72D1">
      <w:pPr>
        <w:widowControl/>
        <w:spacing w:beforeLines="50" w:before="156" w:afterLines="50" w:after="156"/>
        <w:ind w:firstLineChars="300" w:firstLine="723"/>
        <w:jc w:val="left"/>
      </w:pPr>
      <w:r>
        <w:rPr>
          <w:rFonts w:ascii="黑体" w:eastAsia="黑体" w:hAnsi="黑体" w:cs="Times New Roman" w:hint="eastAsia"/>
          <w:b/>
          <w:sz w:val="24"/>
        </w:rPr>
        <w:t>第</w:t>
      </w:r>
      <w:r>
        <w:rPr>
          <w:rFonts w:ascii="黑体" w:eastAsia="黑体" w:hAnsi="黑体" w:cs="Times New Roman" w:hint="eastAsia"/>
          <w:b/>
          <w:sz w:val="24"/>
        </w:rPr>
        <w:t>十一</w:t>
      </w:r>
      <w:r>
        <w:rPr>
          <w:rFonts w:ascii="黑体" w:eastAsia="黑体" w:hAnsi="黑体" w:cs="Times New Roman" w:hint="eastAsia"/>
          <w:b/>
          <w:sz w:val="24"/>
        </w:rPr>
        <w:t>章</w:t>
      </w:r>
      <w:r>
        <w:rPr>
          <w:rFonts w:ascii="黑体" w:eastAsia="黑体" w:hAnsi="黑体" w:cs="Times New Roman" w:hint="eastAsia"/>
          <w:b/>
          <w:sz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</w:rPr>
        <w:t>成年人正畸治疗</w:t>
      </w:r>
    </w:p>
    <w:p w14:paraId="4B947CF7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教学目标</w:t>
      </w:r>
      <w:r>
        <w:rPr>
          <w:rFonts w:hint="eastAsia"/>
          <w:szCs w:val="21"/>
        </w:rPr>
        <w:t>：了解成人正畸的特点。</w:t>
      </w:r>
    </w:p>
    <w:p w14:paraId="1A8ADE2F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教学重难点</w:t>
      </w:r>
      <w:r>
        <w:rPr>
          <w:rFonts w:hint="eastAsia"/>
          <w:szCs w:val="21"/>
        </w:rPr>
        <w:t>：成人正畸的特点，</w:t>
      </w:r>
      <w:r>
        <w:rPr>
          <w:szCs w:val="21"/>
        </w:rPr>
        <w:t>成人正畸与儿童的区别，</w:t>
      </w:r>
      <w:r>
        <w:rPr>
          <w:rFonts w:hint="eastAsia"/>
          <w:szCs w:val="21"/>
        </w:rPr>
        <w:t>牙周病患者正畸治疗特点，成人</w:t>
      </w:r>
      <w:r>
        <w:rPr>
          <w:szCs w:val="21"/>
        </w:rPr>
        <w:t>MTM</w:t>
      </w:r>
      <w:r>
        <w:rPr>
          <w:rFonts w:hint="eastAsia"/>
          <w:szCs w:val="21"/>
        </w:rPr>
        <w:t>概念和特点</w:t>
      </w:r>
      <w:r>
        <w:rPr>
          <w:szCs w:val="21"/>
        </w:rPr>
        <w:t>。</w:t>
      </w:r>
    </w:p>
    <w:p w14:paraId="5C7A6B5E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教学内容</w:t>
      </w:r>
      <w:r>
        <w:rPr>
          <w:rFonts w:hint="eastAsia"/>
          <w:szCs w:val="21"/>
        </w:rPr>
        <w:t>：</w:t>
      </w:r>
    </w:p>
    <w:p w14:paraId="5F75DB20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（一）概述：掌握成人正畸的分类、生理特点、以及成年期治疗的特殊考虑。</w:t>
      </w:r>
    </w:p>
    <w:p w14:paraId="47643CA2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（二）成人正畸的目标及矫治步骤：熟悉成人正畸的目标。</w:t>
      </w:r>
    </w:p>
    <w:p w14:paraId="6B76DCCE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（三）成人的综合性矫治：了解正畸治疗对牙周病的作用，熟悉牙周病患者正畸治疗的特点。了解错合与颞下颌关节紊乱病的关系，正畸治疗过程中的颞下颌关节问题。</w:t>
      </w:r>
    </w:p>
    <w:p w14:paraId="4A01AF64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（四）成人的辅助性矫治：成人</w:t>
      </w:r>
      <w:r>
        <w:rPr>
          <w:rFonts w:hint="eastAsia"/>
          <w:szCs w:val="21"/>
        </w:rPr>
        <w:t>MTM</w:t>
      </w:r>
      <w:r>
        <w:rPr>
          <w:rFonts w:hint="eastAsia"/>
          <w:szCs w:val="21"/>
        </w:rPr>
        <w:t>的概念，</w:t>
      </w:r>
      <w:r>
        <w:rPr>
          <w:rFonts w:hint="eastAsia"/>
          <w:szCs w:val="21"/>
        </w:rPr>
        <w:t>MTM</w:t>
      </w:r>
      <w:r>
        <w:rPr>
          <w:rFonts w:hint="eastAsia"/>
          <w:szCs w:val="21"/>
        </w:rPr>
        <w:t>矫治特点；无托槽矫治器。</w:t>
      </w:r>
    </w:p>
    <w:p w14:paraId="3DB2602D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教学方法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：多媒体讲授。</w:t>
      </w:r>
    </w:p>
    <w:p w14:paraId="7F2077CF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教学评价</w:t>
      </w:r>
      <w:r>
        <w:rPr>
          <w:rFonts w:hint="eastAsia"/>
          <w:szCs w:val="21"/>
        </w:rPr>
        <w:t>：通过概念解析和病例展示使学生掌握基本内容。</w:t>
      </w:r>
    </w:p>
    <w:p w14:paraId="1BA13BC2" w14:textId="77777777" w:rsidR="00C65CE1" w:rsidRDefault="00C65CE1">
      <w:pPr>
        <w:pStyle w:val="a4"/>
        <w:adjustRightInd w:val="0"/>
        <w:snapToGrid w:val="0"/>
        <w:spacing w:line="360" w:lineRule="exact"/>
        <w:rPr>
          <w:szCs w:val="21"/>
        </w:rPr>
      </w:pPr>
    </w:p>
    <w:p w14:paraId="137E4930" w14:textId="77777777" w:rsidR="00C65CE1" w:rsidRDefault="00EF72D1">
      <w:pPr>
        <w:pStyle w:val="a4"/>
        <w:adjustRightInd w:val="0"/>
        <w:snapToGrid w:val="0"/>
        <w:spacing w:line="360" w:lineRule="exact"/>
        <w:rPr>
          <w:rFonts w:ascii="黑体" w:eastAsia="黑体" w:hAnsi="黑体"/>
          <w:b/>
          <w:sz w:val="24"/>
          <w:szCs w:val="24"/>
        </w:rPr>
      </w:pPr>
      <w:r>
        <w:rPr>
          <w:rFonts w:hint="eastAsia"/>
          <w:szCs w:val="21"/>
        </w:rPr>
        <w:t xml:space="preserve">        </w:t>
      </w:r>
      <w:r>
        <w:rPr>
          <w:rFonts w:ascii="黑体" w:eastAsia="黑体" w:hAnsi="黑体" w:hint="eastAsia"/>
          <w:b/>
          <w:sz w:val="24"/>
          <w:szCs w:val="24"/>
        </w:rPr>
        <w:t>第十二章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种植体支抗在正畸临床的应用</w:t>
      </w:r>
    </w:p>
    <w:p w14:paraId="6ECA6364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      </w:t>
      </w:r>
      <w:r>
        <w:rPr>
          <w:rFonts w:ascii="黑体" w:eastAsia="黑体" w:hAnsi="黑体" w:hint="eastAsia"/>
          <w:b/>
          <w:sz w:val="24"/>
          <w:szCs w:val="24"/>
        </w:rPr>
        <w:t>第十三章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正畸治疗中的口腔健康教育和卫生保健</w:t>
      </w:r>
    </w:p>
    <w:p w14:paraId="6553F2EE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rFonts w:hint="eastAsia"/>
          <w:szCs w:val="21"/>
        </w:rPr>
        <w:t>自学</w:t>
      </w:r>
    </w:p>
    <w:p w14:paraId="609B7B30" w14:textId="77777777" w:rsidR="00C65CE1" w:rsidRDefault="00EF72D1">
      <w:pPr>
        <w:widowControl/>
        <w:spacing w:beforeLines="50" w:before="156" w:afterLines="50" w:after="156"/>
        <w:ind w:firstLineChars="400" w:firstLine="964"/>
        <w:jc w:val="left"/>
        <w:rPr>
          <w:rFonts w:ascii="黑体" w:eastAsia="黑体" w:hAnsi="黑体" w:cs="Times New Roman"/>
          <w:b/>
          <w:sz w:val="24"/>
        </w:rPr>
      </w:pPr>
      <w:r>
        <w:rPr>
          <w:rFonts w:ascii="黑体" w:eastAsia="黑体" w:hAnsi="黑体" w:cs="Times New Roman" w:hint="eastAsia"/>
          <w:b/>
          <w:sz w:val="24"/>
        </w:rPr>
        <w:t>第</w:t>
      </w:r>
      <w:r>
        <w:rPr>
          <w:rFonts w:ascii="黑体" w:eastAsia="黑体" w:hAnsi="黑体" w:cs="Times New Roman" w:hint="eastAsia"/>
          <w:b/>
          <w:sz w:val="24"/>
        </w:rPr>
        <w:t>十四</w:t>
      </w:r>
      <w:r>
        <w:rPr>
          <w:rFonts w:ascii="黑体" w:eastAsia="黑体" w:hAnsi="黑体" w:cs="Times New Roman" w:hint="eastAsia"/>
          <w:b/>
          <w:sz w:val="24"/>
        </w:rPr>
        <w:t>章</w:t>
      </w:r>
      <w:r>
        <w:rPr>
          <w:rFonts w:ascii="黑体" w:eastAsia="黑体" w:hAnsi="黑体" w:cs="Times New Roman" w:hint="eastAsia"/>
          <w:b/>
          <w:sz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</w:rPr>
        <w:t>保持</w:t>
      </w:r>
    </w:p>
    <w:p w14:paraId="47D1BB66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szCs w:val="21"/>
        </w:rPr>
        <w:t>1.</w:t>
      </w:r>
      <w:r>
        <w:rPr>
          <w:szCs w:val="21"/>
        </w:rPr>
        <w:t>教学目标</w:t>
      </w:r>
      <w:r>
        <w:rPr>
          <w:szCs w:val="21"/>
        </w:rPr>
        <w:t>：了解</w:t>
      </w:r>
      <w:r>
        <w:rPr>
          <w:rFonts w:hint="eastAsia"/>
          <w:szCs w:val="21"/>
        </w:rPr>
        <w:t>保持的原因及作用、方法</w:t>
      </w:r>
    </w:p>
    <w:p w14:paraId="540F2586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szCs w:val="21"/>
        </w:rPr>
        <w:t>2.</w:t>
      </w:r>
      <w:r>
        <w:rPr>
          <w:szCs w:val="21"/>
        </w:rPr>
        <w:t>教学重难点</w:t>
      </w:r>
      <w:r>
        <w:rPr>
          <w:szCs w:val="21"/>
        </w:rPr>
        <w:t>：</w:t>
      </w:r>
      <w:r>
        <w:rPr>
          <w:szCs w:val="21"/>
        </w:rPr>
        <w:t>保持的定义，保持的原因，保持的种类及两种保持因素的概念</w:t>
      </w:r>
    </w:p>
    <w:p w14:paraId="641F6DFA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szCs w:val="21"/>
        </w:rPr>
        <w:lastRenderedPageBreak/>
        <w:t>3.</w:t>
      </w:r>
      <w:r>
        <w:rPr>
          <w:szCs w:val="21"/>
        </w:rPr>
        <w:t>教学内容</w:t>
      </w:r>
      <w:r>
        <w:rPr>
          <w:szCs w:val="21"/>
        </w:rPr>
        <w:t>：</w:t>
      </w:r>
    </w:p>
    <w:p w14:paraId="24CB0A08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（一）定义：熟悉保持的定义。</w:t>
      </w:r>
    </w:p>
    <w:p w14:paraId="1C4C9233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（二）保持的原因：掌握保持的原因。</w:t>
      </w:r>
    </w:p>
    <w:p w14:paraId="40917855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（三）保持的种类：掌握两种保持因素的概念，保持的种类。</w:t>
      </w:r>
    </w:p>
    <w:p w14:paraId="27C22B7F" w14:textId="77777777" w:rsidR="00C65CE1" w:rsidRDefault="00EF72D1">
      <w:pPr>
        <w:pStyle w:val="a4"/>
        <w:adjustRightInd w:val="0"/>
        <w:snapToGrid w:val="0"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（四）保持器：熟悉</w:t>
      </w:r>
      <w:proofErr w:type="gramStart"/>
      <w:r>
        <w:rPr>
          <w:rFonts w:hint="eastAsia"/>
          <w:szCs w:val="21"/>
        </w:rPr>
        <w:t>保持器</w:t>
      </w:r>
      <w:proofErr w:type="gramEnd"/>
      <w:r>
        <w:rPr>
          <w:rFonts w:hint="eastAsia"/>
          <w:szCs w:val="21"/>
        </w:rPr>
        <w:t>应具备的条件及种类，了解保持的时间，预防复发的方法。</w:t>
      </w:r>
    </w:p>
    <w:p w14:paraId="5F0B8013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szCs w:val="21"/>
        </w:rPr>
        <w:t>4.</w:t>
      </w:r>
      <w:r>
        <w:rPr>
          <w:szCs w:val="21"/>
        </w:rPr>
        <w:t>教学方法</w:t>
      </w:r>
      <w:r>
        <w:rPr>
          <w:szCs w:val="21"/>
        </w:rPr>
        <w:t xml:space="preserve"> </w:t>
      </w:r>
      <w:r>
        <w:rPr>
          <w:szCs w:val="21"/>
        </w:rPr>
        <w:t>：多媒体讲授</w:t>
      </w:r>
    </w:p>
    <w:p w14:paraId="573D4A0B" w14:textId="77777777" w:rsidR="00C65CE1" w:rsidRDefault="00EF72D1">
      <w:pPr>
        <w:pStyle w:val="a4"/>
        <w:adjustRightInd w:val="0"/>
        <w:snapToGrid w:val="0"/>
        <w:spacing w:line="360" w:lineRule="exact"/>
        <w:rPr>
          <w:szCs w:val="21"/>
        </w:rPr>
      </w:pPr>
      <w:r>
        <w:rPr>
          <w:szCs w:val="21"/>
        </w:rPr>
        <w:t>5.</w:t>
      </w:r>
      <w:r>
        <w:rPr>
          <w:szCs w:val="21"/>
        </w:rPr>
        <w:t>教学评价</w:t>
      </w:r>
      <w:r>
        <w:rPr>
          <w:szCs w:val="21"/>
        </w:rPr>
        <w:t>：通过概念解析和病例展示使学生掌握</w:t>
      </w:r>
      <w:r>
        <w:rPr>
          <w:rFonts w:hint="eastAsia"/>
          <w:szCs w:val="21"/>
        </w:rPr>
        <w:t>基本内容</w:t>
      </w:r>
      <w:r>
        <w:rPr>
          <w:szCs w:val="21"/>
        </w:rPr>
        <w:t>。</w:t>
      </w:r>
    </w:p>
    <w:p w14:paraId="654E6C79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 xml:space="preserve">    </w:t>
      </w:r>
    </w:p>
    <w:p w14:paraId="0CA44E0E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ascii="黑体" w:eastAsia="黑体" w:hAnsi="黑体" w:hint="eastAsia"/>
          <w:b/>
          <w:sz w:val="24"/>
          <w:szCs w:val="24"/>
        </w:rPr>
        <w:t>第十五章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口腔正畸学实习教程</w:t>
      </w:r>
    </w:p>
    <w:p w14:paraId="16531860" w14:textId="77777777" w:rsidR="00C65CE1" w:rsidRDefault="00EF72D1">
      <w:pPr>
        <w:spacing w:line="36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实验</w:t>
      </w:r>
      <w:proofErr w:type="gramStart"/>
      <w:r>
        <w:rPr>
          <w:rFonts w:ascii="宋体" w:hAnsi="宋体" w:hint="eastAsia"/>
          <w:b/>
          <w:bCs/>
        </w:rPr>
        <w:t>一</w:t>
      </w:r>
      <w:proofErr w:type="gramEnd"/>
      <w:r>
        <w:rPr>
          <w:rFonts w:ascii="宋体" w:hAnsi="宋体" w:hint="eastAsia"/>
        </w:rPr>
        <w:t xml:space="preserve">  </w:t>
      </w:r>
      <w:r>
        <w:rPr>
          <w:rFonts w:hAnsi="宋体" w:hint="eastAsia"/>
          <w:b/>
          <w:bCs/>
        </w:rPr>
        <w:t>X</w:t>
      </w:r>
      <w:r>
        <w:rPr>
          <w:rFonts w:hAnsi="宋体" w:hint="eastAsia"/>
          <w:b/>
          <w:bCs/>
        </w:rPr>
        <w:t>线头影测绘</w:t>
      </w:r>
    </w:p>
    <w:p w14:paraId="0CDAD193" w14:textId="77777777" w:rsidR="00C65CE1" w:rsidRDefault="00EF72D1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[</w:t>
      </w:r>
      <w:r>
        <w:rPr>
          <w:rFonts w:ascii="宋体" w:hAnsi="宋体" w:hint="eastAsia"/>
        </w:rPr>
        <w:t>实验内容</w:t>
      </w:r>
      <w:r>
        <w:rPr>
          <w:rFonts w:ascii="宋体" w:hAnsi="宋体" w:hint="eastAsia"/>
        </w:rPr>
        <w:t>]</w:t>
      </w:r>
      <w:r>
        <w:rPr>
          <w:rFonts w:ascii="宋体" w:hAnsi="宋体" w:hint="eastAsia"/>
        </w:rPr>
        <w:t>：</w:t>
      </w:r>
    </w:p>
    <w:p w14:paraId="41A6BECE" w14:textId="77777777" w:rsidR="00C65CE1" w:rsidRDefault="00EF72D1">
      <w:pPr>
        <w:spacing w:line="360" w:lineRule="exact"/>
        <w:ind w:firstLineChars="200" w:firstLine="420"/>
        <w:rPr>
          <w:rFonts w:ascii="宋体" w:eastAsia="宋体" w:hAnsi="宋体"/>
        </w:rPr>
      </w:pPr>
      <w:r>
        <w:rPr>
          <w:rFonts w:hAnsi="宋体" w:hint="eastAsia"/>
        </w:rPr>
        <w:t>在读片灯上对</w:t>
      </w:r>
      <w:r>
        <w:rPr>
          <w:rFonts w:hAnsi="宋体" w:hint="eastAsia"/>
        </w:rPr>
        <w:t>X</w:t>
      </w:r>
      <w:r>
        <w:rPr>
          <w:rFonts w:hAnsi="宋体" w:hint="eastAsia"/>
        </w:rPr>
        <w:t>线片进行测绘</w:t>
      </w:r>
    </w:p>
    <w:p w14:paraId="34F2CCD6" w14:textId="77777777" w:rsidR="00C65CE1" w:rsidRDefault="00EF72D1">
      <w:pPr>
        <w:spacing w:line="360" w:lineRule="exact"/>
        <w:ind w:left="2520" w:hangingChars="1200" w:hanging="2520"/>
        <w:rPr>
          <w:rFonts w:ascii="宋体" w:hAnsi="宋体"/>
          <w:b/>
          <w:bCs/>
        </w:rPr>
      </w:pPr>
      <w:r>
        <w:rPr>
          <w:rFonts w:ascii="宋体" w:hAnsi="宋体" w:hint="eastAsia"/>
        </w:rPr>
        <w:t xml:space="preserve">    [</w:t>
      </w:r>
      <w:r>
        <w:rPr>
          <w:rFonts w:ascii="宋体" w:hAnsi="宋体" w:hint="eastAsia"/>
        </w:rPr>
        <w:t>目的和要求</w:t>
      </w:r>
      <w:r>
        <w:rPr>
          <w:rFonts w:ascii="宋体" w:hAnsi="宋体" w:hint="eastAsia"/>
        </w:rPr>
        <w:t>]</w:t>
      </w:r>
      <w:r>
        <w:rPr>
          <w:rFonts w:ascii="宋体" w:hAnsi="宋体" w:hint="eastAsia"/>
          <w:b/>
          <w:bCs/>
        </w:rPr>
        <w:t xml:space="preserve"> </w:t>
      </w:r>
    </w:p>
    <w:p w14:paraId="61A90C13" w14:textId="77777777" w:rsidR="00C65CE1" w:rsidRDefault="00EF72D1">
      <w:pPr>
        <w:spacing w:line="360" w:lineRule="exact"/>
        <w:ind w:leftChars="200" w:left="2520" w:hangingChars="1000" w:hanging="2100"/>
        <w:rPr>
          <w:rFonts w:ascii="宋体" w:hAnsi="宋体"/>
        </w:rPr>
      </w:pPr>
      <w:r>
        <w:rPr>
          <w:rFonts w:ascii="宋体" w:hAnsi="宋体" w:hint="eastAsia"/>
        </w:rPr>
        <w:t>通过示教和实习操作，初步掌握</w:t>
      </w:r>
      <w:r>
        <w:rPr>
          <w:rFonts w:hAnsi="宋体" w:hint="eastAsia"/>
        </w:rPr>
        <w:t>X</w:t>
      </w:r>
      <w:r>
        <w:rPr>
          <w:rFonts w:hAnsi="宋体" w:hint="eastAsia"/>
        </w:rPr>
        <w:t>线头影测绘的</w:t>
      </w:r>
      <w:r>
        <w:rPr>
          <w:rFonts w:ascii="宋体" w:hAnsi="宋体" w:hint="eastAsia"/>
        </w:rPr>
        <w:t>方法及特殊要求等。</w:t>
      </w:r>
    </w:p>
    <w:p w14:paraId="2D41290B" w14:textId="77777777" w:rsidR="00C65CE1" w:rsidRDefault="00EF72D1">
      <w:pPr>
        <w:spacing w:line="36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实验三</w:t>
      </w:r>
      <w:r>
        <w:rPr>
          <w:rFonts w:ascii="宋体" w:hAnsi="宋体" w:hint="eastAsia"/>
          <w:b/>
          <w:bCs/>
        </w:rPr>
        <w:t xml:space="preserve">  </w:t>
      </w:r>
      <w:r>
        <w:rPr>
          <w:rFonts w:ascii="宋体" w:hAnsi="宋体" w:hint="eastAsia"/>
          <w:b/>
          <w:bCs/>
        </w:rPr>
        <w:t>固定矫治器的</w:t>
      </w:r>
      <w:proofErr w:type="gramStart"/>
      <w:r>
        <w:rPr>
          <w:rFonts w:ascii="宋体" w:hAnsi="宋体" w:hint="eastAsia"/>
          <w:b/>
          <w:bCs/>
        </w:rPr>
        <w:t>弓丝弯制</w:t>
      </w:r>
      <w:proofErr w:type="gramEnd"/>
    </w:p>
    <w:p w14:paraId="37D0534D" w14:textId="77777777" w:rsidR="00C65CE1" w:rsidRDefault="00EF72D1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[</w:t>
      </w:r>
      <w:r>
        <w:rPr>
          <w:rFonts w:ascii="宋体" w:hAnsi="宋体" w:hint="eastAsia"/>
        </w:rPr>
        <w:t>实验内容</w:t>
      </w:r>
      <w:r>
        <w:rPr>
          <w:rFonts w:ascii="宋体" w:hAnsi="宋体" w:hint="eastAsia"/>
        </w:rPr>
        <w:t>]</w:t>
      </w:r>
    </w:p>
    <w:p w14:paraId="4E1895AD" w14:textId="77777777" w:rsidR="00C65CE1" w:rsidRDefault="00EF72D1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、</w:t>
      </w:r>
      <w:proofErr w:type="gramStart"/>
      <w:r>
        <w:rPr>
          <w:rFonts w:ascii="宋体" w:hAnsi="宋体" w:hint="eastAsia"/>
        </w:rPr>
        <w:t>示教弯制常见</w:t>
      </w:r>
      <w:proofErr w:type="gramEnd"/>
      <w:r>
        <w:rPr>
          <w:rFonts w:ascii="宋体" w:hAnsi="宋体" w:hint="eastAsia"/>
        </w:rPr>
        <w:t>固定矫治器</w:t>
      </w:r>
      <w:proofErr w:type="gramStart"/>
      <w:r>
        <w:rPr>
          <w:rFonts w:ascii="宋体" w:hAnsi="宋体" w:hint="eastAsia"/>
        </w:rPr>
        <w:t>的弓丝弯曲</w:t>
      </w:r>
      <w:proofErr w:type="gramEnd"/>
      <w:r>
        <w:rPr>
          <w:rFonts w:ascii="宋体" w:hAnsi="宋体" w:hint="eastAsia"/>
        </w:rPr>
        <w:t>。</w:t>
      </w:r>
    </w:p>
    <w:p w14:paraId="2032EC7C" w14:textId="77777777" w:rsidR="00C65CE1" w:rsidRDefault="00EF72D1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、学生根据</w:t>
      </w:r>
      <w:proofErr w:type="gramStart"/>
      <w:r>
        <w:rPr>
          <w:rFonts w:ascii="宋体" w:hAnsi="宋体" w:hint="eastAsia"/>
        </w:rPr>
        <w:t>图示弯制常见</w:t>
      </w:r>
      <w:proofErr w:type="gramEnd"/>
      <w:r>
        <w:rPr>
          <w:rFonts w:ascii="宋体" w:hAnsi="宋体" w:hint="eastAsia"/>
        </w:rPr>
        <w:t>固定矫治器</w:t>
      </w:r>
      <w:proofErr w:type="gramStart"/>
      <w:r>
        <w:rPr>
          <w:rFonts w:ascii="宋体" w:hAnsi="宋体" w:hint="eastAsia"/>
        </w:rPr>
        <w:t>的弓丝弯曲</w:t>
      </w:r>
      <w:proofErr w:type="gramEnd"/>
      <w:r>
        <w:rPr>
          <w:rFonts w:ascii="宋体" w:hAnsi="宋体" w:hint="eastAsia"/>
        </w:rPr>
        <w:t>。</w:t>
      </w:r>
    </w:p>
    <w:p w14:paraId="5CA71455" w14:textId="77777777" w:rsidR="00C65CE1" w:rsidRDefault="00EF72D1">
      <w:pPr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[</w:t>
      </w:r>
      <w:r>
        <w:rPr>
          <w:rFonts w:ascii="宋体" w:hAnsi="宋体" w:hint="eastAsia"/>
        </w:rPr>
        <w:t>实验目的和要求</w:t>
      </w:r>
      <w:r>
        <w:rPr>
          <w:rFonts w:ascii="宋体" w:hAnsi="宋体" w:hint="eastAsia"/>
        </w:rPr>
        <w:t>]</w:t>
      </w:r>
    </w:p>
    <w:p w14:paraId="10C3DF11" w14:textId="77777777" w:rsidR="00C65CE1" w:rsidRDefault="00EF72D1">
      <w:pPr>
        <w:pStyle w:val="a4"/>
        <w:adjustRightInd w:val="0"/>
        <w:snapToGrid w:val="0"/>
        <w:spacing w:line="360" w:lineRule="exact"/>
        <w:ind w:firstLine="420"/>
        <w:rPr>
          <w:szCs w:val="21"/>
        </w:rPr>
      </w:pPr>
      <w:r>
        <w:rPr>
          <w:rFonts w:hAnsi="宋体" w:hint="eastAsia"/>
        </w:rPr>
        <w:t>初步了解常用固定矫治器常用曲的意义、临床用途。</w:t>
      </w:r>
    </w:p>
    <w:p w14:paraId="45514F04" w14:textId="77777777" w:rsidR="00C65CE1" w:rsidRDefault="00C65CE1">
      <w:pPr>
        <w:jc w:val="left"/>
        <w:textAlignment w:val="baseline"/>
        <w:rPr>
          <w:rFonts w:ascii="宋体" w:hAnsi="宋体"/>
          <w:bCs/>
          <w:kern w:val="0"/>
          <w:sz w:val="20"/>
          <w:szCs w:val="21"/>
          <w:lang w:bidi="ar"/>
        </w:rPr>
      </w:pPr>
    </w:p>
    <w:p w14:paraId="5B511D00" w14:textId="77777777" w:rsidR="00C65CE1" w:rsidRDefault="00EF72D1">
      <w:pPr>
        <w:widowControl/>
        <w:spacing w:before="156" w:after="156"/>
        <w:ind w:firstLineChars="200" w:firstLine="562"/>
        <w:jc w:val="left"/>
        <w:textAlignment w:val="baseline"/>
        <w:rPr>
          <w:sz w:val="20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1D26CF4" w14:textId="77777777" w:rsidR="00C65CE1" w:rsidRDefault="00EF72D1">
      <w:pPr>
        <w:jc w:val="center"/>
        <w:textAlignment w:val="baseline"/>
        <w:rPr>
          <w:rFonts w:ascii="黑体" w:eastAsia="黑体" w:hAnsi="黑体" w:cs="宋体"/>
          <w:sz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7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65CE1" w:rsidRPr="00EF72D1" w14:paraId="000D141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0AAB252" w14:textId="77777777" w:rsidR="00C65CE1" w:rsidRPr="00EF72D1" w:rsidRDefault="00EF72D1">
            <w:pPr>
              <w:widowControl/>
              <w:spacing w:before="156" w:after="156"/>
              <w:jc w:val="center"/>
              <w:textAlignment w:val="baseline"/>
              <w:rPr>
                <w:b/>
                <w:bCs/>
                <w:sz w:val="20"/>
              </w:rPr>
            </w:pPr>
            <w:r w:rsidRPr="00EF72D1">
              <w:rPr>
                <w:rFonts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7F87B9EB" w14:textId="77777777" w:rsidR="00C65CE1" w:rsidRPr="00EF72D1" w:rsidRDefault="00EF72D1">
            <w:pPr>
              <w:widowControl/>
              <w:spacing w:before="156" w:after="156"/>
              <w:jc w:val="center"/>
              <w:textAlignment w:val="baseline"/>
              <w:rPr>
                <w:b/>
                <w:bCs/>
                <w:sz w:val="20"/>
              </w:rPr>
            </w:pPr>
            <w:r w:rsidRPr="00EF72D1">
              <w:rPr>
                <w:rFonts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4F46D2D" w14:textId="77777777" w:rsidR="00C65CE1" w:rsidRPr="00EF72D1" w:rsidRDefault="00EF72D1">
            <w:pPr>
              <w:widowControl/>
              <w:spacing w:before="156" w:after="156"/>
              <w:jc w:val="center"/>
              <w:textAlignment w:val="baseline"/>
              <w:rPr>
                <w:b/>
                <w:bCs/>
                <w:sz w:val="20"/>
              </w:rPr>
            </w:pPr>
            <w:r w:rsidRPr="00EF72D1">
              <w:rPr>
                <w:rFonts w:hint="eastAsia"/>
                <w:b/>
                <w:bCs/>
              </w:rPr>
              <w:t>学时分配</w:t>
            </w:r>
          </w:p>
        </w:tc>
      </w:tr>
      <w:tr w:rsidR="00C65CE1" w14:paraId="2E293C21" w14:textId="77777777">
        <w:trPr>
          <w:trHeight w:val="340"/>
          <w:jc w:val="center"/>
        </w:trPr>
        <w:tc>
          <w:tcPr>
            <w:tcW w:w="2765" w:type="dxa"/>
          </w:tcPr>
          <w:p w14:paraId="10C9824A" w14:textId="77777777" w:rsidR="00C65CE1" w:rsidRDefault="00EF72D1">
            <w:pPr>
              <w:snapToGrid w:val="0"/>
              <w:jc w:val="center"/>
              <w:textAlignment w:val="baseline"/>
              <w:rPr>
                <w:bCs/>
              </w:rPr>
            </w:pPr>
            <w:r>
              <w:rPr>
                <w:rFonts w:hint="eastAsia"/>
              </w:rPr>
              <w:t>第一章</w:t>
            </w:r>
          </w:p>
        </w:tc>
        <w:tc>
          <w:tcPr>
            <w:tcW w:w="2765" w:type="dxa"/>
          </w:tcPr>
          <w:p w14:paraId="1D981DFD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绪论</w:t>
            </w:r>
          </w:p>
        </w:tc>
        <w:tc>
          <w:tcPr>
            <w:tcW w:w="2766" w:type="dxa"/>
          </w:tcPr>
          <w:p w14:paraId="6FC33084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0.5</w:t>
            </w:r>
          </w:p>
        </w:tc>
      </w:tr>
      <w:tr w:rsidR="00C65CE1" w14:paraId="1DE595A8" w14:textId="77777777">
        <w:trPr>
          <w:trHeight w:val="340"/>
          <w:jc w:val="center"/>
        </w:trPr>
        <w:tc>
          <w:tcPr>
            <w:tcW w:w="2765" w:type="dxa"/>
          </w:tcPr>
          <w:p w14:paraId="7EF48158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第二章</w:t>
            </w:r>
          </w:p>
        </w:tc>
        <w:tc>
          <w:tcPr>
            <w:tcW w:w="2765" w:type="dxa"/>
          </w:tcPr>
          <w:p w14:paraId="0513187D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</w:rPr>
              <w:t>颅</w:t>
            </w:r>
            <w:proofErr w:type="gramEnd"/>
            <w:r>
              <w:rPr>
                <w:rFonts w:ascii="Times New Roman" w:hAnsi="Times New Roman" w:hint="eastAsia"/>
              </w:rPr>
              <w:t>面部的生长发育</w:t>
            </w:r>
          </w:p>
        </w:tc>
        <w:tc>
          <w:tcPr>
            <w:tcW w:w="2766" w:type="dxa"/>
          </w:tcPr>
          <w:p w14:paraId="489F2F47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1.5</w:t>
            </w:r>
          </w:p>
        </w:tc>
      </w:tr>
      <w:tr w:rsidR="00C65CE1" w14:paraId="3748EEAE" w14:textId="77777777">
        <w:trPr>
          <w:trHeight w:val="340"/>
          <w:jc w:val="center"/>
        </w:trPr>
        <w:tc>
          <w:tcPr>
            <w:tcW w:w="2765" w:type="dxa"/>
          </w:tcPr>
          <w:p w14:paraId="0BAAFFDD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第三章</w:t>
            </w:r>
          </w:p>
        </w:tc>
        <w:tc>
          <w:tcPr>
            <w:tcW w:w="2765" w:type="dxa"/>
          </w:tcPr>
          <w:p w14:paraId="3A266CBF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错合畸形的病因</w:t>
            </w:r>
          </w:p>
        </w:tc>
        <w:tc>
          <w:tcPr>
            <w:tcW w:w="2766" w:type="dxa"/>
          </w:tcPr>
          <w:p w14:paraId="6F269C59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C65CE1" w14:paraId="3AAE2F2B" w14:textId="77777777">
        <w:trPr>
          <w:trHeight w:val="340"/>
          <w:jc w:val="center"/>
        </w:trPr>
        <w:tc>
          <w:tcPr>
            <w:tcW w:w="2765" w:type="dxa"/>
          </w:tcPr>
          <w:p w14:paraId="03F955DE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第四章</w:t>
            </w:r>
          </w:p>
        </w:tc>
        <w:tc>
          <w:tcPr>
            <w:tcW w:w="2765" w:type="dxa"/>
          </w:tcPr>
          <w:p w14:paraId="0F5FD229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错合畸形的分类</w:t>
            </w:r>
          </w:p>
        </w:tc>
        <w:tc>
          <w:tcPr>
            <w:tcW w:w="2766" w:type="dxa"/>
          </w:tcPr>
          <w:p w14:paraId="6A0E1E52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C65CE1" w14:paraId="23AF6E02" w14:textId="77777777">
        <w:trPr>
          <w:trHeight w:val="340"/>
          <w:jc w:val="center"/>
        </w:trPr>
        <w:tc>
          <w:tcPr>
            <w:tcW w:w="2765" w:type="dxa"/>
          </w:tcPr>
          <w:p w14:paraId="4754565E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第五章</w:t>
            </w:r>
          </w:p>
        </w:tc>
        <w:tc>
          <w:tcPr>
            <w:tcW w:w="2765" w:type="dxa"/>
          </w:tcPr>
          <w:p w14:paraId="09823483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错合畸形的检查诊断</w:t>
            </w:r>
          </w:p>
        </w:tc>
        <w:tc>
          <w:tcPr>
            <w:tcW w:w="2766" w:type="dxa"/>
          </w:tcPr>
          <w:p w14:paraId="63252954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.5</w:t>
            </w:r>
          </w:p>
        </w:tc>
      </w:tr>
      <w:tr w:rsidR="00C65CE1" w14:paraId="33656377" w14:textId="77777777">
        <w:trPr>
          <w:trHeight w:val="340"/>
          <w:jc w:val="center"/>
        </w:trPr>
        <w:tc>
          <w:tcPr>
            <w:tcW w:w="2765" w:type="dxa"/>
          </w:tcPr>
          <w:p w14:paraId="1C1C0B2F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第六章</w:t>
            </w:r>
          </w:p>
        </w:tc>
        <w:tc>
          <w:tcPr>
            <w:tcW w:w="2765" w:type="dxa"/>
          </w:tcPr>
          <w:p w14:paraId="7AE5D659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正畸治疗的生物机械原理</w:t>
            </w:r>
          </w:p>
        </w:tc>
        <w:tc>
          <w:tcPr>
            <w:tcW w:w="2766" w:type="dxa"/>
          </w:tcPr>
          <w:p w14:paraId="5E5D1116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.5</w:t>
            </w:r>
          </w:p>
        </w:tc>
      </w:tr>
      <w:tr w:rsidR="00C65CE1" w14:paraId="56FB6582" w14:textId="77777777">
        <w:trPr>
          <w:trHeight w:val="340"/>
          <w:jc w:val="center"/>
        </w:trPr>
        <w:tc>
          <w:tcPr>
            <w:tcW w:w="2765" w:type="dxa"/>
          </w:tcPr>
          <w:p w14:paraId="53A5AA57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第七章</w:t>
            </w:r>
          </w:p>
        </w:tc>
        <w:tc>
          <w:tcPr>
            <w:tcW w:w="2765" w:type="dxa"/>
          </w:tcPr>
          <w:p w14:paraId="1584AAD8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矫治器和矫治技术</w:t>
            </w:r>
          </w:p>
        </w:tc>
        <w:tc>
          <w:tcPr>
            <w:tcW w:w="2766" w:type="dxa"/>
          </w:tcPr>
          <w:p w14:paraId="1D9ACEC7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</w:tr>
      <w:tr w:rsidR="00C65CE1" w14:paraId="7643DB7F" w14:textId="77777777">
        <w:trPr>
          <w:trHeight w:val="340"/>
          <w:jc w:val="center"/>
        </w:trPr>
        <w:tc>
          <w:tcPr>
            <w:tcW w:w="2765" w:type="dxa"/>
          </w:tcPr>
          <w:p w14:paraId="0572156E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第八章</w:t>
            </w:r>
          </w:p>
        </w:tc>
        <w:tc>
          <w:tcPr>
            <w:tcW w:w="2765" w:type="dxa"/>
          </w:tcPr>
          <w:p w14:paraId="04ACD157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错合畸形的早期矫治</w:t>
            </w:r>
          </w:p>
        </w:tc>
        <w:tc>
          <w:tcPr>
            <w:tcW w:w="2766" w:type="dxa"/>
          </w:tcPr>
          <w:p w14:paraId="74E7A8CE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</w:tr>
      <w:tr w:rsidR="00C65CE1" w14:paraId="4ACA1F21" w14:textId="77777777">
        <w:trPr>
          <w:trHeight w:val="340"/>
          <w:jc w:val="center"/>
        </w:trPr>
        <w:tc>
          <w:tcPr>
            <w:tcW w:w="2765" w:type="dxa"/>
          </w:tcPr>
          <w:p w14:paraId="2448904C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第九章</w:t>
            </w:r>
          </w:p>
        </w:tc>
        <w:tc>
          <w:tcPr>
            <w:tcW w:w="2765" w:type="dxa"/>
          </w:tcPr>
          <w:p w14:paraId="0ED48283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常见错合畸形的矫治</w:t>
            </w:r>
          </w:p>
        </w:tc>
        <w:tc>
          <w:tcPr>
            <w:tcW w:w="2766" w:type="dxa"/>
          </w:tcPr>
          <w:p w14:paraId="099F9956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</w:t>
            </w:r>
          </w:p>
        </w:tc>
      </w:tr>
      <w:tr w:rsidR="00C65CE1" w14:paraId="406BB1ED" w14:textId="77777777">
        <w:trPr>
          <w:trHeight w:val="340"/>
          <w:jc w:val="center"/>
        </w:trPr>
        <w:tc>
          <w:tcPr>
            <w:tcW w:w="2765" w:type="dxa"/>
          </w:tcPr>
          <w:p w14:paraId="4719193E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第十章</w:t>
            </w:r>
          </w:p>
        </w:tc>
        <w:tc>
          <w:tcPr>
            <w:tcW w:w="2765" w:type="dxa"/>
          </w:tcPr>
          <w:p w14:paraId="28EA3AB7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错颌畸形的多学科联合治疗</w:t>
            </w:r>
          </w:p>
        </w:tc>
        <w:tc>
          <w:tcPr>
            <w:tcW w:w="2766" w:type="dxa"/>
          </w:tcPr>
          <w:p w14:paraId="3CDB3421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</w:tr>
      <w:tr w:rsidR="00C65CE1" w14:paraId="0A1794FB" w14:textId="77777777">
        <w:trPr>
          <w:trHeight w:val="340"/>
          <w:jc w:val="center"/>
        </w:trPr>
        <w:tc>
          <w:tcPr>
            <w:tcW w:w="2765" w:type="dxa"/>
          </w:tcPr>
          <w:p w14:paraId="7E95A610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第十一章</w:t>
            </w:r>
          </w:p>
        </w:tc>
        <w:tc>
          <w:tcPr>
            <w:tcW w:w="2765" w:type="dxa"/>
          </w:tcPr>
          <w:p w14:paraId="4E10B344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成年人正畸治疗</w:t>
            </w:r>
          </w:p>
        </w:tc>
        <w:tc>
          <w:tcPr>
            <w:tcW w:w="2766" w:type="dxa"/>
          </w:tcPr>
          <w:p w14:paraId="71BA107E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</w:p>
        </w:tc>
      </w:tr>
      <w:tr w:rsidR="00C65CE1" w14:paraId="0D629E00" w14:textId="77777777">
        <w:trPr>
          <w:trHeight w:val="340"/>
          <w:jc w:val="center"/>
        </w:trPr>
        <w:tc>
          <w:tcPr>
            <w:tcW w:w="2765" w:type="dxa"/>
          </w:tcPr>
          <w:p w14:paraId="45BB278B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第十二章</w:t>
            </w:r>
          </w:p>
        </w:tc>
        <w:tc>
          <w:tcPr>
            <w:tcW w:w="2765" w:type="dxa"/>
          </w:tcPr>
          <w:p w14:paraId="37E8C87A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种植体支抗在正畸临床的应用</w:t>
            </w:r>
          </w:p>
        </w:tc>
        <w:tc>
          <w:tcPr>
            <w:tcW w:w="2766" w:type="dxa"/>
          </w:tcPr>
          <w:p w14:paraId="785FC702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</w:tr>
      <w:tr w:rsidR="00C65CE1" w14:paraId="16973EE5" w14:textId="77777777">
        <w:trPr>
          <w:trHeight w:val="340"/>
          <w:jc w:val="center"/>
        </w:trPr>
        <w:tc>
          <w:tcPr>
            <w:tcW w:w="2765" w:type="dxa"/>
          </w:tcPr>
          <w:p w14:paraId="1B542CA9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lastRenderedPageBreak/>
              <w:t>第十三章</w:t>
            </w:r>
          </w:p>
        </w:tc>
        <w:tc>
          <w:tcPr>
            <w:tcW w:w="2765" w:type="dxa"/>
          </w:tcPr>
          <w:p w14:paraId="07420DE3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正畸治疗中的口腔健康教育和卫生保健</w:t>
            </w:r>
          </w:p>
        </w:tc>
        <w:tc>
          <w:tcPr>
            <w:tcW w:w="2766" w:type="dxa"/>
          </w:tcPr>
          <w:p w14:paraId="0C1B83AD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</w:tr>
      <w:tr w:rsidR="00C65CE1" w14:paraId="625FD6BA" w14:textId="77777777">
        <w:trPr>
          <w:trHeight w:val="340"/>
          <w:jc w:val="center"/>
        </w:trPr>
        <w:tc>
          <w:tcPr>
            <w:tcW w:w="2765" w:type="dxa"/>
          </w:tcPr>
          <w:p w14:paraId="43548FC3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第十四章</w:t>
            </w:r>
          </w:p>
        </w:tc>
        <w:tc>
          <w:tcPr>
            <w:tcW w:w="2765" w:type="dxa"/>
          </w:tcPr>
          <w:p w14:paraId="1E1C0B00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保持</w:t>
            </w:r>
          </w:p>
        </w:tc>
        <w:tc>
          <w:tcPr>
            <w:tcW w:w="2766" w:type="dxa"/>
          </w:tcPr>
          <w:p w14:paraId="34DECCB4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</w:p>
        </w:tc>
      </w:tr>
      <w:tr w:rsidR="00C65CE1" w14:paraId="1F544135" w14:textId="77777777">
        <w:trPr>
          <w:trHeight w:val="340"/>
          <w:jc w:val="center"/>
        </w:trPr>
        <w:tc>
          <w:tcPr>
            <w:tcW w:w="2765" w:type="dxa"/>
          </w:tcPr>
          <w:p w14:paraId="11BD8666" w14:textId="77777777" w:rsidR="00C65CE1" w:rsidRDefault="00EF72D1">
            <w:pPr>
              <w:snapToGrid w:val="0"/>
              <w:jc w:val="center"/>
              <w:textAlignment w:val="baseline"/>
            </w:pPr>
            <w:r>
              <w:rPr>
                <w:rFonts w:hint="eastAsia"/>
              </w:rPr>
              <w:t>第十五章</w:t>
            </w:r>
          </w:p>
        </w:tc>
        <w:tc>
          <w:tcPr>
            <w:tcW w:w="2765" w:type="dxa"/>
          </w:tcPr>
          <w:p w14:paraId="2ED9AEF4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口腔正畸学实习教程</w:t>
            </w:r>
          </w:p>
        </w:tc>
        <w:tc>
          <w:tcPr>
            <w:tcW w:w="2766" w:type="dxa"/>
          </w:tcPr>
          <w:p w14:paraId="70198D72" w14:textId="77777777" w:rsidR="00C65CE1" w:rsidRDefault="00EF72D1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</w:tr>
    </w:tbl>
    <w:p w14:paraId="7E564C37" w14:textId="77777777" w:rsidR="00C65CE1" w:rsidRDefault="00EF72D1">
      <w:pPr>
        <w:widowControl/>
        <w:spacing w:before="156" w:after="156"/>
        <w:ind w:firstLineChars="200" w:firstLine="562"/>
        <w:jc w:val="left"/>
        <w:textAlignment w:val="baseline"/>
        <w:rPr>
          <w:sz w:val="20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FB6E280" w14:textId="77777777" w:rsidR="00C65CE1" w:rsidRDefault="00EF72D1">
      <w:pPr>
        <w:widowControl/>
        <w:spacing w:before="156" w:after="156"/>
        <w:jc w:val="center"/>
        <w:textAlignment w:val="baseline"/>
        <w:rPr>
          <w:rFonts w:ascii="宋体" w:eastAsia="宋体" w:hAnsi="宋体"/>
          <w:sz w:val="20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7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593"/>
        <w:gridCol w:w="540"/>
        <w:gridCol w:w="1815"/>
        <w:gridCol w:w="1980"/>
        <w:gridCol w:w="720"/>
        <w:gridCol w:w="1744"/>
        <w:gridCol w:w="904"/>
      </w:tblGrid>
      <w:tr w:rsidR="00C65CE1" w14:paraId="108078C3" w14:textId="77777777">
        <w:trPr>
          <w:trHeight w:val="340"/>
          <w:jc w:val="center"/>
        </w:trPr>
        <w:tc>
          <w:tcPr>
            <w:tcW w:w="593" w:type="dxa"/>
            <w:vAlign w:val="center"/>
          </w:tcPr>
          <w:p w14:paraId="361C208B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周次</w:t>
            </w:r>
          </w:p>
        </w:tc>
        <w:tc>
          <w:tcPr>
            <w:tcW w:w="540" w:type="dxa"/>
            <w:vAlign w:val="center"/>
          </w:tcPr>
          <w:p w14:paraId="7019386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日期</w:t>
            </w:r>
          </w:p>
        </w:tc>
        <w:tc>
          <w:tcPr>
            <w:tcW w:w="1815" w:type="dxa"/>
            <w:vAlign w:val="center"/>
          </w:tcPr>
          <w:p w14:paraId="1294D0CF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章节名称</w:t>
            </w:r>
          </w:p>
        </w:tc>
        <w:tc>
          <w:tcPr>
            <w:tcW w:w="1980" w:type="dxa"/>
            <w:vAlign w:val="center"/>
          </w:tcPr>
          <w:p w14:paraId="721B5A8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内容提要</w:t>
            </w:r>
          </w:p>
        </w:tc>
        <w:tc>
          <w:tcPr>
            <w:tcW w:w="720" w:type="dxa"/>
            <w:vAlign w:val="center"/>
          </w:tcPr>
          <w:p w14:paraId="1E6C07BE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授课时数</w:t>
            </w:r>
          </w:p>
        </w:tc>
        <w:tc>
          <w:tcPr>
            <w:tcW w:w="1744" w:type="dxa"/>
            <w:vAlign w:val="center"/>
          </w:tcPr>
          <w:p w14:paraId="3171C7AF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5065F3C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C65CE1" w14:paraId="7F96C1A2" w14:textId="77777777">
        <w:trPr>
          <w:trHeight w:val="340"/>
          <w:jc w:val="center"/>
        </w:trPr>
        <w:tc>
          <w:tcPr>
            <w:tcW w:w="593" w:type="dxa"/>
            <w:vAlign w:val="center"/>
          </w:tcPr>
          <w:p w14:paraId="2BA57CF9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14:paraId="06B835C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63F3B42F" w14:textId="77777777" w:rsidR="00C65CE1" w:rsidRDefault="00EF72D1">
            <w:pPr>
              <w:numPr>
                <w:ilvl w:val="0"/>
                <w:numId w:val="2"/>
              </w:num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绪论</w:t>
            </w:r>
          </w:p>
          <w:p w14:paraId="17546550" w14:textId="77777777" w:rsidR="00C65CE1" w:rsidRDefault="00EF72D1">
            <w:pPr>
              <w:numPr>
                <w:ilvl w:val="0"/>
                <w:numId w:val="2"/>
              </w:num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颅面系统的生长发育</w:t>
            </w:r>
          </w:p>
        </w:tc>
        <w:tc>
          <w:tcPr>
            <w:tcW w:w="1980" w:type="dxa"/>
            <w:vAlign w:val="center"/>
          </w:tcPr>
          <w:p w14:paraId="1BBF79AB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颅颌面的生长发育</w:t>
            </w:r>
          </w:p>
          <w:p w14:paraId="1BAB532A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牙列与牙合的发育</w:t>
            </w:r>
          </w:p>
        </w:tc>
        <w:tc>
          <w:tcPr>
            <w:tcW w:w="720" w:type="dxa"/>
            <w:vAlign w:val="center"/>
          </w:tcPr>
          <w:p w14:paraId="16A23506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67D8D496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颅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面部的生长发育，为错合畸形的早期诊断及预测牙颌畸形的发生、发展和预后打好基础</w:t>
            </w:r>
          </w:p>
        </w:tc>
        <w:tc>
          <w:tcPr>
            <w:tcW w:w="904" w:type="dxa"/>
            <w:vAlign w:val="center"/>
          </w:tcPr>
          <w:p w14:paraId="04605B2F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058C3E14" w14:textId="77777777">
        <w:trPr>
          <w:trHeight w:val="340"/>
          <w:jc w:val="center"/>
        </w:trPr>
        <w:tc>
          <w:tcPr>
            <w:tcW w:w="593" w:type="dxa"/>
            <w:vAlign w:val="center"/>
          </w:tcPr>
          <w:p w14:paraId="558F6075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14:paraId="7874450A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1F8976FD" w14:textId="77777777" w:rsidR="00C65CE1" w:rsidRDefault="00EF7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错合畸形的病因</w:t>
            </w:r>
          </w:p>
        </w:tc>
        <w:tc>
          <w:tcPr>
            <w:tcW w:w="1980" w:type="dxa"/>
            <w:vAlign w:val="center"/>
          </w:tcPr>
          <w:p w14:paraId="77A6802E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遗传因素</w:t>
            </w:r>
          </w:p>
          <w:p w14:paraId="49904E5C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环境因素</w:t>
            </w:r>
          </w:p>
        </w:tc>
        <w:tc>
          <w:tcPr>
            <w:tcW w:w="720" w:type="dxa"/>
            <w:vAlign w:val="center"/>
          </w:tcPr>
          <w:p w14:paraId="401AFDC2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6685C940" w14:textId="77777777" w:rsidR="00C65CE1" w:rsidRDefault="00EF72D1">
            <w:pPr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了解导致错合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畸形</w:t>
            </w:r>
            <w:r>
              <w:rPr>
                <w:rFonts w:ascii="宋体" w:eastAsia="宋体" w:hAnsi="宋体" w:cs="宋体" w:hint="eastAsia"/>
                <w:szCs w:val="21"/>
              </w:rPr>
              <w:t>的各种病因及机理</w:t>
            </w:r>
          </w:p>
        </w:tc>
        <w:tc>
          <w:tcPr>
            <w:tcW w:w="904" w:type="dxa"/>
            <w:vAlign w:val="center"/>
          </w:tcPr>
          <w:p w14:paraId="35868AEC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2632636C" w14:textId="77777777">
        <w:trPr>
          <w:trHeight w:val="340"/>
          <w:jc w:val="center"/>
        </w:trPr>
        <w:tc>
          <w:tcPr>
            <w:tcW w:w="593" w:type="dxa"/>
            <w:vAlign w:val="center"/>
          </w:tcPr>
          <w:p w14:paraId="70363D89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14:paraId="6BE39A6B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15A7D935" w14:textId="77777777" w:rsidR="00C65CE1" w:rsidRDefault="00EF7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错合畸形的分类</w:t>
            </w:r>
          </w:p>
        </w:tc>
        <w:tc>
          <w:tcPr>
            <w:tcW w:w="1980" w:type="dxa"/>
            <w:vAlign w:val="center"/>
          </w:tcPr>
          <w:p w14:paraId="6344941A" w14:textId="77777777" w:rsidR="00C65CE1" w:rsidRDefault="00EF72D1">
            <w:pPr>
              <w:widowControl/>
              <w:spacing w:line="240" w:lineRule="atLeast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szCs w:val="21"/>
              </w:rPr>
              <w:t>ngle</w:t>
            </w:r>
            <w:r>
              <w:rPr>
                <w:rFonts w:ascii="宋体" w:eastAsia="宋体" w:hAnsi="宋体" w:cs="宋体" w:hint="eastAsia"/>
                <w:szCs w:val="21"/>
              </w:rPr>
              <w:t>分类</w:t>
            </w:r>
          </w:p>
          <w:p w14:paraId="58F29F15" w14:textId="77777777" w:rsidR="00C65CE1" w:rsidRDefault="00EF72D1">
            <w:pPr>
              <w:widowControl/>
              <w:spacing w:line="240" w:lineRule="atLeast"/>
              <w:jc w:val="center"/>
              <w:textAlignment w:val="baseline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毛燮均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</w:p>
          <w:p w14:paraId="6ECDC935" w14:textId="77777777" w:rsidR="00C65CE1" w:rsidRDefault="00EF72D1">
            <w:pPr>
              <w:widowControl/>
              <w:spacing w:line="240" w:lineRule="atLeast"/>
              <w:jc w:val="center"/>
              <w:textAlignment w:val="baseline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Moyers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</w:p>
          <w:p w14:paraId="67ACFBA0" w14:textId="77777777" w:rsidR="00C65CE1" w:rsidRDefault="00C65CE1">
            <w:pPr>
              <w:widowControl/>
              <w:spacing w:line="240" w:lineRule="atLeast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23E0F40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51DBFA3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Angle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错合分类的内容和书写方法，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Angle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错合分类的理论基础，对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Angle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错合分类法的评价</w:t>
            </w:r>
          </w:p>
        </w:tc>
        <w:tc>
          <w:tcPr>
            <w:tcW w:w="904" w:type="dxa"/>
            <w:vAlign w:val="center"/>
          </w:tcPr>
          <w:p w14:paraId="7F1A120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105435C5" w14:textId="77777777">
        <w:trPr>
          <w:trHeight w:val="317"/>
          <w:jc w:val="center"/>
        </w:trPr>
        <w:tc>
          <w:tcPr>
            <w:tcW w:w="593" w:type="dxa"/>
            <w:vAlign w:val="center"/>
          </w:tcPr>
          <w:p w14:paraId="761CE7CB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14:paraId="4DF5547A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7B69E5E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第五章错合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畸形的检查诊断</w:t>
            </w:r>
          </w:p>
        </w:tc>
        <w:tc>
          <w:tcPr>
            <w:tcW w:w="1980" w:type="dxa"/>
            <w:vAlign w:val="center"/>
          </w:tcPr>
          <w:p w14:paraId="13E65205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一般检查</w:t>
            </w:r>
          </w:p>
          <w:p w14:paraId="05E54371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模型分析</w:t>
            </w:r>
          </w:p>
          <w:p w14:paraId="4758ED50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szCs w:val="21"/>
              </w:rPr>
              <w:t>线投影测量分析</w:t>
            </w:r>
          </w:p>
        </w:tc>
        <w:tc>
          <w:tcPr>
            <w:tcW w:w="720" w:type="dxa"/>
            <w:vAlign w:val="center"/>
          </w:tcPr>
          <w:p w14:paraId="3994F6CC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22CCB6B2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记忆</w:t>
            </w:r>
            <w:r>
              <w:rPr>
                <w:rFonts w:ascii="宋体" w:eastAsia="宋体" w:hAnsi="宋体" w:cs="宋体" w:hint="eastAsia"/>
                <w:szCs w:val="21"/>
              </w:rPr>
              <w:t>牙齿拥挤度、前牙深覆盖、前牙深覆合、前牙开合的定义及分度</w:t>
            </w:r>
          </w:p>
        </w:tc>
        <w:tc>
          <w:tcPr>
            <w:tcW w:w="904" w:type="dxa"/>
            <w:vAlign w:val="center"/>
          </w:tcPr>
          <w:p w14:paraId="22898230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3C4A5906" w14:textId="77777777">
        <w:trPr>
          <w:trHeight w:val="3473"/>
          <w:jc w:val="center"/>
        </w:trPr>
        <w:tc>
          <w:tcPr>
            <w:tcW w:w="593" w:type="dxa"/>
            <w:vMerge w:val="restart"/>
            <w:vAlign w:val="center"/>
          </w:tcPr>
          <w:p w14:paraId="099F813D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540" w:type="dxa"/>
            <w:vAlign w:val="center"/>
          </w:tcPr>
          <w:p w14:paraId="472DBD41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40C23404" w14:textId="77777777" w:rsidR="00C65CE1" w:rsidRDefault="00EF72D1">
            <w:pPr>
              <w:pStyle w:val="a4"/>
              <w:tabs>
                <w:tab w:val="left" w:pos="1995"/>
                <w:tab w:val="left" w:pos="2310"/>
              </w:tabs>
              <w:adjustRightInd w:val="0"/>
              <w:snapToGrid w:val="0"/>
              <w:spacing w:before="120" w:after="120" w:line="390" w:lineRule="exact"/>
              <w:ind w:firstLine="420"/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第五章错合</w:t>
            </w:r>
            <w:proofErr w:type="gramEnd"/>
            <w:r>
              <w:rPr>
                <w:rFonts w:hAnsi="宋体" w:cs="宋体" w:hint="eastAsia"/>
                <w:szCs w:val="21"/>
              </w:rPr>
              <w:t>畸形的检查诊断</w:t>
            </w:r>
          </w:p>
          <w:p w14:paraId="75524947" w14:textId="77777777" w:rsidR="00C65CE1" w:rsidRDefault="00EF72D1">
            <w:pPr>
              <w:pStyle w:val="a4"/>
              <w:tabs>
                <w:tab w:val="left" w:pos="1995"/>
                <w:tab w:val="left" w:pos="2310"/>
              </w:tabs>
              <w:adjustRightInd w:val="0"/>
              <w:snapToGrid w:val="0"/>
              <w:spacing w:before="120" w:after="120" w:line="390" w:lineRule="exact"/>
              <w:ind w:firstLine="420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第六章</w:t>
            </w:r>
            <w:r>
              <w:rPr>
                <w:rFonts w:hAnsi="宋体" w:cs="宋体" w:hint="eastAsia"/>
                <w:szCs w:val="21"/>
              </w:rPr>
              <w:t xml:space="preserve">  </w:t>
            </w:r>
            <w:r>
              <w:rPr>
                <w:rFonts w:hAnsi="宋体" w:cs="宋体" w:hint="eastAsia"/>
                <w:szCs w:val="21"/>
              </w:rPr>
              <w:t>正畸治疗的生物机械原理</w:t>
            </w:r>
          </w:p>
        </w:tc>
        <w:tc>
          <w:tcPr>
            <w:tcW w:w="1980" w:type="dxa"/>
            <w:vAlign w:val="center"/>
          </w:tcPr>
          <w:p w14:paraId="70D22219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</w:p>
          <w:p w14:paraId="48731C48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</w:t>
            </w:r>
            <w:r>
              <w:rPr>
                <w:rFonts w:ascii="宋体" w:eastAsia="宋体" w:hAnsi="宋体" w:cs="宋体" w:hint="eastAsia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szCs w:val="21"/>
              </w:rPr>
              <w:t>线检查分析</w:t>
            </w:r>
          </w:p>
          <w:p w14:paraId="0310D219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锥形束计算机提成扫描</w:t>
            </w:r>
          </w:p>
          <w:p w14:paraId="3758B7B0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面部级牙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牙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合照相</w:t>
            </w:r>
          </w:p>
          <w:p w14:paraId="618BB407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</w:p>
          <w:p w14:paraId="47866043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正畸生物力学的基本知识</w:t>
            </w:r>
          </w:p>
          <w:p w14:paraId="0927BD84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正畸治疗的生物学基础</w:t>
            </w:r>
          </w:p>
          <w:p w14:paraId="549E15E4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正畸治疗中的组织变化</w:t>
            </w:r>
          </w:p>
          <w:p w14:paraId="4FBABAB9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常见牙齿移动类型与组织变化特征</w:t>
            </w:r>
          </w:p>
        </w:tc>
        <w:tc>
          <w:tcPr>
            <w:tcW w:w="720" w:type="dxa"/>
            <w:vAlign w:val="center"/>
          </w:tcPr>
          <w:p w14:paraId="499A1E74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388F1A6A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记忆</w:t>
            </w:r>
            <w:r>
              <w:rPr>
                <w:rFonts w:ascii="宋体" w:eastAsia="宋体" w:hAnsi="宋体" w:cs="宋体" w:hint="eastAsia"/>
                <w:szCs w:val="21"/>
              </w:rPr>
              <w:t>合适矫治力的临床表征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正畸牙移动的五种方式</w:t>
            </w:r>
          </w:p>
          <w:p w14:paraId="64F518EA" w14:textId="77777777" w:rsidR="00C65CE1" w:rsidRDefault="00C65CE1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9C9C2FE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1FC4A39E" w14:textId="77777777">
        <w:trPr>
          <w:trHeight w:val="90"/>
          <w:jc w:val="center"/>
        </w:trPr>
        <w:tc>
          <w:tcPr>
            <w:tcW w:w="593" w:type="dxa"/>
            <w:vMerge/>
            <w:vAlign w:val="center"/>
          </w:tcPr>
          <w:p w14:paraId="0B46115A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A1458D4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19A07A29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第七章矫治器和矫治技术</w:t>
            </w:r>
          </w:p>
        </w:tc>
        <w:tc>
          <w:tcPr>
            <w:tcW w:w="1980" w:type="dxa"/>
            <w:vAlign w:val="center"/>
          </w:tcPr>
          <w:p w14:paraId="3C7B32C3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</w:p>
          <w:p w14:paraId="5D5741B3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77804837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活动矫治器和矫治技术</w:t>
            </w:r>
          </w:p>
          <w:p w14:paraId="0F5F5E2B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功能性矫治器和矫治技术</w:t>
            </w:r>
          </w:p>
          <w:p w14:paraId="58AC5895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矫形力矫治器和矫治技术</w:t>
            </w:r>
          </w:p>
          <w:p w14:paraId="66CF3879" w14:textId="77777777" w:rsidR="00C65CE1" w:rsidRDefault="00EF72D1">
            <w:pPr>
              <w:widowControl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方丝弓矫治器和矫治技术</w:t>
            </w:r>
          </w:p>
        </w:tc>
        <w:tc>
          <w:tcPr>
            <w:tcW w:w="720" w:type="dxa"/>
            <w:vAlign w:val="center"/>
          </w:tcPr>
          <w:p w14:paraId="36B66CD3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44" w:type="dxa"/>
            <w:vAlign w:val="center"/>
          </w:tcPr>
          <w:p w14:paraId="0F799F97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掌握矫治器的基本要求、类型，各类矫治器的优缺点</w:t>
            </w:r>
            <w:r>
              <w:rPr>
                <w:rFonts w:ascii="宋体" w:eastAsia="宋体" w:hAnsi="宋体" w:cs="宋体" w:hint="eastAsia"/>
                <w:szCs w:val="21"/>
              </w:rPr>
              <w:t>;</w:t>
            </w:r>
            <w:r>
              <w:rPr>
                <w:rFonts w:ascii="宋体" w:eastAsia="宋体" w:hAnsi="宋体" w:cs="宋体" w:hint="eastAsia"/>
                <w:szCs w:val="21"/>
              </w:rPr>
              <w:t>掌握支抗的概念、意义和种类，以及加强支抗的方法。</w:t>
            </w:r>
          </w:p>
          <w:p w14:paraId="47EC1B87" w14:textId="77777777" w:rsidR="00C65CE1" w:rsidRDefault="00EF72D1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熟悉活动矫治器的结构。</w:t>
            </w:r>
          </w:p>
          <w:p w14:paraId="47E8E24F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掌握功能性矫治器的分类、作用、适应证。了解常用功能性矫治器的类型</w:t>
            </w:r>
            <w:r>
              <w:rPr>
                <w:rFonts w:ascii="宋体" w:eastAsia="宋体" w:hAnsi="宋体" w:cs="宋体" w:hint="eastAsia"/>
                <w:szCs w:val="21"/>
              </w:rPr>
              <w:t>;</w:t>
            </w:r>
            <w:r>
              <w:rPr>
                <w:rFonts w:ascii="宋体" w:eastAsia="宋体" w:hAnsi="宋体" w:cs="宋体" w:hint="eastAsia"/>
                <w:szCs w:val="21"/>
              </w:rPr>
              <w:t>方丝弓矫治器的组成部分、特点和基本原理，托槽位置的高度</w:t>
            </w:r>
          </w:p>
        </w:tc>
        <w:tc>
          <w:tcPr>
            <w:tcW w:w="904" w:type="dxa"/>
            <w:vAlign w:val="center"/>
          </w:tcPr>
          <w:p w14:paraId="4C3EC97D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175171FD" w14:textId="77777777">
        <w:trPr>
          <w:trHeight w:val="3026"/>
          <w:jc w:val="center"/>
        </w:trPr>
        <w:tc>
          <w:tcPr>
            <w:tcW w:w="593" w:type="dxa"/>
            <w:vMerge w:val="restart"/>
            <w:vAlign w:val="center"/>
          </w:tcPr>
          <w:p w14:paraId="55C5AAC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14:paraId="1B349D7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4C896832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第七章矫治器和矫治技术</w:t>
            </w:r>
          </w:p>
        </w:tc>
        <w:tc>
          <w:tcPr>
            <w:tcW w:w="1980" w:type="dxa"/>
            <w:vAlign w:val="center"/>
          </w:tcPr>
          <w:p w14:paraId="4E6F2612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</w:p>
          <w:p w14:paraId="19146D90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直丝弓矫治器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和矫治技术</w:t>
            </w:r>
          </w:p>
          <w:p w14:paraId="3FBBEBCE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舌侧矫治器和矫治技术</w:t>
            </w:r>
          </w:p>
          <w:p w14:paraId="2752040C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无托槽隐形矫治技术</w:t>
            </w:r>
          </w:p>
          <w:p w14:paraId="1071FB68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固定矫治器的操作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技术</w:t>
            </w:r>
          </w:p>
          <w:p w14:paraId="7FC67D59" w14:textId="77777777" w:rsidR="00C65CE1" w:rsidRDefault="00C65CE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CC3C4DA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1744" w:type="dxa"/>
            <w:vAlign w:val="center"/>
          </w:tcPr>
          <w:p w14:paraId="7D63D368" w14:textId="77777777" w:rsidR="00C65CE1" w:rsidRDefault="00EF72D1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Andrews</w:t>
            </w:r>
            <w:r>
              <w:rPr>
                <w:rFonts w:ascii="宋体" w:eastAsia="宋体" w:hAnsi="宋体" w:cs="宋体" w:hint="eastAsia"/>
                <w:szCs w:val="21"/>
              </w:rPr>
              <w:t>正常合六个关键</w:t>
            </w:r>
            <w:r>
              <w:rPr>
                <w:rFonts w:ascii="宋体" w:eastAsia="宋体" w:hAnsi="宋体" w:cs="宋体" w:hint="eastAsia"/>
                <w:szCs w:val="21"/>
              </w:rPr>
              <w:t>;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直丝弓矫治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技术的矫治原理、托槽位置</w:t>
            </w:r>
            <w:r>
              <w:rPr>
                <w:rFonts w:ascii="宋体" w:eastAsia="宋体" w:hAnsi="宋体" w:cs="宋体" w:hint="eastAsia"/>
                <w:szCs w:val="21"/>
              </w:rPr>
              <w:t>;</w:t>
            </w:r>
            <w:r>
              <w:rPr>
                <w:rFonts w:ascii="宋体" w:eastAsia="宋体" w:hAnsi="宋体" w:cs="宋体" w:hint="eastAsia"/>
                <w:szCs w:val="21"/>
              </w:rPr>
              <w:t>熟悉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直丝弓矫治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技术矫治程序</w:t>
            </w:r>
          </w:p>
          <w:p w14:paraId="79B2327E" w14:textId="77777777" w:rsidR="00C65CE1" w:rsidRDefault="00EF72D1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熟悉无托槽隐形矫治器概念、流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程和特点、应用</w:t>
            </w:r>
          </w:p>
        </w:tc>
        <w:tc>
          <w:tcPr>
            <w:tcW w:w="904" w:type="dxa"/>
            <w:vAlign w:val="center"/>
          </w:tcPr>
          <w:p w14:paraId="4447F36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1C65879D" w14:textId="77777777">
        <w:trPr>
          <w:trHeight w:val="868"/>
          <w:jc w:val="center"/>
        </w:trPr>
        <w:tc>
          <w:tcPr>
            <w:tcW w:w="593" w:type="dxa"/>
            <w:vMerge/>
            <w:vAlign w:val="center"/>
          </w:tcPr>
          <w:p w14:paraId="2A8EB9E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407E6EDE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4D700AF9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>错合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畸形的早期预防和矫治</w:t>
            </w:r>
          </w:p>
        </w:tc>
        <w:tc>
          <w:tcPr>
            <w:tcW w:w="1980" w:type="dxa"/>
            <w:vAlign w:val="center"/>
          </w:tcPr>
          <w:p w14:paraId="5E61C181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早期防治的概念、特点以及常见的早期预防和矫治方法</w:t>
            </w:r>
          </w:p>
        </w:tc>
        <w:tc>
          <w:tcPr>
            <w:tcW w:w="720" w:type="dxa"/>
            <w:vAlign w:val="center"/>
          </w:tcPr>
          <w:p w14:paraId="674963E7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44" w:type="dxa"/>
            <w:vAlign w:val="center"/>
          </w:tcPr>
          <w:p w14:paraId="058A804B" w14:textId="77777777" w:rsidR="00C65CE1" w:rsidRDefault="00EF72D1">
            <w:pPr>
              <w:widowControl/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掌握早期防治的概念及特点</w:t>
            </w:r>
          </w:p>
        </w:tc>
        <w:tc>
          <w:tcPr>
            <w:tcW w:w="904" w:type="dxa"/>
            <w:vAlign w:val="center"/>
          </w:tcPr>
          <w:p w14:paraId="2D687BE3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47632F90" w14:textId="77777777">
        <w:trPr>
          <w:trHeight w:val="7180"/>
          <w:jc w:val="center"/>
        </w:trPr>
        <w:tc>
          <w:tcPr>
            <w:tcW w:w="593" w:type="dxa"/>
            <w:vMerge w:val="restart"/>
            <w:vAlign w:val="center"/>
          </w:tcPr>
          <w:p w14:paraId="7E1044D5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14:paraId="512DA56D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F301EC9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常见错合畸形的矫治</w:t>
            </w:r>
          </w:p>
          <w:p w14:paraId="5419FD34" w14:textId="77777777" w:rsidR="00C65CE1" w:rsidRDefault="00C65CE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04139B39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牙列拥挤</w:t>
            </w:r>
          </w:p>
          <w:p w14:paraId="7F367953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牙列见习</w:t>
            </w:r>
          </w:p>
          <w:p w14:paraId="67D95804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双颌前突</w:t>
            </w:r>
          </w:p>
          <w:p w14:paraId="18127CD4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前牙反牙合</w:t>
            </w:r>
            <w:proofErr w:type="gramEnd"/>
          </w:p>
          <w:p w14:paraId="184B8FA9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前牙深覆盖</w:t>
            </w:r>
          </w:p>
        </w:tc>
        <w:tc>
          <w:tcPr>
            <w:tcW w:w="720" w:type="dxa"/>
            <w:vAlign w:val="center"/>
          </w:tcPr>
          <w:p w14:paraId="25D2F42D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744" w:type="dxa"/>
            <w:vAlign w:val="center"/>
          </w:tcPr>
          <w:p w14:paraId="28EE3B84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掌握牙列拥挤病因、拥挤程度分级、矫治原则，决定正畸拔牙的因素，制定拔牙方案的基本原则，不同拥挤程度的矫治方法。</w:t>
            </w:r>
          </w:p>
          <w:p w14:paraId="566DF046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</w:t>
            </w:r>
            <w:proofErr w:type="gramStart"/>
            <w:r>
              <w:rPr>
                <w:rFonts w:hAnsi="宋体" w:cs="宋体" w:hint="eastAsia"/>
                <w:szCs w:val="21"/>
              </w:rPr>
              <w:t>前牙反合病因</w:t>
            </w:r>
            <w:proofErr w:type="gramEnd"/>
            <w:r>
              <w:rPr>
                <w:rFonts w:hAnsi="宋体" w:cs="宋体" w:hint="eastAsia"/>
                <w:szCs w:val="21"/>
              </w:rPr>
              <w:t>，分类诊断，了解</w:t>
            </w:r>
            <w:proofErr w:type="gramStart"/>
            <w:r>
              <w:rPr>
                <w:rFonts w:hAnsi="宋体" w:cs="宋体" w:hint="eastAsia"/>
                <w:szCs w:val="21"/>
              </w:rPr>
              <w:t>前牙反合的</w:t>
            </w:r>
            <w:proofErr w:type="gramEnd"/>
            <w:r>
              <w:rPr>
                <w:rFonts w:hAnsi="宋体" w:cs="宋体" w:hint="eastAsia"/>
                <w:szCs w:val="21"/>
              </w:rPr>
              <w:t>矫治和矫治器的选择。</w:t>
            </w:r>
          </w:p>
          <w:p w14:paraId="52A7858B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掌握前牙深覆盖的病因、分度、分类，了解其矫治原则、目标、方案</w:t>
            </w:r>
          </w:p>
        </w:tc>
        <w:tc>
          <w:tcPr>
            <w:tcW w:w="904" w:type="dxa"/>
            <w:vAlign w:val="center"/>
          </w:tcPr>
          <w:p w14:paraId="7FBB16B6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03DB775D" w14:textId="77777777">
        <w:trPr>
          <w:trHeight w:val="750"/>
          <w:jc w:val="center"/>
        </w:trPr>
        <w:tc>
          <w:tcPr>
            <w:tcW w:w="593" w:type="dxa"/>
            <w:vMerge/>
            <w:vAlign w:val="center"/>
          </w:tcPr>
          <w:p w14:paraId="4324936F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6D38E748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B0DACD1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口腔正畸实习教程</w:t>
            </w:r>
          </w:p>
        </w:tc>
        <w:tc>
          <w:tcPr>
            <w:tcW w:w="1980" w:type="dxa"/>
            <w:vAlign w:val="center"/>
          </w:tcPr>
          <w:p w14:paraId="16ABAAEA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szCs w:val="21"/>
              </w:rPr>
              <w:t>线头影测量实验</w:t>
            </w:r>
          </w:p>
        </w:tc>
        <w:tc>
          <w:tcPr>
            <w:tcW w:w="720" w:type="dxa"/>
            <w:vAlign w:val="center"/>
          </w:tcPr>
          <w:p w14:paraId="52C89671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744" w:type="dxa"/>
            <w:vAlign w:val="center"/>
          </w:tcPr>
          <w:p w14:paraId="7440592B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完成</w:t>
            </w:r>
            <w:r>
              <w:rPr>
                <w:rFonts w:hAnsi="宋体" w:cs="宋体" w:hint="eastAsia"/>
                <w:szCs w:val="21"/>
              </w:rPr>
              <w:t>X</w:t>
            </w:r>
            <w:r>
              <w:rPr>
                <w:rFonts w:hAnsi="宋体" w:cs="宋体" w:hint="eastAsia"/>
                <w:szCs w:val="21"/>
              </w:rPr>
              <w:t>线头影测量</w:t>
            </w:r>
          </w:p>
        </w:tc>
        <w:tc>
          <w:tcPr>
            <w:tcW w:w="904" w:type="dxa"/>
            <w:vAlign w:val="center"/>
          </w:tcPr>
          <w:p w14:paraId="63A9CAF1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770FF34E" w14:textId="77777777">
        <w:trPr>
          <w:trHeight w:val="1613"/>
          <w:jc w:val="center"/>
        </w:trPr>
        <w:tc>
          <w:tcPr>
            <w:tcW w:w="593" w:type="dxa"/>
            <w:vMerge w:val="restart"/>
            <w:vAlign w:val="center"/>
          </w:tcPr>
          <w:p w14:paraId="157EEF46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540" w:type="dxa"/>
            <w:vAlign w:val="center"/>
          </w:tcPr>
          <w:p w14:paraId="41AE04A8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4BF56BA9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常见错合畸形的矫治</w:t>
            </w:r>
          </w:p>
        </w:tc>
        <w:tc>
          <w:tcPr>
            <w:tcW w:w="1980" w:type="dxa"/>
            <w:vAlign w:val="center"/>
          </w:tcPr>
          <w:p w14:paraId="213008F0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Cs w:val="21"/>
                <w:lang w:bidi="ar"/>
              </w:rPr>
              <w:t>后牙反牙合</w:t>
            </w:r>
            <w:proofErr w:type="gramEnd"/>
          </w:p>
          <w:p w14:paraId="4AD3B129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Cs w:val="21"/>
                <w:lang w:bidi="ar"/>
              </w:rPr>
              <w:t>后牙锁牙合</w:t>
            </w:r>
            <w:proofErr w:type="gramEnd"/>
          </w:p>
          <w:p w14:paraId="364040CC" w14:textId="77777777" w:rsidR="00C65CE1" w:rsidRDefault="00EF72D1">
            <w:pPr>
              <w:widowControl/>
              <w:jc w:val="center"/>
              <w:textAlignment w:val="baseline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Cs w:val="21"/>
                <w:lang w:bidi="ar"/>
              </w:rPr>
              <w:t>开牙合</w:t>
            </w:r>
            <w:proofErr w:type="gramEnd"/>
          </w:p>
        </w:tc>
        <w:tc>
          <w:tcPr>
            <w:tcW w:w="720" w:type="dxa"/>
            <w:vAlign w:val="center"/>
          </w:tcPr>
          <w:p w14:paraId="5A028FD9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2F556B73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</w:t>
            </w:r>
            <w:proofErr w:type="gramStart"/>
            <w:r>
              <w:rPr>
                <w:rFonts w:hAnsi="宋体" w:cs="宋体" w:hint="eastAsia"/>
                <w:szCs w:val="21"/>
              </w:rPr>
              <w:t>后牙锁合</w:t>
            </w:r>
            <w:r>
              <w:rPr>
                <w:rFonts w:hAnsi="宋体" w:cs="宋体" w:hint="eastAsia"/>
                <w:szCs w:val="21"/>
              </w:rPr>
              <w:t>病因</w:t>
            </w:r>
            <w:proofErr w:type="gramEnd"/>
            <w:r>
              <w:rPr>
                <w:rFonts w:hAnsi="宋体" w:cs="宋体" w:hint="eastAsia"/>
                <w:szCs w:val="21"/>
              </w:rPr>
              <w:t>、</w:t>
            </w:r>
            <w:r>
              <w:rPr>
                <w:rFonts w:hAnsi="宋体" w:cs="宋体" w:hint="eastAsia"/>
                <w:szCs w:val="21"/>
              </w:rPr>
              <w:t>定义、分类</w:t>
            </w:r>
            <w:r>
              <w:rPr>
                <w:rFonts w:hAnsi="宋体" w:cs="宋体" w:hint="eastAsia"/>
                <w:szCs w:val="21"/>
              </w:rPr>
              <w:t>；</w:t>
            </w:r>
            <w:proofErr w:type="gramStart"/>
            <w:r>
              <w:rPr>
                <w:rFonts w:hAnsi="宋体" w:cs="宋体" w:hint="eastAsia"/>
                <w:szCs w:val="21"/>
              </w:rPr>
              <w:t>熟悉开</w:t>
            </w:r>
            <w:r>
              <w:rPr>
                <w:rFonts w:hAnsi="宋体" w:cs="宋体" w:hint="eastAsia"/>
                <w:szCs w:val="21"/>
              </w:rPr>
              <w:t>牙</w:t>
            </w:r>
            <w:r>
              <w:rPr>
                <w:rFonts w:hAnsi="宋体" w:cs="宋体" w:hint="eastAsia"/>
                <w:szCs w:val="21"/>
              </w:rPr>
              <w:t>合</w:t>
            </w:r>
            <w:proofErr w:type="gramEnd"/>
            <w:r>
              <w:rPr>
                <w:rFonts w:hAnsi="宋体" w:cs="宋体" w:hint="eastAsia"/>
                <w:szCs w:val="21"/>
              </w:rPr>
              <w:t>的概念、程度分级</w:t>
            </w:r>
          </w:p>
        </w:tc>
        <w:tc>
          <w:tcPr>
            <w:tcW w:w="904" w:type="dxa"/>
            <w:vAlign w:val="center"/>
          </w:tcPr>
          <w:p w14:paraId="7B07D8AA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04F8E982" w14:textId="77777777">
        <w:trPr>
          <w:trHeight w:val="557"/>
          <w:jc w:val="center"/>
        </w:trPr>
        <w:tc>
          <w:tcPr>
            <w:tcW w:w="593" w:type="dxa"/>
            <w:vMerge/>
            <w:vAlign w:val="center"/>
          </w:tcPr>
          <w:p w14:paraId="39F5F9C9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2C7C7700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DEE12D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口腔正畸实习教程</w:t>
            </w:r>
          </w:p>
        </w:tc>
        <w:tc>
          <w:tcPr>
            <w:tcW w:w="1980" w:type="dxa"/>
            <w:vAlign w:val="center"/>
          </w:tcPr>
          <w:p w14:paraId="7154B144" w14:textId="77777777" w:rsidR="00C65CE1" w:rsidRDefault="00EF72D1">
            <w:pPr>
              <w:widowControl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固定矫治器的</w:t>
            </w:r>
            <w:proofErr w:type="gramStart"/>
            <w:r>
              <w:rPr>
                <w:rFonts w:ascii="宋体" w:hAnsi="宋体" w:hint="eastAsia"/>
              </w:rPr>
              <w:t>弓丝弯制</w:t>
            </w:r>
            <w:proofErr w:type="gramEnd"/>
          </w:p>
        </w:tc>
        <w:tc>
          <w:tcPr>
            <w:tcW w:w="720" w:type="dxa"/>
            <w:vAlign w:val="center"/>
          </w:tcPr>
          <w:p w14:paraId="592179A2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744" w:type="dxa"/>
            <w:vAlign w:val="center"/>
          </w:tcPr>
          <w:p w14:paraId="74442679" w14:textId="77777777" w:rsidR="00C65CE1" w:rsidRDefault="00EF72D1">
            <w:pPr>
              <w:pStyle w:val="a4"/>
              <w:adjustRightInd w:val="0"/>
              <w:snapToGrid w:val="0"/>
              <w:spacing w:line="36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在石膏模型</w:t>
            </w:r>
            <w:proofErr w:type="gramStart"/>
            <w:r>
              <w:rPr>
                <w:rFonts w:hAnsi="宋体" w:cs="宋体" w:hint="eastAsia"/>
                <w:szCs w:val="21"/>
              </w:rPr>
              <w:t>上弯制活动</w:t>
            </w:r>
            <w:proofErr w:type="gramEnd"/>
            <w:r>
              <w:rPr>
                <w:rFonts w:hAnsi="宋体" w:cs="宋体" w:hint="eastAsia"/>
                <w:szCs w:val="21"/>
              </w:rPr>
              <w:t>矫治器</w:t>
            </w:r>
          </w:p>
        </w:tc>
        <w:tc>
          <w:tcPr>
            <w:tcW w:w="904" w:type="dxa"/>
            <w:vAlign w:val="center"/>
          </w:tcPr>
          <w:p w14:paraId="7584DC00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  <w:tr w:rsidR="00C65CE1" w14:paraId="411887A9" w14:textId="77777777">
        <w:trPr>
          <w:trHeight w:val="340"/>
          <w:jc w:val="center"/>
        </w:trPr>
        <w:tc>
          <w:tcPr>
            <w:tcW w:w="593" w:type="dxa"/>
            <w:vAlign w:val="center"/>
          </w:tcPr>
          <w:p w14:paraId="5C22DD4B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14:paraId="40906182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7DF99B34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成年人正畸治疗</w:t>
            </w:r>
          </w:p>
          <w:p w14:paraId="6BC41811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保持</w:t>
            </w:r>
          </w:p>
        </w:tc>
        <w:tc>
          <w:tcPr>
            <w:tcW w:w="1980" w:type="dxa"/>
            <w:vAlign w:val="center"/>
          </w:tcPr>
          <w:p w14:paraId="5CDC3FE2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成人正畸适应症及常见方式</w:t>
            </w:r>
          </w:p>
          <w:p w14:paraId="088B96C0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保持的目的及意义</w:t>
            </w:r>
          </w:p>
        </w:tc>
        <w:tc>
          <w:tcPr>
            <w:tcW w:w="720" w:type="dxa"/>
            <w:vAlign w:val="center"/>
          </w:tcPr>
          <w:p w14:paraId="6E22E876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44" w:type="dxa"/>
            <w:vAlign w:val="center"/>
          </w:tcPr>
          <w:p w14:paraId="4C3CF738" w14:textId="77777777" w:rsidR="00C65CE1" w:rsidRDefault="00EF72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成人正畸的特点；</w:t>
            </w:r>
            <w:r>
              <w:rPr>
                <w:rFonts w:ascii="宋体" w:eastAsia="宋体" w:hAnsi="宋体" w:cs="宋体" w:hint="eastAsia"/>
                <w:szCs w:val="21"/>
              </w:rPr>
              <w:t>保持的定义，保持的原因</w:t>
            </w:r>
          </w:p>
        </w:tc>
        <w:tc>
          <w:tcPr>
            <w:tcW w:w="904" w:type="dxa"/>
            <w:vAlign w:val="center"/>
          </w:tcPr>
          <w:p w14:paraId="59E4FF07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</w:p>
        </w:tc>
      </w:tr>
    </w:tbl>
    <w:p w14:paraId="6519293F" w14:textId="77777777" w:rsidR="00C65CE1" w:rsidRDefault="00EF72D1" w:rsidP="00EF72D1">
      <w:pPr>
        <w:numPr>
          <w:ilvl w:val="0"/>
          <w:numId w:val="3"/>
        </w:numPr>
        <w:ind w:firstLineChars="200" w:firstLine="562"/>
        <w:jc w:val="left"/>
        <w:textAlignment w:val="baseline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11504156" w14:textId="567169F4" w:rsidR="00C65CE1" w:rsidRPr="00EF72D1" w:rsidRDefault="00EF72D1">
      <w:pPr>
        <w:widowControl/>
        <w:spacing w:before="156" w:after="156"/>
        <w:jc w:val="left"/>
        <w:textAlignment w:val="baseline"/>
        <w:rPr>
          <w:rFonts w:ascii="宋体" w:eastAsia="宋体" w:hAnsi="宋体"/>
          <w:szCs w:val="21"/>
        </w:rPr>
      </w:pPr>
      <w:r w:rsidRPr="00EF72D1">
        <w:rPr>
          <w:rFonts w:ascii="宋体" w:eastAsia="宋体" w:hAnsi="宋体"/>
          <w:szCs w:val="21"/>
        </w:rPr>
        <w:t>1</w:t>
      </w:r>
      <w:r w:rsidRPr="00EF72D1">
        <w:rPr>
          <w:rFonts w:ascii="宋体" w:eastAsia="宋体" w:hAnsi="宋体" w:hint="eastAsia"/>
          <w:szCs w:val="21"/>
        </w:rPr>
        <w:t>.</w:t>
      </w:r>
      <w:proofErr w:type="gramStart"/>
      <w:r w:rsidRPr="00EF72D1">
        <w:rPr>
          <w:rFonts w:ascii="宋体" w:eastAsia="宋体" w:hAnsi="宋体"/>
          <w:szCs w:val="21"/>
        </w:rPr>
        <w:t>赵</w:t>
      </w:r>
      <w:r w:rsidRPr="00EF72D1">
        <w:rPr>
          <w:rFonts w:ascii="宋体" w:eastAsia="宋体" w:hAnsi="宋体" w:hint="eastAsia"/>
          <w:szCs w:val="21"/>
        </w:rPr>
        <w:t>志河</w:t>
      </w:r>
      <w:r w:rsidRPr="00EF72D1">
        <w:rPr>
          <w:rFonts w:ascii="Times" w:hAnsi="Times"/>
          <w:szCs w:val="21"/>
        </w:rPr>
        <w:t>.</w:t>
      </w:r>
      <w:proofErr w:type="gramEnd"/>
      <w:r w:rsidRPr="00EF72D1">
        <w:rPr>
          <w:rFonts w:ascii="Times" w:hAnsi="Times"/>
          <w:szCs w:val="21"/>
        </w:rPr>
        <w:t>口腔</w:t>
      </w:r>
      <w:r w:rsidRPr="00EF72D1">
        <w:rPr>
          <w:rFonts w:ascii="Times" w:hAnsi="Times" w:hint="eastAsia"/>
          <w:szCs w:val="21"/>
        </w:rPr>
        <w:t>正畸</w:t>
      </w:r>
      <w:r w:rsidRPr="00EF72D1">
        <w:rPr>
          <w:rFonts w:ascii="Times" w:hAnsi="Times"/>
          <w:szCs w:val="21"/>
        </w:rPr>
        <w:t>学</w:t>
      </w:r>
      <w:r w:rsidRPr="00EF72D1">
        <w:rPr>
          <w:rFonts w:ascii="Times" w:hAnsi="Times"/>
          <w:szCs w:val="21"/>
        </w:rPr>
        <w:t>[M].</w:t>
      </w:r>
      <w:r w:rsidRPr="00EF72D1">
        <w:rPr>
          <w:rFonts w:ascii="Times" w:hAnsi="Times" w:hint="eastAsia"/>
          <w:szCs w:val="21"/>
        </w:rPr>
        <w:t>北京</w:t>
      </w:r>
      <w:r w:rsidRPr="00EF72D1">
        <w:rPr>
          <w:rFonts w:ascii="Times" w:hAnsi="Times"/>
          <w:szCs w:val="21"/>
        </w:rPr>
        <w:t>:</w:t>
      </w:r>
      <w:r w:rsidRPr="00EF72D1">
        <w:rPr>
          <w:rFonts w:ascii="Times" w:hAnsi="Times" w:hint="eastAsia"/>
          <w:szCs w:val="21"/>
        </w:rPr>
        <w:t>人民卫生出版社</w:t>
      </w:r>
      <w:r w:rsidRPr="00EF72D1">
        <w:rPr>
          <w:rFonts w:ascii="Times" w:hAnsi="Times"/>
          <w:szCs w:val="21"/>
        </w:rPr>
        <w:t>,</w:t>
      </w:r>
      <w:r w:rsidRPr="00EF72D1">
        <w:rPr>
          <w:rFonts w:ascii="Times" w:hAnsi="Times" w:hint="eastAsia"/>
          <w:szCs w:val="21"/>
        </w:rPr>
        <w:t>2020</w:t>
      </w:r>
      <w:r>
        <w:rPr>
          <w:rFonts w:ascii="Times" w:hAnsi="Times"/>
          <w:szCs w:val="21"/>
        </w:rPr>
        <w:t>.</w:t>
      </w:r>
    </w:p>
    <w:p w14:paraId="4EE745DA" w14:textId="77777777" w:rsidR="00C65CE1" w:rsidRDefault="00EF72D1" w:rsidP="00EF72D1">
      <w:pPr>
        <w:widowControl/>
        <w:spacing w:before="156" w:after="156"/>
        <w:ind w:firstLineChars="200" w:firstLine="562"/>
        <w:jc w:val="left"/>
        <w:textAlignment w:val="baseline"/>
        <w:rPr>
          <w:rFonts w:ascii="宋体" w:eastAsia="宋体" w:hAnsi="宋体"/>
          <w:sz w:val="20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/>
          <w:b/>
          <w:sz w:val="28"/>
          <w:szCs w:val="28"/>
        </w:rPr>
        <w:t xml:space="preserve"> </w:t>
      </w:r>
    </w:p>
    <w:p w14:paraId="196F8C39" w14:textId="77777777" w:rsidR="00C65CE1" w:rsidRDefault="00EF72D1" w:rsidP="00EF72D1">
      <w:pPr>
        <w:spacing w:line="360" w:lineRule="auto"/>
        <w:textAlignment w:val="baseline"/>
        <w:rPr>
          <w:rFonts w:ascii="宋体" w:eastAsia="宋体" w:hAnsi="宋体"/>
          <w:sz w:val="20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讲授法：基本概念及基本理论采用讲授法进行教学。</w:t>
      </w:r>
    </w:p>
    <w:p w14:paraId="676319E2" w14:textId="77777777" w:rsidR="00C65CE1" w:rsidRDefault="00EF72D1" w:rsidP="00EF72D1">
      <w:pPr>
        <w:spacing w:line="360" w:lineRule="auto"/>
        <w:textAlignment w:val="baseline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病例教学法：结合临床中的典型病例，理论基础与临床实际相辅相成，进行分析讨论。</w:t>
      </w:r>
    </w:p>
    <w:p w14:paraId="5FE4CF43" w14:textId="77777777" w:rsidR="00C65CE1" w:rsidRDefault="00EF72D1" w:rsidP="00EF72D1">
      <w:pPr>
        <w:spacing w:line="360" w:lineRule="auto"/>
        <w:textAlignment w:val="baseline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</w:t>
      </w:r>
      <w:r>
        <w:rPr>
          <w:rFonts w:ascii="宋体" w:eastAsia="宋体" w:hAnsi="宋体" w:hint="eastAsia"/>
          <w:szCs w:val="21"/>
        </w:rPr>
        <w:t>示教法：通过示范，使学生了解正确的操作步骤，并在教师的指导下进行操作。</w:t>
      </w:r>
    </w:p>
    <w:p w14:paraId="67F02736" w14:textId="77777777" w:rsidR="00C65CE1" w:rsidRDefault="00EF72D1" w:rsidP="00EF72D1">
      <w:pPr>
        <w:widowControl/>
        <w:spacing w:before="156" w:after="156"/>
        <w:ind w:firstLineChars="200" w:firstLine="420"/>
        <w:jc w:val="left"/>
        <w:textAlignment w:val="baseline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31D35B6" w14:textId="77777777" w:rsidR="00C65CE1" w:rsidRDefault="00EF72D1">
      <w:pPr>
        <w:widowControl/>
        <w:spacing w:before="156" w:after="156"/>
        <w:ind w:firstLineChars="200" w:firstLine="482"/>
        <w:jc w:val="left"/>
        <w:textAlignment w:val="baseline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（一）课程考核与课程目标的对应关系</w:t>
      </w:r>
    </w:p>
    <w:p w14:paraId="12A23A99" w14:textId="77777777" w:rsidR="00C65CE1" w:rsidRDefault="00EF72D1">
      <w:pPr>
        <w:widowControl/>
        <w:spacing w:before="156" w:after="156"/>
        <w:jc w:val="center"/>
        <w:textAlignment w:val="baseline"/>
        <w:rPr>
          <w:rFonts w:ascii="宋体" w:eastAsia="宋体" w:hAnsi="宋体"/>
          <w:sz w:val="20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65CE1" w14:paraId="39CA494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4AEAAE4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BDEDD38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FD998DD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65CE1" w14:paraId="6EDD24CE" w14:textId="77777777">
        <w:trPr>
          <w:trHeight w:val="1256"/>
          <w:jc w:val="center"/>
        </w:trPr>
        <w:tc>
          <w:tcPr>
            <w:tcW w:w="2847" w:type="dxa"/>
            <w:vAlign w:val="center"/>
          </w:tcPr>
          <w:p w14:paraId="206AE1D8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3F66F143" w14:textId="77777777" w:rsidR="00C65CE1" w:rsidRDefault="00EF72D1">
            <w:pPr>
              <w:pStyle w:val="a4"/>
              <w:spacing w:before="156" w:after="156"/>
              <w:textAlignment w:val="baseline"/>
              <w:rPr>
                <w:rFonts w:hAnsi="宋体" w:cs="宋体"/>
                <w:b/>
              </w:rPr>
            </w:pPr>
            <w:r>
              <w:rPr>
                <w:rFonts w:hAnsi="Tms Rm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hint="eastAsia"/>
                <w:kern w:val="0"/>
                <w:szCs w:val="21"/>
              </w:rPr>
              <w:t>面部常见错颌畸形的病因、分类和检查诊断、治疗和预防</w:t>
            </w:r>
          </w:p>
        </w:tc>
        <w:tc>
          <w:tcPr>
            <w:tcW w:w="2849" w:type="dxa"/>
            <w:vAlign w:val="center"/>
          </w:tcPr>
          <w:p w14:paraId="6B42705A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课堂提问、课后作业、期末考试</w:t>
            </w:r>
          </w:p>
        </w:tc>
      </w:tr>
      <w:tr w:rsidR="00C65CE1" w14:paraId="656E5EB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D9D345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238ACF37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1F3C3FF5" w14:textId="77777777" w:rsidR="00C65CE1" w:rsidRDefault="00EF72D1">
            <w:pPr>
              <w:pStyle w:val="a4"/>
              <w:spacing w:before="156" w:after="156"/>
              <w:jc w:val="center"/>
              <w:textAlignment w:val="baseline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课堂讨论、</w:t>
            </w:r>
            <w:r>
              <w:rPr>
                <w:rFonts w:hAnsi="宋体" w:hint="eastAsia"/>
                <w:szCs w:val="21"/>
              </w:rPr>
              <w:t>见习操作、</w:t>
            </w:r>
            <w:r>
              <w:rPr>
                <w:rFonts w:hAnsi="宋体" w:hint="eastAsia"/>
                <w:szCs w:val="21"/>
              </w:rPr>
              <w:t>期末考试、病例分析</w:t>
            </w:r>
          </w:p>
        </w:tc>
      </w:tr>
    </w:tbl>
    <w:p w14:paraId="56345B9C" w14:textId="77777777" w:rsidR="00C65CE1" w:rsidRDefault="00EF72D1">
      <w:pPr>
        <w:widowControl/>
        <w:spacing w:before="156" w:after="156"/>
        <w:ind w:firstLineChars="200" w:firstLine="482"/>
        <w:jc w:val="left"/>
        <w:textAlignment w:val="baseline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（二）评定方法</w:t>
      </w:r>
      <w:r>
        <w:rPr>
          <w:rFonts w:ascii="黑体" w:eastAsia="黑体" w:hAnsi="黑体"/>
          <w:b/>
          <w:sz w:val="24"/>
        </w:rPr>
        <w:t xml:space="preserve"> </w:t>
      </w:r>
    </w:p>
    <w:p w14:paraId="31AB544D" w14:textId="77777777" w:rsidR="00C65CE1" w:rsidRDefault="00EF72D1">
      <w:pPr>
        <w:widowControl/>
        <w:spacing w:before="156" w:after="156"/>
        <w:ind w:firstLineChars="200" w:firstLine="422"/>
        <w:jc w:val="left"/>
        <w:textAlignment w:val="baseline"/>
        <w:rPr>
          <w:rFonts w:ascii="黑体" w:eastAsia="黑体" w:hAnsi="黑体"/>
          <w:b/>
          <w:sz w:val="24"/>
        </w:rPr>
      </w:pPr>
      <w:r>
        <w:rPr>
          <w:rFonts w:ascii="宋体" w:eastAsia="宋体" w:hAnsi="宋体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/>
          <w:b/>
        </w:rPr>
        <w:t xml:space="preserve"> </w:t>
      </w:r>
    </w:p>
    <w:p w14:paraId="14CDE5A4" w14:textId="77777777" w:rsidR="00C65CE1" w:rsidRPr="00EF72D1" w:rsidRDefault="00EF72D1" w:rsidP="00EF72D1">
      <w:pPr>
        <w:spacing w:line="420" w:lineRule="exact"/>
        <w:ind w:firstLineChars="200" w:firstLine="420"/>
        <w:textAlignment w:val="baseline"/>
        <w:rPr>
          <w:rFonts w:ascii="Times" w:hAnsi="Times"/>
          <w:szCs w:val="21"/>
        </w:rPr>
      </w:pPr>
      <w:r w:rsidRPr="00EF72D1">
        <w:rPr>
          <w:rFonts w:ascii="Times" w:hAnsi="Times" w:hint="eastAsia"/>
          <w:szCs w:val="21"/>
        </w:rPr>
        <w:t>实验</w:t>
      </w:r>
      <w:r w:rsidRPr="00EF72D1">
        <w:rPr>
          <w:rFonts w:ascii="Times" w:hAnsi="Times" w:hint="eastAsia"/>
          <w:szCs w:val="21"/>
        </w:rPr>
        <w:t>成绩：</w:t>
      </w:r>
      <w:r w:rsidRPr="00EF72D1">
        <w:rPr>
          <w:rFonts w:ascii="Times" w:hAnsi="Times"/>
          <w:szCs w:val="21"/>
        </w:rPr>
        <w:t>40%</w:t>
      </w:r>
      <w:r w:rsidRPr="00EF72D1">
        <w:rPr>
          <w:rFonts w:ascii="Times" w:hAnsi="Times" w:hint="eastAsia"/>
          <w:szCs w:val="21"/>
        </w:rPr>
        <w:t>（</w:t>
      </w:r>
      <w:r w:rsidRPr="00EF72D1">
        <w:rPr>
          <w:rFonts w:ascii="Times" w:hAnsi="Times" w:hint="eastAsia"/>
          <w:szCs w:val="21"/>
        </w:rPr>
        <w:t>实验报告</w:t>
      </w:r>
      <w:r w:rsidRPr="00EF72D1">
        <w:rPr>
          <w:rFonts w:ascii="Times" w:hAnsi="Times" w:hint="eastAsia"/>
          <w:szCs w:val="21"/>
        </w:rPr>
        <w:t>）</w:t>
      </w:r>
    </w:p>
    <w:p w14:paraId="39EF8BFC" w14:textId="77777777" w:rsidR="00C65CE1" w:rsidRPr="00EF72D1" w:rsidRDefault="00EF72D1" w:rsidP="00EF72D1">
      <w:pPr>
        <w:spacing w:line="420" w:lineRule="exact"/>
        <w:ind w:firstLineChars="200" w:firstLine="420"/>
        <w:textAlignment w:val="baseline"/>
        <w:rPr>
          <w:rFonts w:ascii="Times" w:hAnsi="Times"/>
          <w:szCs w:val="21"/>
        </w:rPr>
      </w:pPr>
      <w:r w:rsidRPr="00EF72D1">
        <w:rPr>
          <w:rFonts w:ascii="Times" w:hAnsi="Times" w:hint="eastAsia"/>
          <w:szCs w:val="21"/>
        </w:rPr>
        <w:lastRenderedPageBreak/>
        <w:t>期末考试：</w:t>
      </w:r>
      <w:r w:rsidRPr="00EF72D1">
        <w:rPr>
          <w:rFonts w:ascii="Times" w:hAnsi="Times"/>
          <w:szCs w:val="21"/>
        </w:rPr>
        <w:t>60%</w:t>
      </w:r>
      <w:r w:rsidRPr="00EF72D1">
        <w:rPr>
          <w:rFonts w:ascii="Times" w:hAnsi="Times" w:hint="eastAsia"/>
          <w:szCs w:val="21"/>
        </w:rPr>
        <w:t>（理论考试）</w:t>
      </w:r>
    </w:p>
    <w:p w14:paraId="35DA205C" w14:textId="77777777" w:rsidR="00C65CE1" w:rsidRDefault="00EF72D1">
      <w:pPr>
        <w:widowControl/>
        <w:spacing w:before="156" w:after="156"/>
        <w:ind w:firstLineChars="200" w:firstLine="422"/>
        <w:jc w:val="left"/>
        <w:textAlignment w:val="baseline"/>
        <w:rPr>
          <w:rFonts w:ascii="宋体" w:eastAsia="宋体" w:hAnsi="宋体"/>
          <w:sz w:val="20"/>
        </w:rPr>
      </w:pPr>
      <w:r>
        <w:rPr>
          <w:rFonts w:ascii="宋体" w:eastAsia="宋体" w:hAnsi="宋体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/>
          <w:b/>
        </w:rPr>
        <w:t xml:space="preserve"> </w:t>
      </w:r>
    </w:p>
    <w:p w14:paraId="0C182CC9" w14:textId="77777777" w:rsidR="00C65CE1" w:rsidRDefault="00EF72D1">
      <w:pPr>
        <w:widowControl/>
        <w:spacing w:before="156" w:after="156"/>
        <w:ind w:firstLineChars="200" w:firstLine="422"/>
        <w:jc w:val="center"/>
        <w:textAlignment w:val="baseline"/>
        <w:rPr>
          <w:rFonts w:ascii="宋体" w:eastAsia="宋体" w:hAnsi="宋体"/>
          <w:b/>
          <w:sz w:val="20"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C65CE1" w14:paraId="2DC853C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167AD9D0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202BC49" w14:textId="77777777" w:rsidR="00C65CE1" w:rsidRDefault="00EF72D1">
            <w:pPr>
              <w:spacing w:before="156" w:after="156"/>
              <w:ind w:firstLineChars="50" w:firstLine="105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3DFDE714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5096CAB3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43EB1D1A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C65CE1" w14:paraId="21254D0E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7941B667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68FF7C76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2C569C33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vAlign w:val="center"/>
          </w:tcPr>
          <w:p w14:paraId="11B3287F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 w:rsidRPr="00EF72D1">
              <w:rPr>
                <w:rFonts w:ascii="Times" w:hAnsi="Times" w:hint="eastAsia"/>
                <w:kern w:val="0"/>
                <w:szCs w:val="21"/>
              </w:rPr>
              <w:t>分目标达成度</w:t>
            </w:r>
            <w:r w:rsidRPr="00EF72D1">
              <w:rPr>
                <w:rFonts w:ascii="Times" w:hAnsi="Times"/>
                <w:kern w:val="0"/>
                <w:szCs w:val="21"/>
              </w:rPr>
              <w:t>={0.4</w:t>
            </w:r>
            <w:r w:rsidRPr="00EF72D1">
              <w:rPr>
                <w:rFonts w:ascii="Times" w:hAnsi="Times" w:hint="eastAsia"/>
                <w:kern w:val="0"/>
                <w:szCs w:val="21"/>
              </w:rPr>
              <w:t>ｘ</w:t>
            </w:r>
            <w:proofErr w:type="gramStart"/>
            <w:r w:rsidRPr="00EF72D1">
              <w:rPr>
                <w:rFonts w:ascii="Times" w:hAnsi="Times" w:hint="eastAsia"/>
                <w:kern w:val="0"/>
                <w:szCs w:val="21"/>
              </w:rPr>
              <w:t>实验</w:t>
            </w:r>
            <w:r w:rsidRPr="00EF72D1">
              <w:rPr>
                <w:rFonts w:ascii="Times" w:hAnsi="Times" w:hint="eastAsia"/>
                <w:kern w:val="0"/>
                <w:szCs w:val="21"/>
              </w:rPr>
              <w:t>分</w:t>
            </w:r>
            <w:proofErr w:type="gramEnd"/>
            <w:r w:rsidRPr="00EF72D1">
              <w:rPr>
                <w:rFonts w:ascii="Times" w:hAnsi="Times" w:hint="eastAsia"/>
                <w:kern w:val="0"/>
                <w:szCs w:val="21"/>
              </w:rPr>
              <w:t>目标成绩</w:t>
            </w:r>
            <w:r w:rsidRPr="00EF72D1">
              <w:rPr>
                <w:rFonts w:ascii="Times" w:hAnsi="Times"/>
                <w:kern w:val="0"/>
                <w:szCs w:val="21"/>
              </w:rPr>
              <w:t>+0.6</w:t>
            </w:r>
            <w:r w:rsidRPr="00EF72D1">
              <w:rPr>
                <w:rFonts w:ascii="Times" w:hAnsi="Times" w:hint="eastAsia"/>
                <w:kern w:val="0"/>
                <w:szCs w:val="21"/>
              </w:rPr>
              <w:t>ｘ期末分目标成绩</w:t>
            </w:r>
            <w:r w:rsidRPr="00EF72D1">
              <w:rPr>
                <w:rFonts w:ascii="Times" w:hAnsi="Times"/>
                <w:kern w:val="0"/>
                <w:szCs w:val="21"/>
              </w:rPr>
              <w:t>}/</w:t>
            </w:r>
            <w:r w:rsidRPr="00EF72D1">
              <w:rPr>
                <w:rFonts w:ascii="Times" w:hAnsi="Times" w:hint="eastAsia"/>
                <w:kern w:val="0"/>
                <w:szCs w:val="21"/>
              </w:rPr>
              <w:t>分目标总分</w:t>
            </w:r>
          </w:p>
        </w:tc>
      </w:tr>
      <w:tr w:rsidR="00C65CE1" w14:paraId="5E8DC790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2F09DF6A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28CCAA5E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4EB0AF37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6B3EAD5D" w14:textId="77777777" w:rsidR="00C65CE1" w:rsidRDefault="00C65CE1">
            <w:pPr>
              <w:spacing w:before="156" w:after="156"/>
              <w:textAlignment w:val="baseline"/>
              <w:rPr>
                <w:rFonts w:ascii="宋体" w:eastAsia="宋体" w:hAnsi="宋体"/>
                <w:kern w:val="0"/>
                <w:sz w:val="20"/>
                <w:szCs w:val="21"/>
              </w:rPr>
            </w:pPr>
          </w:p>
        </w:tc>
      </w:tr>
    </w:tbl>
    <w:p w14:paraId="002DC60B" w14:textId="77777777" w:rsidR="00C65CE1" w:rsidRDefault="00EF72D1">
      <w:pPr>
        <w:widowControl/>
        <w:spacing w:before="156" w:after="156"/>
        <w:ind w:firstLineChars="200" w:firstLine="482"/>
        <w:jc w:val="left"/>
        <w:textAlignment w:val="baseline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（三）评分标准</w:t>
      </w:r>
      <w:r>
        <w:rPr>
          <w:rFonts w:ascii="黑体" w:eastAsia="黑体" w:hAnsi="黑体"/>
          <w:b/>
          <w:sz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309"/>
        <w:gridCol w:w="2011"/>
        <w:gridCol w:w="1816"/>
        <w:gridCol w:w="1779"/>
        <w:gridCol w:w="1779"/>
      </w:tblGrid>
      <w:tr w:rsidR="00C65CE1" w14:paraId="01C2A30D" w14:textId="77777777">
        <w:trPr>
          <w:trHeight w:val="454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77134898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39D4DCB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362342B3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C65CE1" w14:paraId="0C2932D3" w14:textId="77777777">
        <w:trPr>
          <w:trHeight w:val="454"/>
          <w:tblHeader/>
          <w:jc w:val="center"/>
        </w:trPr>
        <w:tc>
          <w:tcPr>
            <w:tcW w:w="668" w:type="dxa"/>
            <w:vMerge/>
            <w:vAlign w:val="center"/>
          </w:tcPr>
          <w:p w14:paraId="22F5CAEB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4A765EC2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3A1E0A99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2D896C6B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0C1120BD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08219A4D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C65CE1" w14:paraId="6536F461" w14:textId="77777777">
        <w:trPr>
          <w:trHeight w:val="449"/>
          <w:tblHeader/>
          <w:jc w:val="center"/>
        </w:trPr>
        <w:tc>
          <w:tcPr>
            <w:tcW w:w="668" w:type="dxa"/>
            <w:vMerge/>
            <w:vAlign w:val="center"/>
          </w:tcPr>
          <w:p w14:paraId="238F7AA2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5260523F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544019F8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3A312C31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0B791943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3FCAE16D" w14:textId="77777777" w:rsidR="00C65CE1" w:rsidRDefault="00EF72D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65CE1" w14:paraId="56E5BC71" w14:textId="77777777">
        <w:trPr>
          <w:trHeight w:val="461"/>
          <w:tblHeader/>
          <w:jc w:val="center"/>
        </w:trPr>
        <w:tc>
          <w:tcPr>
            <w:tcW w:w="668" w:type="dxa"/>
            <w:vMerge/>
            <w:vAlign w:val="center"/>
          </w:tcPr>
          <w:p w14:paraId="084A08A8" w14:textId="77777777" w:rsidR="00C65CE1" w:rsidRDefault="00C65CE1">
            <w:pPr>
              <w:widowControl/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B3AB939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36E08F48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5FE5933F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054ECCC7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3B12AF8E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C65CE1" w14:paraId="1C1BDFC0" w14:textId="77777777">
        <w:trPr>
          <w:trHeight w:val="414"/>
          <w:jc w:val="center"/>
        </w:trPr>
        <w:tc>
          <w:tcPr>
            <w:tcW w:w="668" w:type="dxa"/>
            <w:vAlign w:val="center"/>
          </w:tcPr>
          <w:p w14:paraId="467B1D6E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24F1C1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305B6F6D" w14:textId="77777777" w:rsidR="00C65CE1" w:rsidRDefault="00EF72D1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hAnsi="Tms Rmn" w:cs="Times New Roma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cs="Times New Roma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cs="Times New Roman" w:hint="eastAsia"/>
                <w:kern w:val="0"/>
                <w:szCs w:val="21"/>
              </w:rPr>
              <w:t>面部常见错颌畸形</w:t>
            </w:r>
            <w:r>
              <w:rPr>
                <w:rFonts w:ascii="宋体" w:eastAsia="宋体" w:hAnsi="宋体" w:cs="宋体" w:hint="eastAsia"/>
                <w:szCs w:val="21"/>
              </w:rPr>
              <w:t>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正确的认识和理解，全面掌握相关疾病的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  <w:p w14:paraId="3ECE7B3E" w14:textId="77777777" w:rsidR="00C65CE1" w:rsidRDefault="00C65CE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11" w:type="dxa"/>
          </w:tcPr>
          <w:p w14:paraId="125AE0C7" w14:textId="77777777" w:rsidR="00C65CE1" w:rsidRDefault="00EF72D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hAnsi="Tms Rmn" w:cs="Times New Roma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cs="Times New Roma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cs="Times New Roman" w:hint="eastAsia"/>
                <w:kern w:val="0"/>
                <w:szCs w:val="21"/>
              </w:rPr>
              <w:t>面部常见错颌畸形</w:t>
            </w:r>
            <w:r>
              <w:rPr>
                <w:rFonts w:ascii="宋体" w:eastAsia="宋体" w:hAnsi="宋体" w:cs="宋体" w:hint="eastAsia"/>
                <w:szCs w:val="21"/>
              </w:rPr>
              <w:t>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良好的认识和理解，较好掌握相关疾病的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436DF14F" w14:textId="77777777" w:rsidR="00C65CE1" w:rsidRDefault="00EF72D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hAnsi="Tms Rmn" w:cs="Times New Roma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cs="Times New Roma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cs="Times New Roman" w:hint="eastAsia"/>
                <w:kern w:val="0"/>
                <w:szCs w:val="21"/>
              </w:rPr>
              <w:t>面部常见错颌畸形</w:t>
            </w:r>
            <w:r>
              <w:rPr>
                <w:rFonts w:ascii="宋体" w:eastAsia="宋体" w:hAnsi="宋体" w:cs="宋体" w:hint="eastAsia"/>
                <w:szCs w:val="21"/>
              </w:rPr>
              <w:t>的病因、危险因素、发病机制有一定</w:t>
            </w:r>
            <w:r>
              <w:rPr>
                <w:rFonts w:ascii="宋体" w:eastAsia="宋体" w:hAnsi="宋体" w:hint="eastAsia"/>
                <w:szCs w:val="21"/>
              </w:rPr>
              <w:t>的认识和理解，掌握相关疾病的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6BCF3452" w14:textId="77777777" w:rsidR="00C65CE1" w:rsidRDefault="00EF72D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hAnsi="Tms Rmn" w:cs="Times New Roma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cs="Times New Roma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cs="Times New Roman" w:hint="eastAsia"/>
                <w:kern w:val="0"/>
                <w:szCs w:val="21"/>
              </w:rPr>
              <w:t>面部常见错颌畸形</w:t>
            </w:r>
            <w:r>
              <w:rPr>
                <w:rFonts w:ascii="宋体" w:eastAsia="宋体" w:hAnsi="宋体" w:cs="宋体" w:hint="eastAsia"/>
                <w:szCs w:val="21"/>
              </w:rPr>
              <w:t>的病因、危险因素、发病机制有基本</w:t>
            </w:r>
            <w:r>
              <w:rPr>
                <w:rFonts w:ascii="宋体" w:eastAsia="宋体" w:hAnsi="宋体" w:hint="eastAsia"/>
                <w:szCs w:val="21"/>
              </w:rPr>
              <w:t>的认识和理解，基本掌握相关疾病的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071718B7" w14:textId="77777777" w:rsidR="00C65CE1" w:rsidRDefault="00EF72D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习，不能正确</w:t>
            </w:r>
            <w:r>
              <w:rPr>
                <w:rFonts w:ascii="宋体" w:eastAsia="宋体" w:hAnsi="宋体" w:hint="eastAsia"/>
                <w:szCs w:val="21"/>
              </w:rPr>
              <w:t>的认识和理解</w:t>
            </w:r>
            <w:r>
              <w:rPr>
                <w:rFonts w:hAnsi="Tms Rmn" w:cs="Times New Roman" w:hint="eastAsia"/>
                <w:kern w:val="0"/>
                <w:szCs w:val="21"/>
              </w:rPr>
              <w:t>口腔</w:t>
            </w:r>
            <w:proofErr w:type="gramStart"/>
            <w:r>
              <w:rPr>
                <w:rFonts w:hAnsi="Tms Rmn" w:cs="Times New Roman" w:hint="eastAsia"/>
                <w:kern w:val="0"/>
                <w:szCs w:val="21"/>
              </w:rPr>
              <w:t>颌</w:t>
            </w:r>
            <w:proofErr w:type="gramEnd"/>
            <w:r>
              <w:rPr>
                <w:rFonts w:hAnsi="Tms Rmn" w:cs="Times New Roman" w:hint="eastAsia"/>
                <w:kern w:val="0"/>
                <w:szCs w:val="21"/>
              </w:rPr>
              <w:t>面部常见错颌畸形</w:t>
            </w:r>
            <w:r>
              <w:rPr>
                <w:rFonts w:ascii="宋体" w:eastAsia="宋体" w:hAnsi="宋体" w:cs="宋体" w:hint="eastAsia"/>
                <w:szCs w:val="21"/>
              </w:rPr>
              <w:t>的病因、危险因素、</w:t>
            </w:r>
            <w:r>
              <w:rPr>
                <w:rFonts w:ascii="宋体" w:eastAsia="宋体" w:hAnsi="宋体" w:hint="eastAsia"/>
                <w:szCs w:val="21"/>
              </w:rPr>
              <w:t>发病机制，不能掌握相关疾病的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</w:tr>
      <w:tr w:rsidR="00C65CE1" w14:paraId="0714EB77" w14:textId="77777777">
        <w:trPr>
          <w:trHeight w:val="2880"/>
          <w:jc w:val="center"/>
        </w:trPr>
        <w:tc>
          <w:tcPr>
            <w:tcW w:w="668" w:type="dxa"/>
            <w:vAlign w:val="center"/>
          </w:tcPr>
          <w:p w14:paraId="74639639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B8701DE" w14:textId="77777777" w:rsidR="00C65CE1" w:rsidRDefault="00EF72D1">
            <w:pPr>
              <w:spacing w:before="156" w:after="156"/>
              <w:jc w:val="center"/>
              <w:textAlignment w:val="baseline"/>
              <w:rPr>
                <w:rFonts w:ascii="宋体" w:eastAsia="宋体" w:hAnsi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755F708C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能力。形成自主学习能力、创新能力、沟通能力</w:t>
            </w:r>
            <w:r>
              <w:rPr>
                <w:rFonts w:ascii="宋体" w:eastAsia="宋体" w:hAnsi="宋体" w:hint="eastAsia"/>
                <w:szCs w:val="21"/>
              </w:rPr>
              <w:t>，有较强的动手能力。</w:t>
            </w:r>
          </w:p>
        </w:tc>
        <w:tc>
          <w:tcPr>
            <w:tcW w:w="2011" w:type="dxa"/>
          </w:tcPr>
          <w:p w14:paraId="696D8EF6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bCs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能够较好的将理论知识与临床实际相结合，</w:t>
            </w:r>
            <w:r>
              <w:rPr>
                <w:rFonts w:ascii="宋体" w:eastAsia="宋体" w:hAnsi="宋体" w:hint="eastAsia"/>
                <w:szCs w:val="21"/>
              </w:rPr>
              <w:t>具备较好的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能力。形成较强的自主学习能力、创新能力、沟通能力</w:t>
            </w:r>
            <w:r>
              <w:rPr>
                <w:rFonts w:ascii="宋体" w:eastAsia="宋体" w:hAnsi="宋体" w:hint="eastAsia"/>
                <w:szCs w:val="21"/>
              </w:rPr>
              <w:t>，较好的动手能力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16" w:type="dxa"/>
          </w:tcPr>
          <w:p w14:paraId="2B1266FC" w14:textId="77777777" w:rsidR="00C65CE1" w:rsidRDefault="00EF72D1">
            <w:pPr>
              <w:spacing w:before="156" w:after="156"/>
              <w:textAlignment w:val="baseline"/>
              <w:rPr>
                <w:rFonts w:ascii="Times" w:hAnsi="Times"/>
                <w:sz w:val="24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具备一定的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能力。形成一定的自主学习能力、创新能力、沟通能力</w:t>
            </w:r>
            <w:r>
              <w:rPr>
                <w:rFonts w:ascii="宋体" w:eastAsia="宋体" w:hAnsi="宋体" w:hint="eastAsia"/>
                <w:szCs w:val="21"/>
              </w:rPr>
              <w:t>，有良好的动手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</w:tcPr>
          <w:p w14:paraId="7C058F6F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基本能将理论知识与临床实际相结合，基本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能力。基本形成自主学习能力、创新能力、沟通能力</w:t>
            </w:r>
            <w:r>
              <w:rPr>
                <w:rFonts w:ascii="宋体" w:eastAsia="宋体" w:hAnsi="宋体" w:hint="eastAsia"/>
                <w:szCs w:val="21"/>
              </w:rPr>
              <w:t>，有基本的动手能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</w:tcPr>
          <w:p w14:paraId="7C5C96DF" w14:textId="77777777" w:rsidR="00C65CE1" w:rsidRDefault="00EF72D1">
            <w:pPr>
              <w:spacing w:before="156" w:after="156"/>
              <w:textAlignment w:val="baseline"/>
              <w:rPr>
                <w:rFonts w:ascii="宋体" w:eastAsia="宋体" w:hAnsi="宋体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不能将理论知识与临床实际相结合，不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能力。无法形成自主学习能力、创新能力、沟通能力</w:t>
            </w:r>
            <w:r>
              <w:rPr>
                <w:rFonts w:ascii="宋体" w:eastAsia="宋体" w:hAnsi="宋体" w:hint="eastAsia"/>
                <w:szCs w:val="21"/>
              </w:rPr>
              <w:t>，动手能力较差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4899F0D9" w14:textId="77777777" w:rsidR="00C65CE1" w:rsidRDefault="00C65CE1">
      <w:pPr>
        <w:jc w:val="left"/>
        <w:textAlignment w:val="baseline"/>
        <w:rPr>
          <w:rFonts w:ascii="黑体" w:eastAsia="黑体" w:hAnsi="黑体"/>
          <w:b/>
          <w:sz w:val="28"/>
          <w:szCs w:val="28"/>
        </w:rPr>
      </w:pPr>
    </w:p>
    <w:sectPr w:rsidR="00C65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212C7D"/>
    <w:multiLevelType w:val="singleLevel"/>
    <w:tmpl w:val="B2212C7D"/>
    <w:lvl w:ilvl="0">
      <w:start w:val="2"/>
      <w:numFmt w:val="chineseCounting"/>
      <w:suff w:val="nothing"/>
      <w:lvlText w:val="（%1）"/>
      <w:lvlJc w:val="left"/>
      <w:pPr>
        <w:ind w:left="-60"/>
      </w:pPr>
      <w:rPr>
        <w:rFonts w:hint="eastAsia"/>
      </w:rPr>
    </w:lvl>
  </w:abstractNum>
  <w:abstractNum w:abstractNumId="1" w15:restartNumberingAfterBreak="0">
    <w:nsid w:val="20E40A01"/>
    <w:multiLevelType w:val="singleLevel"/>
    <w:tmpl w:val="20E40A01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6AA2100"/>
    <w:multiLevelType w:val="singleLevel"/>
    <w:tmpl w:val="56AA2100"/>
    <w:lvl w:ilvl="0">
      <w:start w:val="1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7E058E"/>
    <w:rsid w:val="DFFD4415"/>
    <w:rsid w:val="EDFF3415"/>
    <w:rsid w:val="EFC69485"/>
    <w:rsid w:val="F37EFAB8"/>
    <w:rsid w:val="F3E448ED"/>
    <w:rsid w:val="F3FDC43E"/>
    <w:rsid w:val="F77FD4E8"/>
    <w:rsid w:val="F7FC5789"/>
    <w:rsid w:val="FB6EFF6B"/>
    <w:rsid w:val="FBBFEFFF"/>
    <w:rsid w:val="FBDF6DA2"/>
    <w:rsid w:val="FDCF8861"/>
    <w:rsid w:val="FF2B2C0A"/>
    <w:rsid w:val="FF3FC314"/>
    <w:rsid w:val="FFBFBBDE"/>
    <w:rsid w:val="FFF75F5B"/>
    <w:rsid w:val="00C65CE1"/>
    <w:rsid w:val="00EF72D1"/>
    <w:rsid w:val="02D7530A"/>
    <w:rsid w:val="07CB0C2F"/>
    <w:rsid w:val="096F16A3"/>
    <w:rsid w:val="0FDB3B6D"/>
    <w:rsid w:val="10473FDD"/>
    <w:rsid w:val="1351490C"/>
    <w:rsid w:val="149D4E88"/>
    <w:rsid w:val="153845B9"/>
    <w:rsid w:val="19BF7CB8"/>
    <w:rsid w:val="1ABFC05D"/>
    <w:rsid w:val="1BE41636"/>
    <w:rsid w:val="209254BF"/>
    <w:rsid w:val="24F63056"/>
    <w:rsid w:val="25A57C1D"/>
    <w:rsid w:val="267D3871"/>
    <w:rsid w:val="278F52A9"/>
    <w:rsid w:val="286746EC"/>
    <w:rsid w:val="293664FA"/>
    <w:rsid w:val="2C9021F5"/>
    <w:rsid w:val="33EA1C57"/>
    <w:rsid w:val="34006C72"/>
    <w:rsid w:val="37CA6411"/>
    <w:rsid w:val="39C52139"/>
    <w:rsid w:val="3E1E2CEF"/>
    <w:rsid w:val="3E957F1D"/>
    <w:rsid w:val="3F7F0909"/>
    <w:rsid w:val="3FE1E032"/>
    <w:rsid w:val="3FE45EE1"/>
    <w:rsid w:val="3FEEE35A"/>
    <w:rsid w:val="3FF55457"/>
    <w:rsid w:val="44527BF3"/>
    <w:rsid w:val="4DB52E11"/>
    <w:rsid w:val="52C868C6"/>
    <w:rsid w:val="54FE91BA"/>
    <w:rsid w:val="572E5503"/>
    <w:rsid w:val="57FBAD27"/>
    <w:rsid w:val="597E058E"/>
    <w:rsid w:val="5D796097"/>
    <w:rsid w:val="5E7B005F"/>
    <w:rsid w:val="5F271912"/>
    <w:rsid w:val="600F384E"/>
    <w:rsid w:val="6405421F"/>
    <w:rsid w:val="656210A8"/>
    <w:rsid w:val="65E57101"/>
    <w:rsid w:val="669E1F6D"/>
    <w:rsid w:val="6D4FE6B7"/>
    <w:rsid w:val="6DE32DD9"/>
    <w:rsid w:val="6EC83C91"/>
    <w:rsid w:val="6F47F3DC"/>
    <w:rsid w:val="6FA7AE07"/>
    <w:rsid w:val="6FEF411D"/>
    <w:rsid w:val="706C94E1"/>
    <w:rsid w:val="717048CA"/>
    <w:rsid w:val="7571689A"/>
    <w:rsid w:val="75F67A39"/>
    <w:rsid w:val="768069D6"/>
    <w:rsid w:val="7735C09E"/>
    <w:rsid w:val="77AF7A0C"/>
    <w:rsid w:val="77ED7ACA"/>
    <w:rsid w:val="78635007"/>
    <w:rsid w:val="7B3B40AE"/>
    <w:rsid w:val="7B4BC9CF"/>
    <w:rsid w:val="7BFE0AF4"/>
    <w:rsid w:val="7BFF1EEF"/>
    <w:rsid w:val="7D7FA3AE"/>
    <w:rsid w:val="7DF3B1E4"/>
    <w:rsid w:val="7FBD7419"/>
    <w:rsid w:val="7FFF067B"/>
    <w:rsid w:val="8FAFEAD2"/>
    <w:rsid w:val="9FF70960"/>
    <w:rsid w:val="AA7A559C"/>
    <w:rsid w:val="AD35C311"/>
    <w:rsid w:val="B8FF8E0B"/>
    <w:rsid w:val="BF6C27BC"/>
    <w:rsid w:val="BFCEE505"/>
    <w:rsid w:val="CEDDECAB"/>
    <w:rsid w:val="DB4EFCC7"/>
    <w:rsid w:val="DBFF23D6"/>
    <w:rsid w:val="DD7F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591A5"/>
  <w15:docId w15:val="{9F4B1B0D-D571-4915-998C-AEED3936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276" w:lineRule="auto"/>
      <w:ind w:firstLineChars="200" w:firstLine="436"/>
    </w:pPr>
    <w:rPr>
      <w:spacing w:val="4"/>
    </w:rPr>
  </w:style>
  <w:style w:type="paragraph" w:styleId="a4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君陶 刘</cp:lastModifiedBy>
  <cp:revision>2</cp:revision>
  <dcterms:created xsi:type="dcterms:W3CDTF">2021-06-23T19:20:00Z</dcterms:created>
  <dcterms:modified xsi:type="dcterms:W3CDTF">2023-07-28T01:08:00Z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898A1B2E39524C3B90D994AF0D2C57F6</vt:lpwstr>
  </property>
</Properties>
</file>