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23BA0" w14:textId="6CC600CD" w:rsidR="00C0064F" w:rsidRDefault="003D1682">
      <w:pPr>
        <w:spacing w:beforeLines="50" w:before="156" w:afterLines="50" w:after="156"/>
        <w:jc w:val="center"/>
        <w:rPr>
          <w:rFonts w:ascii="黑体" w:eastAsia="黑体" w:hAnsi="黑体"/>
          <w:sz w:val="32"/>
          <w:szCs w:val="32"/>
        </w:rPr>
      </w:pPr>
      <w:r>
        <w:rPr>
          <w:rFonts w:ascii="黑体" w:eastAsia="黑体" w:hAnsi="黑体" w:hint="eastAsia"/>
          <w:sz w:val="32"/>
          <w:szCs w:val="32"/>
        </w:rPr>
        <w:t>《内科学</w:t>
      </w:r>
      <w:r w:rsidR="00D7777D">
        <w:rPr>
          <w:rFonts w:ascii="黑体" w:eastAsia="黑体" w:hAnsi="黑体" w:hint="eastAsia"/>
          <w:sz w:val="32"/>
          <w:szCs w:val="32"/>
        </w:rPr>
        <w:t>（</w:t>
      </w:r>
      <w:r>
        <w:rPr>
          <w:rFonts w:ascii="黑体" w:eastAsia="黑体" w:hAnsi="黑体" w:hint="eastAsia"/>
          <w:sz w:val="32"/>
          <w:szCs w:val="32"/>
        </w:rPr>
        <w:t>一上</w:t>
      </w:r>
      <w:r w:rsidR="00D7777D">
        <w:rPr>
          <w:rFonts w:ascii="黑体" w:eastAsia="黑体" w:hAnsi="黑体" w:hint="eastAsia"/>
          <w:sz w:val="32"/>
          <w:szCs w:val="32"/>
        </w:rPr>
        <w:t>）</w:t>
      </w:r>
      <w:r>
        <w:rPr>
          <w:rFonts w:ascii="黑体" w:eastAsia="黑体" w:hAnsi="黑体" w:hint="eastAsia"/>
          <w:sz w:val="32"/>
          <w:szCs w:val="32"/>
        </w:rPr>
        <w:t>》课程教学大纲</w:t>
      </w:r>
    </w:p>
    <w:p w14:paraId="77966102" w14:textId="03199982" w:rsidR="00C0064F" w:rsidRDefault="003D168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0064F" w14:paraId="1302755D" w14:textId="77777777">
        <w:trPr>
          <w:jc w:val="center"/>
        </w:trPr>
        <w:tc>
          <w:tcPr>
            <w:tcW w:w="1135" w:type="dxa"/>
            <w:vAlign w:val="center"/>
          </w:tcPr>
          <w:p w14:paraId="5F147B8B" w14:textId="77777777" w:rsidR="00C0064F" w:rsidRDefault="003D168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FD45A0A" w14:textId="00495CA6" w:rsidR="00C0064F" w:rsidRDefault="00D7777D">
            <w:pPr>
              <w:spacing w:beforeLines="50" w:before="156" w:afterLines="50" w:after="156"/>
              <w:jc w:val="left"/>
              <w:rPr>
                <w:rFonts w:ascii="宋体" w:eastAsia="宋体" w:hAnsi="宋体"/>
              </w:rPr>
            </w:pPr>
            <w:r w:rsidRPr="00D7777D">
              <w:rPr>
                <w:rFonts w:ascii="宋体" w:eastAsia="宋体" w:hAnsi="宋体"/>
              </w:rPr>
              <w:t>Internal Medicine I-1</w:t>
            </w:r>
          </w:p>
        </w:tc>
        <w:tc>
          <w:tcPr>
            <w:tcW w:w="1134" w:type="dxa"/>
            <w:vAlign w:val="center"/>
          </w:tcPr>
          <w:p w14:paraId="008F039C" w14:textId="77777777" w:rsidR="00C0064F" w:rsidRDefault="003D168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tcPr>
          <w:p w14:paraId="098A2036" w14:textId="77777777" w:rsidR="00C0064F" w:rsidRDefault="003D1682">
            <w:pPr>
              <w:spacing w:beforeLines="50" w:before="156" w:afterLines="50" w:after="156"/>
              <w:rPr>
                <w:rFonts w:ascii="宋体" w:eastAsia="宋体" w:hAnsi="宋体"/>
              </w:rPr>
            </w:pPr>
            <w:r>
              <w:rPr>
                <w:szCs w:val="21"/>
              </w:rPr>
              <w:t>CLMB1022</w:t>
            </w:r>
          </w:p>
        </w:tc>
      </w:tr>
      <w:tr w:rsidR="00C0064F" w14:paraId="209C3658" w14:textId="77777777">
        <w:trPr>
          <w:jc w:val="center"/>
        </w:trPr>
        <w:tc>
          <w:tcPr>
            <w:tcW w:w="1135" w:type="dxa"/>
            <w:vAlign w:val="center"/>
          </w:tcPr>
          <w:p w14:paraId="605D232C" w14:textId="77777777" w:rsidR="00C0064F" w:rsidRDefault="003D168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01B41E2" w14:textId="6B2B6CC2" w:rsidR="00C0064F" w:rsidRDefault="003D1682">
            <w:pPr>
              <w:spacing w:beforeLines="50" w:before="156" w:afterLines="50" w:after="156"/>
              <w:jc w:val="left"/>
              <w:rPr>
                <w:rFonts w:ascii="宋体" w:eastAsia="宋体" w:hAnsi="宋体"/>
              </w:rPr>
            </w:pPr>
            <w:r w:rsidRPr="003D1682">
              <w:rPr>
                <w:rFonts w:ascii="Times" w:hAnsi="Times" w:hint="eastAsia"/>
              </w:rPr>
              <w:t>专业必修课程</w:t>
            </w:r>
          </w:p>
        </w:tc>
        <w:tc>
          <w:tcPr>
            <w:tcW w:w="1134" w:type="dxa"/>
            <w:vAlign w:val="center"/>
          </w:tcPr>
          <w:p w14:paraId="60BB7D07" w14:textId="77777777" w:rsidR="00C0064F" w:rsidRDefault="003D168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3B84E30" w14:textId="77777777" w:rsidR="00C0064F" w:rsidRDefault="003D1682">
            <w:pPr>
              <w:spacing w:beforeLines="50" w:before="156" w:afterLines="50" w:after="156"/>
              <w:rPr>
                <w:rFonts w:ascii="宋体" w:eastAsia="宋体" w:hAnsi="宋体"/>
              </w:rPr>
            </w:pPr>
            <w:r>
              <w:rPr>
                <w:rFonts w:ascii="宋体" w:eastAsia="宋体" w:hAnsi="宋体" w:hint="eastAsia"/>
              </w:rPr>
              <w:t>临床医学</w:t>
            </w:r>
          </w:p>
        </w:tc>
      </w:tr>
      <w:tr w:rsidR="00C0064F" w14:paraId="7DF06657" w14:textId="77777777">
        <w:trPr>
          <w:jc w:val="center"/>
        </w:trPr>
        <w:tc>
          <w:tcPr>
            <w:tcW w:w="1135" w:type="dxa"/>
            <w:vAlign w:val="center"/>
          </w:tcPr>
          <w:p w14:paraId="23DD9C92" w14:textId="77777777" w:rsidR="00C0064F" w:rsidRDefault="003D1682">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07CC5546" w14:textId="77777777" w:rsidR="00C0064F" w:rsidRDefault="003D1682">
            <w:pPr>
              <w:spacing w:beforeLines="50" w:before="156" w:afterLines="50" w:after="156"/>
              <w:jc w:val="left"/>
              <w:rPr>
                <w:rFonts w:ascii="宋体" w:eastAsia="宋体" w:hAnsi="宋体"/>
              </w:rPr>
            </w:pPr>
            <w:r>
              <w:rPr>
                <w:rFonts w:ascii="宋体" w:eastAsia="宋体" w:hAnsi="宋体"/>
              </w:rPr>
              <w:t>4.5</w:t>
            </w:r>
          </w:p>
        </w:tc>
        <w:tc>
          <w:tcPr>
            <w:tcW w:w="1134" w:type="dxa"/>
            <w:vAlign w:val="center"/>
          </w:tcPr>
          <w:p w14:paraId="44F015CD" w14:textId="77777777" w:rsidR="00C0064F" w:rsidRDefault="003D1682">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49813C3A" w14:textId="6D393D32" w:rsidR="00C0064F" w:rsidRDefault="00D7777D">
            <w:pPr>
              <w:spacing w:beforeLines="50" w:before="156" w:afterLines="50" w:after="156"/>
              <w:rPr>
                <w:rFonts w:ascii="宋体" w:eastAsia="宋体" w:hAnsi="宋体"/>
              </w:rPr>
            </w:pPr>
            <w:r>
              <w:rPr>
                <w:rFonts w:ascii="宋体" w:eastAsia="宋体" w:hAnsi="宋体"/>
              </w:rPr>
              <w:t>108</w:t>
            </w:r>
            <w:r>
              <w:rPr>
                <w:rFonts w:ascii="宋体" w:eastAsia="宋体" w:hAnsi="宋体" w:hint="eastAsia"/>
              </w:rPr>
              <w:t>（</w:t>
            </w:r>
            <w:r w:rsidR="003D1682">
              <w:rPr>
                <w:rFonts w:ascii="宋体" w:eastAsia="宋体" w:hAnsi="宋体" w:hint="eastAsia"/>
              </w:rPr>
              <w:t>54</w:t>
            </w:r>
            <w:r>
              <w:rPr>
                <w:rFonts w:ascii="宋体" w:eastAsia="宋体" w:hAnsi="宋体" w:hint="eastAsia"/>
              </w:rPr>
              <w:t>理论</w:t>
            </w:r>
            <w:r w:rsidR="003D1682">
              <w:rPr>
                <w:rFonts w:ascii="宋体" w:eastAsia="宋体" w:hAnsi="宋体" w:hint="eastAsia"/>
              </w:rPr>
              <w:t>+54</w:t>
            </w:r>
            <w:r>
              <w:rPr>
                <w:rFonts w:ascii="宋体" w:eastAsia="宋体" w:hAnsi="宋体" w:hint="eastAsia"/>
              </w:rPr>
              <w:t>实践）</w:t>
            </w:r>
          </w:p>
        </w:tc>
      </w:tr>
      <w:tr w:rsidR="00C0064F" w14:paraId="72575D70" w14:textId="77777777">
        <w:trPr>
          <w:jc w:val="center"/>
        </w:trPr>
        <w:tc>
          <w:tcPr>
            <w:tcW w:w="1135" w:type="dxa"/>
            <w:vAlign w:val="center"/>
          </w:tcPr>
          <w:p w14:paraId="0A931FAE" w14:textId="77777777" w:rsidR="00C0064F" w:rsidRDefault="003D168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933044B" w14:textId="77777777" w:rsidR="00C0064F" w:rsidRDefault="003D1682">
            <w:pPr>
              <w:spacing w:beforeLines="50" w:before="156" w:afterLines="50" w:after="156"/>
              <w:jc w:val="left"/>
              <w:rPr>
                <w:rFonts w:ascii="宋体" w:eastAsia="宋体" w:hAnsi="宋体"/>
              </w:rPr>
            </w:pPr>
            <w:proofErr w:type="gramStart"/>
            <w:r>
              <w:rPr>
                <w:rFonts w:ascii="宋体" w:eastAsia="宋体" w:hAnsi="宋体" w:hint="eastAsia"/>
              </w:rPr>
              <w:t>吴德沛</w:t>
            </w:r>
            <w:proofErr w:type="gramEnd"/>
          </w:p>
        </w:tc>
        <w:tc>
          <w:tcPr>
            <w:tcW w:w="1134" w:type="dxa"/>
            <w:vAlign w:val="center"/>
          </w:tcPr>
          <w:p w14:paraId="45387FEC" w14:textId="77777777" w:rsidR="00C0064F" w:rsidRDefault="003D168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3904FF0" w14:textId="29D12659" w:rsidR="00C0064F" w:rsidRDefault="003D1682">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D7777D">
              <w:rPr>
                <w:rFonts w:ascii="宋体" w:eastAsia="宋体" w:hAnsi="宋体" w:hint="eastAsia"/>
              </w:rPr>
              <w:t>.</w:t>
            </w:r>
            <w:r w:rsidR="00D7777D">
              <w:rPr>
                <w:rFonts w:ascii="宋体" w:eastAsia="宋体" w:hAnsi="宋体"/>
              </w:rPr>
              <w:t>0</w:t>
            </w:r>
            <w:r>
              <w:rPr>
                <w:rFonts w:ascii="宋体" w:eastAsia="宋体" w:hAnsi="宋体"/>
              </w:rPr>
              <w:t>7</w:t>
            </w:r>
          </w:p>
        </w:tc>
      </w:tr>
      <w:tr w:rsidR="00C0064F" w14:paraId="744ACF2E" w14:textId="77777777">
        <w:trPr>
          <w:jc w:val="center"/>
        </w:trPr>
        <w:tc>
          <w:tcPr>
            <w:tcW w:w="1135" w:type="dxa"/>
            <w:vAlign w:val="center"/>
          </w:tcPr>
          <w:p w14:paraId="1CA874D2" w14:textId="77777777" w:rsidR="00C0064F" w:rsidRDefault="003D168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5965BC2" w14:textId="77777777" w:rsidR="00C0064F" w:rsidRDefault="003D1682">
            <w:pPr>
              <w:spacing w:beforeLines="50" w:before="156" w:afterLines="50" w:after="156"/>
              <w:rPr>
                <w:rFonts w:ascii="宋体" w:eastAsia="宋体" w:hAnsi="宋体"/>
              </w:rPr>
            </w:pPr>
            <w:r>
              <w:rPr>
                <w:rFonts w:ascii="宋体" w:eastAsia="宋体" w:hAnsi="宋体" w:hint="eastAsia"/>
              </w:rPr>
              <w:t>人民卫生出版社《内科学》第</w:t>
            </w:r>
            <w:r>
              <w:rPr>
                <w:rFonts w:ascii="宋体" w:eastAsia="宋体" w:hAnsi="宋体" w:hint="eastAsia"/>
              </w:rPr>
              <w:t>9</w:t>
            </w:r>
            <w:r>
              <w:rPr>
                <w:rFonts w:ascii="宋体" w:eastAsia="宋体" w:hAnsi="宋体" w:hint="eastAsia"/>
              </w:rPr>
              <w:t>版</w:t>
            </w:r>
          </w:p>
        </w:tc>
      </w:tr>
    </w:tbl>
    <w:p w14:paraId="74FB1045" w14:textId="77777777" w:rsidR="00C0064F" w:rsidRDefault="00C0064F"/>
    <w:p w14:paraId="5EAC0AF2" w14:textId="77777777" w:rsidR="00C0064F" w:rsidRDefault="003D168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092CC4B4" w14:textId="77777777" w:rsidR="00C0064F" w:rsidRDefault="003D1682">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1582D841"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t>培养适应我国卫生健康事业发展需要的，具备临床医学的基本理论、基本知识、基本技能，具有初步临床能力、终身学习能力和良好职业素质的初级临床医师。</w:t>
      </w:r>
    </w:p>
    <w:p w14:paraId="57AEE531" w14:textId="77777777" w:rsidR="00C0064F" w:rsidRDefault="003D1682">
      <w:pPr>
        <w:ind w:firstLineChars="200" w:firstLine="422"/>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思想政治与德育方面</w:t>
      </w:r>
    </w:p>
    <w:p w14:paraId="6B9B6FC0"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1 \* GB2 </w:instrText>
      </w:r>
      <w:r>
        <w:rPr>
          <w:rFonts w:ascii="宋体" w:eastAsia="宋体" w:hAnsi="宋体" w:cs="宋体" w:hint="eastAsia"/>
          <w:szCs w:val="21"/>
        </w:rPr>
        <w:fldChar w:fldCharType="separate"/>
      </w:r>
      <w:r>
        <w:rPr>
          <w:rFonts w:ascii="宋体" w:eastAsia="宋体" w:hAnsi="宋体" w:cs="宋体" w:hint="eastAsia"/>
          <w:szCs w:val="21"/>
        </w:rPr>
        <w:t>⑴</w:t>
      </w:r>
      <w:r>
        <w:rPr>
          <w:rFonts w:ascii="宋体" w:eastAsia="宋体" w:hAnsi="宋体" w:cs="宋体" w:hint="eastAsia"/>
          <w:szCs w:val="21"/>
        </w:rPr>
        <w:fldChar w:fldCharType="end"/>
      </w:r>
      <w:r>
        <w:rPr>
          <w:rFonts w:ascii="宋体" w:eastAsia="宋体" w:hAnsi="宋体" w:cs="宋体" w:hint="eastAsia"/>
          <w:szCs w:val="21"/>
        </w:rPr>
        <w:t>遵纪守法，树立科学的世界观、人生观、价值观和社会主义荣辱观，热爱祖国，忠于人民，愿为祖国卫生事业的发展和人类身心健康奋斗终生。</w:t>
      </w:r>
    </w:p>
    <w:p w14:paraId="451B089E"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2 \* GB2 </w:instrText>
      </w:r>
      <w:r>
        <w:rPr>
          <w:rFonts w:ascii="宋体" w:eastAsia="宋体" w:hAnsi="宋体" w:cs="宋体" w:hint="eastAsia"/>
          <w:szCs w:val="21"/>
        </w:rPr>
        <w:fldChar w:fldCharType="separate"/>
      </w:r>
      <w:r>
        <w:rPr>
          <w:rFonts w:ascii="宋体" w:eastAsia="宋体" w:hAnsi="宋体" w:cs="宋体" w:hint="eastAsia"/>
          <w:szCs w:val="21"/>
        </w:rPr>
        <w:t>⑵</w:t>
      </w:r>
      <w:r>
        <w:rPr>
          <w:rFonts w:ascii="宋体" w:eastAsia="宋体" w:hAnsi="宋体" w:cs="宋体" w:hint="eastAsia"/>
          <w:szCs w:val="21"/>
        </w:rPr>
        <w:fldChar w:fldCharType="end"/>
      </w:r>
      <w:r>
        <w:rPr>
          <w:rFonts w:ascii="宋体" w:eastAsia="宋体" w:hAnsi="宋体" w:cs="宋体" w:hint="eastAsia"/>
          <w:szCs w:val="21"/>
        </w:rPr>
        <w:t>珍视生命，关爱病人，具有人道主义精神；将预防疾病、驱除病痛作为自己的终身责任；将提供临终关怀作为自己的道德责任；将维护民众的健康利益作为自己的职业责任。</w:t>
      </w:r>
    </w:p>
    <w:p w14:paraId="39267695"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3 \* GB2 </w:instrText>
      </w:r>
      <w:r>
        <w:rPr>
          <w:rFonts w:ascii="宋体" w:eastAsia="宋体" w:hAnsi="宋体" w:cs="宋体" w:hint="eastAsia"/>
          <w:szCs w:val="21"/>
        </w:rPr>
        <w:fldChar w:fldCharType="separate"/>
      </w:r>
      <w:r>
        <w:rPr>
          <w:rFonts w:ascii="宋体" w:eastAsia="宋体" w:hAnsi="宋体" w:cs="宋体" w:hint="eastAsia"/>
          <w:szCs w:val="21"/>
        </w:rPr>
        <w:t>⑶</w:t>
      </w:r>
      <w:r>
        <w:rPr>
          <w:rFonts w:ascii="宋体" w:eastAsia="宋体" w:hAnsi="宋体" w:cs="宋体" w:hint="eastAsia"/>
          <w:szCs w:val="21"/>
        </w:rPr>
        <w:fldChar w:fldCharType="end"/>
      </w:r>
      <w:r>
        <w:rPr>
          <w:rFonts w:ascii="宋体" w:eastAsia="宋体" w:hAnsi="宋体" w:cs="宋体" w:hint="eastAsia"/>
          <w:szCs w:val="21"/>
        </w:rPr>
        <w:t>树立终身学习观念，认识到持续自我完善的重要性，不断追求卓越。</w:t>
      </w:r>
    </w:p>
    <w:p w14:paraId="139FFC29"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4 \* GB2 </w:instrText>
      </w:r>
      <w:r>
        <w:rPr>
          <w:rFonts w:ascii="宋体" w:eastAsia="宋体" w:hAnsi="宋体" w:cs="宋体" w:hint="eastAsia"/>
          <w:szCs w:val="21"/>
        </w:rPr>
        <w:fldChar w:fldCharType="separate"/>
      </w:r>
      <w:r>
        <w:rPr>
          <w:rFonts w:ascii="宋体" w:eastAsia="宋体" w:hAnsi="宋体" w:cs="宋体" w:hint="eastAsia"/>
          <w:szCs w:val="21"/>
        </w:rPr>
        <w:t>⑷</w:t>
      </w:r>
      <w:r>
        <w:rPr>
          <w:rFonts w:ascii="宋体" w:eastAsia="宋体" w:hAnsi="宋体" w:cs="宋体" w:hint="eastAsia"/>
          <w:szCs w:val="21"/>
        </w:rPr>
        <w:fldChar w:fldCharType="end"/>
      </w:r>
      <w:r>
        <w:rPr>
          <w:rFonts w:ascii="宋体" w:eastAsia="宋体" w:hAnsi="宋体" w:cs="宋体" w:hint="eastAsia"/>
          <w:szCs w:val="21"/>
        </w:rPr>
        <w:t>具有与病人及其家属进行交流的意识，使他们充分参与和配合治疗计划。</w:t>
      </w:r>
    </w:p>
    <w:p w14:paraId="7B99760D"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5 \* GB2 </w:instrText>
      </w:r>
      <w:r>
        <w:rPr>
          <w:rFonts w:ascii="宋体" w:eastAsia="宋体" w:hAnsi="宋体" w:cs="宋体" w:hint="eastAsia"/>
          <w:szCs w:val="21"/>
        </w:rPr>
        <w:fldChar w:fldCharType="separate"/>
      </w:r>
      <w:r>
        <w:rPr>
          <w:rFonts w:ascii="宋体" w:eastAsia="宋体" w:hAnsi="宋体" w:cs="宋体" w:hint="eastAsia"/>
          <w:szCs w:val="21"/>
        </w:rPr>
        <w:t>⑸</w:t>
      </w:r>
      <w:r>
        <w:rPr>
          <w:rFonts w:ascii="宋体" w:eastAsia="宋体" w:hAnsi="宋体" w:cs="宋体" w:hint="eastAsia"/>
          <w:szCs w:val="21"/>
        </w:rPr>
        <w:fldChar w:fldCharType="end"/>
      </w:r>
      <w:r>
        <w:rPr>
          <w:rFonts w:ascii="宋体" w:eastAsia="宋体" w:hAnsi="宋体" w:cs="宋体" w:hint="eastAsia"/>
          <w:szCs w:val="21"/>
        </w:rPr>
        <w:t>在职业活动中重视医疗的伦理问题，尊重患者的隐私和人格。</w:t>
      </w:r>
    </w:p>
    <w:p w14:paraId="4952C3AA"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6 \* GB2 </w:instrText>
      </w:r>
      <w:r>
        <w:rPr>
          <w:rFonts w:ascii="宋体" w:eastAsia="宋体" w:hAnsi="宋体" w:cs="宋体" w:hint="eastAsia"/>
          <w:szCs w:val="21"/>
        </w:rPr>
        <w:fldChar w:fldCharType="separate"/>
      </w:r>
      <w:r>
        <w:rPr>
          <w:rFonts w:ascii="宋体" w:eastAsia="宋体" w:hAnsi="宋体" w:cs="宋体" w:hint="eastAsia"/>
          <w:szCs w:val="21"/>
        </w:rPr>
        <w:t>⑹</w:t>
      </w:r>
      <w:r>
        <w:rPr>
          <w:rFonts w:ascii="宋体" w:eastAsia="宋体" w:hAnsi="宋体" w:cs="宋体" w:hint="eastAsia"/>
          <w:szCs w:val="21"/>
        </w:rPr>
        <w:fldChar w:fldCharType="end"/>
      </w:r>
      <w:r>
        <w:rPr>
          <w:rFonts w:ascii="宋体" w:eastAsia="宋体" w:hAnsi="宋体" w:cs="宋体" w:hint="eastAsia"/>
          <w:szCs w:val="21"/>
        </w:rPr>
        <w:t>尊重患者个人信仰，理解他人的人文背景及文化价值</w:t>
      </w:r>
      <w:r>
        <w:rPr>
          <w:rFonts w:ascii="宋体" w:eastAsia="宋体" w:hAnsi="宋体" w:cs="宋体" w:hint="eastAsia"/>
          <w:szCs w:val="21"/>
        </w:rPr>
        <w:t>。</w:t>
      </w:r>
    </w:p>
    <w:p w14:paraId="07291CD0"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7 \* GB2 </w:instrText>
      </w:r>
      <w:r>
        <w:rPr>
          <w:rFonts w:ascii="宋体" w:eastAsia="宋体" w:hAnsi="宋体" w:cs="宋体" w:hint="eastAsia"/>
          <w:szCs w:val="21"/>
        </w:rPr>
        <w:fldChar w:fldCharType="separate"/>
      </w:r>
      <w:r>
        <w:rPr>
          <w:rFonts w:ascii="宋体" w:eastAsia="宋体" w:hAnsi="宋体" w:cs="宋体" w:hint="eastAsia"/>
          <w:szCs w:val="21"/>
        </w:rPr>
        <w:t>⑺</w:t>
      </w:r>
      <w:r>
        <w:rPr>
          <w:rFonts w:ascii="宋体" w:eastAsia="宋体" w:hAnsi="宋体" w:cs="宋体" w:hint="eastAsia"/>
          <w:szCs w:val="21"/>
        </w:rPr>
        <w:fldChar w:fldCharType="end"/>
      </w:r>
      <w:r>
        <w:rPr>
          <w:rFonts w:ascii="宋体" w:eastAsia="宋体" w:hAnsi="宋体" w:cs="宋体" w:hint="eastAsia"/>
          <w:szCs w:val="21"/>
        </w:rPr>
        <w:t>实事求是，对于自己不能胜任和安全处理的医疗问题，懂得主动寻求其他医师的帮助。</w:t>
      </w:r>
    </w:p>
    <w:p w14:paraId="4F43190D"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8 \* GB2 </w:instrText>
      </w:r>
      <w:r>
        <w:rPr>
          <w:rFonts w:ascii="宋体" w:eastAsia="宋体" w:hAnsi="宋体" w:cs="宋体" w:hint="eastAsia"/>
          <w:szCs w:val="21"/>
        </w:rPr>
        <w:fldChar w:fldCharType="separate"/>
      </w:r>
      <w:r>
        <w:rPr>
          <w:rFonts w:ascii="宋体" w:eastAsia="宋体" w:hAnsi="宋体" w:cs="宋体" w:hint="eastAsia"/>
          <w:szCs w:val="21"/>
        </w:rPr>
        <w:t>⑻</w:t>
      </w:r>
      <w:r>
        <w:rPr>
          <w:rFonts w:ascii="宋体" w:eastAsia="宋体" w:hAnsi="宋体" w:cs="宋体" w:hint="eastAsia"/>
          <w:szCs w:val="21"/>
        </w:rPr>
        <w:fldChar w:fldCharType="end"/>
      </w:r>
      <w:r>
        <w:rPr>
          <w:rFonts w:ascii="宋体" w:eastAsia="宋体" w:hAnsi="宋体" w:cs="宋体" w:hint="eastAsia"/>
          <w:szCs w:val="21"/>
        </w:rPr>
        <w:t>能够了解影响医生健康的因素并注意有意识的控制，知晓自身健康对病人可能构成的风险。</w:t>
      </w:r>
    </w:p>
    <w:p w14:paraId="5C24D81F"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9 \* GB2 </w:instrText>
      </w:r>
      <w:r>
        <w:rPr>
          <w:rFonts w:ascii="宋体" w:eastAsia="宋体" w:hAnsi="宋体" w:cs="宋体" w:hint="eastAsia"/>
          <w:szCs w:val="21"/>
        </w:rPr>
        <w:fldChar w:fldCharType="separate"/>
      </w:r>
      <w:r>
        <w:rPr>
          <w:rFonts w:ascii="宋体" w:eastAsia="宋体" w:hAnsi="宋体" w:cs="宋体" w:hint="eastAsia"/>
          <w:szCs w:val="21"/>
        </w:rPr>
        <w:t>⑼</w:t>
      </w:r>
      <w:r>
        <w:rPr>
          <w:rFonts w:ascii="宋体" w:eastAsia="宋体" w:hAnsi="宋体" w:cs="宋体" w:hint="eastAsia"/>
          <w:szCs w:val="21"/>
        </w:rPr>
        <w:fldChar w:fldCharType="end"/>
      </w:r>
      <w:r>
        <w:rPr>
          <w:rFonts w:ascii="宋体" w:eastAsia="宋体" w:hAnsi="宋体" w:cs="宋体" w:hint="eastAsia"/>
          <w:szCs w:val="21"/>
        </w:rPr>
        <w:t>尊重同事和其他卫生保健专业人员，有集体主义精神和团队合作开展卫生服务工作的观念。</w:t>
      </w:r>
    </w:p>
    <w:p w14:paraId="0C83F348" w14:textId="77777777" w:rsidR="00C0064F" w:rsidRDefault="003D1682">
      <w:pPr>
        <w:ind w:firstLineChars="200" w:firstLine="420"/>
        <w:rPr>
          <w:rFonts w:ascii="宋体" w:eastAsia="宋体" w:hAnsi="宋体" w:cs="宋体"/>
          <w:b/>
          <w:bCs/>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10 \* GB2 </w:instrText>
      </w:r>
      <w:r>
        <w:rPr>
          <w:rFonts w:ascii="宋体" w:eastAsia="宋体" w:hAnsi="宋体" w:cs="宋体" w:hint="eastAsia"/>
          <w:szCs w:val="21"/>
        </w:rPr>
        <w:fldChar w:fldCharType="separate"/>
      </w:r>
      <w:r>
        <w:rPr>
          <w:rFonts w:ascii="宋体" w:eastAsia="宋体" w:hAnsi="宋体" w:cs="宋体" w:hint="eastAsia"/>
          <w:szCs w:val="21"/>
        </w:rPr>
        <w:t>⑽</w:t>
      </w:r>
      <w:r>
        <w:rPr>
          <w:rFonts w:ascii="宋体" w:eastAsia="宋体" w:hAnsi="宋体" w:cs="宋体" w:hint="eastAsia"/>
          <w:szCs w:val="21"/>
        </w:rPr>
        <w:fldChar w:fldCharType="end"/>
      </w:r>
      <w:r>
        <w:rPr>
          <w:rFonts w:ascii="宋体" w:eastAsia="宋体" w:hAnsi="宋体" w:cs="宋体" w:hint="eastAsia"/>
          <w:szCs w:val="21"/>
        </w:rPr>
        <w:t>树立依法行医的法律观念，学会用法律保护病人和自身的权益。</w:t>
      </w:r>
    </w:p>
    <w:p w14:paraId="3D18D8B7" w14:textId="77777777" w:rsidR="00C0064F" w:rsidRDefault="003D1682">
      <w:pPr>
        <w:ind w:firstLineChars="200" w:firstLine="422"/>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智育方面</w:t>
      </w:r>
    </w:p>
    <w:p w14:paraId="7D3EA9DC"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t>本专业学生主要学习医学方面的基础理论和基本知识，受到人类疾病的诊</w:t>
      </w:r>
      <w:r>
        <w:rPr>
          <w:rFonts w:ascii="宋体" w:eastAsia="宋体" w:hAnsi="宋体" w:cs="宋体" w:hint="eastAsia"/>
          <w:szCs w:val="21"/>
        </w:rPr>
        <w:t>断、治疗、预防方面的基本训练，具有对人类疾病的病因、发病机制做出分类鉴别的能力。</w:t>
      </w:r>
    </w:p>
    <w:p w14:paraId="680764C4" w14:textId="77777777" w:rsidR="00C0064F" w:rsidRDefault="003D1682">
      <w:pPr>
        <w:ind w:firstLineChars="200" w:firstLine="422"/>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体育方面</w:t>
      </w:r>
    </w:p>
    <w:p w14:paraId="7EB1992D"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t>具有一定的体育和军事基本知识，掌握科学锻炼身体的基本技能，养成良好的体育锻炼和卫生习惯，受到必要的军事训练，达到国家规定的大学生体育和军事训练合格标准，具有</w:t>
      </w:r>
      <w:r>
        <w:rPr>
          <w:rFonts w:ascii="宋体" w:eastAsia="宋体" w:hAnsi="宋体" w:cs="宋体" w:hint="eastAsia"/>
          <w:szCs w:val="21"/>
        </w:rPr>
        <w:lastRenderedPageBreak/>
        <w:t>健全的心理和健康的体魄，能够履行保卫祖国和建设祖国的神圣义务。</w:t>
      </w:r>
    </w:p>
    <w:p w14:paraId="7E4E5BB7" w14:textId="77777777" w:rsidR="00C0064F" w:rsidRDefault="003D1682">
      <w:pPr>
        <w:ind w:firstLineChars="100" w:firstLine="211"/>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hint="eastAsia"/>
          <w:b/>
          <w:bCs/>
          <w:szCs w:val="21"/>
        </w:rPr>
        <w:t>美育方面</w:t>
      </w:r>
    </w:p>
    <w:p w14:paraId="1F216BCD" w14:textId="77777777" w:rsidR="00C0064F" w:rsidRDefault="003D1682">
      <w:pPr>
        <w:ind w:firstLineChars="200" w:firstLine="420"/>
        <w:rPr>
          <w:rFonts w:ascii="宋体" w:eastAsia="宋体" w:hAnsi="宋体" w:cs="宋体"/>
          <w:bCs/>
          <w:szCs w:val="21"/>
        </w:rPr>
      </w:pPr>
      <w:r>
        <w:rPr>
          <w:rFonts w:ascii="宋体" w:eastAsia="宋体" w:hAnsi="宋体" w:cs="宋体" w:hint="eastAsia"/>
          <w:bCs/>
          <w:szCs w:val="21"/>
        </w:rPr>
        <w:t>能以社会主义核心价值观为引领，弘扬中华优秀传统文化，发展社会主义先进文化，实现美育教育与专业教育、课外实践、校园文化紧密结合，在课程教育、社会实践活动中，通过潜移默化和无形浸润，增强</w:t>
      </w:r>
      <w:r>
        <w:rPr>
          <w:rFonts w:ascii="宋体" w:eastAsia="宋体" w:hAnsi="宋体" w:cs="宋体" w:hint="eastAsia"/>
          <w:bCs/>
          <w:szCs w:val="21"/>
        </w:rPr>
        <w:t>学生感受、鉴赏、创造美的能力。</w:t>
      </w:r>
    </w:p>
    <w:p w14:paraId="603155BD" w14:textId="77777777" w:rsidR="00C0064F" w:rsidRDefault="003D1682">
      <w:pPr>
        <w:ind w:firstLineChars="100" w:firstLine="211"/>
        <w:rPr>
          <w:rFonts w:ascii="宋体" w:eastAsia="宋体" w:hAnsi="宋体" w:cs="宋体"/>
          <w:b/>
          <w:bCs/>
          <w:szCs w:val="21"/>
        </w:rPr>
      </w:pPr>
      <w:r>
        <w:rPr>
          <w:rFonts w:ascii="宋体" w:eastAsia="宋体" w:hAnsi="宋体" w:cs="宋体" w:hint="eastAsia"/>
          <w:b/>
          <w:bCs/>
          <w:szCs w:val="21"/>
        </w:rPr>
        <w:t>5.</w:t>
      </w:r>
      <w:proofErr w:type="gramStart"/>
      <w:r>
        <w:rPr>
          <w:rFonts w:ascii="宋体" w:eastAsia="宋体" w:hAnsi="宋体" w:cs="宋体" w:hint="eastAsia"/>
          <w:b/>
          <w:bCs/>
          <w:szCs w:val="21"/>
        </w:rPr>
        <w:t>劳</w:t>
      </w:r>
      <w:proofErr w:type="gramEnd"/>
      <w:r>
        <w:rPr>
          <w:rFonts w:ascii="宋体" w:eastAsia="宋体" w:hAnsi="宋体" w:cs="宋体" w:hint="eastAsia"/>
          <w:b/>
          <w:bCs/>
          <w:szCs w:val="21"/>
        </w:rPr>
        <w:t>育方面</w:t>
      </w:r>
    </w:p>
    <w:p w14:paraId="5FB30B53"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t>具有正确的劳动观和劳动意识，尊重劳动、热爱劳动，通过专业实践、社会实践和其它形式，实现专业教育与劳动教育的有机结合，强化学生敬业、诚信、创新、奋斗、合作、奉献等新时代劳动精神，提高学生的专业劳动能力与素养。</w:t>
      </w:r>
    </w:p>
    <w:p w14:paraId="72C65CEB" w14:textId="77777777" w:rsidR="00C0064F" w:rsidRDefault="003D1682">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（小四号黑体）</w:t>
      </w:r>
    </w:p>
    <w:p w14:paraId="3EE7A78C"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t>作为一门临床课程，本课程旨在帮助学生对掌握呼吸系统，循环系统，消化系统，泌尿系统，内分泌，血液，风湿等各种常见病、多发病的发病机制、自然病程、临床表现、诊断、治疗及预后，对内科疾病有全面的框架性理解。要求学生能够在既往已有的医学知识基础上，理解各类疾病的发生发展，能结合对内科学知识的了解，在临床的见习中，了解疾病的起病经过，临床表现，治疗方法，并在此过程中，学会帮助患者，体恤患者，培养爱伤观念，同理心，并鼓励学生积极思考，在帮助患者的内心驱动下，自主的进行疾病的诊断及鉴别诊断的思维方式，了解治疗的方法，并尝</w:t>
      </w:r>
      <w:r>
        <w:rPr>
          <w:rFonts w:ascii="宋体" w:eastAsia="宋体" w:hAnsi="宋体" w:cs="宋体" w:hint="eastAsia"/>
          <w:szCs w:val="21"/>
        </w:rPr>
        <w:t>试用医学专业知识进行医患沟通，真正实现“总是去安慰，常常去帮助，有时去治愈”的医学精神。</w:t>
      </w:r>
    </w:p>
    <w:p w14:paraId="58136938" w14:textId="77777777" w:rsidR="00C0064F" w:rsidRDefault="003D1682">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7BB86E7E" w14:textId="77777777" w:rsidR="00C0064F" w:rsidRDefault="003D1682">
      <w:pPr>
        <w:pStyle w:val="a3"/>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：知识维度：</w:t>
      </w:r>
    </w:p>
    <w:p w14:paraId="6D73E037" w14:textId="77777777" w:rsidR="00C0064F" w:rsidRDefault="003D1682">
      <w:pPr>
        <w:pStyle w:val="a3"/>
        <w:ind w:firstLineChars="200" w:firstLine="420"/>
        <w:rPr>
          <w:rFonts w:hAnsi="宋体" w:cs="宋体"/>
          <w:b/>
        </w:rPr>
      </w:pPr>
      <w:r>
        <w:rPr>
          <w:rFonts w:hAnsi="宋体" w:cs="宋体" w:hint="eastAsia"/>
          <w:szCs w:val="22"/>
        </w:rPr>
        <w:t>掌握各个系统常见病、多发病的病因及发病机制，临床表现，诊断及鉴别诊断，治疗方式及预后。</w:t>
      </w:r>
    </w:p>
    <w:p w14:paraId="116D9558" w14:textId="77777777" w:rsidR="00C0064F" w:rsidRDefault="003D1682">
      <w:pPr>
        <w:pStyle w:val="a3"/>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：技能维度：</w:t>
      </w:r>
    </w:p>
    <w:p w14:paraId="34071215" w14:textId="77777777" w:rsidR="00C0064F" w:rsidRDefault="003D1682">
      <w:pPr>
        <w:ind w:firstLineChars="200" w:firstLine="420"/>
        <w:rPr>
          <w:rFonts w:ascii="宋体" w:eastAsia="宋体" w:hAnsi="宋体" w:cs="宋体"/>
        </w:rPr>
      </w:pPr>
      <w:r>
        <w:rPr>
          <w:rFonts w:ascii="宋体" w:eastAsia="宋体" w:hAnsi="宋体" w:cs="宋体" w:hint="eastAsia"/>
        </w:rPr>
        <w:t>2.1</w:t>
      </w:r>
      <w:r>
        <w:rPr>
          <w:rFonts w:ascii="宋体" w:eastAsia="宋体" w:hAnsi="宋体" w:cs="宋体" w:hint="eastAsia"/>
        </w:rPr>
        <w:t>较强的临床思维和表达能力。</w:t>
      </w:r>
    </w:p>
    <w:p w14:paraId="0E4D838D" w14:textId="77777777" w:rsidR="00C0064F" w:rsidRDefault="003D1682">
      <w:pPr>
        <w:ind w:firstLineChars="200" w:firstLine="420"/>
        <w:rPr>
          <w:rFonts w:ascii="宋体" w:eastAsia="宋体" w:hAnsi="宋体" w:cs="宋体"/>
        </w:rPr>
      </w:pPr>
      <w:r>
        <w:rPr>
          <w:rFonts w:ascii="宋体" w:eastAsia="宋体" w:hAnsi="宋体" w:cs="宋体" w:hint="eastAsia"/>
        </w:rPr>
        <w:t>2,2</w:t>
      </w:r>
      <w:r>
        <w:rPr>
          <w:rFonts w:ascii="宋体" w:eastAsia="宋体" w:hAnsi="宋体" w:cs="宋体" w:hint="eastAsia"/>
        </w:rPr>
        <w:t>内科常见病、多发病的诊断、处理能力。</w:t>
      </w:r>
    </w:p>
    <w:p w14:paraId="4EBC7C7B" w14:textId="77777777" w:rsidR="00C0064F" w:rsidRDefault="003D1682">
      <w:pPr>
        <w:ind w:firstLineChars="200" w:firstLine="420"/>
        <w:rPr>
          <w:rFonts w:ascii="宋体" w:eastAsia="宋体" w:hAnsi="宋体" w:cs="宋体"/>
        </w:rPr>
      </w:pPr>
      <w:r>
        <w:rPr>
          <w:rFonts w:ascii="宋体" w:eastAsia="宋体" w:hAnsi="宋体" w:cs="宋体" w:hint="eastAsia"/>
        </w:rPr>
        <w:t xml:space="preserve">2.3 </w:t>
      </w:r>
      <w:r>
        <w:rPr>
          <w:rFonts w:ascii="宋体" w:eastAsia="宋体" w:hAnsi="宋体" w:cs="宋体" w:hint="eastAsia"/>
        </w:rPr>
        <w:t>结合临床实际，能够</w:t>
      </w:r>
      <w:proofErr w:type="gramStart"/>
      <w:r>
        <w:rPr>
          <w:rFonts w:ascii="宋体" w:eastAsia="宋体" w:hAnsi="宋体" w:cs="宋体" w:hint="eastAsia"/>
        </w:rPr>
        <w:t>独立利用</w:t>
      </w:r>
      <w:proofErr w:type="gramEnd"/>
      <w:r>
        <w:rPr>
          <w:rFonts w:ascii="宋体" w:eastAsia="宋体" w:hAnsi="宋体" w:cs="宋体" w:hint="eastAsia"/>
        </w:rPr>
        <w:t>图书资料和现代信息技术</w:t>
      </w:r>
      <w:r>
        <w:rPr>
          <w:rFonts w:ascii="宋体" w:eastAsia="宋体" w:hAnsi="宋体" w:cs="宋体" w:hint="eastAsia"/>
        </w:rPr>
        <w:t>研究医学问题及获取新知识与相关信息。</w:t>
      </w:r>
    </w:p>
    <w:p w14:paraId="300066BB" w14:textId="77777777" w:rsidR="00C0064F" w:rsidRDefault="003D1682">
      <w:pPr>
        <w:ind w:firstLineChars="200" w:firstLine="420"/>
        <w:rPr>
          <w:rFonts w:ascii="宋体" w:eastAsia="宋体" w:hAnsi="宋体" w:cs="宋体"/>
        </w:rPr>
      </w:pPr>
      <w:r>
        <w:rPr>
          <w:rFonts w:ascii="宋体" w:eastAsia="宋体" w:hAnsi="宋体" w:cs="宋体" w:hint="eastAsia"/>
        </w:rPr>
        <w:t>2.4</w:t>
      </w:r>
      <w:r>
        <w:rPr>
          <w:rFonts w:ascii="宋体" w:eastAsia="宋体" w:hAnsi="宋体" w:cs="宋体" w:hint="eastAsia"/>
        </w:rPr>
        <w:t>具备一定的英语听、说、读、写能力，能够阅读本专业相关外文资料。</w:t>
      </w:r>
    </w:p>
    <w:p w14:paraId="1A71EAEE" w14:textId="77777777" w:rsidR="00C0064F" w:rsidRDefault="003D1682">
      <w:pPr>
        <w:ind w:firstLineChars="200" w:firstLine="420"/>
        <w:rPr>
          <w:rFonts w:ascii="宋体" w:eastAsia="宋体" w:hAnsi="宋体" w:cs="宋体"/>
        </w:rPr>
      </w:pPr>
      <w:r>
        <w:rPr>
          <w:rFonts w:ascii="宋体" w:eastAsia="宋体" w:hAnsi="宋体" w:cs="宋体" w:hint="eastAsia"/>
        </w:rPr>
        <w:t>2. 5</w:t>
      </w:r>
      <w:r>
        <w:rPr>
          <w:rFonts w:ascii="宋体" w:eastAsia="宋体" w:hAnsi="宋体" w:cs="宋体" w:hint="eastAsia"/>
        </w:rPr>
        <w:t>具有一定的自主学习和终身学习的能力。</w:t>
      </w:r>
    </w:p>
    <w:p w14:paraId="1F4E5B85" w14:textId="77777777" w:rsidR="00C0064F" w:rsidRDefault="003D1682">
      <w:pPr>
        <w:ind w:firstLineChars="200" w:firstLine="422"/>
        <w:rPr>
          <w:rFonts w:ascii="宋体" w:eastAsia="宋体" w:hAnsi="宋体" w:cs="宋体"/>
          <w:b/>
        </w:rPr>
      </w:pPr>
      <w:r>
        <w:rPr>
          <w:rFonts w:ascii="宋体" w:eastAsia="宋体" w:hAnsi="宋体" w:cs="宋体" w:hint="eastAsia"/>
          <w:b/>
        </w:rPr>
        <w:t>课程目标</w:t>
      </w:r>
      <w:r>
        <w:rPr>
          <w:rFonts w:ascii="宋体" w:eastAsia="宋体" w:hAnsi="宋体" w:cs="宋体" w:hint="eastAsia"/>
          <w:b/>
        </w:rPr>
        <w:t>3</w:t>
      </w:r>
      <w:r>
        <w:rPr>
          <w:rFonts w:ascii="宋体" w:eastAsia="宋体" w:hAnsi="宋体" w:cs="宋体" w:hint="eastAsia"/>
          <w:b/>
        </w:rPr>
        <w:t>：情感态度与价值观维度：</w:t>
      </w:r>
    </w:p>
    <w:p w14:paraId="1C19B37E" w14:textId="77777777" w:rsidR="00C0064F" w:rsidRDefault="003D1682">
      <w:pPr>
        <w:ind w:firstLineChars="200" w:firstLine="420"/>
        <w:rPr>
          <w:rFonts w:ascii="宋体" w:eastAsia="宋体" w:hAnsi="宋体" w:cs="宋体"/>
        </w:rPr>
      </w:pPr>
      <w:r>
        <w:rPr>
          <w:rFonts w:ascii="宋体" w:eastAsia="宋体" w:hAnsi="宋体" w:cs="宋体" w:hint="eastAsia"/>
        </w:rPr>
        <w:t>3.1</w:t>
      </w:r>
      <w:r>
        <w:rPr>
          <w:rFonts w:ascii="宋体" w:eastAsia="宋体" w:hAnsi="宋体" w:cs="宋体" w:hint="eastAsia"/>
        </w:rPr>
        <w:t>对病人及其家属进行有效交流，使他们能够及时了解相关信息，保持舒适度，受到尊重和关爱；</w:t>
      </w:r>
      <w:r>
        <w:rPr>
          <w:rFonts w:ascii="宋体" w:eastAsia="宋体" w:hAnsi="宋体" w:cs="宋体" w:hint="eastAsia"/>
        </w:rPr>
        <w:t xml:space="preserve"> </w:t>
      </w:r>
    </w:p>
    <w:p w14:paraId="2107A8C4" w14:textId="77777777" w:rsidR="00C0064F" w:rsidRDefault="003D1682">
      <w:pPr>
        <w:ind w:firstLineChars="200" w:firstLine="420"/>
        <w:rPr>
          <w:rFonts w:ascii="宋体" w:eastAsia="宋体" w:hAnsi="宋体" w:cs="宋体"/>
        </w:rPr>
      </w:pPr>
      <w:r>
        <w:rPr>
          <w:rFonts w:ascii="宋体" w:eastAsia="宋体" w:hAnsi="宋体" w:cs="宋体" w:hint="eastAsia"/>
        </w:rPr>
        <w:t>3.2</w:t>
      </w:r>
      <w:r>
        <w:rPr>
          <w:rFonts w:ascii="宋体" w:eastAsia="宋体" w:hAnsi="宋体" w:cs="宋体" w:hint="eastAsia"/>
        </w:rPr>
        <w:t>能够对病人和公众进行有关健康生活方式、疾病预防等方面知识的宣传教育。</w:t>
      </w:r>
    </w:p>
    <w:p w14:paraId="3DE21F53" w14:textId="77777777" w:rsidR="00C0064F" w:rsidRDefault="003D1682">
      <w:pPr>
        <w:pStyle w:val="a3"/>
        <w:ind w:firstLineChars="200" w:firstLine="420"/>
        <w:rPr>
          <w:rFonts w:hAnsi="宋体" w:cs="宋体"/>
        </w:rPr>
      </w:pPr>
      <w:r>
        <w:rPr>
          <w:rFonts w:hAnsi="宋体" w:cs="宋体" w:hint="eastAsia"/>
        </w:rPr>
        <w:t>（要求参照《普通高等学校本科专业类教学质量国家标准》，对应各类专业认证标准，注意对毕业要求支撑程度强弱的描述，与“课程目标对毕业要求的支撑关系表一致）（</w:t>
      </w:r>
      <w:r>
        <w:rPr>
          <w:rFonts w:hAnsi="宋体" w:cs="宋体" w:hint="eastAsia"/>
        </w:rPr>
        <w:t>五号宋体）</w:t>
      </w:r>
    </w:p>
    <w:p w14:paraId="26D88EDE" w14:textId="77777777" w:rsidR="00C0064F" w:rsidRDefault="003D1682">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5CED9AB6" w14:textId="77777777" w:rsidR="00C0064F" w:rsidRDefault="003D168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C0064F" w14:paraId="1683F0EA" w14:textId="77777777">
        <w:trPr>
          <w:jc w:val="center"/>
        </w:trPr>
        <w:tc>
          <w:tcPr>
            <w:tcW w:w="1302" w:type="dxa"/>
            <w:vAlign w:val="center"/>
          </w:tcPr>
          <w:p w14:paraId="22551D92" w14:textId="77777777" w:rsidR="00C0064F" w:rsidRDefault="003D168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65C41A2" w14:textId="77777777" w:rsidR="00C0064F" w:rsidRDefault="003D1682">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C4EA44B" w14:textId="77777777" w:rsidR="00C0064F" w:rsidRDefault="003D168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0018CD0" w14:textId="77777777" w:rsidR="00C0064F" w:rsidRDefault="003D168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0064F" w14:paraId="74AD5EFE" w14:textId="77777777">
        <w:trPr>
          <w:trHeight w:val="1258"/>
          <w:jc w:val="center"/>
        </w:trPr>
        <w:tc>
          <w:tcPr>
            <w:tcW w:w="1302" w:type="dxa"/>
            <w:vAlign w:val="center"/>
          </w:tcPr>
          <w:p w14:paraId="5EBE0351" w14:textId="77777777" w:rsidR="00C0064F" w:rsidRDefault="003D1682">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1</w:t>
            </w:r>
          </w:p>
        </w:tc>
        <w:tc>
          <w:tcPr>
            <w:tcW w:w="1959" w:type="dxa"/>
            <w:vAlign w:val="center"/>
          </w:tcPr>
          <w:p w14:paraId="3A92311D" w14:textId="77777777" w:rsidR="00C0064F" w:rsidRDefault="003D1682">
            <w:pPr>
              <w:pStyle w:val="a3"/>
              <w:spacing w:beforeLines="50" w:before="156" w:afterLines="50" w:after="156"/>
              <w:jc w:val="center"/>
              <w:rPr>
                <w:rFonts w:hAnsi="宋体" w:cs="宋体"/>
              </w:rPr>
            </w:pPr>
            <w:r>
              <w:rPr>
                <w:rFonts w:hAnsi="宋体" w:cs="宋体" w:hint="eastAsia"/>
              </w:rPr>
              <w:t>1</w:t>
            </w:r>
          </w:p>
        </w:tc>
        <w:tc>
          <w:tcPr>
            <w:tcW w:w="3118" w:type="dxa"/>
            <w:vAlign w:val="center"/>
          </w:tcPr>
          <w:p w14:paraId="1572F496" w14:textId="77777777" w:rsidR="00C0064F" w:rsidRDefault="003D1682">
            <w:pPr>
              <w:pStyle w:val="a3"/>
              <w:spacing w:beforeLines="50" w:before="156" w:afterLines="50" w:after="156"/>
              <w:jc w:val="left"/>
              <w:rPr>
                <w:rFonts w:hAnsi="宋体" w:cs="宋体"/>
              </w:rPr>
            </w:pPr>
            <w:r>
              <w:rPr>
                <w:rFonts w:hAnsi="宋体" w:cs="宋体" w:hint="eastAsia"/>
              </w:rPr>
              <w:t>各系统疾病的</w:t>
            </w:r>
            <w:r>
              <w:rPr>
                <w:rFonts w:ascii="Times New Roman" w:hAnsi="Times New Roman" w:hint="eastAsia"/>
                <w:szCs w:val="22"/>
              </w:rPr>
              <w:t>病因及发病机制，临床表现，诊断及鉴别诊断，治疗方式及预后等内容。</w:t>
            </w:r>
          </w:p>
        </w:tc>
        <w:tc>
          <w:tcPr>
            <w:tcW w:w="2688" w:type="dxa"/>
            <w:vAlign w:val="center"/>
          </w:tcPr>
          <w:p w14:paraId="761DEA2B" w14:textId="77777777" w:rsidR="00C0064F" w:rsidRDefault="003D1682">
            <w:pPr>
              <w:pStyle w:val="a3"/>
              <w:spacing w:beforeLines="50" w:before="156" w:afterLines="50" w:after="156"/>
              <w:jc w:val="left"/>
              <w:rPr>
                <w:rFonts w:hAnsi="宋体" w:cs="宋体"/>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病因及发病机制，临床表现，诊断及鉴别诊断，治疗方式及预后。</w:t>
            </w:r>
          </w:p>
        </w:tc>
      </w:tr>
      <w:tr w:rsidR="00C0064F" w14:paraId="7A49A2EC" w14:textId="77777777">
        <w:trPr>
          <w:jc w:val="center"/>
        </w:trPr>
        <w:tc>
          <w:tcPr>
            <w:tcW w:w="1302" w:type="dxa"/>
            <w:vMerge w:val="restart"/>
            <w:vAlign w:val="center"/>
          </w:tcPr>
          <w:p w14:paraId="3A221B5A" w14:textId="77777777" w:rsidR="00C0064F" w:rsidRDefault="003D168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498026E2" w14:textId="77777777" w:rsidR="00C0064F" w:rsidRDefault="003D1682">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5460881D" w14:textId="77777777" w:rsidR="00C0064F" w:rsidRDefault="003D1682">
            <w:pPr>
              <w:pStyle w:val="a3"/>
              <w:spacing w:beforeLines="50" w:before="156" w:afterLines="50" w:after="156"/>
              <w:jc w:val="center"/>
              <w:rPr>
                <w:rFonts w:hAnsi="宋体" w:cs="宋体"/>
              </w:rPr>
            </w:pPr>
            <w:r>
              <w:rPr>
                <w:rFonts w:hAnsi="宋体" w:cs="宋体" w:hint="eastAsia"/>
              </w:rPr>
              <w:t>各系统疾病诊断及鉴别诊断。</w:t>
            </w:r>
          </w:p>
        </w:tc>
        <w:tc>
          <w:tcPr>
            <w:tcW w:w="2688" w:type="dxa"/>
            <w:vAlign w:val="center"/>
          </w:tcPr>
          <w:p w14:paraId="16529C7A" w14:textId="77777777" w:rsidR="00C0064F" w:rsidRDefault="003D1682">
            <w:pPr>
              <w:pStyle w:val="a3"/>
              <w:spacing w:beforeLines="50" w:before="156" w:afterLines="50" w:after="156"/>
              <w:jc w:val="left"/>
              <w:rPr>
                <w:rFonts w:hAnsi="宋体" w:cs="宋体"/>
              </w:rPr>
            </w:pPr>
            <w:r>
              <w:rPr>
                <w:rFonts w:ascii="Times New Roman" w:hAnsi="Times New Roman"/>
                <w:szCs w:val="22"/>
              </w:rPr>
              <w:t>较强的临床思维和表达能力。</w:t>
            </w:r>
          </w:p>
        </w:tc>
      </w:tr>
      <w:tr w:rsidR="00C0064F" w14:paraId="1309DA0B" w14:textId="77777777">
        <w:trPr>
          <w:jc w:val="center"/>
        </w:trPr>
        <w:tc>
          <w:tcPr>
            <w:tcW w:w="1302" w:type="dxa"/>
            <w:vMerge/>
            <w:vAlign w:val="center"/>
          </w:tcPr>
          <w:p w14:paraId="75FC372F" w14:textId="77777777" w:rsidR="00C0064F" w:rsidRDefault="00C0064F">
            <w:pPr>
              <w:pStyle w:val="a3"/>
              <w:spacing w:beforeLines="50" w:before="156" w:afterLines="50" w:after="156"/>
              <w:jc w:val="center"/>
              <w:rPr>
                <w:rFonts w:hAnsi="宋体" w:cs="宋体"/>
                <w:szCs w:val="21"/>
              </w:rPr>
            </w:pPr>
          </w:p>
        </w:tc>
        <w:tc>
          <w:tcPr>
            <w:tcW w:w="1959" w:type="dxa"/>
            <w:vAlign w:val="center"/>
          </w:tcPr>
          <w:p w14:paraId="67DE053A" w14:textId="77777777" w:rsidR="00C0064F" w:rsidRDefault="003D1682">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118" w:type="dxa"/>
            <w:vAlign w:val="center"/>
          </w:tcPr>
          <w:p w14:paraId="4B7B655A" w14:textId="77777777" w:rsidR="00C0064F" w:rsidRDefault="003D1682">
            <w:pPr>
              <w:pStyle w:val="a3"/>
              <w:spacing w:beforeLines="50" w:before="156" w:afterLines="50" w:after="156"/>
              <w:jc w:val="center"/>
              <w:rPr>
                <w:rFonts w:hAnsi="宋体" w:cs="宋体"/>
                <w:szCs w:val="21"/>
              </w:rPr>
            </w:pPr>
            <w:r>
              <w:rPr>
                <w:rFonts w:hAnsi="宋体" w:cs="宋体" w:hint="eastAsia"/>
                <w:szCs w:val="21"/>
              </w:rPr>
              <w:t>各系统疾病诊断及治疗方法。</w:t>
            </w:r>
          </w:p>
        </w:tc>
        <w:tc>
          <w:tcPr>
            <w:tcW w:w="2688" w:type="dxa"/>
            <w:vAlign w:val="center"/>
          </w:tcPr>
          <w:p w14:paraId="57EBFB05" w14:textId="77777777" w:rsidR="00C0064F" w:rsidRDefault="003D1682">
            <w:pPr>
              <w:pStyle w:val="a3"/>
              <w:spacing w:beforeLines="50" w:before="156" w:afterLines="50" w:after="156"/>
              <w:jc w:val="left"/>
              <w:rPr>
                <w:rFonts w:hAnsi="宋体" w:cs="宋体"/>
              </w:rPr>
            </w:pPr>
            <w:r>
              <w:rPr>
                <w:rFonts w:ascii="Times New Roman" w:hAnsi="Times New Roman"/>
                <w:szCs w:val="22"/>
              </w:rPr>
              <w:t>内</w:t>
            </w:r>
            <w:r>
              <w:rPr>
                <w:rFonts w:ascii="Times New Roman" w:hAnsi="Times New Roman" w:hint="eastAsia"/>
              </w:rPr>
              <w:t>科</w:t>
            </w:r>
            <w:r>
              <w:rPr>
                <w:rFonts w:ascii="Times New Roman" w:hAnsi="Times New Roman"/>
                <w:szCs w:val="22"/>
              </w:rPr>
              <w:t>常见病、多发病的诊断、处理能力。</w:t>
            </w:r>
          </w:p>
        </w:tc>
      </w:tr>
      <w:tr w:rsidR="00C0064F" w14:paraId="41EC0497" w14:textId="77777777">
        <w:trPr>
          <w:jc w:val="center"/>
        </w:trPr>
        <w:tc>
          <w:tcPr>
            <w:tcW w:w="1302" w:type="dxa"/>
            <w:vMerge/>
            <w:vAlign w:val="center"/>
          </w:tcPr>
          <w:p w14:paraId="7BFE88B2" w14:textId="77777777" w:rsidR="00C0064F" w:rsidRDefault="00C0064F">
            <w:pPr>
              <w:pStyle w:val="a3"/>
              <w:spacing w:beforeLines="50" w:before="156" w:afterLines="50" w:after="156"/>
              <w:jc w:val="center"/>
              <w:rPr>
                <w:rFonts w:hAnsi="宋体" w:cs="宋体"/>
                <w:szCs w:val="21"/>
              </w:rPr>
            </w:pPr>
          </w:p>
        </w:tc>
        <w:tc>
          <w:tcPr>
            <w:tcW w:w="1959" w:type="dxa"/>
            <w:vAlign w:val="center"/>
          </w:tcPr>
          <w:p w14:paraId="6ECF1769" w14:textId="77777777" w:rsidR="00C0064F" w:rsidRDefault="003D1682">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19C21600" w14:textId="77777777" w:rsidR="00C0064F" w:rsidRDefault="003D1682">
            <w:pPr>
              <w:pStyle w:val="a3"/>
              <w:spacing w:beforeLines="50" w:before="156" w:afterLines="50" w:after="156"/>
              <w:jc w:val="center"/>
              <w:rPr>
                <w:rFonts w:hAnsi="宋体" w:cs="宋体"/>
                <w:szCs w:val="21"/>
              </w:rPr>
            </w:pPr>
            <w:r>
              <w:rPr>
                <w:rFonts w:hAnsi="宋体" w:cs="宋体" w:hint="eastAsia"/>
                <w:szCs w:val="21"/>
              </w:rPr>
              <w:t>各系统疾病概述，进展。</w:t>
            </w:r>
          </w:p>
        </w:tc>
        <w:tc>
          <w:tcPr>
            <w:tcW w:w="2688" w:type="dxa"/>
            <w:vAlign w:val="center"/>
          </w:tcPr>
          <w:p w14:paraId="45D2C568" w14:textId="77777777" w:rsidR="00C0064F" w:rsidRDefault="003D1682">
            <w:pPr>
              <w:pStyle w:val="a3"/>
              <w:spacing w:beforeLines="50" w:before="156" w:afterLines="50" w:after="156"/>
              <w:jc w:val="left"/>
              <w:rPr>
                <w:rFonts w:hAnsi="宋体" w:cs="宋体"/>
              </w:rPr>
            </w:pPr>
            <w:r>
              <w:rPr>
                <w:rFonts w:ascii="Times New Roman" w:hAnsi="Times New Roman"/>
                <w:szCs w:val="22"/>
              </w:rPr>
              <w:t>结合临床实际，能够</w:t>
            </w:r>
            <w:proofErr w:type="gramStart"/>
            <w:r>
              <w:rPr>
                <w:rFonts w:ascii="Times New Roman" w:hAnsi="Times New Roman"/>
                <w:szCs w:val="22"/>
              </w:rPr>
              <w:t>独立利用</w:t>
            </w:r>
            <w:proofErr w:type="gramEnd"/>
            <w:r>
              <w:rPr>
                <w:rFonts w:ascii="Times New Roman" w:hAnsi="Times New Roman"/>
                <w:szCs w:val="22"/>
              </w:rPr>
              <w:t>图书资料和现代信息技术研究医学问题及获取新知识与相关信息。</w:t>
            </w:r>
          </w:p>
        </w:tc>
      </w:tr>
      <w:tr w:rsidR="00C0064F" w14:paraId="7D8B263E" w14:textId="77777777">
        <w:trPr>
          <w:jc w:val="center"/>
        </w:trPr>
        <w:tc>
          <w:tcPr>
            <w:tcW w:w="1302" w:type="dxa"/>
            <w:vMerge/>
            <w:vAlign w:val="center"/>
          </w:tcPr>
          <w:p w14:paraId="1678FE95" w14:textId="77777777" w:rsidR="00C0064F" w:rsidRDefault="00C0064F">
            <w:pPr>
              <w:pStyle w:val="a3"/>
              <w:spacing w:beforeLines="50" w:before="156" w:afterLines="50" w:after="156"/>
              <w:jc w:val="center"/>
              <w:rPr>
                <w:rFonts w:hAnsi="宋体" w:cs="宋体"/>
                <w:szCs w:val="21"/>
              </w:rPr>
            </w:pPr>
          </w:p>
        </w:tc>
        <w:tc>
          <w:tcPr>
            <w:tcW w:w="1959" w:type="dxa"/>
            <w:vAlign w:val="center"/>
          </w:tcPr>
          <w:p w14:paraId="3ACB58EB" w14:textId="77777777" w:rsidR="00C0064F" w:rsidRDefault="003D1682">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261F1174" w14:textId="77777777" w:rsidR="00C0064F" w:rsidRDefault="003D1682">
            <w:pPr>
              <w:pStyle w:val="a3"/>
              <w:spacing w:beforeLines="50" w:before="156" w:afterLines="50" w:after="156"/>
              <w:jc w:val="center"/>
              <w:rPr>
                <w:rFonts w:hAnsi="宋体" w:cs="宋体"/>
                <w:szCs w:val="21"/>
              </w:rPr>
            </w:pPr>
            <w:r>
              <w:rPr>
                <w:rFonts w:hAnsi="宋体" w:cs="宋体" w:hint="eastAsia"/>
                <w:szCs w:val="21"/>
              </w:rPr>
              <w:t>各系统疾病进展，参考读物。</w:t>
            </w:r>
          </w:p>
        </w:tc>
        <w:tc>
          <w:tcPr>
            <w:tcW w:w="2688" w:type="dxa"/>
            <w:vAlign w:val="center"/>
          </w:tcPr>
          <w:p w14:paraId="10ED6011" w14:textId="77777777" w:rsidR="00C0064F" w:rsidRDefault="003D1682">
            <w:pPr>
              <w:pStyle w:val="a3"/>
              <w:spacing w:beforeLines="50" w:before="156" w:afterLines="50" w:after="156"/>
              <w:jc w:val="left"/>
              <w:rPr>
                <w:rFonts w:hAnsi="宋体" w:cs="宋体"/>
              </w:rPr>
            </w:pPr>
            <w:r>
              <w:rPr>
                <w:rFonts w:ascii="Times New Roman" w:hAnsi="Times New Roman"/>
                <w:szCs w:val="22"/>
              </w:rPr>
              <w:t>具备一定的英语听、说、读、写能力，能够阅读本专业相关外文资料。</w:t>
            </w:r>
          </w:p>
        </w:tc>
      </w:tr>
      <w:tr w:rsidR="00C0064F" w14:paraId="16A886C9" w14:textId="77777777">
        <w:trPr>
          <w:jc w:val="center"/>
        </w:trPr>
        <w:tc>
          <w:tcPr>
            <w:tcW w:w="1302" w:type="dxa"/>
            <w:vMerge/>
            <w:vAlign w:val="center"/>
          </w:tcPr>
          <w:p w14:paraId="5E470FF5" w14:textId="77777777" w:rsidR="00C0064F" w:rsidRDefault="00C0064F">
            <w:pPr>
              <w:pStyle w:val="a3"/>
              <w:spacing w:beforeLines="50" w:before="156" w:afterLines="50" w:after="156"/>
              <w:jc w:val="center"/>
              <w:rPr>
                <w:rFonts w:hAnsi="宋体" w:cs="宋体"/>
                <w:szCs w:val="21"/>
              </w:rPr>
            </w:pPr>
          </w:p>
        </w:tc>
        <w:tc>
          <w:tcPr>
            <w:tcW w:w="1959" w:type="dxa"/>
            <w:vAlign w:val="center"/>
          </w:tcPr>
          <w:p w14:paraId="673C1885" w14:textId="77777777" w:rsidR="00C0064F" w:rsidRDefault="003D1682">
            <w:pPr>
              <w:pStyle w:val="a3"/>
              <w:spacing w:beforeLines="50" w:before="156" w:afterLines="50" w:after="156"/>
              <w:jc w:val="center"/>
              <w:rPr>
                <w:rFonts w:hAnsi="宋体" w:cs="宋体"/>
              </w:rPr>
            </w:pPr>
            <w:r>
              <w:rPr>
                <w:rFonts w:hAnsi="宋体" w:cs="宋体" w:hint="eastAsia"/>
              </w:rPr>
              <w:t>2.</w:t>
            </w:r>
            <w:r>
              <w:rPr>
                <w:rFonts w:hAnsi="宋体" w:cs="宋体"/>
              </w:rPr>
              <w:t>5</w:t>
            </w:r>
          </w:p>
        </w:tc>
        <w:tc>
          <w:tcPr>
            <w:tcW w:w="3118" w:type="dxa"/>
            <w:vAlign w:val="center"/>
          </w:tcPr>
          <w:p w14:paraId="0785A373" w14:textId="77777777" w:rsidR="00C0064F" w:rsidRDefault="003D1682">
            <w:pPr>
              <w:pStyle w:val="a3"/>
              <w:spacing w:beforeLines="50" w:before="156" w:afterLines="50" w:after="156"/>
              <w:jc w:val="center"/>
              <w:rPr>
                <w:rFonts w:hAnsi="宋体" w:cs="宋体"/>
                <w:szCs w:val="21"/>
              </w:rPr>
            </w:pPr>
            <w:r>
              <w:rPr>
                <w:rFonts w:hAnsi="宋体" w:cs="宋体" w:hint="eastAsia"/>
                <w:szCs w:val="21"/>
              </w:rPr>
              <w:t>各系统新进展，参考读物，治疗困境等。</w:t>
            </w:r>
          </w:p>
        </w:tc>
        <w:tc>
          <w:tcPr>
            <w:tcW w:w="2688" w:type="dxa"/>
            <w:vAlign w:val="center"/>
          </w:tcPr>
          <w:p w14:paraId="2CDC334B" w14:textId="77777777" w:rsidR="00C0064F" w:rsidRDefault="003D1682">
            <w:pPr>
              <w:pStyle w:val="a3"/>
              <w:spacing w:beforeLines="50" w:before="156" w:afterLines="50" w:after="156"/>
              <w:jc w:val="left"/>
              <w:rPr>
                <w:rFonts w:hAnsi="宋体" w:cs="宋体"/>
              </w:rPr>
            </w:pPr>
            <w:r>
              <w:rPr>
                <w:rFonts w:ascii="Times New Roman" w:hAnsi="Times New Roman"/>
                <w:szCs w:val="22"/>
              </w:rPr>
              <w:t>具有一定的自主学习和终身学习的能力。</w:t>
            </w:r>
          </w:p>
        </w:tc>
      </w:tr>
      <w:tr w:rsidR="00C0064F" w14:paraId="40472F78" w14:textId="77777777">
        <w:trPr>
          <w:jc w:val="center"/>
        </w:trPr>
        <w:tc>
          <w:tcPr>
            <w:tcW w:w="1302" w:type="dxa"/>
            <w:vMerge w:val="restart"/>
            <w:vAlign w:val="center"/>
          </w:tcPr>
          <w:p w14:paraId="5A478BE2" w14:textId="77777777" w:rsidR="00C0064F" w:rsidRDefault="003D168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05CE4628" w14:textId="77777777" w:rsidR="00C0064F" w:rsidRDefault="003D1682">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556612F8" w14:textId="77777777" w:rsidR="00C0064F" w:rsidRDefault="003D1682">
            <w:pPr>
              <w:pStyle w:val="a3"/>
              <w:spacing w:beforeLines="50" w:before="156" w:afterLines="50" w:after="156"/>
              <w:jc w:val="center"/>
              <w:rPr>
                <w:rFonts w:hAnsi="宋体" w:cs="宋体"/>
                <w:szCs w:val="21"/>
              </w:rPr>
            </w:pPr>
            <w:r>
              <w:rPr>
                <w:rFonts w:hAnsi="宋体" w:cs="宋体" w:hint="eastAsia"/>
                <w:szCs w:val="21"/>
              </w:rPr>
              <w:t>临床见习，</w:t>
            </w:r>
            <w:r>
              <w:rPr>
                <w:rFonts w:hAnsi="宋体" w:cs="宋体" w:hint="eastAsia"/>
                <w:szCs w:val="21"/>
              </w:rPr>
              <w:t>PBL/CBL</w:t>
            </w:r>
            <w:r>
              <w:rPr>
                <w:rFonts w:hAnsi="宋体" w:cs="宋体" w:hint="eastAsia"/>
                <w:szCs w:val="21"/>
              </w:rPr>
              <w:t>内容。</w:t>
            </w:r>
          </w:p>
        </w:tc>
        <w:tc>
          <w:tcPr>
            <w:tcW w:w="2688" w:type="dxa"/>
            <w:vAlign w:val="center"/>
          </w:tcPr>
          <w:p w14:paraId="47F294E7" w14:textId="77777777" w:rsidR="00C0064F" w:rsidRDefault="003D1682">
            <w:pPr>
              <w:pStyle w:val="a3"/>
              <w:spacing w:beforeLines="50" w:before="156" w:afterLines="50" w:after="156"/>
              <w:jc w:val="left"/>
              <w:rPr>
                <w:rFonts w:hAnsi="宋体" w:cs="宋体"/>
              </w:rPr>
            </w:pPr>
            <w:r>
              <w:rPr>
                <w:rFonts w:ascii="Times New Roman" w:hAnsi="Times New Roman"/>
                <w:szCs w:val="22"/>
              </w:rPr>
              <w:t>病人及其家属进行有效交流，使他们能够及时了解相关信息</w:t>
            </w:r>
            <w:r>
              <w:rPr>
                <w:rFonts w:ascii="Times New Roman" w:hAnsi="Times New Roman" w:hint="eastAsia"/>
              </w:rPr>
              <w:t>，保持舒适度，受到尊重和关爱。</w:t>
            </w:r>
          </w:p>
        </w:tc>
      </w:tr>
      <w:tr w:rsidR="00C0064F" w14:paraId="2D89E307" w14:textId="77777777">
        <w:trPr>
          <w:jc w:val="center"/>
        </w:trPr>
        <w:tc>
          <w:tcPr>
            <w:tcW w:w="1302" w:type="dxa"/>
            <w:vMerge/>
            <w:vAlign w:val="center"/>
          </w:tcPr>
          <w:p w14:paraId="05F4E85D" w14:textId="77777777" w:rsidR="00C0064F" w:rsidRDefault="00C0064F">
            <w:pPr>
              <w:pStyle w:val="a3"/>
              <w:spacing w:beforeLines="50" w:before="156" w:afterLines="50" w:after="156"/>
              <w:jc w:val="center"/>
              <w:rPr>
                <w:rFonts w:hAnsi="宋体" w:cs="宋体"/>
                <w:szCs w:val="21"/>
              </w:rPr>
            </w:pPr>
          </w:p>
        </w:tc>
        <w:tc>
          <w:tcPr>
            <w:tcW w:w="1959" w:type="dxa"/>
            <w:vAlign w:val="center"/>
          </w:tcPr>
          <w:p w14:paraId="1F82DC21" w14:textId="77777777" w:rsidR="00C0064F" w:rsidRDefault="003D1682">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118" w:type="dxa"/>
            <w:vAlign w:val="center"/>
          </w:tcPr>
          <w:p w14:paraId="7A439522" w14:textId="77777777" w:rsidR="00C0064F" w:rsidRDefault="003D1682">
            <w:pPr>
              <w:pStyle w:val="a3"/>
              <w:spacing w:beforeLines="50" w:before="156" w:afterLines="50" w:after="156"/>
              <w:jc w:val="center"/>
              <w:rPr>
                <w:rFonts w:hAnsi="宋体" w:cs="宋体"/>
                <w:szCs w:val="21"/>
              </w:rPr>
            </w:pPr>
            <w:r>
              <w:rPr>
                <w:rFonts w:hAnsi="宋体" w:cs="宋体" w:hint="eastAsia"/>
                <w:szCs w:val="21"/>
              </w:rPr>
              <w:t>临床见习及</w:t>
            </w:r>
            <w:r>
              <w:rPr>
                <w:rFonts w:hAnsi="宋体" w:cs="宋体" w:hint="eastAsia"/>
                <w:szCs w:val="21"/>
              </w:rPr>
              <w:t>PBL</w:t>
            </w:r>
          </w:p>
        </w:tc>
        <w:tc>
          <w:tcPr>
            <w:tcW w:w="2688" w:type="dxa"/>
            <w:vAlign w:val="center"/>
          </w:tcPr>
          <w:p w14:paraId="0DBD2D92" w14:textId="77777777" w:rsidR="00C0064F" w:rsidRDefault="003D1682">
            <w:pPr>
              <w:pStyle w:val="a3"/>
              <w:spacing w:beforeLines="50" w:before="156" w:afterLines="50" w:after="156"/>
              <w:jc w:val="left"/>
              <w:rPr>
                <w:rFonts w:hAnsi="宋体" w:cs="宋体"/>
              </w:rPr>
            </w:pPr>
            <w:r>
              <w:rPr>
                <w:rFonts w:ascii="Times New Roman" w:hAnsi="Times New Roman"/>
                <w:szCs w:val="22"/>
              </w:rPr>
              <w:t>能够对病人和公众进行有关健康生活方式、疾病预防等方面知识的宣传教育。</w:t>
            </w:r>
          </w:p>
        </w:tc>
      </w:tr>
    </w:tbl>
    <w:p w14:paraId="1DD744BC" w14:textId="77777777" w:rsidR="00C0064F" w:rsidRDefault="003D1682">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667494D2" w14:textId="77777777" w:rsidR="00C0064F" w:rsidRDefault="00C0064F"/>
    <w:p w14:paraId="217E22CB" w14:textId="77777777" w:rsidR="00C0064F" w:rsidRDefault="003D168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7F098BCD" w14:textId="77777777" w:rsidR="00C0064F" w:rsidRDefault="003D1682">
      <w:pPr>
        <w:pStyle w:val="2"/>
        <w:spacing w:line="240" w:lineRule="atLeast"/>
        <w:ind w:left="-272" w:firstLine="0"/>
        <w:jc w:val="center"/>
        <w:rPr>
          <w:rFonts w:eastAsia="黑体"/>
          <w:b/>
          <w:color w:val="auto"/>
          <w:sz w:val="24"/>
          <w:szCs w:val="24"/>
          <w:lang w:val="en-US"/>
        </w:rPr>
      </w:pPr>
      <w:bookmarkStart w:id="0" w:name="_Toc158781501"/>
      <w:r>
        <w:rPr>
          <w:rFonts w:eastAsia="黑体" w:hint="eastAsia"/>
          <w:b/>
          <w:color w:val="auto"/>
          <w:sz w:val="24"/>
          <w:szCs w:val="24"/>
          <w:lang w:val="en-US"/>
        </w:rPr>
        <w:t>第二篇</w:t>
      </w:r>
      <w:r>
        <w:rPr>
          <w:rFonts w:eastAsia="黑体" w:hint="eastAsia"/>
          <w:b/>
          <w:color w:val="auto"/>
          <w:sz w:val="24"/>
          <w:szCs w:val="24"/>
          <w:lang w:val="en-US"/>
        </w:rPr>
        <w:t xml:space="preserve"> </w:t>
      </w:r>
      <w:r>
        <w:rPr>
          <w:rFonts w:eastAsia="黑体" w:hint="eastAsia"/>
          <w:b/>
          <w:color w:val="auto"/>
          <w:sz w:val="24"/>
          <w:szCs w:val="24"/>
          <w:lang w:val="en-US"/>
        </w:rPr>
        <w:t>呼吸系统疾病（共</w:t>
      </w:r>
      <w:r>
        <w:rPr>
          <w:rFonts w:eastAsia="黑体" w:hint="eastAsia"/>
          <w:b/>
          <w:color w:val="auto"/>
          <w:sz w:val="24"/>
          <w:szCs w:val="24"/>
          <w:lang w:val="en-US"/>
        </w:rPr>
        <w:t>22</w:t>
      </w:r>
      <w:r>
        <w:rPr>
          <w:rFonts w:eastAsia="黑体" w:hint="eastAsia"/>
          <w:b/>
          <w:color w:val="auto"/>
          <w:sz w:val="24"/>
          <w:szCs w:val="24"/>
          <w:lang w:val="en-US"/>
        </w:rPr>
        <w:t>学时）</w:t>
      </w:r>
    </w:p>
    <w:p w14:paraId="2C45314F" w14:textId="77777777" w:rsidR="00C0064F" w:rsidRDefault="003D1682">
      <w:pPr>
        <w:pStyle w:val="2"/>
        <w:spacing w:line="240" w:lineRule="atLeast"/>
        <w:ind w:left="-272" w:firstLine="0"/>
        <w:jc w:val="center"/>
        <w:rPr>
          <w:rFonts w:eastAsia="黑体"/>
          <w:b/>
          <w:color w:val="auto"/>
          <w:sz w:val="24"/>
          <w:szCs w:val="24"/>
          <w:lang w:val="en-US"/>
        </w:rPr>
      </w:pPr>
      <w:r>
        <w:rPr>
          <w:rFonts w:eastAsia="黑体" w:hint="eastAsia"/>
          <w:b/>
          <w:color w:val="auto"/>
          <w:sz w:val="24"/>
          <w:szCs w:val="24"/>
        </w:rPr>
        <w:t>第三章</w:t>
      </w:r>
      <w:r>
        <w:rPr>
          <w:rFonts w:eastAsia="黑体" w:hint="eastAsia"/>
          <w:b/>
          <w:color w:val="auto"/>
          <w:sz w:val="24"/>
          <w:szCs w:val="24"/>
          <w:lang w:val="en-US"/>
        </w:rPr>
        <w:t xml:space="preserve">   </w:t>
      </w:r>
      <w:r>
        <w:rPr>
          <w:rFonts w:eastAsia="黑体" w:hint="eastAsia"/>
          <w:b/>
          <w:color w:val="auto"/>
          <w:sz w:val="24"/>
          <w:szCs w:val="24"/>
        </w:rPr>
        <w:t>慢性支气管炎、慢性阻塞性肺疾病</w:t>
      </w:r>
      <w:bookmarkEnd w:id="0"/>
      <w:r>
        <w:rPr>
          <w:rFonts w:eastAsia="黑体" w:hint="eastAsia"/>
          <w:b/>
          <w:color w:val="auto"/>
          <w:sz w:val="24"/>
          <w:szCs w:val="24"/>
        </w:rPr>
        <w:t>（</w:t>
      </w:r>
      <w:r>
        <w:rPr>
          <w:rFonts w:eastAsia="黑体"/>
          <w:b/>
          <w:color w:val="auto"/>
          <w:sz w:val="24"/>
          <w:szCs w:val="24"/>
          <w:lang w:val="en-US"/>
        </w:rPr>
        <w:t>2</w:t>
      </w:r>
      <w:r>
        <w:rPr>
          <w:rFonts w:eastAsia="黑体" w:hint="eastAsia"/>
          <w:b/>
          <w:color w:val="auto"/>
          <w:sz w:val="24"/>
          <w:szCs w:val="24"/>
          <w:lang w:val="en-US"/>
        </w:rPr>
        <w:t>学时</w:t>
      </w:r>
      <w:r>
        <w:rPr>
          <w:rFonts w:eastAsia="黑体" w:hint="eastAsia"/>
          <w:b/>
          <w:color w:val="auto"/>
          <w:sz w:val="24"/>
          <w:szCs w:val="24"/>
        </w:rPr>
        <w:t>）</w:t>
      </w:r>
    </w:p>
    <w:p w14:paraId="758164A9" w14:textId="77777777" w:rsidR="00C0064F" w:rsidRDefault="003D1682">
      <w:pPr>
        <w:widowControl/>
        <w:spacing w:line="240" w:lineRule="atLeast"/>
        <w:jc w:val="left"/>
      </w:pPr>
      <w:r>
        <w:rPr>
          <w:rFonts w:ascii="宋体" w:hAnsi="宋体" w:cs="TimesNewRomanPSMT"/>
          <w:color w:val="000000"/>
          <w:kern w:val="0"/>
          <w:szCs w:val="21"/>
        </w:rPr>
        <w:t>1.</w:t>
      </w:r>
      <w:r>
        <w:rPr>
          <w:rFonts w:ascii="宋体" w:hAnsi="宋体" w:cs="宋体" w:hint="eastAsia"/>
          <w:color w:val="000000"/>
          <w:kern w:val="0"/>
          <w:szCs w:val="21"/>
        </w:rPr>
        <w:t>教学目标</w:t>
      </w:r>
    </w:p>
    <w:p w14:paraId="7FFF93BD" w14:textId="77777777" w:rsidR="00C0064F" w:rsidRDefault="003D1682">
      <w:pPr>
        <w:pStyle w:val="1"/>
      </w:pPr>
      <w:r>
        <w:rPr>
          <w:rFonts w:ascii="宋体" w:hAnsi="宋体" w:cs="宋体" w:hint="eastAsia"/>
        </w:rPr>
        <w:t>（</w:t>
      </w:r>
      <w:r>
        <w:rPr>
          <w:rFonts w:ascii="宋体" w:hAnsi="宋体" w:cs="宋体" w:hint="eastAsia"/>
        </w:rPr>
        <w:t>1</w:t>
      </w:r>
      <w:r>
        <w:rPr>
          <w:rFonts w:ascii="宋体" w:hAnsi="宋体" w:cs="宋体" w:hint="eastAsia"/>
        </w:rPr>
        <w:t>）</w:t>
      </w:r>
      <w:r>
        <w:rPr>
          <w:rFonts w:hint="eastAsia"/>
        </w:rPr>
        <w:t>熟悉慢性支气管炎的病因与发病机制；</w:t>
      </w:r>
    </w:p>
    <w:p w14:paraId="0AD3ACAE" w14:textId="77777777" w:rsidR="00C0064F" w:rsidRDefault="003D1682">
      <w:pPr>
        <w:pStyle w:val="1"/>
      </w:pPr>
      <w:r>
        <w:rPr>
          <w:rFonts w:hint="eastAsia"/>
        </w:rPr>
        <w:t>（</w:t>
      </w:r>
      <w:r>
        <w:rPr>
          <w:rFonts w:hint="eastAsia"/>
        </w:rPr>
        <w:t>2</w:t>
      </w:r>
      <w:r>
        <w:rPr>
          <w:rFonts w:hint="eastAsia"/>
        </w:rPr>
        <w:t>）掌握慢性支气管炎的临床表现；</w:t>
      </w:r>
    </w:p>
    <w:p w14:paraId="75943BCA" w14:textId="77777777" w:rsidR="00C0064F" w:rsidRDefault="003D1682">
      <w:pPr>
        <w:pStyle w:val="1"/>
      </w:pPr>
      <w:r>
        <w:rPr>
          <w:rFonts w:hint="eastAsia"/>
        </w:rPr>
        <w:t>（</w:t>
      </w:r>
      <w:r>
        <w:rPr>
          <w:rFonts w:hint="eastAsia"/>
        </w:rPr>
        <w:t>3</w:t>
      </w:r>
      <w:r>
        <w:rPr>
          <w:rFonts w:hint="eastAsia"/>
        </w:rPr>
        <w:t>）掌握慢性支气管炎的诊断与鉴别诊断；</w:t>
      </w:r>
    </w:p>
    <w:p w14:paraId="52C6B782" w14:textId="77777777" w:rsidR="00C0064F" w:rsidRDefault="003D1682">
      <w:pPr>
        <w:pStyle w:val="1"/>
      </w:pPr>
      <w:r>
        <w:rPr>
          <w:rFonts w:hint="eastAsia"/>
        </w:rPr>
        <w:t>（</w:t>
      </w:r>
      <w:r>
        <w:rPr>
          <w:rFonts w:hint="eastAsia"/>
        </w:rPr>
        <w:t>4</w:t>
      </w:r>
      <w:r>
        <w:rPr>
          <w:rFonts w:hint="eastAsia"/>
        </w:rPr>
        <w:t>）熟悉慢性支气管炎的治疗；</w:t>
      </w:r>
    </w:p>
    <w:p w14:paraId="2C7ACB46" w14:textId="77777777" w:rsidR="00C0064F" w:rsidRDefault="003D1682">
      <w:pPr>
        <w:pStyle w:val="1"/>
      </w:pPr>
      <w:r>
        <w:rPr>
          <w:rFonts w:hint="eastAsia"/>
        </w:rPr>
        <w:t>（</w:t>
      </w:r>
      <w:r>
        <w:rPr>
          <w:rFonts w:hint="eastAsia"/>
        </w:rPr>
        <w:t>5</w:t>
      </w:r>
      <w:r>
        <w:rPr>
          <w:rFonts w:hint="eastAsia"/>
        </w:rPr>
        <w:t>）熟悉慢性阻塞性肺疾病的病因与发病机制；</w:t>
      </w:r>
    </w:p>
    <w:p w14:paraId="7DD4F61F" w14:textId="77777777" w:rsidR="00C0064F" w:rsidRDefault="003D1682">
      <w:pPr>
        <w:pStyle w:val="1"/>
      </w:pPr>
      <w:r>
        <w:rPr>
          <w:rFonts w:hint="eastAsia"/>
        </w:rPr>
        <w:t>（</w:t>
      </w:r>
      <w:r>
        <w:rPr>
          <w:rFonts w:hint="eastAsia"/>
        </w:rPr>
        <w:t>6</w:t>
      </w:r>
      <w:r>
        <w:rPr>
          <w:rFonts w:hint="eastAsia"/>
        </w:rPr>
        <w:t>）掌握慢性阻塞性肺疾病的临床表现；</w:t>
      </w:r>
    </w:p>
    <w:p w14:paraId="6DF2FE37" w14:textId="77777777" w:rsidR="00C0064F" w:rsidRDefault="003D1682">
      <w:pPr>
        <w:pStyle w:val="1"/>
      </w:pPr>
      <w:r>
        <w:rPr>
          <w:rFonts w:hint="eastAsia"/>
        </w:rPr>
        <w:t>（</w:t>
      </w:r>
      <w:r>
        <w:rPr>
          <w:rFonts w:hint="eastAsia"/>
        </w:rPr>
        <w:t>7</w:t>
      </w:r>
      <w:r>
        <w:rPr>
          <w:rFonts w:hint="eastAsia"/>
        </w:rPr>
        <w:t>）掌握慢性阻塞性肺疾病的肺功能诊断要点；</w:t>
      </w:r>
    </w:p>
    <w:p w14:paraId="1E0F8708" w14:textId="77777777" w:rsidR="00C0064F" w:rsidRDefault="003D1682">
      <w:pPr>
        <w:pStyle w:val="1"/>
      </w:pPr>
      <w:r>
        <w:rPr>
          <w:rFonts w:hint="eastAsia"/>
        </w:rPr>
        <w:t>（</w:t>
      </w:r>
      <w:r>
        <w:rPr>
          <w:rFonts w:hint="eastAsia"/>
        </w:rPr>
        <w:t>8</w:t>
      </w:r>
      <w:r>
        <w:rPr>
          <w:rFonts w:hint="eastAsia"/>
        </w:rPr>
        <w:t>）熟悉慢性阻塞性肺疾病稳定期病情评估要点；</w:t>
      </w:r>
    </w:p>
    <w:p w14:paraId="54BC0BE8" w14:textId="77777777" w:rsidR="00C0064F" w:rsidRDefault="003D1682">
      <w:pPr>
        <w:pStyle w:val="1"/>
      </w:pPr>
      <w:r>
        <w:rPr>
          <w:rFonts w:hint="eastAsia"/>
        </w:rPr>
        <w:t>（</w:t>
      </w:r>
      <w:r>
        <w:rPr>
          <w:rFonts w:hint="eastAsia"/>
        </w:rPr>
        <w:t>9</w:t>
      </w:r>
      <w:r>
        <w:rPr>
          <w:rFonts w:hint="eastAsia"/>
        </w:rPr>
        <w:t>）掌握慢性阻塞性肺疾病稳定期及急性发作期的治疗。</w:t>
      </w:r>
    </w:p>
    <w:p w14:paraId="4D21A07E" w14:textId="77777777" w:rsidR="00C0064F" w:rsidRDefault="00C0064F">
      <w:pPr>
        <w:pStyle w:val="1"/>
      </w:pPr>
    </w:p>
    <w:p w14:paraId="1E16DA1E"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DBA6A4B"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cs="宋体" w:hint="eastAsia"/>
        </w:rPr>
        <w:t>慢性阻塞性肺疾病的肺功能诊断要点；</w:t>
      </w:r>
    </w:p>
    <w:p w14:paraId="238C9E55"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cs="宋体" w:hint="eastAsia"/>
        </w:rPr>
        <w:t>慢性阻塞性肺疾病稳定期病情评估要点；</w:t>
      </w:r>
    </w:p>
    <w:p w14:paraId="64A2E9AF"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）难点：</w:t>
      </w:r>
      <w:r>
        <w:rPr>
          <w:rFonts w:ascii="宋体" w:eastAsia="宋体" w:hAnsi="宋体" w:cs="宋体" w:hint="eastAsia"/>
        </w:rPr>
        <w:t>慢性阻塞性肺疾病稳定期及急性发作期的治疗策略。</w:t>
      </w:r>
    </w:p>
    <w:p w14:paraId="58EBD15D" w14:textId="77777777" w:rsidR="00C0064F" w:rsidRDefault="00C0064F">
      <w:pPr>
        <w:widowControl/>
        <w:spacing w:line="240" w:lineRule="atLeast"/>
        <w:ind w:firstLineChars="200" w:firstLine="420"/>
        <w:jc w:val="left"/>
        <w:rPr>
          <w:rFonts w:ascii="宋体" w:eastAsia="宋体" w:hAnsi="宋体" w:cs="宋体"/>
          <w:color w:val="000000"/>
          <w:kern w:val="0"/>
          <w:szCs w:val="21"/>
        </w:rPr>
      </w:pPr>
    </w:p>
    <w:p w14:paraId="69CBC11D" w14:textId="77777777" w:rsidR="00C0064F" w:rsidRDefault="003D1682">
      <w:pPr>
        <w:widowControl/>
        <w:spacing w:line="240" w:lineRule="atLeast"/>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8BC57B1"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）慢性支气管炎的定义；</w:t>
      </w:r>
    </w:p>
    <w:p w14:paraId="7C7CF930"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）慢性支气管炎的病因与发病机制；</w:t>
      </w:r>
    </w:p>
    <w:p w14:paraId="6170A91C" w14:textId="77777777" w:rsidR="00C0064F" w:rsidRDefault="003D1682">
      <w:pPr>
        <w:spacing w:line="240" w:lineRule="atLeast"/>
        <w:ind w:firstLine="435"/>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）慢性支气管炎的病理；</w:t>
      </w:r>
    </w:p>
    <w:p w14:paraId="3A148EFC"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）慢性支气管炎的临床表现；</w:t>
      </w:r>
    </w:p>
    <w:p w14:paraId="41BE1E08"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）慢性支气管炎的诊断与鉴别诊断；</w:t>
      </w:r>
    </w:p>
    <w:p w14:paraId="3592F37F" w14:textId="77777777" w:rsidR="00C0064F" w:rsidRDefault="00C0064F">
      <w:pPr>
        <w:spacing w:line="240" w:lineRule="atLeast"/>
        <w:ind w:firstLineChars="200" w:firstLine="420"/>
        <w:rPr>
          <w:rFonts w:ascii="宋体" w:eastAsia="宋体" w:hAnsi="宋体" w:cs="宋体"/>
        </w:rPr>
      </w:pPr>
    </w:p>
    <w:p w14:paraId="619419C3" w14:textId="77777777" w:rsidR="00C0064F" w:rsidRDefault="003D1682">
      <w:pPr>
        <w:numPr>
          <w:ilvl w:val="0"/>
          <w:numId w:val="1"/>
        </w:numPr>
        <w:spacing w:line="240" w:lineRule="atLeast"/>
        <w:ind w:firstLineChars="200" w:firstLine="420"/>
        <w:rPr>
          <w:rFonts w:ascii="宋体" w:eastAsia="宋体" w:hAnsi="宋体" w:cs="宋体"/>
        </w:rPr>
      </w:pPr>
      <w:r>
        <w:rPr>
          <w:rFonts w:ascii="宋体" w:eastAsia="宋体" w:hAnsi="宋体" w:cs="宋体" w:hint="eastAsia"/>
        </w:rPr>
        <w:t>慢性支气管炎的</w:t>
      </w:r>
      <w:proofErr w:type="gramStart"/>
      <w:r>
        <w:rPr>
          <w:rFonts w:ascii="宋体" w:eastAsia="宋体" w:hAnsi="宋体" w:cs="宋体" w:hint="eastAsia"/>
        </w:rPr>
        <w:t>的</w:t>
      </w:r>
      <w:proofErr w:type="gramEnd"/>
      <w:r>
        <w:rPr>
          <w:rFonts w:ascii="宋体" w:eastAsia="宋体" w:hAnsi="宋体" w:cs="宋体" w:hint="eastAsia"/>
        </w:rPr>
        <w:t>治疗。</w:t>
      </w:r>
    </w:p>
    <w:p w14:paraId="09AD4AC0" w14:textId="77777777" w:rsidR="00C0064F" w:rsidRDefault="003D1682">
      <w:pPr>
        <w:numPr>
          <w:ilvl w:val="0"/>
          <w:numId w:val="1"/>
        </w:numPr>
        <w:spacing w:line="240" w:lineRule="atLeast"/>
        <w:ind w:firstLineChars="200" w:firstLine="420"/>
        <w:rPr>
          <w:rFonts w:ascii="宋体" w:eastAsia="宋体" w:hAnsi="宋体" w:cs="宋体"/>
        </w:rPr>
      </w:pPr>
      <w:r>
        <w:rPr>
          <w:rFonts w:ascii="宋体" w:eastAsia="宋体" w:hAnsi="宋体" w:cs="宋体" w:hint="eastAsia"/>
        </w:rPr>
        <w:t>慢性阻塞性肺疾病的概述；</w:t>
      </w:r>
    </w:p>
    <w:p w14:paraId="5819535B" w14:textId="77777777" w:rsidR="00C0064F" w:rsidRDefault="003D1682">
      <w:pPr>
        <w:numPr>
          <w:ilvl w:val="0"/>
          <w:numId w:val="1"/>
        </w:numPr>
        <w:spacing w:line="240" w:lineRule="atLeast"/>
        <w:ind w:firstLineChars="200" w:firstLine="420"/>
        <w:rPr>
          <w:rFonts w:ascii="宋体" w:eastAsia="宋体" w:hAnsi="宋体" w:cs="宋体"/>
        </w:rPr>
      </w:pPr>
      <w:r>
        <w:rPr>
          <w:rFonts w:ascii="宋体" w:eastAsia="宋体" w:hAnsi="宋体" w:cs="宋体" w:hint="eastAsia"/>
        </w:rPr>
        <w:t>慢性阻塞性肺疾病的病因与发病机制；</w:t>
      </w:r>
    </w:p>
    <w:p w14:paraId="5E9FBF52" w14:textId="77777777" w:rsidR="00C0064F" w:rsidRDefault="003D1682">
      <w:pPr>
        <w:numPr>
          <w:ilvl w:val="0"/>
          <w:numId w:val="1"/>
        </w:numPr>
        <w:spacing w:line="240" w:lineRule="atLeast"/>
        <w:ind w:firstLineChars="200" w:firstLine="420"/>
        <w:rPr>
          <w:rFonts w:ascii="宋体" w:eastAsia="宋体" w:hAnsi="宋体" w:cs="宋体"/>
        </w:rPr>
      </w:pPr>
      <w:r>
        <w:rPr>
          <w:rFonts w:ascii="宋体" w:eastAsia="宋体" w:hAnsi="宋体" w:cs="宋体" w:hint="eastAsia"/>
        </w:rPr>
        <w:t>慢性阻塞性肺疾病的病理与病理生理；</w:t>
      </w:r>
    </w:p>
    <w:p w14:paraId="317B90E5" w14:textId="77777777" w:rsidR="00C0064F" w:rsidRDefault="003D1682">
      <w:pPr>
        <w:numPr>
          <w:ilvl w:val="0"/>
          <w:numId w:val="1"/>
        </w:numPr>
        <w:spacing w:line="240" w:lineRule="atLeast"/>
        <w:ind w:firstLineChars="200" w:firstLine="420"/>
        <w:rPr>
          <w:rFonts w:ascii="宋体" w:eastAsia="宋体" w:hAnsi="宋体" w:cs="宋体"/>
        </w:rPr>
      </w:pPr>
      <w:r>
        <w:rPr>
          <w:rFonts w:ascii="宋体" w:eastAsia="宋体" w:hAnsi="宋体" w:cs="宋体" w:hint="eastAsia"/>
        </w:rPr>
        <w:t>慢性阻塞性肺疾病的临床表现；</w:t>
      </w:r>
    </w:p>
    <w:p w14:paraId="6C726E71" w14:textId="77777777" w:rsidR="00C0064F" w:rsidRDefault="003D1682">
      <w:pPr>
        <w:numPr>
          <w:ilvl w:val="0"/>
          <w:numId w:val="1"/>
        </w:numPr>
        <w:spacing w:line="240" w:lineRule="atLeast"/>
        <w:ind w:firstLineChars="200" w:firstLine="420"/>
        <w:rPr>
          <w:rFonts w:ascii="宋体" w:eastAsia="宋体" w:hAnsi="宋体" w:cs="宋体"/>
        </w:rPr>
      </w:pPr>
      <w:r>
        <w:rPr>
          <w:rFonts w:ascii="宋体" w:eastAsia="宋体" w:hAnsi="宋体" w:cs="宋体" w:hint="eastAsia"/>
        </w:rPr>
        <w:t>慢性阻塞性肺疾病的相关检查；</w:t>
      </w:r>
    </w:p>
    <w:p w14:paraId="7D03C94D" w14:textId="77777777" w:rsidR="00C0064F" w:rsidRDefault="003D1682">
      <w:pPr>
        <w:numPr>
          <w:ilvl w:val="0"/>
          <w:numId w:val="1"/>
        </w:numPr>
        <w:spacing w:line="240" w:lineRule="atLeast"/>
        <w:ind w:firstLineChars="200" w:firstLine="420"/>
        <w:rPr>
          <w:rFonts w:ascii="宋体" w:eastAsia="宋体" w:hAnsi="宋体" w:cs="宋体"/>
        </w:rPr>
      </w:pPr>
      <w:r>
        <w:rPr>
          <w:rFonts w:ascii="宋体" w:eastAsia="宋体" w:hAnsi="宋体" w:cs="宋体" w:hint="eastAsia"/>
        </w:rPr>
        <w:t>慢性阻塞性肺疾病的诊断与稳定期病情严重程度评估；</w:t>
      </w:r>
    </w:p>
    <w:p w14:paraId="154E90AD" w14:textId="77777777" w:rsidR="00C0064F" w:rsidRDefault="003D1682">
      <w:pPr>
        <w:numPr>
          <w:ilvl w:val="0"/>
          <w:numId w:val="1"/>
        </w:numPr>
        <w:spacing w:line="240" w:lineRule="atLeast"/>
        <w:ind w:firstLineChars="200" w:firstLine="420"/>
        <w:rPr>
          <w:rFonts w:ascii="宋体" w:eastAsia="宋体" w:hAnsi="宋体" w:cs="宋体"/>
        </w:rPr>
      </w:pPr>
      <w:r>
        <w:rPr>
          <w:rFonts w:ascii="宋体" w:eastAsia="宋体" w:hAnsi="宋体" w:cs="宋体" w:hint="eastAsia"/>
        </w:rPr>
        <w:t>慢性阻塞性肺疾病的诊断与鉴别诊断；</w:t>
      </w:r>
    </w:p>
    <w:p w14:paraId="02110083" w14:textId="77777777" w:rsidR="00C0064F" w:rsidRDefault="003D1682">
      <w:pPr>
        <w:numPr>
          <w:ilvl w:val="0"/>
          <w:numId w:val="1"/>
        </w:numPr>
        <w:spacing w:line="240" w:lineRule="atLeast"/>
        <w:ind w:firstLineChars="200" w:firstLine="420"/>
        <w:rPr>
          <w:rFonts w:ascii="宋体" w:eastAsia="宋体" w:hAnsi="宋体" w:cs="宋体"/>
        </w:rPr>
      </w:pPr>
      <w:r>
        <w:rPr>
          <w:rFonts w:ascii="宋体" w:eastAsia="宋体" w:hAnsi="宋体" w:cs="宋体" w:hint="eastAsia"/>
        </w:rPr>
        <w:t>慢性阻塞性肺疾病的并发症；</w:t>
      </w:r>
    </w:p>
    <w:p w14:paraId="614D55E3" w14:textId="77777777" w:rsidR="00C0064F" w:rsidRDefault="003D1682">
      <w:pPr>
        <w:numPr>
          <w:ilvl w:val="0"/>
          <w:numId w:val="1"/>
        </w:numPr>
        <w:spacing w:line="240" w:lineRule="atLeast"/>
        <w:ind w:firstLineChars="200" w:firstLine="420"/>
        <w:rPr>
          <w:rFonts w:ascii="宋体" w:eastAsia="宋体" w:hAnsi="宋体" w:cs="宋体"/>
        </w:rPr>
      </w:pPr>
      <w:r>
        <w:rPr>
          <w:rFonts w:ascii="宋体" w:eastAsia="宋体" w:hAnsi="宋体" w:cs="宋体" w:hint="eastAsia"/>
        </w:rPr>
        <w:t>慢性阻塞性肺疾病稳定期及急性发作期的治疗。</w:t>
      </w:r>
    </w:p>
    <w:p w14:paraId="6EE4DD6D" w14:textId="77777777" w:rsidR="00C0064F" w:rsidRDefault="00C0064F">
      <w:pPr>
        <w:spacing w:line="240" w:lineRule="atLeast"/>
        <w:ind w:firstLineChars="200" w:firstLine="420"/>
        <w:rPr>
          <w:rFonts w:ascii="宋体" w:eastAsia="宋体" w:hAnsi="宋体" w:cs="宋体"/>
        </w:rPr>
      </w:pPr>
    </w:p>
    <w:p w14:paraId="5D0F8805"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7E21789" w14:textId="77777777" w:rsidR="00C0064F" w:rsidRDefault="003D1682">
      <w:pPr>
        <w:spacing w:line="240" w:lineRule="atLeast"/>
        <w:ind w:firstLineChars="200" w:firstLine="420"/>
        <w:rPr>
          <w:rFonts w:ascii="宋体" w:eastAsia="宋体" w:hAnsi="宋体" w:cs="宋体"/>
          <w:color w:val="000000"/>
          <w:kern w:val="0"/>
          <w:szCs w:val="21"/>
        </w:rPr>
      </w:pPr>
      <w:bookmarkStart w:id="1" w:name="_Hlk89603098"/>
      <w:r>
        <w:rPr>
          <w:rFonts w:ascii="宋体" w:eastAsia="宋体" w:hAnsi="宋体" w:cs="宋体" w:hint="eastAsia"/>
        </w:rPr>
        <w:t>幻灯片课堂教学，见习病例教学</w:t>
      </w:r>
      <w:bookmarkEnd w:id="1"/>
      <w:r>
        <w:rPr>
          <w:rFonts w:ascii="宋体" w:eastAsia="宋体" w:hAnsi="宋体" w:cs="宋体" w:hint="eastAsia"/>
        </w:rPr>
        <w:t>。</w:t>
      </w:r>
    </w:p>
    <w:p w14:paraId="77ADB5F0" w14:textId="77777777" w:rsidR="00C0064F" w:rsidRDefault="00C0064F">
      <w:pPr>
        <w:widowControl/>
        <w:spacing w:line="240" w:lineRule="atLeast"/>
        <w:ind w:firstLineChars="200" w:firstLine="420"/>
        <w:jc w:val="left"/>
        <w:rPr>
          <w:rFonts w:ascii="宋体" w:eastAsia="宋体" w:hAnsi="宋体" w:cs="宋体"/>
          <w:color w:val="000000"/>
          <w:kern w:val="0"/>
          <w:szCs w:val="21"/>
        </w:rPr>
      </w:pPr>
    </w:p>
    <w:p w14:paraId="5E29A9DA"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7F65FF29" w14:textId="77777777" w:rsidR="00C0064F" w:rsidRDefault="003D1682">
      <w:pPr>
        <w:widowControl/>
        <w:spacing w:line="240" w:lineRule="atLeast"/>
        <w:ind w:firstLineChars="200" w:firstLine="420"/>
        <w:jc w:val="left"/>
      </w:pPr>
      <w:r>
        <w:rPr>
          <w:rFonts w:ascii="宋体" w:eastAsia="宋体" w:hAnsi="宋体" w:cs="宋体" w:hint="eastAsia"/>
          <w:color w:val="000000"/>
          <w:kern w:val="0"/>
          <w:szCs w:val="21"/>
        </w:rPr>
        <w:t>通过理论学习，能够初步掌握慢性支气管炎、慢性阻塞性肺疾病的一般特点，并能对具体示教病例做出正确诊断。</w:t>
      </w:r>
      <w:bookmarkStart w:id="2" w:name="_Toc158781503"/>
    </w:p>
    <w:p w14:paraId="06FAC87A" w14:textId="77777777" w:rsidR="00C0064F" w:rsidRDefault="003D1682">
      <w:pPr>
        <w:pStyle w:val="2"/>
        <w:spacing w:line="240" w:lineRule="atLeast"/>
        <w:ind w:left="0" w:firstLine="0"/>
        <w:jc w:val="center"/>
        <w:rPr>
          <w:rFonts w:eastAsia="黑体"/>
          <w:b/>
          <w:color w:val="auto"/>
          <w:sz w:val="24"/>
          <w:szCs w:val="24"/>
        </w:rPr>
      </w:pPr>
      <w:bookmarkStart w:id="3" w:name="_Toc158781500"/>
      <w:r>
        <w:rPr>
          <w:rFonts w:eastAsia="黑体" w:hint="eastAsia"/>
          <w:b/>
          <w:color w:val="auto"/>
          <w:sz w:val="24"/>
          <w:szCs w:val="24"/>
        </w:rPr>
        <w:lastRenderedPageBreak/>
        <w:t>第四章</w:t>
      </w:r>
      <w:r>
        <w:rPr>
          <w:rFonts w:eastAsia="黑体" w:hint="eastAsia"/>
          <w:b/>
          <w:color w:val="auto"/>
          <w:sz w:val="24"/>
          <w:szCs w:val="24"/>
        </w:rPr>
        <w:t xml:space="preserve">   </w:t>
      </w:r>
      <w:r>
        <w:rPr>
          <w:rFonts w:eastAsia="黑体" w:hint="eastAsia"/>
          <w:b/>
          <w:color w:val="auto"/>
          <w:sz w:val="24"/>
          <w:szCs w:val="24"/>
        </w:rPr>
        <w:t>支气管哮喘</w:t>
      </w:r>
      <w:bookmarkEnd w:id="3"/>
      <w:r>
        <w:rPr>
          <w:rFonts w:eastAsia="黑体" w:hint="eastAsia"/>
          <w:b/>
          <w:color w:val="auto"/>
          <w:sz w:val="24"/>
          <w:szCs w:val="24"/>
        </w:rPr>
        <w:t>（</w:t>
      </w:r>
      <w:r>
        <w:rPr>
          <w:rFonts w:eastAsia="黑体" w:hint="eastAsia"/>
          <w:b/>
          <w:color w:val="auto"/>
          <w:sz w:val="24"/>
          <w:szCs w:val="24"/>
          <w:lang w:val="en-US"/>
        </w:rPr>
        <w:t>2</w:t>
      </w:r>
      <w:r>
        <w:rPr>
          <w:rFonts w:eastAsia="黑体" w:hint="eastAsia"/>
          <w:b/>
          <w:color w:val="auto"/>
          <w:sz w:val="24"/>
          <w:szCs w:val="24"/>
          <w:lang w:val="en-US"/>
        </w:rPr>
        <w:t>学时</w:t>
      </w:r>
      <w:r>
        <w:rPr>
          <w:rFonts w:eastAsia="黑体" w:hint="eastAsia"/>
          <w:b/>
          <w:color w:val="auto"/>
          <w:sz w:val="24"/>
          <w:szCs w:val="24"/>
        </w:rPr>
        <w:t>）</w:t>
      </w:r>
    </w:p>
    <w:p w14:paraId="5DE9981B" w14:textId="77777777" w:rsidR="00C0064F" w:rsidRDefault="003D1682">
      <w:pPr>
        <w:widowControl/>
        <w:spacing w:line="240" w:lineRule="atLeast"/>
        <w:jc w:val="left"/>
        <w:rPr>
          <w:rFonts w:ascii="宋体" w:eastAsia="宋体" w:hAnsi="宋体" w:cs="宋体"/>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57D2EF4"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）掌握哮喘的概念；</w:t>
      </w:r>
    </w:p>
    <w:p w14:paraId="0E7F3D1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）熟悉哮喘的病因和发病机制；</w:t>
      </w:r>
    </w:p>
    <w:p w14:paraId="4257EEF4"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）掌握哮喘的诊断标准；</w:t>
      </w:r>
    </w:p>
    <w:p w14:paraId="4276DEAE"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）掌握哮喘的治疗原则。</w:t>
      </w:r>
    </w:p>
    <w:p w14:paraId="6549A375" w14:textId="77777777" w:rsidR="00C0064F" w:rsidRDefault="00C0064F">
      <w:pPr>
        <w:spacing w:line="240" w:lineRule="atLeast"/>
        <w:rPr>
          <w:rFonts w:ascii="宋体" w:eastAsia="宋体" w:hAnsi="宋体" w:cs="宋体"/>
        </w:rPr>
      </w:pPr>
    </w:p>
    <w:p w14:paraId="5510AF12"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C193122"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）重点：哮喘的肺功能特点；</w:t>
      </w:r>
    </w:p>
    <w:p w14:paraId="6D7EDF42"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）重点：哮喘治疗药物分类；</w:t>
      </w:r>
    </w:p>
    <w:p w14:paraId="3747D532"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）重点：哮喘急性发作期的治疗；</w:t>
      </w:r>
    </w:p>
    <w:p w14:paraId="59CAC07F"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）难点：哮喘的分期及控制水平分级。</w:t>
      </w:r>
    </w:p>
    <w:p w14:paraId="5247A01A" w14:textId="77777777" w:rsidR="00C0064F" w:rsidRDefault="00C0064F">
      <w:pPr>
        <w:widowControl/>
        <w:spacing w:line="240" w:lineRule="atLeast"/>
        <w:ind w:firstLineChars="200" w:firstLine="420"/>
        <w:jc w:val="left"/>
        <w:rPr>
          <w:rFonts w:ascii="宋体" w:eastAsia="宋体" w:hAnsi="宋体" w:cs="宋体"/>
          <w:color w:val="000000"/>
          <w:kern w:val="0"/>
          <w:szCs w:val="21"/>
        </w:rPr>
      </w:pPr>
    </w:p>
    <w:p w14:paraId="20D5E8BA" w14:textId="77777777" w:rsidR="00C0064F" w:rsidRDefault="003D1682">
      <w:pPr>
        <w:widowControl/>
        <w:spacing w:line="240" w:lineRule="atLeast"/>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94DF4E5"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）哮喘概述；</w:t>
      </w:r>
    </w:p>
    <w:p w14:paraId="4EB8E06A"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）哮喘的病因和发病机制；</w:t>
      </w:r>
    </w:p>
    <w:p w14:paraId="25861994"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）哮喘的临床表现；</w:t>
      </w:r>
    </w:p>
    <w:p w14:paraId="248FF8CA"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）哮喘的实验室检查；</w:t>
      </w:r>
    </w:p>
    <w:p w14:paraId="424835CC"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）哮喘的诊断标准。</w:t>
      </w:r>
    </w:p>
    <w:p w14:paraId="6744B9D6"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）哮喘的分期及控制水平分级；</w:t>
      </w:r>
    </w:p>
    <w:p w14:paraId="529A21B4"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）哮喘的鉴别诊断；</w:t>
      </w:r>
    </w:p>
    <w:p w14:paraId="7E0BE3D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）哮喘的并发症；</w:t>
      </w:r>
    </w:p>
    <w:p w14:paraId="29315739"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9</w:t>
      </w:r>
      <w:r>
        <w:rPr>
          <w:rFonts w:ascii="宋体" w:eastAsia="宋体" w:hAnsi="宋体" w:cs="宋体" w:hint="eastAsia"/>
          <w:color w:val="000000"/>
          <w:kern w:val="0"/>
          <w:szCs w:val="21"/>
        </w:rPr>
        <w:t>）哮喘的治疗</w:t>
      </w:r>
    </w:p>
    <w:p w14:paraId="64EBF98D"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BD179E0" w14:textId="77777777" w:rsidR="00C0064F" w:rsidRDefault="003D1682">
      <w:pPr>
        <w:spacing w:line="240" w:lineRule="atLeast"/>
        <w:ind w:firstLineChars="200" w:firstLine="420"/>
        <w:rPr>
          <w:rFonts w:ascii="宋体" w:eastAsia="宋体" w:hAnsi="宋体" w:cs="宋体"/>
          <w:color w:val="000000"/>
          <w:kern w:val="0"/>
          <w:szCs w:val="21"/>
        </w:rPr>
      </w:pPr>
      <w:r>
        <w:rPr>
          <w:rFonts w:ascii="宋体" w:eastAsia="宋体" w:hAnsi="宋体" w:cs="宋体" w:hint="eastAsia"/>
        </w:rPr>
        <w:t>幻灯片课堂教学，见习病例教学。</w:t>
      </w:r>
    </w:p>
    <w:p w14:paraId="3E3D768B"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56F9891D"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通过理论学习，能够初步掌握哮喘的一般特点，并能对具体示教病例做出正确诊断和处理。</w:t>
      </w:r>
    </w:p>
    <w:bookmarkEnd w:id="2"/>
    <w:p w14:paraId="3E0DF67A" w14:textId="77777777" w:rsidR="00C0064F" w:rsidRDefault="003D1682">
      <w:pPr>
        <w:widowControl/>
        <w:spacing w:line="240" w:lineRule="atLeast"/>
        <w:jc w:val="center"/>
        <w:rPr>
          <w:rFonts w:eastAsia="黑体"/>
          <w:b/>
          <w:sz w:val="24"/>
          <w:szCs w:val="24"/>
        </w:rPr>
      </w:pPr>
      <w:r>
        <w:rPr>
          <w:rFonts w:eastAsia="黑体" w:hint="eastAsia"/>
          <w:b/>
          <w:sz w:val="24"/>
          <w:szCs w:val="24"/>
        </w:rPr>
        <w:t>第六章</w:t>
      </w:r>
      <w:r>
        <w:rPr>
          <w:rFonts w:eastAsia="黑体" w:hint="eastAsia"/>
          <w:b/>
          <w:sz w:val="24"/>
          <w:szCs w:val="24"/>
        </w:rPr>
        <w:t xml:space="preserve">   </w:t>
      </w:r>
      <w:r>
        <w:rPr>
          <w:rFonts w:eastAsia="黑体" w:hint="eastAsia"/>
          <w:b/>
          <w:sz w:val="24"/>
          <w:szCs w:val="24"/>
        </w:rPr>
        <w:t>肺部感染性疾病（含肺脓肿）（</w:t>
      </w:r>
      <w:r>
        <w:rPr>
          <w:rFonts w:eastAsia="黑体" w:hint="eastAsia"/>
          <w:b/>
          <w:sz w:val="24"/>
          <w:szCs w:val="24"/>
        </w:rPr>
        <w:t>4+1</w:t>
      </w:r>
      <w:r>
        <w:rPr>
          <w:rFonts w:eastAsia="黑体" w:hint="eastAsia"/>
          <w:b/>
          <w:sz w:val="24"/>
          <w:szCs w:val="24"/>
        </w:rPr>
        <w:t>学时）</w:t>
      </w:r>
    </w:p>
    <w:p w14:paraId="38B57119" w14:textId="77777777" w:rsidR="00C0064F" w:rsidRDefault="003D1682">
      <w:pPr>
        <w:widowControl/>
        <w:spacing w:line="240" w:lineRule="atLeast"/>
        <w:jc w:val="left"/>
        <w:rPr>
          <w:rFonts w:ascii="宋体" w:eastAsia="宋体" w:hAnsi="宋体" w:cs="宋体"/>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3C0B090"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）掌握肺炎的定义、分类；</w:t>
      </w:r>
    </w:p>
    <w:p w14:paraId="32424E0B" w14:textId="77777777" w:rsidR="00C0064F" w:rsidRDefault="003D1682">
      <w:pPr>
        <w:pStyle w:val="a6"/>
        <w:spacing w:line="240" w:lineRule="atLeast"/>
        <w:ind w:left="360" w:firstLineChars="0" w:firstLine="0"/>
        <w:rPr>
          <w:rFonts w:ascii="宋体" w:eastAsia="宋体" w:hAnsi="宋体" w:cs="宋体"/>
          <w:color w:val="000000"/>
          <w:kern w:val="0"/>
          <w:szCs w:val="21"/>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）掌握肺炎的诊断程序</w:t>
      </w:r>
      <w:r>
        <w:rPr>
          <w:rFonts w:ascii="宋体" w:eastAsia="宋体" w:hAnsi="宋体" w:cs="宋体" w:hint="eastAsia"/>
          <w:color w:val="000000"/>
          <w:kern w:val="0"/>
          <w:szCs w:val="21"/>
        </w:rPr>
        <w:t>；</w:t>
      </w:r>
    </w:p>
    <w:p w14:paraId="34B8CBA5"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）掌握肺炎的治疗策略；</w:t>
      </w:r>
    </w:p>
    <w:p w14:paraId="30695601"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）熟悉链球菌肺炎、葡萄球菌肺炎的治疗策略；</w:t>
      </w:r>
    </w:p>
    <w:p w14:paraId="54152EC4"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）掌握病毒性肺炎的治疗原则；</w:t>
      </w:r>
    </w:p>
    <w:p w14:paraId="4BAFFD34"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）熟悉常见真菌病的诊断和治疗；</w:t>
      </w:r>
    </w:p>
    <w:p w14:paraId="3991923A"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）掌握肺脓肿的分类和治疗策略。</w:t>
      </w:r>
    </w:p>
    <w:p w14:paraId="20A388D9"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CC5B523"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cs="宋体" w:hint="eastAsia"/>
        </w:rPr>
        <w:t>重症肺炎的诊断标准；</w:t>
      </w:r>
    </w:p>
    <w:p w14:paraId="07C2E46C"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cs="宋体" w:hint="eastAsia"/>
        </w:rPr>
        <w:t>病毒性肺炎的治疗原则；</w:t>
      </w:r>
    </w:p>
    <w:p w14:paraId="5AC1BB81"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）重点：</w:t>
      </w:r>
      <w:r>
        <w:rPr>
          <w:rFonts w:ascii="宋体" w:eastAsia="宋体" w:hAnsi="宋体" w:cs="宋体" w:hint="eastAsia"/>
        </w:rPr>
        <w:t>常见真菌病的诊断和治疗；</w:t>
      </w:r>
    </w:p>
    <w:p w14:paraId="55432D83"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）重点：</w:t>
      </w:r>
      <w:r>
        <w:rPr>
          <w:rFonts w:ascii="宋体" w:eastAsia="宋体" w:hAnsi="宋体" w:cs="宋体" w:hint="eastAsia"/>
        </w:rPr>
        <w:t>肺脓肿的治疗策略；</w:t>
      </w:r>
    </w:p>
    <w:p w14:paraId="0D35D8C7" w14:textId="77777777" w:rsidR="00C0064F" w:rsidRDefault="003D1682">
      <w:pPr>
        <w:pStyle w:val="a6"/>
        <w:spacing w:line="240" w:lineRule="atLeast"/>
        <w:ind w:left="360" w:firstLineChars="0" w:firstLine="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）难点：</w:t>
      </w:r>
      <w:r>
        <w:rPr>
          <w:rFonts w:ascii="宋体" w:eastAsia="宋体" w:hAnsi="宋体" w:cs="宋体" w:hint="eastAsia"/>
        </w:rPr>
        <w:t>肺炎的诊断程序。</w:t>
      </w:r>
    </w:p>
    <w:p w14:paraId="65CA0A21" w14:textId="77777777" w:rsidR="00C0064F" w:rsidRDefault="003D1682">
      <w:pPr>
        <w:widowControl/>
        <w:spacing w:line="240" w:lineRule="atLeast"/>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12F38AE7"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1</w:t>
      </w:r>
      <w:r>
        <w:rPr>
          <w:rFonts w:ascii="宋体" w:eastAsia="宋体" w:hAnsi="宋体" w:cs="宋体" w:hint="eastAsia"/>
        </w:rPr>
        <w:t>）肺炎概述；</w:t>
      </w:r>
    </w:p>
    <w:p w14:paraId="24247D83"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）肺炎的分类；</w:t>
      </w:r>
    </w:p>
    <w:p w14:paraId="26EFC9E8" w14:textId="77777777" w:rsidR="00C0064F" w:rsidRDefault="003D1682">
      <w:pPr>
        <w:pStyle w:val="a6"/>
        <w:spacing w:line="240" w:lineRule="atLeast"/>
        <w:ind w:left="360" w:firstLineChars="0" w:firstLine="0"/>
        <w:rPr>
          <w:rFonts w:ascii="宋体" w:eastAsia="宋体" w:hAnsi="宋体" w:cs="宋体"/>
          <w:color w:val="000000"/>
          <w:kern w:val="0"/>
          <w:szCs w:val="21"/>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）肺炎的诊断程序</w:t>
      </w:r>
      <w:r>
        <w:rPr>
          <w:rFonts w:ascii="宋体" w:eastAsia="宋体" w:hAnsi="宋体" w:cs="宋体" w:hint="eastAsia"/>
          <w:color w:val="000000"/>
          <w:kern w:val="0"/>
          <w:szCs w:val="21"/>
        </w:rPr>
        <w:t>；</w:t>
      </w:r>
    </w:p>
    <w:p w14:paraId="58218F6A"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）肺炎的治疗策略；</w:t>
      </w:r>
    </w:p>
    <w:p w14:paraId="1A87AFF3"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）细菌性肺炎（肺炎链球菌肺炎、葡萄球菌肺炎）；</w:t>
      </w:r>
    </w:p>
    <w:p w14:paraId="6275B9F8"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）非典型病原体肺炎（支原体、衣原体）</w:t>
      </w:r>
    </w:p>
    <w:p w14:paraId="596C3DE0"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）病毒性肺炎；</w:t>
      </w:r>
    </w:p>
    <w:p w14:paraId="288EB1F6"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8</w:t>
      </w:r>
      <w:r>
        <w:rPr>
          <w:rFonts w:ascii="宋体" w:eastAsia="宋体" w:hAnsi="宋体" w:cs="宋体" w:hint="eastAsia"/>
        </w:rPr>
        <w:t>）肺真菌病（肺念珠菌病、肺曲霉病、肺隐球菌病、肺孢子</w:t>
      </w:r>
      <w:proofErr w:type="gramStart"/>
      <w:r>
        <w:rPr>
          <w:rFonts w:ascii="宋体" w:eastAsia="宋体" w:hAnsi="宋体" w:cs="宋体" w:hint="eastAsia"/>
        </w:rPr>
        <w:t>菌</w:t>
      </w:r>
      <w:proofErr w:type="gramEnd"/>
      <w:r>
        <w:rPr>
          <w:rFonts w:ascii="宋体" w:eastAsia="宋体" w:hAnsi="宋体" w:cs="宋体" w:hint="eastAsia"/>
        </w:rPr>
        <w:t>肺炎）；</w:t>
      </w:r>
    </w:p>
    <w:p w14:paraId="054E0050" w14:textId="77777777" w:rsidR="00C0064F" w:rsidRDefault="003D1682">
      <w:pPr>
        <w:pStyle w:val="a6"/>
        <w:spacing w:line="240" w:lineRule="atLeast"/>
        <w:ind w:left="360"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9</w:t>
      </w:r>
      <w:r>
        <w:rPr>
          <w:rFonts w:ascii="宋体" w:eastAsia="宋体" w:hAnsi="宋体" w:cs="宋体" w:hint="eastAsia"/>
        </w:rPr>
        <w:t>）肺脓肿的病因、分类、临床表现、诊断与鉴别诊断、治疗。</w:t>
      </w:r>
    </w:p>
    <w:p w14:paraId="1C6EBDA7"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F6E792C" w14:textId="77777777" w:rsidR="00C0064F" w:rsidRDefault="003D1682">
      <w:pPr>
        <w:spacing w:line="240" w:lineRule="atLeast"/>
        <w:ind w:firstLineChars="200" w:firstLine="420"/>
        <w:rPr>
          <w:rFonts w:ascii="宋体" w:eastAsia="宋体" w:hAnsi="宋体" w:cs="宋体"/>
          <w:color w:val="000000"/>
          <w:kern w:val="0"/>
          <w:szCs w:val="21"/>
        </w:rPr>
      </w:pPr>
      <w:r>
        <w:rPr>
          <w:rFonts w:ascii="宋体" w:eastAsia="宋体" w:hAnsi="宋体" w:cs="宋体" w:hint="eastAsia"/>
        </w:rPr>
        <w:t>幻灯片课堂教学，见习病例教学。</w:t>
      </w:r>
    </w:p>
    <w:p w14:paraId="2C2B6E18"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192B51C8" w14:textId="77777777" w:rsidR="00C0064F" w:rsidRDefault="003D168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通过理论学习，能够初步掌握肺部感染性疾病的一般特点，并能对具体示教病例做出正确诊断和处理。</w:t>
      </w:r>
      <w:bookmarkStart w:id="4" w:name="_Toc158781505"/>
    </w:p>
    <w:p w14:paraId="2DED2EF0" w14:textId="77777777" w:rsidR="00C0064F" w:rsidRDefault="003D1682">
      <w:pPr>
        <w:widowControl/>
        <w:spacing w:beforeLines="50" w:before="156" w:afterLines="50" w:after="156"/>
        <w:jc w:val="center"/>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肺结核（</w:t>
      </w:r>
      <w:r>
        <w:rPr>
          <w:rFonts w:ascii="黑体" w:eastAsia="黑体" w:hAnsi="黑体" w:cs="Times New Roman" w:hint="eastAsia"/>
          <w:b/>
          <w:sz w:val="24"/>
          <w:szCs w:val="24"/>
        </w:rPr>
        <w:t>4</w:t>
      </w:r>
      <w:r>
        <w:rPr>
          <w:rFonts w:ascii="黑体" w:eastAsia="黑体" w:hAnsi="黑体" w:cs="Times New Roman" w:hint="eastAsia"/>
          <w:b/>
          <w:sz w:val="24"/>
          <w:szCs w:val="24"/>
        </w:rPr>
        <w:t>学时）</w:t>
      </w:r>
    </w:p>
    <w:p w14:paraId="7F2E7963" w14:textId="77777777" w:rsidR="00C0064F" w:rsidRDefault="003D1682">
      <w:pPr>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4F3C0C1" w14:textId="77777777" w:rsidR="00C0064F" w:rsidRDefault="003D1682">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）掌握结核菌分型、传播途径、肺结核的发生及发展过程、变态反应与免疫力的关系、基本病理变化、临床表现、肺结核分类标准、诊断及鉴别诊断要点、抗结核药物化疗原则及治疗方案。</w:t>
      </w:r>
    </w:p>
    <w:p w14:paraId="06367446" w14:textId="77777777" w:rsidR="00C0064F" w:rsidRDefault="003D168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）熟悉肺结核</w:t>
      </w:r>
      <w:r>
        <w:rPr>
          <w:rFonts w:ascii="宋体" w:eastAsia="宋体" w:hAnsi="宋体" w:cs="宋体" w:hint="eastAsia"/>
          <w:szCs w:val="21"/>
        </w:rPr>
        <w:t>X</w:t>
      </w:r>
      <w:r>
        <w:rPr>
          <w:rFonts w:ascii="宋体" w:eastAsia="宋体" w:hAnsi="宋体" w:cs="宋体" w:hint="eastAsia"/>
          <w:szCs w:val="21"/>
        </w:rPr>
        <w:t>线特点及病理变化的关系、痰结核菌的检查方法、结核菌素试验的方法和意义、肺结核化疗药物常见副作用、大咯血的处理原则及措施。</w:t>
      </w:r>
    </w:p>
    <w:p w14:paraId="721751D5" w14:textId="77777777" w:rsidR="00C0064F" w:rsidRDefault="003D168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）了解肺结核流行病史、</w:t>
      </w:r>
      <w:proofErr w:type="gramStart"/>
      <w:r>
        <w:rPr>
          <w:rFonts w:ascii="宋体" w:eastAsia="宋体" w:hAnsi="宋体" w:cs="宋体" w:hint="eastAsia"/>
          <w:szCs w:val="21"/>
        </w:rPr>
        <w:t>耐多药</w:t>
      </w:r>
      <w:proofErr w:type="gramEnd"/>
      <w:r>
        <w:rPr>
          <w:rFonts w:ascii="宋体" w:eastAsia="宋体" w:hAnsi="宋体" w:cs="宋体" w:hint="eastAsia"/>
          <w:szCs w:val="21"/>
        </w:rPr>
        <w:t>肺结核治疗原则、肺结核与相关疾病、肺结核的控制策略及流程。</w:t>
      </w:r>
    </w:p>
    <w:p w14:paraId="03AB3F42" w14:textId="77777777" w:rsidR="00C0064F" w:rsidRDefault="003D168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5BA68996" w14:textId="77777777" w:rsidR="00C0064F" w:rsidRDefault="003D1682">
      <w:pPr>
        <w:numPr>
          <w:ilvl w:val="0"/>
          <w:numId w:val="2"/>
        </w:numPr>
        <w:ind w:left="0" w:firstLineChars="200" w:firstLine="420"/>
        <w:rPr>
          <w:rFonts w:ascii="宋体" w:eastAsia="宋体" w:hAnsi="宋体" w:cs="宋体"/>
          <w:szCs w:val="21"/>
        </w:rPr>
      </w:pPr>
      <w:r>
        <w:rPr>
          <w:rFonts w:ascii="宋体" w:eastAsia="宋体" w:hAnsi="宋体" w:cs="宋体" w:hint="eastAsia"/>
          <w:szCs w:val="21"/>
        </w:rPr>
        <w:t>①掌握肺结核的发生及发展过程、变态反应与免疫力的关系。</w:t>
      </w:r>
    </w:p>
    <w:p w14:paraId="1EF92BB1" w14:textId="77777777" w:rsidR="00C0064F" w:rsidRDefault="003D1682">
      <w:pPr>
        <w:numPr>
          <w:ilvl w:val="0"/>
          <w:numId w:val="2"/>
        </w:numPr>
        <w:ind w:left="0" w:firstLineChars="200" w:firstLine="420"/>
        <w:rPr>
          <w:rFonts w:ascii="宋体" w:eastAsia="宋体" w:hAnsi="宋体" w:cs="宋体"/>
          <w:szCs w:val="21"/>
        </w:rPr>
      </w:pPr>
      <w:r>
        <w:rPr>
          <w:rFonts w:ascii="宋体" w:eastAsia="宋体" w:hAnsi="宋体" w:cs="宋体" w:hint="eastAsia"/>
          <w:szCs w:val="21"/>
        </w:rPr>
        <w:t>②肺结核临床分型、诊断及鉴别诊断要点。</w:t>
      </w:r>
    </w:p>
    <w:p w14:paraId="580DE3DD" w14:textId="77777777" w:rsidR="00C0064F" w:rsidRDefault="003D1682">
      <w:pPr>
        <w:numPr>
          <w:ilvl w:val="0"/>
          <w:numId w:val="2"/>
        </w:numPr>
        <w:ind w:left="0" w:firstLineChars="200" w:firstLine="420"/>
        <w:rPr>
          <w:rFonts w:ascii="宋体" w:eastAsia="宋体" w:hAnsi="宋体" w:cs="宋体"/>
          <w:szCs w:val="21"/>
        </w:rPr>
      </w:pPr>
      <w:r>
        <w:rPr>
          <w:rFonts w:ascii="宋体" w:eastAsia="宋体" w:hAnsi="宋体" w:cs="宋体" w:hint="eastAsia"/>
          <w:szCs w:val="21"/>
        </w:rPr>
        <w:t>③抗结核药物作用机理及抗结核治疗原则、化疗方案。</w:t>
      </w:r>
    </w:p>
    <w:p w14:paraId="27EB88D4" w14:textId="77777777" w:rsidR="00C0064F" w:rsidRDefault="003D1682">
      <w:pPr>
        <w:numPr>
          <w:ilvl w:val="0"/>
          <w:numId w:val="2"/>
        </w:numPr>
        <w:ind w:left="0" w:firstLineChars="200" w:firstLine="420"/>
        <w:rPr>
          <w:rFonts w:ascii="宋体" w:eastAsia="宋体" w:hAnsi="宋体" w:cs="宋体"/>
          <w:color w:val="000000"/>
          <w:kern w:val="0"/>
          <w:szCs w:val="21"/>
        </w:rPr>
      </w:pPr>
      <w:r>
        <w:rPr>
          <w:rFonts w:ascii="宋体" w:eastAsia="宋体" w:hAnsi="宋体" w:cs="宋体" w:hint="eastAsia"/>
          <w:szCs w:val="21"/>
        </w:rPr>
        <w:t>④肺结核大咯血的处理原则及抢救措施。</w:t>
      </w:r>
    </w:p>
    <w:p w14:paraId="11ECE3F1" w14:textId="77777777" w:rsidR="00C0064F" w:rsidRDefault="003D168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7F14D7F" w14:textId="77777777" w:rsidR="00C0064F" w:rsidRDefault="003D1682">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肺结核流行病学</w:t>
      </w:r>
    </w:p>
    <w:p w14:paraId="0F36DCC7" w14:textId="77777777" w:rsidR="00C0064F" w:rsidRDefault="003D1682">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结核分枝杆菌</w:t>
      </w:r>
    </w:p>
    <w:p w14:paraId="46C07763" w14:textId="77777777" w:rsidR="00C0064F" w:rsidRDefault="003D1682">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结核病在人群中的传播</w:t>
      </w:r>
    </w:p>
    <w:p w14:paraId="60B0FA8A" w14:textId="77777777" w:rsidR="00C0064F" w:rsidRDefault="003D1682">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结核病在人体的</w:t>
      </w:r>
      <w:r>
        <w:rPr>
          <w:rFonts w:ascii="宋体" w:eastAsia="宋体" w:hAnsi="宋体" w:cs="宋体" w:hint="eastAsia"/>
          <w:color w:val="000000"/>
          <w:kern w:val="0"/>
          <w:szCs w:val="21"/>
        </w:rPr>
        <w:t>发生和发展</w:t>
      </w:r>
    </w:p>
    <w:p w14:paraId="0088575B" w14:textId="77777777" w:rsidR="00C0064F" w:rsidRDefault="003D1682">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肺结核病理学</w:t>
      </w:r>
    </w:p>
    <w:p w14:paraId="098BDBA9" w14:textId="77777777" w:rsidR="00C0064F" w:rsidRDefault="003D1682">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肺结核临床表现</w:t>
      </w:r>
    </w:p>
    <w:p w14:paraId="55768C34" w14:textId="77777777" w:rsidR="00C0064F" w:rsidRDefault="003D1682">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肺结核诊断及鉴别诊断</w:t>
      </w:r>
    </w:p>
    <w:p w14:paraId="3FED99DE" w14:textId="77777777" w:rsidR="00C0064F" w:rsidRDefault="003D1682">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结核病的化学治疗及其他治疗</w:t>
      </w:r>
    </w:p>
    <w:p w14:paraId="1934BC42" w14:textId="77777777" w:rsidR="00C0064F" w:rsidRDefault="003D1682">
      <w:pPr>
        <w:widowControl/>
        <w:numPr>
          <w:ilvl w:val="0"/>
          <w:numId w:val="3"/>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肺结核与相关疾病</w:t>
      </w:r>
    </w:p>
    <w:p w14:paraId="1726E4F4"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(10)</w:t>
      </w:r>
      <w:r>
        <w:rPr>
          <w:rFonts w:ascii="宋体" w:eastAsia="宋体" w:hAnsi="宋体" w:cs="宋体" w:hint="eastAsia"/>
          <w:color w:val="000000"/>
          <w:kern w:val="0"/>
          <w:szCs w:val="21"/>
        </w:rPr>
        <w:t>结核病控制策略及措施</w:t>
      </w:r>
    </w:p>
    <w:p w14:paraId="4A2A283A" w14:textId="77777777" w:rsidR="00C0064F" w:rsidRDefault="003D168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E560CC4" w14:textId="77777777" w:rsidR="00C0064F" w:rsidRDefault="003D1682">
      <w:pPr>
        <w:widowControl/>
        <w:numPr>
          <w:ilvl w:val="0"/>
          <w:numId w:val="4"/>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课堂理论教授：采用多媒体，通过各种图片展示，加深学生对该内容的理解与掌握。</w:t>
      </w:r>
    </w:p>
    <w:p w14:paraId="563490EC" w14:textId="77777777" w:rsidR="00C0064F" w:rsidRDefault="003D1682">
      <w:pPr>
        <w:widowControl/>
        <w:numPr>
          <w:ilvl w:val="0"/>
          <w:numId w:val="4"/>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见习：理论与实际相结合的教学方法：运用临床中的实际病例，用通俗的事例解释抽象的理论。</w:t>
      </w:r>
    </w:p>
    <w:p w14:paraId="39A87FC8" w14:textId="77777777" w:rsidR="00C0064F" w:rsidRDefault="003D1682">
      <w:pPr>
        <w:widowControl/>
        <w:numPr>
          <w:ilvl w:val="0"/>
          <w:numId w:val="4"/>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讨论式教学：对于一些新的、有争议的内容或者社会上讨论的热点内容，通过讨论，激发学生的思维、锻炼学生分析能力、语言表达能力等。</w:t>
      </w:r>
    </w:p>
    <w:p w14:paraId="103AF187"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教学评价</w:t>
      </w:r>
    </w:p>
    <w:p w14:paraId="405081AA" w14:textId="77777777" w:rsidR="00C0064F" w:rsidRDefault="003D1682">
      <w:pPr>
        <w:widowControl/>
        <w:numPr>
          <w:ilvl w:val="0"/>
          <w:numId w:val="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教学目的明确，符合课程标准和教材要求。</w:t>
      </w:r>
    </w:p>
    <w:p w14:paraId="6B8B2462" w14:textId="77777777" w:rsidR="00C0064F" w:rsidRDefault="003D1682">
      <w:pPr>
        <w:widowControl/>
        <w:numPr>
          <w:ilvl w:val="0"/>
          <w:numId w:val="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教学要求适当，切合学生实际，体现因材施教原则。</w:t>
      </w:r>
    </w:p>
    <w:p w14:paraId="53FFA455" w14:textId="77777777" w:rsidR="00C0064F" w:rsidRDefault="003D1682">
      <w:pPr>
        <w:spacing w:line="240" w:lineRule="atLeast"/>
        <w:jc w:val="center"/>
        <w:rPr>
          <w:rFonts w:eastAsia="黑体"/>
          <w:b/>
          <w:sz w:val="24"/>
          <w:szCs w:val="24"/>
        </w:rPr>
      </w:pPr>
      <w:r>
        <w:rPr>
          <w:rFonts w:eastAsia="黑体" w:hint="eastAsia"/>
          <w:b/>
          <w:sz w:val="24"/>
          <w:szCs w:val="24"/>
        </w:rPr>
        <w:t>第八章</w:t>
      </w:r>
      <w:r>
        <w:rPr>
          <w:rFonts w:eastAsia="黑体" w:hint="eastAsia"/>
          <w:b/>
          <w:sz w:val="24"/>
          <w:szCs w:val="24"/>
        </w:rPr>
        <w:t xml:space="preserve">   </w:t>
      </w:r>
      <w:r>
        <w:rPr>
          <w:rFonts w:eastAsia="黑体" w:hint="eastAsia"/>
          <w:b/>
          <w:sz w:val="24"/>
          <w:szCs w:val="24"/>
        </w:rPr>
        <w:t>原发性支气管肺癌</w:t>
      </w:r>
      <w:bookmarkEnd w:id="4"/>
      <w:r>
        <w:rPr>
          <w:rFonts w:eastAsia="黑体" w:hint="eastAsia"/>
          <w:b/>
          <w:sz w:val="24"/>
          <w:szCs w:val="24"/>
        </w:rPr>
        <w:t>（</w:t>
      </w:r>
      <w:r>
        <w:rPr>
          <w:rFonts w:eastAsia="黑体" w:hint="eastAsia"/>
          <w:b/>
          <w:sz w:val="24"/>
          <w:szCs w:val="24"/>
        </w:rPr>
        <w:t>2</w:t>
      </w:r>
      <w:r>
        <w:rPr>
          <w:rFonts w:eastAsia="黑体" w:hint="eastAsia"/>
          <w:b/>
          <w:sz w:val="24"/>
          <w:szCs w:val="24"/>
        </w:rPr>
        <w:t>学时）</w:t>
      </w:r>
    </w:p>
    <w:p w14:paraId="11503DE7" w14:textId="77777777" w:rsidR="00C0064F" w:rsidRDefault="003D1682">
      <w:pPr>
        <w:spacing w:line="240" w:lineRule="atLeas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4E638568" w14:textId="77777777" w:rsidR="00C0064F" w:rsidRDefault="003D1682">
      <w:pPr>
        <w:spacing w:line="240" w:lineRule="atLeas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）熟悉肺癌概况；</w:t>
      </w:r>
    </w:p>
    <w:p w14:paraId="5B01D35A" w14:textId="77777777" w:rsidR="00C0064F" w:rsidRDefault="003D1682">
      <w:pPr>
        <w:spacing w:line="240" w:lineRule="atLeas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）了解肺癌的病因和发病机制；</w:t>
      </w:r>
    </w:p>
    <w:p w14:paraId="70160519" w14:textId="77777777" w:rsidR="00C0064F" w:rsidRDefault="003D1682">
      <w:pPr>
        <w:spacing w:line="240" w:lineRule="atLeas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）掌握肺癌的分类；</w:t>
      </w:r>
    </w:p>
    <w:p w14:paraId="17CE9562" w14:textId="77777777" w:rsidR="00C0064F" w:rsidRDefault="003D1682">
      <w:pPr>
        <w:spacing w:line="240" w:lineRule="atLeas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）掌握肺癌的临床表现；</w:t>
      </w:r>
    </w:p>
    <w:p w14:paraId="6B458978" w14:textId="77777777" w:rsidR="00C0064F" w:rsidRDefault="003D1682">
      <w:pPr>
        <w:spacing w:line="240" w:lineRule="atLeas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）了解肺癌的诊断方法；</w:t>
      </w:r>
    </w:p>
    <w:p w14:paraId="65B7BBA0" w14:textId="77777777" w:rsidR="00C0064F" w:rsidRDefault="003D1682">
      <w:pPr>
        <w:spacing w:line="240" w:lineRule="atLeas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）掌握肺癌的鉴别诊断；</w:t>
      </w:r>
    </w:p>
    <w:p w14:paraId="54A5CCDB" w14:textId="77777777" w:rsidR="00C0064F" w:rsidRDefault="003D1682">
      <w:pPr>
        <w:spacing w:line="240" w:lineRule="atLeas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）掌握肺癌的治疗原则。</w:t>
      </w:r>
    </w:p>
    <w:p w14:paraId="77B0BE54"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52829560" w14:textId="77777777" w:rsidR="00C0064F" w:rsidRDefault="003D1682">
      <w:pPr>
        <w:spacing w:line="240" w:lineRule="atLeast"/>
        <w:ind w:firstLineChars="200" w:firstLine="420"/>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cs="宋体" w:hint="eastAsia"/>
          <w:szCs w:val="21"/>
        </w:rPr>
        <w:t>肺癌的</w:t>
      </w:r>
      <w:r>
        <w:rPr>
          <w:rFonts w:ascii="宋体" w:eastAsia="宋体" w:hAnsi="宋体" w:cs="宋体" w:hint="eastAsia"/>
          <w:szCs w:val="21"/>
        </w:rPr>
        <w:t>TNM</w:t>
      </w:r>
      <w:r>
        <w:rPr>
          <w:rFonts w:ascii="宋体" w:eastAsia="宋体" w:hAnsi="宋体" w:cs="宋体" w:hint="eastAsia"/>
          <w:szCs w:val="21"/>
        </w:rPr>
        <w:t>分期方法；</w:t>
      </w:r>
    </w:p>
    <w:p w14:paraId="76A95D43" w14:textId="77777777" w:rsidR="00C0064F" w:rsidRDefault="003D1682">
      <w:pPr>
        <w:spacing w:line="240" w:lineRule="atLeast"/>
        <w:ind w:firstLineChars="200" w:firstLine="420"/>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cs="宋体" w:hint="eastAsia"/>
          <w:szCs w:val="21"/>
        </w:rPr>
        <w:t>肺癌的诊断与鉴别诊断；</w:t>
      </w:r>
    </w:p>
    <w:p w14:paraId="5A6BC7ED" w14:textId="77777777" w:rsidR="00C0064F" w:rsidRDefault="003D1682">
      <w:pPr>
        <w:spacing w:line="240" w:lineRule="atLeast"/>
        <w:ind w:firstLineChars="200" w:firstLine="420"/>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）重点：</w:t>
      </w:r>
      <w:r>
        <w:rPr>
          <w:rFonts w:ascii="宋体" w:eastAsia="宋体" w:hAnsi="宋体" w:cs="宋体" w:hint="eastAsia"/>
          <w:szCs w:val="21"/>
        </w:rPr>
        <w:t>肺癌的治疗；</w:t>
      </w:r>
    </w:p>
    <w:p w14:paraId="73E1C136" w14:textId="77777777" w:rsidR="00C0064F" w:rsidRDefault="003D1682">
      <w:pPr>
        <w:spacing w:line="240" w:lineRule="atLeast"/>
        <w:ind w:firstLineChars="200" w:firstLine="420"/>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）难点：</w:t>
      </w:r>
      <w:r>
        <w:rPr>
          <w:rFonts w:ascii="宋体" w:eastAsia="宋体" w:hAnsi="宋体" w:cs="宋体" w:hint="eastAsia"/>
          <w:szCs w:val="21"/>
        </w:rPr>
        <w:t>肺癌的临床表现。</w:t>
      </w:r>
    </w:p>
    <w:p w14:paraId="36BE26F5" w14:textId="77777777" w:rsidR="00C0064F" w:rsidRDefault="003D1682">
      <w:pPr>
        <w:spacing w:line="240" w:lineRule="atLeas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7E96609"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）肺癌概述及流行病学；</w:t>
      </w:r>
    </w:p>
    <w:p w14:paraId="0FFC49B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）肺癌的病因和发病机制；</w:t>
      </w:r>
    </w:p>
    <w:p w14:paraId="5CA531F8"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）肺癌的分类方法；</w:t>
      </w:r>
    </w:p>
    <w:p w14:paraId="487AE949"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）肺癌的</w:t>
      </w:r>
      <w:r>
        <w:rPr>
          <w:rFonts w:ascii="宋体" w:eastAsia="宋体" w:hAnsi="宋体" w:cs="宋体" w:hint="eastAsia"/>
          <w:color w:val="000000"/>
          <w:kern w:val="0"/>
          <w:szCs w:val="21"/>
        </w:rPr>
        <w:t>TNM</w:t>
      </w:r>
      <w:r>
        <w:rPr>
          <w:rFonts w:ascii="宋体" w:eastAsia="宋体" w:hAnsi="宋体" w:cs="宋体" w:hint="eastAsia"/>
          <w:color w:val="000000"/>
          <w:kern w:val="0"/>
          <w:szCs w:val="21"/>
        </w:rPr>
        <w:t>分期；</w:t>
      </w:r>
    </w:p>
    <w:p w14:paraId="2E546877"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）肺癌的临床表现，包括原发肿瘤引起的症状和体征、肺外胸内扩展引起的症状和体征、胸外转移引起的症状和体征、胸外表现；</w:t>
      </w:r>
    </w:p>
    <w:p w14:paraId="773879FD"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）肺癌的影像学及其他检查特点；</w:t>
      </w:r>
    </w:p>
    <w:p w14:paraId="4CACDA2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）肺癌的诊断及鉴别诊断；</w:t>
      </w:r>
    </w:p>
    <w:p w14:paraId="1E3A75D2"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）肺癌的治疗，包括</w:t>
      </w:r>
      <w:r>
        <w:rPr>
          <w:rFonts w:ascii="宋体" w:eastAsia="宋体" w:hAnsi="宋体" w:cs="宋体" w:hint="eastAsia"/>
          <w:color w:val="000000"/>
          <w:kern w:val="0"/>
          <w:szCs w:val="21"/>
        </w:rPr>
        <w:t>NSCLC</w:t>
      </w:r>
      <w:r>
        <w:rPr>
          <w:rFonts w:ascii="宋体" w:eastAsia="宋体" w:hAnsi="宋体" w:cs="宋体" w:hint="eastAsia"/>
          <w:color w:val="000000"/>
          <w:kern w:val="0"/>
          <w:szCs w:val="21"/>
        </w:rPr>
        <w:t>局限性病变、播散性病变的治疗以及</w:t>
      </w:r>
      <w:r>
        <w:rPr>
          <w:rFonts w:ascii="宋体" w:eastAsia="宋体" w:hAnsi="宋体" w:cs="宋体" w:hint="eastAsia"/>
          <w:color w:val="000000"/>
          <w:kern w:val="0"/>
          <w:szCs w:val="21"/>
        </w:rPr>
        <w:t>SCLC</w:t>
      </w:r>
      <w:r>
        <w:rPr>
          <w:rFonts w:ascii="宋体" w:eastAsia="宋体" w:hAnsi="宋体" w:cs="宋体" w:hint="eastAsia"/>
          <w:color w:val="000000"/>
          <w:kern w:val="0"/>
          <w:szCs w:val="21"/>
        </w:rPr>
        <w:t>的治疗。</w:t>
      </w:r>
    </w:p>
    <w:p w14:paraId="43C6B6BB" w14:textId="77777777" w:rsidR="00C0064F" w:rsidRDefault="003D1682">
      <w:pPr>
        <w:widowControl/>
        <w:spacing w:line="240" w:lineRule="atLeast"/>
        <w:jc w:val="left"/>
        <w:rPr>
          <w:rFonts w:ascii="宋体" w:eastAsia="宋体" w:hAnsi="宋体" w:cs="宋体"/>
          <w:color w:val="000000"/>
          <w:kern w:val="0"/>
          <w:szCs w:val="21"/>
        </w:rPr>
      </w:pPr>
      <w:bookmarkStart w:id="5" w:name="_Toc158781508"/>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95CFBAD" w14:textId="77777777" w:rsidR="00C0064F" w:rsidRDefault="003D1682">
      <w:pPr>
        <w:spacing w:line="240" w:lineRule="atLeast"/>
        <w:ind w:firstLineChars="200" w:firstLine="420"/>
        <w:rPr>
          <w:rFonts w:ascii="宋体" w:eastAsia="宋体" w:hAnsi="宋体" w:cs="宋体"/>
          <w:color w:val="000000"/>
          <w:kern w:val="0"/>
          <w:szCs w:val="21"/>
        </w:rPr>
      </w:pPr>
      <w:r>
        <w:rPr>
          <w:rFonts w:ascii="宋体" w:eastAsia="宋体" w:hAnsi="宋体" w:cs="宋体" w:hint="eastAsia"/>
          <w:szCs w:val="21"/>
        </w:rPr>
        <w:t>结合幻灯片与病例示教授课。</w:t>
      </w:r>
    </w:p>
    <w:p w14:paraId="3F2FEA39" w14:textId="77777777" w:rsidR="00C0064F" w:rsidRDefault="00C0064F">
      <w:pPr>
        <w:widowControl/>
        <w:spacing w:line="240" w:lineRule="atLeast"/>
        <w:ind w:firstLineChars="200" w:firstLine="420"/>
        <w:jc w:val="left"/>
        <w:rPr>
          <w:rFonts w:ascii="宋体" w:eastAsia="宋体" w:hAnsi="宋体" w:cs="宋体"/>
          <w:color w:val="000000"/>
          <w:kern w:val="0"/>
          <w:szCs w:val="21"/>
        </w:rPr>
      </w:pPr>
    </w:p>
    <w:p w14:paraId="2C396666"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311A1ACB" w14:textId="77777777" w:rsidR="00C0064F" w:rsidRDefault="003D1682">
      <w:pPr>
        <w:spacing w:line="240" w:lineRule="atLeast"/>
        <w:ind w:firstLineChars="200" w:firstLine="420"/>
        <w:rPr>
          <w:rFonts w:ascii="宋体" w:eastAsia="宋体" w:hAnsi="宋体" w:cs="宋体"/>
          <w:b/>
          <w:szCs w:val="21"/>
        </w:rPr>
      </w:pPr>
      <w:r>
        <w:rPr>
          <w:rFonts w:ascii="宋体" w:eastAsia="宋体" w:hAnsi="宋体" w:cs="宋体" w:hint="eastAsia"/>
          <w:szCs w:val="21"/>
        </w:rPr>
        <w:t>通过理论学习，能够初步掌握肺癌的一般特点，并能对具体示教病例做出正确诊断和处理。</w:t>
      </w:r>
    </w:p>
    <w:p w14:paraId="51829903" w14:textId="77777777" w:rsidR="00C0064F" w:rsidRDefault="003D1682">
      <w:pPr>
        <w:widowControl/>
        <w:spacing w:line="240" w:lineRule="atLeast"/>
        <w:jc w:val="center"/>
        <w:rPr>
          <w:rFonts w:eastAsia="黑体"/>
          <w:b/>
          <w:sz w:val="24"/>
          <w:szCs w:val="24"/>
        </w:rPr>
      </w:pPr>
      <w:bookmarkStart w:id="6" w:name="_Toc158781509"/>
      <w:r>
        <w:rPr>
          <w:rFonts w:eastAsia="黑体" w:hint="eastAsia"/>
          <w:b/>
          <w:sz w:val="24"/>
          <w:szCs w:val="24"/>
        </w:rPr>
        <w:t>第十章</w:t>
      </w:r>
      <w:r>
        <w:rPr>
          <w:rFonts w:eastAsia="黑体" w:hint="eastAsia"/>
          <w:b/>
          <w:sz w:val="24"/>
          <w:szCs w:val="24"/>
        </w:rPr>
        <w:t xml:space="preserve">   </w:t>
      </w:r>
      <w:r>
        <w:rPr>
          <w:rFonts w:eastAsia="黑体" w:hint="eastAsia"/>
          <w:b/>
          <w:sz w:val="24"/>
          <w:szCs w:val="24"/>
        </w:rPr>
        <w:t>肺血栓栓塞症</w:t>
      </w:r>
      <w:bookmarkEnd w:id="6"/>
      <w:r>
        <w:rPr>
          <w:rFonts w:eastAsia="黑体" w:hint="eastAsia"/>
          <w:b/>
          <w:sz w:val="24"/>
          <w:szCs w:val="24"/>
        </w:rPr>
        <w:t>（</w:t>
      </w:r>
      <w:r>
        <w:rPr>
          <w:rFonts w:eastAsia="黑体" w:hint="eastAsia"/>
          <w:b/>
          <w:sz w:val="24"/>
          <w:szCs w:val="24"/>
        </w:rPr>
        <w:t>2</w:t>
      </w:r>
      <w:r>
        <w:rPr>
          <w:rFonts w:eastAsia="黑体" w:hint="eastAsia"/>
          <w:b/>
          <w:sz w:val="24"/>
          <w:szCs w:val="24"/>
        </w:rPr>
        <w:t>学时）</w:t>
      </w:r>
    </w:p>
    <w:p w14:paraId="1A34FBEE" w14:textId="77777777" w:rsidR="00C0064F" w:rsidRDefault="003D1682">
      <w:pPr>
        <w:widowControl/>
        <w:spacing w:line="240" w:lineRule="atLeast"/>
        <w:jc w:val="left"/>
        <w:rPr>
          <w:rFonts w:ascii="宋体" w:eastAsia="宋体" w:hAnsi="宋体" w:cs="宋体"/>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DB1AC41"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）熟悉肺栓塞的危险因素、病理和病理生理、鉴别诊断。</w:t>
      </w:r>
    </w:p>
    <w:p w14:paraId="242A2ECE"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）掌握肺栓塞的临床表现、诊断步骤、临床分型、急性肺栓塞的治疗原则。</w:t>
      </w:r>
    </w:p>
    <w:p w14:paraId="01524B9D"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D2B710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）重点：肺栓塞的诊断步骤；</w:t>
      </w:r>
    </w:p>
    <w:p w14:paraId="169C96E1"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）难点：急性肺栓塞的治疗原则及治疗方案。</w:t>
      </w:r>
    </w:p>
    <w:p w14:paraId="1054F98D" w14:textId="77777777" w:rsidR="00C0064F" w:rsidRDefault="003D1682">
      <w:pPr>
        <w:widowControl/>
        <w:spacing w:line="240" w:lineRule="atLeast"/>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6F65876"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）肺栓塞概述、流行病学及患病危险因素；</w:t>
      </w:r>
    </w:p>
    <w:p w14:paraId="53AC7039"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）肺栓塞的病理和病理生理；</w:t>
      </w:r>
    </w:p>
    <w:p w14:paraId="195A0DE1"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）肺栓塞的临床表现；</w:t>
      </w:r>
    </w:p>
    <w:p w14:paraId="2ED33C0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）肺栓塞的诊断步骤；</w:t>
      </w:r>
    </w:p>
    <w:p w14:paraId="78B33A86"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）肺栓塞的临床分型；</w:t>
      </w:r>
    </w:p>
    <w:p w14:paraId="0ED9204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）肺栓塞的鉴别诊断；</w:t>
      </w:r>
    </w:p>
    <w:p w14:paraId="3AB8893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）肺栓塞的治疗原则和方案；</w:t>
      </w:r>
    </w:p>
    <w:p w14:paraId="547567CF"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）肺栓塞的预防。</w:t>
      </w:r>
    </w:p>
    <w:p w14:paraId="371C6610"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78442F0" w14:textId="77777777" w:rsidR="00C0064F" w:rsidRDefault="003D1682">
      <w:pPr>
        <w:spacing w:line="240" w:lineRule="atLeast"/>
        <w:ind w:firstLineChars="200" w:firstLine="420"/>
        <w:rPr>
          <w:rFonts w:ascii="宋体" w:eastAsia="宋体" w:hAnsi="宋体" w:cs="宋体"/>
          <w:color w:val="000000"/>
          <w:kern w:val="0"/>
          <w:szCs w:val="21"/>
        </w:rPr>
      </w:pPr>
      <w:r>
        <w:rPr>
          <w:rFonts w:ascii="宋体" w:eastAsia="宋体" w:hAnsi="宋体" w:cs="宋体" w:hint="eastAsia"/>
        </w:rPr>
        <w:t>幻灯片课堂教学，见习病例教学</w:t>
      </w:r>
      <w:r>
        <w:rPr>
          <w:rFonts w:ascii="宋体" w:eastAsia="宋体" w:hAnsi="宋体" w:cs="宋体" w:hint="eastAsia"/>
          <w:szCs w:val="21"/>
        </w:rPr>
        <w:t>。</w:t>
      </w:r>
    </w:p>
    <w:p w14:paraId="0808C3D6" w14:textId="77777777" w:rsidR="00C0064F" w:rsidRDefault="003D1682">
      <w:pPr>
        <w:widowControl/>
        <w:numPr>
          <w:ilvl w:val="0"/>
          <w:numId w:val="6"/>
        </w:numPr>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534DA9A1" w14:textId="77777777" w:rsidR="00C0064F" w:rsidRDefault="003D1682">
      <w:pPr>
        <w:widowControl/>
        <w:spacing w:line="240" w:lineRule="atLeast"/>
        <w:ind w:firstLineChars="200" w:firstLine="420"/>
        <w:jc w:val="center"/>
        <w:rPr>
          <w:rFonts w:eastAsia="黑体"/>
          <w:b/>
          <w:sz w:val="24"/>
          <w:szCs w:val="24"/>
        </w:rPr>
      </w:pPr>
      <w:r>
        <w:rPr>
          <w:rFonts w:ascii="宋体" w:eastAsia="宋体" w:hAnsi="宋体" w:cs="宋体" w:hint="eastAsia"/>
          <w:szCs w:val="21"/>
        </w:rPr>
        <w:t>通过理论学习，能够初步掌握般特点，并能对具体示教病例做出正确诊断和处理。</w:t>
      </w:r>
      <w:r>
        <w:rPr>
          <w:rFonts w:eastAsia="黑体" w:hint="eastAsia"/>
          <w:b/>
          <w:sz w:val="24"/>
          <w:szCs w:val="24"/>
        </w:rPr>
        <w:t xml:space="preserve">  </w:t>
      </w:r>
      <w:r>
        <w:rPr>
          <w:rFonts w:eastAsia="黑体" w:hint="eastAsia"/>
          <w:b/>
          <w:sz w:val="24"/>
          <w:szCs w:val="24"/>
        </w:rPr>
        <w:t>第第十一章</w:t>
      </w:r>
      <w:r>
        <w:rPr>
          <w:rFonts w:eastAsia="黑体" w:hint="eastAsia"/>
          <w:b/>
          <w:sz w:val="24"/>
          <w:szCs w:val="24"/>
        </w:rPr>
        <w:t xml:space="preserve"> </w:t>
      </w:r>
      <w:r>
        <w:rPr>
          <w:rFonts w:eastAsia="黑体" w:hint="eastAsia"/>
          <w:b/>
          <w:sz w:val="24"/>
          <w:szCs w:val="24"/>
        </w:rPr>
        <w:t>慢性肺源性心脏病（</w:t>
      </w:r>
      <w:r>
        <w:rPr>
          <w:rFonts w:eastAsia="黑体" w:hint="eastAsia"/>
          <w:b/>
          <w:sz w:val="24"/>
          <w:szCs w:val="24"/>
        </w:rPr>
        <w:t>2</w:t>
      </w:r>
      <w:r>
        <w:rPr>
          <w:rFonts w:eastAsia="黑体" w:hint="eastAsia"/>
          <w:b/>
          <w:sz w:val="24"/>
          <w:szCs w:val="24"/>
        </w:rPr>
        <w:t>学时）</w:t>
      </w:r>
    </w:p>
    <w:p w14:paraId="65716ADD" w14:textId="77777777" w:rsidR="00C0064F" w:rsidRDefault="003D1682">
      <w:pPr>
        <w:rPr>
          <w:rFonts w:ascii="宋体" w:eastAsia="宋体" w:hAnsi="宋体" w:cs="宋体"/>
        </w:rPr>
      </w:pPr>
      <w:r>
        <w:rPr>
          <w:rFonts w:ascii="宋体" w:eastAsia="宋体" w:hAnsi="宋体" w:cs="宋体" w:hint="eastAsia"/>
        </w:rPr>
        <w:t>1.</w:t>
      </w:r>
      <w:r>
        <w:rPr>
          <w:rFonts w:ascii="宋体" w:eastAsia="宋体" w:hAnsi="宋体" w:cs="宋体" w:hint="eastAsia"/>
        </w:rPr>
        <w:t>教学目标</w:t>
      </w:r>
      <w:r>
        <w:rPr>
          <w:rFonts w:ascii="宋体" w:eastAsia="宋体" w:hAnsi="宋体" w:cs="宋体" w:hint="eastAsia"/>
        </w:rPr>
        <w:t xml:space="preserve"> </w:t>
      </w:r>
    </w:p>
    <w:p w14:paraId="4B1D9745"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）熟悉慢性肺源性心脏病的病因；</w:t>
      </w:r>
    </w:p>
    <w:p w14:paraId="49411CFD"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）掌握低氧性肺动脉高压的发病机制；</w:t>
      </w:r>
    </w:p>
    <w:p w14:paraId="6201F777"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）熟悉慢性肺源性心脏病的临床表现；</w:t>
      </w:r>
    </w:p>
    <w:p w14:paraId="007F7D1B"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）熟悉慢性肺源性心脏病的辅助检查；</w:t>
      </w:r>
    </w:p>
    <w:p w14:paraId="35EF255D"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）掌握慢性肺源性心脏病的诊断和鉴别诊断要点；</w:t>
      </w:r>
    </w:p>
    <w:p w14:paraId="32792F3D"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）掌握慢性肺源性心脏病的治疗策略。</w:t>
      </w:r>
    </w:p>
    <w:p w14:paraId="6E15FCEA" w14:textId="77777777" w:rsidR="00C0064F" w:rsidRDefault="00C0064F">
      <w:pPr>
        <w:widowControl/>
        <w:spacing w:line="240" w:lineRule="atLeast"/>
        <w:ind w:firstLineChars="200" w:firstLine="420"/>
        <w:jc w:val="left"/>
        <w:rPr>
          <w:rFonts w:ascii="宋体" w:hAnsi="宋体" w:cs="TimesNewRomanPSMT"/>
          <w:color w:val="000000"/>
          <w:kern w:val="0"/>
          <w:szCs w:val="21"/>
        </w:rPr>
      </w:pPr>
    </w:p>
    <w:p w14:paraId="5C94A154"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CFE0B53"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cs="宋体" w:hint="eastAsia"/>
        </w:rPr>
        <w:t>慢性肺源性心脏病的诊断要点；</w:t>
      </w:r>
    </w:p>
    <w:p w14:paraId="49055A00"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w:t>
      </w:r>
      <w:r>
        <w:rPr>
          <w:rFonts w:ascii="宋体" w:eastAsia="宋体" w:hAnsi="宋体" w:cs="宋体" w:hint="eastAsia"/>
        </w:rPr>
        <w:t>慢性肺源性心脏病的治疗策略；</w:t>
      </w:r>
    </w:p>
    <w:p w14:paraId="6D5A8C96"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）难点：</w:t>
      </w:r>
      <w:r>
        <w:rPr>
          <w:rFonts w:ascii="宋体" w:eastAsia="宋体" w:hAnsi="宋体" w:cs="宋体" w:hint="eastAsia"/>
        </w:rPr>
        <w:t>低氧性肺动脉高压的发病机制。</w:t>
      </w:r>
    </w:p>
    <w:p w14:paraId="45D0477C" w14:textId="77777777" w:rsidR="00C0064F" w:rsidRDefault="00C0064F">
      <w:pPr>
        <w:widowControl/>
        <w:spacing w:line="240" w:lineRule="atLeast"/>
        <w:ind w:firstLineChars="200" w:firstLine="420"/>
        <w:jc w:val="left"/>
        <w:rPr>
          <w:rFonts w:ascii="宋体" w:hAnsi="宋体" w:cs="TimesNewRomanPSMT"/>
          <w:color w:val="000000"/>
          <w:kern w:val="0"/>
          <w:szCs w:val="21"/>
        </w:rPr>
      </w:pPr>
    </w:p>
    <w:p w14:paraId="62533696" w14:textId="77777777" w:rsidR="00C0064F" w:rsidRDefault="003D1682">
      <w:pPr>
        <w:widowControl/>
        <w:spacing w:line="240" w:lineRule="atLeast"/>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D6210D4"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）慢性肺源性心脏病概述；</w:t>
      </w:r>
    </w:p>
    <w:p w14:paraId="262C63EB"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）慢性肺源性心脏病的病因、发病机制、病理生理；</w:t>
      </w:r>
    </w:p>
    <w:p w14:paraId="1001EC1E"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）慢性肺源性心脏病的</w:t>
      </w:r>
      <w:r>
        <w:rPr>
          <w:rFonts w:ascii="宋体" w:eastAsia="宋体" w:hAnsi="宋体" w:cs="宋体" w:hint="eastAsia"/>
        </w:rPr>
        <w:t>临床表现；</w:t>
      </w:r>
    </w:p>
    <w:p w14:paraId="34CBE1CA"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）慢性肺源性心脏病的相关检查；</w:t>
      </w:r>
    </w:p>
    <w:p w14:paraId="0CA1C047"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）慢性肺源性心脏病的诊断与鉴别诊断；</w:t>
      </w:r>
    </w:p>
    <w:p w14:paraId="345A189E"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rPr>
        <w:lastRenderedPageBreak/>
        <w:t>（</w:t>
      </w:r>
      <w:r>
        <w:rPr>
          <w:rFonts w:ascii="宋体" w:eastAsia="宋体" w:hAnsi="宋体" w:cs="宋体" w:hint="eastAsia"/>
        </w:rPr>
        <w:t>6</w:t>
      </w:r>
      <w:r>
        <w:rPr>
          <w:rFonts w:ascii="宋体" w:eastAsia="宋体" w:hAnsi="宋体" w:cs="宋体" w:hint="eastAsia"/>
        </w:rPr>
        <w:t>）慢性肺源性心脏病的</w:t>
      </w:r>
      <w:proofErr w:type="gramStart"/>
      <w:r>
        <w:rPr>
          <w:rFonts w:ascii="宋体" w:eastAsia="宋体" w:hAnsi="宋体" w:cs="宋体" w:hint="eastAsia"/>
        </w:rPr>
        <w:t>的</w:t>
      </w:r>
      <w:proofErr w:type="gramEnd"/>
      <w:r>
        <w:rPr>
          <w:rFonts w:ascii="宋体" w:eastAsia="宋体" w:hAnsi="宋体" w:cs="宋体" w:hint="eastAsia"/>
        </w:rPr>
        <w:t>治疗。</w:t>
      </w:r>
    </w:p>
    <w:p w14:paraId="7F6F4168"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A2D3514" w14:textId="77777777" w:rsidR="00C0064F" w:rsidRDefault="003D1682">
      <w:pPr>
        <w:spacing w:line="240" w:lineRule="atLeast"/>
        <w:ind w:firstLineChars="200" w:firstLine="420"/>
        <w:rPr>
          <w:rFonts w:ascii="宋体" w:eastAsia="宋体" w:hAnsi="宋体" w:cs="宋体"/>
          <w:color w:val="000000"/>
          <w:kern w:val="0"/>
          <w:szCs w:val="21"/>
        </w:rPr>
      </w:pPr>
      <w:r>
        <w:rPr>
          <w:rFonts w:ascii="宋体" w:eastAsia="宋体" w:hAnsi="宋体" w:cs="宋体" w:hint="eastAsia"/>
        </w:rPr>
        <w:t>幻灯片课堂教学，见习病例教学。</w:t>
      </w:r>
    </w:p>
    <w:p w14:paraId="635A3BAC"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17B0158C" w14:textId="77777777" w:rsidR="00C0064F" w:rsidRDefault="003D1682">
      <w:pPr>
        <w:spacing w:line="240" w:lineRule="atLeast"/>
        <w:ind w:firstLineChars="200" w:firstLine="420"/>
        <w:rPr>
          <w:rFonts w:ascii="宋体" w:eastAsia="宋体" w:hAnsi="宋体" w:cs="宋体"/>
          <w:b/>
          <w:szCs w:val="21"/>
        </w:rPr>
      </w:pPr>
      <w:r>
        <w:rPr>
          <w:rFonts w:ascii="宋体" w:eastAsia="宋体" w:hAnsi="宋体" w:cs="宋体" w:hint="eastAsia"/>
        </w:rPr>
        <w:t>通过理论学习，能够初步掌握慢性肺源性心脏病的一般特点，并能对具体示教病例做出正确诊断。</w:t>
      </w:r>
    </w:p>
    <w:p w14:paraId="59374A17" w14:textId="77777777" w:rsidR="00C0064F" w:rsidRDefault="00C0064F">
      <w:pPr>
        <w:widowControl/>
        <w:spacing w:line="240" w:lineRule="atLeast"/>
        <w:ind w:firstLineChars="200" w:firstLine="420"/>
        <w:jc w:val="left"/>
        <w:rPr>
          <w:rFonts w:ascii="宋体" w:hAnsi="宋体" w:cs="TimesNewRomanPSMT"/>
          <w:color w:val="000000"/>
          <w:kern w:val="0"/>
          <w:szCs w:val="21"/>
        </w:rPr>
      </w:pPr>
    </w:p>
    <w:p w14:paraId="392230F8" w14:textId="77777777" w:rsidR="00C0064F" w:rsidRDefault="003D1682">
      <w:pPr>
        <w:widowControl/>
        <w:spacing w:line="240" w:lineRule="atLeast"/>
        <w:jc w:val="center"/>
        <w:rPr>
          <w:rFonts w:eastAsia="黑体"/>
          <w:b/>
          <w:sz w:val="24"/>
        </w:rPr>
      </w:pPr>
      <w:bookmarkStart w:id="7" w:name="_Toc158781507"/>
      <w:bookmarkEnd w:id="5"/>
      <w:r>
        <w:rPr>
          <w:rFonts w:eastAsia="黑体" w:hint="eastAsia"/>
          <w:b/>
          <w:sz w:val="24"/>
        </w:rPr>
        <w:t>第</w:t>
      </w:r>
      <w:r>
        <w:rPr>
          <w:rFonts w:eastAsia="黑体"/>
          <w:b/>
          <w:sz w:val="24"/>
        </w:rPr>
        <w:t>十二章</w:t>
      </w:r>
      <w:r>
        <w:rPr>
          <w:rFonts w:eastAsia="黑体" w:hint="eastAsia"/>
          <w:b/>
          <w:sz w:val="24"/>
        </w:rPr>
        <w:t xml:space="preserve">   </w:t>
      </w:r>
      <w:r>
        <w:rPr>
          <w:rFonts w:eastAsia="黑体" w:hint="eastAsia"/>
          <w:b/>
          <w:sz w:val="24"/>
        </w:rPr>
        <w:t>胸</w:t>
      </w:r>
      <w:bookmarkEnd w:id="7"/>
      <w:r>
        <w:rPr>
          <w:rFonts w:eastAsia="黑体" w:hint="eastAsia"/>
          <w:b/>
          <w:sz w:val="24"/>
        </w:rPr>
        <w:t>腔积液（</w:t>
      </w:r>
      <w:r>
        <w:rPr>
          <w:rFonts w:eastAsia="黑体" w:hint="eastAsia"/>
          <w:b/>
          <w:sz w:val="24"/>
        </w:rPr>
        <w:t>1</w:t>
      </w:r>
      <w:r>
        <w:rPr>
          <w:rFonts w:eastAsia="黑体" w:hint="eastAsia"/>
          <w:b/>
          <w:sz w:val="24"/>
        </w:rPr>
        <w:t>学时）</w:t>
      </w:r>
    </w:p>
    <w:p w14:paraId="6FBD610C"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4F410A16"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）熟悉胸腔积液的循环机制；</w:t>
      </w:r>
    </w:p>
    <w:p w14:paraId="0D2CCA3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）掌握胸腔积液的病因和发病机制；</w:t>
      </w:r>
    </w:p>
    <w:p w14:paraId="0A5703EA"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）熟悉胸腔积液的临床表现；</w:t>
      </w:r>
    </w:p>
    <w:p w14:paraId="473DF09D"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）掌握胸腔积液的实验室和其他检查；</w:t>
      </w:r>
    </w:p>
    <w:p w14:paraId="2E449140"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）掌握胸腔积液的诊断及鉴别诊断步骤；</w:t>
      </w:r>
    </w:p>
    <w:p w14:paraId="17851267"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）掌握胸腔积液的治疗。</w:t>
      </w:r>
    </w:p>
    <w:p w14:paraId="671FBE33"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7D0A0FD"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）重点：胸腔积液的病因和发病机制；</w:t>
      </w:r>
    </w:p>
    <w:p w14:paraId="29BCEA6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）重点：胸腔积液的治疗；</w:t>
      </w:r>
    </w:p>
    <w:p w14:paraId="4F79E2E9"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）难点：胸腔积液的诊断及鉴别诊断步骤。</w:t>
      </w:r>
    </w:p>
    <w:p w14:paraId="1202EEE5" w14:textId="77777777" w:rsidR="00C0064F" w:rsidRDefault="003D1682">
      <w:pPr>
        <w:widowControl/>
        <w:spacing w:line="240" w:lineRule="atLeast"/>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15939066"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）胸腔积液概述；</w:t>
      </w:r>
    </w:p>
    <w:p w14:paraId="59175E4A"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）胸腔积液的循环机制；</w:t>
      </w:r>
    </w:p>
    <w:p w14:paraId="7089106D"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）胸腔积液的病因和发病机制；</w:t>
      </w:r>
    </w:p>
    <w:p w14:paraId="554813BE"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）胸腔积液的临床表现；</w:t>
      </w:r>
    </w:p>
    <w:p w14:paraId="492A3A76"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）胸腔积液的实验室和其他检查；</w:t>
      </w:r>
    </w:p>
    <w:p w14:paraId="7411A3E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）胸腔积液的诊断及鉴别诊断步骤、强调</w:t>
      </w:r>
      <w:r>
        <w:rPr>
          <w:rFonts w:ascii="宋体" w:eastAsia="宋体" w:hAnsi="宋体" w:cs="宋体" w:hint="eastAsia"/>
          <w:color w:val="000000"/>
          <w:kern w:val="0"/>
          <w:szCs w:val="21"/>
        </w:rPr>
        <w:t>Light</w:t>
      </w:r>
      <w:r>
        <w:rPr>
          <w:rFonts w:ascii="宋体" w:eastAsia="宋体" w:hAnsi="宋体" w:cs="宋体" w:hint="eastAsia"/>
          <w:color w:val="000000"/>
          <w:kern w:val="0"/>
          <w:szCs w:val="21"/>
        </w:rPr>
        <w:t>标准；</w:t>
      </w:r>
    </w:p>
    <w:p w14:paraId="63CA7384"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）胸腔积液的治疗，包括结核性胸膜炎、类肺炎性胸腔积液和脓胸、恶性胸腔积液的治疗。</w:t>
      </w:r>
    </w:p>
    <w:p w14:paraId="68BE869D"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w:t>
      </w:r>
      <w:r>
        <w:rPr>
          <w:rFonts w:ascii="宋体" w:eastAsia="宋体" w:hAnsi="宋体" w:cs="宋体" w:hint="eastAsia"/>
          <w:color w:val="000000"/>
          <w:kern w:val="0"/>
          <w:szCs w:val="21"/>
        </w:rPr>
        <w:t>学方法</w:t>
      </w:r>
      <w:r>
        <w:rPr>
          <w:rFonts w:ascii="宋体" w:eastAsia="宋体" w:hAnsi="宋体" w:cs="宋体" w:hint="eastAsia"/>
          <w:color w:val="000000"/>
          <w:kern w:val="0"/>
          <w:szCs w:val="21"/>
        </w:rPr>
        <w:t xml:space="preserve"> </w:t>
      </w:r>
    </w:p>
    <w:p w14:paraId="703F11F2" w14:textId="77777777" w:rsidR="00C0064F" w:rsidRDefault="003D1682">
      <w:pPr>
        <w:spacing w:line="240" w:lineRule="atLeast"/>
        <w:ind w:firstLineChars="200" w:firstLine="420"/>
        <w:rPr>
          <w:rFonts w:ascii="宋体" w:eastAsia="宋体" w:hAnsi="宋体" w:cs="宋体"/>
          <w:color w:val="000000"/>
          <w:kern w:val="0"/>
          <w:szCs w:val="21"/>
        </w:rPr>
      </w:pPr>
      <w:r>
        <w:rPr>
          <w:rFonts w:ascii="宋体" w:eastAsia="宋体" w:hAnsi="宋体" w:cs="宋体" w:hint="eastAsia"/>
        </w:rPr>
        <w:t>幻灯片课堂教学，见习病例教学</w:t>
      </w:r>
      <w:r>
        <w:rPr>
          <w:rFonts w:ascii="宋体" w:eastAsia="宋体" w:hAnsi="宋体" w:cs="宋体" w:hint="eastAsia"/>
          <w:szCs w:val="21"/>
        </w:rPr>
        <w:t>。</w:t>
      </w:r>
    </w:p>
    <w:p w14:paraId="3EA053BF"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27B99058" w14:textId="77777777" w:rsidR="00C0064F" w:rsidRDefault="003D1682">
      <w:pPr>
        <w:spacing w:line="240" w:lineRule="atLeast"/>
        <w:ind w:firstLineChars="200" w:firstLine="420"/>
        <w:rPr>
          <w:rFonts w:ascii="宋体" w:eastAsia="宋体" w:hAnsi="宋体" w:cs="宋体"/>
          <w:b/>
          <w:szCs w:val="21"/>
        </w:rPr>
      </w:pPr>
      <w:r>
        <w:rPr>
          <w:rFonts w:ascii="宋体" w:eastAsia="宋体" w:hAnsi="宋体" w:cs="宋体" w:hint="eastAsia"/>
          <w:szCs w:val="21"/>
        </w:rPr>
        <w:t>通过理论学习，能够初步掌握</w:t>
      </w:r>
      <w:r>
        <w:rPr>
          <w:rFonts w:ascii="宋体" w:eastAsia="宋体" w:hAnsi="宋体" w:cs="宋体" w:hint="eastAsia"/>
          <w:color w:val="000000"/>
          <w:kern w:val="0"/>
          <w:szCs w:val="21"/>
        </w:rPr>
        <w:t>胸腔积液</w:t>
      </w:r>
      <w:r>
        <w:rPr>
          <w:rFonts w:ascii="宋体" w:eastAsia="宋体" w:hAnsi="宋体" w:cs="宋体" w:hint="eastAsia"/>
          <w:szCs w:val="21"/>
        </w:rPr>
        <w:t>的一般特点，并能对具体示教病例做出正确诊断和处理。</w:t>
      </w:r>
    </w:p>
    <w:p w14:paraId="14E33E2A" w14:textId="77777777" w:rsidR="00C0064F" w:rsidRDefault="00C0064F">
      <w:pPr>
        <w:widowControl/>
        <w:spacing w:line="240" w:lineRule="atLeast"/>
        <w:ind w:firstLineChars="200" w:firstLine="420"/>
        <w:jc w:val="left"/>
        <w:rPr>
          <w:rFonts w:ascii="宋体" w:hAnsi="宋体" w:cs="TimesNewRomanPSMT"/>
          <w:color w:val="000000"/>
          <w:kern w:val="0"/>
          <w:szCs w:val="21"/>
        </w:rPr>
      </w:pPr>
    </w:p>
    <w:p w14:paraId="6CD47B97" w14:textId="77777777" w:rsidR="00C0064F" w:rsidRDefault="003D1682">
      <w:pPr>
        <w:widowControl/>
        <w:spacing w:line="240" w:lineRule="atLeast"/>
        <w:jc w:val="center"/>
        <w:rPr>
          <w:rFonts w:eastAsia="黑体"/>
          <w:b/>
          <w:sz w:val="24"/>
        </w:rPr>
      </w:pPr>
      <w:bookmarkStart w:id="8" w:name="_Toc158781506"/>
      <w:r>
        <w:rPr>
          <w:rFonts w:eastAsia="黑体" w:hint="eastAsia"/>
          <w:b/>
          <w:sz w:val="24"/>
        </w:rPr>
        <w:t>第十五章</w:t>
      </w:r>
      <w:r>
        <w:rPr>
          <w:rFonts w:eastAsia="黑体" w:hint="eastAsia"/>
          <w:b/>
          <w:sz w:val="24"/>
        </w:rPr>
        <w:t xml:space="preserve"> </w:t>
      </w:r>
      <w:r>
        <w:rPr>
          <w:rFonts w:eastAsia="黑体"/>
          <w:b/>
          <w:sz w:val="24"/>
        </w:rPr>
        <w:t xml:space="preserve">  </w:t>
      </w:r>
      <w:r>
        <w:rPr>
          <w:rFonts w:eastAsia="黑体" w:hint="eastAsia"/>
          <w:b/>
          <w:sz w:val="24"/>
        </w:rPr>
        <w:t>呼吸衰竭（</w:t>
      </w:r>
      <w:r>
        <w:rPr>
          <w:rFonts w:eastAsia="黑体" w:hint="eastAsia"/>
          <w:b/>
          <w:sz w:val="24"/>
        </w:rPr>
        <w:t>2</w:t>
      </w:r>
      <w:r>
        <w:rPr>
          <w:rFonts w:eastAsia="黑体" w:hint="eastAsia"/>
          <w:b/>
          <w:sz w:val="24"/>
        </w:rPr>
        <w:t>学时）</w:t>
      </w:r>
    </w:p>
    <w:p w14:paraId="2E9641BF" w14:textId="77777777" w:rsidR="00C0064F" w:rsidRDefault="003D1682">
      <w:pPr>
        <w:widowControl/>
        <w:spacing w:line="240" w:lineRule="atLeast"/>
        <w:jc w:val="left"/>
        <w:rPr>
          <w:rFonts w:ascii="宋体" w:eastAsia="宋体" w:hAnsi="宋体" w:cs="宋体"/>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56519D2"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）熟悉呼吸衰竭的病因和分类；</w:t>
      </w:r>
    </w:p>
    <w:p w14:paraId="229C7A89"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）掌握呼吸衰竭的发病机制和病理生理；</w:t>
      </w:r>
    </w:p>
    <w:p w14:paraId="6815AD2A"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）掌握呼吸衰竭的诊断和治疗原则。</w:t>
      </w:r>
    </w:p>
    <w:p w14:paraId="22A10478"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6352BC4"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）重点：呼吸衰竭的临床表现；</w:t>
      </w:r>
    </w:p>
    <w:p w14:paraId="10DCAC36"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）重点：呼吸衰竭的诊断和治疗原则；</w:t>
      </w:r>
    </w:p>
    <w:p w14:paraId="7CC75B52"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）难点：呼吸衰竭的发病机制和病理生理。</w:t>
      </w:r>
    </w:p>
    <w:p w14:paraId="0707527A" w14:textId="77777777" w:rsidR="00C0064F" w:rsidRDefault="003D1682">
      <w:pPr>
        <w:widowControl/>
        <w:spacing w:line="240" w:lineRule="atLeast"/>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EF3C532"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）呼吸衰竭概述；</w:t>
      </w:r>
    </w:p>
    <w:p w14:paraId="28E0F5D1"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）呼吸衰竭的病因和分类；</w:t>
      </w:r>
    </w:p>
    <w:p w14:paraId="594326E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）呼吸衰竭的发病机制和病理生理；</w:t>
      </w:r>
    </w:p>
    <w:p w14:paraId="0038F6F7"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）急性呼吸衰竭的临床表现；</w:t>
      </w:r>
    </w:p>
    <w:p w14:paraId="2467234B"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）急性呼吸衰竭的诊断；</w:t>
      </w:r>
    </w:p>
    <w:p w14:paraId="23C1CB9E"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）急性呼吸衰竭的治疗原则及治疗策略；</w:t>
      </w:r>
    </w:p>
    <w:p w14:paraId="5CAD2651"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）慢性呼吸衰竭的临床表现；</w:t>
      </w:r>
    </w:p>
    <w:p w14:paraId="79A3DAEC"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）慢性呼吸衰竭的诊断；</w:t>
      </w:r>
    </w:p>
    <w:p w14:paraId="1E128659" w14:textId="77777777" w:rsidR="00C0064F" w:rsidRDefault="003D1682">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9</w:t>
      </w:r>
      <w:r>
        <w:rPr>
          <w:rFonts w:ascii="宋体" w:eastAsia="宋体" w:hAnsi="宋体" w:cs="宋体" w:hint="eastAsia"/>
          <w:color w:val="000000"/>
          <w:kern w:val="0"/>
          <w:szCs w:val="21"/>
        </w:rPr>
        <w:t>）慢性呼吸衰竭的治疗原则及治疗策略。</w:t>
      </w:r>
    </w:p>
    <w:bookmarkEnd w:id="8"/>
    <w:p w14:paraId="47B8CC7D" w14:textId="77777777" w:rsidR="00C0064F" w:rsidRDefault="003D1682">
      <w:pPr>
        <w:widowControl/>
        <w:spacing w:line="240" w:lineRule="atLeast"/>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789AE2E" w14:textId="77777777" w:rsidR="00C0064F" w:rsidRDefault="003D1682">
      <w:pPr>
        <w:spacing w:line="240" w:lineRule="atLeast"/>
        <w:ind w:firstLineChars="200" w:firstLine="420"/>
        <w:rPr>
          <w:rFonts w:ascii="宋体" w:eastAsia="宋体" w:hAnsi="宋体" w:cs="宋体"/>
        </w:rPr>
      </w:pPr>
      <w:r>
        <w:rPr>
          <w:rFonts w:ascii="宋体" w:eastAsia="宋体" w:hAnsi="宋体" w:cs="宋体" w:hint="eastAsia"/>
        </w:rPr>
        <w:t>幻灯片课堂教学，见习病例教学。</w:t>
      </w:r>
    </w:p>
    <w:p w14:paraId="17EBDB3A" w14:textId="77777777" w:rsidR="00C0064F" w:rsidRDefault="003D1682">
      <w:pPr>
        <w:spacing w:line="240" w:lineRule="atLeas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4E46029B" w14:textId="77777777" w:rsidR="00C0064F" w:rsidRDefault="003D1682">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通过理论学习，能够初步掌握</w:t>
      </w:r>
      <w:r>
        <w:rPr>
          <w:rFonts w:ascii="宋体" w:eastAsia="宋体" w:hAnsi="宋体" w:cs="宋体" w:hint="eastAsia"/>
          <w:color w:val="000000"/>
          <w:kern w:val="0"/>
          <w:szCs w:val="21"/>
        </w:rPr>
        <w:t>呼吸衰竭</w:t>
      </w:r>
      <w:r>
        <w:rPr>
          <w:rFonts w:ascii="宋体" w:eastAsia="宋体" w:hAnsi="宋体" w:cs="宋体" w:hint="eastAsia"/>
        </w:rPr>
        <w:t>的一般特点，并能对具体示教病例做出正确诊断和处理。</w:t>
      </w:r>
    </w:p>
    <w:p w14:paraId="6EDED989" w14:textId="77777777" w:rsidR="00C0064F" w:rsidRDefault="00C0064F"/>
    <w:p w14:paraId="764C45D1" w14:textId="77777777" w:rsidR="00C0064F" w:rsidRDefault="003D1682">
      <w:pPr>
        <w:widowControl/>
        <w:spacing w:beforeLines="50" w:before="156" w:afterLines="50" w:after="156"/>
        <w:ind w:left="-272"/>
        <w:jc w:val="center"/>
        <w:rPr>
          <w:rFonts w:ascii="黑体" w:eastAsia="黑体" w:hAnsi="黑体" w:cs="Times New Roman"/>
          <w:b/>
          <w:sz w:val="24"/>
          <w:szCs w:val="24"/>
        </w:rPr>
      </w:pPr>
      <w:r>
        <w:rPr>
          <w:rFonts w:ascii="黑体" w:eastAsia="黑体" w:hAnsi="黑体" w:cs="Times New Roman" w:hint="eastAsia"/>
          <w:b/>
          <w:sz w:val="24"/>
          <w:szCs w:val="24"/>
        </w:rPr>
        <w:t>第三篇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循环系统疾病（共</w:t>
      </w:r>
      <w:r>
        <w:rPr>
          <w:rFonts w:ascii="黑体" w:eastAsia="黑体" w:hAnsi="黑体" w:cs="Times New Roman"/>
          <w:b/>
          <w:sz w:val="24"/>
          <w:szCs w:val="24"/>
        </w:rPr>
        <w:t>22</w:t>
      </w:r>
      <w:r>
        <w:rPr>
          <w:rFonts w:ascii="黑体" w:eastAsia="黑体" w:hAnsi="黑体" w:cs="Times New Roman" w:hint="eastAsia"/>
          <w:b/>
          <w:sz w:val="24"/>
          <w:szCs w:val="24"/>
        </w:rPr>
        <w:t>学时</w:t>
      </w:r>
      <w:r>
        <w:rPr>
          <w:rFonts w:ascii="黑体" w:eastAsia="黑体" w:hAnsi="黑体" w:cs="Times New Roman" w:hint="eastAsia"/>
          <w:b/>
          <w:sz w:val="24"/>
          <w:szCs w:val="24"/>
        </w:rPr>
        <w:t>，</w:t>
      </w:r>
      <w:r>
        <w:rPr>
          <w:rFonts w:ascii="黑体" w:eastAsia="黑体" w:hAnsi="黑体" w:cs="Times New Roman" w:hint="eastAsia"/>
          <w:b/>
          <w:sz w:val="24"/>
          <w:szCs w:val="24"/>
        </w:rPr>
        <w:t>另有</w:t>
      </w:r>
      <w:r>
        <w:rPr>
          <w:rFonts w:ascii="黑体" w:eastAsia="黑体" w:hAnsi="黑体" w:cs="Times New Roman" w:hint="eastAsia"/>
          <w:b/>
          <w:sz w:val="24"/>
          <w:szCs w:val="24"/>
        </w:rPr>
        <w:t>4</w:t>
      </w:r>
      <w:r>
        <w:rPr>
          <w:rFonts w:ascii="黑体" w:eastAsia="黑体" w:hAnsi="黑体" w:cs="Times New Roman" w:hint="eastAsia"/>
          <w:b/>
          <w:sz w:val="24"/>
          <w:szCs w:val="24"/>
        </w:rPr>
        <w:t>课时</w:t>
      </w:r>
      <w:r>
        <w:rPr>
          <w:rFonts w:ascii="黑体" w:eastAsia="黑体" w:hAnsi="黑体" w:cs="Times New Roman" w:hint="eastAsia"/>
          <w:b/>
          <w:sz w:val="24"/>
          <w:szCs w:val="24"/>
        </w:rPr>
        <w:t>PBL</w:t>
      </w:r>
      <w:r>
        <w:rPr>
          <w:rFonts w:ascii="黑体" w:eastAsia="黑体" w:hAnsi="黑体" w:cs="Times New Roman" w:hint="eastAsia"/>
          <w:b/>
          <w:sz w:val="24"/>
          <w:szCs w:val="24"/>
        </w:rPr>
        <w:t>）</w:t>
      </w:r>
    </w:p>
    <w:p w14:paraId="671F563D" w14:textId="77777777" w:rsidR="00C0064F" w:rsidRDefault="003D1682">
      <w:pPr>
        <w:widowControl/>
        <w:spacing w:beforeLines="50" w:before="156" w:afterLines="50" w:after="156"/>
        <w:ind w:left="-272"/>
        <w:jc w:val="center"/>
        <w:rPr>
          <w:rFonts w:ascii="宋体" w:hAnsi="宋体" w:cs="宋体"/>
          <w:b/>
          <w:color w:val="000000"/>
          <w:kern w:val="0"/>
          <w:sz w:val="20"/>
          <w:szCs w:val="20"/>
        </w:rPr>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总论</w:t>
      </w:r>
      <w:r>
        <w:rPr>
          <w:rFonts w:ascii="宋体" w:hAnsi="宋体" w:cs="宋体" w:hint="eastAsia"/>
          <w:b/>
          <w:color w:val="000000"/>
          <w:kern w:val="0"/>
          <w:sz w:val="20"/>
          <w:szCs w:val="20"/>
        </w:rPr>
        <w:t xml:space="preserve"> </w:t>
      </w:r>
      <w:r>
        <w:rPr>
          <w:rFonts w:ascii="宋体" w:hAnsi="宋体" w:cs="宋体" w:hint="eastAsia"/>
          <w:b/>
          <w:color w:val="000000"/>
          <w:kern w:val="0"/>
          <w:sz w:val="20"/>
          <w:szCs w:val="20"/>
        </w:rPr>
        <w:t>（自学）</w:t>
      </w:r>
    </w:p>
    <w:p w14:paraId="383C50FB" w14:textId="77777777" w:rsidR="00C0064F" w:rsidRDefault="003D1682">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CFB7975" w14:textId="77777777" w:rsidR="00C0064F" w:rsidRDefault="003D1682">
      <w:pPr>
        <w:pStyle w:val="a6"/>
        <w:spacing w:line="360" w:lineRule="exact"/>
        <w:ind w:left="426" w:firstLineChars="0" w:firstLine="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）掌握循环系统疾病常用的诊断方法和治疗方法。</w:t>
      </w:r>
    </w:p>
    <w:p w14:paraId="566F7A42" w14:textId="77777777" w:rsidR="00C0064F" w:rsidRDefault="003D1682">
      <w:pPr>
        <w:pStyle w:val="a6"/>
        <w:spacing w:line="360" w:lineRule="exact"/>
        <w:ind w:left="426" w:firstLineChars="0" w:firstLine="0"/>
        <w:rPr>
          <w:rFonts w:ascii="宋体" w:eastAsia="宋体" w:hAnsi="宋体" w:cs="宋体"/>
          <w:color w:val="000000"/>
          <w:kern w:val="0"/>
          <w:szCs w:val="21"/>
        </w:rPr>
      </w:pPr>
      <w:r>
        <w:rPr>
          <w:rFonts w:ascii="宋体" w:eastAsia="宋体" w:hAnsi="宋体" w:hint="eastAsia"/>
        </w:rPr>
        <w:t>（</w:t>
      </w:r>
      <w:r>
        <w:rPr>
          <w:rFonts w:ascii="宋体" w:eastAsia="宋体" w:hAnsi="宋体" w:hint="eastAsia"/>
        </w:rPr>
        <w:t>2</w:t>
      </w:r>
      <w:r>
        <w:rPr>
          <w:rFonts w:ascii="宋体" w:eastAsia="宋体" w:hAnsi="宋体" w:hint="eastAsia"/>
        </w:rPr>
        <w:t>）了解近年来心血管病研究的进展</w:t>
      </w:r>
    </w:p>
    <w:p w14:paraId="0DB22074" w14:textId="77777777" w:rsidR="00C0064F" w:rsidRDefault="003D1682">
      <w:pPr>
        <w:pStyle w:val="a6"/>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593B9E4"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复习解剖学和生理学相关知识</w:t>
      </w:r>
    </w:p>
    <w:p w14:paraId="0F4F18B4" w14:textId="77777777" w:rsidR="00C0064F" w:rsidRDefault="003D1682">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8735FB2" w14:textId="77777777" w:rsidR="00C0064F" w:rsidRDefault="003D1682">
      <w:pPr>
        <w:pStyle w:val="a6"/>
        <w:widowControl/>
        <w:numPr>
          <w:ilvl w:val="0"/>
          <w:numId w:val="7"/>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心脏的解剖和生理</w:t>
      </w:r>
    </w:p>
    <w:p w14:paraId="2D2B133F" w14:textId="77777777" w:rsidR="00C0064F" w:rsidRDefault="003D1682">
      <w:pPr>
        <w:pStyle w:val="a6"/>
        <w:widowControl/>
        <w:numPr>
          <w:ilvl w:val="0"/>
          <w:numId w:val="7"/>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心血管疾病的诊断</w:t>
      </w:r>
    </w:p>
    <w:p w14:paraId="688E1AB8" w14:textId="77777777" w:rsidR="00C0064F" w:rsidRDefault="003D1682">
      <w:pPr>
        <w:widowControl/>
        <w:numPr>
          <w:ilvl w:val="0"/>
          <w:numId w:val="7"/>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常用方法：采集病史，体格检查，实验室检查，心电图，超声心动图</w:t>
      </w:r>
      <w:r>
        <w:rPr>
          <w:rFonts w:ascii="宋体" w:eastAsia="宋体" w:hAnsi="宋体" w:cs="宋体"/>
          <w:color w:val="000000"/>
          <w:kern w:val="0"/>
          <w:szCs w:val="21"/>
        </w:rPr>
        <w:t>X</w:t>
      </w:r>
      <w:r>
        <w:rPr>
          <w:rFonts w:ascii="宋体" w:eastAsia="宋体" w:hAnsi="宋体" w:cs="宋体"/>
          <w:color w:val="000000"/>
          <w:kern w:val="0"/>
          <w:szCs w:val="21"/>
        </w:rPr>
        <w:t>线心脏片</w:t>
      </w:r>
    </w:p>
    <w:p w14:paraId="2EA405F2" w14:textId="77777777" w:rsidR="00C0064F" w:rsidRDefault="003D1682">
      <w:pPr>
        <w:widowControl/>
        <w:numPr>
          <w:ilvl w:val="0"/>
          <w:numId w:val="7"/>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特殊检查：动态心电图，</w:t>
      </w:r>
      <w:r>
        <w:rPr>
          <w:rFonts w:ascii="宋体" w:eastAsia="宋体" w:hAnsi="宋体" w:cs="宋体"/>
          <w:color w:val="000000"/>
          <w:kern w:val="0"/>
          <w:szCs w:val="21"/>
        </w:rPr>
        <w:t>TEAP</w:t>
      </w:r>
      <w:r>
        <w:rPr>
          <w:rFonts w:ascii="宋体" w:eastAsia="宋体" w:hAnsi="宋体" w:cs="宋体"/>
          <w:color w:val="000000"/>
          <w:kern w:val="0"/>
          <w:szCs w:val="21"/>
        </w:rPr>
        <w:t>、</w:t>
      </w:r>
      <w:r>
        <w:rPr>
          <w:rFonts w:ascii="宋体" w:eastAsia="宋体" w:hAnsi="宋体" w:cs="宋体"/>
          <w:color w:val="000000"/>
          <w:kern w:val="0"/>
          <w:szCs w:val="21"/>
        </w:rPr>
        <w:t>VLP</w:t>
      </w:r>
      <w:r>
        <w:rPr>
          <w:rFonts w:ascii="宋体" w:eastAsia="宋体" w:hAnsi="宋体" w:cs="宋体"/>
          <w:color w:val="000000"/>
          <w:kern w:val="0"/>
          <w:szCs w:val="21"/>
        </w:rPr>
        <w:t>，</w:t>
      </w:r>
      <w:r>
        <w:rPr>
          <w:rFonts w:ascii="宋体" w:eastAsia="宋体" w:hAnsi="宋体" w:cs="宋体"/>
          <w:color w:val="000000"/>
          <w:kern w:val="0"/>
          <w:szCs w:val="21"/>
        </w:rPr>
        <w:t>DBP</w:t>
      </w:r>
      <w:r>
        <w:rPr>
          <w:rFonts w:ascii="宋体" w:eastAsia="宋体" w:hAnsi="宋体" w:cs="宋体"/>
          <w:color w:val="000000"/>
          <w:kern w:val="0"/>
          <w:szCs w:val="21"/>
        </w:rPr>
        <w:t>，</w:t>
      </w:r>
      <w:r>
        <w:rPr>
          <w:rFonts w:ascii="宋体" w:eastAsia="宋体" w:hAnsi="宋体" w:cs="宋体"/>
          <w:color w:val="000000"/>
          <w:kern w:val="0"/>
          <w:szCs w:val="21"/>
        </w:rPr>
        <w:t>ECT</w:t>
      </w:r>
      <w:r>
        <w:rPr>
          <w:rFonts w:ascii="宋体" w:eastAsia="宋体" w:hAnsi="宋体" w:cs="宋体"/>
          <w:color w:val="000000"/>
          <w:kern w:val="0"/>
          <w:szCs w:val="21"/>
        </w:rPr>
        <w:t>，左、右心导管术，选择性冠状动脉造影术，</w:t>
      </w:r>
      <w:r>
        <w:rPr>
          <w:rFonts w:ascii="宋体" w:eastAsia="宋体" w:hAnsi="宋体" w:cs="宋体"/>
          <w:color w:val="000000"/>
          <w:kern w:val="0"/>
          <w:szCs w:val="21"/>
        </w:rPr>
        <w:t>HBE</w:t>
      </w:r>
      <w:r>
        <w:rPr>
          <w:rFonts w:ascii="宋体" w:eastAsia="宋体" w:hAnsi="宋体" w:cs="宋体"/>
          <w:color w:val="000000"/>
          <w:kern w:val="0"/>
          <w:szCs w:val="21"/>
        </w:rPr>
        <w:t>、心肌活检，血管内超声</w:t>
      </w:r>
    </w:p>
    <w:p w14:paraId="6584ED7A" w14:textId="77777777" w:rsidR="00C0064F" w:rsidRDefault="003D1682">
      <w:pPr>
        <w:pStyle w:val="a6"/>
        <w:widowControl/>
        <w:numPr>
          <w:ilvl w:val="0"/>
          <w:numId w:val="7"/>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心血管疾病的</w:t>
      </w: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1</w:t>
      </w:r>
      <w:r>
        <w:rPr>
          <w:rFonts w:ascii="宋体" w:eastAsia="宋体" w:hAnsi="宋体" w:cs="宋体"/>
          <w:color w:val="000000"/>
          <w:kern w:val="0"/>
          <w:szCs w:val="21"/>
        </w:rPr>
        <w:t>、病因治疗</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2</w:t>
      </w:r>
      <w:r>
        <w:rPr>
          <w:rFonts w:ascii="宋体" w:eastAsia="宋体" w:hAnsi="宋体" w:cs="宋体"/>
          <w:color w:val="000000"/>
          <w:kern w:val="0"/>
          <w:szCs w:val="21"/>
        </w:rPr>
        <w:t>、解剖病变的治疗</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3</w:t>
      </w:r>
      <w:r>
        <w:rPr>
          <w:rFonts w:ascii="宋体" w:eastAsia="宋体" w:hAnsi="宋体" w:cs="宋体"/>
          <w:color w:val="000000"/>
          <w:kern w:val="0"/>
          <w:szCs w:val="21"/>
        </w:rPr>
        <w:t>、病理生理的治疗</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color w:val="000000"/>
          <w:kern w:val="0"/>
          <w:szCs w:val="21"/>
        </w:rPr>
        <w:t>、康复治疗</w:t>
      </w:r>
    </w:p>
    <w:p w14:paraId="379755FC" w14:textId="77777777" w:rsidR="00C0064F" w:rsidRDefault="003D1682">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43CA7745"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 xml:space="preserve"> </w:t>
      </w:r>
    </w:p>
    <w:p w14:paraId="494E59EC"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回答下述问题：</w:t>
      </w:r>
    </w:p>
    <w:p w14:paraId="5DDC93FD" w14:textId="77777777" w:rsidR="00C0064F" w:rsidRDefault="003D1682">
      <w:pPr>
        <w:pStyle w:val="a6"/>
        <w:widowControl/>
        <w:numPr>
          <w:ilvl w:val="0"/>
          <w:numId w:val="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心脏的收缩舒张过程分为多少期？</w:t>
      </w:r>
    </w:p>
    <w:p w14:paraId="72264845" w14:textId="77777777" w:rsidR="00C0064F" w:rsidRDefault="003D1682">
      <w:pPr>
        <w:pStyle w:val="a6"/>
        <w:widowControl/>
        <w:numPr>
          <w:ilvl w:val="0"/>
          <w:numId w:val="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心脏听诊包括哪些内容？</w:t>
      </w:r>
    </w:p>
    <w:p w14:paraId="41AF6678" w14:textId="77777777" w:rsidR="00C0064F" w:rsidRDefault="003D1682">
      <w:pPr>
        <w:pStyle w:val="a6"/>
        <w:widowControl/>
        <w:numPr>
          <w:ilvl w:val="0"/>
          <w:numId w:val="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心脏非药物治疗有哪些方法？</w:t>
      </w:r>
    </w:p>
    <w:p w14:paraId="00FAD68D" w14:textId="77777777" w:rsidR="00C0064F" w:rsidRDefault="00C0064F">
      <w:pPr>
        <w:widowControl/>
        <w:spacing w:beforeLines="50" w:before="156" w:afterLines="50" w:after="156"/>
        <w:ind w:firstLineChars="200" w:firstLine="420"/>
        <w:jc w:val="left"/>
        <w:rPr>
          <w:rFonts w:ascii="宋体" w:eastAsia="宋体" w:hAnsi="宋体" w:cs="TimesNewRomanPSMT"/>
          <w:color w:val="000000"/>
          <w:kern w:val="0"/>
          <w:szCs w:val="21"/>
        </w:rPr>
      </w:pPr>
    </w:p>
    <w:p w14:paraId="3205813E" w14:textId="77777777" w:rsidR="00C0064F" w:rsidRDefault="003D1682">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心力衰竭（</w:t>
      </w:r>
      <w:r>
        <w:rPr>
          <w:rFonts w:ascii="黑体" w:eastAsia="黑体" w:hAnsi="黑体" w:cs="Times New Roman" w:hint="eastAsia"/>
          <w:b/>
          <w:sz w:val="24"/>
          <w:szCs w:val="24"/>
        </w:rPr>
        <w:t>4</w:t>
      </w:r>
      <w:r>
        <w:rPr>
          <w:rFonts w:ascii="黑体" w:eastAsia="黑体" w:hAnsi="黑体" w:cs="Times New Roman" w:hint="eastAsia"/>
          <w:b/>
          <w:sz w:val="24"/>
          <w:szCs w:val="24"/>
        </w:rPr>
        <w:t>学时）</w:t>
      </w:r>
    </w:p>
    <w:p w14:paraId="183BECD6" w14:textId="77777777" w:rsidR="00C0064F" w:rsidRDefault="003D1682">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DF98D65" w14:textId="77777777" w:rsidR="00C0064F" w:rsidRDefault="003D1682">
      <w:pPr>
        <w:pStyle w:val="a6"/>
        <w:widowControl/>
        <w:numPr>
          <w:ilvl w:val="0"/>
          <w:numId w:val="9"/>
        </w:numPr>
        <w:spacing w:beforeLines="50" w:before="156" w:afterLines="50" w:after="156"/>
        <w:ind w:left="0" w:firstLine="420"/>
        <w:jc w:val="left"/>
        <w:rPr>
          <w:rFonts w:ascii="宋体" w:eastAsia="宋体" w:hAnsi="宋体"/>
        </w:rPr>
      </w:pPr>
      <w:r>
        <w:rPr>
          <w:rFonts w:ascii="宋体" w:eastAsia="宋体" w:hAnsi="宋体" w:hint="eastAsia"/>
        </w:rPr>
        <w:t>掌握心力衰竭的概念及类型。</w:t>
      </w:r>
    </w:p>
    <w:p w14:paraId="79B22DFF" w14:textId="77777777" w:rsidR="00C0064F" w:rsidRDefault="003D1682">
      <w:pPr>
        <w:pStyle w:val="a6"/>
        <w:widowControl/>
        <w:numPr>
          <w:ilvl w:val="0"/>
          <w:numId w:val="9"/>
        </w:numPr>
        <w:spacing w:beforeLines="50" w:before="156" w:afterLines="50" w:after="156"/>
        <w:ind w:left="0" w:firstLine="420"/>
        <w:jc w:val="left"/>
        <w:rPr>
          <w:rFonts w:ascii="宋体" w:eastAsia="宋体" w:hAnsi="宋体"/>
        </w:rPr>
      </w:pPr>
      <w:r>
        <w:rPr>
          <w:rFonts w:ascii="宋体" w:eastAsia="宋体" w:hAnsi="宋体"/>
        </w:rPr>
        <w:t>掌握心力衰竭的临床特点、心功能分级、诊断标准和鉴别诊断、治疗原则</w:t>
      </w:r>
      <w:proofErr w:type="gramStart"/>
      <w:r>
        <w:rPr>
          <w:rFonts w:ascii="宋体" w:eastAsia="宋体" w:hAnsi="宋体"/>
        </w:rPr>
        <w:t>，着</w:t>
      </w:r>
      <w:proofErr w:type="gramEnd"/>
      <w:r>
        <w:rPr>
          <w:rFonts w:ascii="宋体" w:eastAsia="宋体" w:hAnsi="宋体"/>
        </w:rPr>
        <w:t>重洋地黄制剂、利尿剂、血管扩张剂、血管紧张素转换酶抑制剂和</w:t>
      </w:r>
      <w:r>
        <w:rPr>
          <w:rFonts w:ascii="宋体" w:eastAsia="宋体" w:hAnsi="宋体"/>
        </w:rPr>
        <w:t>β</w:t>
      </w:r>
      <w:r>
        <w:rPr>
          <w:rFonts w:ascii="宋体" w:eastAsia="宋体" w:hAnsi="宋体"/>
        </w:rPr>
        <w:t>阻滞剂的合理应用；以及急性心力衰竭的抢救方法。</w:t>
      </w:r>
    </w:p>
    <w:p w14:paraId="439B911D" w14:textId="77777777" w:rsidR="00C0064F" w:rsidRDefault="003D1682">
      <w:pPr>
        <w:pStyle w:val="a6"/>
        <w:widowControl/>
        <w:numPr>
          <w:ilvl w:val="0"/>
          <w:numId w:val="9"/>
        </w:numPr>
        <w:spacing w:beforeLines="50" w:before="156" w:afterLines="50" w:after="156"/>
        <w:ind w:left="0" w:firstLine="420"/>
        <w:jc w:val="left"/>
        <w:rPr>
          <w:rFonts w:ascii="宋体" w:eastAsia="宋体" w:hAnsi="宋体"/>
        </w:rPr>
      </w:pPr>
      <w:r>
        <w:rPr>
          <w:rFonts w:ascii="宋体" w:eastAsia="宋体" w:hAnsi="宋体"/>
        </w:rPr>
        <w:t>掌握洋地黄中毒的临床表现与处理方法。</w:t>
      </w:r>
    </w:p>
    <w:p w14:paraId="421ADA94" w14:textId="77777777" w:rsidR="00C0064F" w:rsidRDefault="003D1682">
      <w:pPr>
        <w:pStyle w:val="a6"/>
        <w:widowControl/>
        <w:numPr>
          <w:ilvl w:val="0"/>
          <w:numId w:val="9"/>
        </w:numPr>
        <w:spacing w:beforeLines="50" w:before="156" w:afterLines="50" w:after="156"/>
        <w:ind w:left="0" w:firstLine="420"/>
        <w:jc w:val="left"/>
        <w:rPr>
          <w:rFonts w:ascii="宋体" w:eastAsia="宋体" w:hAnsi="宋体"/>
        </w:rPr>
      </w:pPr>
      <w:r>
        <w:rPr>
          <w:rFonts w:ascii="宋体" w:eastAsia="宋体" w:hAnsi="宋体"/>
        </w:rPr>
        <w:t>熟悉心力衰竭的基本病因与诱发因素。</w:t>
      </w:r>
    </w:p>
    <w:p w14:paraId="1B403FD4" w14:textId="77777777" w:rsidR="00C0064F" w:rsidRDefault="003D1682">
      <w:pPr>
        <w:pStyle w:val="a6"/>
        <w:widowControl/>
        <w:numPr>
          <w:ilvl w:val="0"/>
          <w:numId w:val="9"/>
        </w:numPr>
        <w:spacing w:beforeLines="50" w:before="156" w:afterLines="50" w:after="156"/>
        <w:ind w:left="0" w:firstLine="420"/>
        <w:jc w:val="left"/>
        <w:rPr>
          <w:rFonts w:ascii="宋体" w:eastAsia="宋体" w:hAnsi="宋体"/>
        </w:rPr>
      </w:pPr>
      <w:r>
        <w:rPr>
          <w:rFonts w:ascii="宋体" w:eastAsia="宋体" w:hAnsi="宋体"/>
        </w:rPr>
        <w:t>了解心力衰竭的病理生理特征。</w:t>
      </w:r>
    </w:p>
    <w:p w14:paraId="0ADD5640" w14:textId="77777777" w:rsidR="00C0064F" w:rsidRDefault="003D1682">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8428B7F" w14:textId="77777777" w:rsidR="00C0064F" w:rsidRDefault="003D1682">
      <w:pPr>
        <w:pStyle w:val="a6"/>
        <w:widowControl/>
        <w:numPr>
          <w:ilvl w:val="0"/>
          <w:numId w:val="10"/>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重点：</w:t>
      </w:r>
      <w:r>
        <w:rPr>
          <w:rFonts w:ascii="宋体" w:eastAsia="宋体" w:hAnsi="宋体" w:cs="宋体" w:hint="eastAsia"/>
          <w:color w:val="000000"/>
          <w:kern w:val="0"/>
          <w:szCs w:val="21"/>
        </w:rPr>
        <w:t>心力衰竭的分类以及心功能分期和分级；舒张性心力衰竭和收缩性心力衰竭的定义，诊断标准；慢性心力衰竭和急性心力衰竭治疗策略的差异</w:t>
      </w:r>
      <w:r>
        <w:rPr>
          <w:rFonts w:ascii="宋体" w:eastAsia="宋体" w:hAnsi="宋体" w:cs="宋体"/>
          <w:color w:val="000000"/>
          <w:kern w:val="0"/>
          <w:szCs w:val="21"/>
        </w:rPr>
        <w:t>。</w:t>
      </w:r>
    </w:p>
    <w:p w14:paraId="5BEE7475" w14:textId="77777777" w:rsidR="00C0064F" w:rsidRDefault="003D1682">
      <w:pPr>
        <w:pStyle w:val="a6"/>
        <w:widowControl/>
        <w:numPr>
          <w:ilvl w:val="0"/>
          <w:numId w:val="10"/>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难点：</w:t>
      </w:r>
      <w:r>
        <w:rPr>
          <w:rFonts w:ascii="宋体" w:eastAsia="宋体" w:hAnsi="宋体" w:cs="宋体" w:hint="eastAsia"/>
          <w:color w:val="000000"/>
          <w:kern w:val="0"/>
          <w:szCs w:val="21"/>
        </w:rPr>
        <w:t>心力衰竭的病理生理机制和诊断以及鉴别诊断</w:t>
      </w:r>
      <w:r>
        <w:rPr>
          <w:rFonts w:ascii="宋体" w:eastAsia="宋体" w:hAnsi="宋体" w:cs="宋体"/>
          <w:color w:val="000000"/>
          <w:kern w:val="0"/>
          <w:szCs w:val="21"/>
        </w:rPr>
        <w:t>。</w:t>
      </w:r>
    </w:p>
    <w:p w14:paraId="65F686DE" w14:textId="77777777" w:rsidR="00C0064F" w:rsidRDefault="003D1682">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DA0CEBC"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一、概论：</w:t>
      </w:r>
    </w:p>
    <w:p w14:paraId="5D27E533" w14:textId="77777777" w:rsidR="00C0064F" w:rsidRDefault="003D1682">
      <w:pPr>
        <w:pStyle w:val="a6"/>
        <w:widowControl/>
        <w:numPr>
          <w:ilvl w:val="0"/>
          <w:numId w:val="11"/>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心力衰</w:t>
      </w:r>
      <w:r>
        <w:rPr>
          <w:rFonts w:ascii="宋体" w:eastAsia="宋体" w:hAnsi="宋体" w:cs="宋体"/>
          <w:color w:val="000000"/>
          <w:kern w:val="0"/>
          <w:szCs w:val="21"/>
        </w:rPr>
        <w:t>竭定义、病因（基本病因、诱因）。</w:t>
      </w:r>
    </w:p>
    <w:p w14:paraId="5E90CCBD" w14:textId="77777777" w:rsidR="00C0064F" w:rsidRDefault="003D1682">
      <w:pPr>
        <w:pStyle w:val="a6"/>
        <w:widowControl/>
        <w:numPr>
          <w:ilvl w:val="0"/>
          <w:numId w:val="11"/>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病理生理：</w:t>
      </w:r>
    </w:p>
    <w:p w14:paraId="740B481F"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color w:val="000000"/>
          <w:kern w:val="0"/>
          <w:szCs w:val="21"/>
        </w:rPr>
        <w:t>Frank-Starling</w:t>
      </w:r>
      <w:r>
        <w:rPr>
          <w:rFonts w:ascii="宋体" w:eastAsia="宋体" w:hAnsi="宋体" w:cs="宋体"/>
          <w:color w:val="000000"/>
          <w:kern w:val="0"/>
          <w:szCs w:val="21"/>
        </w:rPr>
        <w:t>机制；</w:t>
      </w:r>
    </w:p>
    <w:p w14:paraId="6FDAC8D1"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心肌肥厚；</w:t>
      </w:r>
    </w:p>
    <w:p w14:paraId="3756E7FF"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3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神经体液的代偿机制；</w:t>
      </w:r>
    </w:p>
    <w:p w14:paraId="1C0EF509"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4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④</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心肌损害和心室重构；</w:t>
      </w:r>
    </w:p>
    <w:p w14:paraId="04DB141E"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5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⑤</w:t>
      </w:r>
      <w:r>
        <w:rPr>
          <w:rFonts w:ascii="宋体" w:eastAsia="宋体" w:hAnsi="宋体" w:cs="宋体"/>
          <w:color w:val="000000"/>
          <w:kern w:val="0"/>
          <w:szCs w:val="21"/>
        </w:rPr>
        <w:fldChar w:fldCharType="end"/>
      </w:r>
      <w:r>
        <w:rPr>
          <w:rFonts w:ascii="宋体" w:eastAsia="宋体" w:hAnsi="宋体" w:cs="宋体"/>
          <w:color w:val="000000"/>
          <w:kern w:val="0"/>
          <w:szCs w:val="21"/>
        </w:rPr>
        <w:t>舒张性心衰；</w:t>
      </w:r>
    </w:p>
    <w:p w14:paraId="639F7F10" w14:textId="77777777" w:rsidR="00C0064F" w:rsidRDefault="003D1682">
      <w:pPr>
        <w:pStyle w:val="a6"/>
        <w:widowControl/>
        <w:numPr>
          <w:ilvl w:val="0"/>
          <w:numId w:val="11"/>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心衰的临床分型：</w:t>
      </w:r>
    </w:p>
    <w:p w14:paraId="78DA838B"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急性和慢性心力衰竭。</w:t>
      </w:r>
    </w:p>
    <w:p w14:paraId="71F55990"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左、右心衰和全心衰。</w:t>
      </w:r>
    </w:p>
    <w:p w14:paraId="6C79E312"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3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低、高排血量型心力衰竭。</w:t>
      </w:r>
    </w:p>
    <w:p w14:paraId="1B0909D3"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4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④</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收缩性和舒张性心力衰竭。</w:t>
      </w:r>
    </w:p>
    <w:p w14:paraId="44CAA6DD"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5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⑤</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无症状、充血性心力衰竭和心功能分级。</w:t>
      </w:r>
    </w:p>
    <w:p w14:paraId="2D704381"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 xml:space="preserve"> </w:t>
      </w:r>
      <w:r>
        <w:rPr>
          <w:rFonts w:ascii="宋体" w:eastAsia="宋体" w:hAnsi="宋体" w:cs="宋体"/>
          <w:color w:val="000000"/>
          <w:kern w:val="0"/>
          <w:szCs w:val="21"/>
        </w:rPr>
        <w:t>二、慢性心力衰竭：</w:t>
      </w:r>
      <w:r>
        <w:rPr>
          <w:rFonts w:ascii="宋体" w:eastAsia="宋体" w:hAnsi="宋体" w:cs="宋体"/>
          <w:color w:val="000000"/>
          <w:kern w:val="0"/>
          <w:szCs w:val="21"/>
        </w:rPr>
        <w:t xml:space="preserve"> </w:t>
      </w:r>
    </w:p>
    <w:p w14:paraId="46DA6FD3" w14:textId="77777777" w:rsidR="00C0064F" w:rsidRDefault="003D1682">
      <w:pPr>
        <w:pStyle w:val="a6"/>
        <w:widowControl/>
        <w:numPr>
          <w:ilvl w:val="0"/>
          <w:numId w:val="12"/>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临床表现：</w:t>
      </w:r>
    </w:p>
    <w:p w14:paraId="4500C1D3"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左心衰竭：肺淤血及心排血量降低表现为主的症状与体征。</w:t>
      </w:r>
    </w:p>
    <w:p w14:paraId="4918A321"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右心衰竭：体静脉淤血的表现为主的症状与体征。</w:t>
      </w:r>
    </w:p>
    <w:p w14:paraId="5136FCE8" w14:textId="77777777" w:rsidR="00C0064F" w:rsidRDefault="003D1682">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3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全心衰竭：多见于心脏病晚期，同时具有左、右心衰的症状与体征。</w:t>
      </w:r>
    </w:p>
    <w:p w14:paraId="45913AE7" w14:textId="77777777" w:rsidR="00C0064F" w:rsidRDefault="003D1682">
      <w:pPr>
        <w:pStyle w:val="a6"/>
        <w:widowControl/>
        <w:numPr>
          <w:ilvl w:val="0"/>
          <w:numId w:val="12"/>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实验室和辅助检查：</w:t>
      </w:r>
    </w:p>
    <w:p w14:paraId="6F8D9BF6"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实验室检查：</w:t>
      </w:r>
    </w:p>
    <w:p w14:paraId="26A529B9"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常规化验检查：血常规、尿常规、电解质、</w:t>
      </w:r>
      <w:proofErr w:type="gramStart"/>
      <w:r>
        <w:rPr>
          <w:rFonts w:ascii="宋体" w:eastAsia="宋体" w:hAnsi="宋体" w:cs="宋体" w:hint="eastAsia"/>
          <w:color w:val="000000"/>
          <w:kern w:val="0"/>
          <w:szCs w:val="21"/>
        </w:rPr>
        <w:t>甲功等</w:t>
      </w:r>
      <w:proofErr w:type="gramEnd"/>
    </w:p>
    <w:p w14:paraId="293E73B4"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心电图检查；</w:t>
      </w:r>
    </w:p>
    <w:p w14:paraId="5BE97D88"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二维超声及多普勒超声检查；</w:t>
      </w:r>
    </w:p>
    <w:p w14:paraId="2781ACA4"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核素心室造影及核素心肌灌注显像；</w:t>
      </w:r>
    </w:p>
    <w:p w14:paraId="34C8C813"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X</w:t>
      </w:r>
      <w:r>
        <w:rPr>
          <w:rFonts w:ascii="宋体" w:eastAsia="宋体" w:hAnsi="宋体" w:cs="宋体"/>
          <w:color w:val="000000"/>
          <w:kern w:val="0"/>
          <w:szCs w:val="21"/>
        </w:rPr>
        <w:t>线检查。</w:t>
      </w:r>
    </w:p>
    <w:p w14:paraId="15B05919" w14:textId="77777777" w:rsidR="00C0064F" w:rsidRDefault="003D1682">
      <w:pPr>
        <w:widowControl/>
        <w:spacing w:beforeLines="50" w:before="156" w:afterLines="50" w:after="156"/>
        <w:ind w:leftChars="202" w:left="424" w:firstLine="2"/>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有创血流动力学监测：多采用</w:t>
      </w:r>
      <w:r>
        <w:rPr>
          <w:rFonts w:ascii="宋体" w:eastAsia="宋体" w:hAnsi="宋体" w:cs="宋体"/>
          <w:color w:val="000000"/>
          <w:kern w:val="0"/>
          <w:szCs w:val="21"/>
        </w:rPr>
        <w:t>Swan-Ganz</w:t>
      </w:r>
      <w:r>
        <w:rPr>
          <w:rFonts w:ascii="宋体" w:eastAsia="宋体" w:hAnsi="宋体" w:cs="宋体"/>
          <w:color w:val="000000"/>
          <w:kern w:val="0"/>
          <w:szCs w:val="21"/>
        </w:rPr>
        <w:t>漂浮导管和温度稀释法进行心脏血管内压力</w:t>
      </w:r>
      <w:proofErr w:type="gramStart"/>
      <w:r>
        <w:rPr>
          <w:rFonts w:ascii="宋体" w:eastAsia="宋体" w:hAnsi="宋体" w:cs="宋体"/>
          <w:color w:val="000000"/>
          <w:kern w:val="0"/>
          <w:szCs w:val="21"/>
        </w:rPr>
        <w:t>和心排血</w:t>
      </w:r>
      <w:proofErr w:type="gramEnd"/>
      <w:r>
        <w:rPr>
          <w:rFonts w:ascii="宋体" w:eastAsia="宋体" w:hAnsi="宋体" w:cs="宋体"/>
          <w:color w:val="000000"/>
          <w:kern w:val="0"/>
          <w:szCs w:val="21"/>
        </w:rPr>
        <w:t>功能的测定。</w:t>
      </w:r>
    </w:p>
    <w:p w14:paraId="2956BF8B" w14:textId="77777777" w:rsidR="00C0064F" w:rsidRDefault="003D1682">
      <w:pPr>
        <w:pStyle w:val="a6"/>
        <w:widowControl/>
        <w:numPr>
          <w:ilvl w:val="0"/>
          <w:numId w:val="12"/>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诊断与鉴别诊断：</w:t>
      </w:r>
    </w:p>
    <w:p w14:paraId="7FFEF875"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诊断：临床诊断应包括心脏病的病因、病理解剖、病理生理、心律及心功能分级等诊断</w:t>
      </w:r>
    </w:p>
    <w:p w14:paraId="738E8CD9" w14:textId="77777777" w:rsidR="00C0064F" w:rsidRDefault="003D1682">
      <w:pPr>
        <w:pStyle w:val="a6"/>
        <w:widowControl/>
        <w:numPr>
          <w:ilvl w:val="2"/>
          <w:numId w:val="13"/>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color w:val="000000"/>
          <w:kern w:val="0"/>
          <w:szCs w:val="21"/>
        </w:rPr>
        <w:t>NYHA</w:t>
      </w:r>
      <w:r>
        <w:rPr>
          <w:rFonts w:ascii="宋体" w:eastAsia="宋体" w:hAnsi="宋体" w:cs="宋体"/>
          <w:color w:val="000000"/>
          <w:kern w:val="0"/>
          <w:szCs w:val="21"/>
        </w:rPr>
        <w:t>分级：一般将心功能分为四级。心衰分为三度。</w:t>
      </w:r>
    </w:p>
    <w:p w14:paraId="3EBE53D9" w14:textId="77777777" w:rsidR="00C0064F" w:rsidRDefault="003D1682">
      <w:pPr>
        <w:pStyle w:val="a6"/>
        <w:widowControl/>
        <w:numPr>
          <w:ilvl w:val="2"/>
          <w:numId w:val="13"/>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color w:val="000000"/>
          <w:kern w:val="0"/>
          <w:szCs w:val="21"/>
        </w:rPr>
        <w:t>6</w:t>
      </w:r>
      <w:r>
        <w:rPr>
          <w:rFonts w:ascii="宋体" w:eastAsia="宋体" w:hAnsi="宋体" w:cs="宋体"/>
          <w:color w:val="000000"/>
          <w:kern w:val="0"/>
          <w:szCs w:val="21"/>
        </w:rPr>
        <w:t>分钟步行试验</w:t>
      </w:r>
    </w:p>
    <w:p w14:paraId="26A37EC8"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color w:val="000000"/>
          <w:kern w:val="0"/>
          <w:szCs w:val="21"/>
        </w:rPr>
        <w:t>鉴别诊断</w:t>
      </w:r>
    </w:p>
    <w:p w14:paraId="6943750D" w14:textId="77777777" w:rsidR="00C0064F" w:rsidRDefault="003D1682">
      <w:pPr>
        <w:pStyle w:val="a6"/>
        <w:widowControl/>
        <w:numPr>
          <w:ilvl w:val="2"/>
          <w:numId w:val="14"/>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hint="eastAsia"/>
          <w:color w:val="000000"/>
          <w:kern w:val="0"/>
          <w:szCs w:val="21"/>
        </w:rPr>
        <w:t>左心衰竭的鉴别诊断：支气管哮喘等相鉴别。</w:t>
      </w:r>
    </w:p>
    <w:p w14:paraId="5BEE6EFA" w14:textId="77777777" w:rsidR="00C0064F" w:rsidRDefault="003D1682">
      <w:pPr>
        <w:pStyle w:val="a6"/>
        <w:widowControl/>
        <w:numPr>
          <w:ilvl w:val="2"/>
          <w:numId w:val="14"/>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hint="eastAsia"/>
          <w:color w:val="000000"/>
          <w:kern w:val="0"/>
          <w:szCs w:val="21"/>
        </w:rPr>
        <w:t>右心衰的鉴别诊断：与缩窄性心包炎、肝硬化腹水等相鉴别。</w:t>
      </w:r>
    </w:p>
    <w:p w14:paraId="6524654E" w14:textId="77777777" w:rsidR="00C0064F" w:rsidRDefault="003D1682">
      <w:pPr>
        <w:pStyle w:val="a6"/>
        <w:widowControl/>
        <w:numPr>
          <w:ilvl w:val="0"/>
          <w:numId w:val="12"/>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治疗</w:t>
      </w:r>
    </w:p>
    <w:p w14:paraId="404F3E2C" w14:textId="77777777" w:rsidR="00C0064F" w:rsidRDefault="003D1682">
      <w:pPr>
        <w:widowControl/>
        <w:spacing w:beforeLines="50" w:before="156" w:afterLines="50" w:after="156"/>
        <w:ind w:leftChars="203" w:left="567" w:hangingChars="67" w:hanging="141"/>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color w:val="000000"/>
          <w:kern w:val="0"/>
          <w:szCs w:val="21"/>
        </w:rPr>
        <w:t>原则、目的和策略：缓解症状，提高生活质量，防止心肌进一步损害，降低死亡率。</w:t>
      </w:r>
    </w:p>
    <w:p w14:paraId="3B10F9D9"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color w:val="000000"/>
          <w:kern w:val="0"/>
          <w:szCs w:val="21"/>
        </w:rPr>
        <w:t>治疗方法：</w:t>
      </w:r>
    </w:p>
    <w:p w14:paraId="154DC7D6" w14:textId="77777777" w:rsidR="00C0064F" w:rsidRDefault="003D1682">
      <w:pPr>
        <w:pStyle w:val="a6"/>
        <w:widowControl/>
        <w:numPr>
          <w:ilvl w:val="1"/>
          <w:numId w:val="15"/>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病因治疗：去除基本病因及诱因、改善生活方式；</w:t>
      </w:r>
    </w:p>
    <w:p w14:paraId="63F81396" w14:textId="77777777" w:rsidR="00C0064F" w:rsidRDefault="003D1682">
      <w:pPr>
        <w:pStyle w:val="a6"/>
        <w:widowControl/>
        <w:numPr>
          <w:ilvl w:val="1"/>
          <w:numId w:val="15"/>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减轻心脏负荷：休息、限钠、水；利尿剂应用、使用原则；血管扩张剂应用适应证、剂量；</w:t>
      </w:r>
    </w:p>
    <w:p w14:paraId="3F146032" w14:textId="77777777" w:rsidR="00C0064F" w:rsidRDefault="003D1682">
      <w:pPr>
        <w:pStyle w:val="a6"/>
        <w:widowControl/>
        <w:numPr>
          <w:ilvl w:val="1"/>
          <w:numId w:val="15"/>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增加心排出量：洋地黄作用机制、适应证、禁忌证、中毒表现及处理，地高辛、西地兰的剂量、用法；非洋地黄正性肌力药：β</w:t>
      </w:r>
      <w:r>
        <w:rPr>
          <w:rFonts w:ascii="宋体" w:eastAsia="宋体" w:hAnsi="宋体" w:cs="宋体"/>
          <w:color w:val="000000"/>
          <w:kern w:val="0"/>
          <w:szCs w:val="21"/>
        </w:rPr>
        <w:t>-</w:t>
      </w:r>
      <w:r>
        <w:rPr>
          <w:rFonts w:ascii="宋体" w:eastAsia="宋体" w:hAnsi="宋体" w:cs="宋体"/>
          <w:color w:val="000000"/>
          <w:kern w:val="0"/>
          <w:szCs w:val="21"/>
        </w:rPr>
        <w:t>受体的激动剂、磷酸二酯酶抑制剂的应用、机制及适应证；</w:t>
      </w:r>
    </w:p>
    <w:p w14:paraId="0BBB3DED" w14:textId="77777777" w:rsidR="00C0064F" w:rsidRDefault="003D1682">
      <w:pPr>
        <w:pStyle w:val="a6"/>
        <w:widowControl/>
        <w:numPr>
          <w:ilvl w:val="1"/>
          <w:numId w:val="15"/>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血管紧张素转换酶抑制剂；</w:t>
      </w:r>
    </w:p>
    <w:p w14:paraId="294365D2" w14:textId="77777777" w:rsidR="00C0064F" w:rsidRDefault="003D1682">
      <w:pPr>
        <w:pStyle w:val="a6"/>
        <w:widowControl/>
        <w:numPr>
          <w:ilvl w:val="1"/>
          <w:numId w:val="15"/>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β</w:t>
      </w:r>
      <w:r>
        <w:rPr>
          <w:rFonts w:ascii="宋体" w:eastAsia="宋体" w:hAnsi="宋体" w:cs="宋体"/>
          <w:color w:val="000000"/>
          <w:kern w:val="0"/>
          <w:szCs w:val="21"/>
        </w:rPr>
        <w:t>-</w:t>
      </w:r>
      <w:r>
        <w:rPr>
          <w:rFonts w:ascii="宋体" w:eastAsia="宋体" w:hAnsi="宋体" w:cs="宋体"/>
          <w:color w:val="000000"/>
          <w:kern w:val="0"/>
          <w:szCs w:val="21"/>
        </w:rPr>
        <w:t>受体阻滞应用进展；</w:t>
      </w:r>
    </w:p>
    <w:p w14:paraId="19A5F006" w14:textId="77777777" w:rsidR="00C0064F" w:rsidRDefault="003D1682">
      <w:pPr>
        <w:pStyle w:val="a6"/>
        <w:widowControl/>
        <w:numPr>
          <w:ilvl w:val="1"/>
          <w:numId w:val="15"/>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醛固酮拮抗剂；</w:t>
      </w:r>
    </w:p>
    <w:p w14:paraId="0DF5DBA4" w14:textId="77777777" w:rsidR="00C0064F" w:rsidRDefault="003D1682">
      <w:pPr>
        <w:pStyle w:val="a6"/>
        <w:widowControl/>
        <w:numPr>
          <w:ilvl w:val="1"/>
          <w:numId w:val="15"/>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血管紧张素Ⅱ受体拮抗</w:t>
      </w:r>
      <w:proofErr w:type="gramStart"/>
      <w:r>
        <w:rPr>
          <w:rFonts w:ascii="宋体" w:eastAsia="宋体" w:hAnsi="宋体" w:cs="宋体" w:hint="eastAsia"/>
          <w:color w:val="000000"/>
          <w:kern w:val="0"/>
          <w:szCs w:val="21"/>
        </w:rPr>
        <w:t>剂及其</w:t>
      </w:r>
      <w:proofErr w:type="gramEnd"/>
      <w:r>
        <w:rPr>
          <w:rFonts w:ascii="宋体" w:eastAsia="宋体" w:hAnsi="宋体" w:cs="宋体" w:hint="eastAsia"/>
          <w:color w:val="000000"/>
          <w:kern w:val="0"/>
          <w:szCs w:val="21"/>
        </w:rPr>
        <w:t>他血管扩张剂；</w:t>
      </w:r>
    </w:p>
    <w:p w14:paraId="2BF7E4AB" w14:textId="77777777" w:rsidR="00C0064F" w:rsidRDefault="003D1682">
      <w:pPr>
        <w:pStyle w:val="a6"/>
        <w:widowControl/>
        <w:numPr>
          <w:ilvl w:val="1"/>
          <w:numId w:val="15"/>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舒张功能不全为主的心衰的治疗；</w:t>
      </w:r>
    </w:p>
    <w:p w14:paraId="600C2F8A" w14:textId="77777777" w:rsidR="00C0064F" w:rsidRDefault="003D1682">
      <w:pPr>
        <w:pStyle w:val="a6"/>
        <w:widowControl/>
        <w:numPr>
          <w:ilvl w:val="1"/>
          <w:numId w:val="15"/>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难治性心衰的治疗；</w:t>
      </w:r>
    </w:p>
    <w:p w14:paraId="4E889C8B" w14:textId="77777777" w:rsidR="00C0064F" w:rsidRDefault="003D1682">
      <w:pPr>
        <w:pStyle w:val="a6"/>
        <w:widowControl/>
        <w:numPr>
          <w:ilvl w:val="1"/>
          <w:numId w:val="15"/>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心衰伴随疾病的治疗；</w:t>
      </w:r>
    </w:p>
    <w:p w14:paraId="69EA7169" w14:textId="77777777" w:rsidR="00C0064F" w:rsidRDefault="003D1682">
      <w:pPr>
        <w:pStyle w:val="a6"/>
        <w:widowControl/>
        <w:numPr>
          <w:ilvl w:val="0"/>
          <w:numId w:val="12"/>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预后</w:t>
      </w:r>
    </w:p>
    <w:p w14:paraId="620DBF14" w14:textId="77777777" w:rsidR="00C0064F" w:rsidRDefault="003D168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三、急性心力衰竭</w:t>
      </w:r>
    </w:p>
    <w:p w14:paraId="44685EB9" w14:textId="77777777" w:rsidR="00C0064F" w:rsidRDefault="003D1682">
      <w:pPr>
        <w:pStyle w:val="a6"/>
        <w:widowControl/>
        <w:numPr>
          <w:ilvl w:val="0"/>
          <w:numId w:val="16"/>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定义</w:t>
      </w:r>
    </w:p>
    <w:p w14:paraId="7306ADBB" w14:textId="77777777" w:rsidR="00C0064F" w:rsidRDefault="003D1682">
      <w:pPr>
        <w:pStyle w:val="a6"/>
        <w:widowControl/>
        <w:numPr>
          <w:ilvl w:val="0"/>
          <w:numId w:val="16"/>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病因和发病机制</w:t>
      </w:r>
    </w:p>
    <w:p w14:paraId="6243C68F" w14:textId="77777777" w:rsidR="00C0064F" w:rsidRDefault="003D1682">
      <w:pPr>
        <w:pStyle w:val="a6"/>
        <w:widowControl/>
        <w:numPr>
          <w:ilvl w:val="0"/>
          <w:numId w:val="16"/>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临床表现：严重呼吸困难、端坐呼吸、面色灰白、发绀、咳嗽、粉红色泡沫</w:t>
      </w:r>
      <w:r>
        <w:rPr>
          <w:rFonts w:ascii="宋体" w:eastAsia="宋体" w:hAnsi="宋体" w:cs="宋体"/>
          <w:color w:val="000000"/>
          <w:kern w:val="0"/>
          <w:szCs w:val="21"/>
        </w:rPr>
        <w:t xml:space="preserve">        </w:t>
      </w:r>
      <w:r>
        <w:rPr>
          <w:rFonts w:ascii="宋体" w:eastAsia="宋体" w:hAnsi="宋体" w:cs="宋体"/>
          <w:color w:val="000000"/>
          <w:kern w:val="0"/>
          <w:szCs w:val="21"/>
        </w:rPr>
        <w:t>室性奔马律、肺动脉瓣区第二心音亢进，严重者出现心源性休克。</w:t>
      </w:r>
    </w:p>
    <w:p w14:paraId="5D253DE1" w14:textId="77777777" w:rsidR="00C0064F" w:rsidRDefault="003D1682">
      <w:pPr>
        <w:pStyle w:val="a6"/>
        <w:widowControl/>
        <w:numPr>
          <w:ilvl w:val="0"/>
          <w:numId w:val="16"/>
        </w:numPr>
        <w:spacing w:beforeLines="50" w:before="156" w:afterLines="50" w:after="156"/>
        <w:ind w:left="0" w:firstLine="420"/>
        <w:jc w:val="left"/>
        <w:rPr>
          <w:rFonts w:ascii="宋体" w:eastAsia="宋体" w:hAnsi="宋体" w:cs="宋体"/>
          <w:color w:val="000000"/>
          <w:kern w:val="0"/>
          <w:szCs w:val="21"/>
        </w:rPr>
      </w:pPr>
      <w:r>
        <w:rPr>
          <w:rFonts w:ascii="宋体" w:eastAsia="宋体" w:hAnsi="宋体" w:cs="宋体"/>
          <w:color w:val="000000"/>
          <w:kern w:val="0"/>
          <w:szCs w:val="21"/>
        </w:rPr>
        <w:t>诊断与鉴别诊断：应与支气管哮喘鉴别。</w:t>
      </w:r>
    </w:p>
    <w:p w14:paraId="78C3CA16" w14:textId="77777777" w:rsidR="00C0064F" w:rsidRDefault="003D1682">
      <w:pPr>
        <w:widowControl/>
        <w:numPr>
          <w:ilvl w:val="0"/>
          <w:numId w:val="16"/>
        </w:numPr>
        <w:spacing w:beforeLines="50" w:before="156" w:afterLines="50" w:after="156"/>
        <w:ind w:left="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治疗：</w:t>
      </w:r>
    </w:p>
    <w:p w14:paraId="0A2C96AC" w14:textId="77777777" w:rsidR="00C0064F" w:rsidRDefault="003D1682">
      <w:pPr>
        <w:pStyle w:val="a6"/>
        <w:widowControl/>
        <w:spacing w:beforeLines="50" w:before="156" w:afterLines="50" w:after="156"/>
        <w:ind w:leftChars="200"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①抢救措施：坐位、吸氧、吗啡、镇静、利尿、血管扩张剂、洋地黄等。</w:t>
      </w:r>
    </w:p>
    <w:p w14:paraId="6B9CEE84" w14:textId="77777777" w:rsidR="00C0064F" w:rsidRDefault="003D1682">
      <w:pPr>
        <w:pStyle w:val="a6"/>
        <w:widowControl/>
        <w:spacing w:beforeLines="50" w:before="156" w:afterLines="50" w:after="156"/>
        <w:ind w:leftChars="200"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②治疗原发病和诱因</w:t>
      </w:r>
    </w:p>
    <w:p w14:paraId="7E773A55" w14:textId="77777777" w:rsidR="00C0064F" w:rsidRDefault="003D1682">
      <w:pPr>
        <w:pStyle w:val="a6"/>
        <w:widowControl/>
        <w:spacing w:beforeLines="50" w:before="156" w:afterLines="50" w:after="156"/>
        <w:ind w:left="403"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③基本病因的诊断和治疗</w:t>
      </w:r>
    </w:p>
    <w:p w14:paraId="3F05BCCD" w14:textId="77777777" w:rsidR="00C0064F" w:rsidRDefault="003D1682">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A28C9EE" w14:textId="77777777" w:rsidR="00C0064F" w:rsidRDefault="003D1682">
      <w:pPr>
        <w:pStyle w:val="a6"/>
        <w:numPr>
          <w:ilvl w:val="0"/>
          <w:numId w:val="17"/>
        </w:numPr>
        <w:autoSpaceDE w:val="0"/>
        <w:autoSpaceDN w:val="0"/>
        <w:adjustRightInd w:val="0"/>
        <w:ind w:left="0" w:firstLine="420"/>
        <w:jc w:val="left"/>
        <w:rPr>
          <w:rFonts w:ascii="宋体" w:eastAsia="宋体" w:hAnsi="宋体" w:cs="宋体"/>
          <w:color w:val="000000"/>
          <w:kern w:val="0"/>
          <w:szCs w:val="21"/>
        </w:rPr>
      </w:pPr>
      <w:r>
        <w:rPr>
          <w:rFonts w:ascii="宋体" w:eastAsia="宋体" w:hAnsi="宋体" w:cs="宋体"/>
          <w:color w:val="000000"/>
          <w:kern w:val="0"/>
          <w:szCs w:val="21"/>
        </w:rPr>
        <w:t>授课时利用多媒体图片，结合临床病例，以加强对内容的理解和记忆。</w:t>
      </w:r>
    </w:p>
    <w:p w14:paraId="69D797E9" w14:textId="77777777" w:rsidR="00C0064F" w:rsidRDefault="003D1682">
      <w:pPr>
        <w:pStyle w:val="a6"/>
        <w:numPr>
          <w:ilvl w:val="0"/>
          <w:numId w:val="17"/>
        </w:numPr>
        <w:autoSpaceDE w:val="0"/>
        <w:autoSpaceDN w:val="0"/>
        <w:adjustRightInd w:val="0"/>
        <w:ind w:left="0" w:firstLine="420"/>
        <w:jc w:val="left"/>
        <w:rPr>
          <w:rFonts w:ascii="宋体" w:eastAsia="宋体" w:hAnsi="宋体" w:cs="宋体"/>
          <w:color w:val="000000"/>
          <w:kern w:val="0"/>
          <w:szCs w:val="21"/>
        </w:rPr>
      </w:pPr>
      <w:r>
        <w:rPr>
          <w:rFonts w:ascii="宋体" w:eastAsia="宋体" w:hAnsi="宋体" w:cs="宋体"/>
          <w:color w:val="000000"/>
          <w:kern w:val="0"/>
          <w:szCs w:val="21"/>
        </w:rPr>
        <w:t>在</w:t>
      </w:r>
      <w:r>
        <w:rPr>
          <w:rFonts w:ascii="宋体" w:eastAsia="宋体" w:hAnsi="宋体" w:cs="宋体" w:hint="eastAsia"/>
          <w:color w:val="000000"/>
          <w:kern w:val="0"/>
          <w:szCs w:val="21"/>
        </w:rPr>
        <w:t>见习及</w:t>
      </w:r>
      <w:r>
        <w:rPr>
          <w:rFonts w:ascii="宋体" w:eastAsia="宋体" w:hAnsi="宋体" w:cs="宋体"/>
          <w:color w:val="000000"/>
          <w:kern w:val="0"/>
          <w:szCs w:val="21"/>
        </w:rPr>
        <w:t>实习中，结合病例反复强化，进一步讲解，加强对本病的认识。</w:t>
      </w:r>
    </w:p>
    <w:p w14:paraId="0EEBA76E"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 xml:space="preserve"> </w:t>
      </w:r>
    </w:p>
    <w:p w14:paraId="0182DC0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回答下述问题：</w:t>
      </w:r>
    </w:p>
    <w:p w14:paraId="143F29A6" w14:textId="77777777" w:rsidR="00C0064F" w:rsidRDefault="003D1682">
      <w:pPr>
        <w:pStyle w:val="a6"/>
        <w:widowControl/>
        <w:numPr>
          <w:ilvl w:val="0"/>
          <w:numId w:val="1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什么是心力衰竭？</w:t>
      </w:r>
    </w:p>
    <w:p w14:paraId="562D6E84" w14:textId="77777777" w:rsidR="00C0064F" w:rsidRDefault="003D1682">
      <w:pPr>
        <w:pStyle w:val="a6"/>
        <w:widowControl/>
        <w:numPr>
          <w:ilvl w:val="0"/>
          <w:numId w:val="1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心功能分期</w:t>
      </w:r>
      <w:proofErr w:type="gramStart"/>
      <w:r>
        <w:rPr>
          <w:rFonts w:ascii="宋体" w:eastAsia="宋体" w:hAnsi="宋体" w:cs="TimesNewRomanPSMT" w:hint="eastAsia"/>
          <w:color w:val="000000"/>
          <w:kern w:val="0"/>
          <w:szCs w:val="21"/>
        </w:rPr>
        <w:t>分级有</w:t>
      </w:r>
      <w:proofErr w:type="gramEnd"/>
      <w:r>
        <w:rPr>
          <w:rFonts w:ascii="宋体" w:eastAsia="宋体" w:hAnsi="宋体" w:cs="TimesNewRomanPSMT" w:hint="eastAsia"/>
          <w:color w:val="000000"/>
          <w:kern w:val="0"/>
          <w:szCs w:val="21"/>
        </w:rPr>
        <w:t>哪些？</w:t>
      </w:r>
    </w:p>
    <w:p w14:paraId="27F59F8D" w14:textId="77777777" w:rsidR="00C0064F" w:rsidRDefault="003D1682">
      <w:pPr>
        <w:pStyle w:val="a6"/>
        <w:widowControl/>
        <w:numPr>
          <w:ilvl w:val="0"/>
          <w:numId w:val="1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慢性心力衰竭的药物治疗和非药物治疗分别包含什么？</w:t>
      </w:r>
    </w:p>
    <w:p w14:paraId="14F69B13" w14:textId="77777777" w:rsidR="00C0064F" w:rsidRDefault="003D1682">
      <w:pPr>
        <w:pStyle w:val="a6"/>
        <w:widowControl/>
        <w:numPr>
          <w:ilvl w:val="0"/>
          <w:numId w:val="18"/>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急性心衰发作是可给与哪些治疗？</w:t>
      </w:r>
    </w:p>
    <w:p w14:paraId="53A7D9E1" w14:textId="77777777" w:rsidR="00C0064F" w:rsidRDefault="00C0064F">
      <w:pPr>
        <w:widowControl/>
        <w:spacing w:beforeLines="50" w:before="156" w:afterLines="50" w:after="156"/>
        <w:ind w:firstLineChars="200" w:firstLine="420"/>
        <w:jc w:val="left"/>
      </w:pPr>
    </w:p>
    <w:p w14:paraId="695E6C7F" w14:textId="77777777" w:rsidR="00C0064F" w:rsidRDefault="003D1682">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心律失常（</w:t>
      </w:r>
      <w:r>
        <w:rPr>
          <w:rFonts w:ascii="黑体" w:eastAsia="黑体" w:hAnsi="黑体" w:cs="Times New Roman" w:hint="eastAsia"/>
          <w:b/>
          <w:sz w:val="24"/>
          <w:szCs w:val="24"/>
        </w:rPr>
        <w:t>4</w:t>
      </w:r>
      <w:r>
        <w:rPr>
          <w:rFonts w:ascii="黑体" w:eastAsia="黑体" w:hAnsi="黑体" w:cs="Times New Roman" w:hint="eastAsia"/>
          <w:b/>
          <w:sz w:val="24"/>
          <w:szCs w:val="24"/>
        </w:rPr>
        <w:t>学时）</w:t>
      </w:r>
    </w:p>
    <w:p w14:paraId="66752338"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36D50871" w14:textId="77777777" w:rsidR="00C0064F" w:rsidRDefault="003D1682">
      <w:pPr>
        <w:pStyle w:val="a6"/>
        <w:widowControl/>
        <w:numPr>
          <w:ilvl w:val="0"/>
          <w:numId w:val="1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掌握常见心律失常的病因、心电图、鉴别诊断和治疗</w:t>
      </w:r>
    </w:p>
    <w:p w14:paraId="25B19C83" w14:textId="77777777" w:rsidR="00C0064F" w:rsidRDefault="003D1682">
      <w:pPr>
        <w:pStyle w:val="a6"/>
        <w:widowControl/>
        <w:numPr>
          <w:ilvl w:val="0"/>
          <w:numId w:val="1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熟悉心律失常的发病原理</w:t>
      </w:r>
    </w:p>
    <w:p w14:paraId="29CE0FAE" w14:textId="77777777" w:rsidR="00C0064F" w:rsidRDefault="003D1682">
      <w:pPr>
        <w:pStyle w:val="a6"/>
        <w:widowControl/>
        <w:numPr>
          <w:ilvl w:val="0"/>
          <w:numId w:val="1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了解心脏电生理检查、心脏起搏及导管消融治疗的适应证、禁忌证及并发症</w:t>
      </w:r>
    </w:p>
    <w:p w14:paraId="613C41A1"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5FAE98E6" w14:textId="77777777" w:rsidR="00C0064F" w:rsidRDefault="003D1682">
      <w:pPr>
        <w:widowControl/>
        <w:numPr>
          <w:ilvl w:val="0"/>
          <w:numId w:val="2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心律失常的</w:t>
      </w:r>
      <w:r>
        <w:rPr>
          <w:rFonts w:ascii="宋体" w:eastAsia="宋体" w:hAnsi="宋体" w:cs="TimesNewRomanPSMT"/>
          <w:color w:val="000000"/>
          <w:kern w:val="0"/>
          <w:szCs w:val="21"/>
        </w:rPr>
        <w:t>分类；</w:t>
      </w:r>
      <w:r>
        <w:rPr>
          <w:rFonts w:ascii="宋体" w:eastAsia="宋体" w:hAnsi="宋体" w:cs="TimesNewRomanPSMT" w:hint="eastAsia"/>
          <w:color w:val="000000"/>
          <w:kern w:val="0"/>
          <w:szCs w:val="21"/>
        </w:rPr>
        <w:t>折返的机制；房颤的治疗策略；阵发性室上性心动过速和室性心动过速的治疗</w:t>
      </w:r>
    </w:p>
    <w:p w14:paraId="482CA079" w14:textId="77777777" w:rsidR="00C0064F" w:rsidRDefault="003D1682">
      <w:pPr>
        <w:widowControl/>
        <w:numPr>
          <w:ilvl w:val="0"/>
          <w:numId w:val="2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心律失常心电图特点和抗心律失常药物的适应症及禁忌症</w:t>
      </w:r>
      <w:r>
        <w:rPr>
          <w:rFonts w:ascii="宋体" w:eastAsia="宋体" w:hAnsi="宋体" w:cs="TimesNewRomanPSMT"/>
          <w:color w:val="000000"/>
          <w:kern w:val="0"/>
          <w:szCs w:val="21"/>
        </w:rPr>
        <w:t>。</w:t>
      </w:r>
    </w:p>
    <w:p w14:paraId="73151187"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0A4E6481"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一、概论</w:t>
      </w:r>
    </w:p>
    <w:p w14:paraId="7C725119" w14:textId="77777777" w:rsidR="00C0064F" w:rsidRDefault="003D1682">
      <w:pPr>
        <w:numPr>
          <w:ilvl w:val="0"/>
          <w:numId w:val="21"/>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心律失常的病因、诱因；</w:t>
      </w:r>
    </w:p>
    <w:p w14:paraId="489E1AAD" w14:textId="77777777" w:rsidR="00C0064F" w:rsidRDefault="003D1682">
      <w:pPr>
        <w:numPr>
          <w:ilvl w:val="0"/>
          <w:numId w:val="21"/>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心律失常的发生机制</w:t>
      </w:r>
    </w:p>
    <w:p w14:paraId="74723C94" w14:textId="77777777" w:rsidR="00C0064F" w:rsidRDefault="003D1682">
      <w:pPr>
        <w:numPr>
          <w:ilvl w:val="0"/>
          <w:numId w:val="21"/>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心律失常的分类</w:t>
      </w:r>
    </w:p>
    <w:p w14:paraId="5D8B02E2" w14:textId="77777777" w:rsidR="00C0064F" w:rsidRDefault="003D1682">
      <w:pPr>
        <w:numPr>
          <w:ilvl w:val="0"/>
          <w:numId w:val="21"/>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心律失常的诊断：病史、体格检查、辅助检查</w:t>
      </w:r>
    </w:p>
    <w:p w14:paraId="38FA8187" w14:textId="77777777" w:rsidR="00C0064F" w:rsidRDefault="003D1682">
      <w:pPr>
        <w:numPr>
          <w:ilvl w:val="0"/>
          <w:numId w:val="21"/>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心律失常的治疗原则</w:t>
      </w:r>
    </w:p>
    <w:p w14:paraId="7D47E152"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①病因治疗和驱除诱因；</w:t>
      </w:r>
    </w:p>
    <w:p w14:paraId="499BF95B"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②应立即采取有力措施终止心律失常引起严重的血流动力学障碍；</w:t>
      </w:r>
    </w:p>
    <w:p w14:paraId="7FB9E78E"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③选择抗心律失常治疗方法应个体化；</w:t>
      </w:r>
    </w:p>
    <w:p w14:paraId="19F52813"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二、窦性心律失常</w:t>
      </w:r>
    </w:p>
    <w:p w14:paraId="6D0F338C" w14:textId="77777777" w:rsidR="00C0064F" w:rsidRDefault="003D1682">
      <w:pPr>
        <w:numPr>
          <w:ilvl w:val="0"/>
          <w:numId w:val="22"/>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窦性心动过速</w:t>
      </w:r>
    </w:p>
    <w:p w14:paraId="7B39691B" w14:textId="77777777" w:rsidR="00C0064F" w:rsidRDefault="003D1682">
      <w:pPr>
        <w:numPr>
          <w:ilvl w:val="0"/>
          <w:numId w:val="22"/>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窦性心动过缓</w:t>
      </w:r>
    </w:p>
    <w:p w14:paraId="64823CB3" w14:textId="77777777" w:rsidR="00C0064F" w:rsidRDefault="003D1682">
      <w:pPr>
        <w:numPr>
          <w:ilvl w:val="0"/>
          <w:numId w:val="22"/>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窦性停搏</w:t>
      </w:r>
    </w:p>
    <w:p w14:paraId="735F7DA9" w14:textId="77777777" w:rsidR="00C0064F" w:rsidRDefault="003D1682">
      <w:pPr>
        <w:numPr>
          <w:ilvl w:val="0"/>
          <w:numId w:val="22"/>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窦房传导阻滞：心电图特点</w:t>
      </w:r>
    </w:p>
    <w:p w14:paraId="3164A60B" w14:textId="77777777" w:rsidR="00C0064F" w:rsidRDefault="003D1682">
      <w:pPr>
        <w:numPr>
          <w:ilvl w:val="0"/>
          <w:numId w:val="22"/>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病态窦房</w:t>
      </w:r>
      <w:proofErr w:type="gramStart"/>
      <w:r>
        <w:rPr>
          <w:rFonts w:ascii="宋体" w:eastAsia="宋体" w:hAnsi="宋体" w:hint="eastAsia"/>
          <w:kern w:val="0"/>
          <w:szCs w:val="21"/>
        </w:rPr>
        <w:t>拮</w:t>
      </w:r>
      <w:proofErr w:type="gramEnd"/>
      <w:r>
        <w:rPr>
          <w:rFonts w:ascii="宋体" w:eastAsia="宋体" w:hAnsi="宋体" w:hint="eastAsia"/>
          <w:kern w:val="0"/>
          <w:szCs w:val="21"/>
        </w:rPr>
        <w:t>综合征：定义、临床表现、心电图特点和心电生理检查</w:t>
      </w:r>
    </w:p>
    <w:p w14:paraId="7D42D254"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三、房性心律失常</w:t>
      </w:r>
    </w:p>
    <w:p w14:paraId="078BD4A9" w14:textId="77777777" w:rsidR="00C0064F" w:rsidRDefault="003D1682">
      <w:pPr>
        <w:numPr>
          <w:ilvl w:val="0"/>
          <w:numId w:val="23"/>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房性期前收缩</w:t>
      </w:r>
    </w:p>
    <w:p w14:paraId="1A69F97D" w14:textId="77777777" w:rsidR="00C0064F" w:rsidRDefault="003D1682">
      <w:pPr>
        <w:numPr>
          <w:ilvl w:val="0"/>
          <w:numId w:val="23"/>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房性心动过速：</w:t>
      </w:r>
    </w:p>
    <w:p w14:paraId="6E94FCAF"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①分类：按发生机制分外为房内折返性房性心动过速（</w:t>
      </w:r>
      <w:r>
        <w:rPr>
          <w:rFonts w:ascii="宋体" w:eastAsia="宋体" w:hAnsi="宋体" w:hint="eastAsia"/>
          <w:kern w:val="0"/>
          <w:szCs w:val="21"/>
        </w:rPr>
        <w:t>IART</w:t>
      </w:r>
      <w:r>
        <w:rPr>
          <w:rFonts w:ascii="宋体" w:eastAsia="宋体" w:hAnsi="宋体" w:hint="eastAsia"/>
          <w:kern w:val="0"/>
          <w:szCs w:val="21"/>
        </w:rPr>
        <w:t>）、自律性房性心动过速（</w:t>
      </w:r>
      <w:r>
        <w:rPr>
          <w:rFonts w:ascii="宋体" w:eastAsia="宋体" w:hAnsi="宋体" w:hint="eastAsia"/>
          <w:kern w:val="0"/>
          <w:szCs w:val="21"/>
        </w:rPr>
        <w:t>AAT</w:t>
      </w:r>
      <w:r>
        <w:rPr>
          <w:rFonts w:ascii="宋体" w:eastAsia="宋体" w:hAnsi="宋体" w:hint="eastAsia"/>
          <w:kern w:val="0"/>
          <w:szCs w:val="21"/>
        </w:rPr>
        <w:t>）和紊乱性房性心动过速（</w:t>
      </w:r>
      <w:r>
        <w:rPr>
          <w:rFonts w:ascii="宋体" w:eastAsia="宋体" w:hAnsi="宋体" w:hint="eastAsia"/>
          <w:kern w:val="0"/>
          <w:szCs w:val="21"/>
        </w:rPr>
        <w:t>CAT</w:t>
      </w:r>
      <w:r>
        <w:rPr>
          <w:rFonts w:ascii="宋体" w:eastAsia="宋体" w:hAnsi="宋体" w:hint="eastAsia"/>
          <w:kern w:val="0"/>
          <w:szCs w:val="21"/>
        </w:rPr>
        <w:t>）等。</w:t>
      </w:r>
    </w:p>
    <w:p w14:paraId="64AEC254"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②病因：房内折返性房性心动过速常见于器质性心脏病、洋地黄中毒；自律性房性心动过速也常见于器质性心脏病、慢性肺部疾病、洋地黄中毒、大量饮酒等；紊乱性房性心动过速见于慢性肺部疾病、洋地黄中毒、低血钾等。</w:t>
      </w:r>
    </w:p>
    <w:p w14:paraId="1F61FAFE"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lastRenderedPageBreak/>
        <w:t>③临床表现</w:t>
      </w:r>
    </w:p>
    <w:p w14:paraId="0CE69A06"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④心电图及电生理检查：</w:t>
      </w:r>
    </w:p>
    <w:p w14:paraId="05AF910E" w14:textId="77777777" w:rsidR="00C0064F" w:rsidRDefault="003D1682">
      <w:pPr>
        <w:numPr>
          <w:ilvl w:val="0"/>
          <w:numId w:val="24"/>
        </w:num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房内折返性房性心动过速：相对少见。房早的复制，</w:t>
      </w:r>
      <w:r>
        <w:rPr>
          <w:rFonts w:ascii="宋体" w:eastAsia="宋体" w:hAnsi="宋体"/>
          <w:kern w:val="0"/>
          <w:szCs w:val="21"/>
        </w:rPr>
        <w:t>f</w:t>
      </w:r>
      <w:r>
        <w:rPr>
          <w:rFonts w:ascii="宋体" w:eastAsia="宋体" w:hAnsi="宋体" w:hint="eastAsia"/>
          <w:kern w:val="0"/>
          <w:szCs w:val="21"/>
        </w:rPr>
        <w:t>：</w:t>
      </w:r>
      <w:r>
        <w:rPr>
          <w:rFonts w:ascii="宋体" w:eastAsia="宋体" w:hAnsi="宋体"/>
          <w:kern w:val="0"/>
          <w:szCs w:val="21"/>
        </w:rPr>
        <w:t>1</w:t>
      </w:r>
      <w:r>
        <w:rPr>
          <w:rFonts w:ascii="宋体" w:eastAsia="宋体" w:hAnsi="宋体" w:hint="eastAsia"/>
          <w:kern w:val="0"/>
          <w:szCs w:val="21"/>
        </w:rPr>
        <w:t>3</w:t>
      </w:r>
      <w:r>
        <w:rPr>
          <w:rFonts w:ascii="宋体" w:eastAsia="宋体" w:hAnsi="宋体"/>
          <w:kern w:val="0"/>
          <w:szCs w:val="21"/>
        </w:rPr>
        <w:t>0-</w:t>
      </w:r>
      <w:r>
        <w:rPr>
          <w:rFonts w:ascii="宋体" w:eastAsia="宋体" w:hAnsi="宋体" w:hint="eastAsia"/>
          <w:kern w:val="0"/>
          <w:szCs w:val="21"/>
        </w:rPr>
        <w:t>15</w:t>
      </w:r>
      <w:r>
        <w:rPr>
          <w:rFonts w:ascii="宋体" w:eastAsia="宋体" w:hAnsi="宋体"/>
          <w:kern w:val="0"/>
          <w:szCs w:val="21"/>
        </w:rPr>
        <w:t>0bpm</w:t>
      </w:r>
      <w:r>
        <w:rPr>
          <w:rFonts w:ascii="宋体" w:eastAsia="宋体" w:hAnsi="宋体" w:hint="eastAsia"/>
          <w:kern w:val="0"/>
          <w:szCs w:val="21"/>
        </w:rPr>
        <w:t>。心脏电生理检查，心动过速可被心房刺激诱发、终止。</w:t>
      </w:r>
    </w:p>
    <w:p w14:paraId="3B5C7464" w14:textId="77777777" w:rsidR="00C0064F" w:rsidRDefault="003D1682">
      <w:pPr>
        <w:numPr>
          <w:ilvl w:val="0"/>
          <w:numId w:val="24"/>
        </w:num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自律性房性心动过速：房性过早搏</w:t>
      </w:r>
      <w:r>
        <w:rPr>
          <w:rFonts w:ascii="宋体" w:eastAsia="宋体" w:hAnsi="宋体" w:hint="eastAsia"/>
          <w:kern w:val="0"/>
          <w:szCs w:val="21"/>
        </w:rPr>
        <w:t>动的复制，</w:t>
      </w:r>
      <w:r>
        <w:rPr>
          <w:rFonts w:ascii="宋体" w:eastAsia="宋体" w:hAnsi="宋体"/>
          <w:kern w:val="0"/>
          <w:szCs w:val="21"/>
        </w:rPr>
        <w:t>f</w:t>
      </w:r>
      <w:r>
        <w:rPr>
          <w:rFonts w:ascii="宋体" w:eastAsia="宋体" w:hAnsi="宋体" w:hint="eastAsia"/>
          <w:kern w:val="0"/>
          <w:szCs w:val="21"/>
        </w:rPr>
        <w:t>：</w:t>
      </w:r>
      <w:r>
        <w:rPr>
          <w:rFonts w:ascii="宋体" w:eastAsia="宋体" w:hAnsi="宋体"/>
          <w:kern w:val="0"/>
          <w:szCs w:val="21"/>
        </w:rPr>
        <w:t>1</w:t>
      </w:r>
      <w:r>
        <w:rPr>
          <w:rFonts w:ascii="宋体" w:eastAsia="宋体" w:hAnsi="宋体" w:hint="eastAsia"/>
          <w:kern w:val="0"/>
          <w:szCs w:val="21"/>
        </w:rPr>
        <w:t>0</w:t>
      </w:r>
      <w:r>
        <w:rPr>
          <w:rFonts w:ascii="宋体" w:eastAsia="宋体" w:hAnsi="宋体"/>
          <w:kern w:val="0"/>
          <w:szCs w:val="21"/>
        </w:rPr>
        <w:t>0-200bpm</w:t>
      </w:r>
      <w:r>
        <w:rPr>
          <w:rFonts w:ascii="宋体" w:eastAsia="宋体" w:hAnsi="宋体" w:hint="eastAsia"/>
          <w:kern w:val="0"/>
          <w:szCs w:val="21"/>
        </w:rPr>
        <w:t>；洋地黄中毒者，心房率可逐渐加速，出现房室传导阻滞；迷走神经刺激不能终止心动过速，仅加重房室传导阻滞心脏电生理检查，心动过速不能被心房刺激诱发、终止；心动过速发作不依赖房内或房室结传导延迟；心房内激动顺序与窦性不同。</w:t>
      </w:r>
    </w:p>
    <w:p w14:paraId="64EA03E8" w14:textId="77777777" w:rsidR="00C0064F" w:rsidRDefault="003D1682">
      <w:pPr>
        <w:numPr>
          <w:ilvl w:val="0"/>
          <w:numId w:val="24"/>
        </w:num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紊乱性房性心动过速：</w:t>
      </w:r>
      <w:r>
        <w:rPr>
          <w:rFonts w:ascii="宋体" w:eastAsia="宋体" w:hAnsi="宋体"/>
          <w:kern w:val="0"/>
          <w:szCs w:val="21"/>
        </w:rPr>
        <w:t>3</w:t>
      </w:r>
      <w:r>
        <w:rPr>
          <w:rFonts w:ascii="宋体" w:eastAsia="宋体" w:hAnsi="宋体" w:hint="eastAsia"/>
          <w:kern w:val="0"/>
          <w:szCs w:val="21"/>
        </w:rPr>
        <w:t>种或</w:t>
      </w:r>
      <w:r>
        <w:rPr>
          <w:rFonts w:ascii="宋体" w:eastAsia="宋体" w:hAnsi="宋体"/>
          <w:kern w:val="0"/>
          <w:szCs w:val="21"/>
        </w:rPr>
        <w:t>3</w:t>
      </w:r>
      <w:r>
        <w:rPr>
          <w:rFonts w:ascii="宋体" w:eastAsia="宋体" w:hAnsi="宋体" w:hint="eastAsia"/>
          <w:kern w:val="0"/>
          <w:szCs w:val="21"/>
        </w:rPr>
        <w:t>种以上的异位</w:t>
      </w:r>
      <w:r>
        <w:rPr>
          <w:rFonts w:ascii="宋体" w:eastAsia="宋体" w:hAnsi="宋体"/>
          <w:kern w:val="0"/>
          <w:szCs w:val="21"/>
        </w:rPr>
        <w:t>P</w:t>
      </w:r>
      <w:r>
        <w:rPr>
          <w:rFonts w:ascii="宋体" w:eastAsia="宋体" w:hAnsi="宋体" w:hint="eastAsia"/>
          <w:kern w:val="0"/>
          <w:szCs w:val="21"/>
        </w:rPr>
        <w:t>波，</w:t>
      </w:r>
      <w:r>
        <w:rPr>
          <w:rFonts w:ascii="宋体" w:eastAsia="宋体" w:hAnsi="宋体"/>
          <w:kern w:val="0"/>
          <w:szCs w:val="21"/>
        </w:rPr>
        <w:t>P-R</w:t>
      </w:r>
      <w:r>
        <w:rPr>
          <w:rFonts w:ascii="宋体" w:eastAsia="宋体" w:hAnsi="宋体" w:hint="eastAsia"/>
          <w:kern w:val="0"/>
          <w:szCs w:val="21"/>
        </w:rPr>
        <w:t>间期各不相同，多数</w:t>
      </w:r>
      <w:r>
        <w:rPr>
          <w:rFonts w:ascii="宋体" w:eastAsia="宋体" w:hAnsi="宋体"/>
          <w:kern w:val="0"/>
          <w:szCs w:val="21"/>
        </w:rPr>
        <w:t>P</w:t>
      </w:r>
      <w:r>
        <w:rPr>
          <w:rFonts w:ascii="宋体" w:eastAsia="宋体" w:hAnsi="宋体" w:hint="eastAsia"/>
          <w:kern w:val="0"/>
          <w:szCs w:val="21"/>
        </w:rPr>
        <w:t>波均下传，部分</w:t>
      </w:r>
      <w:r>
        <w:rPr>
          <w:rFonts w:ascii="宋体" w:eastAsia="宋体" w:hAnsi="宋体"/>
          <w:kern w:val="0"/>
          <w:szCs w:val="21"/>
        </w:rPr>
        <w:t>P</w:t>
      </w:r>
      <w:r>
        <w:rPr>
          <w:rFonts w:ascii="宋体" w:eastAsia="宋体" w:hAnsi="宋体" w:hint="eastAsia"/>
          <w:kern w:val="0"/>
          <w:szCs w:val="21"/>
        </w:rPr>
        <w:t>波受阻，心室律不规则，最终可发展为心房颤动。</w:t>
      </w:r>
    </w:p>
    <w:p w14:paraId="00A4C47C" w14:textId="77777777" w:rsidR="00C0064F" w:rsidRDefault="003D1682">
      <w:pPr>
        <w:autoSpaceDE w:val="0"/>
        <w:autoSpaceDN w:val="0"/>
        <w:adjustRightInd w:val="0"/>
        <w:spacing w:beforeLines="50" w:before="156" w:afterLines="50" w:after="156"/>
        <w:ind w:firstLineChars="150" w:firstLine="315"/>
        <w:jc w:val="left"/>
        <w:rPr>
          <w:rFonts w:ascii="宋体" w:eastAsia="宋体" w:hAnsi="宋体"/>
          <w:color w:val="000000"/>
          <w:kern w:val="0"/>
          <w:szCs w:val="21"/>
        </w:rPr>
      </w:pPr>
      <w:r>
        <w:rPr>
          <w:rFonts w:ascii="宋体" w:eastAsia="宋体" w:hAnsi="宋体" w:hint="eastAsia"/>
          <w:kern w:val="0"/>
          <w:szCs w:val="21"/>
        </w:rPr>
        <w:t>⑤治疗：</w:t>
      </w:r>
      <w:r>
        <w:rPr>
          <w:rFonts w:ascii="宋体" w:eastAsia="宋体" w:hAnsi="宋体" w:hint="eastAsia"/>
          <w:color w:val="000000"/>
          <w:kern w:val="0"/>
          <w:szCs w:val="21"/>
        </w:rPr>
        <w:t>如心室率不快，一般不需治疗。寻找并去除病因，如洋地黄中毒，应按洋地黄中毒处理，停用洋地黄、补钾，苯妥英钠、普酰胺等。非洋地黄引起者，可用洋地黄、Ⅰ、Ⅲ类抗心律失常药。</w:t>
      </w:r>
    </w:p>
    <w:p w14:paraId="4C127D6C"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、心房扑动：治疗</w:t>
      </w:r>
    </w:p>
    <w:p w14:paraId="7C6270CC"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4</w:t>
      </w:r>
      <w:r>
        <w:rPr>
          <w:rFonts w:ascii="宋体" w:eastAsia="宋体" w:hAnsi="宋体" w:hint="eastAsia"/>
          <w:kern w:val="0"/>
          <w:szCs w:val="21"/>
        </w:rPr>
        <w:t>、心房颤动：</w:t>
      </w:r>
    </w:p>
    <w:p w14:paraId="678E423C"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⑴病因：简称房颤，无基础心脏疾病者为阵发性孤立性或房颤，</w:t>
      </w:r>
      <w:r>
        <w:rPr>
          <w:rFonts w:ascii="宋体" w:eastAsia="宋体" w:hAnsi="宋体" w:hint="eastAsia"/>
          <w:color w:val="000000"/>
          <w:kern w:val="0"/>
          <w:szCs w:val="21"/>
        </w:rPr>
        <w:t>持续性</w:t>
      </w:r>
      <w:r>
        <w:rPr>
          <w:rFonts w:ascii="宋体" w:eastAsia="宋体" w:hAnsi="宋体" w:hint="eastAsia"/>
          <w:kern w:val="0"/>
          <w:szCs w:val="21"/>
        </w:rPr>
        <w:t>房颤多数见于器质性心脏病，肺栓塞、甲亢等，部分原因不明。</w:t>
      </w:r>
    </w:p>
    <w:p w14:paraId="578FE903"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⑵临床表现：可致心力衰竭、体循环栓塞等，体征的特点。</w:t>
      </w:r>
    </w:p>
    <w:p w14:paraId="46EB0389"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⑶心电图：</w:t>
      </w:r>
      <w:r>
        <w:rPr>
          <w:rFonts w:ascii="宋体" w:eastAsia="宋体" w:hAnsi="宋体" w:hint="eastAsia"/>
          <w:kern w:val="0"/>
          <w:szCs w:val="21"/>
        </w:rPr>
        <w:t>P</w:t>
      </w:r>
      <w:r>
        <w:rPr>
          <w:rFonts w:ascii="宋体" w:eastAsia="宋体" w:hAnsi="宋体" w:hint="eastAsia"/>
          <w:kern w:val="0"/>
          <w:szCs w:val="21"/>
        </w:rPr>
        <w:t>波消失，代之以</w:t>
      </w:r>
      <w:r>
        <w:rPr>
          <w:rFonts w:ascii="宋体" w:eastAsia="宋体" w:hAnsi="宋体" w:hint="eastAsia"/>
          <w:kern w:val="0"/>
          <w:szCs w:val="21"/>
        </w:rPr>
        <w:t>f</w:t>
      </w:r>
      <w:r>
        <w:rPr>
          <w:rFonts w:ascii="宋体" w:eastAsia="宋体" w:hAnsi="宋体" w:hint="eastAsia"/>
          <w:kern w:val="0"/>
          <w:szCs w:val="21"/>
        </w:rPr>
        <w:t>波或</w:t>
      </w:r>
      <w:r>
        <w:rPr>
          <w:rFonts w:ascii="宋体" w:eastAsia="宋体" w:hAnsi="宋体" w:hint="eastAsia"/>
          <w:kern w:val="0"/>
          <w:szCs w:val="21"/>
        </w:rPr>
        <w:t>F</w:t>
      </w:r>
      <w:r>
        <w:rPr>
          <w:rFonts w:ascii="宋体" w:eastAsia="宋体" w:hAnsi="宋体" w:hint="eastAsia"/>
          <w:kern w:val="0"/>
          <w:szCs w:val="21"/>
        </w:rPr>
        <w:t>波。</w:t>
      </w:r>
    </w:p>
    <w:p w14:paraId="40F38ABE"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⑷鉴别诊断：房颤伴室内差异传导与室早鉴别，房颤伴</w:t>
      </w:r>
      <w:r>
        <w:rPr>
          <w:rFonts w:ascii="宋体" w:eastAsia="宋体" w:hAnsi="宋体" w:hint="eastAsia"/>
          <w:kern w:val="0"/>
          <w:szCs w:val="21"/>
        </w:rPr>
        <w:t>III</w:t>
      </w:r>
      <w:r>
        <w:rPr>
          <w:rFonts w:ascii="宋体" w:eastAsia="宋体" w:hAnsi="宋体" w:hint="eastAsia"/>
          <w:kern w:val="0"/>
          <w:szCs w:val="21"/>
        </w:rPr>
        <w:t>度房室传导阻滞。</w:t>
      </w:r>
    </w:p>
    <w:p w14:paraId="5A1E6B0C"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⑸诊断：结合临床表现及心电图。</w:t>
      </w:r>
    </w:p>
    <w:p w14:paraId="5BFD84E6"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⑹治疗目的与措施：</w:t>
      </w:r>
    </w:p>
    <w:p w14:paraId="27E047B8"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①寻找并治疗病因。</w:t>
      </w:r>
    </w:p>
    <w:p w14:paraId="622C215A"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②</w:t>
      </w:r>
      <w:r>
        <w:rPr>
          <w:rFonts w:ascii="宋体" w:eastAsia="宋体" w:hAnsi="宋体" w:hint="eastAsia"/>
          <w:color w:val="000000"/>
          <w:kern w:val="0"/>
          <w:szCs w:val="21"/>
        </w:rPr>
        <w:t>终止房颤：可采用电复律、</w:t>
      </w:r>
      <w:r>
        <w:rPr>
          <w:rFonts w:ascii="宋体" w:eastAsia="宋体" w:hAnsi="宋体" w:hint="eastAsia"/>
          <w:kern w:val="0"/>
          <w:szCs w:val="21"/>
        </w:rPr>
        <w:t>药物</w:t>
      </w:r>
      <w:r>
        <w:rPr>
          <w:rFonts w:ascii="宋体" w:eastAsia="宋体" w:hAnsi="宋体" w:hint="eastAsia"/>
          <w:color w:val="000000"/>
          <w:kern w:val="0"/>
          <w:szCs w:val="21"/>
        </w:rPr>
        <w:t>，</w:t>
      </w:r>
      <w:r>
        <w:rPr>
          <w:rFonts w:ascii="宋体" w:eastAsia="宋体" w:hAnsi="宋体" w:hint="eastAsia"/>
          <w:kern w:val="0"/>
          <w:szCs w:val="21"/>
        </w:rPr>
        <w:t>转变为窦性心律。</w:t>
      </w:r>
    </w:p>
    <w:p w14:paraId="52086CC9"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③控制心室率</w:t>
      </w:r>
      <w:r>
        <w:rPr>
          <w:rFonts w:ascii="宋体" w:eastAsia="宋体" w:hAnsi="宋体" w:hint="eastAsia"/>
          <w:kern w:val="0"/>
          <w:szCs w:val="21"/>
        </w:rPr>
        <w:t>/</w:t>
      </w:r>
      <w:r>
        <w:rPr>
          <w:rFonts w:ascii="宋体" w:eastAsia="宋体" w:hAnsi="宋体" w:hint="eastAsia"/>
          <w:kern w:val="0"/>
          <w:szCs w:val="21"/>
        </w:rPr>
        <w:t>改善心功能</w:t>
      </w:r>
    </w:p>
    <w:p w14:paraId="284234DC"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kern w:val="0"/>
          <w:szCs w:val="21"/>
        </w:rPr>
        <w:t>④</w:t>
      </w:r>
      <w:r>
        <w:rPr>
          <w:rFonts w:ascii="宋体" w:eastAsia="宋体" w:hAnsi="宋体" w:hint="eastAsia"/>
          <w:color w:val="000000"/>
          <w:kern w:val="0"/>
          <w:szCs w:val="21"/>
        </w:rPr>
        <w:t>预防栓塞</w:t>
      </w:r>
    </w:p>
    <w:p w14:paraId="0EF2AD99"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vanish/>
          <w:color w:val="000000"/>
          <w:kern w:val="0"/>
          <w:szCs w:val="21"/>
        </w:rPr>
      </w:pPr>
      <w:r>
        <w:rPr>
          <w:rFonts w:ascii="宋体" w:eastAsia="宋体" w:hAnsi="宋体" w:hint="eastAsia"/>
          <w:color w:val="000000"/>
          <w:kern w:val="0"/>
          <w:szCs w:val="21"/>
        </w:rPr>
        <w:t>⑤其它：外科手术、射频消融、起搏。</w:t>
      </w:r>
    </w:p>
    <w:p w14:paraId="0EFA799D" w14:textId="77777777" w:rsidR="00C0064F" w:rsidRDefault="003D1682">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w:t>
      </w:r>
    </w:p>
    <w:p w14:paraId="3A1823E6"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四、房室交界性心律失常</w:t>
      </w:r>
    </w:p>
    <w:p w14:paraId="4B25FA4F"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、房室交界性期前收缩</w:t>
      </w:r>
    </w:p>
    <w:p w14:paraId="0B0074AE"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、非阵发性房室交界性心动过速</w:t>
      </w:r>
    </w:p>
    <w:p w14:paraId="2B88F1BB"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、阵发性房室交界性心动过速：临床表现及特点、心电图特点、治疗。</w:t>
      </w:r>
    </w:p>
    <w:p w14:paraId="3FAE6774"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4</w:t>
      </w:r>
      <w:r>
        <w:rPr>
          <w:rFonts w:ascii="宋体" w:eastAsia="宋体" w:hAnsi="宋体" w:hint="eastAsia"/>
          <w:kern w:val="0"/>
          <w:szCs w:val="21"/>
        </w:rPr>
        <w:t>、预激综合征：</w:t>
      </w:r>
    </w:p>
    <w:p w14:paraId="20C3A2C9"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lastRenderedPageBreak/>
        <w:t>⑴病因、</w:t>
      </w:r>
    </w:p>
    <w:p w14:paraId="0C48C41A"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⑵临床表现</w:t>
      </w:r>
    </w:p>
    <w:p w14:paraId="5E97CD12"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⑶心电图表现</w:t>
      </w:r>
    </w:p>
    <w:p w14:paraId="00A30B27"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⑷治疗：</w:t>
      </w:r>
    </w:p>
    <w:p w14:paraId="09EF81F5"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五、室性心律失常</w:t>
      </w:r>
    </w:p>
    <w:p w14:paraId="44593C9E"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、室性期前收缩</w:t>
      </w:r>
    </w:p>
    <w:p w14:paraId="2E77499C"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2</w:t>
      </w:r>
      <w:r>
        <w:rPr>
          <w:rFonts w:ascii="宋体" w:eastAsia="宋体" w:hAnsi="宋体" w:hint="eastAsia"/>
          <w:kern w:val="0"/>
          <w:szCs w:val="21"/>
        </w:rPr>
        <w:t>、室性心动过速：</w:t>
      </w:r>
    </w:p>
    <w:p w14:paraId="314FBD7D"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kern w:val="0"/>
          <w:szCs w:val="21"/>
        </w:rPr>
        <w:t>⑴病因：</w:t>
      </w:r>
      <w:r>
        <w:rPr>
          <w:rFonts w:ascii="宋体" w:eastAsia="宋体" w:hAnsi="宋体" w:hint="eastAsia"/>
          <w:color w:val="000000"/>
          <w:kern w:val="0"/>
          <w:szCs w:val="21"/>
        </w:rPr>
        <w:t>常见于器质性心脏病。</w:t>
      </w:r>
    </w:p>
    <w:p w14:paraId="5B2539C1"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kern w:val="0"/>
          <w:szCs w:val="21"/>
        </w:rPr>
        <w:t>⑵临床表现：</w:t>
      </w:r>
      <w:r>
        <w:rPr>
          <w:rFonts w:ascii="宋体" w:eastAsia="宋体" w:hAnsi="宋体" w:hint="eastAsia"/>
          <w:color w:val="000000"/>
          <w:kern w:val="0"/>
          <w:szCs w:val="21"/>
        </w:rPr>
        <w:t>取决于心室率及基础疾病，</w:t>
      </w:r>
      <w:r>
        <w:rPr>
          <w:rFonts w:ascii="宋体" w:eastAsia="宋体" w:hAnsi="宋体" w:hint="eastAsia"/>
          <w:kern w:val="0"/>
          <w:szCs w:val="21"/>
        </w:rPr>
        <w:t>心悸、胸闷等症状与体征及基础疾病症状与体征。</w:t>
      </w:r>
    </w:p>
    <w:p w14:paraId="3E2576AF"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⑶心电图特征：</w:t>
      </w:r>
    </w:p>
    <w:p w14:paraId="3E46DBAF"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color w:val="000000"/>
          <w:kern w:val="0"/>
          <w:szCs w:val="21"/>
        </w:rPr>
        <w:t>①</w:t>
      </w:r>
      <w:r>
        <w:rPr>
          <w:rFonts w:ascii="宋体" w:eastAsia="宋体" w:hAnsi="宋体" w:hint="eastAsia"/>
          <w:kern w:val="0"/>
          <w:szCs w:val="21"/>
        </w:rPr>
        <w:t>室性心动过速：</w:t>
      </w:r>
    </w:p>
    <w:p w14:paraId="3F66A6AF"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连续</w:t>
      </w:r>
      <w:r>
        <w:rPr>
          <w:rFonts w:ascii="宋体" w:eastAsia="宋体" w:hAnsi="宋体"/>
          <w:color w:val="000000"/>
          <w:kern w:val="0"/>
          <w:szCs w:val="21"/>
        </w:rPr>
        <w:t>3</w:t>
      </w:r>
      <w:r>
        <w:rPr>
          <w:rFonts w:ascii="宋体" w:eastAsia="宋体" w:hAnsi="宋体" w:hint="eastAsia"/>
          <w:color w:val="000000"/>
          <w:kern w:val="0"/>
          <w:szCs w:val="21"/>
        </w:rPr>
        <w:t>个</w:t>
      </w:r>
      <w:r>
        <w:rPr>
          <w:rFonts w:ascii="宋体" w:eastAsia="宋体" w:hAnsi="宋体"/>
          <w:color w:val="000000"/>
          <w:kern w:val="0"/>
          <w:szCs w:val="21"/>
        </w:rPr>
        <w:t>/</w:t>
      </w:r>
      <w:r>
        <w:rPr>
          <w:rFonts w:ascii="宋体" w:eastAsia="宋体" w:hAnsi="宋体" w:hint="eastAsia"/>
          <w:color w:val="000000"/>
          <w:kern w:val="0"/>
          <w:szCs w:val="21"/>
        </w:rPr>
        <w:t>或</w:t>
      </w:r>
      <w:r>
        <w:rPr>
          <w:rFonts w:ascii="宋体" w:eastAsia="宋体" w:hAnsi="宋体"/>
          <w:color w:val="000000"/>
          <w:kern w:val="0"/>
          <w:szCs w:val="21"/>
        </w:rPr>
        <w:t>3</w:t>
      </w:r>
      <w:r>
        <w:rPr>
          <w:rFonts w:ascii="宋体" w:eastAsia="宋体" w:hAnsi="宋体" w:hint="eastAsia"/>
          <w:color w:val="000000"/>
          <w:kern w:val="0"/>
          <w:szCs w:val="21"/>
        </w:rPr>
        <w:t>个</w:t>
      </w:r>
      <w:proofErr w:type="gramStart"/>
      <w:r>
        <w:rPr>
          <w:rFonts w:ascii="宋体" w:eastAsia="宋体" w:hAnsi="宋体" w:hint="eastAsia"/>
          <w:color w:val="000000"/>
          <w:kern w:val="0"/>
          <w:szCs w:val="21"/>
        </w:rPr>
        <w:t>以上室早</w:t>
      </w:r>
      <w:proofErr w:type="gramEnd"/>
      <w:r>
        <w:rPr>
          <w:rFonts w:ascii="宋体" w:eastAsia="宋体" w:hAnsi="宋体" w:hint="eastAsia"/>
          <w:color w:val="000000"/>
          <w:kern w:val="0"/>
          <w:szCs w:val="21"/>
        </w:rPr>
        <w:t>，心室率</w:t>
      </w:r>
      <w:r>
        <w:rPr>
          <w:rFonts w:ascii="宋体" w:eastAsia="宋体" w:hAnsi="宋体"/>
          <w:color w:val="000000"/>
          <w:kern w:val="0"/>
          <w:szCs w:val="21"/>
        </w:rPr>
        <w:t>100-250bpm</w:t>
      </w:r>
      <w:r>
        <w:rPr>
          <w:rFonts w:ascii="宋体" w:eastAsia="宋体" w:hAnsi="宋体" w:hint="eastAsia"/>
          <w:color w:val="000000"/>
          <w:kern w:val="0"/>
          <w:szCs w:val="21"/>
        </w:rPr>
        <w:t>。</w:t>
      </w:r>
    </w:p>
    <w:p w14:paraId="601566CE"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可见房室分离、窦性夺获、室性融合波。</w:t>
      </w:r>
    </w:p>
    <w:p w14:paraId="3015E7DF"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同一导联，宽</w:t>
      </w:r>
      <w:r>
        <w:rPr>
          <w:rFonts w:ascii="宋体" w:eastAsia="宋体" w:hAnsi="宋体"/>
          <w:color w:val="000000"/>
          <w:kern w:val="0"/>
          <w:szCs w:val="21"/>
        </w:rPr>
        <w:t>QRS-T</w:t>
      </w:r>
      <w:r>
        <w:rPr>
          <w:rFonts w:ascii="宋体" w:eastAsia="宋体" w:hAnsi="宋体" w:hint="eastAsia"/>
          <w:color w:val="000000"/>
          <w:kern w:val="0"/>
          <w:szCs w:val="21"/>
        </w:rPr>
        <w:t>相同，为单形</w:t>
      </w:r>
      <w:proofErr w:type="gramStart"/>
      <w:r>
        <w:rPr>
          <w:rFonts w:ascii="宋体" w:eastAsia="宋体" w:hAnsi="宋体" w:hint="eastAsia"/>
          <w:color w:val="000000"/>
          <w:kern w:val="0"/>
          <w:szCs w:val="21"/>
        </w:rPr>
        <w:t>性室速</w:t>
      </w:r>
      <w:proofErr w:type="gramEnd"/>
      <w:r>
        <w:rPr>
          <w:rFonts w:ascii="宋体" w:eastAsia="宋体" w:hAnsi="宋体" w:hint="eastAsia"/>
          <w:color w:val="000000"/>
          <w:kern w:val="0"/>
          <w:szCs w:val="21"/>
        </w:rPr>
        <w:t>。</w:t>
      </w:r>
    </w:p>
    <w:p w14:paraId="536D133A"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同一导联，宽</w:t>
      </w:r>
      <w:r>
        <w:rPr>
          <w:rFonts w:ascii="宋体" w:eastAsia="宋体" w:hAnsi="宋体"/>
          <w:color w:val="000000"/>
          <w:kern w:val="0"/>
          <w:szCs w:val="21"/>
        </w:rPr>
        <w:t>QRS-T</w:t>
      </w:r>
      <w:r>
        <w:rPr>
          <w:rFonts w:ascii="宋体" w:eastAsia="宋体" w:hAnsi="宋体" w:hint="eastAsia"/>
          <w:color w:val="000000"/>
          <w:kern w:val="0"/>
          <w:szCs w:val="21"/>
        </w:rPr>
        <w:t>不同，为多形性室速。</w:t>
      </w:r>
    </w:p>
    <w:p w14:paraId="1A878146"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心动过速持续</w:t>
      </w:r>
      <w:r>
        <w:rPr>
          <w:rFonts w:ascii="宋体" w:eastAsia="宋体" w:hAnsi="宋体"/>
          <w:color w:val="000000"/>
          <w:kern w:val="0"/>
          <w:szCs w:val="21"/>
        </w:rPr>
        <w:t>30</w:t>
      </w:r>
      <w:r>
        <w:rPr>
          <w:rFonts w:ascii="宋体" w:eastAsia="宋体" w:hAnsi="宋体" w:hint="eastAsia"/>
          <w:color w:val="000000"/>
          <w:kern w:val="0"/>
          <w:szCs w:val="21"/>
        </w:rPr>
        <w:t>秒以上，为持续性心动过速。</w:t>
      </w:r>
    </w:p>
    <w:p w14:paraId="5B770ECE"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心动过速持续少于</w:t>
      </w:r>
      <w:r>
        <w:rPr>
          <w:rFonts w:ascii="宋体" w:eastAsia="宋体" w:hAnsi="宋体"/>
          <w:color w:val="000000"/>
          <w:kern w:val="0"/>
          <w:szCs w:val="21"/>
        </w:rPr>
        <w:t>30</w:t>
      </w:r>
      <w:r>
        <w:rPr>
          <w:rFonts w:ascii="宋体" w:eastAsia="宋体" w:hAnsi="宋体" w:hint="eastAsia"/>
          <w:color w:val="000000"/>
          <w:kern w:val="0"/>
          <w:szCs w:val="21"/>
        </w:rPr>
        <w:t>秒，为非持续性心动过速。</w:t>
      </w:r>
    </w:p>
    <w:p w14:paraId="017FCD68"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vanish/>
          <w:color w:val="FFFFFF"/>
          <w:kern w:val="0"/>
          <w:szCs w:val="21"/>
        </w:rPr>
      </w:pPr>
      <w:r>
        <w:rPr>
          <w:rFonts w:ascii="宋体" w:eastAsia="宋体" w:hAnsi="宋体" w:hint="eastAsia"/>
          <w:color w:val="000000"/>
          <w:kern w:val="0"/>
          <w:szCs w:val="21"/>
        </w:rPr>
        <w:t>应与室上速伴差异</w:t>
      </w:r>
      <w:r>
        <w:rPr>
          <w:rFonts w:ascii="宋体" w:eastAsia="宋体" w:hAnsi="宋体"/>
          <w:color w:val="000000"/>
          <w:kern w:val="0"/>
          <w:szCs w:val="21"/>
        </w:rPr>
        <w:t>/</w:t>
      </w:r>
      <w:r>
        <w:rPr>
          <w:rFonts w:ascii="宋体" w:eastAsia="宋体" w:hAnsi="宋体" w:hint="eastAsia"/>
          <w:color w:val="000000"/>
          <w:kern w:val="0"/>
          <w:szCs w:val="21"/>
        </w:rPr>
        <w:t>或旁路</w:t>
      </w:r>
      <w:proofErr w:type="gramStart"/>
      <w:r>
        <w:rPr>
          <w:rFonts w:ascii="宋体" w:eastAsia="宋体" w:hAnsi="宋体" w:hint="eastAsia"/>
          <w:color w:val="000000"/>
          <w:kern w:val="0"/>
          <w:szCs w:val="21"/>
        </w:rPr>
        <w:t>前传相鉴别</w:t>
      </w:r>
      <w:proofErr w:type="gramEnd"/>
      <w:r>
        <w:rPr>
          <w:rFonts w:ascii="宋体" w:eastAsia="宋体" w:hAnsi="宋体" w:hint="eastAsia"/>
          <w:color w:val="000000"/>
          <w:kern w:val="0"/>
          <w:szCs w:val="21"/>
        </w:rPr>
        <w:t>。</w:t>
      </w:r>
    </w:p>
    <w:p w14:paraId="1EF7B6B8" w14:textId="77777777" w:rsidR="00C0064F" w:rsidRDefault="003D1682">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房室分离、夺获和融合波</w:t>
      </w:r>
      <w:r>
        <w:rPr>
          <w:rFonts w:ascii="宋体" w:eastAsia="宋体" w:hAnsi="宋体" w:hint="eastAsia"/>
          <w:kern w:val="0"/>
          <w:szCs w:val="21"/>
        </w:rPr>
        <w:t>QRS</w:t>
      </w:r>
      <w:r>
        <w:rPr>
          <w:rFonts w:ascii="宋体" w:eastAsia="宋体" w:hAnsi="宋体" w:hint="eastAsia"/>
          <w:kern w:val="0"/>
          <w:szCs w:val="21"/>
        </w:rPr>
        <w:t>波群电轴、</w:t>
      </w:r>
      <w:r>
        <w:rPr>
          <w:rFonts w:ascii="宋体" w:eastAsia="宋体" w:hAnsi="宋体" w:hint="eastAsia"/>
          <w:kern w:val="0"/>
          <w:szCs w:val="21"/>
        </w:rPr>
        <w:t>QRS</w:t>
      </w:r>
      <w:r>
        <w:rPr>
          <w:rFonts w:ascii="宋体" w:eastAsia="宋体" w:hAnsi="宋体" w:hint="eastAsia"/>
          <w:kern w:val="0"/>
          <w:szCs w:val="21"/>
        </w:rPr>
        <w:t>波群形态是</w:t>
      </w:r>
      <w:proofErr w:type="gramStart"/>
      <w:r>
        <w:rPr>
          <w:rFonts w:ascii="宋体" w:eastAsia="宋体" w:hAnsi="宋体" w:hint="eastAsia"/>
          <w:kern w:val="0"/>
          <w:szCs w:val="21"/>
        </w:rPr>
        <w:t>鉴别室速与伴宽</w:t>
      </w:r>
      <w:proofErr w:type="gramEnd"/>
      <w:r>
        <w:rPr>
          <w:rFonts w:ascii="宋体" w:eastAsia="宋体" w:hAnsi="宋体" w:hint="eastAsia"/>
          <w:kern w:val="0"/>
          <w:szCs w:val="21"/>
        </w:rPr>
        <w:t>QRS</w:t>
      </w:r>
      <w:r>
        <w:rPr>
          <w:rFonts w:ascii="宋体" w:eastAsia="宋体" w:hAnsi="宋体" w:hint="eastAsia"/>
          <w:kern w:val="0"/>
          <w:szCs w:val="21"/>
        </w:rPr>
        <w:t>室上速的要点。</w:t>
      </w:r>
    </w:p>
    <w:p w14:paraId="20298391"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color w:val="000000"/>
          <w:kern w:val="0"/>
          <w:szCs w:val="21"/>
        </w:rPr>
        <w:t>②</w:t>
      </w:r>
      <w:r>
        <w:rPr>
          <w:rFonts w:ascii="宋体" w:eastAsia="宋体" w:hAnsi="宋体" w:hint="eastAsia"/>
          <w:kern w:val="0"/>
          <w:szCs w:val="21"/>
        </w:rPr>
        <w:t>尖端扭转</w:t>
      </w:r>
      <w:proofErr w:type="gramStart"/>
      <w:r>
        <w:rPr>
          <w:rFonts w:ascii="宋体" w:eastAsia="宋体" w:hAnsi="宋体" w:hint="eastAsia"/>
          <w:kern w:val="0"/>
          <w:szCs w:val="21"/>
        </w:rPr>
        <w:t>性室速</w:t>
      </w:r>
      <w:proofErr w:type="gramEnd"/>
      <w:r>
        <w:rPr>
          <w:rFonts w:ascii="宋体" w:eastAsia="宋体" w:hAnsi="宋体" w:hint="eastAsia"/>
          <w:kern w:val="0"/>
          <w:szCs w:val="21"/>
        </w:rPr>
        <w:t>：</w:t>
      </w:r>
      <w:r>
        <w:rPr>
          <w:rFonts w:ascii="宋体" w:eastAsia="宋体" w:hAnsi="宋体" w:hint="eastAsia"/>
          <w:kern w:val="0"/>
          <w:szCs w:val="21"/>
        </w:rPr>
        <w:t>QRS</w:t>
      </w:r>
      <w:r>
        <w:rPr>
          <w:rFonts w:ascii="宋体" w:eastAsia="宋体" w:hAnsi="宋体" w:hint="eastAsia"/>
          <w:kern w:val="0"/>
          <w:szCs w:val="21"/>
        </w:rPr>
        <w:t>主波环绕等电位线扭转。</w:t>
      </w:r>
    </w:p>
    <w:p w14:paraId="73A92508"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③加速性心室自主节律</w:t>
      </w:r>
    </w:p>
    <w:p w14:paraId="3AFE93D0" w14:textId="77777777" w:rsidR="00C0064F" w:rsidRDefault="003D1682">
      <w:pPr>
        <w:autoSpaceDE w:val="0"/>
        <w:autoSpaceDN w:val="0"/>
        <w:adjustRightInd w:val="0"/>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⑷诊断：结合临床表现及心电图</w:t>
      </w:r>
    </w:p>
    <w:p w14:paraId="53796402"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、心室扑动与心室颤动：治疗</w:t>
      </w:r>
    </w:p>
    <w:p w14:paraId="72FE8B92" w14:textId="77777777" w:rsidR="00C0064F" w:rsidRDefault="003D1682">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六、心脏传导阻滞</w:t>
      </w:r>
    </w:p>
    <w:p w14:paraId="2A3D60FE" w14:textId="77777777" w:rsidR="00C0064F" w:rsidRDefault="003D1682">
      <w:pPr>
        <w:numPr>
          <w:ilvl w:val="0"/>
          <w:numId w:val="25"/>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房室传导阻滞</w:t>
      </w:r>
    </w:p>
    <w:p w14:paraId="0FBEBAFB" w14:textId="77777777" w:rsidR="00C0064F" w:rsidRDefault="003D1682">
      <w:pPr>
        <w:numPr>
          <w:ilvl w:val="0"/>
          <w:numId w:val="25"/>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室内传导阻滞</w:t>
      </w:r>
    </w:p>
    <w:p w14:paraId="2317E655" w14:textId="77777777" w:rsidR="00C0064F" w:rsidRDefault="003D1682">
      <w:pPr>
        <w:autoSpaceDE w:val="0"/>
        <w:autoSpaceDN w:val="0"/>
        <w:adjustRightInd w:val="0"/>
        <w:spacing w:beforeLines="50" w:before="156" w:afterLines="50" w:after="156"/>
        <w:ind w:firstLineChars="100" w:firstLine="210"/>
        <w:jc w:val="left"/>
        <w:rPr>
          <w:rFonts w:ascii="宋体" w:eastAsia="宋体" w:hAnsi="宋体"/>
          <w:kern w:val="0"/>
          <w:szCs w:val="21"/>
        </w:rPr>
      </w:pPr>
      <w:r>
        <w:rPr>
          <w:rFonts w:ascii="宋体" w:eastAsia="宋体" w:hAnsi="宋体" w:hint="eastAsia"/>
          <w:kern w:val="0"/>
          <w:szCs w:val="21"/>
        </w:rPr>
        <w:t>七、抗心律失常药物</w:t>
      </w:r>
    </w:p>
    <w:p w14:paraId="66EC18BA" w14:textId="77777777" w:rsidR="00C0064F" w:rsidRDefault="003D1682">
      <w:pPr>
        <w:numPr>
          <w:ilvl w:val="0"/>
          <w:numId w:val="26"/>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抗心律失常药物的分类</w:t>
      </w:r>
    </w:p>
    <w:p w14:paraId="0A7D8D36" w14:textId="77777777" w:rsidR="00C0064F" w:rsidRDefault="003D1682">
      <w:pPr>
        <w:numPr>
          <w:ilvl w:val="0"/>
          <w:numId w:val="26"/>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常用抗心律失常药物的临床应用</w:t>
      </w:r>
    </w:p>
    <w:p w14:paraId="0D9F0AD7" w14:textId="77777777" w:rsidR="00C0064F" w:rsidRDefault="003D1682">
      <w:pPr>
        <w:autoSpaceDE w:val="0"/>
        <w:autoSpaceDN w:val="0"/>
        <w:adjustRightInd w:val="0"/>
        <w:spacing w:beforeLines="50" w:before="156" w:afterLines="50" w:after="156"/>
        <w:jc w:val="left"/>
        <w:rPr>
          <w:rFonts w:ascii="宋体" w:eastAsia="宋体" w:hAnsi="宋体"/>
          <w:kern w:val="0"/>
          <w:szCs w:val="21"/>
        </w:rPr>
      </w:pPr>
      <w:r>
        <w:rPr>
          <w:rFonts w:ascii="宋体" w:eastAsia="宋体" w:hAnsi="宋体" w:hint="eastAsia"/>
          <w:kern w:val="0"/>
          <w:szCs w:val="21"/>
        </w:rPr>
        <w:lastRenderedPageBreak/>
        <w:t xml:space="preserve">    </w:t>
      </w:r>
      <w:r>
        <w:rPr>
          <w:rFonts w:ascii="宋体" w:eastAsia="宋体" w:hAnsi="宋体" w:hint="eastAsia"/>
          <w:kern w:val="0"/>
          <w:szCs w:val="21"/>
        </w:rPr>
        <w:t>八、心律失常的介入治疗和手术治疗</w:t>
      </w:r>
    </w:p>
    <w:p w14:paraId="296F92C1" w14:textId="77777777" w:rsidR="00C0064F" w:rsidRDefault="003D1682">
      <w:pPr>
        <w:numPr>
          <w:ilvl w:val="0"/>
          <w:numId w:val="27"/>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心脏电复律：电复律的类型、适应证、禁忌证、并发证；</w:t>
      </w:r>
    </w:p>
    <w:p w14:paraId="385DB5E1" w14:textId="77777777" w:rsidR="00C0064F" w:rsidRDefault="003D1682">
      <w:pPr>
        <w:numPr>
          <w:ilvl w:val="0"/>
          <w:numId w:val="27"/>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植入型心律转复除颤器</w:t>
      </w:r>
    </w:p>
    <w:p w14:paraId="7E174250" w14:textId="77777777" w:rsidR="00C0064F" w:rsidRDefault="003D1682">
      <w:pPr>
        <w:numPr>
          <w:ilvl w:val="0"/>
          <w:numId w:val="27"/>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心脏起搏治疗</w:t>
      </w:r>
    </w:p>
    <w:p w14:paraId="5D580580" w14:textId="77777777" w:rsidR="00C0064F" w:rsidRDefault="003D1682">
      <w:pPr>
        <w:numPr>
          <w:ilvl w:val="0"/>
          <w:numId w:val="27"/>
        </w:numPr>
        <w:autoSpaceDE w:val="0"/>
        <w:autoSpaceDN w:val="0"/>
        <w:adjustRightInd w:val="0"/>
        <w:spacing w:beforeLines="50" w:before="156" w:afterLines="50" w:after="156"/>
        <w:ind w:left="0" w:firstLineChars="200" w:firstLine="420"/>
        <w:jc w:val="left"/>
        <w:rPr>
          <w:rFonts w:ascii="宋体" w:eastAsia="宋体" w:hAnsi="宋体"/>
          <w:kern w:val="0"/>
          <w:szCs w:val="21"/>
        </w:rPr>
      </w:pPr>
      <w:r>
        <w:rPr>
          <w:rFonts w:ascii="宋体" w:eastAsia="宋体" w:hAnsi="宋体" w:hint="eastAsia"/>
          <w:kern w:val="0"/>
          <w:szCs w:val="21"/>
        </w:rPr>
        <w:t>导管射频消融治疗快速型心律失常</w:t>
      </w:r>
    </w:p>
    <w:p w14:paraId="14D7E4E2"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39745C5D" w14:textId="77777777" w:rsidR="00C0064F" w:rsidRDefault="003D1682">
      <w:pPr>
        <w:widowControl/>
        <w:numPr>
          <w:ilvl w:val="0"/>
          <w:numId w:val="28"/>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授课时利用图片</w:t>
      </w:r>
      <w:r>
        <w:rPr>
          <w:rFonts w:ascii="宋体" w:eastAsia="宋体" w:hAnsi="宋体" w:cs="TimesNewRomanPSMT" w:hint="eastAsia"/>
          <w:color w:val="000000"/>
          <w:kern w:val="0"/>
          <w:szCs w:val="21"/>
        </w:rPr>
        <w:t>和视频</w:t>
      </w:r>
      <w:r>
        <w:rPr>
          <w:rFonts w:ascii="宋体" w:eastAsia="宋体" w:hAnsi="宋体" w:cs="TimesNewRomanPSMT"/>
          <w:color w:val="000000"/>
          <w:kern w:val="0"/>
          <w:szCs w:val="21"/>
        </w:rPr>
        <w:t>，结合临床病例，以加强对内容的理解和记忆。</w:t>
      </w:r>
    </w:p>
    <w:p w14:paraId="40082058" w14:textId="77777777" w:rsidR="00C0064F" w:rsidRDefault="003D1682">
      <w:pPr>
        <w:widowControl/>
        <w:numPr>
          <w:ilvl w:val="0"/>
          <w:numId w:val="28"/>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在</w:t>
      </w:r>
      <w:r>
        <w:rPr>
          <w:rFonts w:ascii="宋体" w:eastAsia="宋体" w:hAnsi="宋体" w:cs="TimesNewRomanPSMT" w:hint="eastAsia"/>
          <w:color w:val="000000"/>
          <w:kern w:val="0"/>
          <w:szCs w:val="21"/>
        </w:rPr>
        <w:t>见习及</w:t>
      </w:r>
      <w:r>
        <w:rPr>
          <w:rFonts w:ascii="宋体" w:eastAsia="宋体" w:hAnsi="宋体" w:cs="TimesNewRomanPSMT"/>
          <w:color w:val="000000"/>
          <w:kern w:val="0"/>
          <w:szCs w:val="21"/>
        </w:rPr>
        <w:t>实习中，结合病例</w:t>
      </w:r>
      <w:r>
        <w:rPr>
          <w:rFonts w:ascii="宋体" w:eastAsia="宋体" w:hAnsi="宋体" w:cs="TimesNewRomanPSMT" w:hint="eastAsia"/>
          <w:color w:val="000000"/>
          <w:kern w:val="0"/>
          <w:szCs w:val="21"/>
        </w:rPr>
        <w:t>及心电图</w:t>
      </w:r>
      <w:r>
        <w:rPr>
          <w:rFonts w:ascii="宋体" w:eastAsia="宋体" w:hAnsi="宋体" w:cs="TimesNewRomanPSMT"/>
          <w:color w:val="000000"/>
          <w:kern w:val="0"/>
          <w:szCs w:val="21"/>
        </w:rPr>
        <w:t>，进一步讲解，加强对本病的认识。</w:t>
      </w:r>
    </w:p>
    <w:p w14:paraId="12CDB187"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78204E8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0A724E25" w14:textId="77777777" w:rsidR="00C0064F" w:rsidRDefault="003D1682">
      <w:pPr>
        <w:pStyle w:val="a6"/>
        <w:widowControl/>
        <w:numPr>
          <w:ilvl w:val="0"/>
          <w:numId w:val="2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什么是病态窦房结综合征？</w:t>
      </w:r>
    </w:p>
    <w:p w14:paraId="5E2C8987" w14:textId="77777777" w:rsidR="00C0064F" w:rsidRDefault="003D1682">
      <w:pPr>
        <w:pStyle w:val="a6"/>
        <w:widowControl/>
        <w:numPr>
          <w:ilvl w:val="0"/>
          <w:numId w:val="2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什么是尖端扭转型室性心动过速？</w:t>
      </w:r>
    </w:p>
    <w:p w14:paraId="6DA4E0B3" w14:textId="77777777" w:rsidR="00C0064F" w:rsidRDefault="003D1682">
      <w:pPr>
        <w:pStyle w:val="a6"/>
        <w:widowControl/>
        <w:numPr>
          <w:ilvl w:val="0"/>
          <w:numId w:val="2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房颤的药治疗包括哪些？</w:t>
      </w:r>
    </w:p>
    <w:p w14:paraId="694D1901" w14:textId="77777777" w:rsidR="00C0064F" w:rsidRDefault="003D1682">
      <w:pPr>
        <w:pStyle w:val="a6"/>
        <w:widowControl/>
        <w:numPr>
          <w:ilvl w:val="0"/>
          <w:numId w:val="2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阵发性室上性心动过速的药物治疗有哪些？</w:t>
      </w:r>
    </w:p>
    <w:p w14:paraId="4DC51D72" w14:textId="77777777" w:rsidR="00C0064F" w:rsidRDefault="00C0064F">
      <w:pPr>
        <w:pStyle w:val="a6"/>
        <w:widowControl/>
        <w:spacing w:beforeLines="50" w:before="156" w:afterLines="50" w:after="156"/>
        <w:ind w:leftChars="200" w:left="420" w:firstLineChars="0" w:firstLine="0"/>
        <w:jc w:val="left"/>
        <w:rPr>
          <w:rFonts w:ascii="宋体" w:eastAsia="宋体" w:hAnsi="宋体" w:cs="TimesNewRomanPSMT"/>
          <w:color w:val="000000"/>
          <w:kern w:val="0"/>
          <w:szCs w:val="21"/>
        </w:rPr>
      </w:pPr>
    </w:p>
    <w:p w14:paraId="1E076F57" w14:textId="77777777" w:rsidR="00C0064F" w:rsidRDefault="003D1682">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第四章</w:t>
      </w:r>
      <w:r>
        <w:rPr>
          <w:rFonts w:ascii="黑体" w:eastAsia="黑体" w:hAnsi="黑体" w:cs="Times New Roman"/>
          <w:b/>
          <w:sz w:val="24"/>
          <w:szCs w:val="24"/>
        </w:rPr>
        <w:tab/>
      </w:r>
      <w:r>
        <w:rPr>
          <w:rFonts w:ascii="黑体" w:eastAsia="黑体" w:hAnsi="黑体" w:cs="Times New Roman"/>
          <w:b/>
          <w:sz w:val="24"/>
          <w:szCs w:val="24"/>
        </w:rPr>
        <w:t>动脉粥样硬化和冠状动脉粥样硬化性心脏病</w:t>
      </w:r>
      <w:r>
        <w:rPr>
          <w:rFonts w:ascii="黑体" w:eastAsia="黑体" w:hAnsi="黑体" w:cs="Times New Roman" w:hint="eastAsia"/>
          <w:b/>
          <w:sz w:val="24"/>
          <w:szCs w:val="24"/>
        </w:rPr>
        <w:t>（</w:t>
      </w:r>
      <w:r>
        <w:rPr>
          <w:rFonts w:ascii="黑体" w:eastAsia="黑体" w:hAnsi="黑体" w:cs="Times New Roman"/>
          <w:b/>
          <w:sz w:val="24"/>
          <w:szCs w:val="24"/>
        </w:rPr>
        <w:t>4</w:t>
      </w:r>
      <w:r>
        <w:rPr>
          <w:rFonts w:ascii="黑体" w:eastAsia="黑体" w:hAnsi="黑体" w:cs="Times New Roman" w:hint="eastAsia"/>
          <w:b/>
          <w:sz w:val="24"/>
          <w:szCs w:val="24"/>
        </w:rPr>
        <w:t>学时）</w:t>
      </w:r>
    </w:p>
    <w:p w14:paraId="1E4716AD"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283DBBEC" w14:textId="77777777" w:rsidR="00C0064F" w:rsidRDefault="003D1682">
      <w:pPr>
        <w:widowControl/>
        <w:numPr>
          <w:ilvl w:val="0"/>
          <w:numId w:val="3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掌握动脉粥样硬化的易患因素，高脂血症的诊断和治疗</w:t>
      </w:r>
      <w:r>
        <w:rPr>
          <w:rFonts w:ascii="宋体" w:eastAsia="宋体" w:hAnsi="宋体" w:cs="TimesNewRomanPSMT"/>
          <w:color w:val="000000"/>
          <w:kern w:val="0"/>
          <w:szCs w:val="21"/>
        </w:rPr>
        <w:t xml:space="preserve"> </w:t>
      </w:r>
    </w:p>
    <w:p w14:paraId="635F14BD" w14:textId="77777777" w:rsidR="00C0064F" w:rsidRDefault="003D1682">
      <w:pPr>
        <w:widowControl/>
        <w:numPr>
          <w:ilvl w:val="0"/>
          <w:numId w:val="3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掌握冠心病、急性冠状动脉综合征的定义，临床表现、诊断和鉴别诊断、防治措施</w:t>
      </w:r>
    </w:p>
    <w:p w14:paraId="51AB85DA" w14:textId="77777777" w:rsidR="00C0064F" w:rsidRDefault="003D1682">
      <w:pPr>
        <w:widowControl/>
        <w:numPr>
          <w:ilvl w:val="0"/>
          <w:numId w:val="3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熟悉冠心病的机理、病理及发作特点，诊断手段及发作期，缓解期的治疗原则</w:t>
      </w:r>
    </w:p>
    <w:p w14:paraId="3C3AEB51" w14:textId="77777777" w:rsidR="00C0064F" w:rsidRDefault="003D1682">
      <w:pPr>
        <w:widowControl/>
        <w:numPr>
          <w:ilvl w:val="0"/>
          <w:numId w:val="3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熟悉心绞痛的临床分型，各型特点，诊断和鉴别诊断。</w:t>
      </w:r>
    </w:p>
    <w:p w14:paraId="3B624437" w14:textId="77777777" w:rsidR="00C0064F" w:rsidRDefault="003D1682">
      <w:pPr>
        <w:widowControl/>
        <w:numPr>
          <w:ilvl w:val="0"/>
          <w:numId w:val="3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熟悉急性心肌梗死的抢救措施。</w:t>
      </w:r>
    </w:p>
    <w:p w14:paraId="43DFB7E3" w14:textId="77777777" w:rsidR="00C0064F" w:rsidRDefault="003D1682">
      <w:pPr>
        <w:widowControl/>
        <w:numPr>
          <w:ilvl w:val="0"/>
          <w:numId w:val="3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了解冠心病的介入性治疗</w:t>
      </w:r>
    </w:p>
    <w:p w14:paraId="789E6B5C"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708997D6" w14:textId="77777777" w:rsidR="00C0064F" w:rsidRDefault="003D1682">
      <w:pPr>
        <w:widowControl/>
        <w:numPr>
          <w:ilvl w:val="0"/>
          <w:numId w:val="31"/>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冠心病的定义和</w:t>
      </w:r>
      <w:r>
        <w:rPr>
          <w:rFonts w:ascii="宋体" w:eastAsia="宋体" w:hAnsi="宋体" w:cs="TimesNewRomanPSMT"/>
          <w:color w:val="000000"/>
          <w:kern w:val="0"/>
          <w:szCs w:val="21"/>
        </w:rPr>
        <w:t>分类</w:t>
      </w:r>
      <w:r>
        <w:rPr>
          <w:rFonts w:ascii="宋体" w:eastAsia="宋体" w:hAnsi="宋体" w:cs="TimesNewRomanPSMT" w:hint="eastAsia"/>
          <w:color w:val="000000"/>
          <w:kern w:val="0"/>
          <w:szCs w:val="21"/>
        </w:rPr>
        <w:t>；急性冠脉综合征的定义和分类</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急性心肌梗死的抢救措施和药物治疗</w:t>
      </w:r>
    </w:p>
    <w:p w14:paraId="6992F0D7" w14:textId="77777777" w:rsidR="00C0064F" w:rsidRDefault="003D1682">
      <w:pPr>
        <w:widowControl/>
        <w:numPr>
          <w:ilvl w:val="0"/>
          <w:numId w:val="31"/>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急性</w:t>
      </w:r>
      <w:r>
        <w:rPr>
          <w:rFonts w:ascii="宋体" w:eastAsia="宋体" w:hAnsi="宋体" w:cs="TimesNewRomanPSMT" w:hint="eastAsia"/>
          <w:color w:val="000000"/>
          <w:kern w:val="0"/>
          <w:szCs w:val="21"/>
        </w:rPr>
        <w:t>S</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段抬高型心肌梗死和非</w:t>
      </w:r>
      <w:r>
        <w:rPr>
          <w:rFonts w:ascii="宋体" w:eastAsia="宋体" w:hAnsi="宋体" w:cs="TimesNewRomanPSMT" w:hint="eastAsia"/>
          <w:color w:val="000000"/>
          <w:kern w:val="0"/>
          <w:szCs w:val="21"/>
        </w:rPr>
        <w:t>S</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段抬高型心肌梗死的诊断</w:t>
      </w:r>
      <w:r>
        <w:rPr>
          <w:rFonts w:ascii="宋体" w:eastAsia="宋体" w:hAnsi="宋体" w:cs="TimesNewRomanPSMT"/>
          <w:color w:val="000000"/>
          <w:kern w:val="0"/>
          <w:szCs w:val="21"/>
        </w:rPr>
        <w:t>以及</w:t>
      </w:r>
      <w:r>
        <w:rPr>
          <w:rFonts w:ascii="宋体" w:eastAsia="宋体" w:hAnsi="宋体" w:cs="TimesNewRomanPSMT" w:hint="eastAsia"/>
          <w:color w:val="000000"/>
          <w:kern w:val="0"/>
          <w:szCs w:val="21"/>
        </w:rPr>
        <w:t>治疗策略的差异</w:t>
      </w:r>
      <w:r>
        <w:rPr>
          <w:rFonts w:ascii="宋体" w:eastAsia="宋体" w:hAnsi="宋体" w:cs="TimesNewRomanPSMT"/>
          <w:color w:val="000000"/>
          <w:kern w:val="0"/>
          <w:szCs w:val="21"/>
        </w:rPr>
        <w:t>。</w:t>
      </w:r>
    </w:p>
    <w:p w14:paraId="452E4AF0"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1BFDA31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一、动脉粥样硬化</w:t>
      </w:r>
    </w:p>
    <w:p w14:paraId="6C65A0C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病因和发病机制：动脉粥样硬化是多因素作用所致，这些因素称为危险因素：血脂异常、高血压、糖尿病、吸烟、遗传因素、体力活动减少、年龄、性别等。</w:t>
      </w:r>
    </w:p>
    <w:p w14:paraId="11D52DA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病理解剖：可将粥样硬化斑块进程分为六期</w:t>
      </w:r>
    </w:p>
    <w:p w14:paraId="3A45778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临床表现：临床过程分四个期：无症状期或隐匿期、缺血期、坏死期、纤维化期。</w:t>
      </w:r>
    </w:p>
    <w:p w14:paraId="160816D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w:t>
      </w:r>
    </w:p>
    <w:p w14:paraId="4F602B6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防治</w:t>
      </w:r>
    </w:p>
    <w:p w14:paraId="376E530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⑴</w:t>
      </w:r>
      <w:r>
        <w:rPr>
          <w:rFonts w:ascii="宋体" w:eastAsia="宋体" w:hAnsi="宋体" w:cs="TimesNewRomanPSMT"/>
          <w:color w:val="000000"/>
          <w:kern w:val="0"/>
          <w:szCs w:val="21"/>
        </w:rPr>
        <w:t>一般预防措施</w:t>
      </w:r>
    </w:p>
    <w:p w14:paraId="1E74255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⑵</w:t>
      </w:r>
      <w:r>
        <w:rPr>
          <w:rFonts w:ascii="宋体" w:eastAsia="宋体" w:hAnsi="宋体" w:cs="TimesNewRomanPSMT"/>
          <w:color w:val="000000"/>
          <w:kern w:val="0"/>
          <w:szCs w:val="21"/>
        </w:rPr>
        <w:t>药物治疗：降血脂药、抗血小板药物</w:t>
      </w:r>
    </w:p>
    <w:p w14:paraId="68CA10E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二、冠状动脉粥样硬化心脏概述</w:t>
      </w:r>
    </w:p>
    <w:p w14:paraId="2AF6C5D5" w14:textId="77777777" w:rsidR="00C0064F" w:rsidRDefault="003D1682">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分型</w:t>
      </w:r>
    </w:p>
    <w:p w14:paraId="58104F66" w14:textId="77777777" w:rsidR="00C0064F" w:rsidRDefault="003D1682">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发病机制</w:t>
      </w:r>
    </w:p>
    <w:p w14:paraId="04C2DFCA"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三、慢性心肌缺血综合征</w:t>
      </w:r>
    </w:p>
    <w:p w14:paraId="430FF2C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一</w:t>
      </w:r>
      <w:proofErr w:type="gramEnd"/>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稳定型心绞痛</w:t>
      </w:r>
    </w:p>
    <w:p w14:paraId="55E2283E" w14:textId="77777777" w:rsidR="00C0064F" w:rsidRDefault="003D1682">
      <w:pPr>
        <w:widowControl/>
        <w:numPr>
          <w:ilvl w:val="0"/>
          <w:numId w:val="3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定义：心绞痛是由于冠状动脉供血不足，心肌缺血缺氧引起的临床综合征。</w:t>
      </w:r>
    </w:p>
    <w:p w14:paraId="602EABD6" w14:textId="77777777" w:rsidR="00C0064F" w:rsidRDefault="003D1682">
      <w:pPr>
        <w:widowControl/>
        <w:numPr>
          <w:ilvl w:val="0"/>
          <w:numId w:val="3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发病机理：冠状动脉供血与心肌需血之间失去平衡心肌组织与非心肌组织代谢不同。心肌负荷增加，氧耗增加，狭窄的冠状动脉供血不能满足心肌代谢需要或心肌氧</w:t>
      </w:r>
      <w:proofErr w:type="gramStart"/>
      <w:r>
        <w:rPr>
          <w:rFonts w:ascii="宋体" w:eastAsia="宋体" w:hAnsi="宋体" w:cs="TimesNewRomanPSMT"/>
          <w:color w:val="000000"/>
          <w:kern w:val="0"/>
          <w:szCs w:val="21"/>
        </w:rPr>
        <w:t>耗并不</w:t>
      </w:r>
      <w:proofErr w:type="gramEnd"/>
      <w:r>
        <w:rPr>
          <w:rFonts w:ascii="宋体" w:eastAsia="宋体" w:hAnsi="宋体" w:cs="TimesNewRomanPSMT"/>
          <w:color w:val="000000"/>
          <w:kern w:val="0"/>
          <w:szCs w:val="21"/>
        </w:rPr>
        <w:t>增加，或曲于冠状动脉痉挛，供血明显减少，两者均可导致心肌组织缺氧，无氧代谢增加，乳酸，丙酮酸等代谢产物积聚。</w:t>
      </w:r>
    </w:p>
    <w:p w14:paraId="79831E5C" w14:textId="77777777" w:rsidR="00C0064F" w:rsidRDefault="003D1682">
      <w:pPr>
        <w:widowControl/>
        <w:numPr>
          <w:ilvl w:val="0"/>
          <w:numId w:val="3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病理生理</w:t>
      </w:r>
    </w:p>
    <w:p w14:paraId="3630A5A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①心肌缺血缺氧的代谢与生化改变</w:t>
      </w:r>
    </w:p>
    <w:p w14:paraId="0350102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②血流动力学改变</w:t>
      </w:r>
    </w:p>
    <w:p w14:paraId="31884DC8" w14:textId="77777777" w:rsidR="00C0064F" w:rsidRDefault="003D1682">
      <w:pPr>
        <w:widowControl/>
        <w:numPr>
          <w:ilvl w:val="0"/>
          <w:numId w:val="3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临床表现：典型心绞痛的特点：部位、诱因、性质、持续时间及体征。</w:t>
      </w:r>
    </w:p>
    <w:p w14:paraId="551CD28A" w14:textId="77777777" w:rsidR="00C0064F" w:rsidRDefault="003D1682">
      <w:pPr>
        <w:widowControl/>
        <w:numPr>
          <w:ilvl w:val="0"/>
          <w:numId w:val="3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辅助检查：</w:t>
      </w:r>
    </w:p>
    <w:p w14:paraId="4DC5E3A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①心电图：静息心电图检查、心绞痛发作时心电图检查</w:t>
      </w:r>
      <w:r>
        <w:rPr>
          <w:rFonts w:ascii="宋体" w:eastAsia="宋体" w:hAnsi="宋体" w:cs="TimesNewRomanPSMT" w:hint="eastAsia"/>
          <w:color w:val="000000"/>
          <w:kern w:val="0"/>
          <w:szCs w:val="21"/>
        </w:rPr>
        <w:t>、心电图负荷试验、心电图连续监测。</w:t>
      </w:r>
    </w:p>
    <w:p w14:paraId="3BBB709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②超声心动图</w:t>
      </w:r>
    </w:p>
    <w:p w14:paraId="20DBDC9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③放射性核素检查</w:t>
      </w:r>
    </w:p>
    <w:p w14:paraId="2DA9CD5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④左心室导管术：主要包括冠状动脉造影术和左心室造影术。</w:t>
      </w:r>
    </w:p>
    <w:p w14:paraId="66367510" w14:textId="77777777" w:rsidR="00C0064F" w:rsidRDefault="003D1682">
      <w:pPr>
        <w:widowControl/>
        <w:numPr>
          <w:ilvl w:val="0"/>
          <w:numId w:val="3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诊断和鉴别诊断：</w:t>
      </w:r>
      <w:r>
        <w:rPr>
          <w:rFonts w:ascii="宋体" w:eastAsia="宋体" w:hAnsi="宋体" w:cs="TimesNewRomanPSMT"/>
          <w:color w:val="000000"/>
          <w:kern w:val="0"/>
          <w:szCs w:val="21"/>
        </w:rPr>
        <w:t xml:space="preserve"> </w:t>
      </w:r>
    </w:p>
    <w:p w14:paraId="5235E27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⑴诊断：根据典型的发作特点和体征。</w:t>
      </w:r>
    </w:p>
    <w:p w14:paraId="783CFE0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⑵鉴别诊断：急性心肌梗塞，其他心脏病引起的心绞痛，心外疾病引起的胸痛，心血管神经官能症等。</w:t>
      </w:r>
    </w:p>
    <w:p w14:paraId="56E9A7AF" w14:textId="77777777" w:rsidR="00C0064F" w:rsidRDefault="003D1682">
      <w:pPr>
        <w:widowControl/>
        <w:numPr>
          <w:ilvl w:val="0"/>
          <w:numId w:val="3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治疗：</w:t>
      </w:r>
    </w:p>
    <w:p w14:paraId="5CD2C24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t>一般治疗：发作时即刻休息、调节饮食、忌烟酒、治疗糖尿病、高血压病等。</w:t>
      </w:r>
    </w:p>
    <w:p w14:paraId="1C75337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t>药物治疗：</w:t>
      </w:r>
    </w:p>
    <w:p w14:paraId="5743D26A" w14:textId="77777777" w:rsidR="00C0064F" w:rsidRDefault="003D1682">
      <w:pPr>
        <w:widowControl/>
        <w:numPr>
          <w:ilvl w:val="0"/>
          <w:numId w:val="33"/>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抗心绞痛和抗缺血治疗：硝酸酯类药物、β受体阻滞剂、钙离子拮抗剂。</w:t>
      </w:r>
    </w:p>
    <w:p w14:paraId="5FEC0E36" w14:textId="77777777" w:rsidR="00C0064F" w:rsidRDefault="003D1682">
      <w:pPr>
        <w:widowControl/>
        <w:numPr>
          <w:ilvl w:val="0"/>
          <w:numId w:val="3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预防心肌梗死和死亡的药物治疗：抗血小板治疗、降脂、</w:t>
      </w:r>
      <w:r>
        <w:rPr>
          <w:rFonts w:ascii="宋体" w:eastAsia="宋体" w:hAnsi="宋体" w:cs="TimesNewRomanPSMT"/>
          <w:color w:val="000000"/>
          <w:kern w:val="0"/>
          <w:szCs w:val="21"/>
        </w:rPr>
        <w:t>ACEI</w:t>
      </w:r>
      <w:r>
        <w:rPr>
          <w:rFonts w:ascii="宋体" w:eastAsia="宋体" w:hAnsi="宋体" w:cs="TimesNewRomanPSMT"/>
          <w:color w:val="000000"/>
          <w:kern w:val="0"/>
          <w:szCs w:val="21"/>
        </w:rPr>
        <w:t>。</w:t>
      </w:r>
    </w:p>
    <w:p w14:paraId="7DEA286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③</w:t>
      </w:r>
      <w:r>
        <w:rPr>
          <w:rFonts w:ascii="宋体" w:eastAsia="宋体" w:hAnsi="宋体" w:cs="TimesNewRomanPSMT"/>
          <w:color w:val="000000"/>
          <w:kern w:val="0"/>
          <w:szCs w:val="21"/>
        </w:rPr>
        <w:t>经皮冠状动脉介入治疗。</w:t>
      </w:r>
    </w:p>
    <w:p w14:paraId="1B1DAC4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④手术治疗：冠状动脉旁路术。</w:t>
      </w:r>
    </w:p>
    <w:p w14:paraId="5C66C8C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⑤运动锻炼治疗。</w:t>
      </w:r>
    </w:p>
    <w:p w14:paraId="6E3161D7" w14:textId="77777777" w:rsidR="00C0064F" w:rsidRDefault="003D1682">
      <w:pPr>
        <w:widowControl/>
        <w:numPr>
          <w:ilvl w:val="0"/>
          <w:numId w:val="3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预后</w:t>
      </w:r>
    </w:p>
    <w:p w14:paraId="7783765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隐匿型冠心病</w:t>
      </w:r>
    </w:p>
    <w:p w14:paraId="096067A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诊断及鉴别诊断</w:t>
      </w:r>
    </w:p>
    <w:p w14:paraId="5274A55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防治</w:t>
      </w:r>
    </w:p>
    <w:p w14:paraId="5FF6EAB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缺血性心肌病</w:t>
      </w:r>
    </w:p>
    <w:p w14:paraId="1E985E75" w14:textId="77777777" w:rsidR="00C0064F" w:rsidRDefault="003D1682">
      <w:pPr>
        <w:widowControl/>
        <w:numPr>
          <w:ilvl w:val="0"/>
          <w:numId w:val="3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p>
    <w:p w14:paraId="566C6367" w14:textId="77777777" w:rsidR="00C0064F" w:rsidRDefault="003D1682">
      <w:pPr>
        <w:widowControl/>
        <w:numPr>
          <w:ilvl w:val="0"/>
          <w:numId w:val="3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w:t>
      </w:r>
    </w:p>
    <w:p w14:paraId="172E4967" w14:textId="77777777" w:rsidR="00C0064F" w:rsidRDefault="003D1682">
      <w:pPr>
        <w:widowControl/>
        <w:numPr>
          <w:ilvl w:val="0"/>
          <w:numId w:val="3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防治</w:t>
      </w:r>
    </w:p>
    <w:p w14:paraId="65C2A5DE"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四</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急性冠脉综合征</w:t>
      </w:r>
    </w:p>
    <w:p w14:paraId="7762315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一</w:t>
      </w:r>
      <w:proofErr w:type="gramEnd"/>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不稳定心绞痛和非</w:t>
      </w:r>
      <w:r>
        <w:rPr>
          <w:rFonts w:ascii="宋体" w:eastAsia="宋体" w:hAnsi="宋体" w:cs="TimesNewRomanPSMT" w:hint="eastAsia"/>
          <w:color w:val="000000"/>
          <w:kern w:val="0"/>
          <w:szCs w:val="21"/>
        </w:rPr>
        <w:t>S</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段抬高型心肌梗死</w:t>
      </w:r>
    </w:p>
    <w:p w14:paraId="0D0C45A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、概述</w:t>
      </w:r>
      <w:r>
        <w:rPr>
          <w:rFonts w:ascii="宋体" w:eastAsia="宋体" w:hAnsi="宋体" w:cs="TimesNewRomanPSMT"/>
          <w:color w:val="000000"/>
          <w:kern w:val="0"/>
          <w:szCs w:val="21"/>
        </w:rPr>
        <w:t xml:space="preserve">   </w:t>
      </w:r>
    </w:p>
    <w:p w14:paraId="2AD7F5C0"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、病因和发病机理：</w:t>
      </w:r>
    </w:p>
    <w:p w14:paraId="39FB8C6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⑴斑块破裂和糜烂</w:t>
      </w:r>
    </w:p>
    <w:p w14:paraId="0247555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⑵炎征</w:t>
      </w:r>
    </w:p>
    <w:p w14:paraId="05A0D9D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⑶血栓形成</w:t>
      </w:r>
    </w:p>
    <w:p w14:paraId="06D2100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⑷血管收缩</w:t>
      </w:r>
    </w:p>
    <w:p w14:paraId="43BCF3B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、临床表现：与典型心绞痛相似且更严重。心绞痛严重度的分级（</w:t>
      </w:r>
      <w:proofErr w:type="spellStart"/>
      <w:r>
        <w:rPr>
          <w:rFonts w:ascii="宋体" w:eastAsia="宋体" w:hAnsi="宋体" w:cs="TimesNewRomanPSMT"/>
          <w:color w:val="000000"/>
          <w:kern w:val="0"/>
          <w:szCs w:val="21"/>
        </w:rPr>
        <w:t>Braunwald</w:t>
      </w:r>
      <w:proofErr w:type="spellEnd"/>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分级）：</w:t>
      </w:r>
      <w:r>
        <w:rPr>
          <w:rFonts w:ascii="宋体" w:eastAsia="宋体" w:hAnsi="宋体" w:cs="TimesNewRomanPSMT"/>
          <w:color w:val="000000"/>
          <w:kern w:val="0"/>
          <w:szCs w:val="21"/>
        </w:rPr>
        <w:t>I-III</w:t>
      </w:r>
      <w:r>
        <w:rPr>
          <w:rFonts w:ascii="宋体" w:eastAsia="宋体" w:hAnsi="宋体" w:cs="TimesNewRomanPSMT"/>
          <w:color w:val="000000"/>
          <w:kern w:val="0"/>
          <w:szCs w:val="21"/>
        </w:rPr>
        <w:t>级、</w:t>
      </w:r>
      <w:r>
        <w:rPr>
          <w:rFonts w:ascii="宋体" w:eastAsia="宋体" w:hAnsi="宋体" w:cs="TimesNewRomanPSMT"/>
          <w:color w:val="000000"/>
          <w:kern w:val="0"/>
          <w:szCs w:val="21"/>
        </w:rPr>
        <w:t>A-C</w:t>
      </w:r>
      <w:r>
        <w:rPr>
          <w:rFonts w:ascii="宋体" w:eastAsia="宋体" w:hAnsi="宋体" w:cs="TimesNewRomanPSMT"/>
          <w:color w:val="000000"/>
          <w:kern w:val="0"/>
          <w:szCs w:val="21"/>
        </w:rPr>
        <w:t>级。</w:t>
      </w:r>
      <w:r>
        <w:rPr>
          <w:rFonts w:ascii="宋体" w:eastAsia="宋体" w:hAnsi="宋体" w:cs="TimesNewRomanPSMT"/>
          <w:color w:val="000000"/>
          <w:kern w:val="0"/>
          <w:szCs w:val="21"/>
        </w:rPr>
        <w:t>5</w:t>
      </w:r>
      <w:r>
        <w:rPr>
          <w:rFonts w:ascii="宋体" w:eastAsia="宋体" w:hAnsi="宋体" w:cs="TimesNewRomanPSMT"/>
          <w:color w:val="000000"/>
          <w:kern w:val="0"/>
          <w:szCs w:val="21"/>
        </w:rPr>
        <w:t>定义：心绞痛是由于冠状动脉供血不足，心肌缺血缺氧引起的临床综合征。</w:t>
      </w:r>
    </w:p>
    <w:p w14:paraId="42DE534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、辅助检查：</w:t>
      </w:r>
    </w:p>
    <w:p w14:paraId="662DACA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w:t>
      </w:r>
    </w:p>
    <w:p w14:paraId="01453EB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⑵连续心电监护</w:t>
      </w:r>
    </w:p>
    <w:p w14:paraId="5882AC5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⑶冠状动脉造影</w:t>
      </w:r>
    </w:p>
    <w:p w14:paraId="281B887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⑷其他</w:t>
      </w:r>
    </w:p>
    <w:p w14:paraId="434EF4E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、诊断和鉴别诊断：</w:t>
      </w:r>
      <w:r>
        <w:rPr>
          <w:rFonts w:ascii="宋体" w:eastAsia="宋体" w:hAnsi="宋体" w:cs="TimesNewRomanPSMT"/>
          <w:color w:val="000000"/>
          <w:kern w:val="0"/>
          <w:szCs w:val="21"/>
        </w:rPr>
        <w:t xml:space="preserve"> </w:t>
      </w:r>
    </w:p>
    <w:p w14:paraId="47161A2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⑴诊断：根据典型的发作特点和体征。</w:t>
      </w:r>
    </w:p>
    <w:p w14:paraId="35F755D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⑵鉴别诊断：急性心肌梗塞，其他心脏病引起的心绞痛，心外疾病引起的胸痛，心血管神经官能症等。</w:t>
      </w:r>
    </w:p>
    <w:p w14:paraId="6CA5E27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、治疗：</w:t>
      </w:r>
    </w:p>
    <w:p w14:paraId="32EEC22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⑴治疗原则</w:t>
      </w:r>
      <w:r>
        <w:rPr>
          <w:rFonts w:ascii="宋体" w:eastAsia="宋体" w:hAnsi="宋体" w:cs="TimesNewRomanPSMT"/>
          <w:color w:val="000000"/>
          <w:kern w:val="0"/>
          <w:szCs w:val="21"/>
        </w:rPr>
        <w:t xml:space="preserve"> </w:t>
      </w:r>
    </w:p>
    <w:p w14:paraId="0C9A5B6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⑵</w:t>
      </w:r>
      <w:r>
        <w:rPr>
          <w:rFonts w:ascii="宋体" w:eastAsia="宋体" w:hAnsi="宋体" w:cs="TimesNewRomanPSMT"/>
          <w:color w:val="000000"/>
          <w:kern w:val="0"/>
          <w:szCs w:val="21"/>
        </w:rPr>
        <w:t>药物治疗：</w:t>
      </w:r>
      <w:r>
        <w:rPr>
          <w:rFonts w:ascii="宋体" w:eastAsia="宋体" w:hAnsi="宋体" w:cs="TimesNewRomanPSMT"/>
          <w:color w:val="000000"/>
          <w:kern w:val="0"/>
          <w:szCs w:val="21"/>
        </w:rPr>
        <w:t>①</w:t>
      </w:r>
      <w:r>
        <w:rPr>
          <w:rFonts w:ascii="宋体" w:eastAsia="宋体" w:hAnsi="宋体" w:cs="TimesNewRomanPSMT"/>
          <w:color w:val="000000"/>
          <w:kern w:val="0"/>
          <w:szCs w:val="21"/>
        </w:rPr>
        <w:t>硝酸酯；</w:t>
      </w:r>
      <w:r>
        <w:rPr>
          <w:rFonts w:ascii="宋体" w:eastAsia="宋体" w:hAnsi="宋体" w:cs="TimesNewRomanPSMT"/>
          <w:color w:val="000000"/>
          <w:kern w:val="0"/>
          <w:szCs w:val="21"/>
        </w:rPr>
        <w:t>②β</w:t>
      </w:r>
      <w:r>
        <w:rPr>
          <w:rFonts w:ascii="宋体" w:eastAsia="宋体" w:hAnsi="宋体" w:cs="TimesNewRomanPSMT"/>
          <w:color w:val="000000"/>
          <w:kern w:val="0"/>
          <w:szCs w:val="21"/>
        </w:rPr>
        <w:t>受体阻滞剂；</w:t>
      </w:r>
      <w:r>
        <w:rPr>
          <w:rFonts w:ascii="宋体" w:eastAsia="宋体" w:hAnsi="宋体" w:cs="TimesNewRomanPSMT"/>
          <w:color w:val="000000"/>
          <w:kern w:val="0"/>
          <w:szCs w:val="21"/>
        </w:rPr>
        <w:t>③</w:t>
      </w:r>
      <w:r>
        <w:rPr>
          <w:rFonts w:ascii="宋体" w:eastAsia="宋体" w:hAnsi="宋体" w:cs="TimesNewRomanPSMT"/>
          <w:color w:val="000000"/>
          <w:kern w:val="0"/>
          <w:szCs w:val="21"/>
        </w:rPr>
        <w:t>钙通道阻滞剂等；</w:t>
      </w:r>
      <w:r>
        <w:rPr>
          <w:rFonts w:ascii="宋体" w:eastAsia="宋体" w:hAnsi="宋体" w:cs="TimesNewRomanPSMT"/>
          <w:color w:val="000000"/>
          <w:kern w:val="0"/>
          <w:szCs w:val="21"/>
        </w:rPr>
        <w:t>④</w:t>
      </w:r>
      <w:r>
        <w:rPr>
          <w:rFonts w:ascii="宋体" w:eastAsia="宋体" w:hAnsi="宋体" w:cs="TimesNewRomanPSMT"/>
          <w:color w:val="000000"/>
          <w:kern w:val="0"/>
          <w:szCs w:val="21"/>
        </w:rPr>
        <w:t>抗血小板药物；</w:t>
      </w:r>
      <w:r>
        <w:rPr>
          <w:rFonts w:ascii="宋体" w:eastAsia="宋体" w:hAnsi="宋体" w:cs="TimesNewRomanPSMT"/>
          <w:color w:val="000000"/>
          <w:kern w:val="0"/>
          <w:szCs w:val="21"/>
        </w:rPr>
        <w:t>⑤</w:t>
      </w:r>
      <w:r>
        <w:rPr>
          <w:rFonts w:ascii="宋体" w:eastAsia="宋体" w:hAnsi="宋体" w:cs="TimesNewRomanPSMT"/>
          <w:color w:val="000000"/>
          <w:kern w:val="0"/>
          <w:szCs w:val="21"/>
        </w:rPr>
        <w:t>调脂药。</w:t>
      </w:r>
    </w:p>
    <w:p w14:paraId="18B1827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⑶冠脉血流重建：①介入治疗：</w:t>
      </w:r>
      <w:r>
        <w:rPr>
          <w:rFonts w:ascii="宋体" w:eastAsia="宋体" w:hAnsi="宋体" w:cs="TimesNewRomanPSMT"/>
          <w:color w:val="000000"/>
          <w:kern w:val="0"/>
          <w:szCs w:val="21"/>
        </w:rPr>
        <w:t>PTCA</w:t>
      </w:r>
      <w:r>
        <w:rPr>
          <w:rFonts w:ascii="宋体" w:eastAsia="宋体" w:hAnsi="宋体" w:cs="TimesNewRomanPSMT"/>
          <w:color w:val="000000"/>
          <w:kern w:val="0"/>
          <w:szCs w:val="21"/>
        </w:rPr>
        <w:t>、支架等；</w:t>
      </w:r>
      <w:r>
        <w:rPr>
          <w:rFonts w:ascii="宋体" w:eastAsia="宋体" w:hAnsi="宋体" w:cs="TimesNewRomanPSMT"/>
          <w:color w:val="000000"/>
          <w:kern w:val="0"/>
          <w:szCs w:val="21"/>
        </w:rPr>
        <w:t>②</w:t>
      </w:r>
      <w:r>
        <w:rPr>
          <w:rFonts w:ascii="宋体" w:eastAsia="宋体" w:hAnsi="宋体" w:cs="TimesNewRomanPSMT"/>
          <w:color w:val="000000"/>
          <w:kern w:val="0"/>
          <w:szCs w:val="21"/>
        </w:rPr>
        <w:t>手术治疗：冠状动脉旁路术。</w:t>
      </w:r>
    </w:p>
    <w:p w14:paraId="6CE604D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急性</w:t>
      </w:r>
      <w:r>
        <w:rPr>
          <w:rFonts w:ascii="宋体" w:eastAsia="宋体" w:hAnsi="宋体" w:cs="TimesNewRomanPSMT"/>
          <w:color w:val="000000"/>
          <w:kern w:val="0"/>
          <w:szCs w:val="21"/>
        </w:rPr>
        <w:t>ST</w:t>
      </w:r>
      <w:r>
        <w:rPr>
          <w:rFonts w:ascii="宋体" w:eastAsia="宋体" w:hAnsi="宋体" w:cs="TimesNewRomanPSMT"/>
          <w:color w:val="000000"/>
          <w:kern w:val="0"/>
          <w:szCs w:val="21"/>
        </w:rPr>
        <w:t>段抬高心肌梗死</w:t>
      </w:r>
    </w:p>
    <w:p w14:paraId="4F54732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、病理和病理生理：不同的冠状动脉病变</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粥样斑块阻塞、血栓栓塞、血管痉挛</w:t>
      </w:r>
      <w:r>
        <w:rPr>
          <w:rFonts w:ascii="宋体" w:eastAsia="宋体" w:hAnsi="宋体" w:cs="TimesNewRomanPSMT"/>
          <w:color w:val="000000"/>
          <w:kern w:val="0"/>
          <w:szCs w:val="21"/>
        </w:rPr>
        <w:t>)</w:t>
      </w:r>
      <w:r>
        <w:rPr>
          <w:rFonts w:ascii="宋体" w:eastAsia="宋体" w:hAnsi="宋体" w:cs="TimesNewRomanPSMT"/>
          <w:color w:val="000000"/>
          <w:kern w:val="0"/>
          <w:szCs w:val="21"/>
        </w:rPr>
        <w:t>引起不同程度和不同部位的心肌梗死病变，从坏死到疤痕形成，不同范围和不同部位心肌梗死所引起的病理生理改变。</w:t>
      </w:r>
    </w:p>
    <w:p w14:paraId="75D1E70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⑴左室功能：冠状动脉发生前向性血流中断，阻塞部位以下的心肌丧失收缩能力，无法完成收缩，心肌依次发出四种异常收缩形式。</w:t>
      </w:r>
    </w:p>
    <w:p w14:paraId="10998F5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⑵心室重构：心肌梗死后，左室</w:t>
      </w:r>
      <w:proofErr w:type="gramStart"/>
      <w:r>
        <w:rPr>
          <w:rFonts w:ascii="宋体" w:eastAsia="宋体" w:hAnsi="宋体" w:cs="TimesNewRomanPSMT" w:hint="eastAsia"/>
          <w:color w:val="000000"/>
          <w:kern w:val="0"/>
          <w:szCs w:val="21"/>
        </w:rPr>
        <w:t>腔</w:t>
      </w:r>
      <w:proofErr w:type="gramEnd"/>
      <w:r>
        <w:rPr>
          <w:rFonts w:ascii="宋体" w:eastAsia="宋体" w:hAnsi="宋体" w:cs="TimesNewRomanPSMT" w:hint="eastAsia"/>
          <w:color w:val="000000"/>
          <w:kern w:val="0"/>
          <w:szCs w:val="21"/>
        </w:rPr>
        <w:t>大小、形态发生改变，这些改变总称心室重构。</w:t>
      </w:r>
    </w:p>
    <w:p w14:paraId="6E1C469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、临床表现：</w:t>
      </w:r>
    </w:p>
    <w:p w14:paraId="4DCC9D6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⑴诱发因素</w:t>
      </w:r>
    </w:p>
    <w:p w14:paraId="3DBEE87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⑵先兆、不稳定性心绞痛</w:t>
      </w:r>
    </w:p>
    <w:p w14:paraId="5FE8B64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⑶主要症状的体征：疼痛与绞痛不同，发热、胃肠道症状、心律失常，特别是室性心律失常。休克主要是心源性休克，心力衰竭主要是左心衰竭，心脏体征，有关泵衰竭的概念，</w:t>
      </w:r>
      <w:r>
        <w:rPr>
          <w:rFonts w:ascii="宋体" w:eastAsia="宋体" w:hAnsi="宋体" w:cs="TimesNewRomanPSMT"/>
          <w:color w:val="000000"/>
          <w:kern w:val="0"/>
          <w:szCs w:val="21"/>
        </w:rPr>
        <w:t>Killip</w:t>
      </w:r>
      <w:r>
        <w:rPr>
          <w:rFonts w:ascii="宋体" w:eastAsia="宋体" w:hAnsi="宋体" w:cs="TimesNewRomanPSMT"/>
          <w:color w:val="000000"/>
          <w:kern w:val="0"/>
          <w:szCs w:val="21"/>
        </w:rPr>
        <w:t>分级法。</w:t>
      </w:r>
    </w:p>
    <w:p w14:paraId="7DA4CF1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、并发症：</w:t>
      </w:r>
    </w:p>
    <w:p w14:paraId="36A9089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⑴乳头肌功能失调</w:t>
      </w:r>
    </w:p>
    <w:p w14:paraId="0DBB1F90"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⑵心脏破裂</w:t>
      </w:r>
    </w:p>
    <w:p w14:paraId="5EB68C3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⑶动脉栓塞、肺栓塞</w:t>
      </w:r>
    </w:p>
    <w:p w14:paraId="1C2DD69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⑷室壁膨胀瘤</w:t>
      </w:r>
    </w:p>
    <w:p w14:paraId="258E836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⑸心肌梗死后综合征</w:t>
      </w:r>
      <w:r>
        <w:rPr>
          <w:rFonts w:ascii="宋体" w:eastAsia="宋体" w:hAnsi="宋体" w:cs="TimesNewRomanPSMT"/>
          <w:color w:val="000000"/>
          <w:kern w:val="0"/>
          <w:szCs w:val="21"/>
        </w:rPr>
        <w:t xml:space="preserve">   </w:t>
      </w:r>
    </w:p>
    <w:p w14:paraId="6753B56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、辅助检查：</w:t>
      </w:r>
    </w:p>
    <w:p w14:paraId="1162DFA0"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⑴心电图：特征性改变、动态性改变、定位和定范围</w:t>
      </w:r>
    </w:p>
    <w:p w14:paraId="1929C13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⑵心向量图检查</w:t>
      </w:r>
    </w:p>
    <w:p w14:paraId="71E6F8E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⑶放射性核素</w:t>
      </w:r>
    </w:p>
    <w:p w14:paraId="44E7BB8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⑷超声心动</w:t>
      </w:r>
      <w:r>
        <w:rPr>
          <w:rFonts w:ascii="宋体" w:eastAsia="宋体" w:hAnsi="宋体" w:cs="TimesNewRomanPSMT" w:hint="eastAsia"/>
          <w:color w:val="000000"/>
          <w:kern w:val="0"/>
          <w:szCs w:val="21"/>
        </w:rPr>
        <w:t>图检查</w:t>
      </w:r>
    </w:p>
    <w:p w14:paraId="09118BB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⑸实验室检查：白细胞计数及分类、红细胞</w:t>
      </w:r>
      <w:proofErr w:type="gramStart"/>
      <w:r>
        <w:rPr>
          <w:rFonts w:ascii="宋体" w:eastAsia="宋体" w:hAnsi="宋体" w:cs="TimesNewRomanPSMT" w:hint="eastAsia"/>
          <w:color w:val="000000"/>
          <w:kern w:val="0"/>
          <w:szCs w:val="21"/>
        </w:rPr>
        <w:t>降沉率</w:t>
      </w:r>
      <w:proofErr w:type="gramEnd"/>
      <w:r>
        <w:rPr>
          <w:rFonts w:ascii="宋体" w:eastAsia="宋体" w:hAnsi="宋体" w:cs="TimesNewRomanPSMT" w:hint="eastAsia"/>
          <w:color w:val="000000"/>
          <w:kern w:val="0"/>
          <w:szCs w:val="21"/>
        </w:rPr>
        <w:t>、血清酶活性测定、肌红蛋白肌钙蛋白等测定。</w:t>
      </w:r>
    </w:p>
    <w:p w14:paraId="0129163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、诊断和鉴别诊断：注意症状和心电图的早期表现和不典型表现，避免漏诊，动态观察血清酶活性测定结果。注意与心绞痛、急性心包炎、急性肺动脉梗塞、急腹症、主动脉夹层动脉瘤相鉴别。</w:t>
      </w:r>
    </w:p>
    <w:p w14:paraId="2045FAB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、治疗：原则为缩小心肌缺血范围，挽救濒死的心肌，防止梗塞扩大，及时治疗各种并发症。</w:t>
      </w:r>
    </w:p>
    <w:p w14:paraId="37AF59C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⑴</w:t>
      </w:r>
      <w:r>
        <w:rPr>
          <w:rFonts w:ascii="宋体" w:eastAsia="宋体" w:hAnsi="宋体" w:cs="TimesNewRomanPSMT"/>
          <w:color w:val="000000"/>
          <w:kern w:val="0"/>
          <w:szCs w:val="21"/>
        </w:rPr>
        <w:t>监护和一般治疗：监护措施的重要性、吸氧、卧床休息、饮食，保持大便畅通，稳定后逐渐开始活动。</w:t>
      </w:r>
    </w:p>
    <w:p w14:paraId="5D1407D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⑵</w:t>
      </w:r>
      <w:r>
        <w:rPr>
          <w:rFonts w:ascii="宋体" w:eastAsia="宋体" w:hAnsi="宋体" w:cs="TimesNewRomanPSMT"/>
          <w:color w:val="000000"/>
          <w:kern w:val="0"/>
          <w:szCs w:val="21"/>
        </w:rPr>
        <w:t>缓解疼痛：度冷丁、吗啡、镇痛新、苏合香丸等。</w:t>
      </w:r>
    </w:p>
    <w:p w14:paraId="647D8B7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w:t>
      </w:r>
      <w:r>
        <w:rPr>
          <w:rFonts w:ascii="宋体" w:eastAsia="宋体" w:hAnsi="宋体" w:cs="TimesNewRomanPSMT"/>
          <w:color w:val="000000"/>
          <w:kern w:val="0"/>
          <w:szCs w:val="21"/>
        </w:rPr>
        <w:t>ACEI</w:t>
      </w:r>
      <w:r>
        <w:rPr>
          <w:rFonts w:ascii="宋体" w:eastAsia="宋体" w:hAnsi="宋体" w:cs="TimesNewRomanPSMT"/>
          <w:color w:val="000000"/>
          <w:kern w:val="0"/>
          <w:szCs w:val="21"/>
        </w:rPr>
        <w:t>、</w:t>
      </w:r>
      <w:r>
        <w:rPr>
          <w:rFonts w:ascii="宋体" w:eastAsia="宋体" w:hAnsi="宋体" w:cs="TimesNewRomanPSMT"/>
          <w:color w:val="000000"/>
          <w:kern w:val="0"/>
          <w:szCs w:val="21"/>
        </w:rPr>
        <w:t>β</w:t>
      </w:r>
      <w:r>
        <w:rPr>
          <w:rFonts w:ascii="宋体" w:eastAsia="宋体" w:hAnsi="宋体" w:cs="TimesNewRomanPSMT"/>
          <w:color w:val="000000"/>
          <w:kern w:val="0"/>
          <w:szCs w:val="21"/>
        </w:rPr>
        <w:t>受体阻滞剂、硝酸</w:t>
      </w:r>
      <w:proofErr w:type="gramStart"/>
      <w:r>
        <w:rPr>
          <w:rFonts w:ascii="宋体" w:eastAsia="宋体" w:hAnsi="宋体" w:cs="TimesNewRomanPSMT"/>
          <w:color w:val="000000"/>
          <w:kern w:val="0"/>
          <w:szCs w:val="21"/>
        </w:rPr>
        <w:t>酯</w:t>
      </w:r>
      <w:proofErr w:type="gramEnd"/>
    </w:p>
    <w:p w14:paraId="3F5CFFB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⑷抗血小板治疗</w:t>
      </w:r>
    </w:p>
    <w:p w14:paraId="6DCB105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⑸抗凝治疗</w:t>
      </w:r>
    </w:p>
    <w:p w14:paraId="223F5D1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⑹</w:t>
      </w:r>
      <w:r>
        <w:rPr>
          <w:rFonts w:ascii="宋体" w:eastAsia="宋体" w:hAnsi="宋体" w:cs="TimesNewRomanPSMT" w:hint="eastAsia"/>
          <w:color w:val="000000"/>
          <w:kern w:val="0"/>
          <w:szCs w:val="21"/>
        </w:rPr>
        <w:t>降脂治疗：他</w:t>
      </w:r>
      <w:proofErr w:type="gramStart"/>
      <w:r>
        <w:rPr>
          <w:rFonts w:ascii="宋体" w:eastAsia="宋体" w:hAnsi="宋体" w:cs="TimesNewRomanPSMT" w:hint="eastAsia"/>
          <w:color w:val="000000"/>
          <w:kern w:val="0"/>
          <w:szCs w:val="21"/>
        </w:rPr>
        <w:t>汀</w:t>
      </w:r>
      <w:proofErr w:type="gramEnd"/>
      <w:r>
        <w:rPr>
          <w:rFonts w:ascii="宋体" w:eastAsia="宋体" w:hAnsi="宋体" w:cs="TimesNewRomanPSMT" w:hint="eastAsia"/>
          <w:color w:val="000000"/>
          <w:kern w:val="0"/>
          <w:szCs w:val="21"/>
        </w:rPr>
        <w:t>类</w:t>
      </w:r>
    </w:p>
    <w:p w14:paraId="73E2C95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⑺</w:t>
      </w:r>
      <w:r>
        <w:rPr>
          <w:rFonts w:ascii="宋体" w:eastAsia="宋体" w:hAnsi="宋体" w:cs="TimesNewRomanPSMT"/>
          <w:color w:val="000000"/>
          <w:kern w:val="0"/>
          <w:szCs w:val="21"/>
        </w:rPr>
        <w:t>再灌注治疗</w:t>
      </w:r>
    </w:p>
    <w:p w14:paraId="5E53F3B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溶栓和</w:t>
      </w:r>
      <w:r>
        <w:rPr>
          <w:rFonts w:ascii="宋体" w:eastAsia="宋体" w:hAnsi="宋体" w:cs="TimesNewRomanPSMT"/>
          <w:color w:val="000000"/>
          <w:kern w:val="0"/>
          <w:szCs w:val="21"/>
        </w:rPr>
        <w:t>PCI</w:t>
      </w:r>
    </w:p>
    <w:p w14:paraId="55B981E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⑻</w:t>
      </w:r>
      <w:r>
        <w:rPr>
          <w:rFonts w:ascii="宋体" w:eastAsia="宋体" w:hAnsi="宋体" w:cs="TimesNewRomanPSMT"/>
          <w:color w:val="000000"/>
          <w:kern w:val="0"/>
          <w:szCs w:val="21"/>
        </w:rPr>
        <w:t>心律失常和传导障碍治疗</w:t>
      </w:r>
    </w:p>
    <w:p w14:paraId="48BA681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⑼</w:t>
      </w:r>
      <w:r>
        <w:rPr>
          <w:rFonts w:ascii="宋体" w:eastAsia="宋体" w:hAnsi="宋体" w:cs="TimesNewRomanPSMT"/>
          <w:color w:val="000000"/>
          <w:kern w:val="0"/>
          <w:szCs w:val="21"/>
        </w:rPr>
        <w:t>心力衰竭和休克的治疗</w:t>
      </w:r>
    </w:p>
    <w:p w14:paraId="32392CE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血容量不足者补充血容量；</w:t>
      </w:r>
    </w:p>
    <w:p w14:paraId="567B6F6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血管扩张剂；</w:t>
      </w:r>
    </w:p>
    <w:p w14:paraId="586CCC8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血管活性药物；</w:t>
      </w:r>
    </w:p>
    <w:p w14:paraId="60F0482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应用升压药；</w:t>
      </w:r>
    </w:p>
    <w:p w14:paraId="7D0C5DC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⑽</w:t>
      </w:r>
      <w:r>
        <w:rPr>
          <w:rFonts w:ascii="宋体" w:eastAsia="宋体" w:hAnsi="宋体" w:cs="TimesNewRomanPSMT"/>
          <w:color w:val="000000"/>
          <w:kern w:val="0"/>
          <w:szCs w:val="21"/>
        </w:rPr>
        <w:t>右室梗死的处理</w:t>
      </w:r>
    </w:p>
    <w:p w14:paraId="5E7666D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⑾</w:t>
      </w:r>
      <w:r>
        <w:rPr>
          <w:rFonts w:ascii="宋体" w:eastAsia="宋体" w:hAnsi="宋体" w:cs="TimesNewRomanPSMT"/>
          <w:color w:val="000000"/>
          <w:kern w:val="0"/>
          <w:szCs w:val="21"/>
        </w:rPr>
        <w:t>其他治疗</w:t>
      </w:r>
    </w:p>
    <w:p w14:paraId="7F5363B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(12)</w:t>
      </w:r>
      <w:r>
        <w:rPr>
          <w:rFonts w:ascii="宋体" w:eastAsia="宋体" w:hAnsi="宋体" w:cs="TimesNewRomanPSMT"/>
          <w:color w:val="000000"/>
          <w:kern w:val="0"/>
          <w:szCs w:val="21"/>
        </w:rPr>
        <w:t>恢复期处理</w:t>
      </w:r>
    </w:p>
    <w:p w14:paraId="3D259D7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五、冠状动脉疾病的其他表现形式</w:t>
      </w:r>
    </w:p>
    <w:p w14:paraId="67163EA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、变异型心绞痛</w:t>
      </w:r>
    </w:p>
    <w:p w14:paraId="5B6FADB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、心肌桥</w:t>
      </w:r>
    </w:p>
    <w:p w14:paraId="6668462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3</w:t>
      </w:r>
      <w:r>
        <w:rPr>
          <w:rFonts w:ascii="宋体" w:eastAsia="宋体" w:hAnsi="宋体" w:cs="TimesNewRomanPSMT"/>
          <w:color w:val="000000"/>
          <w:kern w:val="0"/>
          <w:szCs w:val="21"/>
        </w:rPr>
        <w:t>、</w:t>
      </w:r>
      <w:r>
        <w:rPr>
          <w:rFonts w:ascii="宋体" w:eastAsia="宋体" w:hAnsi="宋体" w:cs="TimesNewRomanPSMT"/>
          <w:color w:val="000000"/>
          <w:kern w:val="0"/>
          <w:szCs w:val="21"/>
        </w:rPr>
        <w:t>X</w:t>
      </w:r>
      <w:r>
        <w:rPr>
          <w:rFonts w:ascii="宋体" w:eastAsia="宋体" w:hAnsi="宋体" w:cs="TimesNewRomanPSMT"/>
          <w:color w:val="000000"/>
          <w:kern w:val="0"/>
          <w:szCs w:val="21"/>
        </w:rPr>
        <w:t>综合征</w:t>
      </w:r>
    </w:p>
    <w:p w14:paraId="49575B78"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375CF19F" w14:textId="77777777" w:rsidR="00C0064F" w:rsidRDefault="003D1682">
      <w:pPr>
        <w:widowControl/>
        <w:numPr>
          <w:ilvl w:val="0"/>
          <w:numId w:val="3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课堂讲授，辅以挂图、幻灯等。</w:t>
      </w:r>
    </w:p>
    <w:p w14:paraId="03AE313D" w14:textId="77777777" w:rsidR="00C0064F" w:rsidRDefault="003D1682">
      <w:pPr>
        <w:widowControl/>
        <w:numPr>
          <w:ilvl w:val="0"/>
          <w:numId w:val="3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见习心肌梗死病例和心电图。</w:t>
      </w:r>
    </w:p>
    <w:p w14:paraId="4CA3A7C8"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3D688D75" w14:textId="77777777" w:rsidR="00C0064F" w:rsidRDefault="003D1682">
      <w:pPr>
        <w:widowControl/>
        <w:spacing w:beforeLines="50" w:before="156" w:afterLines="50" w:after="156"/>
        <w:ind w:firstLineChars="200" w:firstLine="420"/>
        <w:jc w:val="left"/>
        <w:rPr>
          <w:rFonts w:ascii="宋体" w:eastAsia="宋体" w:hAnsi="宋体" w:cs="Times New Roman"/>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cs="Times New Roman"/>
          <w:b/>
          <w:szCs w:val="21"/>
        </w:rPr>
        <w:t>：</w:t>
      </w:r>
    </w:p>
    <w:p w14:paraId="6F078742" w14:textId="77777777" w:rsidR="00C0064F" w:rsidRDefault="003D1682">
      <w:pPr>
        <w:pStyle w:val="a6"/>
        <w:widowControl/>
        <w:numPr>
          <w:ilvl w:val="0"/>
          <w:numId w:val="3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什么是急性冠脉综合征？</w:t>
      </w:r>
    </w:p>
    <w:p w14:paraId="0EDCF34E" w14:textId="77777777" w:rsidR="00C0064F" w:rsidRDefault="003D1682">
      <w:pPr>
        <w:pStyle w:val="a6"/>
        <w:widowControl/>
        <w:numPr>
          <w:ilvl w:val="0"/>
          <w:numId w:val="3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不稳定心绞痛的药物治疗包括哪些？</w:t>
      </w:r>
    </w:p>
    <w:p w14:paraId="4D6EA26B" w14:textId="77777777" w:rsidR="00C0064F" w:rsidRDefault="003D1682">
      <w:pPr>
        <w:pStyle w:val="a6"/>
        <w:widowControl/>
        <w:numPr>
          <w:ilvl w:val="0"/>
          <w:numId w:val="3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急性心肌梗死的诊断标准是什么？</w:t>
      </w:r>
    </w:p>
    <w:p w14:paraId="2859CDB8" w14:textId="77777777" w:rsidR="00C0064F" w:rsidRDefault="003D1682">
      <w:pPr>
        <w:pStyle w:val="a6"/>
        <w:widowControl/>
        <w:numPr>
          <w:ilvl w:val="0"/>
          <w:numId w:val="3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溶栓的适应症和禁忌症是什么？</w:t>
      </w:r>
    </w:p>
    <w:p w14:paraId="1835E66F" w14:textId="77777777" w:rsidR="00C0064F" w:rsidRDefault="003D1682">
      <w:pPr>
        <w:pStyle w:val="a6"/>
        <w:widowControl/>
        <w:numPr>
          <w:ilvl w:val="0"/>
          <w:numId w:val="3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冠脉再通的判断标准是什么？</w:t>
      </w:r>
    </w:p>
    <w:p w14:paraId="66D5FAF3" w14:textId="77777777" w:rsidR="00C0064F" w:rsidRDefault="003D1682">
      <w:pPr>
        <w:pStyle w:val="a6"/>
        <w:widowControl/>
        <w:numPr>
          <w:ilvl w:val="0"/>
          <w:numId w:val="3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急性心肌梗死的并发症有哪些？</w:t>
      </w:r>
    </w:p>
    <w:p w14:paraId="3A09392F" w14:textId="77777777" w:rsidR="00C0064F" w:rsidRDefault="003D1682">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第五章</w:t>
      </w:r>
      <w:r>
        <w:rPr>
          <w:rFonts w:ascii="黑体" w:eastAsia="黑体" w:hAnsi="黑体" w:cs="Times New Roman"/>
          <w:b/>
          <w:sz w:val="24"/>
          <w:szCs w:val="24"/>
        </w:rPr>
        <w:tab/>
      </w:r>
      <w:r>
        <w:rPr>
          <w:rFonts w:ascii="黑体" w:eastAsia="黑体" w:hAnsi="黑体" w:cs="Times New Roman"/>
          <w:b/>
          <w:sz w:val="24"/>
          <w:szCs w:val="24"/>
        </w:rPr>
        <w:t>高血压</w:t>
      </w:r>
      <w:r>
        <w:rPr>
          <w:rFonts w:ascii="黑体" w:eastAsia="黑体" w:hAnsi="黑体" w:cs="Times New Roman" w:hint="eastAsia"/>
          <w:b/>
          <w:sz w:val="24"/>
          <w:szCs w:val="24"/>
        </w:rPr>
        <w:t>（</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0EE3920D"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4B66A542" w14:textId="77777777" w:rsidR="00C0064F" w:rsidRDefault="003D1682">
      <w:pPr>
        <w:widowControl/>
        <w:numPr>
          <w:ilvl w:val="0"/>
          <w:numId w:val="3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掌握高血压的诊断标准、鉴别诊断和治疗方法。</w:t>
      </w:r>
    </w:p>
    <w:p w14:paraId="3BDEB915" w14:textId="77777777" w:rsidR="00C0064F" w:rsidRDefault="003D1682">
      <w:pPr>
        <w:widowControl/>
        <w:numPr>
          <w:ilvl w:val="0"/>
          <w:numId w:val="3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熟悉高血压危险性的分层，各种类型高血压的临床特点。</w:t>
      </w:r>
    </w:p>
    <w:p w14:paraId="6A6F27E1" w14:textId="77777777" w:rsidR="00C0064F" w:rsidRDefault="003D1682">
      <w:pPr>
        <w:widowControl/>
        <w:numPr>
          <w:ilvl w:val="0"/>
          <w:numId w:val="3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熟悉高血压急症的治疗。</w:t>
      </w:r>
    </w:p>
    <w:p w14:paraId="4559C6FE" w14:textId="77777777" w:rsidR="00C0064F" w:rsidRDefault="003D1682">
      <w:pPr>
        <w:widowControl/>
        <w:numPr>
          <w:ilvl w:val="0"/>
          <w:numId w:val="3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了解高血压流行病学，发病机制。</w:t>
      </w:r>
    </w:p>
    <w:p w14:paraId="2033D977"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002A5FE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w:t>
      </w:r>
      <w:r>
        <w:rPr>
          <w:rFonts w:ascii="宋体" w:eastAsia="宋体" w:hAnsi="宋体" w:cs="TimesNewRomanPSMT"/>
          <w:color w:val="000000" w:themeColor="text1"/>
          <w:kern w:val="0"/>
          <w:szCs w:val="21"/>
        </w:rPr>
        <w:t>重点：</w:t>
      </w:r>
      <w:r>
        <w:rPr>
          <w:rFonts w:ascii="宋体" w:eastAsia="宋体" w:hAnsi="宋体" w:cs="TimesNewRomanPSMT" w:hint="eastAsia"/>
          <w:color w:val="000000" w:themeColor="text1"/>
          <w:kern w:val="0"/>
          <w:szCs w:val="21"/>
        </w:rPr>
        <w:t>高血压的</w:t>
      </w:r>
      <w:r>
        <w:rPr>
          <w:rFonts w:ascii="宋体" w:eastAsia="宋体" w:hAnsi="宋体" w:cs="TimesNewRomanPSMT"/>
          <w:color w:val="000000" w:themeColor="text1"/>
          <w:kern w:val="0"/>
          <w:szCs w:val="21"/>
        </w:rPr>
        <w:t>定义和</w:t>
      </w:r>
      <w:r>
        <w:rPr>
          <w:rFonts w:ascii="宋体" w:eastAsia="宋体" w:hAnsi="宋体" w:cs="TimesNewRomanPSMT" w:hint="eastAsia"/>
          <w:color w:val="000000" w:themeColor="text1"/>
          <w:kern w:val="0"/>
          <w:szCs w:val="21"/>
        </w:rPr>
        <w:t>分级</w:t>
      </w:r>
      <w:r>
        <w:rPr>
          <w:rFonts w:ascii="宋体" w:eastAsia="宋体" w:hAnsi="宋体" w:cs="TimesNewRomanPSMT"/>
          <w:color w:val="000000" w:themeColor="text1"/>
          <w:kern w:val="0"/>
          <w:szCs w:val="21"/>
        </w:rPr>
        <w:t>；</w:t>
      </w:r>
      <w:r>
        <w:rPr>
          <w:rFonts w:ascii="宋体" w:eastAsia="宋体" w:hAnsi="宋体" w:cs="TimesNewRomanPSMT" w:hint="eastAsia"/>
          <w:color w:val="000000" w:themeColor="text1"/>
          <w:kern w:val="0"/>
          <w:szCs w:val="21"/>
        </w:rPr>
        <w:t>降压药物的</w:t>
      </w:r>
      <w:r>
        <w:rPr>
          <w:rFonts w:ascii="宋体" w:eastAsia="宋体" w:hAnsi="宋体" w:cs="TimesNewRomanPSMT"/>
          <w:color w:val="000000" w:themeColor="text1"/>
          <w:kern w:val="0"/>
          <w:szCs w:val="21"/>
        </w:rPr>
        <w:t>分类；</w:t>
      </w:r>
      <w:r>
        <w:rPr>
          <w:rFonts w:ascii="宋体" w:eastAsia="宋体" w:hAnsi="宋体" w:cs="TimesNewRomanPSMT" w:hint="eastAsia"/>
          <w:color w:val="000000" w:themeColor="text1"/>
          <w:kern w:val="0"/>
          <w:szCs w:val="21"/>
        </w:rPr>
        <w:t>继发性高血压的诊断</w:t>
      </w:r>
    </w:p>
    <w:p w14:paraId="74AD16AC" w14:textId="77777777" w:rsidR="00C0064F" w:rsidRDefault="003D1682">
      <w:pPr>
        <w:widowControl/>
        <w:spacing w:beforeLines="50" w:before="156" w:afterLines="50" w:after="156"/>
        <w:ind w:firstLineChars="200" w:firstLine="420"/>
        <w:jc w:val="left"/>
        <w:rPr>
          <w:rFonts w:ascii="宋体" w:eastAsia="宋体" w:hAnsi="宋体" w:cs="TimesNewRomanPSMT"/>
          <w:color w:val="FF0000"/>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w:t>
      </w:r>
      <w:r>
        <w:rPr>
          <w:rFonts w:ascii="宋体" w:eastAsia="宋体" w:hAnsi="宋体" w:cs="TimesNewRomanPSMT"/>
          <w:color w:val="000000" w:themeColor="text1"/>
          <w:kern w:val="0"/>
          <w:szCs w:val="21"/>
        </w:rPr>
        <w:t>难点：</w:t>
      </w:r>
      <w:r>
        <w:rPr>
          <w:rFonts w:ascii="宋体" w:eastAsia="宋体" w:hAnsi="宋体" w:cs="TimesNewRomanPSMT" w:hint="eastAsia"/>
          <w:color w:val="000000" w:themeColor="text1"/>
          <w:kern w:val="0"/>
          <w:szCs w:val="21"/>
        </w:rPr>
        <w:t>高血压的病因和发病机制；高血压急症和亚急症的定义和治疗原则</w:t>
      </w:r>
    </w:p>
    <w:p w14:paraId="2F4BBFD2"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080A9C6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一</w:t>
      </w:r>
      <w:proofErr w:type="gramEnd"/>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原发性高血压</w:t>
      </w:r>
    </w:p>
    <w:p w14:paraId="1A1EEF57" w14:textId="77777777" w:rsidR="00C0064F" w:rsidRDefault="003D1682">
      <w:pPr>
        <w:widowControl/>
        <w:numPr>
          <w:ilvl w:val="0"/>
          <w:numId w:val="3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病因及发病机制</w:t>
      </w:r>
    </w:p>
    <w:p w14:paraId="2FD0A0DE" w14:textId="77777777" w:rsidR="00C0064F" w:rsidRDefault="003D1682">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w:t>
      </w:r>
    </w:p>
    <w:p w14:paraId="71B82A5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⑴遗传和基因因素</w:t>
      </w:r>
    </w:p>
    <w:p w14:paraId="413CD5D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⑵环境因素</w:t>
      </w:r>
    </w:p>
    <w:p w14:paraId="55E5A18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、发病机制</w:t>
      </w:r>
    </w:p>
    <w:p w14:paraId="6571B55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⑴交感神经活性亢进</w:t>
      </w:r>
    </w:p>
    <w:p w14:paraId="5647B96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⑵肾素—血管紧张素—醛固酮系统（</w:t>
      </w:r>
      <w:r>
        <w:rPr>
          <w:rFonts w:ascii="宋体" w:eastAsia="宋体" w:hAnsi="宋体" w:cs="TimesNewRomanPSMT"/>
          <w:color w:val="000000"/>
          <w:kern w:val="0"/>
          <w:szCs w:val="21"/>
        </w:rPr>
        <w:t>RAS</w:t>
      </w:r>
      <w:r>
        <w:rPr>
          <w:rFonts w:ascii="宋体" w:eastAsia="宋体" w:hAnsi="宋体" w:cs="TimesNewRomanPSMT"/>
          <w:color w:val="000000"/>
          <w:kern w:val="0"/>
          <w:szCs w:val="21"/>
        </w:rPr>
        <w:t>）</w:t>
      </w:r>
    </w:p>
    <w:p w14:paraId="189F9D1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⑶肾潴留过多钠盐</w:t>
      </w:r>
    </w:p>
    <w:p w14:paraId="3E5AA04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⑷血管重建</w:t>
      </w:r>
    </w:p>
    <w:p w14:paraId="35C36F4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⑸血管内皮功能异常</w:t>
      </w:r>
    </w:p>
    <w:p w14:paraId="258FD19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⑹胰岛素抵抗</w:t>
      </w:r>
    </w:p>
    <w:p w14:paraId="1967E0C0"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病理：小动脉病变致心、脑、肾等靶器官损伤。</w:t>
      </w:r>
    </w:p>
    <w:p w14:paraId="4125F24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临床表现：一般表现和并发症的表现。</w:t>
      </w:r>
    </w:p>
    <w:p w14:paraId="67CB6C8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实验室和特殊检查：</w:t>
      </w:r>
    </w:p>
    <w:p w14:paraId="021014E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、血压测量、动态血压。</w:t>
      </w:r>
    </w:p>
    <w:p w14:paraId="3DFE6D7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、尿检查</w:t>
      </w:r>
    </w:p>
    <w:p w14:paraId="64B9FA4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、血生化检查</w:t>
      </w:r>
    </w:p>
    <w:p w14:paraId="4DC4097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w:t>
      </w:r>
      <w:r>
        <w:rPr>
          <w:rFonts w:ascii="宋体" w:eastAsia="宋体" w:hAnsi="宋体" w:cs="TimesNewRomanPSMT"/>
          <w:color w:val="000000"/>
          <w:kern w:val="0"/>
          <w:szCs w:val="21"/>
        </w:rPr>
        <w:t>X</w:t>
      </w:r>
      <w:r>
        <w:rPr>
          <w:rFonts w:ascii="宋体" w:eastAsia="宋体" w:hAnsi="宋体" w:cs="TimesNewRomanPSMT"/>
          <w:color w:val="000000"/>
          <w:kern w:val="0"/>
          <w:szCs w:val="21"/>
        </w:rPr>
        <w:t>胸片</w:t>
      </w:r>
    </w:p>
    <w:p w14:paraId="74AB8AC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、心电图</w:t>
      </w:r>
    </w:p>
    <w:p w14:paraId="73F87DE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、心超</w:t>
      </w:r>
    </w:p>
    <w:p w14:paraId="1F0350B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、眼底检查分级标准</w:t>
      </w:r>
    </w:p>
    <w:p w14:paraId="5D3BC30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58B517B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、诊断标准和分类</w:t>
      </w:r>
    </w:p>
    <w:p w14:paraId="365BA83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、高血压危险度分层：低、中、高和极高危险组分组标准。</w:t>
      </w:r>
    </w:p>
    <w:p w14:paraId="75510C8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、鉴别诊断</w:t>
      </w:r>
    </w:p>
    <w:p w14:paraId="415BCE3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六、治疗</w:t>
      </w:r>
    </w:p>
    <w:p w14:paraId="7A0244E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、高血压患者的评估和监测程序</w:t>
      </w:r>
    </w:p>
    <w:p w14:paraId="441B467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降压目标</w:t>
      </w:r>
    </w:p>
    <w:p w14:paraId="656AFB3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、非药物治疗</w:t>
      </w:r>
    </w:p>
    <w:p w14:paraId="5433C7A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、降压药物的应用</w:t>
      </w:r>
    </w:p>
    <w:p w14:paraId="617FB36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利尿剂</w:t>
      </w:r>
    </w:p>
    <w:p w14:paraId="7B13414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⑵β</w:t>
      </w:r>
      <w:r>
        <w:rPr>
          <w:rFonts w:ascii="宋体" w:eastAsia="宋体" w:hAnsi="宋体" w:cs="TimesNewRomanPSMT"/>
          <w:color w:val="000000"/>
          <w:kern w:val="0"/>
          <w:szCs w:val="21"/>
        </w:rPr>
        <w:t>受体阻滞剂</w:t>
      </w:r>
    </w:p>
    <w:p w14:paraId="2CBD059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⑶</w:t>
      </w:r>
      <w:r>
        <w:rPr>
          <w:rFonts w:ascii="宋体" w:eastAsia="宋体" w:hAnsi="宋体" w:cs="TimesNewRomanPSMT"/>
          <w:color w:val="000000"/>
          <w:kern w:val="0"/>
          <w:szCs w:val="21"/>
        </w:rPr>
        <w:t>钙通道阻滞剂</w:t>
      </w:r>
    </w:p>
    <w:p w14:paraId="6A8CF50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⑷</w:t>
      </w:r>
      <w:r>
        <w:rPr>
          <w:rFonts w:ascii="宋体" w:eastAsia="宋体" w:hAnsi="宋体" w:cs="TimesNewRomanPSMT"/>
          <w:color w:val="000000"/>
          <w:kern w:val="0"/>
          <w:szCs w:val="21"/>
        </w:rPr>
        <w:t>血管紧张素转换酶抑制剂</w:t>
      </w:r>
    </w:p>
    <w:p w14:paraId="3CA1190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⑸ARB</w:t>
      </w:r>
    </w:p>
    <w:p w14:paraId="0B4B368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、降压药物的联合应用</w:t>
      </w:r>
    </w:p>
    <w:p w14:paraId="5F77D05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联合用药的意义</w:t>
      </w:r>
    </w:p>
    <w:p w14:paraId="128006F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 ⑵</w:t>
      </w:r>
      <w:r>
        <w:rPr>
          <w:rFonts w:ascii="宋体" w:eastAsia="宋体" w:hAnsi="宋体" w:cs="TimesNewRomanPSMT"/>
          <w:color w:val="000000"/>
          <w:kern w:val="0"/>
          <w:szCs w:val="21"/>
        </w:rPr>
        <w:t>利尿剂为基础的二药合用</w:t>
      </w:r>
    </w:p>
    <w:p w14:paraId="5497695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利尿剂</w:t>
      </w:r>
      <w:r>
        <w:rPr>
          <w:rFonts w:ascii="宋体" w:eastAsia="宋体" w:hAnsi="宋体" w:cs="TimesNewRomanPSMT"/>
          <w:color w:val="000000"/>
          <w:kern w:val="0"/>
          <w:szCs w:val="21"/>
        </w:rPr>
        <w:t>+ACEI/ARB</w:t>
      </w:r>
    </w:p>
    <w:p w14:paraId="4FB169B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利尿剂</w:t>
      </w:r>
      <w:r>
        <w:rPr>
          <w:rFonts w:ascii="宋体" w:eastAsia="宋体" w:hAnsi="宋体" w:cs="TimesNewRomanPSMT"/>
          <w:color w:val="000000"/>
          <w:kern w:val="0"/>
          <w:szCs w:val="21"/>
        </w:rPr>
        <w:t>+β</w:t>
      </w:r>
      <w:r>
        <w:rPr>
          <w:rFonts w:ascii="宋体" w:eastAsia="宋体" w:hAnsi="宋体" w:cs="TimesNewRomanPSMT"/>
          <w:color w:val="000000"/>
          <w:kern w:val="0"/>
          <w:szCs w:val="21"/>
        </w:rPr>
        <w:t>受体阻滞剂</w:t>
      </w:r>
    </w:p>
    <w:p w14:paraId="6430E73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利尿剂</w:t>
      </w:r>
      <w:r>
        <w:rPr>
          <w:rFonts w:ascii="宋体" w:eastAsia="宋体" w:hAnsi="宋体" w:cs="TimesNewRomanPSMT"/>
          <w:color w:val="000000"/>
          <w:kern w:val="0"/>
          <w:szCs w:val="21"/>
        </w:rPr>
        <w:t xml:space="preserve">+CCB </w:t>
      </w:r>
    </w:p>
    <w:p w14:paraId="43233E7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⑶CCB</w:t>
      </w:r>
      <w:r>
        <w:rPr>
          <w:rFonts w:ascii="宋体" w:eastAsia="宋体" w:hAnsi="宋体" w:cs="TimesNewRomanPSMT"/>
          <w:color w:val="000000"/>
          <w:kern w:val="0"/>
          <w:szCs w:val="21"/>
        </w:rPr>
        <w:t>为基础的二药联合</w:t>
      </w:r>
    </w:p>
    <w:p w14:paraId="3A201D0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⑷</w:t>
      </w:r>
      <w:r>
        <w:rPr>
          <w:rFonts w:ascii="宋体" w:eastAsia="宋体" w:hAnsi="宋体" w:cs="TimesNewRomanPSMT"/>
          <w:color w:val="000000"/>
          <w:kern w:val="0"/>
          <w:szCs w:val="21"/>
        </w:rPr>
        <w:t>其他联合</w:t>
      </w:r>
    </w:p>
    <w:p w14:paraId="7D060EB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、难治性高血压的治疗：定义</w:t>
      </w:r>
    </w:p>
    <w:p w14:paraId="6C6FBB1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、高血压危象和治疗</w:t>
      </w:r>
    </w:p>
    <w:p w14:paraId="1569C3D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⑴定义：短期内血压急剧上升，舒张压超过</w:t>
      </w:r>
      <w:r>
        <w:rPr>
          <w:rFonts w:ascii="宋体" w:eastAsia="宋体" w:hAnsi="宋体" w:cs="TimesNewRomanPSMT"/>
          <w:color w:val="000000"/>
          <w:kern w:val="0"/>
          <w:szCs w:val="21"/>
        </w:rPr>
        <w:t>120mmHg</w:t>
      </w:r>
      <w:r>
        <w:rPr>
          <w:rFonts w:ascii="宋体" w:eastAsia="宋体" w:hAnsi="宋体" w:cs="TimesNewRomanPSMT"/>
          <w:color w:val="000000"/>
          <w:kern w:val="0"/>
          <w:szCs w:val="21"/>
        </w:rPr>
        <w:t>或</w:t>
      </w:r>
      <w:r>
        <w:rPr>
          <w:rFonts w:ascii="宋体" w:eastAsia="宋体" w:hAnsi="宋体" w:cs="TimesNewRomanPSMT"/>
          <w:color w:val="000000"/>
          <w:kern w:val="0"/>
          <w:szCs w:val="21"/>
        </w:rPr>
        <w:t>130mmHg</w:t>
      </w:r>
      <w:r>
        <w:rPr>
          <w:rFonts w:ascii="宋体" w:eastAsia="宋体" w:hAnsi="宋体" w:cs="TimesNewRomanPSMT"/>
          <w:color w:val="000000"/>
          <w:kern w:val="0"/>
          <w:szCs w:val="21"/>
        </w:rPr>
        <w:t>并伴有一系列严重症状，甚至危及生命的临床现象</w:t>
      </w:r>
    </w:p>
    <w:p w14:paraId="158BD30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⑵分类：高血压急症和高血压危症</w:t>
      </w:r>
    </w:p>
    <w:p w14:paraId="302B499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⑶治疗原则</w:t>
      </w:r>
    </w:p>
    <w:p w14:paraId="07B24F5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继发性高血压</w:t>
      </w:r>
    </w:p>
    <w:p w14:paraId="5E9991C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⑴肾实质性高血压</w:t>
      </w:r>
    </w:p>
    <w:p w14:paraId="447A070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⑵肾血管性高血压</w:t>
      </w:r>
    </w:p>
    <w:p w14:paraId="186BCCC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⑶原发性醛固酮增多征</w:t>
      </w:r>
    </w:p>
    <w:p w14:paraId="7A9B4A6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⑷嗜铬细胞瘤</w:t>
      </w:r>
    </w:p>
    <w:p w14:paraId="32822B0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⑸皮质醇增多症</w:t>
      </w:r>
    </w:p>
    <w:p w14:paraId="46B9B50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6 \* GB2</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⑹</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主动脉缩窄</w:t>
      </w:r>
    </w:p>
    <w:p w14:paraId="5D630005"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3A04B34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结合病例，配以心电图，</w:t>
      </w:r>
      <w:r>
        <w:rPr>
          <w:rFonts w:ascii="宋体" w:eastAsia="宋体" w:hAnsi="宋体" w:cs="TimesNewRomanPSMT"/>
          <w:color w:val="000000"/>
          <w:kern w:val="0"/>
          <w:szCs w:val="21"/>
        </w:rPr>
        <w:t>X</w:t>
      </w:r>
      <w:r>
        <w:rPr>
          <w:rFonts w:ascii="宋体" w:eastAsia="宋体" w:hAnsi="宋体" w:cs="TimesNewRomanPSMT"/>
          <w:color w:val="000000"/>
          <w:kern w:val="0"/>
          <w:szCs w:val="21"/>
        </w:rPr>
        <w:t>胸片、心超、图表讲解。</w:t>
      </w:r>
    </w:p>
    <w:p w14:paraId="615EA779"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074BB064" w14:textId="77777777" w:rsidR="00C0064F" w:rsidRDefault="003D1682">
      <w:pPr>
        <w:widowControl/>
        <w:spacing w:beforeLines="50" w:before="156" w:afterLines="50" w:after="156"/>
        <w:ind w:firstLineChars="200" w:firstLine="420"/>
        <w:jc w:val="left"/>
        <w:rPr>
          <w:rFonts w:ascii="宋体" w:eastAsia="宋体" w:hAnsi="宋体" w:cs="Times New Roman"/>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cs="Times New Roman"/>
          <w:b/>
          <w:szCs w:val="21"/>
        </w:rPr>
        <w:t>：</w:t>
      </w:r>
    </w:p>
    <w:p w14:paraId="7DBAA139" w14:textId="77777777" w:rsidR="00C0064F" w:rsidRDefault="003D1682">
      <w:pPr>
        <w:pStyle w:val="a6"/>
        <w:widowControl/>
        <w:numPr>
          <w:ilvl w:val="0"/>
          <w:numId w:val="3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高血压的定义是什么？</w:t>
      </w:r>
    </w:p>
    <w:p w14:paraId="7BC8110C" w14:textId="77777777" w:rsidR="00C0064F" w:rsidRDefault="003D1682">
      <w:pPr>
        <w:pStyle w:val="a6"/>
        <w:widowControl/>
        <w:numPr>
          <w:ilvl w:val="0"/>
          <w:numId w:val="3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降压药物的分类和禁忌症是什么？</w:t>
      </w:r>
    </w:p>
    <w:p w14:paraId="4542F79D" w14:textId="77777777" w:rsidR="00C0064F" w:rsidRDefault="003D1682">
      <w:pPr>
        <w:pStyle w:val="a6"/>
        <w:widowControl/>
        <w:numPr>
          <w:ilvl w:val="0"/>
          <w:numId w:val="3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继发性高血压有哪些？</w:t>
      </w:r>
    </w:p>
    <w:p w14:paraId="35221E6C" w14:textId="77777777" w:rsidR="00C0064F" w:rsidRDefault="003D1682">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第六章</w:t>
      </w:r>
      <w:r>
        <w:rPr>
          <w:rFonts w:ascii="黑体" w:eastAsia="黑体" w:hAnsi="黑体" w:cs="Times New Roman"/>
          <w:b/>
          <w:sz w:val="24"/>
          <w:szCs w:val="24"/>
        </w:rPr>
        <w:tab/>
      </w:r>
      <w:r>
        <w:rPr>
          <w:rFonts w:ascii="黑体" w:eastAsia="黑体" w:hAnsi="黑体" w:cs="Times New Roman"/>
          <w:b/>
          <w:sz w:val="24"/>
          <w:szCs w:val="24"/>
        </w:rPr>
        <w:t>心肌疾病</w:t>
      </w:r>
      <w:r>
        <w:rPr>
          <w:rFonts w:ascii="黑体" w:eastAsia="黑体" w:hAnsi="黑体" w:cs="Times New Roman" w:hint="eastAsia"/>
          <w:b/>
          <w:sz w:val="24"/>
          <w:szCs w:val="24"/>
        </w:rPr>
        <w:t>（</w:t>
      </w:r>
      <w:r>
        <w:rPr>
          <w:rFonts w:ascii="黑体" w:eastAsia="黑体" w:hAnsi="黑体" w:cs="Times New Roman" w:hint="eastAsia"/>
          <w:b/>
          <w:sz w:val="24"/>
          <w:szCs w:val="24"/>
        </w:rPr>
        <w:t>1+1</w:t>
      </w:r>
      <w:r>
        <w:rPr>
          <w:rFonts w:ascii="黑体" w:eastAsia="黑体" w:hAnsi="黑体" w:cs="Times New Roman" w:hint="eastAsia"/>
          <w:b/>
          <w:sz w:val="24"/>
          <w:szCs w:val="24"/>
        </w:rPr>
        <w:t>学时）</w:t>
      </w:r>
    </w:p>
    <w:p w14:paraId="78F5EDA6"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0DAAE009" w14:textId="77777777" w:rsidR="00C0064F" w:rsidRDefault="003D1682">
      <w:pPr>
        <w:widowControl/>
        <w:numPr>
          <w:ilvl w:val="0"/>
          <w:numId w:val="4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掌握原发性心肌病的分型、诊断和治疗原则。</w:t>
      </w:r>
    </w:p>
    <w:p w14:paraId="6F616DF1" w14:textId="77777777" w:rsidR="00C0064F" w:rsidRDefault="003D1682">
      <w:pPr>
        <w:widowControl/>
        <w:numPr>
          <w:ilvl w:val="0"/>
          <w:numId w:val="4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掌握心肌炎的病因、诊断和治疗原则。</w:t>
      </w:r>
    </w:p>
    <w:p w14:paraId="07C3AAFE"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 2.</w:t>
      </w:r>
      <w:r>
        <w:rPr>
          <w:rFonts w:ascii="宋体" w:eastAsia="宋体" w:hAnsi="宋体" w:cs="TimesNewRomanPSMT"/>
          <w:color w:val="000000"/>
          <w:kern w:val="0"/>
          <w:szCs w:val="21"/>
        </w:rPr>
        <w:t>教学重难点</w:t>
      </w:r>
    </w:p>
    <w:p w14:paraId="7883903C" w14:textId="77777777" w:rsidR="00C0064F" w:rsidRDefault="003D1682">
      <w:pPr>
        <w:widowControl/>
        <w:numPr>
          <w:ilvl w:val="0"/>
          <w:numId w:val="41"/>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hint="eastAsia"/>
          <w:color w:val="000000" w:themeColor="text1"/>
          <w:kern w:val="0"/>
          <w:szCs w:val="21"/>
        </w:rPr>
        <w:t>心肌炎的分类，诊断和治疗</w:t>
      </w:r>
    </w:p>
    <w:p w14:paraId="6A415650" w14:textId="77777777" w:rsidR="00C0064F" w:rsidRDefault="003D1682">
      <w:pPr>
        <w:widowControl/>
        <w:numPr>
          <w:ilvl w:val="0"/>
          <w:numId w:val="41"/>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themeColor="text1"/>
          <w:kern w:val="0"/>
          <w:szCs w:val="21"/>
        </w:rPr>
        <w:t>难点：</w:t>
      </w:r>
      <w:r>
        <w:rPr>
          <w:rFonts w:ascii="宋体" w:eastAsia="宋体" w:hAnsi="宋体" w:cs="TimesNewRomanPSMT" w:hint="eastAsia"/>
          <w:color w:val="000000" w:themeColor="text1"/>
          <w:kern w:val="0"/>
          <w:szCs w:val="21"/>
        </w:rPr>
        <w:t>梗阻性肥厚型心肌病的体征以及杂音变化规律</w:t>
      </w:r>
    </w:p>
    <w:p w14:paraId="67993977"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7C3E747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一、扩张型心肌病</w:t>
      </w:r>
    </w:p>
    <w:p w14:paraId="03075BE5" w14:textId="77777777" w:rsidR="00C0064F" w:rsidRDefault="003D1682">
      <w:pPr>
        <w:widowControl/>
        <w:numPr>
          <w:ilvl w:val="0"/>
          <w:numId w:val="4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概念</w:t>
      </w:r>
    </w:p>
    <w:p w14:paraId="4C5CFF23" w14:textId="77777777" w:rsidR="00C0064F" w:rsidRDefault="003D1682">
      <w:pPr>
        <w:widowControl/>
        <w:numPr>
          <w:ilvl w:val="0"/>
          <w:numId w:val="4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w:t>
      </w:r>
    </w:p>
    <w:p w14:paraId="26B4BC3C" w14:textId="77777777" w:rsidR="00C0064F" w:rsidRDefault="003D1682">
      <w:pPr>
        <w:widowControl/>
        <w:numPr>
          <w:ilvl w:val="0"/>
          <w:numId w:val="4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临床表现：症状、体征</w:t>
      </w:r>
    </w:p>
    <w:p w14:paraId="7EA5FE18" w14:textId="77777777" w:rsidR="00C0064F" w:rsidRDefault="003D1682">
      <w:pPr>
        <w:widowControl/>
        <w:numPr>
          <w:ilvl w:val="0"/>
          <w:numId w:val="4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实验室检查：心电图、</w:t>
      </w:r>
      <w:r>
        <w:rPr>
          <w:rFonts w:ascii="宋体" w:eastAsia="宋体" w:hAnsi="宋体" w:cs="TimesNewRomanPSMT"/>
          <w:color w:val="000000"/>
          <w:kern w:val="0"/>
          <w:szCs w:val="21"/>
        </w:rPr>
        <w:t>x</w:t>
      </w:r>
      <w:r>
        <w:rPr>
          <w:rFonts w:ascii="宋体" w:eastAsia="宋体" w:hAnsi="宋体" w:cs="TimesNewRomanPSMT"/>
          <w:color w:val="000000"/>
          <w:kern w:val="0"/>
          <w:szCs w:val="21"/>
        </w:rPr>
        <w:t>线、超声心动图、心导管检查、心内膜心肌活检、心脏同位素、免疫学检查等。</w:t>
      </w:r>
    </w:p>
    <w:p w14:paraId="4111D6AE" w14:textId="77777777" w:rsidR="00C0064F" w:rsidRDefault="003D1682">
      <w:pPr>
        <w:widowControl/>
        <w:numPr>
          <w:ilvl w:val="0"/>
          <w:numId w:val="4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6465A3B5" w14:textId="77777777" w:rsidR="00C0064F" w:rsidRDefault="003D1682">
      <w:pPr>
        <w:widowControl/>
        <w:numPr>
          <w:ilvl w:val="0"/>
          <w:numId w:val="4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治疗和预后</w:t>
      </w:r>
    </w:p>
    <w:p w14:paraId="2A463012" w14:textId="77777777" w:rsidR="00C0064F" w:rsidRDefault="003D1682">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二、肥厚型心肌症</w:t>
      </w:r>
    </w:p>
    <w:p w14:paraId="61AEE9CB" w14:textId="77777777" w:rsidR="00C0064F" w:rsidRDefault="003D1682">
      <w:pPr>
        <w:widowControl/>
        <w:numPr>
          <w:ilvl w:val="0"/>
          <w:numId w:val="4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概念</w:t>
      </w:r>
    </w:p>
    <w:p w14:paraId="0E4C06FC" w14:textId="77777777" w:rsidR="00C0064F" w:rsidRDefault="003D1682">
      <w:pPr>
        <w:widowControl/>
        <w:numPr>
          <w:ilvl w:val="0"/>
          <w:numId w:val="4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分型</w:t>
      </w:r>
    </w:p>
    <w:p w14:paraId="15B4BD27" w14:textId="77777777" w:rsidR="00C0064F" w:rsidRDefault="003D1682">
      <w:pPr>
        <w:widowControl/>
        <w:numPr>
          <w:ilvl w:val="0"/>
          <w:numId w:val="4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w:t>
      </w:r>
    </w:p>
    <w:p w14:paraId="51C93F35" w14:textId="77777777" w:rsidR="00C0064F" w:rsidRDefault="003D1682">
      <w:pPr>
        <w:widowControl/>
        <w:numPr>
          <w:ilvl w:val="0"/>
          <w:numId w:val="4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临床表现：症状、体征</w:t>
      </w:r>
    </w:p>
    <w:p w14:paraId="308ABD61" w14:textId="77777777" w:rsidR="00C0064F" w:rsidRDefault="003D1682">
      <w:pPr>
        <w:widowControl/>
        <w:numPr>
          <w:ilvl w:val="0"/>
          <w:numId w:val="4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w:t>
      </w:r>
      <w:r>
        <w:rPr>
          <w:rFonts w:ascii="宋体" w:eastAsia="宋体" w:hAnsi="宋体" w:cs="TimesNewRomanPSMT"/>
          <w:color w:val="000000"/>
          <w:kern w:val="0"/>
          <w:szCs w:val="21"/>
        </w:rPr>
        <w:t>x</w:t>
      </w:r>
      <w:r>
        <w:rPr>
          <w:rFonts w:ascii="宋体" w:eastAsia="宋体" w:hAnsi="宋体" w:cs="TimesNewRomanPSMT"/>
          <w:color w:val="000000"/>
          <w:kern w:val="0"/>
          <w:szCs w:val="21"/>
        </w:rPr>
        <w:t>线、心电图、超声心动图、心脏同位素、磁共振显像、心内膜心肌活检等</w:t>
      </w:r>
    </w:p>
    <w:p w14:paraId="55900602" w14:textId="77777777" w:rsidR="00C0064F" w:rsidRDefault="003D1682">
      <w:pPr>
        <w:widowControl/>
        <w:numPr>
          <w:ilvl w:val="0"/>
          <w:numId w:val="4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1143576B" w14:textId="77777777" w:rsidR="00C0064F" w:rsidRDefault="003D1682">
      <w:pPr>
        <w:widowControl/>
        <w:numPr>
          <w:ilvl w:val="0"/>
          <w:numId w:val="4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治疗：β受体阻滞剂、钙通道阻滞剂、猝死的防治、化学消融、外科手术等。</w:t>
      </w:r>
    </w:p>
    <w:p w14:paraId="5F7D4B6F" w14:textId="77777777" w:rsidR="00C0064F" w:rsidRDefault="003D1682">
      <w:pPr>
        <w:widowControl/>
        <w:numPr>
          <w:ilvl w:val="0"/>
          <w:numId w:val="4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预后和预防</w:t>
      </w:r>
    </w:p>
    <w:p w14:paraId="64C3B79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三、限制型心肌病</w:t>
      </w:r>
    </w:p>
    <w:p w14:paraId="43661223" w14:textId="77777777" w:rsidR="00C0064F" w:rsidRDefault="003D1682">
      <w:pPr>
        <w:widowControl/>
        <w:numPr>
          <w:ilvl w:val="0"/>
          <w:numId w:val="4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概念</w:t>
      </w:r>
    </w:p>
    <w:p w14:paraId="3DD2A819" w14:textId="77777777" w:rsidR="00C0064F" w:rsidRDefault="003D1682">
      <w:pPr>
        <w:widowControl/>
        <w:numPr>
          <w:ilvl w:val="0"/>
          <w:numId w:val="4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p>
    <w:p w14:paraId="5587A9B0" w14:textId="77777777" w:rsidR="00C0064F" w:rsidRDefault="003D1682">
      <w:pPr>
        <w:widowControl/>
        <w:numPr>
          <w:ilvl w:val="0"/>
          <w:numId w:val="4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实验室检查：心电图、</w:t>
      </w:r>
      <w:r>
        <w:rPr>
          <w:rFonts w:ascii="宋体" w:eastAsia="宋体" w:hAnsi="宋体" w:cs="TimesNewRomanPSMT"/>
          <w:color w:val="000000"/>
          <w:kern w:val="0"/>
          <w:szCs w:val="21"/>
        </w:rPr>
        <w:t>x</w:t>
      </w:r>
      <w:r>
        <w:rPr>
          <w:rFonts w:ascii="宋体" w:eastAsia="宋体" w:hAnsi="宋体" w:cs="TimesNewRomanPSMT"/>
          <w:color w:val="000000"/>
          <w:kern w:val="0"/>
          <w:szCs w:val="21"/>
        </w:rPr>
        <w:t>线、超声心动图、心导管检查、心内膜心肌活检等。</w:t>
      </w:r>
    </w:p>
    <w:p w14:paraId="5085A046" w14:textId="77777777" w:rsidR="00C0064F" w:rsidRDefault="003D1682">
      <w:pPr>
        <w:widowControl/>
        <w:numPr>
          <w:ilvl w:val="0"/>
          <w:numId w:val="4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31628761" w14:textId="77777777" w:rsidR="00C0064F" w:rsidRDefault="003D1682">
      <w:pPr>
        <w:widowControl/>
        <w:numPr>
          <w:ilvl w:val="0"/>
          <w:numId w:val="4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w:t>
      </w:r>
    </w:p>
    <w:p w14:paraId="2BF067EF" w14:textId="77777777" w:rsidR="00C0064F" w:rsidRDefault="003D1682">
      <w:pPr>
        <w:widowControl/>
        <w:numPr>
          <w:ilvl w:val="0"/>
          <w:numId w:val="4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预后</w:t>
      </w:r>
      <w:r>
        <w:rPr>
          <w:rFonts w:ascii="宋体" w:eastAsia="宋体" w:hAnsi="宋体" w:cs="TimesNewRomanPSMT"/>
          <w:color w:val="000000"/>
          <w:kern w:val="0"/>
          <w:szCs w:val="21"/>
        </w:rPr>
        <w:t xml:space="preserve"> </w:t>
      </w:r>
    </w:p>
    <w:p w14:paraId="40D0118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四、心</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肌</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炎</w:t>
      </w:r>
    </w:p>
    <w:p w14:paraId="093DD38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 </w:t>
      </w:r>
      <w:r>
        <w:rPr>
          <w:rFonts w:ascii="宋体" w:eastAsia="宋体" w:hAnsi="宋体" w:cs="TimesNewRomanPSMT"/>
          <w:color w:val="000000"/>
          <w:kern w:val="0"/>
          <w:szCs w:val="21"/>
        </w:rPr>
        <w:t>一、概述</w:t>
      </w:r>
    </w:p>
    <w:p w14:paraId="23E9515E" w14:textId="77777777" w:rsidR="00C0064F" w:rsidRDefault="003D1682">
      <w:pPr>
        <w:widowControl/>
        <w:numPr>
          <w:ilvl w:val="0"/>
          <w:numId w:val="4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定义</w:t>
      </w:r>
    </w:p>
    <w:p w14:paraId="48E33CC5" w14:textId="77777777" w:rsidR="00C0064F" w:rsidRDefault="003D1682">
      <w:pPr>
        <w:widowControl/>
        <w:numPr>
          <w:ilvl w:val="0"/>
          <w:numId w:val="4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w:t>
      </w:r>
    </w:p>
    <w:p w14:paraId="509F1F31" w14:textId="77777777" w:rsidR="00C0064F" w:rsidRDefault="003D1682">
      <w:pPr>
        <w:widowControl/>
        <w:numPr>
          <w:ilvl w:val="0"/>
          <w:numId w:val="4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病理生理</w:t>
      </w:r>
    </w:p>
    <w:p w14:paraId="037C7B8A" w14:textId="77777777" w:rsidR="00C0064F" w:rsidRDefault="003D1682">
      <w:pPr>
        <w:widowControl/>
        <w:numPr>
          <w:ilvl w:val="0"/>
          <w:numId w:val="4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p>
    <w:p w14:paraId="599BFD5A" w14:textId="77777777" w:rsidR="00C0064F" w:rsidRDefault="003D1682">
      <w:pPr>
        <w:widowControl/>
        <w:numPr>
          <w:ilvl w:val="0"/>
          <w:numId w:val="4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实验室检查：血生化检查、心肌酶谱、病毒学检查学、</w:t>
      </w:r>
      <w:r>
        <w:rPr>
          <w:rFonts w:ascii="宋体" w:eastAsia="宋体" w:hAnsi="宋体" w:cs="TimesNewRomanPSMT"/>
          <w:color w:val="000000"/>
          <w:kern w:val="0"/>
          <w:szCs w:val="21"/>
        </w:rPr>
        <w:t>x</w:t>
      </w:r>
      <w:r>
        <w:rPr>
          <w:rFonts w:ascii="宋体" w:eastAsia="宋体" w:hAnsi="宋体" w:cs="TimesNewRomanPSMT"/>
          <w:color w:val="000000"/>
          <w:kern w:val="0"/>
          <w:szCs w:val="21"/>
        </w:rPr>
        <w:t>线、心电图、超声心动图、心脏同位素、心内膜心肌活检等</w:t>
      </w:r>
    </w:p>
    <w:p w14:paraId="50534394" w14:textId="77777777" w:rsidR="00C0064F" w:rsidRDefault="003D1682">
      <w:pPr>
        <w:widowControl/>
        <w:numPr>
          <w:ilvl w:val="0"/>
          <w:numId w:val="4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25547576" w14:textId="77777777" w:rsidR="00C0064F" w:rsidRDefault="003D1682">
      <w:pPr>
        <w:widowControl/>
        <w:numPr>
          <w:ilvl w:val="0"/>
          <w:numId w:val="4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w:t>
      </w:r>
    </w:p>
    <w:p w14:paraId="342AEA89" w14:textId="77777777" w:rsidR="00C0064F" w:rsidRDefault="003D1682">
      <w:pPr>
        <w:widowControl/>
        <w:numPr>
          <w:ilvl w:val="0"/>
          <w:numId w:val="45"/>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预后</w:t>
      </w:r>
    </w:p>
    <w:p w14:paraId="6D746C3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二、心肌炎的并发症及处理</w:t>
      </w:r>
    </w:p>
    <w:p w14:paraId="2668BA7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三、心肌炎的进展</w:t>
      </w:r>
    </w:p>
    <w:p w14:paraId="1AC67FDD"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4C23F4D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一、典型心肌或心肌炎病例示教和讨论。加深对本病的深入了解</w:t>
      </w:r>
      <w:r>
        <w:rPr>
          <w:rFonts w:ascii="宋体" w:eastAsia="宋体" w:hAnsi="宋体" w:cs="TimesNewRomanPSMT" w:hint="eastAsia"/>
          <w:color w:val="000000"/>
          <w:kern w:val="0"/>
          <w:szCs w:val="21"/>
        </w:rPr>
        <w:t>（结合见习）</w:t>
      </w:r>
      <w:r>
        <w:rPr>
          <w:rFonts w:ascii="宋体" w:eastAsia="宋体" w:hAnsi="宋体" w:cs="TimesNewRomanPSMT"/>
          <w:color w:val="000000"/>
          <w:kern w:val="0"/>
          <w:szCs w:val="21"/>
        </w:rPr>
        <w:t>。</w:t>
      </w:r>
    </w:p>
    <w:p w14:paraId="1A748E6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二、运用幻灯等教学手段帮助学生了解本病的病理特点和其临床表现。</w:t>
      </w:r>
    </w:p>
    <w:p w14:paraId="04871AE0"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4E1EAB9C" w14:textId="77777777" w:rsidR="00C0064F" w:rsidRDefault="003D1682">
      <w:pPr>
        <w:widowControl/>
        <w:spacing w:beforeLines="50" w:before="156" w:afterLines="50" w:after="156"/>
        <w:ind w:firstLineChars="200" w:firstLine="420"/>
        <w:jc w:val="left"/>
        <w:rPr>
          <w:rFonts w:ascii="宋体" w:eastAsia="宋体" w:hAnsi="宋体" w:cs="Times New Roman"/>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cs="Times New Roman"/>
          <w:b/>
          <w:szCs w:val="21"/>
        </w:rPr>
        <w:t>：</w:t>
      </w:r>
    </w:p>
    <w:p w14:paraId="09AA6E45" w14:textId="77777777" w:rsidR="00C0064F" w:rsidRDefault="003D1682">
      <w:pPr>
        <w:pStyle w:val="a6"/>
        <w:widowControl/>
        <w:numPr>
          <w:ilvl w:val="0"/>
          <w:numId w:val="4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什么是心肌病？</w:t>
      </w:r>
    </w:p>
    <w:p w14:paraId="6A550470" w14:textId="77777777" w:rsidR="00C0064F" w:rsidRDefault="003D1682">
      <w:pPr>
        <w:pStyle w:val="a6"/>
        <w:widowControl/>
        <w:numPr>
          <w:ilvl w:val="0"/>
          <w:numId w:val="4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扩张型心肌病和肥厚型心肌病的差异有哪些？</w:t>
      </w:r>
      <w:r>
        <w:rPr>
          <w:rFonts w:ascii="宋体" w:eastAsia="宋体" w:hAnsi="宋体" w:cs="TimesNewRomanPSMT"/>
          <w:color w:val="000000"/>
          <w:kern w:val="0"/>
          <w:szCs w:val="21"/>
        </w:rPr>
        <w:t xml:space="preserve"> </w:t>
      </w:r>
    </w:p>
    <w:p w14:paraId="5A981F71" w14:textId="77777777" w:rsidR="00C0064F" w:rsidRDefault="003D1682">
      <w:pPr>
        <w:widowControl/>
        <w:spacing w:beforeLines="50" w:before="156" w:afterLines="50" w:after="156"/>
        <w:jc w:val="center"/>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第七章</w:t>
      </w:r>
      <w:r>
        <w:rPr>
          <w:rFonts w:ascii="黑体" w:eastAsia="黑体" w:hAnsi="黑体" w:cs="Times New Roman"/>
          <w:b/>
          <w:color w:val="000000" w:themeColor="text1"/>
          <w:sz w:val="24"/>
          <w:szCs w:val="24"/>
        </w:rPr>
        <w:tab/>
      </w:r>
      <w:r>
        <w:rPr>
          <w:rFonts w:ascii="黑体" w:eastAsia="黑体" w:hAnsi="黑体" w:cs="Times New Roman"/>
          <w:b/>
          <w:color w:val="000000" w:themeColor="text1"/>
          <w:sz w:val="24"/>
          <w:szCs w:val="24"/>
        </w:rPr>
        <w:t>先天性心血管病</w:t>
      </w:r>
      <w:r>
        <w:rPr>
          <w:rFonts w:ascii="黑体" w:eastAsia="黑体" w:hAnsi="黑体" w:cs="Times New Roman" w:hint="eastAsia"/>
          <w:b/>
          <w:color w:val="000000" w:themeColor="text1"/>
          <w:sz w:val="24"/>
          <w:szCs w:val="24"/>
        </w:rPr>
        <w:t>（自学）</w:t>
      </w:r>
    </w:p>
    <w:p w14:paraId="18FB1B54"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745420DB" w14:textId="77777777" w:rsidR="00C0064F" w:rsidRDefault="003D1682">
      <w:pPr>
        <w:widowControl/>
        <w:numPr>
          <w:ilvl w:val="0"/>
          <w:numId w:val="4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房间隔缺损、室间隔缺损和动脉导管未闭的临床表现</w:t>
      </w:r>
      <w:r>
        <w:rPr>
          <w:rFonts w:ascii="宋体" w:eastAsia="宋体" w:hAnsi="宋体" w:cs="TimesNewRomanPSMT"/>
          <w:color w:val="000000"/>
          <w:kern w:val="0"/>
          <w:szCs w:val="21"/>
        </w:rPr>
        <w:t>。</w:t>
      </w:r>
    </w:p>
    <w:p w14:paraId="5A7D6C5D" w14:textId="77777777" w:rsidR="00C0064F" w:rsidRDefault="003D1682">
      <w:pPr>
        <w:widowControl/>
        <w:numPr>
          <w:ilvl w:val="0"/>
          <w:numId w:val="4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w:t>
      </w:r>
      <w:r>
        <w:rPr>
          <w:rFonts w:ascii="宋体" w:eastAsia="宋体" w:hAnsi="宋体" w:cs="TimesNewRomanPSMT" w:hint="eastAsia"/>
          <w:color w:val="000000"/>
          <w:kern w:val="0"/>
          <w:szCs w:val="21"/>
        </w:rPr>
        <w:t>常见先天性心血管病的</w:t>
      </w:r>
      <w:r>
        <w:rPr>
          <w:rFonts w:ascii="宋体" w:eastAsia="宋体" w:hAnsi="宋体" w:cs="TimesNewRomanPSMT"/>
          <w:color w:val="000000"/>
          <w:kern w:val="0"/>
          <w:szCs w:val="21"/>
        </w:rPr>
        <w:t>病理生理特点和治疗原则。</w:t>
      </w:r>
    </w:p>
    <w:p w14:paraId="18B320E7" w14:textId="77777777" w:rsidR="00C0064F" w:rsidRDefault="003D1682">
      <w:pPr>
        <w:widowControl/>
        <w:numPr>
          <w:ilvl w:val="0"/>
          <w:numId w:val="4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了解本病的介入性治疗及手术治疗的适应症</w:t>
      </w:r>
    </w:p>
    <w:p w14:paraId="2B01EDB9"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0409A7B4" w14:textId="77777777" w:rsidR="00C0064F" w:rsidRDefault="003D1682">
      <w:pPr>
        <w:widowControl/>
        <w:numPr>
          <w:ilvl w:val="0"/>
          <w:numId w:val="48"/>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hint="eastAsia"/>
          <w:color w:val="000000"/>
          <w:kern w:val="0"/>
          <w:szCs w:val="21"/>
        </w:rPr>
        <w:t>常见先天性心血管病的病理解剖和临床表现</w:t>
      </w:r>
    </w:p>
    <w:p w14:paraId="01736189" w14:textId="77777777" w:rsidR="00C0064F" w:rsidRDefault="003D1682">
      <w:pPr>
        <w:widowControl/>
        <w:numPr>
          <w:ilvl w:val="0"/>
          <w:numId w:val="48"/>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themeColor="text1"/>
          <w:kern w:val="0"/>
          <w:szCs w:val="21"/>
        </w:rPr>
        <w:t>难点：</w:t>
      </w:r>
      <w:r>
        <w:rPr>
          <w:rFonts w:ascii="宋体" w:eastAsia="宋体" w:hAnsi="宋体" w:cs="TimesNewRomanPSMT" w:hint="eastAsia"/>
          <w:color w:val="000000"/>
          <w:kern w:val="0"/>
          <w:szCs w:val="21"/>
        </w:rPr>
        <w:t>常见先天性心血管病的病理生理</w:t>
      </w:r>
    </w:p>
    <w:p w14:paraId="427180A3"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1760CC1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一、成人常见先天性心血管病</w:t>
      </w:r>
    </w:p>
    <w:p w14:paraId="7781D88E" w14:textId="77777777" w:rsidR="00C0064F" w:rsidRDefault="003D1682">
      <w:pPr>
        <w:pStyle w:val="a6"/>
        <w:widowControl/>
        <w:numPr>
          <w:ilvl w:val="0"/>
          <w:numId w:val="4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房间隔缺损</w:t>
      </w:r>
    </w:p>
    <w:p w14:paraId="4B5DAFC1" w14:textId="77777777" w:rsidR="00C0064F" w:rsidRDefault="003D1682">
      <w:pPr>
        <w:pStyle w:val="a6"/>
        <w:widowControl/>
        <w:numPr>
          <w:ilvl w:val="0"/>
          <w:numId w:val="4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室间隔缺损</w:t>
      </w:r>
    </w:p>
    <w:p w14:paraId="642C55CE" w14:textId="77777777" w:rsidR="00C0064F" w:rsidRDefault="003D1682">
      <w:pPr>
        <w:pStyle w:val="a6"/>
        <w:widowControl/>
        <w:numPr>
          <w:ilvl w:val="0"/>
          <w:numId w:val="4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动脉导管未闭</w:t>
      </w:r>
    </w:p>
    <w:p w14:paraId="13E49FBF" w14:textId="77777777" w:rsidR="00C0064F" w:rsidRDefault="003D1682">
      <w:pPr>
        <w:pStyle w:val="a6"/>
        <w:widowControl/>
        <w:numPr>
          <w:ilvl w:val="0"/>
          <w:numId w:val="4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卵圆孔未必</w:t>
      </w:r>
    </w:p>
    <w:p w14:paraId="44D1290B" w14:textId="77777777" w:rsidR="00C0064F" w:rsidRDefault="003D1682">
      <w:pPr>
        <w:pStyle w:val="a6"/>
        <w:widowControl/>
        <w:numPr>
          <w:ilvl w:val="0"/>
          <w:numId w:val="4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肺动脉瓣狭窄</w:t>
      </w:r>
    </w:p>
    <w:p w14:paraId="27206FDA" w14:textId="77777777" w:rsidR="00C0064F" w:rsidRDefault="003D1682">
      <w:pPr>
        <w:pStyle w:val="a6"/>
        <w:widowControl/>
        <w:numPr>
          <w:ilvl w:val="0"/>
          <w:numId w:val="4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二叶主动脉瓣</w:t>
      </w:r>
    </w:p>
    <w:p w14:paraId="226FC468" w14:textId="77777777" w:rsidR="00C0064F" w:rsidRDefault="003D1682">
      <w:pPr>
        <w:pStyle w:val="a6"/>
        <w:widowControl/>
        <w:numPr>
          <w:ilvl w:val="0"/>
          <w:numId w:val="4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三尖瓣下移畸形</w:t>
      </w:r>
    </w:p>
    <w:p w14:paraId="34CE84D3" w14:textId="77777777" w:rsidR="00C0064F" w:rsidRDefault="003D1682">
      <w:pPr>
        <w:pStyle w:val="a6"/>
        <w:widowControl/>
        <w:numPr>
          <w:ilvl w:val="0"/>
          <w:numId w:val="4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先天性主动脉狭窄</w:t>
      </w:r>
    </w:p>
    <w:p w14:paraId="71CA7195" w14:textId="77777777" w:rsidR="00C0064F" w:rsidRDefault="003D1682">
      <w:pPr>
        <w:pStyle w:val="a6"/>
        <w:widowControl/>
        <w:numPr>
          <w:ilvl w:val="0"/>
          <w:numId w:val="4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主动脉窦瘤</w:t>
      </w:r>
    </w:p>
    <w:p w14:paraId="7E7466A6" w14:textId="77777777" w:rsidR="00C0064F" w:rsidRDefault="003D1682">
      <w:pPr>
        <w:pStyle w:val="a6"/>
        <w:widowControl/>
        <w:spacing w:beforeLines="50" w:before="156" w:afterLines="50" w:after="156"/>
        <w:ind w:leftChars="200" w:left="42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10</w:t>
      </w:r>
      <w:r>
        <w:rPr>
          <w:rFonts w:ascii="宋体" w:eastAsia="宋体" w:hAnsi="宋体" w:cs="TimesNewRomanPSMT" w:hint="eastAsia"/>
          <w:color w:val="000000"/>
          <w:kern w:val="0"/>
          <w:szCs w:val="21"/>
        </w:rPr>
        <w:t>）冠状动脉瘘</w:t>
      </w:r>
    </w:p>
    <w:p w14:paraId="5292E285" w14:textId="77777777" w:rsidR="00C0064F" w:rsidRDefault="003D1682">
      <w:pPr>
        <w:pStyle w:val="a6"/>
        <w:widowControl/>
        <w:spacing w:beforeLines="50" w:before="156" w:afterLines="50" w:after="156"/>
        <w:ind w:leftChars="200" w:left="42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11</w:t>
      </w:r>
      <w:r>
        <w:rPr>
          <w:rFonts w:ascii="宋体" w:eastAsia="宋体" w:hAnsi="宋体" w:cs="TimesNewRomanPSMT" w:hint="eastAsia"/>
          <w:color w:val="000000"/>
          <w:kern w:val="0"/>
          <w:szCs w:val="21"/>
        </w:rPr>
        <w:t>）法洛四联症</w:t>
      </w:r>
    </w:p>
    <w:p w14:paraId="6808D7AA" w14:textId="77777777" w:rsidR="00C0064F" w:rsidRDefault="003D1682">
      <w:pPr>
        <w:pStyle w:val="a6"/>
        <w:widowControl/>
        <w:spacing w:beforeLines="50" w:before="156" w:afterLines="50" w:after="156"/>
        <w:ind w:leftChars="200" w:left="42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12</w:t>
      </w:r>
      <w:r>
        <w:rPr>
          <w:rFonts w:ascii="宋体" w:eastAsia="宋体" w:hAnsi="宋体" w:cs="TimesNewRomanPSMT" w:hint="eastAsia"/>
          <w:color w:val="000000"/>
          <w:kern w:val="0"/>
          <w:szCs w:val="21"/>
        </w:rPr>
        <w:t>）艾森门格综合征</w:t>
      </w:r>
    </w:p>
    <w:p w14:paraId="36467C4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二、成人先天性心脏病的介入治疗</w:t>
      </w:r>
    </w:p>
    <w:p w14:paraId="491BBD96" w14:textId="77777777" w:rsidR="00C0064F" w:rsidRDefault="003D1682">
      <w:pPr>
        <w:pStyle w:val="a6"/>
        <w:widowControl/>
        <w:numPr>
          <w:ilvl w:val="0"/>
          <w:numId w:val="50"/>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球囊瓣膜成形术</w:t>
      </w:r>
    </w:p>
    <w:p w14:paraId="484509FE" w14:textId="77777777" w:rsidR="00C0064F" w:rsidRDefault="003D1682">
      <w:pPr>
        <w:pStyle w:val="a6"/>
        <w:widowControl/>
        <w:numPr>
          <w:ilvl w:val="0"/>
          <w:numId w:val="50"/>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经导管封堵术</w:t>
      </w:r>
    </w:p>
    <w:p w14:paraId="1B9D41B2" w14:textId="77777777" w:rsidR="00C0064F" w:rsidRDefault="003D1682">
      <w:pPr>
        <w:pStyle w:val="a6"/>
        <w:widowControl/>
        <w:numPr>
          <w:ilvl w:val="0"/>
          <w:numId w:val="50"/>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先天性心脏病的其他介入治疗术</w:t>
      </w:r>
    </w:p>
    <w:p w14:paraId="7AEE1D22"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1BE08888" w14:textId="77777777" w:rsidR="00C0064F" w:rsidRDefault="003D1682">
      <w:pPr>
        <w:pStyle w:val="a6"/>
        <w:widowControl/>
        <w:numPr>
          <w:ilvl w:val="0"/>
          <w:numId w:val="51"/>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把结构性异常改变引起的血液动力学改变和临床表现结合起来讲。</w:t>
      </w:r>
      <w:r>
        <w:rPr>
          <w:rFonts w:ascii="宋体" w:eastAsia="宋体" w:hAnsi="宋体" w:cs="TimesNewRomanPSMT"/>
          <w:color w:val="000000"/>
          <w:kern w:val="0"/>
          <w:szCs w:val="21"/>
        </w:rPr>
        <w:t xml:space="preserve"> </w:t>
      </w:r>
    </w:p>
    <w:p w14:paraId="0FE28188" w14:textId="77777777" w:rsidR="00C0064F" w:rsidRDefault="003D1682">
      <w:pPr>
        <w:pStyle w:val="a6"/>
        <w:widowControl/>
        <w:numPr>
          <w:ilvl w:val="0"/>
          <w:numId w:val="51"/>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结合临床病例的</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线胸片、心超、心电图讲。</w:t>
      </w:r>
    </w:p>
    <w:p w14:paraId="7F8FF3C0"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5087198A" w14:textId="77777777" w:rsidR="00C0064F" w:rsidRDefault="003D1682">
      <w:pPr>
        <w:widowControl/>
        <w:spacing w:beforeLines="50" w:before="156" w:afterLines="50" w:after="156"/>
        <w:ind w:firstLineChars="200" w:firstLine="420"/>
        <w:jc w:val="left"/>
        <w:rPr>
          <w:rFonts w:ascii="宋体" w:eastAsia="宋体" w:hAnsi="宋体" w:cs="Times New Roman"/>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cs="Times New Roman"/>
          <w:b/>
          <w:szCs w:val="21"/>
        </w:rPr>
        <w:t>：</w:t>
      </w:r>
    </w:p>
    <w:p w14:paraId="69EBA8A9" w14:textId="77777777" w:rsidR="00C0064F" w:rsidRDefault="003D1682">
      <w:pPr>
        <w:pStyle w:val="a6"/>
        <w:widowControl/>
        <w:numPr>
          <w:ilvl w:val="0"/>
          <w:numId w:val="52"/>
        </w:numPr>
        <w:spacing w:beforeLines="50" w:before="156" w:afterLines="50" w:after="156"/>
        <w:ind w:left="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什么是动脉导管未闭？</w:t>
      </w:r>
    </w:p>
    <w:p w14:paraId="10B239F5" w14:textId="77777777" w:rsidR="00C0064F" w:rsidRDefault="003D1682">
      <w:pPr>
        <w:pStyle w:val="a6"/>
        <w:widowControl/>
        <w:numPr>
          <w:ilvl w:val="0"/>
          <w:numId w:val="52"/>
        </w:numPr>
        <w:spacing w:beforeLines="50" w:before="156" w:afterLines="50" w:after="156"/>
        <w:ind w:left="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什么是法洛四联症？</w:t>
      </w:r>
    </w:p>
    <w:p w14:paraId="20662853" w14:textId="77777777" w:rsidR="00C0064F" w:rsidRDefault="003D1682">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第八章</w:t>
      </w:r>
      <w:r>
        <w:rPr>
          <w:rFonts w:ascii="黑体" w:eastAsia="黑体" w:hAnsi="黑体" w:cs="Times New Roman"/>
          <w:b/>
          <w:sz w:val="24"/>
          <w:szCs w:val="24"/>
        </w:rPr>
        <w:tab/>
      </w:r>
      <w:r>
        <w:rPr>
          <w:rFonts w:ascii="黑体" w:eastAsia="黑体" w:hAnsi="黑体" w:cs="Times New Roman"/>
          <w:b/>
          <w:sz w:val="24"/>
          <w:szCs w:val="24"/>
        </w:rPr>
        <w:t>心脏瓣膜病</w:t>
      </w:r>
      <w:r>
        <w:rPr>
          <w:rFonts w:ascii="黑体" w:eastAsia="黑体" w:hAnsi="黑体" w:cs="Times New Roman" w:hint="eastAsia"/>
          <w:b/>
          <w:sz w:val="24"/>
          <w:szCs w:val="24"/>
        </w:rPr>
        <w:t>（</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0A25B419"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637AE28B" w14:textId="77777777" w:rsidR="00C0064F" w:rsidRDefault="003D1682">
      <w:pPr>
        <w:widowControl/>
        <w:numPr>
          <w:ilvl w:val="0"/>
          <w:numId w:val="5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掌握二尖瓣和主动脉瓣病变的诊断和鉴别诊断。</w:t>
      </w:r>
    </w:p>
    <w:p w14:paraId="7C51E8ED" w14:textId="77777777" w:rsidR="00C0064F" w:rsidRDefault="003D1682">
      <w:pPr>
        <w:widowControl/>
        <w:numPr>
          <w:ilvl w:val="0"/>
          <w:numId w:val="5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熟悉本病的常见病因、病理生理特点和主要并发症及其治疗原则。</w:t>
      </w:r>
    </w:p>
    <w:p w14:paraId="6D61C4A8" w14:textId="77777777" w:rsidR="00C0064F" w:rsidRDefault="003D1682">
      <w:pPr>
        <w:widowControl/>
        <w:numPr>
          <w:ilvl w:val="0"/>
          <w:numId w:val="53"/>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了解本病的介入性治疗及手术治疗的适应症。</w:t>
      </w:r>
    </w:p>
    <w:p w14:paraId="5AC244E9"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69DA7D6D" w14:textId="77777777" w:rsidR="00C0064F" w:rsidRDefault="003D1682">
      <w:pPr>
        <w:widowControl/>
        <w:numPr>
          <w:ilvl w:val="0"/>
          <w:numId w:val="54"/>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hint="eastAsia"/>
          <w:color w:val="000000" w:themeColor="text1"/>
          <w:kern w:val="0"/>
          <w:szCs w:val="21"/>
        </w:rPr>
        <w:t>二尖瓣狭窄和关闭不全，主动脉瓣狭窄和关闭不全的病理生理机制以及临床诊断依据、治疗原则</w:t>
      </w:r>
    </w:p>
    <w:p w14:paraId="7E0AB62E" w14:textId="77777777" w:rsidR="00C0064F" w:rsidRDefault="003D1682">
      <w:pPr>
        <w:widowControl/>
        <w:numPr>
          <w:ilvl w:val="0"/>
          <w:numId w:val="5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themeColor="text1"/>
          <w:kern w:val="0"/>
          <w:szCs w:val="21"/>
        </w:rPr>
        <w:lastRenderedPageBreak/>
        <w:t>难点：</w:t>
      </w:r>
      <w:r>
        <w:rPr>
          <w:rFonts w:ascii="宋体" w:eastAsia="宋体" w:hAnsi="宋体" w:cs="TimesNewRomanPSMT" w:hint="eastAsia"/>
          <w:color w:val="000000" w:themeColor="text1"/>
          <w:kern w:val="0"/>
          <w:szCs w:val="21"/>
        </w:rPr>
        <w:t>主动脉瓣狭窄的临床表现，二尖瓣狭窄的并发症</w:t>
      </w:r>
    </w:p>
    <w:p w14:paraId="7BFBFF03"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0D73237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一、概述</w:t>
      </w:r>
    </w:p>
    <w:p w14:paraId="1524F63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二、二尖瓣狭窄</w:t>
      </w:r>
    </w:p>
    <w:p w14:paraId="4607196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、病因和病理：风湿性、退行性、先天性、胶原性等。</w:t>
      </w:r>
    </w:p>
    <w:p w14:paraId="1965D0A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、病理生理</w:t>
      </w:r>
    </w:p>
    <w:p w14:paraId="7202101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w:t>
      </w:r>
    </w:p>
    <w:p w14:paraId="542F835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症状：中度狭窄时始有症状，呼吸困难、咯血、咳嗽、声音嘶哑</w:t>
      </w:r>
    </w:p>
    <w:p w14:paraId="3DCE83B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⑵体征：</w:t>
      </w:r>
    </w:p>
    <w:p w14:paraId="36A0A90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、实验室和特殊检查：</w:t>
      </w:r>
    </w:p>
    <w:p w14:paraId="4C8224D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、心电图</w:t>
      </w:r>
    </w:p>
    <w:p w14:paraId="37CB88F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w:t>
      </w:r>
    </w:p>
    <w:p w14:paraId="1652758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、超声心动图</w:t>
      </w:r>
    </w:p>
    <w:p w14:paraId="747370F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、心导管检查</w:t>
      </w:r>
    </w:p>
    <w:p w14:paraId="0BC0B08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、诊断和鉴别诊断：相对性二尖瓣狭窄、左房粘液瘤等</w:t>
      </w:r>
    </w:p>
    <w:p w14:paraId="7A41294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、并发症</w:t>
      </w:r>
    </w:p>
    <w:p w14:paraId="30DA24E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⑴房颤</w:t>
      </w:r>
    </w:p>
    <w:p w14:paraId="3BC7432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⑵急性肺水肿</w:t>
      </w:r>
    </w:p>
    <w:p w14:paraId="6669268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⑶充血性心衰</w:t>
      </w:r>
    </w:p>
    <w:p w14:paraId="6AF9168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⑷栓塞</w:t>
      </w:r>
    </w:p>
    <w:p w14:paraId="70E276C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⑸</w:t>
      </w:r>
      <w:r>
        <w:rPr>
          <w:rFonts w:ascii="宋体" w:eastAsia="宋体" w:hAnsi="宋体" w:cs="TimesNewRomanPSMT"/>
          <w:color w:val="000000"/>
          <w:kern w:val="0"/>
          <w:szCs w:val="21"/>
        </w:rPr>
        <w:t>感染性心内膜炎</w:t>
      </w:r>
    </w:p>
    <w:p w14:paraId="3AF2ED6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⑹肺部感染</w:t>
      </w:r>
    </w:p>
    <w:p w14:paraId="14899AA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、治疗：</w:t>
      </w:r>
    </w:p>
    <w:p w14:paraId="7DFEA82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、内科治疗：抗风湿、抗感染、抗心律失常、防治咯血、肺水肿、栓塞等。</w:t>
      </w:r>
    </w:p>
    <w:p w14:paraId="2D867FF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、经皮穿刺球囊二尖瓣成形术：操作过程、适应症、禁忌症，并发症及处理。</w:t>
      </w:r>
    </w:p>
    <w:p w14:paraId="1BE81AC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、外科治疗</w:t>
      </w:r>
      <w:r>
        <w:rPr>
          <w:rFonts w:ascii="宋体" w:eastAsia="宋体" w:hAnsi="宋体" w:cs="TimesNewRomanPSMT"/>
          <w:color w:val="000000"/>
          <w:kern w:val="0"/>
          <w:szCs w:val="21"/>
        </w:rPr>
        <w:t xml:space="preserve"> </w:t>
      </w:r>
    </w:p>
    <w:p w14:paraId="3258C57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三、二尖瓣关闭不全</w:t>
      </w:r>
    </w:p>
    <w:p w14:paraId="129B8F3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、病因和病理</w:t>
      </w:r>
    </w:p>
    <w:p w14:paraId="74D2F56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、病理生理</w:t>
      </w:r>
    </w:p>
    <w:p w14:paraId="5C1DF70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w:t>
      </w:r>
    </w:p>
    <w:p w14:paraId="049B2D80"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4</w:t>
      </w:r>
      <w:r>
        <w:rPr>
          <w:rFonts w:ascii="宋体" w:eastAsia="宋体" w:hAnsi="宋体" w:cs="TimesNewRomanPSMT"/>
          <w:color w:val="000000"/>
          <w:kern w:val="0"/>
          <w:szCs w:val="21"/>
        </w:rPr>
        <w:t>、实验室和特殊检查：</w:t>
      </w:r>
    </w:p>
    <w:p w14:paraId="502D4C6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w:t>
      </w:r>
    </w:p>
    <w:p w14:paraId="74DA1C5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w:t>
      </w:r>
    </w:p>
    <w:p w14:paraId="6E7ECDA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⑶超声心动图</w:t>
      </w:r>
    </w:p>
    <w:p w14:paraId="11A5B1E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⑷同位素左室造影</w:t>
      </w:r>
    </w:p>
    <w:p w14:paraId="1CA5CF9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⑸心导管检查和左室造影</w:t>
      </w:r>
    </w:p>
    <w:p w14:paraId="2019BF4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、诊断及鉴别诊断</w:t>
      </w:r>
    </w:p>
    <w:p w14:paraId="16CCD8F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、治疗和预后</w:t>
      </w:r>
    </w:p>
    <w:p w14:paraId="4BAB8BF0"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四、主动脉瓣狭窄</w:t>
      </w:r>
    </w:p>
    <w:p w14:paraId="0F244FB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、病因和病理：风湿性、退行性、先天性、胶原性等。</w:t>
      </w:r>
    </w:p>
    <w:p w14:paraId="7F136EB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、病理生理</w:t>
      </w:r>
    </w:p>
    <w:p w14:paraId="278BE5C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、临床表现：晕厥、心绞痛、猝死等。</w:t>
      </w:r>
    </w:p>
    <w:p w14:paraId="3CFC0300"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、实验室和特殊检查：</w:t>
      </w:r>
    </w:p>
    <w:p w14:paraId="2B0BF7C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⑴</w:t>
      </w:r>
      <w:r>
        <w:rPr>
          <w:rFonts w:ascii="宋体" w:eastAsia="宋体" w:hAnsi="宋体" w:cs="TimesNewRomanPSMT"/>
          <w:color w:val="000000"/>
          <w:kern w:val="0"/>
          <w:szCs w:val="21"/>
        </w:rPr>
        <w:t>心电图</w:t>
      </w:r>
    </w:p>
    <w:p w14:paraId="052E8DC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w:t>
      </w:r>
    </w:p>
    <w:p w14:paraId="6600D88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⑶超声心动图</w:t>
      </w:r>
    </w:p>
    <w:p w14:paraId="497F0AA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⑷心导管检查</w:t>
      </w:r>
    </w:p>
    <w:p w14:paraId="29C8AC8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、诊断及鉴别诊断</w:t>
      </w:r>
    </w:p>
    <w:p w14:paraId="12901E5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、并发症</w:t>
      </w:r>
    </w:p>
    <w:p w14:paraId="3DE90B9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⑴心原性猝死</w:t>
      </w:r>
    </w:p>
    <w:p w14:paraId="306F19E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⑵充血性心衰</w:t>
      </w:r>
    </w:p>
    <w:p w14:paraId="31411ED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⑶心律失常</w:t>
      </w:r>
    </w:p>
    <w:p w14:paraId="2A48DDD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⑷其他</w:t>
      </w:r>
    </w:p>
    <w:p w14:paraId="48747D9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治疗</w:t>
      </w:r>
    </w:p>
    <w:p w14:paraId="3802F1E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⑴内科治疗：抗风湿、抗感染、抗心律失常、防治心衰等。</w:t>
      </w:r>
    </w:p>
    <w:p w14:paraId="64081CC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⑵经皮穿刺球囊主动脉瓣成形术：操作过程、适应症、禁忌症，并发症及处理。</w:t>
      </w:r>
    </w:p>
    <w:p w14:paraId="264454D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⑶外科治疗</w:t>
      </w:r>
    </w:p>
    <w:p w14:paraId="2678449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color w:val="000000"/>
          <w:kern w:val="0"/>
          <w:szCs w:val="21"/>
        </w:rPr>
        <w:t>、预后</w:t>
      </w:r>
    </w:p>
    <w:p w14:paraId="6EECA920"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五、主动脉瓣关闭不全</w:t>
      </w:r>
    </w:p>
    <w:p w14:paraId="0821210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、病因和病理：急、慢性主动脉瓣关闭不全。</w:t>
      </w:r>
    </w:p>
    <w:p w14:paraId="79FC81F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Pr>
          <w:rFonts w:ascii="宋体" w:eastAsia="宋体" w:hAnsi="宋体" w:cs="TimesNewRomanPSMT"/>
          <w:color w:val="000000"/>
          <w:kern w:val="0"/>
          <w:szCs w:val="21"/>
        </w:rPr>
        <w:t>、病理生理</w:t>
      </w:r>
    </w:p>
    <w:p w14:paraId="6713206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w:t>
      </w:r>
    </w:p>
    <w:p w14:paraId="63CEB51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、实验室和特殊检查：</w:t>
      </w:r>
    </w:p>
    <w:p w14:paraId="0C06B4A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w:t>
      </w:r>
    </w:p>
    <w:p w14:paraId="784D87C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w:t>
      </w:r>
    </w:p>
    <w:p w14:paraId="515F4CC3"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⑶超声心动图</w:t>
      </w:r>
    </w:p>
    <w:p w14:paraId="5010C2C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⑷同位素显像</w:t>
      </w:r>
    </w:p>
    <w:p w14:paraId="2E0C783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⑸磁共振显像</w:t>
      </w:r>
    </w:p>
    <w:p w14:paraId="2F6D043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、诊断及鉴别诊断</w:t>
      </w:r>
    </w:p>
    <w:p w14:paraId="04468B5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、并发症</w:t>
      </w:r>
    </w:p>
    <w:p w14:paraId="215C63A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⑴感染性心内膜炎</w:t>
      </w:r>
    </w:p>
    <w:p w14:paraId="70677F0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⑵心律失常</w:t>
      </w:r>
    </w:p>
    <w:p w14:paraId="4D80A0A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⑶充血性心衰</w:t>
      </w:r>
    </w:p>
    <w:p w14:paraId="5A9F3B2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、治疗</w:t>
      </w:r>
    </w:p>
    <w:p w14:paraId="29ACE18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⑴内科治疗</w:t>
      </w:r>
    </w:p>
    <w:p w14:paraId="685568E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⑵外科治疗</w:t>
      </w:r>
    </w:p>
    <w:p w14:paraId="2FA7980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六、多瓣膜病</w:t>
      </w:r>
    </w:p>
    <w:p w14:paraId="4B8114E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color w:val="000000"/>
          <w:kern w:val="0"/>
          <w:szCs w:val="21"/>
        </w:rPr>
        <w:t>、预后</w:t>
      </w:r>
    </w:p>
    <w:p w14:paraId="320B7DCB"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7DE59E19" w14:textId="77777777" w:rsidR="00C0064F" w:rsidRDefault="003D1682">
      <w:pPr>
        <w:pStyle w:val="a6"/>
        <w:widowControl/>
        <w:numPr>
          <w:ilvl w:val="0"/>
          <w:numId w:val="55"/>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把瓣膜病变引起的血液动力学改变和临床表现结合起来讲。</w:t>
      </w:r>
      <w:r>
        <w:rPr>
          <w:rFonts w:ascii="宋体" w:eastAsia="宋体" w:hAnsi="宋体" w:cs="TimesNewRomanPSMT"/>
          <w:color w:val="000000"/>
          <w:kern w:val="0"/>
          <w:szCs w:val="21"/>
        </w:rPr>
        <w:t xml:space="preserve"> </w:t>
      </w:r>
    </w:p>
    <w:p w14:paraId="6CEF1E9D" w14:textId="77777777" w:rsidR="00C0064F" w:rsidRDefault="003D1682">
      <w:pPr>
        <w:pStyle w:val="a6"/>
        <w:widowControl/>
        <w:numPr>
          <w:ilvl w:val="0"/>
          <w:numId w:val="55"/>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见习中结合临床病例的</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线胸片、心超、心电图讲。</w:t>
      </w:r>
    </w:p>
    <w:p w14:paraId="2C765EDA"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5421A7B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2A2CCFA2" w14:textId="77777777" w:rsidR="00C0064F" w:rsidRDefault="003D1682">
      <w:pPr>
        <w:pStyle w:val="a6"/>
        <w:widowControl/>
        <w:numPr>
          <w:ilvl w:val="0"/>
          <w:numId w:val="5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二尖瓣狭窄严重程度分级的依据是什么？</w:t>
      </w:r>
    </w:p>
    <w:p w14:paraId="142648C1" w14:textId="77777777" w:rsidR="00C0064F" w:rsidRDefault="003D1682">
      <w:pPr>
        <w:pStyle w:val="a6"/>
        <w:widowControl/>
        <w:numPr>
          <w:ilvl w:val="0"/>
          <w:numId w:val="5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二尖瓣狭窄的并发症有哪些？</w:t>
      </w:r>
    </w:p>
    <w:p w14:paraId="1BC1D1DB" w14:textId="77777777" w:rsidR="00C0064F" w:rsidRDefault="003D1682">
      <w:pPr>
        <w:pStyle w:val="a6"/>
        <w:widowControl/>
        <w:numPr>
          <w:ilvl w:val="0"/>
          <w:numId w:val="5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什么是主动脉瓣狭窄三联征？</w:t>
      </w:r>
    </w:p>
    <w:p w14:paraId="759C8BCF" w14:textId="77777777" w:rsidR="00C0064F" w:rsidRDefault="003D1682">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第九章</w:t>
      </w:r>
      <w:r>
        <w:rPr>
          <w:rFonts w:ascii="黑体" w:eastAsia="黑体" w:hAnsi="黑体" w:cs="Times New Roman"/>
          <w:b/>
          <w:sz w:val="24"/>
          <w:szCs w:val="24"/>
        </w:rPr>
        <w:tab/>
      </w:r>
      <w:r>
        <w:rPr>
          <w:rFonts w:ascii="黑体" w:eastAsia="黑体" w:hAnsi="黑体" w:cs="Times New Roman"/>
          <w:b/>
          <w:sz w:val="24"/>
          <w:szCs w:val="24"/>
        </w:rPr>
        <w:t>心包疾病</w:t>
      </w:r>
      <w:r>
        <w:rPr>
          <w:rFonts w:ascii="黑体" w:eastAsia="黑体" w:hAnsi="黑体" w:cs="Times New Roman" w:hint="eastAsia"/>
          <w:b/>
          <w:sz w:val="24"/>
          <w:szCs w:val="24"/>
        </w:rPr>
        <w:t>（</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11AC6875"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1E30057B" w14:textId="77777777" w:rsidR="00C0064F" w:rsidRDefault="003D1682">
      <w:pPr>
        <w:widowControl/>
        <w:numPr>
          <w:ilvl w:val="0"/>
          <w:numId w:val="5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掌握心包炎的临床表现、诊断及治疗原则。</w:t>
      </w:r>
    </w:p>
    <w:p w14:paraId="334F0345" w14:textId="77777777" w:rsidR="00C0064F" w:rsidRDefault="003D1682">
      <w:pPr>
        <w:widowControl/>
        <w:numPr>
          <w:ilvl w:val="0"/>
          <w:numId w:val="5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了解心包炎的类型、病因和病理。</w:t>
      </w:r>
    </w:p>
    <w:p w14:paraId="793D41C2"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Pr>
          <w:rFonts w:ascii="宋体" w:eastAsia="宋体" w:hAnsi="宋体" w:cs="TimesNewRomanPSMT"/>
          <w:color w:val="000000"/>
          <w:kern w:val="0"/>
          <w:szCs w:val="21"/>
        </w:rPr>
        <w:t>教学重难点</w:t>
      </w:r>
    </w:p>
    <w:p w14:paraId="3E10AB8F" w14:textId="77777777" w:rsidR="00C0064F" w:rsidRDefault="003D1682">
      <w:pPr>
        <w:widowControl/>
        <w:numPr>
          <w:ilvl w:val="0"/>
          <w:numId w:val="58"/>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hint="eastAsia"/>
          <w:color w:val="000000" w:themeColor="text1"/>
          <w:kern w:val="0"/>
          <w:szCs w:val="21"/>
        </w:rPr>
        <w:t>急性心包炎的临床表现和治疗；心包填塞的治疗原则</w:t>
      </w:r>
    </w:p>
    <w:p w14:paraId="20925EFF" w14:textId="77777777" w:rsidR="00C0064F" w:rsidRDefault="003D1682">
      <w:pPr>
        <w:widowControl/>
        <w:numPr>
          <w:ilvl w:val="0"/>
          <w:numId w:val="58"/>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难点：</w:t>
      </w:r>
      <w:r>
        <w:rPr>
          <w:rFonts w:ascii="宋体" w:eastAsia="宋体" w:hAnsi="宋体" w:cs="TimesNewRomanPSMT" w:hint="eastAsia"/>
          <w:color w:val="000000" w:themeColor="text1"/>
          <w:kern w:val="0"/>
          <w:szCs w:val="21"/>
        </w:rPr>
        <w:t>急性心包炎的鉴别诊断；缩窄性心包炎的临床表现</w:t>
      </w:r>
    </w:p>
    <w:p w14:paraId="2A533282"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54C55ED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一、急性心包炎</w:t>
      </w:r>
    </w:p>
    <w:p w14:paraId="32D4787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w:t>
      </w:r>
      <w:r>
        <w:rPr>
          <w:rFonts w:ascii="宋体" w:eastAsia="宋体" w:hAnsi="宋体" w:cs="TimesNewRomanPSMT"/>
          <w:color w:val="000000"/>
          <w:kern w:val="0"/>
          <w:szCs w:val="21"/>
        </w:rPr>
        <w:t>、病因和发病原理：大多数</w:t>
      </w:r>
      <w:proofErr w:type="gramStart"/>
      <w:r>
        <w:rPr>
          <w:rFonts w:ascii="宋体" w:eastAsia="宋体" w:hAnsi="宋体" w:cs="TimesNewRomanPSMT"/>
          <w:color w:val="000000"/>
          <w:kern w:val="0"/>
          <w:szCs w:val="21"/>
        </w:rPr>
        <w:t>病例继</w:t>
      </w:r>
      <w:proofErr w:type="gramEnd"/>
      <w:r>
        <w:rPr>
          <w:rFonts w:ascii="宋体" w:eastAsia="宋体" w:hAnsi="宋体" w:cs="TimesNewRomanPSMT"/>
          <w:color w:val="000000"/>
          <w:kern w:val="0"/>
          <w:szCs w:val="21"/>
        </w:rPr>
        <w:t>发于其他疾病或全身性疾病的一部分表现。</w:t>
      </w:r>
    </w:p>
    <w:p w14:paraId="1C1E013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病因：感染性、细菌、真菌、病毒、寄生虫等。</w:t>
      </w:r>
    </w:p>
    <w:p w14:paraId="462247B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非感染性：风湿性、尿毒症性、肿瘤性、过敏性等。</w:t>
      </w:r>
    </w:p>
    <w:p w14:paraId="2C2721E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、病理和病理生理：</w:t>
      </w:r>
    </w:p>
    <w:p w14:paraId="744CB1F8" w14:textId="77777777" w:rsidR="00C0064F" w:rsidRDefault="003D1682">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⑴纤维蛋白性</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干性</w:t>
      </w:r>
      <w:r>
        <w:rPr>
          <w:rFonts w:ascii="宋体" w:eastAsia="宋体" w:hAnsi="宋体" w:cs="TimesNewRomanPSMT"/>
          <w:color w:val="000000"/>
          <w:kern w:val="0"/>
          <w:szCs w:val="21"/>
        </w:rPr>
        <w:t>)</w:t>
      </w:r>
      <w:r>
        <w:rPr>
          <w:rFonts w:ascii="宋体" w:eastAsia="宋体" w:hAnsi="宋体" w:cs="TimesNewRomanPSMT"/>
          <w:color w:val="000000"/>
          <w:kern w:val="0"/>
          <w:szCs w:val="21"/>
        </w:rPr>
        <w:t>心包炎。</w:t>
      </w:r>
    </w:p>
    <w:p w14:paraId="3D547E7D" w14:textId="77777777" w:rsidR="00C0064F" w:rsidRDefault="003D1682">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⑵渗出性</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湿性</w:t>
      </w:r>
      <w:r>
        <w:rPr>
          <w:rFonts w:ascii="宋体" w:eastAsia="宋体" w:hAnsi="宋体" w:cs="TimesNewRomanPSMT"/>
          <w:color w:val="000000"/>
          <w:kern w:val="0"/>
          <w:szCs w:val="21"/>
        </w:rPr>
        <w:t>)</w:t>
      </w:r>
      <w:r>
        <w:rPr>
          <w:rFonts w:ascii="宋体" w:eastAsia="宋体" w:hAnsi="宋体" w:cs="TimesNewRomanPSMT"/>
          <w:color w:val="000000"/>
          <w:kern w:val="0"/>
          <w:szCs w:val="21"/>
        </w:rPr>
        <w:t>心包炎。</w:t>
      </w:r>
    </w:p>
    <w:p w14:paraId="6D8563F0" w14:textId="77777777" w:rsidR="00C0064F" w:rsidRDefault="003D1682">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⑶心脏压塞</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心包填塞</w:t>
      </w:r>
      <w:r>
        <w:rPr>
          <w:rFonts w:ascii="宋体" w:eastAsia="宋体" w:hAnsi="宋体" w:cs="TimesNewRomanPSMT"/>
          <w:color w:val="000000"/>
          <w:kern w:val="0"/>
          <w:szCs w:val="21"/>
        </w:rPr>
        <w:t>)</w:t>
      </w:r>
      <w:r>
        <w:rPr>
          <w:rFonts w:ascii="宋体" w:eastAsia="宋体" w:hAnsi="宋体" w:cs="TimesNewRomanPSMT"/>
          <w:color w:val="000000"/>
          <w:kern w:val="0"/>
          <w:szCs w:val="21"/>
        </w:rPr>
        <w:t>的病理生理改变。</w:t>
      </w:r>
    </w:p>
    <w:p w14:paraId="3157E8E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w:t>
      </w:r>
    </w:p>
    <w:p w14:paraId="148F6D9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症状：全身症状</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随病因而异</w:t>
      </w:r>
      <w:r>
        <w:rPr>
          <w:rFonts w:ascii="宋体" w:eastAsia="宋体" w:hAnsi="宋体" w:cs="TimesNewRomanPSMT"/>
          <w:color w:val="000000"/>
          <w:kern w:val="0"/>
          <w:szCs w:val="21"/>
        </w:rPr>
        <w:t>)</w:t>
      </w:r>
      <w:r>
        <w:rPr>
          <w:rFonts w:ascii="宋体" w:eastAsia="宋体" w:hAnsi="宋体" w:cs="TimesNewRomanPSMT"/>
          <w:color w:val="000000"/>
          <w:kern w:val="0"/>
          <w:szCs w:val="21"/>
        </w:rPr>
        <w:t>，心前区疼痛，心包积液的压迫症状。</w:t>
      </w:r>
    </w:p>
    <w:p w14:paraId="5D6C1B1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体征：心包摩擦音，心包积液的体征，心脏压塞</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心包填塞</w:t>
      </w:r>
      <w:r>
        <w:rPr>
          <w:rFonts w:ascii="宋体" w:eastAsia="宋体" w:hAnsi="宋体" w:cs="TimesNewRomanPSMT"/>
          <w:color w:val="000000"/>
          <w:kern w:val="0"/>
          <w:szCs w:val="21"/>
        </w:rPr>
        <w:t>)</w:t>
      </w:r>
      <w:r>
        <w:rPr>
          <w:rFonts w:ascii="宋体" w:eastAsia="宋体" w:hAnsi="宋体" w:cs="TimesNewRomanPSMT"/>
          <w:color w:val="000000"/>
          <w:kern w:val="0"/>
          <w:szCs w:val="21"/>
        </w:rPr>
        <w:t>的体征，奇脉。</w:t>
      </w:r>
    </w:p>
    <w:p w14:paraId="1758F889"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4</w:t>
      </w:r>
      <w:r>
        <w:rPr>
          <w:rFonts w:ascii="宋体" w:eastAsia="宋体" w:hAnsi="宋体" w:cs="TimesNewRomanPSMT"/>
          <w:color w:val="000000"/>
          <w:kern w:val="0"/>
          <w:szCs w:val="21"/>
        </w:rPr>
        <w:t>、实验室检查：心电图检查。</w:t>
      </w:r>
      <w:r>
        <w:rPr>
          <w:rFonts w:ascii="宋体" w:eastAsia="宋体" w:hAnsi="宋体" w:cs="TimesNewRomanPSMT"/>
          <w:color w:val="000000"/>
          <w:kern w:val="0"/>
          <w:szCs w:val="21"/>
        </w:rPr>
        <w:t>x</w:t>
      </w:r>
      <w:r>
        <w:rPr>
          <w:rFonts w:ascii="宋体" w:eastAsia="宋体" w:hAnsi="宋体" w:cs="TimesNewRomanPSMT"/>
          <w:color w:val="000000"/>
          <w:kern w:val="0"/>
          <w:szCs w:val="21"/>
        </w:rPr>
        <w:t>线检查、超声心动图检查、放射性核素检查、血象、心包穿刺液检查。</w:t>
      </w:r>
    </w:p>
    <w:p w14:paraId="4B4360C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5</w:t>
      </w:r>
      <w:r>
        <w:rPr>
          <w:rFonts w:ascii="宋体" w:eastAsia="宋体" w:hAnsi="宋体" w:cs="TimesNewRomanPSMT"/>
          <w:color w:val="000000"/>
          <w:kern w:val="0"/>
          <w:szCs w:val="21"/>
        </w:rPr>
        <w:t>、主要病因类型：</w:t>
      </w:r>
    </w:p>
    <w:p w14:paraId="72E5B226" w14:textId="77777777" w:rsidR="00C0064F" w:rsidRDefault="003D1682">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⑴急性非特异性心包炎</w:t>
      </w:r>
    </w:p>
    <w:p w14:paraId="70F04A8C" w14:textId="77777777" w:rsidR="00C0064F" w:rsidRDefault="003D1682">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⑵结核性心包炎</w:t>
      </w:r>
    </w:p>
    <w:p w14:paraId="4D68C8AE" w14:textId="77777777" w:rsidR="00C0064F" w:rsidRDefault="003D1682">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⑶肿瘤性心包炎</w:t>
      </w:r>
    </w:p>
    <w:p w14:paraId="47E7A3BC" w14:textId="77777777" w:rsidR="00C0064F" w:rsidRDefault="003D1682">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⑷心脏损伤后综合征</w:t>
      </w:r>
    </w:p>
    <w:p w14:paraId="1C814C0D" w14:textId="77777777" w:rsidR="00C0064F" w:rsidRDefault="003D1682">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⑸化脓性心包炎</w:t>
      </w:r>
    </w:p>
    <w:p w14:paraId="274F3FA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6</w:t>
      </w:r>
      <w:r>
        <w:rPr>
          <w:rFonts w:ascii="宋体" w:eastAsia="宋体" w:hAnsi="宋体" w:cs="TimesNewRomanPSMT"/>
          <w:color w:val="000000"/>
          <w:kern w:val="0"/>
          <w:szCs w:val="21"/>
        </w:rPr>
        <w:t>、诊断：</w:t>
      </w:r>
    </w:p>
    <w:p w14:paraId="2649B499" w14:textId="77777777" w:rsidR="00C0064F" w:rsidRDefault="003D1682">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⑴临床诊断</w:t>
      </w:r>
      <w:r>
        <w:rPr>
          <w:rFonts w:ascii="宋体" w:eastAsia="宋体" w:hAnsi="宋体" w:cs="TimesNewRomanPSMT"/>
          <w:color w:val="000000"/>
          <w:kern w:val="0"/>
          <w:szCs w:val="21"/>
        </w:rPr>
        <w:t>:</w:t>
      </w:r>
      <w:r>
        <w:rPr>
          <w:rFonts w:ascii="宋体" w:eastAsia="宋体" w:hAnsi="宋体" w:cs="TimesNewRomanPSMT"/>
          <w:color w:val="000000"/>
          <w:kern w:val="0"/>
          <w:szCs w:val="21"/>
        </w:rPr>
        <w:t>结合病史、临床表现及器械检查结果</w:t>
      </w:r>
      <w:proofErr w:type="gramStart"/>
      <w:r>
        <w:rPr>
          <w:rFonts w:ascii="宋体" w:eastAsia="宋体" w:hAnsi="宋体" w:cs="TimesNewRomanPSMT"/>
          <w:color w:val="000000"/>
          <w:kern w:val="0"/>
          <w:szCs w:val="21"/>
        </w:rPr>
        <w:t>作出</w:t>
      </w:r>
      <w:proofErr w:type="gramEnd"/>
      <w:r>
        <w:rPr>
          <w:rFonts w:ascii="宋体" w:eastAsia="宋体" w:hAnsi="宋体" w:cs="TimesNewRomanPSMT"/>
          <w:color w:val="000000"/>
          <w:kern w:val="0"/>
          <w:szCs w:val="21"/>
        </w:rPr>
        <w:t>。</w:t>
      </w:r>
    </w:p>
    <w:p w14:paraId="74A21DA2" w14:textId="77777777" w:rsidR="00C0064F" w:rsidRDefault="003D1682">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⑵病因诊断：结合病史、临床表现及心包液检查</w:t>
      </w:r>
      <w:proofErr w:type="gramStart"/>
      <w:r>
        <w:rPr>
          <w:rFonts w:ascii="宋体" w:eastAsia="宋体" w:hAnsi="宋体" w:cs="TimesNewRomanPSMT" w:hint="eastAsia"/>
          <w:color w:val="000000"/>
          <w:kern w:val="0"/>
          <w:szCs w:val="21"/>
        </w:rPr>
        <w:t>作出</w:t>
      </w:r>
      <w:proofErr w:type="gramEnd"/>
      <w:r>
        <w:rPr>
          <w:rFonts w:ascii="宋体" w:eastAsia="宋体" w:hAnsi="宋体" w:cs="TimesNewRomanPSMT" w:hint="eastAsia"/>
          <w:color w:val="000000"/>
          <w:kern w:val="0"/>
          <w:szCs w:val="21"/>
        </w:rPr>
        <w:t>。</w:t>
      </w:r>
    </w:p>
    <w:p w14:paraId="0A57B7B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7</w:t>
      </w:r>
      <w:r>
        <w:rPr>
          <w:rFonts w:ascii="宋体" w:eastAsia="宋体" w:hAnsi="宋体" w:cs="TimesNewRomanPSMT"/>
          <w:color w:val="000000"/>
          <w:kern w:val="0"/>
          <w:szCs w:val="21"/>
        </w:rPr>
        <w:t>、鉴别诊断：</w:t>
      </w:r>
    </w:p>
    <w:p w14:paraId="622F44F0" w14:textId="77777777" w:rsidR="00C0064F" w:rsidRDefault="003D1682">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⑴几种常见的急性心包炎病因的鉴别。</w:t>
      </w:r>
    </w:p>
    <w:p w14:paraId="4A748F24" w14:textId="77777777" w:rsidR="00C0064F" w:rsidRDefault="003D1682">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⑵心包积液与全心扩大的心肌病、</w:t>
      </w:r>
      <w:proofErr w:type="spellStart"/>
      <w:r>
        <w:rPr>
          <w:rFonts w:ascii="宋体" w:eastAsia="宋体" w:hAnsi="宋体" w:cs="TimesNewRomanPSMT"/>
          <w:color w:val="000000"/>
          <w:kern w:val="0"/>
          <w:szCs w:val="21"/>
        </w:rPr>
        <w:t>Ebstein</w:t>
      </w:r>
      <w:proofErr w:type="spellEnd"/>
      <w:r>
        <w:rPr>
          <w:rFonts w:ascii="宋体" w:eastAsia="宋体" w:hAnsi="宋体" w:cs="TimesNewRomanPSMT"/>
          <w:color w:val="000000"/>
          <w:kern w:val="0"/>
          <w:szCs w:val="21"/>
        </w:rPr>
        <w:t>畸形的鉴别。</w:t>
      </w:r>
    </w:p>
    <w:p w14:paraId="74A43DC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color w:val="000000"/>
          <w:kern w:val="0"/>
          <w:szCs w:val="21"/>
        </w:rPr>
        <w:t>、治疗：一般治疗、病因治疗，解除心脏压塞</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心包填塞</w:t>
      </w:r>
      <w:r>
        <w:rPr>
          <w:rFonts w:ascii="宋体" w:eastAsia="宋体" w:hAnsi="宋体" w:cs="TimesNewRomanPSMT"/>
          <w:color w:val="000000"/>
          <w:kern w:val="0"/>
          <w:szCs w:val="21"/>
        </w:rPr>
        <w:t>)</w:t>
      </w:r>
      <w:r>
        <w:rPr>
          <w:rFonts w:ascii="宋体" w:eastAsia="宋体" w:hAnsi="宋体" w:cs="TimesNewRomanPSMT"/>
          <w:color w:val="000000"/>
          <w:kern w:val="0"/>
          <w:szCs w:val="21"/>
        </w:rPr>
        <w:t>。外科治疗的适应症。</w:t>
      </w:r>
    </w:p>
    <w:p w14:paraId="5BE2019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9</w:t>
      </w:r>
      <w:r>
        <w:rPr>
          <w:rFonts w:ascii="宋体" w:eastAsia="宋体" w:hAnsi="宋体" w:cs="TimesNewRomanPSMT"/>
          <w:color w:val="000000"/>
          <w:kern w:val="0"/>
          <w:szCs w:val="21"/>
        </w:rPr>
        <w:t>、预后：取决于病因，结核性心包炎疗程较长，急性非特性心包炎容易恢复。部分病人演变为慢性缩窄性心包炎。</w:t>
      </w:r>
    </w:p>
    <w:p w14:paraId="0864981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二、心包积液及心脏压塞</w:t>
      </w:r>
    </w:p>
    <w:p w14:paraId="162C4D3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、病因</w:t>
      </w:r>
    </w:p>
    <w:p w14:paraId="3C9B88D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、病理生理</w:t>
      </w:r>
    </w:p>
    <w:p w14:paraId="35DE0AC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、临床表现：低血压，心影低弱，颈静脉怒张</w:t>
      </w:r>
    </w:p>
    <w:p w14:paraId="2250709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、辅助检查：</w:t>
      </w:r>
      <w:r>
        <w:rPr>
          <w:rFonts w:ascii="宋体" w:eastAsia="宋体" w:hAnsi="宋体" w:cs="TimesNewRomanPSMT"/>
          <w:color w:val="000000"/>
          <w:kern w:val="0"/>
          <w:szCs w:val="21"/>
        </w:rPr>
        <w:t>X</w:t>
      </w:r>
      <w:r>
        <w:rPr>
          <w:rFonts w:ascii="宋体" w:eastAsia="宋体" w:hAnsi="宋体" w:cs="TimesNewRomanPSMT" w:hint="eastAsia"/>
          <w:color w:val="000000"/>
          <w:kern w:val="0"/>
          <w:szCs w:val="21"/>
        </w:rPr>
        <w:t>线检查，心电图，超声心动图，心脏磁共振成像，心包穿刺</w:t>
      </w:r>
    </w:p>
    <w:p w14:paraId="02FC848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、诊断与鉴别诊断</w:t>
      </w:r>
    </w:p>
    <w:p w14:paraId="2C75454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w:t>
      </w:r>
      <w:r>
        <w:rPr>
          <w:rFonts w:ascii="宋体" w:eastAsia="宋体" w:hAnsi="宋体" w:cs="TimesNewRomanPSMT" w:hint="eastAsia"/>
          <w:color w:val="000000"/>
          <w:kern w:val="0"/>
          <w:szCs w:val="21"/>
        </w:rPr>
        <w:t>、治疗</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心包穿刺引流</w:t>
      </w:r>
    </w:p>
    <w:p w14:paraId="29EF6F8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三、缩窄性心包炎</w:t>
      </w:r>
    </w:p>
    <w:p w14:paraId="6196DB3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、病因和发病原理：多有急性心包炎演变而来。</w:t>
      </w:r>
    </w:p>
    <w:p w14:paraId="7363F3B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、病理：粘连性、缩窄性</w:t>
      </w:r>
      <w:r>
        <w:rPr>
          <w:rFonts w:ascii="宋体" w:eastAsia="宋体" w:hAnsi="宋体" w:cs="TimesNewRomanPSMT"/>
          <w:color w:val="000000"/>
          <w:kern w:val="0"/>
          <w:szCs w:val="21"/>
        </w:rPr>
        <w:t>(</w:t>
      </w:r>
      <w:r>
        <w:rPr>
          <w:rFonts w:ascii="宋体" w:eastAsia="宋体" w:hAnsi="宋体" w:cs="TimesNewRomanPSMT"/>
          <w:color w:val="000000"/>
          <w:kern w:val="0"/>
          <w:szCs w:val="21"/>
        </w:rPr>
        <w:t>可伴渗液，称亚急性渗液缩窄性心包炎</w:t>
      </w:r>
      <w:r>
        <w:rPr>
          <w:rFonts w:ascii="宋体" w:eastAsia="宋体" w:hAnsi="宋体" w:cs="TimesNewRomanPSMT"/>
          <w:color w:val="000000"/>
          <w:kern w:val="0"/>
          <w:szCs w:val="21"/>
        </w:rPr>
        <w:t>)</w:t>
      </w:r>
      <w:r>
        <w:rPr>
          <w:rFonts w:ascii="宋体" w:eastAsia="宋体" w:hAnsi="宋体" w:cs="TimesNewRomanPSMT"/>
          <w:color w:val="000000"/>
          <w:kern w:val="0"/>
          <w:szCs w:val="21"/>
        </w:rPr>
        <w:t>。</w:t>
      </w:r>
    </w:p>
    <w:p w14:paraId="5C8A8D0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、以下</w:t>
      </w:r>
      <w:proofErr w:type="gramStart"/>
      <w:r>
        <w:rPr>
          <w:rFonts w:ascii="宋体" w:eastAsia="宋体" w:hAnsi="宋体" w:cs="TimesNewRomanPSMT"/>
          <w:color w:val="000000"/>
          <w:kern w:val="0"/>
          <w:szCs w:val="21"/>
        </w:rPr>
        <w:t>各项仅</w:t>
      </w:r>
      <w:proofErr w:type="gramEnd"/>
      <w:r>
        <w:rPr>
          <w:rFonts w:ascii="宋体" w:eastAsia="宋体" w:hAnsi="宋体" w:cs="TimesNewRomanPSMT"/>
          <w:color w:val="000000"/>
          <w:kern w:val="0"/>
          <w:szCs w:val="21"/>
        </w:rPr>
        <w:t>述缩窄性心包炎：</w:t>
      </w:r>
    </w:p>
    <w:p w14:paraId="4A51FB1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⑴临床表现：左、右心舒张受限所引起的症状和体征</w:t>
      </w:r>
      <w:r>
        <w:rPr>
          <w:rFonts w:ascii="宋体" w:eastAsia="宋体" w:hAnsi="宋体" w:cs="TimesNewRomanPSMT"/>
          <w:color w:val="000000"/>
          <w:kern w:val="0"/>
          <w:szCs w:val="21"/>
        </w:rPr>
        <w:t>(</w:t>
      </w:r>
      <w:r>
        <w:rPr>
          <w:rFonts w:ascii="宋体" w:eastAsia="宋体" w:hAnsi="宋体" w:cs="TimesNewRomanPSMT"/>
          <w:color w:val="000000"/>
          <w:kern w:val="0"/>
          <w:szCs w:val="21"/>
        </w:rPr>
        <w:t>后者较前者明显</w:t>
      </w:r>
      <w:r>
        <w:rPr>
          <w:rFonts w:ascii="宋体" w:eastAsia="宋体" w:hAnsi="宋体" w:cs="TimesNewRomanPSMT"/>
          <w:color w:val="000000"/>
          <w:kern w:val="0"/>
          <w:szCs w:val="21"/>
        </w:rPr>
        <w:t>)</w:t>
      </w:r>
      <w:r>
        <w:rPr>
          <w:rFonts w:ascii="宋体" w:eastAsia="宋体" w:hAnsi="宋体" w:cs="TimesNewRomanPSMT"/>
          <w:color w:val="000000"/>
          <w:kern w:val="0"/>
          <w:szCs w:val="21"/>
        </w:rPr>
        <w:t>。</w:t>
      </w:r>
    </w:p>
    <w:p w14:paraId="4619C91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⑵慢性心脏受压的体征。心脏本身改变的体征</w:t>
      </w:r>
      <w:r>
        <w:rPr>
          <w:rFonts w:ascii="宋体" w:eastAsia="宋体" w:hAnsi="宋体" w:cs="TimesNewRomanPSMT"/>
          <w:color w:val="000000"/>
          <w:kern w:val="0"/>
          <w:szCs w:val="21"/>
        </w:rPr>
        <w:t>(</w:t>
      </w:r>
      <w:r>
        <w:rPr>
          <w:rFonts w:ascii="宋体" w:eastAsia="宋体" w:hAnsi="宋体" w:cs="TimesNewRomanPSMT"/>
          <w:color w:val="000000"/>
          <w:kern w:val="0"/>
          <w:szCs w:val="21"/>
        </w:rPr>
        <w:t>心尖搏动减弱、心音减弱、心包叩击音</w:t>
      </w:r>
      <w:r>
        <w:rPr>
          <w:rFonts w:ascii="宋体" w:eastAsia="宋体" w:hAnsi="宋体" w:cs="TimesNewRomanPSMT"/>
          <w:color w:val="000000"/>
          <w:kern w:val="0"/>
          <w:szCs w:val="21"/>
        </w:rPr>
        <w:t>)</w:t>
      </w:r>
    </w:p>
    <w:p w14:paraId="6644523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⑶实验室检查：静脉压、</w:t>
      </w:r>
      <w:r>
        <w:rPr>
          <w:rFonts w:ascii="宋体" w:eastAsia="宋体" w:hAnsi="宋体" w:cs="TimesNewRomanPSMT"/>
          <w:color w:val="000000"/>
          <w:kern w:val="0"/>
          <w:szCs w:val="21"/>
        </w:rPr>
        <w:t>x</w:t>
      </w:r>
      <w:r>
        <w:rPr>
          <w:rFonts w:ascii="宋体" w:eastAsia="宋体" w:hAnsi="宋体" w:cs="TimesNewRomanPSMT"/>
          <w:color w:val="000000"/>
          <w:kern w:val="0"/>
          <w:szCs w:val="21"/>
        </w:rPr>
        <w:t>线检查、心电图检查、超声心动图检查。</w:t>
      </w:r>
    </w:p>
    <w:p w14:paraId="6613FB0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⑷诊断：根据症状、体征及实验室检查</w:t>
      </w:r>
      <w:proofErr w:type="gramStart"/>
      <w:r>
        <w:rPr>
          <w:rFonts w:ascii="宋体" w:eastAsia="宋体" w:hAnsi="宋体" w:cs="TimesNewRomanPSMT" w:hint="eastAsia"/>
          <w:color w:val="000000"/>
          <w:kern w:val="0"/>
          <w:szCs w:val="21"/>
        </w:rPr>
        <w:t>作出</w:t>
      </w:r>
      <w:proofErr w:type="gramEnd"/>
      <w:r>
        <w:rPr>
          <w:rFonts w:ascii="宋体" w:eastAsia="宋体" w:hAnsi="宋体" w:cs="TimesNewRomanPSMT" w:hint="eastAsia"/>
          <w:color w:val="000000"/>
          <w:kern w:val="0"/>
          <w:szCs w:val="21"/>
        </w:rPr>
        <w:t>。</w:t>
      </w:r>
    </w:p>
    <w:p w14:paraId="2792019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⑸鉴别诊断：门脉性肝硬化，二尖瓣狭窄引起的右心衰竭及心源性肝硬化。限制性心肌病，收缩时间间期有助鉴别。</w:t>
      </w:r>
    </w:p>
    <w:p w14:paraId="2754446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⑹治疗：主要是外科手术治疗，即心包剥离术或心包切除术。</w:t>
      </w:r>
    </w:p>
    <w:p w14:paraId="66D17DAF"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0DCF80F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一、课堂讲授，结合</w:t>
      </w:r>
      <w:r>
        <w:rPr>
          <w:rFonts w:ascii="宋体" w:eastAsia="宋体" w:hAnsi="宋体" w:cs="TimesNewRomanPSMT"/>
          <w:color w:val="000000"/>
          <w:kern w:val="0"/>
          <w:szCs w:val="21"/>
        </w:rPr>
        <w:t>x</w:t>
      </w:r>
      <w:r>
        <w:rPr>
          <w:rFonts w:ascii="宋体" w:eastAsia="宋体" w:hAnsi="宋体" w:cs="TimesNewRomanPSMT"/>
          <w:color w:val="000000"/>
          <w:kern w:val="0"/>
          <w:szCs w:val="21"/>
        </w:rPr>
        <w:t>线、心电图、超声心动图等进行。</w:t>
      </w:r>
    </w:p>
    <w:p w14:paraId="6C94184A"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二、争取课后见习病例。</w:t>
      </w:r>
    </w:p>
    <w:p w14:paraId="0874B96F"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00FA963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2860987D" w14:textId="77777777" w:rsidR="00C0064F" w:rsidRDefault="003D1682">
      <w:pPr>
        <w:pStyle w:val="a6"/>
        <w:widowControl/>
        <w:numPr>
          <w:ilvl w:val="0"/>
          <w:numId w:val="5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B</w:t>
      </w:r>
      <w:r>
        <w:rPr>
          <w:rFonts w:ascii="宋体" w:eastAsia="宋体" w:hAnsi="宋体" w:cs="TimesNewRomanPSMT" w:hint="eastAsia"/>
          <w:color w:val="000000"/>
          <w:kern w:val="0"/>
          <w:szCs w:val="21"/>
        </w:rPr>
        <w:t>eck</w:t>
      </w:r>
      <w:r>
        <w:rPr>
          <w:rFonts w:ascii="宋体" w:eastAsia="宋体" w:hAnsi="宋体" w:cs="TimesNewRomanPSMT" w:hint="eastAsia"/>
          <w:color w:val="000000"/>
          <w:kern w:val="0"/>
          <w:szCs w:val="21"/>
        </w:rPr>
        <w:t>三联征是什么？</w:t>
      </w:r>
    </w:p>
    <w:p w14:paraId="1CC6C037" w14:textId="77777777" w:rsidR="00C0064F" w:rsidRDefault="003D1682">
      <w:pPr>
        <w:pStyle w:val="a6"/>
        <w:widowControl/>
        <w:numPr>
          <w:ilvl w:val="0"/>
          <w:numId w:val="59"/>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急性心包炎的治疗方案有哪些？</w:t>
      </w:r>
    </w:p>
    <w:p w14:paraId="0FC8C3EE" w14:textId="77777777" w:rsidR="00C0064F" w:rsidRDefault="003D1682">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第十章</w:t>
      </w:r>
      <w:r>
        <w:rPr>
          <w:rFonts w:ascii="黑体" w:eastAsia="黑体" w:hAnsi="黑体" w:cs="Times New Roman"/>
          <w:b/>
          <w:sz w:val="24"/>
          <w:szCs w:val="24"/>
        </w:rPr>
        <w:tab/>
      </w:r>
      <w:r>
        <w:rPr>
          <w:rFonts w:ascii="黑体" w:eastAsia="黑体" w:hAnsi="黑体" w:cs="Times New Roman"/>
          <w:b/>
          <w:sz w:val="24"/>
          <w:szCs w:val="24"/>
        </w:rPr>
        <w:t>感染性心内膜炎</w:t>
      </w:r>
      <w:r>
        <w:rPr>
          <w:rFonts w:ascii="黑体" w:eastAsia="黑体" w:hAnsi="黑体" w:cs="Times New Roman" w:hint="eastAsia"/>
          <w:b/>
          <w:sz w:val="24"/>
          <w:szCs w:val="24"/>
        </w:rPr>
        <w:t>（</w:t>
      </w:r>
      <w:r>
        <w:rPr>
          <w:rFonts w:ascii="黑体" w:eastAsia="黑体" w:hAnsi="黑体" w:cs="Times New Roman" w:hint="eastAsia"/>
          <w:b/>
          <w:sz w:val="24"/>
          <w:szCs w:val="24"/>
        </w:rPr>
        <w:t>1</w:t>
      </w:r>
      <w:r>
        <w:rPr>
          <w:rFonts w:ascii="黑体" w:eastAsia="黑体" w:hAnsi="黑体" w:cs="Times New Roman" w:hint="eastAsia"/>
          <w:b/>
          <w:sz w:val="24"/>
          <w:szCs w:val="24"/>
        </w:rPr>
        <w:t>学时）</w:t>
      </w:r>
    </w:p>
    <w:p w14:paraId="2411374D"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438338C9" w14:textId="77777777" w:rsidR="00C0064F" w:rsidRDefault="003D1682">
      <w:pPr>
        <w:widowControl/>
        <w:numPr>
          <w:ilvl w:val="0"/>
          <w:numId w:val="6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掌握自体瓣膜心内膜炎的病因、临床表现，诊断和药物治疗原则。</w:t>
      </w:r>
    </w:p>
    <w:p w14:paraId="1C2654DF" w14:textId="77777777" w:rsidR="00C0064F" w:rsidRDefault="003D1682">
      <w:pPr>
        <w:widowControl/>
        <w:numPr>
          <w:ilvl w:val="0"/>
          <w:numId w:val="6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熟悉自体瓣膜心内膜炎的发病机制、病理、外科治疗适应症。</w:t>
      </w:r>
    </w:p>
    <w:p w14:paraId="0592A2B7" w14:textId="77777777" w:rsidR="00C0064F" w:rsidRDefault="003D1682">
      <w:pPr>
        <w:widowControl/>
        <w:numPr>
          <w:ilvl w:val="0"/>
          <w:numId w:val="6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熟悉人工瓣膜心内膜炎临床特点及治疗原则。</w:t>
      </w:r>
    </w:p>
    <w:p w14:paraId="657906B1" w14:textId="77777777" w:rsidR="00C0064F" w:rsidRDefault="003D1682">
      <w:pPr>
        <w:widowControl/>
        <w:numPr>
          <w:ilvl w:val="0"/>
          <w:numId w:val="60"/>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了解静脉药瘾者心内膜炎的临床特点</w:t>
      </w:r>
    </w:p>
    <w:p w14:paraId="6F02A7B0"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53E800A6" w14:textId="77777777" w:rsidR="00C0064F" w:rsidRDefault="003D1682">
      <w:pPr>
        <w:widowControl/>
        <w:numPr>
          <w:ilvl w:val="0"/>
          <w:numId w:val="61"/>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color w:val="000000"/>
          <w:kern w:val="0"/>
          <w:szCs w:val="21"/>
        </w:rPr>
        <w:t>自体瓣膜心内膜炎的发病机制</w:t>
      </w:r>
      <w:r>
        <w:rPr>
          <w:rFonts w:ascii="宋体" w:eastAsia="宋体" w:hAnsi="宋体" w:cs="TimesNewRomanPSMT" w:hint="eastAsia"/>
          <w:color w:val="000000"/>
          <w:kern w:val="0"/>
          <w:szCs w:val="21"/>
        </w:rPr>
        <w:t>和</w:t>
      </w:r>
      <w:r>
        <w:rPr>
          <w:rFonts w:ascii="宋体" w:eastAsia="宋体" w:hAnsi="宋体" w:cs="TimesNewRomanPSMT" w:hint="eastAsia"/>
          <w:color w:val="000000" w:themeColor="text1"/>
          <w:kern w:val="0"/>
          <w:szCs w:val="21"/>
        </w:rPr>
        <w:t>治疗原则</w:t>
      </w:r>
    </w:p>
    <w:p w14:paraId="066DC7EF" w14:textId="77777777" w:rsidR="00C0064F" w:rsidRDefault="003D1682">
      <w:pPr>
        <w:widowControl/>
        <w:numPr>
          <w:ilvl w:val="0"/>
          <w:numId w:val="61"/>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themeColor="text1"/>
          <w:kern w:val="0"/>
          <w:szCs w:val="21"/>
        </w:rPr>
        <w:t>难点：</w:t>
      </w:r>
      <w:r>
        <w:rPr>
          <w:rFonts w:ascii="宋体" w:eastAsia="宋体" w:hAnsi="宋体" w:cs="TimesNewRomanPSMT"/>
          <w:color w:val="000000"/>
          <w:kern w:val="0"/>
          <w:szCs w:val="21"/>
        </w:rPr>
        <w:t>自体瓣膜心内膜炎的</w:t>
      </w:r>
      <w:r>
        <w:rPr>
          <w:rFonts w:ascii="宋体" w:eastAsia="宋体" w:hAnsi="宋体" w:cs="TimesNewRomanPSMT" w:hint="eastAsia"/>
          <w:color w:val="000000"/>
          <w:kern w:val="0"/>
          <w:szCs w:val="21"/>
        </w:rPr>
        <w:t>临床表现和诊断标准</w:t>
      </w:r>
    </w:p>
    <w:p w14:paraId="3C9BD751"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41A020C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一、自体瓣膜心内膜炎</w:t>
      </w:r>
    </w:p>
    <w:p w14:paraId="37176BA2"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w:t>
      </w:r>
      <w:r>
        <w:rPr>
          <w:rFonts w:ascii="宋体" w:eastAsia="宋体" w:hAnsi="宋体" w:cs="TimesNewRomanPSMT"/>
          <w:color w:val="000000"/>
          <w:kern w:val="0"/>
          <w:szCs w:val="21"/>
        </w:rPr>
        <w:t>、病因：常见致病菌、基础心血管病变。</w:t>
      </w:r>
      <w:r>
        <w:rPr>
          <w:rFonts w:ascii="宋体" w:eastAsia="宋体" w:hAnsi="宋体" w:cs="TimesNewRomanPSMT"/>
          <w:color w:val="000000"/>
          <w:kern w:val="0"/>
          <w:szCs w:val="21"/>
        </w:rPr>
        <w:t xml:space="preserve">   </w:t>
      </w:r>
    </w:p>
    <w:p w14:paraId="1888F5C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、发生机制：血流动力学因素、血栓性心内膜炎、菌血症、细菌感染赘生物形成。</w:t>
      </w:r>
    </w:p>
    <w:p w14:paraId="594A8C0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3</w:t>
      </w:r>
      <w:r>
        <w:rPr>
          <w:rFonts w:ascii="宋体" w:eastAsia="宋体" w:hAnsi="宋体" w:cs="TimesNewRomanPSMT"/>
          <w:color w:val="000000"/>
          <w:kern w:val="0"/>
          <w:szCs w:val="21"/>
        </w:rPr>
        <w:t>、病理，心内感染及扩散，赘生物、栓塞现象，免疫反应。</w:t>
      </w:r>
    </w:p>
    <w:p w14:paraId="1BEB624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4</w:t>
      </w:r>
      <w:r>
        <w:rPr>
          <w:rFonts w:ascii="宋体" w:eastAsia="宋体" w:hAnsi="宋体" w:cs="TimesNewRomanPSMT"/>
          <w:color w:val="000000"/>
          <w:kern w:val="0"/>
          <w:szCs w:val="21"/>
        </w:rPr>
        <w:t>、临床表现：发热、心脏体征、周围体征</w:t>
      </w:r>
      <w:r>
        <w:rPr>
          <w:rFonts w:ascii="宋体" w:eastAsia="宋体" w:hAnsi="宋体" w:cs="TimesNewRomanPSMT"/>
          <w:color w:val="000000"/>
          <w:kern w:val="0"/>
          <w:szCs w:val="21"/>
        </w:rPr>
        <w:t>(</w:t>
      </w:r>
      <w:r>
        <w:rPr>
          <w:rFonts w:ascii="宋体" w:eastAsia="宋体" w:hAnsi="宋体" w:cs="TimesNewRomanPSMT"/>
          <w:color w:val="000000"/>
          <w:kern w:val="0"/>
          <w:szCs w:val="21"/>
        </w:rPr>
        <w:t>免疫复合物引起微血管炎、微血栓</w:t>
      </w:r>
      <w:r>
        <w:rPr>
          <w:rFonts w:ascii="宋体" w:eastAsia="宋体" w:hAnsi="宋体" w:cs="TimesNewRomanPSMT"/>
          <w:color w:val="000000"/>
          <w:kern w:val="0"/>
          <w:szCs w:val="21"/>
        </w:rPr>
        <w:t>)</w:t>
      </w:r>
      <w:r>
        <w:rPr>
          <w:rFonts w:ascii="宋体" w:eastAsia="宋体" w:hAnsi="宋体" w:cs="TimesNewRomanPSMT"/>
          <w:color w:val="000000"/>
          <w:kern w:val="0"/>
          <w:szCs w:val="21"/>
        </w:rPr>
        <w:t>、栓塞。</w:t>
      </w:r>
    </w:p>
    <w:p w14:paraId="3026274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5</w:t>
      </w:r>
      <w:r>
        <w:rPr>
          <w:rFonts w:ascii="宋体" w:eastAsia="宋体" w:hAnsi="宋体" w:cs="TimesNewRomanPSMT"/>
          <w:color w:val="000000"/>
          <w:kern w:val="0"/>
          <w:szCs w:val="21"/>
        </w:rPr>
        <w:t>、实验室及其他检查：血常规检查、血培养</w:t>
      </w:r>
      <w:r>
        <w:rPr>
          <w:rFonts w:ascii="宋体" w:eastAsia="宋体" w:hAnsi="宋体" w:cs="TimesNewRomanPSMT"/>
          <w:color w:val="000000"/>
          <w:kern w:val="0"/>
          <w:szCs w:val="21"/>
        </w:rPr>
        <w:t>(</w:t>
      </w:r>
      <w:r>
        <w:rPr>
          <w:rFonts w:ascii="宋体" w:eastAsia="宋体" w:hAnsi="宋体" w:cs="TimesNewRomanPSMT"/>
          <w:color w:val="000000"/>
          <w:kern w:val="0"/>
          <w:szCs w:val="21"/>
        </w:rPr>
        <w:t>采血要求</w:t>
      </w:r>
      <w:r>
        <w:rPr>
          <w:rFonts w:ascii="宋体" w:eastAsia="宋体" w:hAnsi="宋体" w:cs="TimesNewRomanPSMT"/>
          <w:color w:val="000000"/>
          <w:kern w:val="0"/>
          <w:szCs w:val="21"/>
        </w:rPr>
        <w:t>)</w:t>
      </w:r>
      <w:r>
        <w:rPr>
          <w:rFonts w:ascii="宋体" w:eastAsia="宋体" w:hAnsi="宋体" w:cs="TimesNewRomanPSMT"/>
          <w:color w:val="000000"/>
          <w:kern w:val="0"/>
          <w:szCs w:val="21"/>
        </w:rPr>
        <w:t>、尿检、免疫学检查、心电图、超声心动图。</w:t>
      </w:r>
    </w:p>
    <w:p w14:paraId="42BE387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6</w:t>
      </w:r>
      <w:r>
        <w:rPr>
          <w:rFonts w:ascii="宋体" w:eastAsia="宋体" w:hAnsi="宋体" w:cs="TimesNewRomanPSMT"/>
          <w:color w:val="000000"/>
          <w:kern w:val="0"/>
          <w:szCs w:val="21"/>
        </w:rPr>
        <w:t>、诊断和鉴别诊断：诊断标准，与风湿热、</w:t>
      </w:r>
      <w:r>
        <w:rPr>
          <w:rFonts w:ascii="宋体" w:eastAsia="宋体" w:hAnsi="宋体" w:cs="TimesNewRomanPSMT"/>
          <w:color w:val="000000"/>
          <w:kern w:val="0"/>
          <w:szCs w:val="21"/>
        </w:rPr>
        <w:t>SLE</w:t>
      </w:r>
      <w:r>
        <w:rPr>
          <w:rFonts w:ascii="宋体" w:eastAsia="宋体" w:hAnsi="宋体" w:cs="TimesNewRomanPSMT"/>
          <w:color w:val="000000"/>
          <w:kern w:val="0"/>
          <w:szCs w:val="21"/>
        </w:rPr>
        <w:t>等鉴别。</w:t>
      </w:r>
    </w:p>
    <w:p w14:paraId="168A2838"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 xml:space="preserve">  7</w:t>
      </w:r>
      <w:r>
        <w:rPr>
          <w:rFonts w:ascii="宋体" w:eastAsia="宋体" w:hAnsi="宋体" w:cs="TimesNewRomanPSMT"/>
          <w:color w:val="000000"/>
          <w:kern w:val="0"/>
          <w:szCs w:val="21"/>
        </w:rPr>
        <w:t>、治疗：抗微生物药物治疗原则，外科治疗适应症。</w:t>
      </w:r>
    </w:p>
    <w:p w14:paraId="4D35BC2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8</w:t>
      </w:r>
      <w:r>
        <w:rPr>
          <w:rFonts w:ascii="宋体" w:eastAsia="宋体" w:hAnsi="宋体" w:cs="TimesNewRomanPSMT"/>
          <w:color w:val="000000"/>
          <w:kern w:val="0"/>
          <w:szCs w:val="21"/>
        </w:rPr>
        <w:t>、预后及预防。</w:t>
      </w:r>
    </w:p>
    <w:p w14:paraId="217F9C1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二、人工瓣膜心内膜炎</w:t>
      </w:r>
      <w:r>
        <w:rPr>
          <w:rFonts w:ascii="宋体" w:eastAsia="宋体" w:hAnsi="宋体" w:cs="TimesNewRomanPSMT" w:hint="eastAsia"/>
          <w:color w:val="000000"/>
          <w:kern w:val="0"/>
          <w:szCs w:val="21"/>
        </w:rPr>
        <w:t>和</w:t>
      </w:r>
      <w:r>
        <w:rPr>
          <w:rFonts w:ascii="宋体" w:eastAsia="宋体" w:hAnsi="宋体" w:cs="TimesNewRomanPSMT"/>
          <w:color w:val="000000"/>
          <w:kern w:val="0"/>
          <w:szCs w:val="21"/>
        </w:rPr>
        <w:t>静脉药瘾者心内膜炎</w:t>
      </w:r>
    </w:p>
    <w:p w14:paraId="37936D6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临床特点、治疗原则。</w:t>
      </w:r>
    </w:p>
    <w:p w14:paraId="2DD9D759"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192748A0"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课堂讲解，结合投影</w:t>
      </w:r>
      <w:r>
        <w:rPr>
          <w:rFonts w:ascii="宋体" w:eastAsia="宋体" w:hAnsi="宋体" w:cs="TimesNewRomanPSMT" w:hint="eastAsia"/>
          <w:color w:val="000000"/>
          <w:kern w:val="0"/>
          <w:szCs w:val="21"/>
        </w:rPr>
        <w:t>PPT</w:t>
      </w:r>
      <w:r>
        <w:rPr>
          <w:rFonts w:ascii="宋体" w:eastAsia="宋体" w:hAnsi="宋体" w:cs="TimesNewRomanPSMT" w:hint="eastAsia"/>
          <w:color w:val="000000"/>
          <w:kern w:val="0"/>
          <w:szCs w:val="21"/>
        </w:rPr>
        <w:t>。</w:t>
      </w:r>
    </w:p>
    <w:p w14:paraId="1319ED0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见习结合临床病例示教。</w:t>
      </w:r>
    </w:p>
    <w:p w14:paraId="64A7FE23"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1BCD6C91" w14:textId="77777777" w:rsidR="00C0064F" w:rsidRDefault="003D1682">
      <w:pPr>
        <w:widowControl/>
        <w:spacing w:beforeLines="50" w:before="156" w:afterLines="50" w:after="156"/>
        <w:ind w:left="420"/>
        <w:jc w:val="left"/>
        <w:rPr>
          <w:rFonts w:ascii="黑体" w:eastAsia="黑体" w:hAnsi="黑体" w:cs="Times New Roman"/>
          <w:b/>
          <w:sz w:val="24"/>
          <w:szCs w:val="24"/>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32CAC713" w14:textId="77777777" w:rsidR="00C0064F" w:rsidRDefault="003D1682">
      <w:pPr>
        <w:pStyle w:val="a6"/>
        <w:widowControl/>
        <w:spacing w:beforeLines="50" w:before="156" w:afterLines="50" w:after="156"/>
        <w:ind w:leftChars="200" w:left="420" w:firstLineChars="0" w:firstLine="0"/>
        <w:jc w:val="left"/>
        <w:rPr>
          <w:rFonts w:ascii="黑体" w:eastAsia="黑体" w:hAnsi="黑体" w:cs="Times New Roman"/>
          <w:b/>
          <w:sz w:val="24"/>
          <w:szCs w:val="24"/>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）简述</w:t>
      </w:r>
      <w:r>
        <w:rPr>
          <w:rFonts w:ascii="宋体" w:eastAsia="宋体" w:hAnsi="宋体" w:cs="TimesNewRomanPSMT"/>
          <w:color w:val="000000"/>
          <w:kern w:val="0"/>
          <w:szCs w:val="21"/>
        </w:rPr>
        <w:t>自体瓣膜心内膜炎</w:t>
      </w:r>
      <w:r>
        <w:rPr>
          <w:rFonts w:ascii="宋体" w:eastAsia="宋体" w:hAnsi="宋体" w:cs="TimesNewRomanPSMT" w:hint="eastAsia"/>
          <w:color w:val="000000"/>
          <w:kern w:val="0"/>
          <w:szCs w:val="21"/>
        </w:rPr>
        <w:t>的主要阳性体征。</w:t>
      </w:r>
    </w:p>
    <w:p w14:paraId="2843F9EC" w14:textId="77777777" w:rsidR="00C0064F" w:rsidRDefault="003D1682">
      <w:pPr>
        <w:pStyle w:val="a6"/>
        <w:widowControl/>
        <w:spacing w:beforeLines="50" w:before="156" w:afterLines="50" w:after="156"/>
        <w:ind w:leftChars="200" w:left="420" w:firstLineChars="0" w:firstLine="0"/>
        <w:jc w:val="left"/>
        <w:rPr>
          <w:rFonts w:ascii="黑体" w:eastAsia="黑体" w:hAnsi="黑体" w:cs="Times New Roman"/>
          <w:b/>
          <w:sz w:val="24"/>
          <w:szCs w:val="24"/>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自体瓣膜心内膜炎</w:t>
      </w:r>
      <w:r>
        <w:rPr>
          <w:rFonts w:ascii="宋体" w:eastAsia="宋体" w:hAnsi="宋体" w:cs="TimesNewRomanPSMT" w:hint="eastAsia"/>
          <w:color w:val="000000"/>
          <w:kern w:val="0"/>
          <w:szCs w:val="21"/>
        </w:rPr>
        <w:t>常见的并发症有哪些？</w:t>
      </w:r>
    </w:p>
    <w:p w14:paraId="52D79A4A" w14:textId="77777777" w:rsidR="00C0064F" w:rsidRDefault="003D1682">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第十一章</w:t>
      </w:r>
      <w:r>
        <w:rPr>
          <w:rFonts w:ascii="黑体" w:eastAsia="黑体" w:hAnsi="黑体" w:cs="Times New Roman"/>
          <w:b/>
          <w:sz w:val="24"/>
          <w:szCs w:val="24"/>
        </w:rPr>
        <w:tab/>
      </w:r>
      <w:r>
        <w:rPr>
          <w:rFonts w:ascii="黑体" w:eastAsia="黑体" w:hAnsi="黑体" w:cs="Times New Roman"/>
          <w:b/>
          <w:sz w:val="24"/>
          <w:szCs w:val="24"/>
        </w:rPr>
        <w:t>心脏骤停与心脏性猝死</w:t>
      </w:r>
      <w:r>
        <w:rPr>
          <w:rFonts w:ascii="黑体" w:eastAsia="黑体" w:hAnsi="黑体" w:cs="Times New Roman" w:hint="eastAsia"/>
          <w:b/>
          <w:sz w:val="24"/>
          <w:szCs w:val="24"/>
        </w:rPr>
        <w:t>（</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3446F4A1"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2123A5F9" w14:textId="77777777" w:rsidR="00C0064F" w:rsidRDefault="003D1682">
      <w:pPr>
        <w:widowControl/>
        <w:numPr>
          <w:ilvl w:val="0"/>
          <w:numId w:val="6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掌握心脏骤停和心脏性猝死的定义</w:t>
      </w:r>
    </w:p>
    <w:p w14:paraId="6FA300FE" w14:textId="77777777" w:rsidR="00C0064F" w:rsidRDefault="003D1682">
      <w:pPr>
        <w:widowControl/>
        <w:numPr>
          <w:ilvl w:val="0"/>
          <w:numId w:val="6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了解心脏性猝死的病因、病理、病理生理和临床表现</w:t>
      </w:r>
    </w:p>
    <w:p w14:paraId="5B6A11AC" w14:textId="77777777" w:rsidR="00C0064F" w:rsidRDefault="003D1682">
      <w:pPr>
        <w:widowControl/>
        <w:numPr>
          <w:ilvl w:val="0"/>
          <w:numId w:val="6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掌握心脏骤停的处理，包括心肺复苏的方法</w:t>
      </w:r>
    </w:p>
    <w:p w14:paraId="0F34E800" w14:textId="77777777" w:rsidR="00C0064F" w:rsidRDefault="003D1682">
      <w:pPr>
        <w:widowControl/>
        <w:numPr>
          <w:ilvl w:val="0"/>
          <w:numId w:val="6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了解复苏后的处理</w:t>
      </w:r>
    </w:p>
    <w:p w14:paraId="7BB50CC8"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6BB84B1E" w14:textId="77777777" w:rsidR="00C0064F" w:rsidRDefault="003D1682">
      <w:pPr>
        <w:widowControl/>
        <w:numPr>
          <w:ilvl w:val="0"/>
          <w:numId w:val="63"/>
        </w:numPr>
        <w:spacing w:beforeLines="50" w:before="156" w:afterLines="50" w:after="156"/>
        <w:ind w:left="0" w:firstLineChars="200" w:firstLine="420"/>
        <w:jc w:val="left"/>
        <w:rPr>
          <w:rFonts w:ascii="宋体" w:eastAsia="宋体" w:hAnsi="宋体" w:cs="TimesNewRomanPSMT"/>
          <w:kern w:val="0"/>
          <w:szCs w:val="21"/>
        </w:rPr>
      </w:pPr>
      <w:r>
        <w:rPr>
          <w:rFonts w:ascii="宋体" w:eastAsia="宋体" w:hAnsi="宋体" w:cs="TimesNewRomanPSMT"/>
          <w:kern w:val="0"/>
          <w:szCs w:val="21"/>
        </w:rPr>
        <w:t>重点：</w:t>
      </w:r>
      <w:r>
        <w:rPr>
          <w:rFonts w:ascii="宋体" w:eastAsia="宋体" w:hAnsi="宋体" w:cs="TimesNewRomanPSMT" w:hint="eastAsia"/>
          <w:kern w:val="0"/>
          <w:szCs w:val="21"/>
        </w:rPr>
        <w:t>心脏骤停的处理；高级心肺复苏内容</w:t>
      </w:r>
    </w:p>
    <w:p w14:paraId="18269E7C" w14:textId="77777777" w:rsidR="00C0064F" w:rsidRDefault="003D1682">
      <w:pPr>
        <w:widowControl/>
        <w:numPr>
          <w:ilvl w:val="0"/>
          <w:numId w:val="63"/>
        </w:numPr>
        <w:spacing w:beforeLines="50" w:before="156" w:afterLines="50" w:after="156"/>
        <w:ind w:left="0" w:firstLineChars="200" w:firstLine="420"/>
        <w:jc w:val="left"/>
        <w:rPr>
          <w:rFonts w:ascii="宋体" w:eastAsia="宋体" w:hAnsi="宋体" w:cs="TimesNewRomanPSMT"/>
          <w:kern w:val="0"/>
          <w:szCs w:val="21"/>
        </w:rPr>
      </w:pPr>
      <w:r>
        <w:rPr>
          <w:rFonts w:ascii="宋体" w:eastAsia="宋体" w:hAnsi="宋体" w:cs="TimesNewRomanPSMT"/>
          <w:kern w:val="0"/>
          <w:szCs w:val="21"/>
        </w:rPr>
        <w:t>难点：</w:t>
      </w:r>
      <w:r>
        <w:rPr>
          <w:rFonts w:ascii="宋体" w:eastAsia="宋体" w:hAnsi="宋体" w:cs="TimesNewRomanPSMT" w:hint="eastAsia"/>
          <w:kern w:val="0"/>
          <w:szCs w:val="21"/>
        </w:rPr>
        <w:t>胸外按压的步骤和开通气道的方法</w:t>
      </w:r>
    </w:p>
    <w:p w14:paraId="1C9AB3C5"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75EF534C" w14:textId="77777777" w:rsidR="00C0064F" w:rsidRDefault="003D1682">
      <w:pPr>
        <w:pStyle w:val="1"/>
        <w:numPr>
          <w:ilvl w:val="0"/>
          <w:numId w:val="64"/>
        </w:numPr>
        <w:autoSpaceDE w:val="0"/>
        <w:autoSpaceDN w:val="0"/>
        <w:adjustRightInd w:val="0"/>
        <w:spacing w:beforeLines="50" w:before="156" w:afterLines="50" w:after="156"/>
        <w:ind w:left="0" w:firstLine="420"/>
        <w:jc w:val="left"/>
        <w:rPr>
          <w:rFonts w:hAnsi="宋体"/>
          <w:szCs w:val="21"/>
        </w:rPr>
      </w:pPr>
      <w:r>
        <w:rPr>
          <w:rFonts w:hAnsi="宋体" w:hint="eastAsia"/>
          <w:szCs w:val="21"/>
        </w:rPr>
        <w:t>心脏骤停的定义，无脉性电活动的定义，心脏性猝死的定义</w:t>
      </w:r>
    </w:p>
    <w:p w14:paraId="795B766E" w14:textId="77777777" w:rsidR="00C0064F" w:rsidRDefault="003D1682">
      <w:pPr>
        <w:pStyle w:val="1"/>
        <w:numPr>
          <w:ilvl w:val="0"/>
          <w:numId w:val="64"/>
        </w:numPr>
        <w:autoSpaceDE w:val="0"/>
        <w:autoSpaceDN w:val="0"/>
        <w:adjustRightInd w:val="0"/>
        <w:spacing w:beforeLines="50" w:before="156" w:afterLines="50" w:after="156"/>
        <w:ind w:left="0" w:firstLine="420"/>
        <w:jc w:val="left"/>
        <w:rPr>
          <w:rFonts w:hAnsi="宋体"/>
          <w:szCs w:val="21"/>
        </w:rPr>
      </w:pPr>
      <w:r>
        <w:rPr>
          <w:rFonts w:hAnsi="宋体" w:hint="eastAsia"/>
          <w:szCs w:val="21"/>
        </w:rPr>
        <w:t>心脏性猝死的病因、病理、病理生理和临床表现</w:t>
      </w:r>
    </w:p>
    <w:p w14:paraId="44DB427C" w14:textId="77777777" w:rsidR="00C0064F" w:rsidRDefault="003D1682">
      <w:pPr>
        <w:pStyle w:val="1"/>
        <w:numPr>
          <w:ilvl w:val="0"/>
          <w:numId w:val="64"/>
        </w:numPr>
        <w:autoSpaceDE w:val="0"/>
        <w:autoSpaceDN w:val="0"/>
        <w:adjustRightInd w:val="0"/>
        <w:spacing w:beforeLines="50" w:before="156" w:afterLines="50" w:after="156"/>
        <w:ind w:left="0" w:firstLine="420"/>
        <w:jc w:val="left"/>
        <w:rPr>
          <w:rFonts w:hAnsi="宋体"/>
          <w:szCs w:val="21"/>
        </w:rPr>
      </w:pPr>
      <w:r>
        <w:rPr>
          <w:rFonts w:hAnsi="宋体" w:hint="eastAsia"/>
          <w:szCs w:val="21"/>
        </w:rPr>
        <w:t>心脏骤停的处理，心肺复苏的方法</w:t>
      </w:r>
    </w:p>
    <w:p w14:paraId="2A9277E0" w14:textId="77777777" w:rsidR="00C0064F" w:rsidRDefault="003D1682">
      <w:pPr>
        <w:pStyle w:val="1"/>
        <w:numPr>
          <w:ilvl w:val="0"/>
          <w:numId w:val="64"/>
        </w:numPr>
        <w:autoSpaceDE w:val="0"/>
        <w:autoSpaceDN w:val="0"/>
        <w:adjustRightInd w:val="0"/>
        <w:spacing w:beforeLines="50" w:before="156" w:afterLines="50" w:after="156"/>
        <w:ind w:left="0" w:firstLine="420"/>
        <w:jc w:val="left"/>
        <w:rPr>
          <w:rFonts w:hAnsi="宋体"/>
          <w:szCs w:val="21"/>
        </w:rPr>
      </w:pPr>
      <w:r>
        <w:rPr>
          <w:rFonts w:hAnsi="宋体" w:hint="eastAsia"/>
          <w:szCs w:val="21"/>
        </w:rPr>
        <w:t>室颤的处理步骤，严重心动过缓处理步骤</w:t>
      </w:r>
    </w:p>
    <w:p w14:paraId="500D8445" w14:textId="77777777" w:rsidR="00C0064F" w:rsidRDefault="003D1682">
      <w:pPr>
        <w:pStyle w:val="1"/>
        <w:numPr>
          <w:ilvl w:val="0"/>
          <w:numId w:val="64"/>
        </w:numPr>
        <w:autoSpaceDE w:val="0"/>
        <w:autoSpaceDN w:val="0"/>
        <w:adjustRightInd w:val="0"/>
        <w:spacing w:beforeLines="50" w:before="156" w:afterLines="50" w:after="156"/>
        <w:ind w:left="0" w:firstLine="420"/>
        <w:jc w:val="left"/>
        <w:rPr>
          <w:rFonts w:hAnsi="宋体"/>
          <w:szCs w:val="21"/>
        </w:rPr>
      </w:pPr>
      <w:r>
        <w:rPr>
          <w:rFonts w:hAnsi="宋体" w:hint="eastAsia"/>
          <w:szCs w:val="21"/>
        </w:rPr>
        <w:t>心脏骤停的预后</w:t>
      </w:r>
    </w:p>
    <w:p w14:paraId="3198383D"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37B24896" w14:textId="77777777" w:rsidR="00C0064F" w:rsidRDefault="003D1682">
      <w:pPr>
        <w:pStyle w:val="1"/>
        <w:numPr>
          <w:ilvl w:val="0"/>
          <w:numId w:val="65"/>
        </w:numPr>
        <w:autoSpaceDE w:val="0"/>
        <w:autoSpaceDN w:val="0"/>
        <w:adjustRightInd w:val="0"/>
        <w:spacing w:beforeLines="50" w:before="156" w:afterLines="50" w:after="156"/>
        <w:ind w:left="0" w:firstLine="420"/>
        <w:jc w:val="left"/>
        <w:rPr>
          <w:rFonts w:hAnsi="宋体"/>
          <w:szCs w:val="21"/>
        </w:rPr>
      </w:pPr>
      <w:r>
        <w:rPr>
          <w:rFonts w:hAnsi="宋体" w:hint="eastAsia"/>
          <w:szCs w:val="21"/>
        </w:rPr>
        <w:t>结合心肺复苏的训练，强化理论学习</w:t>
      </w:r>
    </w:p>
    <w:p w14:paraId="4D9786D2" w14:textId="77777777" w:rsidR="00C0064F" w:rsidRDefault="003D1682">
      <w:pPr>
        <w:pStyle w:val="1"/>
        <w:numPr>
          <w:ilvl w:val="0"/>
          <w:numId w:val="65"/>
        </w:numPr>
        <w:autoSpaceDE w:val="0"/>
        <w:autoSpaceDN w:val="0"/>
        <w:adjustRightInd w:val="0"/>
        <w:spacing w:beforeLines="50" w:before="156" w:afterLines="50" w:after="156"/>
        <w:ind w:left="0" w:firstLine="420"/>
        <w:jc w:val="left"/>
        <w:rPr>
          <w:rFonts w:hAnsi="宋体"/>
          <w:szCs w:val="21"/>
        </w:rPr>
      </w:pPr>
      <w:r>
        <w:rPr>
          <w:rFonts w:hAnsi="宋体" w:hint="eastAsia"/>
          <w:szCs w:val="21"/>
        </w:rPr>
        <w:t>结合猝死病例的学习。了解猝死原因</w:t>
      </w:r>
    </w:p>
    <w:p w14:paraId="491C0872"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537CD54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770FEDA5" w14:textId="77777777" w:rsidR="00C0064F" w:rsidRDefault="003D1682">
      <w:pPr>
        <w:pStyle w:val="a6"/>
        <w:widowControl/>
        <w:numPr>
          <w:ilvl w:val="0"/>
          <w:numId w:val="66"/>
        </w:numPr>
        <w:spacing w:beforeLines="50" w:before="156" w:afterLines="50" w:after="156"/>
        <w:ind w:left="0" w:firstLine="420"/>
        <w:jc w:val="left"/>
        <w:rPr>
          <w:rFonts w:ascii="宋体" w:eastAsia="宋体" w:hAnsi="宋体" w:cs="TimesNewRomanPSMT"/>
          <w:kern w:val="0"/>
          <w:szCs w:val="21"/>
        </w:rPr>
      </w:pPr>
      <w:r>
        <w:rPr>
          <w:rFonts w:ascii="宋体" w:eastAsia="宋体" w:hAnsi="宋体" w:cs="TimesNewRomanPSMT" w:hint="eastAsia"/>
          <w:kern w:val="0"/>
          <w:szCs w:val="21"/>
        </w:rPr>
        <w:t>心脏性猝死的定义是什么？</w:t>
      </w:r>
    </w:p>
    <w:p w14:paraId="391CCAC1" w14:textId="77777777" w:rsidR="00C0064F" w:rsidRDefault="003D1682">
      <w:pPr>
        <w:pStyle w:val="a6"/>
        <w:widowControl/>
        <w:numPr>
          <w:ilvl w:val="0"/>
          <w:numId w:val="66"/>
        </w:numPr>
        <w:spacing w:beforeLines="50" w:before="156" w:afterLines="50" w:after="156"/>
        <w:ind w:left="0" w:firstLine="420"/>
        <w:jc w:val="left"/>
        <w:rPr>
          <w:rFonts w:ascii="宋体" w:eastAsia="宋体" w:hAnsi="宋体" w:cs="TimesNewRomanPSMT"/>
          <w:kern w:val="0"/>
          <w:szCs w:val="21"/>
        </w:rPr>
      </w:pPr>
      <w:r>
        <w:rPr>
          <w:rFonts w:ascii="宋体" w:eastAsia="宋体" w:hAnsi="宋体" w:cs="TimesNewRomanPSMT" w:hint="eastAsia"/>
          <w:kern w:val="0"/>
          <w:szCs w:val="21"/>
        </w:rPr>
        <w:t>心脏性猝死的临床表现有哪些？</w:t>
      </w:r>
    </w:p>
    <w:p w14:paraId="209B12AD" w14:textId="77777777" w:rsidR="00C0064F" w:rsidRDefault="003D1682">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第十二章</w:t>
      </w:r>
      <w:r>
        <w:rPr>
          <w:rFonts w:ascii="黑体" w:eastAsia="黑体" w:hAnsi="黑体" w:cs="Times New Roman"/>
          <w:b/>
          <w:sz w:val="24"/>
          <w:szCs w:val="24"/>
        </w:rPr>
        <w:tab/>
      </w:r>
      <w:r>
        <w:rPr>
          <w:rFonts w:ascii="黑体" w:eastAsia="黑体" w:hAnsi="黑体" w:cs="Times New Roman"/>
          <w:b/>
          <w:sz w:val="24"/>
          <w:szCs w:val="24"/>
        </w:rPr>
        <w:t>主动脉疾病和周围血管病</w:t>
      </w:r>
      <w:r>
        <w:rPr>
          <w:rFonts w:ascii="黑体" w:eastAsia="黑体" w:hAnsi="黑体" w:cs="Times New Roman" w:hint="eastAsia"/>
          <w:b/>
          <w:sz w:val="24"/>
          <w:szCs w:val="24"/>
        </w:rPr>
        <w:t>（自学）</w:t>
      </w:r>
    </w:p>
    <w:p w14:paraId="7828320A"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39149681" w14:textId="77777777" w:rsidR="00C0064F" w:rsidRDefault="003D1682">
      <w:pPr>
        <w:widowControl/>
        <w:numPr>
          <w:ilvl w:val="0"/>
          <w:numId w:val="6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主动脉夹层的发病机制、临床表现和治疗原则</w:t>
      </w:r>
    </w:p>
    <w:p w14:paraId="65DEA9DA" w14:textId="77777777" w:rsidR="00C0064F" w:rsidRDefault="003D1682">
      <w:pPr>
        <w:widowControl/>
        <w:numPr>
          <w:ilvl w:val="0"/>
          <w:numId w:val="6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hint="eastAsia"/>
          <w:color w:val="000000"/>
          <w:kern w:val="0"/>
          <w:szCs w:val="21"/>
        </w:rPr>
        <w:t>闭塞性周围动脉粥样硬化</w:t>
      </w:r>
      <w:r>
        <w:rPr>
          <w:rFonts w:ascii="宋体" w:eastAsia="宋体" w:hAnsi="宋体" w:cs="TimesNewRomanPSMT"/>
          <w:color w:val="000000"/>
          <w:kern w:val="0"/>
          <w:szCs w:val="21"/>
        </w:rPr>
        <w:t>临床表现</w:t>
      </w:r>
    </w:p>
    <w:p w14:paraId="2A270BFA" w14:textId="77777777" w:rsidR="00C0064F" w:rsidRDefault="003D1682">
      <w:pPr>
        <w:widowControl/>
        <w:numPr>
          <w:ilvl w:val="0"/>
          <w:numId w:val="6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静脉血栓症的临床表现和治疗</w:t>
      </w:r>
    </w:p>
    <w:p w14:paraId="3703525C"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157B536A" w14:textId="77777777" w:rsidR="00C0064F" w:rsidRDefault="003D1682">
      <w:pPr>
        <w:widowControl/>
        <w:numPr>
          <w:ilvl w:val="0"/>
          <w:numId w:val="68"/>
        </w:numPr>
        <w:spacing w:beforeLines="50" w:before="156" w:afterLines="50" w:after="156"/>
        <w:ind w:left="0" w:firstLineChars="200" w:firstLine="420"/>
        <w:jc w:val="left"/>
        <w:rPr>
          <w:rFonts w:ascii="宋体" w:eastAsia="宋体" w:hAnsi="宋体" w:cs="TimesNewRomanPSMT"/>
          <w:kern w:val="0"/>
          <w:szCs w:val="21"/>
        </w:rPr>
      </w:pPr>
      <w:r>
        <w:rPr>
          <w:rFonts w:ascii="宋体" w:eastAsia="宋体" w:hAnsi="宋体" w:cs="TimesNewRomanPSMT"/>
          <w:kern w:val="0"/>
          <w:szCs w:val="21"/>
        </w:rPr>
        <w:t>重点：</w:t>
      </w:r>
      <w:r>
        <w:rPr>
          <w:rFonts w:ascii="宋体" w:eastAsia="宋体" w:hAnsi="宋体" w:cs="TimesNewRomanPSMT" w:hint="eastAsia"/>
          <w:color w:val="000000"/>
          <w:kern w:val="0"/>
          <w:szCs w:val="21"/>
        </w:rPr>
        <w:t>主动脉夹层</w:t>
      </w:r>
      <w:r>
        <w:rPr>
          <w:rFonts w:ascii="宋体" w:eastAsia="宋体" w:hAnsi="宋体" w:cs="TimesNewRomanPSMT" w:hint="eastAsia"/>
          <w:kern w:val="0"/>
          <w:szCs w:val="21"/>
        </w:rPr>
        <w:t>的诊断、鉴别诊断和治疗</w:t>
      </w:r>
    </w:p>
    <w:p w14:paraId="373BC1A1" w14:textId="77777777" w:rsidR="00C0064F" w:rsidRDefault="003D1682">
      <w:pPr>
        <w:widowControl/>
        <w:numPr>
          <w:ilvl w:val="0"/>
          <w:numId w:val="68"/>
        </w:numPr>
        <w:spacing w:beforeLines="50" w:before="156" w:afterLines="50" w:after="156"/>
        <w:ind w:left="0" w:firstLineChars="200" w:firstLine="420"/>
        <w:jc w:val="left"/>
        <w:rPr>
          <w:rFonts w:ascii="宋体" w:eastAsia="宋体" w:hAnsi="宋体" w:cs="TimesNewRomanPSMT"/>
          <w:kern w:val="0"/>
          <w:szCs w:val="21"/>
        </w:rPr>
      </w:pPr>
      <w:r>
        <w:rPr>
          <w:rFonts w:ascii="宋体" w:eastAsia="宋体" w:hAnsi="宋体" w:cs="TimesNewRomanPSMT"/>
          <w:kern w:val="0"/>
          <w:szCs w:val="21"/>
        </w:rPr>
        <w:t>难点：</w:t>
      </w:r>
      <w:r>
        <w:rPr>
          <w:rFonts w:ascii="宋体" w:eastAsia="宋体" w:hAnsi="宋体" w:cs="TimesNewRomanPSMT" w:hint="eastAsia"/>
          <w:color w:val="000000"/>
          <w:kern w:val="0"/>
          <w:szCs w:val="21"/>
        </w:rPr>
        <w:t>主动脉夹层</w:t>
      </w:r>
      <w:r>
        <w:rPr>
          <w:rFonts w:ascii="宋体" w:eastAsia="宋体" w:hAnsi="宋体" w:cs="TimesNewRomanPSMT" w:hint="eastAsia"/>
          <w:kern w:val="0"/>
          <w:szCs w:val="21"/>
        </w:rPr>
        <w:t>的分型</w:t>
      </w:r>
    </w:p>
    <w:p w14:paraId="0A801934"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6F539FF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一、主动脉夹层</w:t>
      </w:r>
    </w:p>
    <w:p w14:paraId="762C391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二、闭塞性周围动脉粥样硬化</w:t>
      </w:r>
    </w:p>
    <w:p w14:paraId="19972576"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三、静脉血栓症</w:t>
      </w:r>
    </w:p>
    <w:p w14:paraId="5684EE51"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44B77A1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病例分享讲解，结合</w:t>
      </w:r>
      <w:r>
        <w:rPr>
          <w:rFonts w:ascii="宋体" w:eastAsia="宋体" w:hAnsi="宋体" w:cs="TimesNewRomanPSMT" w:hint="eastAsia"/>
          <w:color w:val="000000"/>
          <w:kern w:val="0"/>
          <w:szCs w:val="21"/>
        </w:rPr>
        <w:t>PPT</w:t>
      </w:r>
      <w:r>
        <w:rPr>
          <w:rFonts w:ascii="宋体" w:eastAsia="宋体" w:hAnsi="宋体" w:cs="TimesNewRomanPSMT" w:hint="eastAsia"/>
          <w:color w:val="000000"/>
          <w:kern w:val="0"/>
          <w:szCs w:val="21"/>
        </w:rPr>
        <w:t>。</w:t>
      </w:r>
    </w:p>
    <w:p w14:paraId="4DD35D9B"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见习结合临床病例示教。</w:t>
      </w:r>
    </w:p>
    <w:p w14:paraId="40BAE551"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5CFC1E61"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4F2653CB" w14:textId="77777777" w:rsidR="00C0064F" w:rsidRDefault="003D1682">
      <w:pPr>
        <w:pStyle w:val="a6"/>
        <w:widowControl/>
        <w:numPr>
          <w:ilvl w:val="0"/>
          <w:numId w:val="69"/>
        </w:numPr>
        <w:spacing w:beforeLines="50" w:before="156" w:afterLines="50" w:after="156"/>
        <w:ind w:left="0" w:firstLine="420"/>
        <w:jc w:val="left"/>
        <w:rPr>
          <w:rFonts w:ascii="宋体" w:eastAsia="宋体" w:hAnsi="宋体" w:cs="TimesNewRomanPSMT"/>
          <w:kern w:val="0"/>
          <w:szCs w:val="21"/>
        </w:rPr>
      </w:pPr>
      <w:r>
        <w:rPr>
          <w:rFonts w:ascii="宋体" w:eastAsia="宋体" w:hAnsi="宋体" w:cs="TimesNewRomanPSMT" w:hint="eastAsia"/>
          <w:color w:val="000000"/>
          <w:kern w:val="0"/>
          <w:szCs w:val="21"/>
        </w:rPr>
        <w:t>主动脉夹层</w:t>
      </w:r>
      <w:r>
        <w:rPr>
          <w:rFonts w:ascii="宋体" w:eastAsia="宋体" w:hAnsi="宋体" w:cs="TimesNewRomanPSMT" w:hint="eastAsia"/>
          <w:kern w:val="0"/>
          <w:szCs w:val="21"/>
        </w:rPr>
        <w:t>的治疗有哪些？</w:t>
      </w:r>
    </w:p>
    <w:p w14:paraId="0C696373" w14:textId="77777777" w:rsidR="00C0064F" w:rsidRDefault="003D1682">
      <w:pPr>
        <w:pStyle w:val="a6"/>
        <w:widowControl/>
        <w:numPr>
          <w:ilvl w:val="0"/>
          <w:numId w:val="69"/>
        </w:numPr>
        <w:spacing w:beforeLines="50" w:before="156" w:afterLines="50" w:after="156"/>
        <w:ind w:left="0" w:firstLine="420"/>
        <w:jc w:val="left"/>
        <w:rPr>
          <w:rFonts w:ascii="宋体" w:eastAsia="宋体" w:hAnsi="宋体" w:cs="TimesNewRomanPSMT"/>
          <w:kern w:val="0"/>
          <w:szCs w:val="21"/>
        </w:rPr>
      </w:pPr>
      <w:r>
        <w:rPr>
          <w:rFonts w:ascii="宋体" w:eastAsia="宋体" w:hAnsi="宋体" w:cs="TimesNewRomanPSMT" w:hint="eastAsia"/>
          <w:color w:val="000000"/>
          <w:kern w:val="0"/>
          <w:szCs w:val="21"/>
        </w:rPr>
        <w:t>主动脉夹层</w:t>
      </w:r>
      <w:r>
        <w:rPr>
          <w:rFonts w:ascii="宋体" w:eastAsia="宋体" w:hAnsi="宋体" w:cs="TimesNewRomanPSMT" w:hint="eastAsia"/>
          <w:kern w:val="0"/>
          <w:szCs w:val="21"/>
        </w:rPr>
        <w:t>的分型有哪些？</w:t>
      </w:r>
    </w:p>
    <w:p w14:paraId="4218D7F1" w14:textId="77777777" w:rsidR="00C0064F" w:rsidRDefault="003D1682">
      <w:pPr>
        <w:widowControl/>
        <w:spacing w:beforeLines="50" w:before="156" w:afterLines="50" w:after="156"/>
        <w:jc w:val="center"/>
        <w:rPr>
          <w:rFonts w:ascii="黑体" w:eastAsia="黑体" w:hAnsi="黑体" w:cs="Times New Roman"/>
          <w:b/>
          <w:sz w:val="24"/>
          <w:szCs w:val="24"/>
        </w:rPr>
      </w:pPr>
      <w:r>
        <w:rPr>
          <w:rFonts w:ascii="黑体" w:eastAsia="黑体" w:hAnsi="黑体" w:cs="Times New Roman" w:hint="eastAsia"/>
          <w:b/>
          <w:sz w:val="24"/>
          <w:szCs w:val="24"/>
        </w:rPr>
        <w:t>第十三章</w:t>
      </w:r>
      <w:r>
        <w:rPr>
          <w:rFonts w:ascii="黑体" w:eastAsia="黑体" w:hAnsi="黑体" w:cs="Times New Roman"/>
          <w:b/>
          <w:sz w:val="24"/>
          <w:szCs w:val="24"/>
        </w:rPr>
        <w:tab/>
      </w:r>
      <w:r>
        <w:rPr>
          <w:rFonts w:ascii="黑体" w:eastAsia="黑体" w:hAnsi="黑体" w:cs="Times New Roman"/>
          <w:b/>
          <w:sz w:val="24"/>
          <w:szCs w:val="24"/>
        </w:rPr>
        <w:t>心血管神经症</w:t>
      </w:r>
      <w:r>
        <w:rPr>
          <w:rFonts w:ascii="黑体" w:eastAsia="黑体" w:hAnsi="黑体" w:cs="Times New Roman" w:hint="eastAsia"/>
          <w:b/>
          <w:sz w:val="24"/>
          <w:szCs w:val="24"/>
        </w:rPr>
        <w:t>（自学）</w:t>
      </w:r>
    </w:p>
    <w:p w14:paraId="4E2115FC"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665551CA" w14:textId="77777777" w:rsidR="00C0064F" w:rsidRDefault="003D1682">
      <w:pPr>
        <w:widowControl/>
        <w:spacing w:beforeLines="50" w:before="156" w:afterLines="50" w:after="156"/>
        <w:ind w:leftChars="135" w:left="283"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hint="eastAsia"/>
          <w:color w:val="000000"/>
          <w:kern w:val="0"/>
          <w:szCs w:val="21"/>
        </w:rPr>
        <w:t>心血管神经症</w:t>
      </w:r>
      <w:r>
        <w:rPr>
          <w:rFonts w:ascii="宋体" w:eastAsia="宋体" w:hAnsi="宋体" w:cs="TimesNewRomanPSMT"/>
          <w:color w:val="000000"/>
          <w:kern w:val="0"/>
          <w:szCs w:val="21"/>
        </w:rPr>
        <w:t>临床表现</w:t>
      </w:r>
      <w:r>
        <w:rPr>
          <w:rFonts w:ascii="宋体" w:eastAsia="宋体" w:hAnsi="宋体" w:cs="TimesNewRomanPSMT" w:hint="eastAsia"/>
          <w:color w:val="000000"/>
          <w:kern w:val="0"/>
          <w:szCs w:val="21"/>
        </w:rPr>
        <w:t>和治疗方案</w:t>
      </w:r>
    </w:p>
    <w:p w14:paraId="722FAC23"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29EBC14A" w14:textId="77777777" w:rsidR="00C0064F" w:rsidRDefault="003D1682">
      <w:pPr>
        <w:widowControl/>
        <w:numPr>
          <w:ilvl w:val="0"/>
          <w:numId w:val="70"/>
        </w:numPr>
        <w:spacing w:beforeLines="50" w:before="156" w:afterLines="50" w:after="156"/>
        <w:ind w:left="0" w:firstLineChars="200" w:firstLine="420"/>
        <w:jc w:val="left"/>
        <w:rPr>
          <w:rFonts w:ascii="宋体" w:eastAsia="宋体" w:hAnsi="宋体" w:cs="TimesNewRomanPSMT"/>
          <w:kern w:val="0"/>
          <w:szCs w:val="21"/>
        </w:rPr>
      </w:pPr>
      <w:r>
        <w:rPr>
          <w:rFonts w:ascii="宋体" w:eastAsia="宋体" w:hAnsi="宋体" w:cs="TimesNewRomanPSMT"/>
          <w:kern w:val="0"/>
          <w:szCs w:val="21"/>
        </w:rPr>
        <w:t>重点：</w:t>
      </w:r>
      <w:r>
        <w:rPr>
          <w:rFonts w:ascii="宋体" w:eastAsia="宋体" w:hAnsi="宋体" w:cs="TimesNewRomanPSMT" w:hint="eastAsia"/>
          <w:color w:val="000000"/>
          <w:kern w:val="0"/>
          <w:szCs w:val="21"/>
        </w:rPr>
        <w:t>心血管神经症</w:t>
      </w:r>
      <w:r>
        <w:rPr>
          <w:rFonts w:ascii="宋体" w:eastAsia="宋体" w:hAnsi="宋体" w:cs="TimesNewRomanPSMT"/>
          <w:color w:val="000000"/>
          <w:kern w:val="0"/>
          <w:szCs w:val="21"/>
        </w:rPr>
        <w:t>临床表现</w:t>
      </w:r>
      <w:r>
        <w:rPr>
          <w:rFonts w:ascii="宋体" w:eastAsia="宋体" w:hAnsi="宋体" w:cs="TimesNewRomanPSMT" w:hint="eastAsia"/>
          <w:kern w:val="0"/>
          <w:szCs w:val="21"/>
        </w:rPr>
        <w:t>和治疗</w:t>
      </w:r>
    </w:p>
    <w:p w14:paraId="5462F00D" w14:textId="77777777" w:rsidR="00C0064F" w:rsidRDefault="003D1682">
      <w:pPr>
        <w:widowControl/>
        <w:numPr>
          <w:ilvl w:val="0"/>
          <w:numId w:val="70"/>
        </w:numPr>
        <w:spacing w:beforeLines="50" w:before="156" w:afterLines="50" w:after="156"/>
        <w:ind w:left="0" w:firstLineChars="200" w:firstLine="420"/>
        <w:jc w:val="left"/>
        <w:rPr>
          <w:rFonts w:ascii="宋体" w:eastAsia="宋体" w:hAnsi="宋体" w:cs="TimesNewRomanPSMT"/>
          <w:kern w:val="0"/>
          <w:szCs w:val="21"/>
        </w:rPr>
      </w:pPr>
      <w:r>
        <w:rPr>
          <w:rFonts w:ascii="宋体" w:eastAsia="宋体" w:hAnsi="宋体" w:cs="TimesNewRomanPSMT"/>
          <w:kern w:val="0"/>
          <w:szCs w:val="21"/>
        </w:rPr>
        <w:t>难点：</w:t>
      </w:r>
      <w:r>
        <w:rPr>
          <w:rFonts w:ascii="宋体" w:eastAsia="宋体" w:hAnsi="宋体" w:cs="TimesNewRomanPSMT" w:hint="eastAsia"/>
          <w:color w:val="000000"/>
          <w:kern w:val="0"/>
          <w:szCs w:val="21"/>
        </w:rPr>
        <w:t>心血管神经症</w:t>
      </w:r>
      <w:r>
        <w:rPr>
          <w:rFonts w:ascii="宋体" w:eastAsia="宋体" w:hAnsi="宋体" w:cs="TimesNewRomanPSMT" w:hint="eastAsia"/>
          <w:kern w:val="0"/>
          <w:szCs w:val="21"/>
        </w:rPr>
        <w:t>的诊断、鉴别诊断</w:t>
      </w:r>
    </w:p>
    <w:p w14:paraId="729FF717"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7DD71B6C"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病因和发病机制</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尚不清楚</w:t>
      </w:r>
    </w:p>
    <w:p w14:paraId="4043F7F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主诉较多，而且多变，症状之间缺乏内在联系</w:t>
      </w:r>
    </w:p>
    <w:p w14:paraId="0A8DAB8F"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注意排除器质性心脏病</w:t>
      </w:r>
    </w:p>
    <w:p w14:paraId="77FB5015"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以心理治疗为主，药物治疗为辅</w:t>
      </w:r>
    </w:p>
    <w:p w14:paraId="7F3C2C3D"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427A0EA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病例分享讲解，结合</w:t>
      </w:r>
      <w:r>
        <w:rPr>
          <w:rFonts w:ascii="宋体" w:eastAsia="宋体" w:hAnsi="宋体" w:cs="TimesNewRomanPSMT" w:hint="eastAsia"/>
          <w:color w:val="000000"/>
          <w:kern w:val="0"/>
          <w:szCs w:val="21"/>
        </w:rPr>
        <w:t>PPT</w:t>
      </w:r>
      <w:r>
        <w:rPr>
          <w:rFonts w:ascii="宋体" w:eastAsia="宋体" w:hAnsi="宋体" w:cs="TimesNewRomanPSMT" w:hint="eastAsia"/>
          <w:color w:val="000000"/>
          <w:kern w:val="0"/>
          <w:szCs w:val="21"/>
        </w:rPr>
        <w:t>。</w:t>
      </w:r>
    </w:p>
    <w:p w14:paraId="5F92000D"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门诊见习结合临床病例示教。</w:t>
      </w:r>
    </w:p>
    <w:p w14:paraId="7F18E090"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786BFF7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6233EAD1" w14:textId="77777777" w:rsidR="00C0064F" w:rsidRDefault="003D1682">
      <w:pPr>
        <w:pStyle w:val="a6"/>
        <w:widowControl/>
        <w:spacing w:beforeLines="50" w:before="156" w:afterLines="50" w:after="156"/>
        <w:ind w:left="426" w:firstLineChars="0" w:firstLine="0"/>
        <w:jc w:val="left"/>
        <w:rPr>
          <w:rFonts w:ascii="宋体" w:eastAsia="宋体" w:hAnsi="宋体" w:cs="TimesNewRomanPSMT"/>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）心血管神经症的定义是什么</w:t>
      </w:r>
      <w:r>
        <w:rPr>
          <w:rFonts w:ascii="宋体" w:eastAsia="宋体" w:hAnsi="宋体" w:cs="TimesNewRomanPSMT" w:hint="eastAsia"/>
          <w:kern w:val="0"/>
          <w:szCs w:val="21"/>
        </w:rPr>
        <w:t>？</w:t>
      </w:r>
    </w:p>
    <w:p w14:paraId="7CC4407E" w14:textId="77777777" w:rsidR="00C0064F" w:rsidRDefault="003D1682">
      <w:pPr>
        <w:widowControl/>
        <w:numPr>
          <w:ilvl w:val="0"/>
          <w:numId w:val="71"/>
        </w:numPr>
        <w:spacing w:beforeLines="50" w:before="156" w:afterLines="50" w:after="156"/>
        <w:jc w:val="center"/>
        <w:rPr>
          <w:rFonts w:ascii="黑体" w:eastAsia="黑体" w:hAnsi="黑体" w:cs="Times New Roman"/>
          <w:b/>
          <w:sz w:val="24"/>
          <w:szCs w:val="24"/>
        </w:rPr>
      </w:pPr>
      <w:r>
        <w:rPr>
          <w:rFonts w:ascii="黑体" w:eastAsia="黑体" w:hAnsi="黑体" w:cs="Times New Roman"/>
          <w:b/>
          <w:sz w:val="24"/>
          <w:szCs w:val="24"/>
        </w:rPr>
        <w:t>肿瘤心脏病学</w:t>
      </w:r>
      <w:r>
        <w:rPr>
          <w:rFonts w:ascii="黑体" w:eastAsia="黑体" w:hAnsi="黑体" w:cs="Times New Roman" w:hint="eastAsia"/>
          <w:b/>
          <w:sz w:val="24"/>
          <w:szCs w:val="24"/>
        </w:rPr>
        <w:t>（自学）</w:t>
      </w:r>
    </w:p>
    <w:p w14:paraId="0FEB298C"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4BA5986E" w14:textId="77777777" w:rsidR="00C0064F" w:rsidRDefault="003D1682">
      <w:pPr>
        <w:widowControl/>
        <w:numPr>
          <w:ilvl w:val="0"/>
          <w:numId w:val="7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了解肿瘤治疗相关的心功能不全的发病机制、临床表现和治疗原则</w:t>
      </w:r>
    </w:p>
    <w:p w14:paraId="2AD5931F" w14:textId="77777777" w:rsidR="00C0064F" w:rsidRDefault="003D1682">
      <w:pPr>
        <w:widowControl/>
        <w:numPr>
          <w:ilvl w:val="0"/>
          <w:numId w:val="7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hint="eastAsia"/>
          <w:color w:val="000000"/>
          <w:kern w:val="0"/>
          <w:szCs w:val="21"/>
        </w:rPr>
        <w:t>肿瘤治疗相关的冠状动脉疾病的发病机制和治疗</w:t>
      </w:r>
    </w:p>
    <w:p w14:paraId="5E79D9F6" w14:textId="77777777" w:rsidR="00C0064F" w:rsidRDefault="003D1682">
      <w:pPr>
        <w:widowControl/>
        <w:numPr>
          <w:ilvl w:val="0"/>
          <w:numId w:val="7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了解肿瘤治疗相关的心律失常的治疗</w:t>
      </w:r>
    </w:p>
    <w:p w14:paraId="03AB9A12" w14:textId="77777777" w:rsidR="00C0064F" w:rsidRDefault="003D1682">
      <w:pPr>
        <w:widowControl/>
        <w:numPr>
          <w:ilvl w:val="0"/>
          <w:numId w:val="72"/>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了解肿瘤治疗相关的血栓性疾病和周围血管疾病的临床表现</w:t>
      </w:r>
    </w:p>
    <w:p w14:paraId="69426700"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33764943" w14:textId="77777777" w:rsidR="00C0064F" w:rsidRDefault="003D1682">
      <w:pPr>
        <w:widowControl/>
        <w:numPr>
          <w:ilvl w:val="0"/>
          <w:numId w:val="73"/>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重点：</w:t>
      </w:r>
      <w:r>
        <w:rPr>
          <w:rFonts w:ascii="宋体" w:eastAsia="宋体" w:hAnsi="宋体" w:cs="TimesNewRomanPSMT" w:hint="eastAsia"/>
          <w:color w:val="000000" w:themeColor="text1"/>
          <w:kern w:val="0"/>
          <w:szCs w:val="21"/>
        </w:rPr>
        <w:t>肿瘤治疗相关的心功能不全的发病机制和治疗原则</w:t>
      </w:r>
    </w:p>
    <w:p w14:paraId="5BE55625" w14:textId="77777777" w:rsidR="00C0064F" w:rsidRDefault="003D1682">
      <w:pPr>
        <w:widowControl/>
        <w:numPr>
          <w:ilvl w:val="0"/>
          <w:numId w:val="73"/>
        </w:numPr>
        <w:spacing w:beforeLines="50" w:before="156" w:afterLines="50" w:after="156"/>
        <w:ind w:left="0"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难点：</w:t>
      </w:r>
      <w:r>
        <w:rPr>
          <w:rFonts w:ascii="宋体" w:eastAsia="宋体" w:hAnsi="宋体" w:cs="TimesNewRomanPSMT" w:hint="eastAsia"/>
          <w:color w:val="000000"/>
          <w:kern w:val="0"/>
          <w:szCs w:val="21"/>
        </w:rPr>
        <w:t>肿瘤治疗相关的心律失常的治疗</w:t>
      </w:r>
    </w:p>
    <w:p w14:paraId="0826BC3C"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511007C3" w14:textId="77777777" w:rsidR="00C0064F" w:rsidRDefault="003D1682">
      <w:pPr>
        <w:widowControl/>
        <w:numPr>
          <w:ilvl w:val="0"/>
          <w:numId w:val="7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肿瘤治疗相关的心功能不全</w:t>
      </w:r>
    </w:p>
    <w:p w14:paraId="6F06A5FE" w14:textId="77777777" w:rsidR="00C0064F" w:rsidRDefault="003D1682">
      <w:pPr>
        <w:widowControl/>
        <w:numPr>
          <w:ilvl w:val="0"/>
          <w:numId w:val="7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肿瘤治疗相关的冠状动脉疾病</w:t>
      </w:r>
    </w:p>
    <w:p w14:paraId="6D1AFF86" w14:textId="77777777" w:rsidR="00C0064F" w:rsidRDefault="003D1682">
      <w:pPr>
        <w:widowControl/>
        <w:numPr>
          <w:ilvl w:val="0"/>
          <w:numId w:val="74"/>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肿瘤治疗相关的心律失常</w:t>
      </w:r>
    </w:p>
    <w:p w14:paraId="3FC9BA6E"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四、肿瘤治疗相关的血栓性疾病和周围血管疾病</w:t>
      </w:r>
    </w:p>
    <w:p w14:paraId="3901E674" w14:textId="77777777" w:rsidR="00C0064F" w:rsidRDefault="003D1682">
      <w:pPr>
        <w:pStyle w:val="a6"/>
        <w:widowControl/>
        <w:numPr>
          <w:ilvl w:val="0"/>
          <w:numId w:val="75"/>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静脉血栓性疾病</w:t>
      </w:r>
    </w:p>
    <w:p w14:paraId="18F2B77A" w14:textId="77777777" w:rsidR="00C0064F" w:rsidRDefault="003D1682">
      <w:pPr>
        <w:pStyle w:val="a6"/>
        <w:widowControl/>
        <w:numPr>
          <w:ilvl w:val="0"/>
          <w:numId w:val="75"/>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动脉血栓性疾病</w:t>
      </w:r>
    </w:p>
    <w:p w14:paraId="327573CD" w14:textId="77777777" w:rsidR="00C0064F" w:rsidRDefault="003D1682">
      <w:pPr>
        <w:pStyle w:val="a6"/>
        <w:widowControl/>
        <w:numPr>
          <w:ilvl w:val="0"/>
          <w:numId w:val="75"/>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外周血管疾病</w:t>
      </w:r>
    </w:p>
    <w:p w14:paraId="5EE846F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五、肿瘤治疗相关的其他心血管疾病</w:t>
      </w:r>
    </w:p>
    <w:p w14:paraId="0FF6E36C" w14:textId="77777777" w:rsidR="00C0064F" w:rsidRDefault="003D1682">
      <w:pPr>
        <w:pStyle w:val="a6"/>
        <w:widowControl/>
        <w:numPr>
          <w:ilvl w:val="0"/>
          <w:numId w:val="7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肿瘤治疗相关的心脏瓣膜病</w:t>
      </w:r>
    </w:p>
    <w:p w14:paraId="0D7F657A" w14:textId="77777777" w:rsidR="00C0064F" w:rsidRDefault="003D1682">
      <w:pPr>
        <w:pStyle w:val="a6"/>
        <w:widowControl/>
        <w:numPr>
          <w:ilvl w:val="0"/>
          <w:numId w:val="7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肿瘤治疗相关的高血压</w:t>
      </w:r>
    </w:p>
    <w:p w14:paraId="6B64B87C" w14:textId="77777777" w:rsidR="00C0064F" w:rsidRDefault="003D1682">
      <w:pPr>
        <w:pStyle w:val="a6"/>
        <w:widowControl/>
        <w:numPr>
          <w:ilvl w:val="0"/>
          <w:numId w:val="76"/>
        </w:numPr>
        <w:spacing w:beforeLines="50" w:before="156" w:afterLines="50" w:after="156"/>
        <w:ind w:left="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肿瘤治疗相关的心包疾病</w:t>
      </w:r>
    </w:p>
    <w:p w14:paraId="12064B9C"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168F5C24"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P</w:t>
      </w:r>
      <w:r>
        <w:rPr>
          <w:rFonts w:ascii="宋体" w:eastAsia="宋体" w:hAnsi="宋体" w:cs="TimesNewRomanPSMT"/>
          <w:color w:val="000000"/>
          <w:kern w:val="0"/>
          <w:szCs w:val="21"/>
        </w:rPr>
        <w:t>PT</w:t>
      </w:r>
      <w:r>
        <w:rPr>
          <w:rFonts w:ascii="宋体" w:eastAsia="宋体" w:hAnsi="宋体" w:cs="TimesNewRomanPSMT" w:hint="eastAsia"/>
          <w:color w:val="000000"/>
          <w:kern w:val="0"/>
          <w:szCs w:val="21"/>
        </w:rPr>
        <w:t>讲解，结合病例。</w:t>
      </w:r>
    </w:p>
    <w:p w14:paraId="14CE9AF6" w14:textId="77777777" w:rsidR="00C0064F" w:rsidRDefault="003D168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551B8697" w14:textId="77777777" w:rsidR="00C0064F" w:rsidRDefault="003D16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1C0723AD" w14:textId="77777777" w:rsidR="00C0064F" w:rsidRDefault="003D1682">
      <w:pPr>
        <w:pStyle w:val="a6"/>
        <w:widowControl/>
        <w:numPr>
          <w:ilvl w:val="0"/>
          <w:numId w:val="77"/>
        </w:numPr>
        <w:spacing w:beforeLines="50" w:before="156" w:afterLines="50" w:after="156"/>
        <w:ind w:left="0" w:firstLine="420"/>
        <w:jc w:val="left"/>
        <w:rPr>
          <w:rFonts w:ascii="宋体" w:eastAsia="宋体" w:hAnsi="宋体" w:cs="TimesNewRomanPSMT"/>
          <w:kern w:val="0"/>
          <w:szCs w:val="21"/>
        </w:rPr>
      </w:pPr>
      <w:r>
        <w:rPr>
          <w:rFonts w:ascii="宋体" w:eastAsia="宋体" w:hAnsi="宋体" w:cs="TimesNewRomanPSMT" w:hint="eastAsia"/>
          <w:color w:val="000000"/>
          <w:kern w:val="0"/>
          <w:szCs w:val="21"/>
        </w:rPr>
        <w:t>导致肿瘤治疗相关的心功能不全常见化疗药物有哪些</w:t>
      </w:r>
      <w:r>
        <w:rPr>
          <w:rFonts w:ascii="宋体" w:eastAsia="宋体" w:hAnsi="宋体" w:cs="TimesNewRomanPSMT" w:hint="eastAsia"/>
          <w:kern w:val="0"/>
          <w:szCs w:val="21"/>
        </w:rPr>
        <w:t>？</w:t>
      </w:r>
    </w:p>
    <w:p w14:paraId="58F06F00" w14:textId="77777777" w:rsidR="00C0064F" w:rsidRDefault="003D1682">
      <w:pPr>
        <w:widowControl/>
        <w:numPr>
          <w:ilvl w:val="0"/>
          <w:numId w:val="77"/>
        </w:numPr>
        <w:spacing w:beforeLines="50" w:before="156" w:afterLines="50" w:after="156"/>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如何预防和治疗肿瘤治疗导致的</w:t>
      </w:r>
      <w:r>
        <w:rPr>
          <w:rFonts w:ascii="宋体" w:eastAsia="宋体" w:hAnsi="宋体" w:cs="TimesNewRomanPSMT" w:hint="eastAsia"/>
          <w:color w:val="000000"/>
          <w:kern w:val="0"/>
          <w:szCs w:val="21"/>
        </w:rPr>
        <w:t>Q</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间期延长？</w:t>
      </w:r>
    </w:p>
    <w:p w14:paraId="1ADF33F6" w14:textId="77777777" w:rsidR="00C0064F" w:rsidRDefault="00C0064F"/>
    <w:p w14:paraId="7FD9197D" w14:textId="77777777" w:rsidR="00C0064F" w:rsidRDefault="003D1682">
      <w:pPr>
        <w:jc w:val="center"/>
        <w:rPr>
          <w:rFonts w:ascii="黑体" w:eastAsia="黑体" w:hAnsi="黑体" w:cs="黑体"/>
          <w:b/>
          <w:bCs/>
          <w:sz w:val="24"/>
          <w:szCs w:val="24"/>
        </w:rPr>
      </w:pPr>
      <w:r>
        <w:rPr>
          <w:rFonts w:ascii="黑体" w:eastAsia="黑体" w:hAnsi="黑体" w:cs="黑体" w:hint="eastAsia"/>
          <w:b/>
          <w:bCs/>
          <w:sz w:val="24"/>
          <w:szCs w:val="24"/>
        </w:rPr>
        <w:t>第八篇</w:t>
      </w:r>
      <w:r>
        <w:rPr>
          <w:rFonts w:ascii="黑体" w:eastAsia="黑体" w:hAnsi="黑体" w:cs="黑体" w:hint="eastAsia"/>
          <w:b/>
          <w:bCs/>
          <w:sz w:val="24"/>
          <w:szCs w:val="24"/>
        </w:rPr>
        <w:t xml:space="preserve"> </w:t>
      </w:r>
      <w:r>
        <w:rPr>
          <w:rFonts w:ascii="黑体" w:eastAsia="黑体" w:hAnsi="黑体" w:cs="黑体" w:hint="eastAsia"/>
          <w:b/>
          <w:bCs/>
          <w:sz w:val="24"/>
          <w:szCs w:val="24"/>
        </w:rPr>
        <w:t>风湿性疾病（共</w:t>
      </w:r>
      <w:r>
        <w:rPr>
          <w:rFonts w:ascii="黑体" w:eastAsia="黑体" w:hAnsi="黑体" w:cs="黑体" w:hint="eastAsia"/>
          <w:b/>
          <w:bCs/>
          <w:sz w:val="24"/>
          <w:szCs w:val="24"/>
        </w:rPr>
        <w:t>4</w:t>
      </w:r>
      <w:r>
        <w:rPr>
          <w:rFonts w:ascii="黑体" w:eastAsia="黑体" w:hAnsi="黑体" w:cs="黑体" w:hint="eastAsia"/>
          <w:b/>
          <w:bCs/>
          <w:sz w:val="24"/>
          <w:szCs w:val="24"/>
        </w:rPr>
        <w:t>学时）</w:t>
      </w:r>
    </w:p>
    <w:p w14:paraId="46B3C84C" w14:textId="77777777" w:rsidR="00C0064F" w:rsidRDefault="003D1682">
      <w:pPr>
        <w:spacing w:before="156" w:after="156"/>
        <w:jc w:val="center"/>
        <w:rPr>
          <w:rFonts w:eastAsia="黑体"/>
          <w:sz w:val="24"/>
          <w:szCs w:val="24"/>
        </w:rPr>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总论（</w:t>
      </w:r>
      <w:r>
        <w:rPr>
          <w:rFonts w:ascii="黑体" w:eastAsia="黑体" w:hAnsi="黑体" w:cs="Times New Roman" w:hint="eastAsia"/>
          <w:b/>
          <w:sz w:val="24"/>
          <w:szCs w:val="24"/>
        </w:rPr>
        <w:t>2</w:t>
      </w:r>
      <w:r>
        <w:rPr>
          <w:rFonts w:ascii="黑体" w:eastAsia="黑体" w:hAnsi="黑体" w:cs="Times New Roman" w:hint="eastAsia"/>
          <w:b/>
          <w:sz w:val="24"/>
          <w:szCs w:val="24"/>
        </w:rPr>
        <w:t>学时）</w:t>
      </w:r>
    </w:p>
    <w:p w14:paraId="7A17D70F" w14:textId="77777777" w:rsidR="00C0064F" w:rsidRDefault="003D1682">
      <w:pPr>
        <w:spacing w:before="156" w:after="156"/>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p>
    <w:p w14:paraId="7FA25747" w14:textId="77777777" w:rsidR="00C0064F" w:rsidRDefault="003D1682">
      <w:pPr>
        <w:numPr>
          <w:ilvl w:val="0"/>
          <w:numId w:val="78"/>
        </w:numPr>
        <w:spacing w:before="156" w:after="156"/>
        <w:ind w:left="0" w:firstLineChars="200" w:firstLine="420"/>
        <w:rPr>
          <w:rFonts w:ascii="宋体" w:eastAsia="宋体" w:hAnsi="宋体" w:cs="宋体"/>
          <w:szCs w:val="21"/>
        </w:rPr>
      </w:pPr>
      <w:r>
        <w:rPr>
          <w:rFonts w:ascii="宋体" w:eastAsia="宋体" w:hAnsi="宋体" w:cs="宋体" w:hint="eastAsia"/>
          <w:szCs w:val="21"/>
        </w:rPr>
        <w:t>掌握风湿性疾病的基本概念、范畴和分类</w:t>
      </w:r>
    </w:p>
    <w:p w14:paraId="11FB3050" w14:textId="77777777" w:rsidR="00C0064F" w:rsidRDefault="003D1682">
      <w:pPr>
        <w:numPr>
          <w:ilvl w:val="0"/>
          <w:numId w:val="78"/>
        </w:numPr>
        <w:spacing w:before="156" w:after="156"/>
        <w:ind w:left="0" w:firstLineChars="200" w:firstLine="420"/>
        <w:rPr>
          <w:rFonts w:ascii="宋体" w:eastAsia="宋体" w:hAnsi="宋体" w:cs="宋体"/>
          <w:szCs w:val="21"/>
        </w:rPr>
      </w:pPr>
      <w:r>
        <w:rPr>
          <w:rFonts w:ascii="宋体" w:eastAsia="宋体" w:hAnsi="宋体" w:cs="宋体" w:hint="eastAsia"/>
          <w:szCs w:val="21"/>
        </w:rPr>
        <w:t>熟悉风湿性疾病的病理特点；</w:t>
      </w:r>
    </w:p>
    <w:p w14:paraId="6C7927BB" w14:textId="77777777" w:rsidR="00C0064F" w:rsidRDefault="003D1682">
      <w:pPr>
        <w:numPr>
          <w:ilvl w:val="0"/>
          <w:numId w:val="78"/>
        </w:numPr>
        <w:spacing w:before="156" w:after="156"/>
        <w:ind w:left="0" w:firstLineChars="200" w:firstLine="420"/>
        <w:rPr>
          <w:rFonts w:ascii="宋体" w:eastAsia="宋体" w:hAnsi="宋体" w:cs="宋体"/>
          <w:szCs w:val="21"/>
        </w:rPr>
      </w:pPr>
      <w:r>
        <w:rPr>
          <w:rFonts w:ascii="宋体" w:eastAsia="宋体" w:hAnsi="宋体" w:cs="宋体" w:hint="eastAsia"/>
          <w:szCs w:val="21"/>
        </w:rPr>
        <w:t>熟悉风湿性疾病的病史采集和体格检查；熟悉风湿性疾病实验室检查及影像学检查，掌握部分自身抗体实验室检查的临床意义</w:t>
      </w:r>
    </w:p>
    <w:p w14:paraId="7EF61363" w14:textId="77777777" w:rsidR="00C0064F" w:rsidRDefault="003D1682">
      <w:pPr>
        <w:numPr>
          <w:ilvl w:val="0"/>
          <w:numId w:val="78"/>
        </w:numPr>
        <w:spacing w:before="156" w:after="156"/>
        <w:ind w:left="0" w:firstLineChars="200" w:firstLine="420"/>
        <w:rPr>
          <w:rFonts w:ascii="宋体" w:eastAsia="宋体" w:hAnsi="宋体" w:cs="宋体"/>
          <w:szCs w:val="21"/>
        </w:rPr>
      </w:pPr>
      <w:r>
        <w:rPr>
          <w:rFonts w:ascii="宋体" w:eastAsia="宋体" w:hAnsi="宋体" w:cs="宋体" w:hint="eastAsia"/>
          <w:szCs w:val="21"/>
        </w:rPr>
        <w:lastRenderedPageBreak/>
        <w:t>掌握抗风湿病药物的种类和应用原则</w:t>
      </w:r>
    </w:p>
    <w:p w14:paraId="4152B0E1" w14:textId="77777777" w:rsidR="00C0064F" w:rsidRDefault="003D1682">
      <w:pPr>
        <w:spacing w:before="156" w:after="156"/>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r>
        <w:rPr>
          <w:rFonts w:ascii="宋体" w:eastAsia="宋体" w:hAnsi="宋体" w:cs="宋体" w:hint="eastAsia"/>
          <w:szCs w:val="21"/>
        </w:rPr>
        <w:t xml:space="preserve">   </w:t>
      </w:r>
      <w:r>
        <w:rPr>
          <w:rFonts w:ascii="宋体" w:eastAsia="宋体" w:hAnsi="宋体" w:cs="宋体" w:hint="eastAsia"/>
          <w:szCs w:val="21"/>
        </w:rPr>
        <w:t>风湿性疾病的范畴和分类、病理特点、自身抗体检测的临床意义及抗风湿病药物的种类和应用原则</w:t>
      </w:r>
    </w:p>
    <w:p w14:paraId="1C588194" w14:textId="77777777" w:rsidR="00C0064F" w:rsidRDefault="003D1682">
      <w:pPr>
        <w:autoSpaceDE w:val="0"/>
        <w:autoSpaceDN w:val="0"/>
        <w:adjustRightInd w:val="0"/>
        <w:spacing w:before="156" w:after="156" w:line="350" w:lineRule="exact"/>
        <w:rPr>
          <w:rFonts w:ascii="宋体" w:eastAsia="宋体" w:hAnsi="宋体" w:cs="宋体"/>
          <w:szCs w:val="21"/>
          <w:lang w:val="zh-CN"/>
        </w:rPr>
      </w:pPr>
      <w:r>
        <w:rPr>
          <w:rFonts w:ascii="宋体" w:eastAsia="宋体" w:hAnsi="宋体" w:cs="宋体" w:hint="eastAsia"/>
          <w:szCs w:val="21"/>
        </w:rPr>
        <w:t>3.</w:t>
      </w:r>
      <w:r>
        <w:rPr>
          <w:rFonts w:ascii="宋体" w:eastAsia="宋体" w:hAnsi="宋体" w:cs="宋体" w:hint="eastAsia"/>
          <w:szCs w:val="21"/>
        </w:rPr>
        <w:t>教学内容</w:t>
      </w:r>
      <w:r>
        <w:rPr>
          <w:rFonts w:ascii="宋体" w:eastAsia="宋体" w:hAnsi="宋体" w:cs="宋体" w:hint="eastAsia"/>
          <w:szCs w:val="21"/>
          <w:lang w:val="zh-CN"/>
        </w:rPr>
        <w:t xml:space="preserve">  </w:t>
      </w:r>
    </w:p>
    <w:p w14:paraId="0A6FDC71" w14:textId="77777777" w:rsidR="00C0064F" w:rsidRDefault="003D1682">
      <w:pPr>
        <w:autoSpaceDE w:val="0"/>
        <w:autoSpaceDN w:val="0"/>
        <w:adjustRightInd w:val="0"/>
        <w:spacing w:before="156" w:after="156" w:line="350" w:lineRule="exact"/>
        <w:ind w:firstLineChars="200" w:firstLine="420"/>
        <w:rPr>
          <w:rFonts w:ascii="宋体" w:eastAsia="宋体" w:hAnsi="宋体" w:cs="宋体"/>
          <w:szCs w:val="21"/>
          <w:lang w:val="zh-CN"/>
        </w:rPr>
      </w:pPr>
      <w:r>
        <w:rPr>
          <w:rFonts w:ascii="宋体" w:eastAsia="宋体" w:hAnsi="宋体" w:cs="宋体" w:hint="eastAsia"/>
          <w:szCs w:val="21"/>
          <w:lang w:val="zh-CN"/>
        </w:rPr>
        <w:t>一、概述</w:t>
      </w:r>
      <w:r>
        <w:rPr>
          <w:rFonts w:ascii="宋体" w:eastAsia="宋体" w:hAnsi="宋体" w:cs="宋体" w:hint="eastAsia"/>
          <w:szCs w:val="21"/>
          <w:lang w:val="zh-CN"/>
        </w:rPr>
        <w:t xml:space="preserve">  </w:t>
      </w:r>
      <w:r>
        <w:rPr>
          <w:rFonts w:ascii="宋体" w:eastAsia="宋体" w:hAnsi="宋体" w:cs="宋体" w:hint="eastAsia"/>
          <w:szCs w:val="21"/>
          <w:lang w:val="zh-CN"/>
        </w:rPr>
        <w:t>风湿性疾病的概念、范畴和分类</w:t>
      </w:r>
    </w:p>
    <w:p w14:paraId="00688E15" w14:textId="77777777" w:rsidR="00C0064F" w:rsidRDefault="003D1682">
      <w:pPr>
        <w:autoSpaceDE w:val="0"/>
        <w:autoSpaceDN w:val="0"/>
        <w:adjustRightInd w:val="0"/>
        <w:spacing w:before="156" w:after="156" w:line="350" w:lineRule="exact"/>
        <w:ind w:firstLineChars="200" w:firstLine="420"/>
        <w:rPr>
          <w:rFonts w:ascii="宋体" w:eastAsia="宋体" w:hAnsi="宋体" w:cs="宋体"/>
          <w:szCs w:val="21"/>
          <w:lang w:val="zh-CN"/>
        </w:rPr>
      </w:pPr>
      <w:r>
        <w:rPr>
          <w:rFonts w:ascii="宋体" w:eastAsia="宋体" w:hAnsi="宋体" w:cs="宋体" w:hint="eastAsia"/>
          <w:szCs w:val="21"/>
          <w:lang w:val="zh-CN"/>
        </w:rPr>
        <w:t>二、病理</w:t>
      </w:r>
      <w:r>
        <w:rPr>
          <w:rFonts w:ascii="宋体" w:eastAsia="宋体" w:hAnsi="宋体" w:cs="宋体" w:hint="eastAsia"/>
          <w:szCs w:val="21"/>
          <w:lang w:val="zh-CN"/>
        </w:rPr>
        <w:t xml:space="preserve">  </w:t>
      </w:r>
      <w:r>
        <w:rPr>
          <w:rFonts w:ascii="宋体" w:eastAsia="宋体" w:hAnsi="宋体" w:cs="宋体" w:hint="eastAsia"/>
          <w:szCs w:val="21"/>
          <w:lang w:val="zh-CN"/>
        </w:rPr>
        <w:t>风湿性疾病的病理特点</w:t>
      </w:r>
    </w:p>
    <w:p w14:paraId="461F637E" w14:textId="77777777" w:rsidR="00C0064F" w:rsidRDefault="003D1682">
      <w:pPr>
        <w:autoSpaceDE w:val="0"/>
        <w:autoSpaceDN w:val="0"/>
        <w:adjustRightInd w:val="0"/>
        <w:spacing w:before="156" w:after="156" w:line="350" w:lineRule="exact"/>
        <w:ind w:firstLineChars="200" w:firstLine="420"/>
        <w:rPr>
          <w:rFonts w:ascii="宋体" w:eastAsia="宋体" w:hAnsi="宋体" w:cs="宋体"/>
          <w:szCs w:val="21"/>
          <w:lang w:val="zh-CN"/>
        </w:rPr>
      </w:pPr>
      <w:r>
        <w:rPr>
          <w:rFonts w:ascii="宋体" w:eastAsia="宋体" w:hAnsi="宋体" w:cs="宋体" w:hint="eastAsia"/>
          <w:szCs w:val="21"/>
          <w:lang w:val="zh-CN"/>
        </w:rPr>
        <w:t>三、病史采集和体格检查</w:t>
      </w:r>
      <w:r>
        <w:rPr>
          <w:rFonts w:ascii="宋体" w:eastAsia="宋体" w:hAnsi="宋体" w:cs="宋体" w:hint="eastAsia"/>
          <w:szCs w:val="21"/>
          <w:lang w:val="zh-CN"/>
        </w:rPr>
        <w:t xml:space="preserve">  </w:t>
      </w:r>
      <w:r>
        <w:rPr>
          <w:rFonts w:ascii="宋体" w:eastAsia="宋体" w:hAnsi="宋体" w:cs="宋体" w:hint="eastAsia"/>
          <w:szCs w:val="21"/>
          <w:lang w:val="zh-CN"/>
        </w:rPr>
        <w:t>正确的病史采集和体格检查的重要性及注意事项。</w:t>
      </w:r>
    </w:p>
    <w:p w14:paraId="3D38A487" w14:textId="77777777" w:rsidR="00C0064F" w:rsidRDefault="003D1682">
      <w:pPr>
        <w:autoSpaceDE w:val="0"/>
        <w:autoSpaceDN w:val="0"/>
        <w:adjustRightInd w:val="0"/>
        <w:spacing w:before="156" w:after="156" w:line="350" w:lineRule="exact"/>
        <w:ind w:firstLineChars="200" w:firstLine="420"/>
        <w:rPr>
          <w:rFonts w:ascii="宋体" w:eastAsia="宋体" w:hAnsi="宋体" w:cs="宋体"/>
          <w:szCs w:val="21"/>
          <w:lang w:val="zh-CN"/>
        </w:rPr>
      </w:pPr>
      <w:r>
        <w:rPr>
          <w:rFonts w:ascii="宋体" w:eastAsia="宋体" w:hAnsi="宋体" w:cs="宋体" w:hint="eastAsia"/>
          <w:szCs w:val="21"/>
          <w:lang w:val="zh-CN"/>
        </w:rPr>
        <w:t>四、实验室检查</w:t>
      </w:r>
      <w:r>
        <w:rPr>
          <w:rFonts w:ascii="宋体" w:eastAsia="宋体" w:hAnsi="宋体" w:cs="宋体" w:hint="eastAsia"/>
          <w:szCs w:val="21"/>
          <w:lang w:val="zh-CN"/>
        </w:rPr>
        <w:t xml:space="preserve">  </w:t>
      </w:r>
      <w:r>
        <w:rPr>
          <w:rFonts w:ascii="宋体" w:eastAsia="宋体" w:hAnsi="宋体" w:cs="宋体" w:hint="eastAsia"/>
          <w:szCs w:val="21"/>
          <w:lang w:val="zh-CN"/>
        </w:rPr>
        <w:t>常规检查（如血、尿、便常规及肝、肾功能、血沉、</w:t>
      </w:r>
      <w:r>
        <w:rPr>
          <w:rFonts w:ascii="宋体" w:eastAsia="宋体" w:hAnsi="宋体" w:cs="宋体" w:hint="eastAsia"/>
          <w:szCs w:val="21"/>
          <w:lang w:val="zh-CN"/>
        </w:rPr>
        <w:t>C</w:t>
      </w:r>
      <w:r>
        <w:rPr>
          <w:rFonts w:ascii="宋体" w:eastAsia="宋体" w:hAnsi="宋体" w:cs="宋体" w:hint="eastAsia"/>
          <w:szCs w:val="21"/>
          <w:lang w:val="zh-CN"/>
        </w:rPr>
        <w:t>反应蛋白、球蛋白定量、补体等）；</w:t>
      </w:r>
    </w:p>
    <w:p w14:paraId="410CA968" w14:textId="77777777" w:rsidR="00C0064F" w:rsidRDefault="003D1682">
      <w:pPr>
        <w:autoSpaceDE w:val="0"/>
        <w:autoSpaceDN w:val="0"/>
        <w:adjustRightInd w:val="0"/>
        <w:spacing w:before="156" w:after="156" w:line="350" w:lineRule="exact"/>
        <w:ind w:leftChars="900" w:left="1890" w:firstLineChars="100" w:firstLine="210"/>
        <w:rPr>
          <w:rFonts w:ascii="宋体" w:eastAsia="宋体" w:hAnsi="宋体" w:cs="宋体"/>
          <w:szCs w:val="21"/>
          <w:lang w:val="zh-CN"/>
        </w:rPr>
      </w:pPr>
      <w:r>
        <w:rPr>
          <w:rFonts w:ascii="宋体" w:eastAsia="宋体" w:hAnsi="宋体" w:cs="宋体" w:hint="eastAsia"/>
          <w:szCs w:val="21"/>
          <w:lang w:val="zh-CN"/>
        </w:rPr>
        <w:t>特异性检查（自身抗体、人类白细胞抗原检测、关节液检查、病理等）。</w:t>
      </w:r>
    </w:p>
    <w:p w14:paraId="1DCBD6DF" w14:textId="77777777" w:rsidR="00C0064F" w:rsidRDefault="003D1682">
      <w:pPr>
        <w:autoSpaceDE w:val="0"/>
        <w:autoSpaceDN w:val="0"/>
        <w:adjustRightInd w:val="0"/>
        <w:spacing w:before="156" w:after="156" w:line="350" w:lineRule="exact"/>
        <w:ind w:firstLineChars="200" w:firstLine="420"/>
        <w:rPr>
          <w:rFonts w:ascii="宋体" w:eastAsia="宋体" w:hAnsi="宋体" w:cs="宋体"/>
          <w:szCs w:val="21"/>
          <w:lang w:val="zh-CN"/>
        </w:rPr>
      </w:pPr>
      <w:r>
        <w:rPr>
          <w:rFonts w:ascii="宋体" w:eastAsia="宋体" w:hAnsi="宋体" w:cs="宋体" w:hint="eastAsia"/>
          <w:szCs w:val="21"/>
        </w:rPr>
        <w:t>五、</w:t>
      </w:r>
      <w:r>
        <w:rPr>
          <w:rFonts w:ascii="宋体" w:eastAsia="宋体" w:hAnsi="宋体" w:cs="宋体" w:hint="eastAsia"/>
          <w:szCs w:val="21"/>
          <w:lang w:val="zh-CN"/>
        </w:rPr>
        <w:t>影像学检查</w:t>
      </w:r>
      <w:r>
        <w:rPr>
          <w:rFonts w:ascii="宋体" w:eastAsia="宋体" w:hAnsi="宋体" w:cs="宋体" w:hint="eastAsia"/>
          <w:szCs w:val="21"/>
          <w:lang w:val="zh-CN"/>
        </w:rPr>
        <w:t xml:space="preserve">  X</w:t>
      </w:r>
      <w:r>
        <w:rPr>
          <w:rFonts w:ascii="宋体" w:eastAsia="宋体" w:hAnsi="宋体" w:cs="宋体" w:hint="eastAsia"/>
          <w:szCs w:val="21"/>
          <w:lang w:val="zh-CN"/>
        </w:rPr>
        <w:t>线平片、</w:t>
      </w:r>
      <w:r>
        <w:rPr>
          <w:rFonts w:ascii="宋体" w:eastAsia="宋体" w:hAnsi="宋体" w:cs="宋体" w:hint="eastAsia"/>
          <w:szCs w:val="21"/>
          <w:lang w:val="zh-CN"/>
        </w:rPr>
        <w:t>CT</w:t>
      </w:r>
      <w:r>
        <w:rPr>
          <w:rFonts w:ascii="宋体" w:eastAsia="宋体" w:hAnsi="宋体" w:cs="宋体" w:hint="eastAsia"/>
          <w:szCs w:val="21"/>
          <w:lang w:val="zh-CN"/>
        </w:rPr>
        <w:t>、</w:t>
      </w:r>
      <w:r>
        <w:rPr>
          <w:rFonts w:ascii="宋体" w:eastAsia="宋体" w:hAnsi="宋体" w:cs="宋体" w:hint="eastAsia"/>
          <w:szCs w:val="21"/>
          <w:lang w:val="zh-CN"/>
        </w:rPr>
        <w:t>MRI</w:t>
      </w:r>
      <w:r>
        <w:rPr>
          <w:rFonts w:ascii="宋体" w:eastAsia="宋体" w:hAnsi="宋体" w:cs="宋体" w:hint="eastAsia"/>
          <w:szCs w:val="21"/>
          <w:lang w:val="zh-CN"/>
        </w:rPr>
        <w:t>、超声、</w:t>
      </w:r>
      <w:r>
        <w:rPr>
          <w:rFonts w:ascii="宋体" w:eastAsia="宋体" w:hAnsi="宋体" w:cs="宋体" w:hint="eastAsia"/>
          <w:szCs w:val="21"/>
          <w:lang w:val="zh-CN"/>
        </w:rPr>
        <w:t>PET</w:t>
      </w:r>
      <w:r>
        <w:rPr>
          <w:rFonts w:ascii="宋体" w:eastAsia="宋体" w:hAnsi="宋体" w:cs="宋体" w:hint="eastAsia"/>
          <w:szCs w:val="21"/>
          <w:lang w:val="zh-CN"/>
        </w:rPr>
        <w:t>、血管造影等在风湿病诊治中的应</w:t>
      </w:r>
    </w:p>
    <w:p w14:paraId="2FFEE58E" w14:textId="77777777" w:rsidR="00C0064F" w:rsidRDefault="003D1682">
      <w:pPr>
        <w:autoSpaceDE w:val="0"/>
        <w:autoSpaceDN w:val="0"/>
        <w:adjustRightInd w:val="0"/>
        <w:spacing w:before="156" w:after="156" w:line="350" w:lineRule="exact"/>
        <w:ind w:firstLineChars="200" w:firstLine="420"/>
        <w:rPr>
          <w:rFonts w:ascii="宋体" w:eastAsia="宋体" w:hAnsi="宋体" w:cs="宋体"/>
          <w:szCs w:val="21"/>
          <w:lang w:val="zh-CN"/>
        </w:rPr>
      </w:pPr>
      <w:r>
        <w:rPr>
          <w:rFonts w:ascii="宋体" w:eastAsia="宋体" w:hAnsi="宋体" w:cs="宋体" w:hint="eastAsia"/>
          <w:szCs w:val="21"/>
          <w:lang w:val="zh-CN"/>
        </w:rPr>
        <w:t>六、治疗</w:t>
      </w:r>
      <w:r>
        <w:rPr>
          <w:rFonts w:ascii="宋体" w:eastAsia="宋体" w:hAnsi="宋体" w:cs="宋体" w:hint="eastAsia"/>
          <w:szCs w:val="21"/>
          <w:lang w:val="zh-CN"/>
        </w:rPr>
        <w:t xml:space="preserve">  </w:t>
      </w:r>
      <w:r>
        <w:rPr>
          <w:rFonts w:ascii="宋体" w:eastAsia="宋体" w:hAnsi="宋体" w:cs="宋体" w:hint="eastAsia"/>
          <w:szCs w:val="21"/>
          <w:lang w:val="zh-CN"/>
        </w:rPr>
        <w:t>抗风湿病药物种类和应用原则。</w:t>
      </w:r>
    </w:p>
    <w:p w14:paraId="60B9496F" w14:textId="77777777" w:rsidR="00C0064F" w:rsidRDefault="003D1682">
      <w:pPr>
        <w:autoSpaceDE w:val="0"/>
        <w:autoSpaceDN w:val="0"/>
        <w:adjustRightInd w:val="0"/>
        <w:spacing w:before="156" w:after="156"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r>
        <w:rPr>
          <w:rFonts w:ascii="宋体" w:eastAsia="宋体" w:hAnsi="宋体" w:cs="宋体" w:hint="eastAsia"/>
          <w:szCs w:val="21"/>
        </w:rPr>
        <w:t>课堂讲授；运用多媒体教学并结合典型病例讲解（见习）。</w:t>
      </w:r>
    </w:p>
    <w:p w14:paraId="3F4300CA" w14:textId="77777777" w:rsidR="00C0064F" w:rsidRDefault="003D1682">
      <w:pPr>
        <w:spacing w:before="156" w:after="156"/>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r>
        <w:rPr>
          <w:rFonts w:ascii="宋体" w:eastAsia="宋体" w:hAnsi="宋体" w:cs="宋体" w:hint="eastAsia"/>
          <w:szCs w:val="21"/>
        </w:rPr>
        <w:t xml:space="preserve">   </w:t>
      </w:r>
      <w:r>
        <w:rPr>
          <w:rFonts w:ascii="宋体" w:eastAsia="宋体" w:hAnsi="宋体" w:cs="宋体" w:hint="eastAsia"/>
          <w:szCs w:val="21"/>
        </w:rPr>
        <w:t>回答下列问题：</w:t>
      </w:r>
    </w:p>
    <w:p w14:paraId="08821A94" w14:textId="77777777" w:rsidR="00C0064F" w:rsidRDefault="003D1682">
      <w:pPr>
        <w:spacing w:before="156" w:after="156"/>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）风湿性疾病的基本概念、范畴和分类？</w:t>
      </w:r>
    </w:p>
    <w:p w14:paraId="02426767" w14:textId="77777777" w:rsidR="00C0064F" w:rsidRDefault="003D1682">
      <w:pPr>
        <w:autoSpaceDE w:val="0"/>
        <w:autoSpaceDN w:val="0"/>
        <w:adjustRightInd w:val="0"/>
        <w:spacing w:before="156" w:after="156" w:line="360" w:lineRule="exact"/>
        <w:rPr>
          <w:rFonts w:ascii="宋体" w:eastAsia="宋体" w:hAnsi="宋体" w:cs="宋体"/>
          <w:szCs w:val="21"/>
          <w:lang w:val="zh-CN"/>
        </w:rPr>
      </w:pP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lang w:val="zh-CN"/>
        </w:rPr>
        <w:t>风湿性疾病的实验室检查及影像学检查？</w:t>
      </w:r>
    </w:p>
    <w:p w14:paraId="48858068" w14:textId="77777777" w:rsidR="00C0064F" w:rsidRDefault="003D1682">
      <w:pPr>
        <w:spacing w:before="156" w:after="156"/>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）抗风湿病药物的种类和应用原则？</w:t>
      </w:r>
    </w:p>
    <w:p w14:paraId="449BF325" w14:textId="77777777" w:rsidR="00C0064F" w:rsidRDefault="003D1682">
      <w:pPr>
        <w:spacing w:before="156" w:after="156"/>
        <w:jc w:val="center"/>
        <w:rPr>
          <w:rFonts w:ascii="黑体" w:eastAsia="黑体" w:hAnsi="黑体" w:cs="黑体"/>
          <w:b/>
          <w:bCs/>
          <w:sz w:val="24"/>
          <w:szCs w:val="24"/>
        </w:rPr>
      </w:pPr>
      <w:r>
        <w:rPr>
          <w:rFonts w:ascii="黑体" w:eastAsia="黑体" w:hAnsi="黑体" w:cs="黑体" w:hint="eastAsia"/>
          <w:b/>
          <w:bCs/>
          <w:sz w:val="24"/>
          <w:szCs w:val="24"/>
        </w:rPr>
        <w:t>第三章</w:t>
      </w:r>
      <w:r>
        <w:rPr>
          <w:rFonts w:ascii="黑体" w:eastAsia="黑体" w:hAnsi="黑体" w:cs="黑体" w:hint="eastAsia"/>
          <w:b/>
          <w:bCs/>
          <w:sz w:val="24"/>
          <w:szCs w:val="24"/>
        </w:rPr>
        <w:t xml:space="preserve"> </w:t>
      </w:r>
      <w:r>
        <w:rPr>
          <w:rFonts w:ascii="黑体" w:eastAsia="黑体" w:hAnsi="黑体" w:cs="黑体" w:hint="eastAsia"/>
          <w:b/>
          <w:bCs/>
          <w:sz w:val="24"/>
          <w:szCs w:val="24"/>
        </w:rPr>
        <w:t>类风湿关节炎（</w:t>
      </w:r>
      <w:r>
        <w:rPr>
          <w:rFonts w:ascii="黑体" w:eastAsia="黑体" w:hAnsi="黑体" w:cs="黑体" w:hint="eastAsia"/>
          <w:b/>
          <w:bCs/>
          <w:sz w:val="24"/>
          <w:szCs w:val="24"/>
        </w:rPr>
        <w:t>2</w:t>
      </w:r>
      <w:r>
        <w:rPr>
          <w:rFonts w:ascii="黑体" w:eastAsia="黑体" w:hAnsi="黑体" w:cs="黑体" w:hint="eastAsia"/>
          <w:b/>
          <w:bCs/>
          <w:sz w:val="24"/>
          <w:szCs w:val="24"/>
        </w:rPr>
        <w:t>学时）</w:t>
      </w:r>
    </w:p>
    <w:p w14:paraId="2DCBA95C" w14:textId="77777777" w:rsidR="00C0064F" w:rsidRDefault="003D1682">
      <w:pPr>
        <w:spacing w:before="156" w:after="156"/>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p>
    <w:p w14:paraId="792CFCDE" w14:textId="77777777" w:rsidR="00C0064F" w:rsidRDefault="003D1682">
      <w:pPr>
        <w:numPr>
          <w:ilvl w:val="0"/>
          <w:numId w:val="79"/>
        </w:numPr>
        <w:autoSpaceDE w:val="0"/>
        <w:autoSpaceDN w:val="0"/>
        <w:adjustRightInd w:val="0"/>
        <w:spacing w:before="156" w:after="156" w:line="360" w:lineRule="exact"/>
        <w:ind w:left="0" w:firstLineChars="200" w:firstLine="420"/>
        <w:rPr>
          <w:rFonts w:ascii="宋体" w:eastAsia="宋体" w:hAnsi="宋体" w:cs="宋体"/>
          <w:szCs w:val="21"/>
          <w:lang w:val="zh-CN"/>
        </w:rPr>
      </w:pPr>
      <w:r>
        <w:rPr>
          <w:rFonts w:ascii="宋体" w:eastAsia="宋体" w:hAnsi="宋体" w:cs="宋体" w:hint="eastAsia"/>
          <w:szCs w:val="21"/>
          <w:lang w:val="zh-CN"/>
        </w:rPr>
        <w:t>了解类风湿关节炎的病因和发病机制，熟悉</w:t>
      </w:r>
      <w:r>
        <w:rPr>
          <w:rFonts w:ascii="宋体" w:eastAsia="宋体" w:hAnsi="宋体" w:cs="宋体" w:hint="eastAsia"/>
          <w:szCs w:val="21"/>
          <w:lang w:val="zh-CN"/>
        </w:rPr>
        <w:t>RA</w:t>
      </w:r>
      <w:r>
        <w:rPr>
          <w:rFonts w:ascii="宋体" w:eastAsia="宋体" w:hAnsi="宋体" w:cs="宋体" w:hint="eastAsia"/>
          <w:szCs w:val="21"/>
          <w:lang w:val="zh-CN"/>
        </w:rPr>
        <w:t>的病理特点。</w:t>
      </w:r>
    </w:p>
    <w:p w14:paraId="4DEDD7AB" w14:textId="77777777" w:rsidR="00C0064F" w:rsidRDefault="003D1682">
      <w:pPr>
        <w:numPr>
          <w:ilvl w:val="0"/>
          <w:numId w:val="79"/>
        </w:numPr>
        <w:autoSpaceDE w:val="0"/>
        <w:autoSpaceDN w:val="0"/>
        <w:adjustRightInd w:val="0"/>
        <w:spacing w:before="156" w:after="156" w:line="360" w:lineRule="exact"/>
        <w:ind w:left="0" w:firstLineChars="200" w:firstLine="420"/>
        <w:rPr>
          <w:rFonts w:ascii="宋体" w:eastAsia="宋体" w:hAnsi="宋体" w:cs="宋体"/>
          <w:szCs w:val="21"/>
          <w:lang w:val="zh-CN"/>
        </w:rPr>
      </w:pPr>
      <w:r>
        <w:rPr>
          <w:rFonts w:ascii="宋体" w:eastAsia="宋体" w:hAnsi="宋体" w:cs="宋体" w:hint="eastAsia"/>
          <w:szCs w:val="21"/>
          <w:lang w:val="zh-CN"/>
        </w:rPr>
        <w:t>掌握类风湿关节炎的临床表现、诊断、鉴别诊断。</w:t>
      </w:r>
    </w:p>
    <w:p w14:paraId="3877A140" w14:textId="77777777" w:rsidR="00C0064F" w:rsidRDefault="003D1682">
      <w:pPr>
        <w:numPr>
          <w:ilvl w:val="0"/>
          <w:numId w:val="79"/>
        </w:numPr>
        <w:autoSpaceDE w:val="0"/>
        <w:autoSpaceDN w:val="0"/>
        <w:adjustRightInd w:val="0"/>
        <w:spacing w:before="156" w:after="156" w:line="360" w:lineRule="exact"/>
        <w:ind w:left="0" w:firstLineChars="200" w:firstLine="420"/>
        <w:rPr>
          <w:rFonts w:ascii="宋体" w:eastAsia="宋体" w:hAnsi="宋体" w:cs="宋体"/>
          <w:szCs w:val="21"/>
          <w:lang w:val="zh-CN"/>
        </w:rPr>
      </w:pPr>
      <w:r>
        <w:rPr>
          <w:rFonts w:ascii="宋体" w:eastAsia="宋体" w:hAnsi="宋体" w:cs="宋体" w:hint="eastAsia"/>
          <w:szCs w:val="21"/>
          <w:lang w:val="zh-CN"/>
        </w:rPr>
        <w:t>掌握类风湿关节炎的治疗。</w:t>
      </w:r>
    </w:p>
    <w:p w14:paraId="6071DDD4" w14:textId="77777777" w:rsidR="00C0064F" w:rsidRDefault="003D1682">
      <w:pPr>
        <w:autoSpaceDE w:val="0"/>
        <w:autoSpaceDN w:val="0"/>
        <w:adjustRightInd w:val="0"/>
        <w:spacing w:before="156" w:after="156" w:line="360" w:lineRule="exact"/>
        <w:rPr>
          <w:rFonts w:ascii="宋体" w:eastAsia="宋体" w:hAnsi="宋体" w:cs="宋体"/>
          <w:szCs w:val="21"/>
          <w:lang w:val="zh-CN"/>
        </w:rPr>
      </w:pPr>
      <w:r>
        <w:rPr>
          <w:rFonts w:ascii="宋体" w:eastAsia="宋体" w:hAnsi="宋体" w:cs="宋体" w:hint="eastAsia"/>
          <w:szCs w:val="21"/>
        </w:rPr>
        <w:t>2.</w:t>
      </w:r>
      <w:r>
        <w:rPr>
          <w:rFonts w:ascii="宋体" w:eastAsia="宋体" w:hAnsi="宋体" w:cs="宋体" w:hint="eastAsia"/>
          <w:szCs w:val="21"/>
        </w:rPr>
        <w:t>教学重难点</w:t>
      </w:r>
      <w:r>
        <w:rPr>
          <w:rFonts w:ascii="宋体" w:eastAsia="宋体" w:hAnsi="宋体" w:cs="宋体" w:hint="eastAsia"/>
          <w:szCs w:val="21"/>
        </w:rPr>
        <w:t xml:space="preserve">   </w:t>
      </w:r>
      <w:r>
        <w:rPr>
          <w:rFonts w:ascii="宋体" w:eastAsia="宋体" w:hAnsi="宋体" w:cs="宋体" w:hint="eastAsia"/>
          <w:szCs w:val="21"/>
        </w:rPr>
        <w:t>类</w:t>
      </w:r>
      <w:r>
        <w:rPr>
          <w:rFonts w:ascii="宋体" w:eastAsia="宋体" w:hAnsi="宋体" w:cs="宋体" w:hint="eastAsia"/>
          <w:szCs w:val="21"/>
          <w:lang w:val="zh-CN"/>
        </w:rPr>
        <w:t>风湿关节炎的临床表现、诊断、鉴别诊断及治疗。</w:t>
      </w:r>
    </w:p>
    <w:p w14:paraId="0B57F618" w14:textId="77777777" w:rsidR="00C0064F" w:rsidRDefault="003D1682">
      <w:pPr>
        <w:spacing w:before="156" w:after="156"/>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r>
        <w:rPr>
          <w:rFonts w:ascii="宋体" w:eastAsia="宋体" w:hAnsi="宋体" w:cs="宋体" w:hint="eastAsia"/>
          <w:szCs w:val="21"/>
        </w:rPr>
        <w:t xml:space="preserve">   </w:t>
      </w:r>
    </w:p>
    <w:p w14:paraId="4888B5A9" w14:textId="77777777" w:rsidR="00C0064F" w:rsidRDefault="003D1682">
      <w:pPr>
        <w:spacing w:before="156" w:after="156"/>
        <w:ind w:firstLineChars="200" w:firstLine="420"/>
        <w:rPr>
          <w:rFonts w:ascii="宋体" w:eastAsia="宋体" w:hAnsi="宋体" w:cs="宋体"/>
          <w:szCs w:val="21"/>
          <w:lang w:val="zh-CN"/>
        </w:rPr>
      </w:pPr>
      <w:r>
        <w:rPr>
          <w:rFonts w:ascii="宋体" w:eastAsia="宋体" w:hAnsi="宋体" w:cs="宋体" w:hint="eastAsia"/>
          <w:szCs w:val="21"/>
          <w:lang w:val="zh-CN"/>
        </w:rPr>
        <w:t>一、概述</w:t>
      </w:r>
      <w:r>
        <w:rPr>
          <w:rFonts w:ascii="宋体" w:eastAsia="宋体" w:hAnsi="宋体" w:cs="宋体" w:hint="eastAsia"/>
          <w:szCs w:val="21"/>
          <w:lang w:val="zh-CN"/>
        </w:rPr>
        <w:t xml:space="preserve">  </w:t>
      </w:r>
      <w:r>
        <w:rPr>
          <w:rFonts w:ascii="宋体" w:eastAsia="宋体" w:hAnsi="宋体" w:cs="宋体" w:hint="eastAsia"/>
          <w:szCs w:val="21"/>
          <w:lang w:val="zh-CN"/>
        </w:rPr>
        <w:t>类风湿性关节炎的概念及流行病学特点</w:t>
      </w:r>
    </w:p>
    <w:p w14:paraId="3FADDE0D" w14:textId="77777777" w:rsidR="00C0064F" w:rsidRDefault="003D1682">
      <w:pPr>
        <w:spacing w:before="156" w:after="156"/>
        <w:ind w:firstLineChars="200" w:firstLine="420"/>
        <w:rPr>
          <w:rFonts w:ascii="宋体" w:eastAsia="宋体" w:hAnsi="宋体" w:cs="宋体"/>
          <w:szCs w:val="21"/>
          <w:lang w:val="zh-CN"/>
        </w:rPr>
      </w:pPr>
      <w:r>
        <w:rPr>
          <w:rFonts w:ascii="宋体" w:eastAsia="宋体" w:hAnsi="宋体" w:cs="宋体" w:hint="eastAsia"/>
          <w:szCs w:val="21"/>
          <w:lang w:val="zh-CN"/>
        </w:rPr>
        <w:t>二、病因和发病机制</w:t>
      </w:r>
    </w:p>
    <w:p w14:paraId="0C2C6168" w14:textId="77777777" w:rsidR="00C0064F" w:rsidRDefault="003D1682">
      <w:pPr>
        <w:spacing w:before="156" w:after="156"/>
        <w:ind w:firstLineChars="200" w:firstLine="420"/>
        <w:rPr>
          <w:rFonts w:ascii="宋体" w:eastAsia="宋体" w:hAnsi="宋体" w:cs="宋体"/>
          <w:szCs w:val="21"/>
          <w:lang w:val="zh-CN"/>
        </w:rPr>
      </w:pPr>
      <w:r>
        <w:rPr>
          <w:rFonts w:ascii="宋体" w:eastAsia="宋体" w:hAnsi="宋体" w:cs="宋体" w:hint="eastAsia"/>
          <w:szCs w:val="21"/>
          <w:lang w:val="zh-CN"/>
        </w:rPr>
        <w:t>三、病理</w:t>
      </w:r>
      <w:r>
        <w:rPr>
          <w:rFonts w:ascii="宋体" w:eastAsia="宋体" w:hAnsi="宋体" w:cs="宋体" w:hint="eastAsia"/>
          <w:szCs w:val="21"/>
          <w:lang w:val="zh-CN"/>
        </w:rPr>
        <w:t xml:space="preserve">  </w:t>
      </w:r>
      <w:r>
        <w:rPr>
          <w:rFonts w:ascii="宋体" w:eastAsia="宋体" w:hAnsi="宋体" w:cs="宋体" w:hint="eastAsia"/>
          <w:szCs w:val="21"/>
          <w:lang w:val="zh-CN"/>
        </w:rPr>
        <w:t>基本病理改变是滑膜炎</w:t>
      </w:r>
    </w:p>
    <w:p w14:paraId="1DA18D9A" w14:textId="77777777" w:rsidR="00C0064F" w:rsidRDefault="003D1682">
      <w:pPr>
        <w:spacing w:before="156" w:after="156"/>
        <w:ind w:firstLineChars="200" w:firstLine="420"/>
        <w:rPr>
          <w:rFonts w:ascii="宋体" w:eastAsia="宋体" w:hAnsi="宋体" w:cs="宋体"/>
          <w:szCs w:val="21"/>
          <w:lang w:val="zh-CN"/>
        </w:rPr>
      </w:pPr>
      <w:r>
        <w:rPr>
          <w:rFonts w:ascii="宋体" w:eastAsia="宋体" w:hAnsi="宋体" w:cs="宋体" w:hint="eastAsia"/>
          <w:szCs w:val="21"/>
          <w:lang w:val="zh-CN"/>
        </w:rPr>
        <w:t>四、临床表现</w:t>
      </w:r>
      <w:r>
        <w:rPr>
          <w:rFonts w:ascii="宋体" w:eastAsia="宋体" w:hAnsi="宋体" w:cs="宋体" w:hint="eastAsia"/>
          <w:szCs w:val="21"/>
        </w:rPr>
        <w:t xml:space="preserve">  </w:t>
      </w:r>
      <w:r>
        <w:rPr>
          <w:rFonts w:ascii="宋体" w:eastAsia="宋体" w:hAnsi="宋体" w:cs="宋体" w:hint="eastAsia"/>
          <w:szCs w:val="21"/>
          <w:lang w:val="zh-CN"/>
        </w:rPr>
        <w:t>1</w:t>
      </w:r>
      <w:r>
        <w:rPr>
          <w:rFonts w:ascii="宋体" w:eastAsia="宋体" w:hAnsi="宋体" w:cs="宋体" w:hint="eastAsia"/>
          <w:szCs w:val="21"/>
          <w:lang w:val="zh-CN"/>
        </w:rPr>
        <w:t>、关节表现</w:t>
      </w:r>
      <w:r>
        <w:rPr>
          <w:rFonts w:ascii="宋体" w:eastAsia="宋体" w:hAnsi="宋体" w:cs="宋体" w:hint="eastAsia"/>
          <w:szCs w:val="21"/>
          <w:lang w:val="zh-CN"/>
        </w:rPr>
        <w:t xml:space="preserve">  </w:t>
      </w:r>
      <w:r>
        <w:rPr>
          <w:rFonts w:ascii="宋体" w:eastAsia="宋体" w:hAnsi="宋体" w:cs="宋体" w:hint="eastAsia"/>
          <w:szCs w:val="21"/>
          <w:lang w:val="zh-CN"/>
        </w:rPr>
        <w:t>晨僵、痛与压痛、关节肿、并节畸形、特殊关节、关节功能障碍</w:t>
      </w:r>
      <w:r>
        <w:rPr>
          <w:rFonts w:ascii="宋体" w:eastAsia="宋体" w:hAnsi="宋体" w:cs="宋体" w:hint="eastAsia"/>
          <w:szCs w:val="21"/>
        </w:rPr>
        <w:t xml:space="preserve"> </w:t>
      </w:r>
      <w:r>
        <w:rPr>
          <w:rFonts w:ascii="宋体" w:eastAsia="宋体" w:hAnsi="宋体" w:cs="宋体" w:hint="eastAsia"/>
          <w:szCs w:val="21"/>
          <w:lang w:val="zh-CN"/>
        </w:rPr>
        <w:t>2</w:t>
      </w:r>
      <w:r>
        <w:rPr>
          <w:rFonts w:ascii="宋体" w:eastAsia="宋体" w:hAnsi="宋体" w:cs="宋体" w:hint="eastAsia"/>
          <w:szCs w:val="21"/>
          <w:lang w:val="zh-CN"/>
        </w:rPr>
        <w:t>、关节外表现</w:t>
      </w:r>
      <w:r>
        <w:rPr>
          <w:rFonts w:ascii="宋体" w:eastAsia="宋体" w:hAnsi="宋体" w:cs="宋体" w:hint="eastAsia"/>
          <w:szCs w:val="21"/>
          <w:lang w:val="zh-CN"/>
        </w:rPr>
        <w:t xml:space="preserve">  </w:t>
      </w:r>
      <w:r>
        <w:rPr>
          <w:rFonts w:ascii="宋体" w:eastAsia="宋体" w:hAnsi="宋体" w:cs="宋体" w:hint="eastAsia"/>
          <w:szCs w:val="21"/>
          <w:lang w:val="zh-CN"/>
        </w:rPr>
        <w:t>类风湿结节：类风湿血管炎，心包炎，胃肠道，神经系统、血液系统、肺（间质病变、结节样改变、胸膜炎）、眼、干燥综合征</w:t>
      </w:r>
    </w:p>
    <w:p w14:paraId="59C216F9" w14:textId="77777777" w:rsidR="00C0064F" w:rsidRDefault="003D1682">
      <w:pPr>
        <w:autoSpaceDE w:val="0"/>
        <w:autoSpaceDN w:val="0"/>
        <w:adjustRightInd w:val="0"/>
        <w:spacing w:before="156" w:after="156" w:line="360" w:lineRule="exact"/>
        <w:ind w:firstLineChars="200" w:firstLine="420"/>
        <w:rPr>
          <w:rFonts w:ascii="宋体" w:eastAsia="宋体" w:hAnsi="宋体" w:cs="宋体"/>
          <w:szCs w:val="21"/>
          <w:lang w:val="zh-CN"/>
        </w:rPr>
      </w:pPr>
      <w:r>
        <w:rPr>
          <w:rFonts w:ascii="宋体" w:eastAsia="宋体" w:hAnsi="宋体" w:cs="宋体" w:hint="eastAsia"/>
          <w:szCs w:val="21"/>
          <w:lang w:val="zh-CN"/>
        </w:rPr>
        <w:lastRenderedPageBreak/>
        <w:t>五、实验室及其他辅助检查</w:t>
      </w:r>
      <w:r>
        <w:rPr>
          <w:rFonts w:ascii="宋体" w:eastAsia="宋体" w:hAnsi="宋体" w:cs="宋体" w:hint="eastAsia"/>
          <w:szCs w:val="21"/>
          <w:lang w:val="zh-CN"/>
        </w:rPr>
        <w:t xml:space="preserve">  </w:t>
      </w:r>
      <w:r>
        <w:rPr>
          <w:rFonts w:ascii="宋体" w:eastAsia="宋体" w:hAnsi="宋体" w:cs="宋体" w:hint="eastAsia"/>
          <w:szCs w:val="21"/>
          <w:lang w:val="zh-CN"/>
        </w:rPr>
        <w:t>血液学改变、炎症标志物（血沉、</w:t>
      </w:r>
      <w:r>
        <w:rPr>
          <w:rFonts w:ascii="宋体" w:eastAsia="宋体" w:hAnsi="宋体" w:cs="宋体" w:hint="eastAsia"/>
          <w:szCs w:val="21"/>
          <w:lang w:val="zh-CN"/>
        </w:rPr>
        <w:t>C-</w:t>
      </w:r>
      <w:r>
        <w:rPr>
          <w:rFonts w:ascii="宋体" w:eastAsia="宋体" w:hAnsi="宋体" w:cs="宋体" w:hint="eastAsia"/>
          <w:szCs w:val="21"/>
          <w:lang w:val="zh-CN"/>
        </w:rPr>
        <w:t>反应蛋白）、自身抗体（类风湿因子、抗瓜氨酸化蛋白抗体）、关节滑液、关节影像学检查、关节镜及针刺活检。</w:t>
      </w:r>
    </w:p>
    <w:p w14:paraId="05F839FC" w14:textId="77777777" w:rsidR="00C0064F" w:rsidRDefault="003D1682">
      <w:pPr>
        <w:autoSpaceDE w:val="0"/>
        <w:autoSpaceDN w:val="0"/>
        <w:adjustRightInd w:val="0"/>
        <w:spacing w:before="156" w:after="156" w:line="360" w:lineRule="exact"/>
        <w:ind w:firstLineChars="200" w:firstLine="420"/>
        <w:rPr>
          <w:rFonts w:ascii="宋体" w:eastAsia="宋体" w:hAnsi="宋体" w:cs="宋体"/>
          <w:szCs w:val="21"/>
          <w:lang w:val="zh-CN"/>
        </w:rPr>
      </w:pPr>
      <w:r>
        <w:rPr>
          <w:rFonts w:ascii="宋体" w:eastAsia="宋体" w:hAnsi="宋体" w:cs="宋体" w:hint="eastAsia"/>
          <w:szCs w:val="21"/>
          <w:lang w:val="zh-CN"/>
        </w:rPr>
        <w:t>六、诊断和鉴别诊断</w:t>
      </w:r>
    </w:p>
    <w:p w14:paraId="1ED51EC3" w14:textId="77777777" w:rsidR="00C0064F" w:rsidRDefault="003D1682">
      <w:pPr>
        <w:autoSpaceDE w:val="0"/>
        <w:autoSpaceDN w:val="0"/>
        <w:adjustRightInd w:val="0"/>
        <w:spacing w:before="156" w:after="156" w:line="360" w:lineRule="exact"/>
        <w:ind w:firstLineChars="200" w:firstLine="420"/>
        <w:rPr>
          <w:rFonts w:ascii="宋体" w:eastAsia="宋体" w:hAnsi="宋体" w:cs="宋体"/>
          <w:szCs w:val="21"/>
          <w:lang w:val="zh-CN"/>
        </w:rPr>
      </w:pPr>
      <w:r>
        <w:rPr>
          <w:rFonts w:ascii="宋体" w:eastAsia="宋体" w:hAnsi="宋体" w:cs="宋体" w:hint="eastAsia"/>
          <w:szCs w:val="21"/>
          <w:lang w:val="zh-CN"/>
        </w:rPr>
        <w:t>诊断</w:t>
      </w:r>
      <w:r>
        <w:rPr>
          <w:rFonts w:ascii="宋体" w:eastAsia="宋体" w:hAnsi="宋体" w:cs="宋体" w:hint="eastAsia"/>
          <w:szCs w:val="21"/>
          <w:lang w:val="zh-CN"/>
        </w:rPr>
        <w:t xml:space="preserve">  1987</w:t>
      </w:r>
      <w:r>
        <w:rPr>
          <w:rFonts w:ascii="宋体" w:eastAsia="宋体" w:hAnsi="宋体" w:cs="宋体" w:hint="eastAsia"/>
          <w:szCs w:val="21"/>
          <w:lang w:val="zh-CN"/>
        </w:rPr>
        <w:t>年美国风湿病学会（</w:t>
      </w:r>
      <w:r>
        <w:rPr>
          <w:rFonts w:ascii="宋体" w:eastAsia="宋体" w:hAnsi="宋体" w:cs="宋体" w:hint="eastAsia"/>
          <w:szCs w:val="21"/>
          <w:lang w:val="zh-CN"/>
        </w:rPr>
        <w:t>ACR</w:t>
      </w:r>
      <w:r>
        <w:rPr>
          <w:rFonts w:ascii="宋体" w:eastAsia="宋体" w:hAnsi="宋体" w:cs="宋体" w:hint="eastAsia"/>
          <w:szCs w:val="21"/>
          <w:lang w:val="zh-CN"/>
        </w:rPr>
        <w:t>）修订的</w:t>
      </w:r>
      <w:r>
        <w:rPr>
          <w:rFonts w:ascii="宋体" w:eastAsia="宋体" w:hAnsi="宋体" w:cs="宋体" w:hint="eastAsia"/>
          <w:szCs w:val="21"/>
          <w:lang w:val="zh-CN"/>
        </w:rPr>
        <w:t>RA</w:t>
      </w:r>
      <w:r>
        <w:rPr>
          <w:rFonts w:ascii="宋体" w:eastAsia="宋体" w:hAnsi="宋体" w:cs="宋体" w:hint="eastAsia"/>
          <w:szCs w:val="21"/>
          <w:lang w:val="zh-CN"/>
        </w:rPr>
        <w:t>分类标准</w:t>
      </w:r>
    </w:p>
    <w:p w14:paraId="7109EABD" w14:textId="77777777" w:rsidR="00C0064F" w:rsidRDefault="003D1682">
      <w:pPr>
        <w:autoSpaceDE w:val="0"/>
        <w:autoSpaceDN w:val="0"/>
        <w:adjustRightInd w:val="0"/>
        <w:spacing w:before="156" w:after="156" w:line="360" w:lineRule="exact"/>
        <w:ind w:firstLineChars="500" w:firstLine="1050"/>
        <w:rPr>
          <w:rFonts w:ascii="宋体" w:eastAsia="宋体" w:hAnsi="宋体" w:cs="宋体"/>
          <w:szCs w:val="21"/>
          <w:lang w:val="zh-CN"/>
        </w:rPr>
      </w:pPr>
      <w:r>
        <w:rPr>
          <w:rFonts w:ascii="宋体" w:eastAsia="宋体" w:hAnsi="宋体" w:cs="宋体" w:hint="eastAsia"/>
          <w:szCs w:val="21"/>
          <w:lang w:val="zh-CN"/>
        </w:rPr>
        <w:t>2010</w:t>
      </w:r>
      <w:r>
        <w:rPr>
          <w:rFonts w:ascii="宋体" w:eastAsia="宋体" w:hAnsi="宋体" w:cs="宋体" w:hint="eastAsia"/>
          <w:szCs w:val="21"/>
          <w:lang w:val="zh-CN"/>
        </w:rPr>
        <w:t>年</w:t>
      </w:r>
      <w:r>
        <w:rPr>
          <w:rFonts w:ascii="宋体" w:eastAsia="宋体" w:hAnsi="宋体" w:cs="宋体" w:hint="eastAsia"/>
          <w:szCs w:val="21"/>
          <w:lang w:val="zh-CN"/>
        </w:rPr>
        <w:t>ACR/EULAR</w:t>
      </w:r>
      <w:r>
        <w:rPr>
          <w:rFonts w:ascii="宋体" w:eastAsia="宋体" w:hAnsi="宋体" w:cs="宋体" w:hint="eastAsia"/>
          <w:szCs w:val="21"/>
          <w:lang w:val="zh-CN"/>
        </w:rPr>
        <w:t>的</w:t>
      </w:r>
      <w:r>
        <w:rPr>
          <w:rFonts w:ascii="宋体" w:eastAsia="宋体" w:hAnsi="宋体" w:cs="宋体" w:hint="eastAsia"/>
          <w:szCs w:val="21"/>
          <w:lang w:val="zh-CN"/>
        </w:rPr>
        <w:t>RA</w:t>
      </w:r>
      <w:r>
        <w:rPr>
          <w:rFonts w:ascii="宋体" w:eastAsia="宋体" w:hAnsi="宋体" w:cs="宋体" w:hint="eastAsia"/>
          <w:szCs w:val="21"/>
          <w:lang w:val="zh-CN"/>
        </w:rPr>
        <w:t>分类标准</w:t>
      </w:r>
    </w:p>
    <w:p w14:paraId="247F54F0" w14:textId="77777777" w:rsidR="00C0064F" w:rsidRDefault="003D1682">
      <w:pPr>
        <w:autoSpaceDE w:val="0"/>
        <w:autoSpaceDN w:val="0"/>
        <w:adjustRightInd w:val="0"/>
        <w:spacing w:before="156" w:after="156" w:line="360" w:lineRule="exact"/>
        <w:ind w:firstLineChars="200" w:firstLine="420"/>
        <w:rPr>
          <w:rFonts w:ascii="宋体" w:eastAsia="宋体" w:hAnsi="宋体" w:cs="宋体"/>
          <w:szCs w:val="21"/>
          <w:lang w:val="zh-CN"/>
        </w:rPr>
      </w:pPr>
      <w:r>
        <w:rPr>
          <w:rFonts w:ascii="宋体" w:eastAsia="宋体" w:hAnsi="宋体" w:cs="宋体" w:hint="eastAsia"/>
          <w:szCs w:val="21"/>
          <w:lang w:val="zh-CN"/>
        </w:rPr>
        <w:t>鉴别诊断</w:t>
      </w:r>
      <w:r>
        <w:rPr>
          <w:rFonts w:ascii="宋体" w:eastAsia="宋体" w:hAnsi="宋体" w:cs="宋体" w:hint="eastAsia"/>
          <w:szCs w:val="21"/>
          <w:lang w:val="zh-CN"/>
        </w:rPr>
        <w:t xml:space="preserve">  </w:t>
      </w:r>
      <w:r>
        <w:rPr>
          <w:rFonts w:ascii="宋体" w:eastAsia="宋体" w:hAnsi="宋体" w:cs="宋体" w:hint="eastAsia"/>
          <w:szCs w:val="21"/>
          <w:lang w:val="zh-CN"/>
        </w:rPr>
        <w:t>强直性脊柱炎、银屑病关节炎、骨关节炎、系统性红斑狼疮及其他病因的关节炎</w:t>
      </w:r>
    </w:p>
    <w:p w14:paraId="43EA53D4" w14:textId="77777777" w:rsidR="00C0064F" w:rsidRDefault="003D1682">
      <w:pPr>
        <w:autoSpaceDE w:val="0"/>
        <w:autoSpaceDN w:val="0"/>
        <w:adjustRightInd w:val="0"/>
        <w:spacing w:before="156" w:after="156" w:line="360" w:lineRule="exact"/>
        <w:ind w:firstLineChars="200" w:firstLine="420"/>
        <w:rPr>
          <w:rFonts w:ascii="宋体" w:eastAsia="宋体" w:hAnsi="宋体" w:cs="宋体"/>
          <w:szCs w:val="21"/>
          <w:lang w:val="zh-CN"/>
        </w:rPr>
      </w:pPr>
      <w:r>
        <w:rPr>
          <w:rFonts w:ascii="宋体" w:eastAsia="宋体" w:hAnsi="宋体" w:cs="宋体" w:hint="eastAsia"/>
          <w:szCs w:val="21"/>
          <w:lang w:val="zh-CN"/>
        </w:rPr>
        <w:t>七、治疗</w:t>
      </w:r>
    </w:p>
    <w:p w14:paraId="0F9EC14A" w14:textId="77777777" w:rsidR="00C0064F" w:rsidRDefault="003D1682">
      <w:pPr>
        <w:autoSpaceDE w:val="0"/>
        <w:autoSpaceDN w:val="0"/>
        <w:adjustRightInd w:val="0"/>
        <w:spacing w:before="156" w:after="156" w:line="360" w:lineRule="exact"/>
        <w:ind w:firstLineChars="400" w:firstLine="840"/>
        <w:rPr>
          <w:rFonts w:ascii="宋体" w:eastAsia="宋体" w:hAnsi="宋体" w:cs="宋体"/>
          <w:szCs w:val="21"/>
          <w:lang w:val="zh-CN"/>
        </w:rPr>
      </w:pPr>
      <w:r>
        <w:rPr>
          <w:rFonts w:ascii="宋体" w:eastAsia="宋体" w:hAnsi="宋体" w:cs="宋体" w:hint="eastAsia"/>
          <w:szCs w:val="21"/>
          <w:lang w:val="zh-CN"/>
        </w:rPr>
        <w:t>1</w:t>
      </w:r>
      <w:r>
        <w:rPr>
          <w:rFonts w:ascii="宋体" w:eastAsia="宋体" w:hAnsi="宋体" w:cs="宋体" w:hint="eastAsia"/>
          <w:szCs w:val="21"/>
          <w:lang w:val="zh-CN"/>
        </w:rPr>
        <w:t>、一般治疗</w:t>
      </w:r>
    </w:p>
    <w:p w14:paraId="5869DC1E" w14:textId="77777777" w:rsidR="00C0064F" w:rsidRDefault="003D1682">
      <w:pPr>
        <w:autoSpaceDE w:val="0"/>
        <w:autoSpaceDN w:val="0"/>
        <w:adjustRightInd w:val="0"/>
        <w:spacing w:before="156" w:after="156" w:line="360" w:lineRule="exact"/>
        <w:ind w:firstLineChars="400" w:firstLine="840"/>
        <w:rPr>
          <w:rFonts w:ascii="宋体" w:eastAsia="宋体" w:hAnsi="宋体" w:cs="宋体"/>
          <w:szCs w:val="21"/>
          <w:lang w:val="zh-CN"/>
        </w:rPr>
      </w:pPr>
      <w:r>
        <w:rPr>
          <w:rFonts w:ascii="宋体" w:eastAsia="宋体" w:hAnsi="宋体" w:cs="宋体" w:hint="eastAsia"/>
          <w:szCs w:val="21"/>
          <w:lang w:val="zh-CN"/>
        </w:rPr>
        <w:t>2</w:t>
      </w:r>
      <w:r>
        <w:rPr>
          <w:rFonts w:ascii="宋体" w:eastAsia="宋体" w:hAnsi="宋体" w:cs="宋体" w:hint="eastAsia"/>
          <w:szCs w:val="21"/>
          <w:lang w:val="zh-CN"/>
        </w:rPr>
        <w:t>、药物治疗（</w:t>
      </w:r>
      <w:r>
        <w:rPr>
          <w:rFonts w:ascii="宋体" w:eastAsia="宋体" w:hAnsi="宋体" w:cs="宋体" w:hint="eastAsia"/>
          <w:szCs w:val="21"/>
          <w:lang w:val="zh-CN"/>
        </w:rPr>
        <w:t>1</w:t>
      </w:r>
      <w:r>
        <w:rPr>
          <w:rFonts w:ascii="宋体" w:eastAsia="宋体" w:hAnsi="宋体" w:cs="宋体" w:hint="eastAsia"/>
          <w:szCs w:val="21"/>
          <w:lang w:val="zh-CN"/>
        </w:rPr>
        <w:t>）非</w:t>
      </w:r>
      <w:proofErr w:type="gramStart"/>
      <w:r>
        <w:rPr>
          <w:rFonts w:ascii="宋体" w:eastAsia="宋体" w:hAnsi="宋体" w:cs="宋体" w:hint="eastAsia"/>
          <w:szCs w:val="21"/>
          <w:lang w:val="zh-CN"/>
        </w:rPr>
        <w:t>甾</w:t>
      </w:r>
      <w:proofErr w:type="gramEnd"/>
      <w:r>
        <w:rPr>
          <w:rFonts w:ascii="宋体" w:eastAsia="宋体" w:hAnsi="宋体" w:cs="宋体" w:hint="eastAsia"/>
          <w:szCs w:val="21"/>
          <w:lang w:val="zh-CN"/>
        </w:rPr>
        <w:t>体抗炎药；（</w:t>
      </w:r>
      <w:r>
        <w:rPr>
          <w:rFonts w:ascii="宋体" w:eastAsia="宋体" w:hAnsi="宋体" w:cs="宋体" w:hint="eastAsia"/>
          <w:szCs w:val="21"/>
          <w:lang w:val="zh-CN"/>
        </w:rPr>
        <w:t>2</w:t>
      </w:r>
      <w:r>
        <w:rPr>
          <w:rFonts w:ascii="宋体" w:eastAsia="宋体" w:hAnsi="宋体" w:cs="宋体" w:hint="eastAsia"/>
          <w:szCs w:val="21"/>
          <w:lang w:val="zh-CN"/>
        </w:rPr>
        <w:t>）传统</w:t>
      </w:r>
      <w:r>
        <w:rPr>
          <w:rFonts w:ascii="宋体" w:eastAsia="宋体" w:hAnsi="宋体" w:cs="宋体" w:hint="eastAsia"/>
          <w:szCs w:val="21"/>
          <w:lang w:val="zh-CN"/>
        </w:rPr>
        <w:t>DMARDs</w:t>
      </w:r>
      <w:r>
        <w:rPr>
          <w:rFonts w:ascii="宋体" w:eastAsia="宋体" w:hAnsi="宋体" w:cs="宋体" w:hint="eastAsia"/>
          <w:szCs w:val="21"/>
          <w:lang w:val="zh-CN"/>
        </w:rPr>
        <w:t>；（</w:t>
      </w:r>
      <w:r>
        <w:rPr>
          <w:rFonts w:ascii="宋体" w:eastAsia="宋体" w:hAnsi="宋体" w:cs="宋体" w:hint="eastAsia"/>
          <w:szCs w:val="21"/>
          <w:lang w:val="zh-CN"/>
        </w:rPr>
        <w:t>3</w:t>
      </w:r>
      <w:r>
        <w:rPr>
          <w:rFonts w:ascii="宋体" w:eastAsia="宋体" w:hAnsi="宋体" w:cs="宋体" w:hint="eastAsia"/>
          <w:szCs w:val="21"/>
          <w:lang w:val="zh-CN"/>
        </w:rPr>
        <w:t>）生物</w:t>
      </w:r>
      <w:r>
        <w:rPr>
          <w:rFonts w:ascii="宋体" w:eastAsia="宋体" w:hAnsi="宋体" w:cs="宋体" w:hint="eastAsia"/>
          <w:szCs w:val="21"/>
          <w:lang w:val="zh-CN"/>
        </w:rPr>
        <w:t>DMARDs</w:t>
      </w:r>
      <w:r>
        <w:rPr>
          <w:rFonts w:ascii="宋体" w:eastAsia="宋体" w:hAnsi="宋体" w:cs="宋体" w:hint="eastAsia"/>
          <w:szCs w:val="21"/>
          <w:lang w:val="zh-CN"/>
        </w:rPr>
        <w:t>（</w:t>
      </w:r>
      <w:r>
        <w:rPr>
          <w:rFonts w:ascii="宋体" w:eastAsia="宋体" w:hAnsi="宋体" w:cs="宋体" w:hint="eastAsia"/>
          <w:szCs w:val="21"/>
          <w:lang w:val="zh-CN"/>
        </w:rPr>
        <w:t>4</w:t>
      </w:r>
      <w:r>
        <w:rPr>
          <w:rFonts w:ascii="宋体" w:eastAsia="宋体" w:hAnsi="宋体" w:cs="宋体" w:hint="eastAsia"/>
          <w:szCs w:val="21"/>
          <w:lang w:val="zh-CN"/>
        </w:rPr>
        <w:t>）糖皮质激素；（</w:t>
      </w:r>
      <w:r>
        <w:rPr>
          <w:rFonts w:ascii="宋体" w:eastAsia="宋体" w:hAnsi="宋体" w:cs="宋体" w:hint="eastAsia"/>
          <w:szCs w:val="21"/>
          <w:lang w:val="zh-CN"/>
        </w:rPr>
        <w:t>5</w:t>
      </w:r>
      <w:r>
        <w:rPr>
          <w:rFonts w:ascii="宋体" w:eastAsia="宋体" w:hAnsi="宋体" w:cs="宋体" w:hint="eastAsia"/>
          <w:szCs w:val="21"/>
          <w:lang w:val="zh-CN"/>
        </w:rPr>
        <w:t>）植物药制剂</w:t>
      </w:r>
    </w:p>
    <w:p w14:paraId="702E597D" w14:textId="77777777" w:rsidR="00C0064F" w:rsidRDefault="003D1682">
      <w:pPr>
        <w:autoSpaceDE w:val="0"/>
        <w:autoSpaceDN w:val="0"/>
        <w:adjustRightInd w:val="0"/>
        <w:spacing w:before="156" w:after="156" w:line="360" w:lineRule="exact"/>
        <w:ind w:firstLineChars="400" w:firstLine="840"/>
        <w:rPr>
          <w:rFonts w:ascii="宋体" w:eastAsia="宋体" w:hAnsi="宋体" w:cs="宋体"/>
          <w:szCs w:val="21"/>
          <w:lang w:val="zh-CN"/>
        </w:rPr>
      </w:pPr>
      <w:r>
        <w:rPr>
          <w:rFonts w:ascii="宋体" w:eastAsia="宋体" w:hAnsi="宋体" w:cs="宋体" w:hint="eastAsia"/>
          <w:szCs w:val="21"/>
          <w:lang w:val="zh-CN"/>
        </w:rPr>
        <w:t>3</w:t>
      </w:r>
      <w:r>
        <w:rPr>
          <w:rFonts w:ascii="宋体" w:eastAsia="宋体" w:hAnsi="宋体" w:cs="宋体" w:hint="eastAsia"/>
          <w:szCs w:val="21"/>
          <w:lang w:val="zh-CN"/>
        </w:rPr>
        <w:t>、外科治疗</w:t>
      </w:r>
    </w:p>
    <w:p w14:paraId="3D2C1482" w14:textId="77777777" w:rsidR="00C0064F" w:rsidRDefault="003D1682">
      <w:pPr>
        <w:autoSpaceDE w:val="0"/>
        <w:autoSpaceDN w:val="0"/>
        <w:adjustRightInd w:val="0"/>
        <w:spacing w:before="156" w:after="156" w:line="360" w:lineRule="exact"/>
        <w:ind w:firstLineChars="200" w:firstLine="420"/>
        <w:rPr>
          <w:rFonts w:ascii="宋体" w:eastAsia="宋体" w:hAnsi="宋体" w:cs="宋体"/>
          <w:szCs w:val="21"/>
          <w:lang w:val="zh-CN"/>
        </w:rPr>
      </w:pPr>
      <w:r>
        <w:rPr>
          <w:rFonts w:ascii="宋体" w:eastAsia="宋体" w:hAnsi="宋体" w:cs="宋体" w:hint="eastAsia"/>
          <w:szCs w:val="21"/>
          <w:lang w:val="zh-CN"/>
        </w:rPr>
        <w:t>八、预后</w:t>
      </w:r>
    </w:p>
    <w:p w14:paraId="5F1BA20E" w14:textId="77777777" w:rsidR="00C0064F" w:rsidRDefault="003D1682">
      <w:pPr>
        <w:spacing w:before="156" w:after="156"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r>
        <w:rPr>
          <w:rFonts w:ascii="宋体" w:eastAsia="宋体" w:hAnsi="宋体" w:cs="宋体" w:hint="eastAsia"/>
          <w:szCs w:val="21"/>
        </w:rPr>
        <w:t>一、课堂讲授。</w:t>
      </w:r>
    </w:p>
    <w:p w14:paraId="4224E354" w14:textId="77777777" w:rsidR="00C0064F" w:rsidRDefault="003D1682">
      <w:pPr>
        <w:spacing w:before="156" w:after="156" w:line="360" w:lineRule="exact"/>
        <w:ind w:firstLineChars="600" w:firstLine="1260"/>
        <w:rPr>
          <w:rFonts w:ascii="宋体" w:eastAsia="宋体" w:hAnsi="宋体" w:cs="宋体"/>
          <w:szCs w:val="21"/>
        </w:rPr>
      </w:pPr>
      <w:r>
        <w:rPr>
          <w:rFonts w:ascii="宋体" w:eastAsia="宋体" w:hAnsi="宋体" w:cs="宋体" w:hint="eastAsia"/>
          <w:szCs w:val="21"/>
        </w:rPr>
        <w:t>二、课后见习典型病例。</w:t>
      </w:r>
    </w:p>
    <w:p w14:paraId="1C31EB1B" w14:textId="77777777" w:rsidR="00C0064F" w:rsidRDefault="003D1682">
      <w:pPr>
        <w:spacing w:before="156" w:after="156"/>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r>
        <w:rPr>
          <w:rFonts w:ascii="宋体" w:eastAsia="宋体" w:hAnsi="宋体" w:cs="宋体" w:hint="eastAsia"/>
          <w:szCs w:val="21"/>
        </w:rPr>
        <w:t xml:space="preserve">   </w:t>
      </w:r>
      <w:r>
        <w:rPr>
          <w:rFonts w:ascii="宋体" w:eastAsia="宋体" w:hAnsi="宋体" w:cs="宋体" w:hint="eastAsia"/>
          <w:szCs w:val="21"/>
        </w:rPr>
        <w:t>回答下列问题：</w:t>
      </w:r>
    </w:p>
    <w:p w14:paraId="42151944" w14:textId="77777777" w:rsidR="00C0064F" w:rsidRDefault="003D1682">
      <w:pPr>
        <w:spacing w:before="156" w:after="156"/>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）类风湿关节炎的临床表现？</w:t>
      </w:r>
    </w:p>
    <w:p w14:paraId="3E7710DB" w14:textId="77777777" w:rsidR="00C0064F" w:rsidRDefault="003D1682">
      <w:pPr>
        <w:autoSpaceDE w:val="0"/>
        <w:autoSpaceDN w:val="0"/>
        <w:adjustRightInd w:val="0"/>
        <w:spacing w:before="156" w:after="156" w:line="360" w:lineRule="exact"/>
        <w:rPr>
          <w:rFonts w:ascii="宋体" w:eastAsia="宋体" w:hAnsi="宋体" w:cs="宋体"/>
          <w:szCs w:val="21"/>
          <w:lang w:val="zh-CN"/>
        </w:rPr>
      </w:pP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lang w:val="zh-CN"/>
        </w:rPr>
        <w:t>1987</w:t>
      </w:r>
      <w:r>
        <w:rPr>
          <w:rFonts w:ascii="宋体" w:eastAsia="宋体" w:hAnsi="宋体" w:cs="宋体" w:hint="eastAsia"/>
          <w:szCs w:val="21"/>
          <w:lang w:val="zh-CN"/>
        </w:rPr>
        <w:t>年美国风湿病学会（</w:t>
      </w:r>
      <w:r>
        <w:rPr>
          <w:rFonts w:ascii="宋体" w:eastAsia="宋体" w:hAnsi="宋体" w:cs="宋体" w:hint="eastAsia"/>
          <w:szCs w:val="21"/>
          <w:lang w:val="zh-CN"/>
        </w:rPr>
        <w:t>ACR</w:t>
      </w:r>
      <w:r>
        <w:rPr>
          <w:rFonts w:ascii="宋体" w:eastAsia="宋体" w:hAnsi="宋体" w:cs="宋体" w:hint="eastAsia"/>
          <w:szCs w:val="21"/>
          <w:lang w:val="zh-CN"/>
        </w:rPr>
        <w:t>）修订的</w:t>
      </w:r>
      <w:r>
        <w:rPr>
          <w:rFonts w:ascii="宋体" w:eastAsia="宋体" w:hAnsi="宋体" w:cs="宋体" w:hint="eastAsia"/>
          <w:szCs w:val="21"/>
          <w:lang w:val="zh-CN"/>
        </w:rPr>
        <w:t>RA</w:t>
      </w:r>
      <w:r>
        <w:rPr>
          <w:rFonts w:ascii="宋体" w:eastAsia="宋体" w:hAnsi="宋体" w:cs="宋体" w:hint="eastAsia"/>
          <w:szCs w:val="21"/>
          <w:lang w:val="zh-CN"/>
        </w:rPr>
        <w:t>分类标准？</w:t>
      </w:r>
    </w:p>
    <w:p w14:paraId="78CE8283" w14:textId="77777777" w:rsidR="00C0064F" w:rsidRDefault="003D1682">
      <w:pPr>
        <w:autoSpaceDE w:val="0"/>
        <w:autoSpaceDN w:val="0"/>
        <w:adjustRightInd w:val="0"/>
        <w:spacing w:before="156" w:after="156" w:line="360" w:lineRule="exact"/>
        <w:ind w:firstLineChars="600" w:firstLine="1260"/>
        <w:rPr>
          <w:rFonts w:ascii="宋体" w:eastAsia="宋体" w:hAnsi="宋体" w:cs="宋体"/>
          <w:szCs w:val="21"/>
          <w:lang w:val="zh-CN"/>
        </w:rPr>
      </w:pPr>
      <w:r>
        <w:rPr>
          <w:rFonts w:ascii="宋体" w:eastAsia="宋体" w:hAnsi="宋体" w:cs="宋体" w:hint="eastAsia"/>
          <w:szCs w:val="21"/>
          <w:lang w:val="zh-CN"/>
        </w:rPr>
        <w:t>2010</w:t>
      </w:r>
      <w:r>
        <w:rPr>
          <w:rFonts w:ascii="宋体" w:eastAsia="宋体" w:hAnsi="宋体" w:cs="宋体" w:hint="eastAsia"/>
          <w:szCs w:val="21"/>
          <w:lang w:val="zh-CN"/>
        </w:rPr>
        <w:t>年</w:t>
      </w:r>
      <w:r>
        <w:rPr>
          <w:rFonts w:ascii="宋体" w:eastAsia="宋体" w:hAnsi="宋体" w:cs="宋体" w:hint="eastAsia"/>
          <w:szCs w:val="21"/>
          <w:lang w:val="zh-CN"/>
        </w:rPr>
        <w:t>ACR/EULAR</w:t>
      </w:r>
      <w:r>
        <w:rPr>
          <w:rFonts w:ascii="宋体" w:eastAsia="宋体" w:hAnsi="宋体" w:cs="宋体" w:hint="eastAsia"/>
          <w:szCs w:val="21"/>
          <w:lang w:val="zh-CN"/>
        </w:rPr>
        <w:t>的</w:t>
      </w:r>
      <w:r>
        <w:rPr>
          <w:rFonts w:ascii="宋体" w:eastAsia="宋体" w:hAnsi="宋体" w:cs="宋体" w:hint="eastAsia"/>
          <w:szCs w:val="21"/>
          <w:lang w:val="zh-CN"/>
        </w:rPr>
        <w:t>RA</w:t>
      </w:r>
      <w:r>
        <w:rPr>
          <w:rFonts w:ascii="宋体" w:eastAsia="宋体" w:hAnsi="宋体" w:cs="宋体" w:hint="eastAsia"/>
          <w:szCs w:val="21"/>
          <w:lang w:val="zh-CN"/>
        </w:rPr>
        <w:t>分类标准？</w:t>
      </w:r>
    </w:p>
    <w:p w14:paraId="2571DD71" w14:textId="77777777" w:rsidR="00C0064F" w:rsidRDefault="003D1682">
      <w:pPr>
        <w:numPr>
          <w:ilvl w:val="0"/>
          <w:numId w:val="80"/>
        </w:numPr>
        <w:spacing w:line="360" w:lineRule="auto"/>
        <w:rPr>
          <w:rFonts w:ascii="宋体" w:eastAsia="宋体" w:hAnsi="宋体" w:cs="宋体"/>
          <w:szCs w:val="21"/>
        </w:rPr>
      </w:pPr>
      <w:r>
        <w:rPr>
          <w:rFonts w:ascii="宋体" w:eastAsia="宋体" w:hAnsi="宋体" w:cs="宋体" w:hint="eastAsia"/>
          <w:szCs w:val="21"/>
        </w:rPr>
        <w:t>类风湿关节炎的药物治疗有哪些？</w:t>
      </w:r>
    </w:p>
    <w:p w14:paraId="1C4909A6" w14:textId="77777777" w:rsidR="00C0064F" w:rsidRDefault="00C0064F"/>
    <w:p w14:paraId="3903F7BA" w14:textId="77777777" w:rsidR="00C0064F" w:rsidRDefault="003D1682">
      <w:pPr>
        <w:autoSpaceDE w:val="0"/>
        <w:autoSpaceDN w:val="0"/>
        <w:adjustRightInd w:val="0"/>
        <w:spacing w:line="350" w:lineRule="exact"/>
        <w:jc w:val="center"/>
        <w:rPr>
          <w:rFonts w:ascii="黑体" w:eastAsia="黑体" w:cs="黑体"/>
          <w:b/>
          <w:bCs/>
          <w:sz w:val="28"/>
          <w:szCs w:val="28"/>
        </w:rPr>
      </w:pPr>
      <w:r>
        <w:rPr>
          <w:rFonts w:ascii="黑体" w:eastAsia="黑体" w:cs="黑体" w:hint="eastAsia"/>
          <w:b/>
          <w:bCs/>
          <w:sz w:val="24"/>
          <w:szCs w:val="24"/>
          <w:lang w:val="zh-CN"/>
        </w:rPr>
        <w:t>第九篇</w:t>
      </w:r>
      <w:r>
        <w:rPr>
          <w:rFonts w:ascii="黑体" w:eastAsia="黑体" w:cs="黑体" w:hint="eastAsia"/>
          <w:b/>
          <w:bCs/>
          <w:sz w:val="24"/>
          <w:szCs w:val="24"/>
        </w:rPr>
        <w:t xml:space="preserve"> </w:t>
      </w:r>
      <w:r>
        <w:rPr>
          <w:rFonts w:ascii="黑体" w:eastAsia="黑体" w:cs="黑体" w:hint="eastAsia"/>
          <w:b/>
          <w:bCs/>
          <w:sz w:val="24"/>
          <w:szCs w:val="24"/>
        </w:rPr>
        <w:t>理化因素所致疾病</w:t>
      </w:r>
      <w:r>
        <w:rPr>
          <w:rFonts w:ascii="黑体" w:eastAsia="黑体" w:cs="黑体" w:hint="eastAsia"/>
          <w:b/>
          <w:bCs/>
          <w:sz w:val="24"/>
          <w:szCs w:val="24"/>
          <w:lang w:val="zh-CN"/>
        </w:rPr>
        <w:t>（</w:t>
      </w:r>
      <w:r>
        <w:rPr>
          <w:rFonts w:ascii="黑体" w:eastAsia="黑体" w:cs="黑体" w:hint="eastAsia"/>
          <w:b/>
          <w:bCs/>
          <w:sz w:val="24"/>
          <w:szCs w:val="24"/>
        </w:rPr>
        <w:t>2</w:t>
      </w:r>
      <w:r>
        <w:rPr>
          <w:rFonts w:ascii="黑体" w:eastAsia="黑体" w:cs="黑体" w:hint="eastAsia"/>
          <w:b/>
          <w:bCs/>
          <w:sz w:val="24"/>
          <w:szCs w:val="24"/>
        </w:rPr>
        <w:t>学时</w:t>
      </w:r>
      <w:r>
        <w:rPr>
          <w:rFonts w:ascii="黑体" w:eastAsia="黑体" w:cs="黑体" w:hint="eastAsia"/>
          <w:b/>
          <w:bCs/>
          <w:sz w:val="24"/>
          <w:szCs w:val="24"/>
          <w:lang w:val="zh-CN"/>
        </w:rPr>
        <w:t>）</w:t>
      </w:r>
    </w:p>
    <w:p w14:paraId="68436CEA" w14:textId="77777777" w:rsidR="00C0064F" w:rsidRDefault="003D1682">
      <w:pPr>
        <w:autoSpaceDE w:val="0"/>
        <w:autoSpaceDN w:val="0"/>
        <w:adjustRightInd w:val="0"/>
        <w:spacing w:line="350" w:lineRule="exact"/>
        <w:jc w:val="center"/>
        <w:rPr>
          <w:rFonts w:ascii="黑体" w:eastAsia="黑体" w:cs="黑体"/>
          <w:b/>
          <w:bCs/>
          <w:sz w:val="24"/>
          <w:szCs w:val="24"/>
          <w:lang w:val="zh-CN"/>
        </w:rPr>
      </w:pPr>
      <w:r>
        <w:rPr>
          <w:rFonts w:ascii="黑体" w:eastAsia="黑体" w:cs="黑体" w:hint="eastAsia"/>
          <w:b/>
          <w:bCs/>
          <w:sz w:val="24"/>
          <w:szCs w:val="24"/>
          <w:lang w:val="zh-CN"/>
        </w:rPr>
        <w:t>中毒总论</w:t>
      </w:r>
    </w:p>
    <w:p w14:paraId="7DB63EBF" w14:textId="77777777" w:rsidR="00C0064F" w:rsidRDefault="003D1682">
      <w:pPr>
        <w:autoSpaceDE w:val="0"/>
        <w:autoSpaceDN w:val="0"/>
        <w:adjustRightInd w:val="0"/>
        <w:spacing w:line="35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p>
    <w:p w14:paraId="53921B40" w14:textId="77777777" w:rsidR="00C0064F" w:rsidRDefault="003D1682">
      <w:pPr>
        <w:numPr>
          <w:ilvl w:val="0"/>
          <w:numId w:val="81"/>
        </w:numPr>
        <w:autoSpaceDE w:val="0"/>
        <w:autoSpaceDN w:val="0"/>
        <w:adjustRightInd w:val="0"/>
        <w:spacing w:line="350" w:lineRule="exact"/>
        <w:ind w:left="0" w:firstLineChars="200" w:firstLine="420"/>
        <w:rPr>
          <w:rFonts w:ascii="宋体" w:eastAsia="宋体" w:hAnsi="宋体" w:cs="宋体"/>
          <w:szCs w:val="21"/>
          <w:lang w:val="zh-CN"/>
        </w:rPr>
      </w:pPr>
      <w:r>
        <w:rPr>
          <w:rFonts w:ascii="宋体" w:eastAsia="宋体" w:hAnsi="宋体" w:cs="宋体" w:hint="eastAsia"/>
          <w:szCs w:val="21"/>
          <w:lang w:val="zh-CN"/>
        </w:rPr>
        <w:t>了解中毒概念．常见的中毒原因。毒物的体内代谢以及常见毒物损伤机制．</w:t>
      </w:r>
    </w:p>
    <w:p w14:paraId="272C3573" w14:textId="77777777" w:rsidR="00C0064F" w:rsidRDefault="003D1682">
      <w:pPr>
        <w:numPr>
          <w:ilvl w:val="0"/>
          <w:numId w:val="81"/>
        </w:numPr>
        <w:autoSpaceDE w:val="0"/>
        <w:autoSpaceDN w:val="0"/>
        <w:adjustRightInd w:val="0"/>
        <w:spacing w:line="350" w:lineRule="exact"/>
        <w:ind w:left="0" w:firstLineChars="200" w:firstLine="420"/>
        <w:rPr>
          <w:rFonts w:ascii="宋体" w:eastAsia="宋体" w:hAnsi="宋体" w:cs="宋体"/>
          <w:szCs w:val="21"/>
          <w:lang w:val="zh-CN"/>
        </w:rPr>
      </w:pPr>
      <w:r>
        <w:rPr>
          <w:rFonts w:ascii="宋体" w:eastAsia="宋体" w:hAnsi="宋体" w:cs="宋体" w:hint="eastAsia"/>
          <w:szCs w:val="21"/>
          <w:lang w:val="zh-CN"/>
        </w:rPr>
        <w:t>熟悉常见急性中毒的临床表现，熟悉特殊解毒药的应用。</w:t>
      </w:r>
    </w:p>
    <w:p w14:paraId="660B5664" w14:textId="77777777" w:rsidR="00C0064F" w:rsidRDefault="003D1682">
      <w:pPr>
        <w:numPr>
          <w:ilvl w:val="0"/>
          <w:numId w:val="81"/>
        </w:numPr>
        <w:autoSpaceDE w:val="0"/>
        <w:autoSpaceDN w:val="0"/>
        <w:adjustRightInd w:val="0"/>
        <w:spacing w:line="350" w:lineRule="exact"/>
        <w:ind w:left="0" w:firstLineChars="200" w:firstLine="420"/>
        <w:rPr>
          <w:rFonts w:ascii="宋体" w:eastAsia="宋体" w:hAnsi="宋体" w:cs="宋体"/>
          <w:szCs w:val="21"/>
          <w:lang w:val="zh-CN"/>
        </w:rPr>
      </w:pPr>
      <w:r>
        <w:rPr>
          <w:rFonts w:ascii="宋体" w:eastAsia="宋体" w:hAnsi="宋体" w:cs="宋体" w:hint="eastAsia"/>
          <w:szCs w:val="21"/>
          <w:lang w:val="zh-CN"/>
        </w:rPr>
        <w:t>掌握急性中毒的诊断及鉴别诊断原则。掌握急性中毒的治疗原则</w:t>
      </w:r>
    </w:p>
    <w:p w14:paraId="5BFE1D75" w14:textId="77777777" w:rsidR="00C0064F" w:rsidRDefault="003D1682">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讲课时数：</w:t>
      </w:r>
      <w:r>
        <w:rPr>
          <w:rFonts w:ascii="宋体" w:eastAsia="宋体" w:hAnsi="宋体" w:cs="宋体" w:hint="eastAsia"/>
          <w:szCs w:val="21"/>
          <w:lang w:val="zh-CN"/>
        </w:rPr>
        <w:t>1</w:t>
      </w:r>
      <w:r>
        <w:rPr>
          <w:rFonts w:ascii="宋体" w:eastAsia="宋体" w:hAnsi="宋体" w:cs="宋体" w:hint="eastAsia"/>
          <w:szCs w:val="21"/>
          <w:lang w:val="zh-CN"/>
        </w:rPr>
        <w:t>学时</w:t>
      </w:r>
    </w:p>
    <w:p w14:paraId="3EBCF742" w14:textId="77777777" w:rsidR="00C0064F" w:rsidRDefault="003D1682">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rPr>
        <w:t>2.</w:t>
      </w:r>
      <w:r>
        <w:rPr>
          <w:rFonts w:ascii="宋体" w:eastAsia="宋体" w:hAnsi="宋体" w:cs="宋体" w:hint="eastAsia"/>
          <w:szCs w:val="21"/>
          <w:lang w:val="zh-CN"/>
        </w:rPr>
        <w:t>教学内容</w:t>
      </w:r>
    </w:p>
    <w:p w14:paraId="72666C13" w14:textId="77777777" w:rsidR="00C0064F" w:rsidRDefault="003D1682">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一、概述；中毒定义，毒物来源，说明急性中毒概念及特点，了解各种毒物中毒机制</w:t>
      </w:r>
    </w:p>
    <w:p w14:paraId="5E4D1195" w14:textId="77777777" w:rsidR="00C0064F" w:rsidRDefault="003D1682">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二、病因和发病机制：讲解中毒的职业性和生活性接触史，毒物的代谢和影响毒性作用的因素：了解毒物进入体内的主要途径，毒物的大致代谢过程及排泄，了解影响毒性作用的</w:t>
      </w:r>
      <w:r>
        <w:rPr>
          <w:rFonts w:ascii="宋体" w:eastAsia="宋体" w:hAnsi="宋体" w:cs="宋体" w:hint="eastAsia"/>
          <w:szCs w:val="21"/>
          <w:lang w:val="zh-CN"/>
        </w:rPr>
        <w:lastRenderedPageBreak/>
        <w:t>诸因素</w:t>
      </w:r>
    </w:p>
    <w:p w14:paraId="4DA8648F" w14:textId="77777777" w:rsidR="00C0064F" w:rsidRDefault="003D1682">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三、临床表现；熟悉急性中毒的主</w:t>
      </w:r>
      <w:r>
        <w:rPr>
          <w:rFonts w:ascii="宋体" w:eastAsia="宋体" w:hAnsi="宋体" w:cs="宋体" w:hint="eastAsia"/>
          <w:szCs w:val="21"/>
          <w:lang w:val="zh-CN"/>
        </w:rPr>
        <w:t>要临床表现，熟悉常见和特殊中毒的解毒药品</w:t>
      </w:r>
    </w:p>
    <w:p w14:paraId="50269D36" w14:textId="77777777" w:rsidR="00C0064F" w:rsidRDefault="003D1682">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四、诊断：掌握急性中毒诊断原则，扼要讲述采集病史方法和要点，讲述急性中毒与常见内科急症的鉴别要点</w:t>
      </w:r>
    </w:p>
    <w:p w14:paraId="746A0398" w14:textId="77777777" w:rsidR="00C0064F" w:rsidRDefault="003D1682">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五、治疗：讲述并强调急性中毒治疗原则，介绍洗胃方法、适应症、禁忌症以及注意事项，介绍特殊解毒药物适应症。介绍常用血液净化的解毒原理、适应症。</w:t>
      </w:r>
    </w:p>
    <w:p w14:paraId="2218DC66" w14:textId="77777777" w:rsidR="00C0064F" w:rsidRDefault="003D1682">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六、预防：说明加强宣传教育．积极预防中毒的意义</w:t>
      </w:r>
    </w:p>
    <w:p w14:paraId="2ECC0A66" w14:textId="77777777" w:rsidR="00C0064F" w:rsidRDefault="003D1682">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rPr>
        <w:t>3.</w:t>
      </w:r>
      <w:r>
        <w:rPr>
          <w:rFonts w:ascii="宋体" w:eastAsia="宋体" w:hAnsi="宋体" w:cs="宋体" w:hint="eastAsia"/>
          <w:szCs w:val="21"/>
          <w:lang w:val="zh-CN"/>
        </w:rPr>
        <w:t>教学方法</w:t>
      </w:r>
    </w:p>
    <w:p w14:paraId="64B7C09F" w14:textId="77777777" w:rsidR="00C0064F" w:rsidRDefault="003D1682">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一、课堂讲授</w:t>
      </w:r>
    </w:p>
    <w:p w14:paraId="78657E3B" w14:textId="77777777" w:rsidR="00C0064F" w:rsidRDefault="003D1682">
      <w:pPr>
        <w:autoSpaceDE w:val="0"/>
        <w:autoSpaceDN w:val="0"/>
        <w:adjustRightInd w:val="0"/>
        <w:spacing w:line="350" w:lineRule="exact"/>
        <w:ind w:firstLine="435"/>
        <w:rPr>
          <w:rFonts w:ascii="宋体" w:eastAsia="宋体" w:hAnsi="宋体" w:cs="宋体"/>
          <w:szCs w:val="21"/>
          <w:lang w:val="zh-CN"/>
        </w:rPr>
      </w:pPr>
      <w:r>
        <w:rPr>
          <w:rFonts w:ascii="宋体" w:eastAsia="宋体" w:hAnsi="宋体" w:cs="宋体" w:hint="eastAsia"/>
          <w:szCs w:val="21"/>
          <w:lang w:val="zh-CN"/>
        </w:rPr>
        <w:t>二、使用图表，幻灯等教具</w:t>
      </w:r>
    </w:p>
    <w:p w14:paraId="68A8A1E8" w14:textId="77777777" w:rsidR="00C0064F" w:rsidRDefault="00C0064F">
      <w:pPr>
        <w:autoSpaceDE w:val="0"/>
        <w:autoSpaceDN w:val="0"/>
        <w:adjustRightInd w:val="0"/>
        <w:spacing w:line="350" w:lineRule="exact"/>
        <w:rPr>
          <w:rFonts w:ascii="宋体" w:eastAsia="宋体" w:hAnsi="宋体" w:cs="宋体"/>
          <w:b/>
          <w:bCs/>
          <w:szCs w:val="21"/>
          <w:lang w:val="zh-CN"/>
        </w:rPr>
      </w:pPr>
    </w:p>
    <w:p w14:paraId="28582084" w14:textId="77777777" w:rsidR="00C0064F" w:rsidRDefault="003D1682">
      <w:pPr>
        <w:autoSpaceDE w:val="0"/>
        <w:autoSpaceDN w:val="0"/>
        <w:adjustRightInd w:val="0"/>
        <w:spacing w:beforeLines="50" w:before="156" w:afterLines="50" w:after="156" w:line="415" w:lineRule="auto"/>
        <w:ind w:left="270" w:hanging="270"/>
        <w:outlineLvl w:val="1"/>
        <w:rPr>
          <w:rFonts w:ascii="宋体" w:eastAsia="宋体" w:hAnsi="宋体" w:cs="宋体"/>
          <w:b/>
          <w:kern w:val="0"/>
          <w:szCs w:val="21"/>
          <w:lang w:val="zh-CN"/>
        </w:rPr>
      </w:pPr>
      <w:bookmarkStart w:id="9" w:name="_Toc157830604"/>
      <w:bookmarkStart w:id="10" w:name="_Toc449381588"/>
      <w:r>
        <w:rPr>
          <w:rFonts w:ascii="宋体" w:eastAsia="宋体" w:hAnsi="宋体" w:cs="宋体" w:hint="eastAsia"/>
          <w:b/>
          <w:kern w:val="0"/>
          <w:szCs w:val="21"/>
          <w:lang w:val="zh-CN"/>
        </w:rPr>
        <w:t>有机磷农药中毒</w:t>
      </w:r>
      <w:bookmarkEnd w:id="9"/>
      <w:bookmarkEnd w:id="10"/>
    </w:p>
    <w:p w14:paraId="57E43C9F" w14:textId="77777777" w:rsidR="00C0064F" w:rsidRDefault="003D1682">
      <w:pPr>
        <w:numPr>
          <w:ilvl w:val="0"/>
          <w:numId w:val="82"/>
        </w:num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rPr>
        <w:t>教学目标</w:t>
      </w:r>
    </w:p>
    <w:p w14:paraId="69F68357" w14:textId="77777777" w:rsidR="00C0064F" w:rsidRDefault="003D1682">
      <w:pPr>
        <w:numPr>
          <w:ilvl w:val="0"/>
          <w:numId w:val="83"/>
        </w:numPr>
        <w:autoSpaceDE w:val="0"/>
        <w:autoSpaceDN w:val="0"/>
        <w:adjustRightInd w:val="0"/>
        <w:spacing w:line="360" w:lineRule="exact"/>
        <w:ind w:left="0" w:firstLineChars="200" w:firstLine="420"/>
        <w:rPr>
          <w:rFonts w:ascii="宋体" w:eastAsia="宋体" w:hAnsi="宋体" w:cs="宋体"/>
          <w:szCs w:val="21"/>
          <w:lang w:val="zh-CN"/>
        </w:rPr>
      </w:pPr>
      <w:r>
        <w:rPr>
          <w:rFonts w:ascii="宋体" w:eastAsia="宋体" w:hAnsi="宋体" w:cs="宋体" w:hint="eastAsia"/>
          <w:szCs w:val="21"/>
          <w:lang w:val="zh-CN"/>
        </w:rPr>
        <w:t>了解有机磷农药理化性质、常见中毒原因，了解有机磷农药中毒吸收主要途径，体内大致代谢过程</w:t>
      </w:r>
    </w:p>
    <w:p w14:paraId="311989CE" w14:textId="77777777" w:rsidR="00C0064F" w:rsidRDefault="003D1682">
      <w:pPr>
        <w:numPr>
          <w:ilvl w:val="0"/>
          <w:numId w:val="83"/>
        </w:numPr>
        <w:autoSpaceDE w:val="0"/>
        <w:autoSpaceDN w:val="0"/>
        <w:adjustRightInd w:val="0"/>
        <w:spacing w:line="360" w:lineRule="exact"/>
        <w:ind w:left="0" w:firstLineChars="200" w:firstLine="420"/>
        <w:rPr>
          <w:rFonts w:ascii="宋体" w:eastAsia="宋体" w:hAnsi="宋体" w:cs="宋体"/>
          <w:szCs w:val="21"/>
          <w:lang w:val="zh-CN"/>
        </w:rPr>
      </w:pPr>
      <w:r>
        <w:rPr>
          <w:rFonts w:ascii="宋体" w:eastAsia="宋体" w:hAnsi="宋体" w:cs="宋体" w:hint="eastAsia"/>
          <w:szCs w:val="21"/>
          <w:lang w:val="zh-CN"/>
        </w:rPr>
        <w:t>课堂简单复习生理学、药理学有关知识、熟悉胆碱能神经受体分布及受体兴奋的表现，熟悉有机磷农药中毒的发病机制</w:t>
      </w:r>
    </w:p>
    <w:p w14:paraId="3BC87E93" w14:textId="77777777" w:rsidR="00C0064F" w:rsidRDefault="003D1682">
      <w:pPr>
        <w:numPr>
          <w:ilvl w:val="0"/>
          <w:numId w:val="83"/>
        </w:numPr>
        <w:autoSpaceDE w:val="0"/>
        <w:autoSpaceDN w:val="0"/>
        <w:adjustRightInd w:val="0"/>
        <w:spacing w:line="360" w:lineRule="exact"/>
        <w:ind w:left="0" w:firstLineChars="200" w:firstLine="420"/>
        <w:rPr>
          <w:rFonts w:ascii="宋体" w:eastAsia="宋体" w:hAnsi="宋体" w:cs="宋体"/>
          <w:szCs w:val="21"/>
          <w:lang w:val="zh-CN"/>
        </w:rPr>
      </w:pPr>
      <w:r>
        <w:rPr>
          <w:rFonts w:ascii="宋体" w:eastAsia="宋体" w:hAnsi="宋体" w:cs="宋体" w:hint="eastAsia"/>
          <w:szCs w:val="21"/>
          <w:lang w:val="zh-CN"/>
        </w:rPr>
        <w:t>掌握急性有机磷农药中毒各系统主要症状和体征．掌握急性有机磷农药中毒诊断方法，掌握有机磷中毒治疗原则和解毒药的使用。</w:t>
      </w:r>
    </w:p>
    <w:p w14:paraId="15ACA5F8" w14:textId="77777777" w:rsidR="00C0064F" w:rsidRDefault="003D1682">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讲课时数：</w:t>
      </w:r>
      <w:r>
        <w:rPr>
          <w:rFonts w:ascii="宋体" w:eastAsia="宋体" w:hAnsi="宋体" w:cs="宋体" w:hint="eastAsia"/>
          <w:szCs w:val="21"/>
          <w:lang w:val="zh-CN"/>
        </w:rPr>
        <w:t>1</w:t>
      </w:r>
      <w:r>
        <w:rPr>
          <w:rFonts w:ascii="宋体" w:eastAsia="宋体" w:hAnsi="宋体" w:cs="宋体" w:hint="eastAsia"/>
          <w:szCs w:val="21"/>
          <w:lang w:val="zh-CN"/>
        </w:rPr>
        <w:t>学时。</w:t>
      </w:r>
    </w:p>
    <w:p w14:paraId="1B67E965" w14:textId="77777777" w:rsidR="00C0064F" w:rsidRDefault="003D1682">
      <w:pPr>
        <w:numPr>
          <w:ilvl w:val="0"/>
          <w:numId w:val="82"/>
        </w:num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教学内容</w:t>
      </w:r>
    </w:p>
    <w:p w14:paraId="7C719A69" w14:textId="77777777" w:rsidR="00C0064F" w:rsidRDefault="003D1682">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一、概念</w:t>
      </w:r>
      <w:r>
        <w:rPr>
          <w:rFonts w:ascii="宋体" w:eastAsia="宋体" w:hAnsi="宋体" w:cs="宋体" w:hint="eastAsia"/>
          <w:szCs w:val="21"/>
          <w:lang w:val="zh-CN"/>
        </w:rPr>
        <w:t xml:space="preserve">  </w:t>
      </w:r>
      <w:r>
        <w:rPr>
          <w:rFonts w:ascii="宋体" w:eastAsia="宋体" w:hAnsi="宋体" w:cs="宋体" w:hint="eastAsia"/>
          <w:szCs w:val="21"/>
          <w:lang w:val="zh-CN"/>
        </w:rPr>
        <w:t>介绍有机磷的一般理化性质，介绍有机磷毒性分类及常见中毒农药名称。</w:t>
      </w:r>
    </w:p>
    <w:p w14:paraId="2D3D9C5E" w14:textId="77777777" w:rsidR="00C0064F" w:rsidRDefault="003D1682">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二、病因</w:t>
      </w:r>
      <w:r>
        <w:rPr>
          <w:rFonts w:ascii="宋体" w:eastAsia="宋体" w:hAnsi="宋体" w:cs="宋体" w:hint="eastAsia"/>
          <w:szCs w:val="21"/>
          <w:lang w:val="zh-CN"/>
        </w:rPr>
        <w:t xml:space="preserve">  </w:t>
      </w:r>
      <w:r>
        <w:rPr>
          <w:rFonts w:ascii="宋体" w:eastAsia="宋体" w:hAnsi="宋体" w:cs="宋体" w:hint="eastAsia"/>
          <w:szCs w:val="21"/>
          <w:lang w:val="zh-CN"/>
        </w:rPr>
        <w:t>介绍有机磷中毒病因及预防方法。</w:t>
      </w:r>
    </w:p>
    <w:p w14:paraId="2FA47D1E" w14:textId="77777777" w:rsidR="00C0064F" w:rsidRDefault="003D1682">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三、毒物的吸收和代</w:t>
      </w:r>
      <w:r>
        <w:rPr>
          <w:rFonts w:ascii="宋体" w:eastAsia="宋体" w:hAnsi="宋体" w:cs="宋体" w:hint="eastAsia"/>
          <w:szCs w:val="21"/>
          <w:lang w:val="zh-CN"/>
        </w:rPr>
        <w:t>谢</w:t>
      </w:r>
      <w:r>
        <w:rPr>
          <w:rFonts w:ascii="宋体" w:eastAsia="宋体" w:hAnsi="宋体" w:cs="宋体" w:hint="eastAsia"/>
          <w:szCs w:val="21"/>
          <w:lang w:val="zh-CN"/>
        </w:rPr>
        <w:t xml:space="preserve">  </w:t>
      </w:r>
      <w:r>
        <w:rPr>
          <w:rFonts w:ascii="宋体" w:eastAsia="宋体" w:hAnsi="宋体" w:cs="宋体" w:hint="eastAsia"/>
          <w:szCs w:val="21"/>
          <w:lang w:val="zh-CN"/>
        </w:rPr>
        <w:t>了解有机磷农药吸收中毒主要途径和特点，了解毒物在体内大致代谢过程。</w:t>
      </w:r>
    </w:p>
    <w:p w14:paraId="5460BFDD" w14:textId="77777777" w:rsidR="00C0064F" w:rsidRDefault="003D1682">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四、发病机制</w:t>
      </w:r>
      <w:r>
        <w:rPr>
          <w:rFonts w:ascii="宋体" w:eastAsia="宋体" w:hAnsi="宋体" w:cs="宋体" w:hint="eastAsia"/>
          <w:szCs w:val="21"/>
          <w:lang w:val="zh-CN"/>
        </w:rPr>
        <w:t xml:space="preserve">  </w:t>
      </w:r>
      <w:r>
        <w:rPr>
          <w:rFonts w:ascii="宋体" w:eastAsia="宋体" w:hAnsi="宋体" w:cs="宋体" w:hint="eastAsia"/>
          <w:szCs w:val="21"/>
          <w:lang w:val="zh-CN"/>
        </w:rPr>
        <w:t>运用生理学、药理学有关知识，讲解有机磷农药中毒机制，加深理解。</w:t>
      </w:r>
    </w:p>
    <w:p w14:paraId="1EAD6491" w14:textId="77777777" w:rsidR="00C0064F" w:rsidRDefault="003D1682">
      <w:pPr>
        <w:ind w:firstLine="435"/>
        <w:rPr>
          <w:rFonts w:ascii="宋体" w:eastAsia="宋体" w:hAnsi="宋体" w:cs="宋体"/>
          <w:szCs w:val="21"/>
          <w:lang w:val="zh-CN"/>
        </w:rPr>
      </w:pPr>
      <w:r>
        <w:rPr>
          <w:rFonts w:ascii="宋体" w:eastAsia="宋体" w:hAnsi="宋体" w:cs="宋体" w:hint="eastAsia"/>
          <w:szCs w:val="21"/>
          <w:lang w:val="zh-CN"/>
        </w:rPr>
        <w:t>五、临床表现</w:t>
      </w:r>
      <w:r>
        <w:rPr>
          <w:rFonts w:ascii="宋体" w:eastAsia="宋体" w:hAnsi="宋体" w:cs="宋体" w:hint="eastAsia"/>
          <w:szCs w:val="21"/>
          <w:lang w:val="zh-CN"/>
        </w:rPr>
        <w:t xml:space="preserve">  </w:t>
      </w:r>
      <w:r>
        <w:rPr>
          <w:rFonts w:ascii="宋体" w:eastAsia="宋体" w:hAnsi="宋体" w:cs="宋体" w:hint="eastAsia"/>
          <w:szCs w:val="21"/>
          <w:lang w:val="zh-CN"/>
        </w:rPr>
        <w:t>熟悉急性有机磷农药中毒各系统临床表现，熟悉并记忆主要症状和体征。</w:t>
      </w:r>
    </w:p>
    <w:p w14:paraId="7CF7DC00" w14:textId="77777777" w:rsidR="00C0064F" w:rsidRDefault="003D1682">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了解急性中毒临床诊断分级。学习有机磷迟发性神经病变和中间型综合征的临床表现。</w:t>
      </w:r>
    </w:p>
    <w:p w14:paraId="4BBFD739" w14:textId="77777777" w:rsidR="00C0064F" w:rsidRDefault="003D1682">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六、讲授急性有机磷农药诊断要点和原则，并要求学生掌握。适当介绍鉴别诊断诊断要点。</w:t>
      </w:r>
    </w:p>
    <w:p w14:paraId="19B07CDA" w14:textId="77777777" w:rsidR="00C0064F" w:rsidRDefault="003D1682">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七、治疗</w:t>
      </w:r>
      <w:r>
        <w:rPr>
          <w:rFonts w:ascii="宋体" w:eastAsia="宋体" w:hAnsi="宋体" w:cs="宋体" w:hint="eastAsia"/>
          <w:szCs w:val="21"/>
          <w:lang w:val="zh-CN"/>
        </w:rPr>
        <w:t xml:space="preserve">  </w:t>
      </w:r>
      <w:r>
        <w:rPr>
          <w:rFonts w:ascii="宋体" w:eastAsia="宋体" w:hAnsi="宋体" w:cs="宋体" w:hint="eastAsia"/>
          <w:szCs w:val="21"/>
          <w:lang w:val="zh-CN"/>
        </w:rPr>
        <w:t>讲授治疗原则，强调彻底清除毒物防止再吸收的意义。重点讲授胆碱能复活药和抗胆碱药阿</w:t>
      </w:r>
      <w:r>
        <w:rPr>
          <w:rFonts w:ascii="宋体" w:eastAsia="宋体" w:hAnsi="宋体" w:cs="宋体" w:hint="eastAsia"/>
          <w:szCs w:val="21"/>
          <w:lang w:val="zh-CN"/>
        </w:rPr>
        <w:t>托品使用方法及注意事项，介绍阿托品化的观察方法、讲授有机磷中毒常见死亡原因，强调防治并发症的重要意义。</w:t>
      </w:r>
    </w:p>
    <w:p w14:paraId="22B27430" w14:textId="77777777" w:rsidR="00C0064F" w:rsidRDefault="003D1682">
      <w:pPr>
        <w:autoSpaceDE w:val="0"/>
        <w:autoSpaceDN w:val="0"/>
        <w:adjustRightInd w:val="0"/>
        <w:spacing w:line="360" w:lineRule="exact"/>
        <w:rPr>
          <w:rFonts w:ascii="宋体" w:eastAsia="宋体" w:hAnsi="宋体" w:cs="宋体"/>
          <w:szCs w:val="21"/>
          <w:lang w:val="zh-CN"/>
        </w:rPr>
      </w:pPr>
      <w:bookmarkStart w:id="11" w:name="_Hlk76242653"/>
      <w:r>
        <w:rPr>
          <w:rFonts w:ascii="宋体" w:eastAsia="宋体" w:hAnsi="宋体" w:cs="宋体" w:hint="eastAsia"/>
          <w:szCs w:val="21"/>
        </w:rPr>
        <w:t>3.</w:t>
      </w:r>
      <w:r>
        <w:rPr>
          <w:rFonts w:ascii="宋体" w:eastAsia="宋体" w:hAnsi="宋体" w:cs="宋体" w:hint="eastAsia"/>
          <w:szCs w:val="21"/>
          <w:lang w:val="zh-CN"/>
        </w:rPr>
        <w:t>教学方法</w:t>
      </w:r>
    </w:p>
    <w:bookmarkEnd w:id="11"/>
    <w:p w14:paraId="332029BC" w14:textId="77777777" w:rsidR="00C0064F" w:rsidRDefault="003D1682">
      <w:pPr>
        <w:autoSpaceDE w:val="0"/>
        <w:autoSpaceDN w:val="0"/>
        <w:adjustRightInd w:val="0"/>
        <w:spacing w:line="360" w:lineRule="exact"/>
        <w:rPr>
          <w:rFonts w:ascii="宋体" w:eastAsia="宋体" w:hAnsi="宋体" w:cs="宋体"/>
          <w:lang w:val="zh-CN"/>
        </w:rPr>
      </w:pPr>
      <w:r>
        <w:rPr>
          <w:rFonts w:ascii="宋体" w:eastAsia="宋体" w:hAnsi="宋体" w:cs="宋体" w:hint="eastAsia"/>
          <w:lang w:val="zh-CN"/>
        </w:rPr>
        <w:t xml:space="preserve">    </w:t>
      </w:r>
      <w:r>
        <w:rPr>
          <w:rFonts w:ascii="宋体" w:eastAsia="宋体" w:hAnsi="宋体" w:cs="宋体" w:hint="eastAsia"/>
          <w:lang w:val="zh-CN"/>
        </w:rPr>
        <w:t>—、课堂讲授</w:t>
      </w:r>
    </w:p>
    <w:p w14:paraId="73EDD208" w14:textId="77777777" w:rsidR="00C0064F" w:rsidRDefault="003D1682">
      <w:pPr>
        <w:autoSpaceDE w:val="0"/>
        <w:autoSpaceDN w:val="0"/>
        <w:adjustRightInd w:val="0"/>
        <w:spacing w:line="360" w:lineRule="exact"/>
        <w:rPr>
          <w:rFonts w:ascii="宋体" w:eastAsia="宋体" w:hAnsi="宋体" w:cs="宋体"/>
          <w:lang w:val="zh-CN"/>
        </w:rPr>
      </w:pPr>
      <w:r>
        <w:rPr>
          <w:rFonts w:ascii="宋体" w:eastAsia="宋体" w:hAnsi="宋体" w:cs="宋体" w:hint="eastAsia"/>
          <w:lang w:val="zh-CN"/>
        </w:rPr>
        <w:t xml:space="preserve">    </w:t>
      </w:r>
      <w:r>
        <w:rPr>
          <w:rFonts w:ascii="宋体" w:eastAsia="宋体" w:hAnsi="宋体" w:cs="宋体" w:hint="eastAsia"/>
          <w:lang w:val="zh-CN"/>
        </w:rPr>
        <w:t>二、提问方式</w:t>
      </w:r>
      <w:r>
        <w:rPr>
          <w:rFonts w:ascii="宋体" w:eastAsia="宋体" w:hAnsi="宋体" w:cs="宋体" w:hint="eastAsia"/>
          <w:lang w:val="zh-CN"/>
        </w:rPr>
        <w:t xml:space="preserve">  </w:t>
      </w:r>
      <w:r>
        <w:rPr>
          <w:rFonts w:ascii="宋体" w:eastAsia="宋体" w:hAnsi="宋体" w:cs="宋体" w:hint="eastAsia"/>
          <w:lang w:val="zh-CN"/>
        </w:rPr>
        <w:t>复习生理学、药理学有关知识</w:t>
      </w:r>
    </w:p>
    <w:p w14:paraId="059F7AB7" w14:textId="77777777" w:rsidR="00C0064F" w:rsidRDefault="003D1682">
      <w:pPr>
        <w:autoSpaceDE w:val="0"/>
        <w:autoSpaceDN w:val="0"/>
        <w:adjustRightInd w:val="0"/>
        <w:spacing w:line="360" w:lineRule="exact"/>
        <w:rPr>
          <w:rFonts w:ascii="宋体" w:eastAsia="宋体" w:hAnsi="宋体" w:cs="宋体"/>
          <w:lang w:val="zh-CN"/>
        </w:rPr>
      </w:pPr>
      <w:r>
        <w:rPr>
          <w:rFonts w:ascii="宋体" w:eastAsia="宋体" w:hAnsi="宋体" w:cs="宋体" w:hint="eastAsia"/>
          <w:lang w:val="zh-CN"/>
        </w:rPr>
        <w:lastRenderedPageBreak/>
        <w:t xml:space="preserve">    </w:t>
      </w:r>
      <w:r>
        <w:rPr>
          <w:rFonts w:ascii="宋体" w:eastAsia="宋体" w:hAnsi="宋体" w:cs="宋体" w:hint="eastAsia"/>
          <w:lang w:val="zh-CN"/>
        </w:rPr>
        <w:t>三、使用图表、幻灯等教具。</w:t>
      </w:r>
    </w:p>
    <w:p w14:paraId="5233710E" w14:textId="77777777" w:rsidR="00C0064F" w:rsidRDefault="00C0064F">
      <w:pPr>
        <w:ind w:firstLine="435"/>
        <w:rPr>
          <w:rFonts w:ascii="宋体" w:eastAsia="宋体" w:hAnsi="宋体" w:cs="宋体"/>
        </w:rPr>
      </w:pPr>
    </w:p>
    <w:p w14:paraId="1A85173B" w14:textId="77777777" w:rsidR="00C0064F" w:rsidRDefault="003D1682">
      <w:pPr>
        <w:autoSpaceDE w:val="0"/>
        <w:autoSpaceDN w:val="0"/>
        <w:adjustRightInd w:val="0"/>
        <w:spacing w:line="360" w:lineRule="exact"/>
        <w:rPr>
          <w:rFonts w:ascii="宋体" w:eastAsia="宋体" w:hAnsi="宋体" w:cs="宋体"/>
          <w:lang w:val="zh-CN"/>
        </w:rPr>
      </w:pPr>
      <w:r>
        <w:rPr>
          <w:rFonts w:ascii="宋体" w:eastAsia="宋体" w:hAnsi="宋体" w:cs="宋体" w:hint="eastAsia"/>
          <w:lang w:val="zh-CN"/>
        </w:rPr>
        <w:t>【自学内容】</w:t>
      </w:r>
    </w:p>
    <w:p w14:paraId="7ED8F08C" w14:textId="77777777" w:rsidR="00C0064F" w:rsidRDefault="003D1682">
      <w:pPr>
        <w:ind w:firstLine="435"/>
        <w:rPr>
          <w:rFonts w:ascii="宋体" w:eastAsia="宋体" w:hAnsi="宋体" w:cs="宋体"/>
        </w:rPr>
      </w:pPr>
      <w:r>
        <w:rPr>
          <w:rFonts w:ascii="宋体" w:eastAsia="宋体" w:hAnsi="宋体" w:cs="宋体" w:hint="eastAsia"/>
        </w:rPr>
        <w:t>急性白草枯中毒、急性乙醇中毒、急性一氧化碳中毒</w:t>
      </w:r>
    </w:p>
    <w:p w14:paraId="63911AF3" w14:textId="77777777" w:rsidR="00C0064F" w:rsidRDefault="00C0064F">
      <w:pPr>
        <w:spacing w:line="360" w:lineRule="auto"/>
        <w:ind w:left="315"/>
      </w:pPr>
    </w:p>
    <w:p w14:paraId="50C3D24A" w14:textId="77777777" w:rsidR="00C0064F" w:rsidRDefault="003D1682">
      <w:pPr>
        <w:widowControl/>
        <w:spacing w:beforeLines="50" w:before="156" w:afterLines="50" w:after="156"/>
      </w:pPr>
      <w:r>
        <w:rPr>
          <w:rFonts w:ascii="黑体" w:eastAsia="黑体" w:hAnsi="黑体" w:hint="eastAsia"/>
          <w:b/>
          <w:sz w:val="28"/>
          <w:szCs w:val="28"/>
        </w:rPr>
        <w:t>四、学时分配</w:t>
      </w:r>
    </w:p>
    <w:p w14:paraId="03673DF3" w14:textId="77777777" w:rsidR="00C0064F" w:rsidRDefault="003D1682">
      <w:pPr>
        <w:widowControl/>
        <w:spacing w:beforeLines="50" w:before="156" w:afterLines="50" w:after="156"/>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5"/>
        <w:tblW w:w="0" w:type="auto"/>
        <w:jc w:val="center"/>
        <w:tblLook w:val="04A0" w:firstRow="1" w:lastRow="0" w:firstColumn="1" w:lastColumn="0" w:noHBand="0" w:noVBand="1"/>
      </w:tblPr>
      <w:tblGrid>
        <w:gridCol w:w="2765"/>
        <w:gridCol w:w="2765"/>
        <w:gridCol w:w="2766"/>
      </w:tblGrid>
      <w:tr w:rsidR="00C0064F" w14:paraId="18DFDB9A" w14:textId="77777777">
        <w:trPr>
          <w:trHeight w:val="340"/>
          <w:jc w:val="center"/>
        </w:trPr>
        <w:tc>
          <w:tcPr>
            <w:tcW w:w="2765" w:type="dxa"/>
            <w:vAlign w:val="center"/>
          </w:tcPr>
          <w:p w14:paraId="2AC03752"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B17066E"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2D5E61EF"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学时分配</w:t>
            </w:r>
          </w:p>
        </w:tc>
      </w:tr>
      <w:tr w:rsidR="00C0064F" w14:paraId="146E6428" w14:textId="77777777">
        <w:trPr>
          <w:trHeight w:val="340"/>
          <w:jc w:val="center"/>
        </w:trPr>
        <w:tc>
          <w:tcPr>
            <w:tcW w:w="2765" w:type="dxa"/>
            <w:vAlign w:val="center"/>
          </w:tcPr>
          <w:p w14:paraId="5EF86B40"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第二篇</w:t>
            </w:r>
          </w:p>
        </w:tc>
        <w:tc>
          <w:tcPr>
            <w:tcW w:w="2765" w:type="dxa"/>
            <w:vAlign w:val="center"/>
          </w:tcPr>
          <w:p w14:paraId="7B375AF3"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766" w:type="dxa"/>
            <w:vAlign w:val="center"/>
          </w:tcPr>
          <w:p w14:paraId="15A92147"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22</w:t>
            </w:r>
          </w:p>
        </w:tc>
      </w:tr>
      <w:tr w:rsidR="00C0064F" w14:paraId="52A13842" w14:textId="77777777">
        <w:trPr>
          <w:trHeight w:val="340"/>
          <w:jc w:val="center"/>
        </w:trPr>
        <w:tc>
          <w:tcPr>
            <w:tcW w:w="2765" w:type="dxa"/>
            <w:vAlign w:val="center"/>
          </w:tcPr>
          <w:p w14:paraId="6A051152"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第三篇</w:t>
            </w:r>
          </w:p>
        </w:tc>
        <w:tc>
          <w:tcPr>
            <w:tcW w:w="2765" w:type="dxa"/>
            <w:vAlign w:val="center"/>
          </w:tcPr>
          <w:p w14:paraId="5F7658DE"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循环系统疾病</w:t>
            </w:r>
          </w:p>
        </w:tc>
        <w:tc>
          <w:tcPr>
            <w:tcW w:w="2766" w:type="dxa"/>
            <w:vAlign w:val="center"/>
          </w:tcPr>
          <w:p w14:paraId="5A3C33EF"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22+PBL4</w:t>
            </w:r>
          </w:p>
        </w:tc>
      </w:tr>
      <w:tr w:rsidR="00C0064F" w14:paraId="327348F6" w14:textId="77777777">
        <w:trPr>
          <w:trHeight w:val="340"/>
          <w:jc w:val="center"/>
        </w:trPr>
        <w:tc>
          <w:tcPr>
            <w:tcW w:w="2765" w:type="dxa"/>
            <w:vAlign w:val="center"/>
          </w:tcPr>
          <w:p w14:paraId="0DF80D0D"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第八篇</w:t>
            </w:r>
          </w:p>
        </w:tc>
        <w:tc>
          <w:tcPr>
            <w:tcW w:w="2765" w:type="dxa"/>
            <w:vAlign w:val="center"/>
          </w:tcPr>
          <w:p w14:paraId="001973BC"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风湿性疾病</w:t>
            </w:r>
          </w:p>
        </w:tc>
        <w:tc>
          <w:tcPr>
            <w:tcW w:w="2766" w:type="dxa"/>
            <w:vAlign w:val="center"/>
          </w:tcPr>
          <w:p w14:paraId="6B7995C3"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4</w:t>
            </w:r>
          </w:p>
        </w:tc>
      </w:tr>
      <w:tr w:rsidR="00C0064F" w14:paraId="7CE8C3A6" w14:textId="77777777">
        <w:trPr>
          <w:trHeight w:val="340"/>
          <w:jc w:val="center"/>
        </w:trPr>
        <w:tc>
          <w:tcPr>
            <w:tcW w:w="2765" w:type="dxa"/>
            <w:vAlign w:val="center"/>
          </w:tcPr>
          <w:p w14:paraId="0BC2D4DF"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第九篇</w:t>
            </w:r>
          </w:p>
        </w:tc>
        <w:tc>
          <w:tcPr>
            <w:tcW w:w="2765" w:type="dxa"/>
            <w:vAlign w:val="center"/>
          </w:tcPr>
          <w:p w14:paraId="4C6D17C6"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理化因素所致疾病</w:t>
            </w:r>
          </w:p>
        </w:tc>
        <w:tc>
          <w:tcPr>
            <w:tcW w:w="2766" w:type="dxa"/>
            <w:vAlign w:val="center"/>
          </w:tcPr>
          <w:p w14:paraId="1035D994" w14:textId="77777777" w:rsidR="00C0064F" w:rsidRDefault="003D1682">
            <w:pPr>
              <w:widowControl/>
              <w:spacing w:beforeLines="50" w:before="156" w:afterLines="50" w:after="156"/>
              <w:jc w:val="center"/>
              <w:rPr>
                <w:rFonts w:ascii="宋体" w:eastAsia="宋体" w:hAnsi="宋体"/>
              </w:rPr>
            </w:pPr>
            <w:r>
              <w:rPr>
                <w:rFonts w:ascii="宋体" w:eastAsia="宋体" w:hAnsi="宋体" w:hint="eastAsia"/>
              </w:rPr>
              <w:t>2</w:t>
            </w:r>
          </w:p>
        </w:tc>
      </w:tr>
    </w:tbl>
    <w:p w14:paraId="08A6C30D" w14:textId="77777777" w:rsidR="00C0064F" w:rsidRDefault="00C0064F"/>
    <w:p w14:paraId="00957410" w14:textId="77777777" w:rsidR="00C0064F" w:rsidRDefault="00C0064F"/>
    <w:p w14:paraId="00922EFB" w14:textId="77777777" w:rsidR="00C0064F" w:rsidRDefault="003D1682">
      <w:pPr>
        <w:widowControl/>
        <w:spacing w:beforeLines="50" w:before="156" w:afterLines="50" w:after="156"/>
        <w:ind w:firstLineChars="200" w:firstLine="562"/>
        <w:jc w:val="left"/>
      </w:pPr>
      <w:r>
        <w:rPr>
          <w:rFonts w:ascii="黑体" w:eastAsia="黑体" w:hAnsi="黑体" w:hint="eastAsia"/>
          <w:b/>
          <w:sz w:val="28"/>
          <w:szCs w:val="28"/>
        </w:rPr>
        <w:t>五、教学进度</w:t>
      </w:r>
    </w:p>
    <w:p w14:paraId="03210A43" w14:textId="77777777" w:rsidR="00C0064F" w:rsidRDefault="003D1682">
      <w:pPr>
        <w:autoSpaceDE w:val="0"/>
        <w:autoSpaceDN w:val="0"/>
        <w:adjustRightInd w:val="0"/>
        <w:jc w:val="center"/>
        <w:rPr>
          <w:rFonts w:eastAsia="黑体"/>
          <w:b/>
          <w:bCs/>
          <w:color w:val="000000"/>
          <w:spacing w:val="20"/>
          <w:kern w:val="0"/>
          <w:sz w:val="36"/>
          <w:szCs w:val="36"/>
        </w:rPr>
      </w:pPr>
      <w:r>
        <w:rPr>
          <w:rFonts w:eastAsia="黑体"/>
          <w:b/>
          <w:bCs/>
          <w:color w:val="000000"/>
          <w:spacing w:val="20"/>
          <w:kern w:val="0"/>
          <w:sz w:val="36"/>
          <w:szCs w:val="36"/>
        </w:rPr>
        <w:t>苏州大学医学</w:t>
      </w:r>
      <w:r>
        <w:rPr>
          <w:rFonts w:eastAsia="黑体" w:hint="eastAsia"/>
          <w:b/>
          <w:bCs/>
          <w:color w:val="000000"/>
          <w:spacing w:val="20"/>
          <w:kern w:val="0"/>
          <w:sz w:val="36"/>
          <w:szCs w:val="36"/>
        </w:rPr>
        <w:t>院</w:t>
      </w:r>
      <w:r>
        <w:rPr>
          <w:rFonts w:eastAsia="黑体"/>
          <w:b/>
          <w:bCs/>
          <w:color w:val="000000"/>
          <w:spacing w:val="20"/>
          <w:kern w:val="0"/>
          <w:sz w:val="36"/>
          <w:szCs w:val="36"/>
        </w:rPr>
        <w:t>教学日历（理论部分）</w:t>
      </w:r>
    </w:p>
    <w:tbl>
      <w:tblPr>
        <w:tblW w:w="93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658"/>
        <w:gridCol w:w="719"/>
        <w:gridCol w:w="690"/>
        <w:gridCol w:w="698"/>
        <w:gridCol w:w="3447"/>
        <w:gridCol w:w="798"/>
        <w:gridCol w:w="1154"/>
        <w:gridCol w:w="1142"/>
      </w:tblGrid>
      <w:tr w:rsidR="00C0064F" w14:paraId="6AF432F0" w14:textId="77777777">
        <w:trPr>
          <w:cantSplit/>
          <w:trHeight w:val="20"/>
          <w:jc w:val="center"/>
        </w:trPr>
        <w:tc>
          <w:tcPr>
            <w:tcW w:w="658" w:type="dxa"/>
            <w:vMerge w:val="restart"/>
            <w:tcMar>
              <w:left w:w="57" w:type="dxa"/>
              <w:right w:w="57" w:type="dxa"/>
            </w:tcMar>
            <w:vAlign w:val="center"/>
          </w:tcPr>
          <w:p w14:paraId="2593585C" w14:textId="77777777" w:rsidR="00C0064F" w:rsidRDefault="003D1682">
            <w:pPr>
              <w:autoSpaceDE w:val="0"/>
              <w:autoSpaceDN w:val="0"/>
              <w:adjustRightInd w:val="0"/>
              <w:jc w:val="center"/>
              <w:rPr>
                <w:rFonts w:ascii="楷体" w:eastAsia="楷体" w:hAnsi="楷体" w:cs="楷体"/>
                <w:b/>
                <w:bCs/>
                <w:kern w:val="0"/>
                <w:szCs w:val="21"/>
              </w:rPr>
            </w:pPr>
            <w:r>
              <w:rPr>
                <w:rFonts w:ascii="楷体" w:eastAsia="楷体" w:hAnsi="楷体" w:cs="楷体" w:hint="eastAsia"/>
                <w:b/>
                <w:bCs/>
                <w:kern w:val="0"/>
                <w:szCs w:val="21"/>
              </w:rPr>
              <w:t>周次</w:t>
            </w:r>
          </w:p>
        </w:tc>
        <w:tc>
          <w:tcPr>
            <w:tcW w:w="719" w:type="dxa"/>
            <w:vMerge w:val="restart"/>
            <w:tcMar>
              <w:left w:w="57" w:type="dxa"/>
              <w:right w:w="57" w:type="dxa"/>
            </w:tcMar>
            <w:vAlign w:val="center"/>
          </w:tcPr>
          <w:p w14:paraId="20B18C79" w14:textId="77777777" w:rsidR="00C0064F" w:rsidRDefault="003D1682">
            <w:pPr>
              <w:autoSpaceDE w:val="0"/>
              <w:autoSpaceDN w:val="0"/>
              <w:adjustRightInd w:val="0"/>
              <w:jc w:val="center"/>
              <w:rPr>
                <w:rFonts w:ascii="楷体" w:eastAsia="楷体" w:hAnsi="楷体" w:cs="楷体"/>
                <w:b/>
                <w:bCs/>
                <w:kern w:val="0"/>
                <w:szCs w:val="21"/>
              </w:rPr>
            </w:pPr>
            <w:r>
              <w:rPr>
                <w:rFonts w:ascii="楷体" w:eastAsia="楷体" w:hAnsi="楷体" w:cs="楷体" w:hint="eastAsia"/>
                <w:b/>
                <w:bCs/>
                <w:kern w:val="0"/>
                <w:szCs w:val="21"/>
              </w:rPr>
              <w:t>日期</w:t>
            </w:r>
          </w:p>
        </w:tc>
        <w:tc>
          <w:tcPr>
            <w:tcW w:w="690" w:type="dxa"/>
            <w:vMerge w:val="restart"/>
            <w:tcMar>
              <w:left w:w="57" w:type="dxa"/>
              <w:right w:w="57" w:type="dxa"/>
            </w:tcMar>
            <w:vAlign w:val="center"/>
          </w:tcPr>
          <w:p w14:paraId="5666D087" w14:textId="77777777" w:rsidR="00C0064F" w:rsidRDefault="003D1682">
            <w:pPr>
              <w:autoSpaceDE w:val="0"/>
              <w:autoSpaceDN w:val="0"/>
              <w:adjustRightInd w:val="0"/>
              <w:jc w:val="center"/>
              <w:rPr>
                <w:rFonts w:ascii="楷体" w:eastAsia="楷体" w:hAnsi="楷体" w:cs="楷体"/>
                <w:b/>
                <w:bCs/>
                <w:kern w:val="0"/>
                <w:szCs w:val="21"/>
              </w:rPr>
            </w:pPr>
            <w:r>
              <w:rPr>
                <w:rFonts w:ascii="楷体" w:eastAsia="楷体" w:hAnsi="楷体" w:cs="楷体" w:hint="eastAsia"/>
                <w:b/>
                <w:bCs/>
                <w:kern w:val="0"/>
                <w:szCs w:val="21"/>
              </w:rPr>
              <w:t>星期</w:t>
            </w:r>
          </w:p>
        </w:tc>
        <w:tc>
          <w:tcPr>
            <w:tcW w:w="698" w:type="dxa"/>
            <w:vMerge w:val="restart"/>
            <w:tcMar>
              <w:left w:w="57" w:type="dxa"/>
              <w:right w:w="57" w:type="dxa"/>
            </w:tcMar>
            <w:vAlign w:val="center"/>
          </w:tcPr>
          <w:p w14:paraId="415AAB53" w14:textId="77777777" w:rsidR="00C0064F" w:rsidRDefault="003D1682">
            <w:pPr>
              <w:autoSpaceDE w:val="0"/>
              <w:autoSpaceDN w:val="0"/>
              <w:adjustRightInd w:val="0"/>
              <w:jc w:val="center"/>
              <w:rPr>
                <w:rFonts w:ascii="楷体" w:eastAsia="楷体" w:hAnsi="楷体" w:cs="楷体"/>
                <w:b/>
                <w:bCs/>
                <w:kern w:val="0"/>
                <w:szCs w:val="21"/>
              </w:rPr>
            </w:pPr>
            <w:r>
              <w:rPr>
                <w:rFonts w:ascii="楷体" w:eastAsia="楷体" w:hAnsi="楷体" w:cs="楷体" w:hint="eastAsia"/>
                <w:b/>
                <w:bCs/>
                <w:kern w:val="0"/>
                <w:szCs w:val="21"/>
              </w:rPr>
              <w:t>节次</w:t>
            </w:r>
          </w:p>
        </w:tc>
        <w:tc>
          <w:tcPr>
            <w:tcW w:w="3447" w:type="dxa"/>
            <w:vMerge w:val="restart"/>
            <w:tcMar>
              <w:left w:w="57" w:type="dxa"/>
              <w:right w:w="57" w:type="dxa"/>
            </w:tcMar>
            <w:vAlign w:val="center"/>
          </w:tcPr>
          <w:p w14:paraId="4E6B78A7" w14:textId="77777777" w:rsidR="00C0064F" w:rsidRDefault="003D1682">
            <w:pPr>
              <w:autoSpaceDE w:val="0"/>
              <w:autoSpaceDN w:val="0"/>
              <w:adjustRightInd w:val="0"/>
              <w:jc w:val="center"/>
              <w:rPr>
                <w:rFonts w:ascii="楷体" w:eastAsia="楷体" w:hAnsi="楷体" w:cs="楷体"/>
                <w:b/>
                <w:bCs/>
                <w:kern w:val="0"/>
                <w:szCs w:val="21"/>
              </w:rPr>
            </w:pPr>
            <w:r>
              <w:rPr>
                <w:rFonts w:ascii="楷体" w:eastAsia="楷体" w:hAnsi="楷体" w:cs="楷体" w:hint="eastAsia"/>
                <w:b/>
                <w:bCs/>
                <w:kern w:val="0"/>
                <w:szCs w:val="21"/>
              </w:rPr>
              <w:t>教学大纲分章或题目名称</w:t>
            </w:r>
          </w:p>
        </w:tc>
        <w:tc>
          <w:tcPr>
            <w:tcW w:w="798" w:type="dxa"/>
            <w:vMerge w:val="restart"/>
            <w:tcMar>
              <w:left w:w="57" w:type="dxa"/>
              <w:right w:w="57" w:type="dxa"/>
            </w:tcMar>
            <w:vAlign w:val="center"/>
          </w:tcPr>
          <w:p w14:paraId="0C006EEB" w14:textId="77777777" w:rsidR="00C0064F" w:rsidRDefault="003D1682">
            <w:pPr>
              <w:autoSpaceDE w:val="0"/>
              <w:autoSpaceDN w:val="0"/>
              <w:adjustRightInd w:val="0"/>
              <w:jc w:val="center"/>
              <w:rPr>
                <w:rFonts w:ascii="楷体" w:eastAsia="楷体" w:hAnsi="楷体" w:cs="楷体"/>
                <w:b/>
                <w:bCs/>
                <w:kern w:val="0"/>
                <w:szCs w:val="21"/>
              </w:rPr>
            </w:pPr>
            <w:r>
              <w:rPr>
                <w:rFonts w:ascii="楷体" w:eastAsia="楷体" w:hAnsi="楷体" w:cs="楷体" w:hint="eastAsia"/>
                <w:b/>
                <w:bCs/>
                <w:kern w:val="0"/>
                <w:szCs w:val="21"/>
              </w:rPr>
              <w:t>时数</w:t>
            </w:r>
          </w:p>
        </w:tc>
        <w:tc>
          <w:tcPr>
            <w:tcW w:w="2296" w:type="dxa"/>
            <w:gridSpan w:val="2"/>
            <w:tcMar>
              <w:left w:w="57" w:type="dxa"/>
              <w:right w:w="57" w:type="dxa"/>
            </w:tcMar>
            <w:vAlign w:val="center"/>
          </w:tcPr>
          <w:p w14:paraId="07ABF575" w14:textId="77777777" w:rsidR="00C0064F" w:rsidRDefault="003D1682">
            <w:pPr>
              <w:autoSpaceDE w:val="0"/>
              <w:autoSpaceDN w:val="0"/>
              <w:adjustRightInd w:val="0"/>
              <w:jc w:val="center"/>
              <w:rPr>
                <w:rFonts w:ascii="楷体" w:eastAsia="楷体" w:hAnsi="楷体" w:cs="楷体"/>
                <w:b/>
                <w:bCs/>
                <w:kern w:val="0"/>
                <w:szCs w:val="21"/>
              </w:rPr>
            </w:pPr>
            <w:r>
              <w:rPr>
                <w:rFonts w:ascii="楷体" w:eastAsia="楷体" w:hAnsi="楷体" w:cs="楷体" w:hint="eastAsia"/>
                <w:b/>
                <w:bCs/>
                <w:kern w:val="0"/>
                <w:szCs w:val="21"/>
              </w:rPr>
              <w:t>授课教师</w:t>
            </w:r>
          </w:p>
        </w:tc>
      </w:tr>
      <w:tr w:rsidR="00C0064F" w14:paraId="64911B87" w14:textId="77777777">
        <w:trPr>
          <w:cantSplit/>
          <w:trHeight w:val="20"/>
          <w:jc w:val="center"/>
        </w:trPr>
        <w:tc>
          <w:tcPr>
            <w:tcW w:w="658" w:type="dxa"/>
            <w:vMerge/>
            <w:tcMar>
              <w:left w:w="57" w:type="dxa"/>
              <w:right w:w="57" w:type="dxa"/>
            </w:tcMar>
            <w:vAlign w:val="center"/>
          </w:tcPr>
          <w:p w14:paraId="35530C30" w14:textId="77777777" w:rsidR="00C0064F" w:rsidRDefault="00C0064F">
            <w:pPr>
              <w:autoSpaceDE w:val="0"/>
              <w:autoSpaceDN w:val="0"/>
              <w:adjustRightInd w:val="0"/>
              <w:jc w:val="center"/>
              <w:rPr>
                <w:rFonts w:ascii="楷体" w:eastAsia="楷体" w:hAnsi="楷体" w:cs="楷体"/>
                <w:b/>
                <w:bCs/>
                <w:kern w:val="0"/>
                <w:szCs w:val="21"/>
              </w:rPr>
            </w:pPr>
          </w:p>
        </w:tc>
        <w:tc>
          <w:tcPr>
            <w:tcW w:w="719" w:type="dxa"/>
            <w:vMerge/>
            <w:tcMar>
              <w:left w:w="57" w:type="dxa"/>
              <w:right w:w="57" w:type="dxa"/>
            </w:tcMar>
            <w:vAlign w:val="center"/>
          </w:tcPr>
          <w:p w14:paraId="4E074F99" w14:textId="77777777" w:rsidR="00C0064F" w:rsidRDefault="00C0064F">
            <w:pPr>
              <w:autoSpaceDE w:val="0"/>
              <w:autoSpaceDN w:val="0"/>
              <w:adjustRightInd w:val="0"/>
              <w:jc w:val="center"/>
              <w:rPr>
                <w:rFonts w:ascii="楷体" w:eastAsia="楷体" w:hAnsi="楷体" w:cs="楷体"/>
                <w:b/>
                <w:bCs/>
                <w:kern w:val="0"/>
                <w:szCs w:val="21"/>
              </w:rPr>
            </w:pPr>
          </w:p>
        </w:tc>
        <w:tc>
          <w:tcPr>
            <w:tcW w:w="690" w:type="dxa"/>
            <w:vMerge/>
            <w:tcMar>
              <w:left w:w="57" w:type="dxa"/>
              <w:right w:w="57" w:type="dxa"/>
            </w:tcMar>
            <w:vAlign w:val="center"/>
          </w:tcPr>
          <w:p w14:paraId="09858956" w14:textId="77777777" w:rsidR="00C0064F" w:rsidRDefault="00C0064F">
            <w:pPr>
              <w:autoSpaceDE w:val="0"/>
              <w:autoSpaceDN w:val="0"/>
              <w:adjustRightInd w:val="0"/>
              <w:jc w:val="center"/>
              <w:rPr>
                <w:rFonts w:ascii="楷体" w:eastAsia="楷体" w:hAnsi="楷体" w:cs="楷体"/>
                <w:b/>
                <w:bCs/>
                <w:kern w:val="0"/>
                <w:szCs w:val="21"/>
              </w:rPr>
            </w:pPr>
          </w:p>
        </w:tc>
        <w:tc>
          <w:tcPr>
            <w:tcW w:w="698" w:type="dxa"/>
            <w:vMerge/>
            <w:tcMar>
              <w:left w:w="57" w:type="dxa"/>
              <w:right w:w="57" w:type="dxa"/>
            </w:tcMar>
            <w:vAlign w:val="center"/>
          </w:tcPr>
          <w:p w14:paraId="62F2592B" w14:textId="77777777" w:rsidR="00C0064F" w:rsidRDefault="00C0064F">
            <w:pPr>
              <w:autoSpaceDE w:val="0"/>
              <w:autoSpaceDN w:val="0"/>
              <w:adjustRightInd w:val="0"/>
              <w:jc w:val="center"/>
              <w:rPr>
                <w:rFonts w:ascii="楷体" w:eastAsia="楷体" w:hAnsi="楷体" w:cs="楷体"/>
                <w:b/>
                <w:bCs/>
                <w:kern w:val="0"/>
                <w:szCs w:val="21"/>
              </w:rPr>
            </w:pPr>
          </w:p>
        </w:tc>
        <w:tc>
          <w:tcPr>
            <w:tcW w:w="3447" w:type="dxa"/>
            <w:vMerge/>
            <w:tcMar>
              <w:left w:w="57" w:type="dxa"/>
              <w:right w:w="57" w:type="dxa"/>
            </w:tcMar>
            <w:vAlign w:val="center"/>
          </w:tcPr>
          <w:p w14:paraId="0653B7EB" w14:textId="77777777" w:rsidR="00C0064F" w:rsidRDefault="00C0064F">
            <w:pPr>
              <w:autoSpaceDE w:val="0"/>
              <w:autoSpaceDN w:val="0"/>
              <w:adjustRightInd w:val="0"/>
              <w:jc w:val="center"/>
              <w:rPr>
                <w:rFonts w:ascii="楷体" w:eastAsia="楷体" w:hAnsi="楷体" w:cs="楷体"/>
                <w:b/>
                <w:bCs/>
                <w:kern w:val="0"/>
                <w:szCs w:val="21"/>
              </w:rPr>
            </w:pPr>
          </w:p>
        </w:tc>
        <w:tc>
          <w:tcPr>
            <w:tcW w:w="798" w:type="dxa"/>
            <w:vMerge/>
            <w:tcMar>
              <w:left w:w="57" w:type="dxa"/>
              <w:right w:w="57" w:type="dxa"/>
            </w:tcMar>
            <w:vAlign w:val="center"/>
          </w:tcPr>
          <w:p w14:paraId="54C3580F" w14:textId="77777777" w:rsidR="00C0064F" w:rsidRDefault="00C0064F">
            <w:pPr>
              <w:autoSpaceDE w:val="0"/>
              <w:autoSpaceDN w:val="0"/>
              <w:adjustRightInd w:val="0"/>
              <w:jc w:val="center"/>
              <w:rPr>
                <w:rFonts w:ascii="楷体" w:eastAsia="楷体" w:hAnsi="楷体" w:cs="楷体"/>
                <w:b/>
                <w:bCs/>
                <w:kern w:val="0"/>
                <w:szCs w:val="21"/>
              </w:rPr>
            </w:pPr>
          </w:p>
        </w:tc>
        <w:tc>
          <w:tcPr>
            <w:tcW w:w="1154" w:type="dxa"/>
            <w:tcMar>
              <w:left w:w="57" w:type="dxa"/>
              <w:right w:w="57" w:type="dxa"/>
            </w:tcMar>
            <w:vAlign w:val="center"/>
          </w:tcPr>
          <w:p w14:paraId="65161F4C" w14:textId="77777777" w:rsidR="00C0064F" w:rsidRDefault="003D1682">
            <w:pPr>
              <w:autoSpaceDE w:val="0"/>
              <w:autoSpaceDN w:val="0"/>
              <w:adjustRightInd w:val="0"/>
              <w:jc w:val="center"/>
              <w:rPr>
                <w:rFonts w:ascii="楷体" w:eastAsia="楷体" w:hAnsi="楷体" w:cs="楷体"/>
                <w:b/>
                <w:bCs/>
                <w:kern w:val="0"/>
                <w:szCs w:val="21"/>
              </w:rPr>
            </w:pPr>
            <w:r>
              <w:rPr>
                <w:rFonts w:ascii="楷体" w:eastAsia="楷体" w:hAnsi="楷体" w:cs="楷体" w:hint="eastAsia"/>
                <w:b/>
                <w:bCs/>
                <w:kern w:val="0"/>
                <w:szCs w:val="21"/>
              </w:rPr>
              <w:t>姓名</w:t>
            </w:r>
          </w:p>
        </w:tc>
        <w:tc>
          <w:tcPr>
            <w:tcW w:w="1142" w:type="dxa"/>
            <w:tcMar>
              <w:left w:w="57" w:type="dxa"/>
              <w:right w:w="57" w:type="dxa"/>
            </w:tcMar>
            <w:vAlign w:val="center"/>
          </w:tcPr>
          <w:p w14:paraId="1CBB9D60" w14:textId="77777777" w:rsidR="00C0064F" w:rsidRDefault="003D1682">
            <w:pPr>
              <w:autoSpaceDE w:val="0"/>
              <w:autoSpaceDN w:val="0"/>
              <w:adjustRightInd w:val="0"/>
              <w:jc w:val="center"/>
              <w:rPr>
                <w:rFonts w:ascii="楷体" w:eastAsia="楷体" w:hAnsi="楷体" w:cs="楷体"/>
                <w:b/>
                <w:bCs/>
                <w:kern w:val="0"/>
                <w:szCs w:val="21"/>
              </w:rPr>
            </w:pPr>
            <w:r>
              <w:rPr>
                <w:rFonts w:ascii="楷体" w:eastAsia="楷体" w:hAnsi="楷体" w:cs="楷体" w:hint="eastAsia"/>
                <w:b/>
                <w:bCs/>
                <w:kern w:val="0"/>
                <w:szCs w:val="21"/>
              </w:rPr>
              <w:t>职称</w:t>
            </w:r>
          </w:p>
        </w:tc>
      </w:tr>
      <w:tr w:rsidR="00C0064F" w14:paraId="3008AA4E" w14:textId="77777777">
        <w:tblPrEx>
          <w:tblCellMar>
            <w:left w:w="108" w:type="dxa"/>
            <w:right w:w="108" w:type="dxa"/>
          </w:tblCellMar>
        </w:tblPrEx>
        <w:trPr>
          <w:trHeight w:hRule="exact" w:val="1134"/>
          <w:jc w:val="center"/>
        </w:trPr>
        <w:tc>
          <w:tcPr>
            <w:tcW w:w="658" w:type="dxa"/>
            <w:tcMar>
              <w:left w:w="57" w:type="dxa"/>
              <w:right w:w="57" w:type="dxa"/>
            </w:tcMar>
            <w:vAlign w:val="center"/>
          </w:tcPr>
          <w:p w14:paraId="2DD9F7F7"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1</w:t>
            </w:r>
          </w:p>
        </w:tc>
        <w:tc>
          <w:tcPr>
            <w:tcW w:w="719" w:type="dxa"/>
            <w:tcMar>
              <w:left w:w="57" w:type="dxa"/>
              <w:right w:w="57" w:type="dxa"/>
            </w:tcMar>
            <w:vAlign w:val="center"/>
          </w:tcPr>
          <w:p w14:paraId="1E0A841E"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147B2E05" w14:textId="77777777" w:rsidR="00C0064F" w:rsidRDefault="00C0064F">
            <w:pPr>
              <w:widowControl/>
              <w:jc w:val="center"/>
              <w:rPr>
                <w:rFonts w:ascii="楷体" w:eastAsia="楷体" w:hAnsi="楷体" w:cs="楷体"/>
                <w:kern w:val="0"/>
                <w:szCs w:val="21"/>
              </w:rPr>
            </w:pPr>
          </w:p>
        </w:tc>
        <w:tc>
          <w:tcPr>
            <w:tcW w:w="698" w:type="dxa"/>
            <w:tcMar>
              <w:left w:w="57" w:type="dxa"/>
              <w:right w:w="57" w:type="dxa"/>
            </w:tcMar>
            <w:vAlign w:val="center"/>
          </w:tcPr>
          <w:p w14:paraId="54A1355B" w14:textId="77777777" w:rsidR="00C0064F" w:rsidRDefault="00C0064F">
            <w:pPr>
              <w:widowControl/>
              <w:jc w:val="center"/>
              <w:rPr>
                <w:rFonts w:ascii="楷体" w:eastAsia="楷体" w:hAnsi="楷体" w:cs="楷体"/>
                <w:kern w:val="0"/>
                <w:szCs w:val="21"/>
              </w:rPr>
            </w:pPr>
          </w:p>
        </w:tc>
        <w:tc>
          <w:tcPr>
            <w:tcW w:w="3447" w:type="dxa"/>
            <w:tcMar>
              <w:left w:w="57" w:type="dxa"/>
              <w:right w:w="57" w:type="dxa"/>
            </w:tcMar>
            <w:vAlign w:val="center"/>
          </w:tcPr>
          <w:p w14:paraId="4788BF19"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心力衰竭</w:t>
            </w:r>
          </w:p>
          <w:p w14:paraId="6417F028" w14:textId="77777777" w:rsidR="00C0064F" w:rsidRDefault="00C0064F">
            <w:pPr>
              <w:widowControl/>
              <w:jc w:val="center"/>
              <w:rPr>
                <w:rFonts w:ascii="楷体" w:eastAsia="楷体" w:hAnsi="楷体" w:cs="楷体"/>
                <w:color w:val="000000"/>
                <w:kern w:val="0"/>
                <w:szCs w:val="21"/>
              </w:rPr>
            </w:pPr>
          </w:p>
          <w:p w14:paraId="056512B7"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心力衰竭</w:t>
            </w:r>
          </w:p>
        </w:tc>
        <w:tc>
          <w:tcPr>
            <w:tcW w:w="798" w:type="dxa"/>
            <w:tcMar>
              <w:left w:w="57" w:type="dxa"/>
              <w:right w:w="57" w:type="dxa"/>
            </w:tcMar>
            <w:vAlign w:val="center"/>
          </w:tcPr>
          <w:p w14:paraId="118BA457"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p w14:paraId="352C5760" w14:textId="77777777" w:rsidR="00C0064F" w:rsidRDefault="00C0064F">
            <w:pPr>
              <w:widowControl/>
              <w:jc w:val="center"/>
              <w:rPr>
                <w:rFonts w:ascii="楷体" w:eastAsia="楷体" w:hAnsi="楷体" w:cs="楷体"/>
                <w:color w:val="000000"/>
                <w:kern w:val="0"/>
                <w:szCs w:val="21"/>
              </w:rPr>
            </w:pPr>
          </w:p>
          <w:p w14:paraId="0120D971"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6442762D" w14:textId="77777777" w:rsidR="00C0064F" w:rsidRDefault="00C0064F">
            <w:pPr>
              <w:widowControl/>
              <w:jc w:val="center"/>
              <w:rPr>
                <w:rFonts w:ascii="楷体" w:eastAsia="楷体" w:hAnsi="楷体" w:cs="楷体"/>
                <w:color w:val="000000"/>
                <w:kern w:val="0"/>
                <w:szCs w:val="21"/>
              </w:rPr>
            </w:pPr>
          </w:p>
        </w:tc>
        <w:tc>
          <w:tcPr>
            <w:tcW w:w="1142" w:type="dxa"/>
            <w:tcMar>
              <w:left w:w="57" w:type="dxa"/>
              <w:right w:w="57" w:type="dxa"/>
            </w:tcMar>
            <w:vAlign w:val="center"/>
          </w:tcPr>
          <w:p w14:paraId="64BC8A0B" w14:textId="77777777" w:rsidR="00C0064F" w:rsidRDefault="00C0064F">
            <w:pPr>
              <w:widowControl/>
              <w:jc w:val="center"/>
              <w:rPr>
                <w:rFonts w:ascii="楷体" w:eastAsia="楷体" w:hAnsi="楷体" w:cs="楷体"/>
                <w:color w:val="000000"/>
                <w:kern w:val="0"/>
                <w:szCs w:val="21"/>
              </w:rPr>
            </w:pPr>
          </w:p>
        </w:tc>
      </w:tr>
      <w:tr w:rsidR="00C0064F" w14:paraId="5801B9DB" w14:textId="77777777">
        <w:tblPrEx>
          <w:tblCellMar>
            <w:left w:w="108" w:type="dxa"/>
            <w:right w:w="108" w:type="dxa"/>
          </w:tblCellMar>
        </w:tblPrEx>
        <w:trPr>
          <w:trHeight w:hRule="exact" w:val="1134"/>
          <w:jc w:val="center"/>
        </w:trPr>
        <w:tc>
          <w:tcPr>
            <w:tcW w:w="658" w:type="dxa"/>
            <w:tcMar>
              <w:left w:w="57" w:type="dxa"/>
              <w:right w:w="57" w:type="dxa"/>
            </w:tcMar>
            <w:vAlign w:val="center"/>
          </w:tcPr>
          <w:p w14:paraId="577A31CD"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2</w:t>
            </w:r>
          </w:p>
        </w:tc>
        <w:tc>
          <w:tcPr>
            <w:tcW w:w="719" w:type="dxa"/>
            <w:tcMar>
              <w:left w:w="57" w:type="dxa"/>
              <w:right w:w="57" w:type="dxa"/>
            </w:tcMar>
            <w:vAlign w:val="center"/>
          </w:tcPr>
          <w:p w14:paraId="05D5598C"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64D8FBB1" w14:textId="77777777" w:rsidR="00C0064F" w:rsidRDefault="00C0064F">
            <w:pPr>
              <w:widowControl/>
              <w:jc w:val="center"/>
              <w:rPr>
                <w:rFonts w:ascii="楷体" w:eastAsia="楷体" w:hAnsi="楷体" w:cs="楷体"/>
                <w:kern w:val="0"/>
                <w:szCs w:val="21"/>
              </w:rPr>
            </w:pPr>
          </w:p>
        </w:tc>
        <w:tc>
          <w:tcPr>
            <w:tcW w:w="698" w:type="dxa"/>
            <w:tcMar>
              <w:left w:w="57" w:type="dxa"/>
              <w:right w:w="57" w:type="dxa"/>
            </w:tcMar>
            <w:vAlign w:val="center"/>
          </w:tcPr>
          <w:p w14:paraId="733C991A" w14:textId="77777777" w:rsidR="00C0064F" w:rsidRDefault="00C0064F">
            <w:pPr>
              <w:widowControl/>
              <w:jc w:val="center"/>
              <w:rPr>
                <w:rFonts w:ascii="楷体" w:eastAsia="楷体" w:hAnsi="楷体" w:cs="楷体"/>
                <w:kern w:val="0"/>
                <w:szCs w:val="21"/>
              </w:rPr>
            </w:pPr>
          </w:p>
        </w:tc>
        <w:tc>
          <w:tcPr>
            <w:tcW w:w="3447" w:type="dxa"/>
            <w:tcMar>
              <w:left w:w="57" w:type="dxa"/>
              <w:right w:w="57" w:type="dxa"/>
            </w:tcMar>
            <w:vAlign w:val="center"/>
          </w:tcPr>
          <w:p w14:paraId="76CA788C"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心律失常</w:t>
            </w:r>
          </w:p>
          <w:p w14:paraId="507F87AC" w14:textId="77777777" w:rsidR="00C0064F" w:rsidRDefault="00C0064F">
            <w:pPr>
              <w:widowControl/>
              <w:jc w:val="center"/>
              <w:rPr>
                <w:rFonts w:ascii="楷体" w:eastAsia="楷体" w:hAnsi="楷体" w:cs="楷体"/>
                <w:color w:val="000000"/>
                <w:kern w:val="0"/>
                <w:szCs w:val="21"/>
              </w:rPr>
            </w:pPr>
          </w:p>
          <w:p w14:paraId="4784B237"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心律失常</w:t>
            </w:r>
          </w:p>
        </w:tc>
        <w:tc>
          <w:tcPr>
            <w:tcW w:w="798" w:type="dxa"/>
            <w:tcMar>
              <w:left w:w="57" w:type="dxa"/>
              <w:right w:w="57" w:type="dxa"/>
            </w:tcMar>
            <w:vAlign w:val="center"/>
          </w:tcPr>
          <w:p w14:paraId="48B5D4ED"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p w14:paraId="02B665FD" w14:textId="77777777" w:rsidR="00C0064F" w:rsidRDefault="00C0064F">
            <w:pPr>
              <w:widowControl/>
              <w:jc w:val="center"/>
              <w:rPr>
                <w:rFonts w:ascii="楷体" w:eastAsia="楷体" w:hAnsi="楷体" w:cs="楷体"/>
                <w:color w:val="000000"/>
                <w:kern w:val="0"/>
                <w:szCs w:val="21"/>
              </w:rPr>
            </w:pPr>
          </w:p>
          <w:p w14:paraId="2A733EE1"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223FF869" w14:textId="77777777" w:rsidR="00C0064F" w:rsidRDefault="00C0064F">
            <w:pPr>
              <w:jc w:val="center"/>
              <w:rPr>
                <w:rFonts w:ascii="楷体" w:eastAsia="楷体" w:hAnsi="楷体" w:cs="楷体"/>
                <w:color w:val="000000"/>
                <w:szCs w:val="21"/>
              </w:rPr>
            </w:pPr>
          </w:p>
        </w:tc>
        <w:tc>
          <w:tcPr>
            <w:tcW w:w="1142" w:type="dxa"/>
            <w:tcMar>
              <w:left w:w="57" w:type="dxa"/>
              <w:right w:w="57" w:type="dxa"/>
            </w:tcMar>
            <w:vAlign w:val="center"/>
          </w:tcPr>
          <w:p w14:paraId="0B29A73E" w14:textId="77777777" w:rsidR="00C0064F" w:rsidRDefault="00C0064F">
            <w:pPr>
              <w:widowControl/>
              <w:jc w:val="center"/>
              <w:rPr>
                <w:rFonts w:ascii="楷体" w:eastAsia="楷体" w:hAnsi="楷体" w:cs="楷体"/>
                <w:color w:val="000000"/>
                <w:kern w:val="0"/>
                <w:szCs w:val="21"/>
              </w:rPr>
            </w:pPr>
          </w:p>
        </w:tc>
      </w:tr>
      <w:tr w:rsidR="00C0064F" w14:paraId="2A7490A5" w14:textId="77777777">
        <w:tblPrEx>
          <w:tblCellMar>
            <w:left w:w="108" w:type="dxa"/>
            <w:right w:w="108" w:type="dxa"/>
          </w:tblCellMar>
        </w:tblPrEx>
        <w:trPr>
          <w:trHeight w:hRule="exact" w:val="1134"/>
          <w:jc w:val="center"/>
        </w:trPr>
        <w:tc>
          <w:tcPr>
            <w:tcW w:w="658" w:type="dxa"/>
            <w:tcMar>
              <w:left w:w="57" w:type="dxa"/>
              <w:right w:w="57" w:type="dxa"/>
            </w:tcMar>
            <w:vAlign w:val="center"/>
          </w:tcPr>
          <w:p w14:paraId="5543F993"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3</w:t>
            </w:r>
          </w:p>
        </w:tc>
        <w:tc>
          <w:tcPr>
            <w:tcW w:w="719" w:type="dxa"/>
            <w:tcMar>
              <w:left w:w="57" w:type="dxa"/>
              <w:right w:w="57" w:type="dxa"/>
            </w:tcMar>
            <w:vAlign w:val="center"/>
          </w:tcPr>
          <w:p w14:paraId="2BCA4F46" w14:textId="77777777" w:rsidR="00C0064F" w:rsidRDefault="00C0064F">
            <w:pPr>
              <w:widowControl/>
              <w:ind w:firstLineChars="50" w:firstLine="105"/>
              <w:rPr>
                <w:rFonts w:ascii="楷体" w:eastAsia="楷体" w:hAnsi="楷体" w:cs="楷体"/>
                <w:kern w:val="0"/>
                <w:szCs w:val="21"/>
              </w:rPr>
            </w:pPr>
          </w:p>
        </w:tc>
        <w:tc>
          <w:tcPr>
            <w:tcW w:w="690" w:type="dxa"/>
            <w:tcMar>
              <w:left w:w="57" w:type="dxa"/>
              <w:right w:w="57" w:type="dxa"/>
            </w:tcMar>
            <w:vAlign w:val="center"/>
          </w:tcPr>
          <w:p w14:paraId="0B50063A" w14:textId="77777777" w:rsidR="00C0064F" w:rsidRDefault="00C0064F">
            <w:pPr>
              <w:widowControl/>
              <w:jc w:val="center"/>
              <w:rPr>
                <w:rFonts w:ascii="楷体" w:eastAsia="楷体" w:hAnsi="楷体" w:cs="楷体"/>
                <w:kern w:val="0"/>
                <w:szCs w:val="21"/>
              </w:rPr>
            </w:pPr>
          </w:p>
        </w:tc>
        <w:tc>
          <w:tcPr>
            <w:tcW w:w="698" w:type="dxa"/>
            <w:tcMar>
              <w:left w:w="57" w:type="dxa"/>
              <w:right w:w="57" w:type="dxa"/>
            </w:tcMar>
            <w:vAlign w:val="center"/>
          </w:tcPr>
          <w:p w14:paraId="180B91B9" w14:textId="77777777" w:rsidR="00C0064F" w:rsidRDefault="00C0064F">
            <w:pPr>
              <w:widowControl/>
              <w:jc w:val="center"/>
              <w:rPr>
                <w:rFonts w:ascii="楷体" w:eastAsia="楷体" w:hAnsi="楷体" w:cs="楷体"/>
                <w:kern w:val="0"/>
                <w:szCs w:val="21"/>
              </w:rPr>
            </w:pPr>
          </w:p>
        </w:tc>
        <w:tc>
          <w:tcPr>
            <w:tcW w:w="3447" w:type="dxa"/>
            <w:tcMar>
              <w:left w:w="57" w:type="dxa"/>
              <w:right w:w="57" w:type="dxa"/>
            </w:tcMar>
            <w:vAlign w:val="center"/>
          </w:tcPr>
          <w:p w14:paraId="0EE237F5"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心脏骤停与心脏性猝死（晕厥）</w:t>
            </w:r>
          </w:p>
        </w:tc>
        <w:tc>
          <w:tcPr>
            <w:tcW w:w="798" w:type="dxa"/>
            <w:tcMar>
              <w:left w:w="57" w:type="dxa"/>
              <w:right w:w="57" w:type="dxa"/>
            </w:tcMar>
            <w:vAlign w:val="center"/>
          </w:tcPr>
          <w:p w14:paraId="17896C00"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0E01061C" w14:textId="77777777" w:rsidR="00C0064F" w:rsidRDefault="00C0064F">
            <w:pPr>
              <w:jc w:val="center"/>
              <w:rPr>
                <w:rFonts w:ascii="楷体" w:eastAsia="楷体" w:hAnsi="楷体" w:cs="楷体"/>
                <w:color w:val="000000"/>
                <w:szCs w:val="21"/>
              </w:rPr>
            </w:pPr>
          </w:p>
        </w:tc>
        <w:tc>
          <w:tcPr>
            <w:tcW w:w="1142" w:type="dxa"/>
            <w:tcMar>
              <w:left w:w="57" w:type="dxa"/>
              <w:right w:w="57" w:type="dxa"/>
            </w:tcMar>
            <w:vAlign w:val="center"/>
          </w:tcPr>
          <w:p w14:paraId="585405EF" w14:textId="77777777" w:rsidR="00C0064F" w:rsidRDefault="00C0064F">
            <w:pPr>
              <w:widowControl/>
              <w:jc w:val="center"/>
              <w:rPr>
                <w:rFonts w:ascii="楷体" w:eastAsia="楷体" w:hAnsi="楷体" w:cs="楷体"/>
                <w:color w:val="000000"/>
                <w:kern w:val="0"/>
                <w:szCs w:val="21"/>
              </w:rPr>
            </w:pPr>
          </w:p>
        </w:tc>
      </w:tr>
      <w:tr w:rsidR="00C0064F" w14:paraId="48ECA909" w14:textId="77777777">
        <w:tblPrEx>
          <w:tblCellMar>
            <w:left w:w="108" w:type="dxa"/>
            <w:right w:w="108" w:type="dxa"/>
          </w:tblCellMar>
        </w:tblPrEx>
        <w:trPr>
          <w:trHeight w:hRule="exact" w:val="1263"/>
          <w:jc w:val="center"/>
        </w:trPr>
        <w:tc>
          <w:tcPr>
            <w:tcW w:w="658" w:type="dxa"/>
            <w:tcMar>
              <w:left w:w="57" w:type="dxa"/>
              <w:right w:w="57" w:type="dxa"/>
            </w:tcMar>
            <w:vAlign w:val="center"/>
          </w:tcPr>
          <w:p w14:paraId="54DDD638"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4</w:t>
            </w:r>
          </w:p>
        </w:tc>
        <w:tc>
          <w:tcPr>
            <w:tcW w:w="719" w:type="dxa"/>
            <w:tcMar>
              <w:left w:w="57" w:type="dxa"/>
              <w:right w:w="57" w:type="dxa"/>
            </w:tcMar>
            <w:vAlign w:val="center"/>
          </w:tcPr>
          <w:p w14:paraId="5D6FF8BC"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2BA62EB2" w14:textId="77777777" w:rsidR="00C0064F" w:rsidRDefault="00C0064F">
            <w:pPr>
              <w:widowControl/>
              <w:jc w:val="center"/>
              <w:rPr>
                <w:rFonts w:ascii="楷体" w:eastAsia="楷体" w:hAnsi="楷体" w:cs="楷体"/>
                <w:kern w:val="0"/>
                <w:szCs w:val="21"/>
              </w:rPr>
            </w:pPr>
          </w:p>
        </w:tc>
        <w:tc>
          <w:tcPr>
            <w:tcW w:w="698" w:type="dxa"/>
            <w:tcMar>
              <w:left w:w="57" w:type="dxa"/>
              <w:right w:w="57" w:type="dxa"/>
            </w:tcMar>
            <w:vAlign w:val="center"/>
          </w:tcPr>
          <w:p w14:paraId="215A39CF" w14:textId="77777777" w:rsidR="00C0064F" w:rsidRDefault="00C0064F">
            <w:pPr>
              <w:widowControl/>
              <w:jc w:val="center"/>
              <w:rPr>
                <w:rFonts w:ascii="楷体" w:eastAsia="楷体" w:hAnsi="楷体" w:cs="楷体"/>
                <w:kern w:val="0"/>
                <w:szCs w:val="21"/>
              </w:rPr>
            </w:pPr>
          </w:p>
        </w:tc>
        <w:tc>
          <w:tcPr>
            <w:tcW w:w="3447" w:type="dxa"/>
            <w:tcMar>
              <w:left w:w="57" w:type="dxa"/>
              <w:right w:w="57" w:type="dxa"/>
            </w:tcMar>
            <w:vAlign w:val="center"/>
          </w:tcPr>
          <w:p w14:paraId="1D687731"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高血压</w:t>
            </w:r>
          </w:p>
          <w:p w14:paraId="4BB16718"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kern w:val="0"/>
                <w:szCs w:val="21"/>
              </w:rPr>
              <w:t>动脉粥样硬化和冠状动脉粥样硬化性心脏病</w:t>
            </w:r>
          </w:p>
        </w:tc>
        <w:tc>
          <w:tcPr>
            <w:tcW w:w="798" w:type="dxa"/>
            <w:tcMar>
              <w:left w:w="57" w:type="dxa"/>
              <w:right w:w="57" w:type="dxa"/>
            </w:tcMar>
            <w:vAlign w:val="center"/>
          </w:tcPr>
          <w:p w14:paraId="6FCCEAD1"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p w14:paraId="235951BC" w14:textId="77777777" w:rsidR="00C0064F" w:rsidRDefault="00C0064F">
            <w:pPr>
              <w:widowControl/>
              <w:jc w:val="center"/>
              <w:rPr>
                <w:rFonts w:ascii="楷体" w:eastAsia="楷体" w:hAnsi="楷体" w:cs="楷体"/>
                <w:color w:val="000000"/>
                <w:kern w:val="0"/>
                <w:szCs w:val="21"/>
              </w:rPr>
            </w:pPr>
          </w:p>
          <w:p w14:paraId="34A14BE0"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2AE89B28" w14:textId="77777777" w:rsidR="00C0064F" w:rsidRDefault="00C0064F">
            <w:pPr>
              <w:jc w:val="center"/>
              <w:rPr>
                <w:rFonts w:ascii="楷体" w:eastAsia="楷体" w:hAnsi="楷体" w:cs="楷体"/>
                <w:color w:val="000000"/>
                <w:szCs w:val="21"/>
              </w:rPr>
            </w:pPr>
          </w:p>
        </w:tc>
        <w:tc>
          <w:tcPr>
            <w:tcW w:w="1142" w:type="dxa"/>
            <w:tcMar>
              <w:left w:w="57" w:type="dxa"/>
              <w:right w:w="57" w:type="dxa"/>
            </w:tcMar>
            <w:vAlign w:val="center"/>
          </w:tcPr>
          <w:p w14:paraId="38950BA6" w14:textId="77777777" w:rsidR="00C0064F" w:rsidRDefault="00C0064F">
            <w:pPr>
              <w:widowControl/>
              <w:jc w:val="center"/>
              <w:rPr>
                <w:rFonts w:ascii="楷体" w:eastAsia="楷体" w:hAnsi="楷体" w:cs="楷体"/>
                <w:color w:val="000000"/>
                <w:kern w:val="0"/>
                <w:szCs w:val="21"/>
              </w:rPr>
            </w:pPr>
          </w:p>
        </w:tc>
      </w:tr>
      <w:tr w:rsidR="00C0064F" w14:paraId="5AEDC79E" w14:textId="77777777">
        <w:tblPrEx>
          <w:tblCellMar>
            <w:left w:w="108" w:type="dxa"/>
            <w:right w:w="108" w:type="dxa"/>
          </w:tblCellMar>
        </w:tblPrEx>
        <w:trPr>
          <w:trHeight w:hRule="exact" w:val="1134"/>
          <w:jc w:val="center"/>
        </w:trPr>
        <w:tc>
          <w:tcPr>
            <w:tcW w:w="658" w:type="dxa"/>
            <w:tcMar>
              <w:left w:w="57" w:type="dxa"/>
              <w:right w:w="57" w:type="dxa"/>
            </w:tcMar>
            <w:vAlign w:val="center"/>
          </w:tcPr>
          <w:p w14:paraId="3A1D8DEB"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lastRenderedPageBreak/>
              <w:t>5</w:t>
            </w:r>
          </w:p>
        </w:tc>
        <w:tc>
          <w:tcPr>
            <w:tcW w:w="719" w:type="dxa"/>
            <w:tcMar>
              <w:left w:w="57" w:type="dxa"/>
              <w:right w:w="57" w:type="dxa"/>
            </w:tcMar>
            <w:vAlign w:val="center"/>
          </w:tcPr>
          <w:p w14:paraId="1ADA4D6F"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43D965BA" w14:textId="77777777" w:rsidR="00C0064F" w:rsidRDefault="00C0064F">
            <w:pPr>
              <w:widowControl/>
              <w:jc w:val="center"/>
              <w:rPr>
                <w:rFonts w:ascii="楷体" w:eastAsia="楷体" w:hAnsi="楷体" w:cs="楷体"/>
                <w:kern w:val="0"/>
                <w:szCs w:val="21"/>
              </w:rPr>
            </w:pPr>
          </w:p>
        </w:tc>
        <w:tc>
          <w:tcPr>
            <w:tcW w:w="698" w:type="dxa"/>
            <w:tcMar>
              <w:left w:w="57" w:type="dxa"/>
              <w:right w:w="57" w:type="dxa"/>
            </w:tcMar>
            <w:vAlign w:val="center"/>
          </w:tcPr>
          <w:p w14:paraId="06207893" w14:textId="77777777" w:rsidR="00C0064F" w:rsidRDefault="00C0064F">
            <w:pPr>
              <w:widowControl/>
              <w:jc w:val="center"/>
              <w:rPr>
                <w:rFonts w:ascii="楷体" w:eastAsia="楷体" w:hAnsi="楷体" w:cs="楷体"/>
                <w:kern w:val="0"/>
                <w:szCs w:val="21"/>
              </w:rPr>
            </w:pPr>
          </w:p>
        </w:tc>
        <w:tc>
          <w:tcPr>
            <w:tcW w:w="3447" w:type="dxa"/>
            <w:tcMar>
              <w:left w:w="57" w:type="dxa"/>
              <w:right w:w="57" w:type="dxa"/>
            </w:tcMar>
            <w:vAlign w:val="center"/>
          </w:tcPr>
          <w:p w14:paraId="26BE5760"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kern w:val="0"/>
                <w:szCs w:val="21"/>
              </w:rPr>
              <w:t>动脉粥样硬化和冠状动脉粥样硬化性心脏病</w:t>
            </w:r>
          </w:p>
          <w:p w14:paraId="6F2ACBA6"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bCs/>
                <w:color w:val="000000"/>
                <w:kern w:val="0"/>
                <w:szCs w:val="21"/>
              </w:rPr>
              <w:t>PBL1</w:t>
            </w:r>
          </w:p>
        </w:tc>
        <w:tc>
          <w:tcPr>
            <w:tcW w:w="798" w:type="dxa"/>
            <w:vAlign w:val="center"/>
          </w:tcPr>
          <w:p w14:paraId="57D38DF9"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p w14:paraId="69FA6E3C" w14:textId="77777777" w:rsidR="00C0064F" w:rsidRDefault="00C0064F">
            <w:pPr>
              <w:widowControl/>
              <w:jc w:val="center"/>
              <w:rPr>
                <w:rFonts w:ascii="楷体" w:eastAsia="楷体" w:hAnsi="楷体" w:cs="楷体"/>
                <w:color w:val="000000"/>
                <w:kern w:val="0"/>
                <w:szCs w:val="21"/>
              </w:rPr>
            </w:pPr>
          </w:p>
          <w:p w14:paraId="4763D966"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vAlign w:val="center"/>
          </w:tcPr>
          <w:p w14:paraId="5C980395" w14:textId="77777777" w:rsidR="00C0064F" w:rsidRDefault="00C0064F">
            <w:pPr>
              <w:widowControl/>
              <w:jc w:val="center"/>
              <w:rPr>
                <w:rFonts w:ascii="楷体" w:eastAsia="楷体" w:hAnsi="楷体" w:cs="楷体"/>
                <w:color w:val="000000"/>
                <w:kern w:val="0"/>
                <w:szCs w:val="21"/>
              </w:rPr>
            </w:pPr>
          </w:p>
        </w:tc>
        <w:tc>
          <w:tcPr>
            <w:tcW w:w="1142" w:type="dxa"/>
            <w:vAlign w:val="center"/>
          </w:tcPr>
          <w:p w14:paraId="4ECE49B0" w14:textId="77777777" w:rsidR="00C0064F" w:rsidRDefault="00C0064F">
            <w:pPr>
              <w:widowControl/>
              <w:jc w:val="center"/>
              <w:rPr>
                <w:rFonts w:ascii="楷体" w:eastAsia="楷体" w:hAnsi="楷体" w:cs="楷体"/>
                <w:color w:val="000000"/>
                <w:kern w:val="0"/>
                <w:szCs w:val="21"/>
              </w:rPr>
            </w:pPr>
          </w:p>
        </w:tc>
      </w:tr>
      <w:tr w:rsidR="00C0064F" w14:paraId="7AC7C1AE" w14:textId="77777777">
        <w:tblPrEx>
          <w:tblCellMar>
            <w:left w:w="108" w:type="dxa"/>
            <w:right w:w="108" w:type="dxa"/>
          </w:tblCellMar>
        </w:tblPrEx>
        <w:trPr>
          <w:trHeight w:hRule="exact" w:val="1134"/>
          <w:jc w:val="center"/>
        </w:trPr>
        <w:tc>
          <w:tcPr>
            <w:tcW w:w="658" w:type="dxa"/>
            <w:tcMar>
              <w:left w:w="57" w:type="dxa"/>
              <w:right w:w="57" w:type="dxa"/>
            </w:tcMar>
            <w:vAlign w:val="center"/>
          </w:tcPr>
          <w:p w14:paraId="6F0FDAB4"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7</w:t>
            </w:r>
          </w:p>
        </w:tc>
        <w:tc>
          <w:tcPr>
            <w:tcW w:w="719" w:type="dxa"/>
            <w:tcMar>
              <w:left w:w="57" w:type="dxa"/>
              <w:right w:w="57" w:type="dxa"/>
            </w:tcMar>
            <w:vAlign w:val="center"/>
          </w:tcPr>
          <w:p w14:paraId="4E461138"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710F657C" w14:textId="77777777" w:rsidR="00C0064F" w:rsidRDefault="00C0064F">
            <w:pPr>
              <w:widowControl/>
              <w:jc w:val="center"/>
              <w:rPr>
                <w:rFonts w:ascii="楷体" w:eastAsia="楷体" w:hAnsi="楷体" w:cs="楷体"/>
                <w:kern w:val="0"/>
                <w:szCs w:val="21"/>
              </w:rPr>
            </w:pPr>
          </w:p>
        </w:tc>
        <w:tc>
          <w:tcPr>
            <w:tcW w:w="698" w:type="dxa"/>
            <w:tcMar>
              <w:left w:w="57" w:type="dxa"/>
              <w:right w:w="57" w:type="dxa"/>
            </w:tcMar>
            <w:vAlign w:val="center"/>
          </w:tcPr>
          <w:p w14:paraId="76B54592" w14:textId="77777777" w:rsidR="00C0064F" w:rsidRDefault="00C0064F">
            <w:pPr>
              <w:widowControl/>
              <w:jc w:val="center"/>
              <w:rPr>
                <w:rFonts w:ascii="楷体" w:eastAsia="楷体" w:hAnsi="楷体" w:cs="楷体"/>
                <w:kern w:val="0"/>
                <w:szCs w:val="21"/>
              </w:rPr>
            </w:pPr>
          </w:p>
        </w:tc>
        <w:tc>
          <w:tcPr>
            <w:tcW w:w="3447" w:type="dxa"/>
            <w:tcMar>
              <w:left w:w="57" w:type="dxa"/>
              <w:right w:w="57" w:type="dxa"/>
            </w:tcMar>
            <w:vAlign w:val="center"/>
          </w:tcPr>
          <w:p w14:paraId="233AF83D"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心脏瓣膜病</w:t>
            </w:r>
          </w:p>
          <w:p w14:paraId="2851FBED" w14:textId="77777777" w:rsidR="00C0064F" w:rsidRDefault="00C0064F">
            <w:pPr>
              <w:widowControl/>
              <w:jc w:val="center"/>
              <w:rPr>
                <w:rFonts w:ascii="楷体" w:eastAsia="楷体" w:hAnsi="楷体" w:cs="楷体"/>
                <w:bCs/>
                <w:color w:val="000000"/>
                <w:kern w:val="0"/>
                <w:szCs w:val="21"/>
              </w:rPr>
            </w:pPr>
          </w:p>
          <w:p w14:paraId="6C3A7CAD"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bCs/>
                <w:color w:val="000000"/>
                <w:kern w:val="0"/>
                <w:szCs w:val="21"/>
              </w:rPr>
              <w:t>PBL2</w:t>
            </w:r>
          </w:p>
        </w:tc>
        <w:tc>
          <w:tcPr>
            <w:tcW w:w="798" w:type="dxa"/>
            <w:tcMar>
              <w:left w:w="57" w:type="dxa"/>
              <w:right w:w="57" w:type="dxa"/>
            </w:tcMar>
            <w:vAlign w:val="center"/>
          </w:tcPr>
          <w:p w14:paraId="1ACDE0ED"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p w14:paraId="673AA31C" w14:textId="77777777" w:rsidR="00C0064F" w:rsidRDefault="00C0064F">
            <w:pPr>
              <w:widowControl/>
              <w:jc w:val="center"/>
              <w:rPr>
                <w:rFonts w:ascii="楷体" w:eastAsia="楷体" w:hAnsi="楷体" w:cs="楷体"/>
                <w:color w:val="000000"/>
                <w:kern w:val="0"/>
                <w:szCs w:val="21"/>
              </w:rPr>
            </w:pPr>
          </w:p>
          <w:p w14:paraId="4F906028"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70C5C974" w14:textId="77777777" w:rsidR="00C0064F" w:rsidRDefault="00C0064F">
            <w:pPr>
              <w:jc w:val="center"/>
              <w:rPr>
                <w:rFonts w:ascii="楷体" w:eastAsia="楷体" w:hAnsi="楷体" w:cs="楷体"/>
                <w:color w:val="000000"/>
                <w:szCs w:val="21"/>
              </w:rPr>
            </w:pPr>
          </w:p>
        </w:tc>
        <w:tc>
          <w:tcPr>
            <w:tcW w:w="1142" w:type="dxa"/>
            <w:tcMar>
              <w:left w:w="57" w:type="dxa"/>
              <w:right w:w="57" w:type="dxa"/>
            </w:tcMar>
            <w:vAlign w:val="center"/>
          </w:tcPr>
          <w:p w14:paraId="6ECE48B2" w14:textId="77777777" w:rsidR="00C0064F" w:rsidRDefault="00C0064F">
            <w:pPr>
              <w:widowControl/>
              <w:rPr>
                <w:rFonts w:ascii="楷体" w:eastAsia="楷体" w:hAnsi="楷体" w:cs="楷体"/>
                <w:color w:val="000000"/>
                <w:kern w:val="0"/>
                <w:szCs w:val="21"/>
              </w:rPr>
            </w:pPr>
          </w:p>
        </w:tc>
      </w:tr>
      <w:tr w:rsidR="00C0064F" w14:paraId="43711D39" w14:textId="77777777">
        <w:tblPrEx>
          <w:tblCellMar>
            <w:left w:w="108" w:type="dxa"/>
            <w:right w:w="108" w:type="dxa"/>
          </w:tblCellMar>
        </w:tblPrEx>
        <w:trPr>
          <w:trHeight w:hRule="exact" w:val="1134"/>
          <w:jc w:val="center"/>
        </w:trPr>
        <w:tc>
          <w:tcPr>
            <w:tcW w:w="658" w:type="dxa"/>
            <w:tcMar>
              <w:left w:w="57" w:type="dxa"/>
              <w:right w:w="57" w:type="dxa"/>
            </w:tcMar>
            <w:vAlign w:val="center"/>
          </w:tcPr>
          <w:p w14:paraId="5C5E3B80"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8</w:t>
            </w:r>
          </w:p>
        </w:tc>
        <w:tc>
          <w:tcPr>
            <w:tcW w:w="719" w:type="dxa"/>
            <w:tcMar>
              <w:left w:w="57" w:type="dxa"/>
              <w:right w:w="57" w:type="dxa"/>
            </w:tcMar>
            <w:vAlign w:val="center"/>
          </w:tcPr>
          <w:p w14:paraId="261D911E"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5754E9CA" w14:textId="77777777" w:rsidR="00C0064F" w:rsidRDefault="00C0064F">
            <w:pPr>
              <w:widowControl/>
              <w:jc w:val="center"/>
              <w:rPr>
                <w:rFonts w:ascii="楷体" w:eastAsia="楷体" w:hAnsi="楷体" w:cs="楷体"/>
                <w:kern w:val="0"/>
                <w:szCs w:val="21"/>
              </w:rPr>
            </w:pPr>
          </w:p>
        </w:tc>
        <w:tc>
          <w:tcPr>
            <w:tcW w:w="698" w:type="dxa"/>
            <w:tcMar>
              <w:left w:w="57" w:type="dxa"/>
              <w:right w:w="57" w:type="dxa"/>
            </w:tcMar>
            <w:vAlign w:val="center"/>
          </w:tcPr>
          <w:p w14:paraId="6F99C591" w14:textId="77777777" w:rsidR="00C0064F" w:rsidRDefault="00C0064F">
            <w:pPr>
              <w:widowControl/>
              <w:jc w:val="center"/>
              <w:rPr>
                <w:rFonts w:ascii="楷体" w:eastAsia="楷体" w:hAnsi="楷体" w:cs="楷体"/>
                <w:kern w:val="0"/>
                <w:szCs w:val="21"/>
              </w:rPr>
            </w:pPr>
          </w:p>
        </w:tc>
        <w:tc>
          <w:tcPr>
            <w:tcW w:w="3447" w:type="dxa"/>
            <w:tcMar>
              <w:left w:w="57" w:type="dxa"/>
              <w:right w:w="57" w:type="dxa"/>
            </w:tcMar>
            <w:vAlign w:val="center"/>
          </w:tcPr>
          <w:p w14:paraId="793D4E0C"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感染性心内膜炎、心包炎</w:t>
            </w:r>
          </w:p>
          <w:p w14:paraId="3FE824A9" w14:textId="77777777" w:rsidR="00C0064F" w:rsidRDefault="00C0064F">
            <w:pPr>
              <w:widowControl/>
              <w:jc w:val="center"/>
              <w:rPr>
                <w:rFonts w:ascii="楷体" w:eastAsia="楷体" w:hAnsi="楷体" w:cs="楷体"/>
                <w:color w:val="000000"/>
                <w:kern w:val="0"/>
                <w:szCs w:val="21"/>
              </w:rPr>
            </w:pPr>
          </w:p>
          <w:p w14:paraId="47D33C70"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kern w:val="0"/>
                <w:szCs w:val="21"/>
              </w:rPr>
              <w:t>心肌疾病</w:t>
            </w:r>
          </w:p>
        </w:tc>
        <w:tc>
          <w:tcPr>
            <w:tcW w:w="798" w:type="dxa"/>
            <w:tcMar>
              <w:left w:w="57" w:type="dxa"/>
              <w:right w:w="57" w:type="dxa"/>
            </w:tcMar>
            <w:vAlign w:val="center"/>
          </w:tcPr>
          <w:p w14:paraId="0DC274C0"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p w14:paraId="780597FA" w14:textId="77777777" w:rsidR="00C0064F" w:rsidRDefault="00C0064F">
            <w:pPr>
              <w:widowControl/>
              <w:jc w:val="center"/>
              <w:rPr>
                <w:rFonts w:ascii="楷体" w:eastAsia="楷体" w:hAnsi="楷体" w:cs="楷体"/>
                <w:color w:val="000000"/>
                <w:kern w:val="0"/>
                <w:szCs w:val="21"/>
              </w:rPr>
            </w:pPr>
          </w:p>
          <w:p w14:paraId="09A454CC"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0055DD12" w14:textId="77777777" w:rsidR="00C0064F" w:rsidRDefault="00C0064F">
            <w:pPr>
              <w:jc w:val="center"/>
              <w:rPr>
                <w:rFonts w:ascii="楷体" w:eastAsia="楷体" w:hAnsi="楷体" w:cs="楷体"/>
                <w:bCs/>
                <w:color w:val="000000"/>
                <w:szCs w:val="21"/>
              </w:rPr>
            </w:pPr>
          </w:p>
        </w:tc>
        <w:tc>
          <w:tcPr>
            <w:tcW w:w="1142" w:type="dxa"/>
            <w:tcMar>
              <w:left w:w="57" w:type="dxa"/>
              <w:right w:w="57" w:type="dxa"/>
            </w:tcMar>
            <w:vAlign w:val="center"/>
          </w:tcPr>
          <w:p w14:paraId="790EAF89" w14:textId="77777777" w:rsidR="00C0064F" w:rsidRDefault="00C0064F">
            <w:pPr>
              <w:widowControl/>
              <w:jc w:val="center"/>
              <w:rPr>
                <w:rFonts w:ascii="楷体" w:eastAsia="楷体" w:hAnsi="楷体" w:cs="楷体"/>
                <w:bCs/>
                <w:color w:val="000000"/>
                <w:kern w:val="0"/>
                <w:szCs w:val="21"/>
              </w:rPr>
            </w:pPr>
          </w:p>
        </w:tc>
      </w:tr>
      <w:tr w:rsidR="00C0064F" w14:paraId="70B0727C" w14:textId="77777777">
        <w:tblPrEx>
          <w:tblCellMar>
            <w:left w:w="108" w:type="dxa"/>
            <w:right w:w="108" w:type="dxa"/>
          </w:tblCellMar>
        </w:tblPrEx>
        <w:trPr>
          <w:trHeight w:hRule="exact" w:val="1290"/>
          <w:jc w:val="center"/>
        </w:trPr>
        <w:tc>
          <w:tcPr>
            <w:tcW w:w="658" w:type="dxa"/>
            <w:tcMar>
              <w:left w:w="57" w:type="dxa"/>
              <w:right w:w="57" w:type="dxa"/>
            </w:tcMar>
            <w:vAlign w:val="center"/>
          </w:tcPr>
          <w:p w14:paraId="657ADEB5"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9</w:t>
            </w:r>
          </w:p>
        </w:tc>
        <w:tc>
          <w:tcPr>
            <w:tcW w:w="719" w:type="dxa"/>
            <w:tcMar>
              <w:left w:w="57" w:type="dxa"/>
              <w:right w:w="57" w:type="dxa"/>
            </w:tcMar>
            <w:vAlign w:val="center"/>
          </w:tcPr>
          <w:p w14:paraId="35BEBF24"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71B78571" w14:textId="77777777" w:rsidR="00C0064F" w:rsidRDefault="00C0064F">
            <w:pPr>
              <w:widowControl/>
              <w:jc w:val="center"/>
              <w:rPr>
                <w:rFonts w:ascii="楷体" w:eastAsia="楷体" w:hAnsi="楷体" w:cs="楷体"/>
                <w:kern w:val="0"/>
                <w:szCs w:val="21"/>
              </w:rPr>
            </w:pPr>
          </w:p>
        </w:tc>
        <w:tc>
          <w:tcPr>
            <w:tcW w:w="698" w:type="dxa"/>
            <w:tcMar>
              <w:left w:w="57" w:type="dxa"/>
              <w:right w:w="57" w:type="dxa"/>
            </w:tcMar>
            <w:vAlign w:val="center"/>
          </w:tcPr>
          <w:p w14:paraId="28873730" w14:textId="77777777" w:rsidR="00C0064F" w:rsidRDefault="00C0064F">
            <w:pPr>
              <w:widowControl/>
              <w:jc w:val="center"/>
              <w:rPr>
                <w:rFonts w:ascii="楷体" w:eastAsia="楷体" w:hAnsi="楷体" w:cs="楷体"/>
                <w:kern w:val="0"/>
                <w:szCs w:val="21"/>
              </w:rPr>
            </w:pPr>
          </w:p>
        </w:tc>
        <w:tc>
          <w:tcPr>
            <w:tcW w:w="3447" w:type="dxa"/>
            <w:tcMar>
              <w:left w:w="57" w:type="dxa"/>
              <w:right w:w="57" w:type="dxa"/>
            </w:tcMar>
            <w:vAlign w:val="center"/>
          </w:tcPr>
          <w:p w14:paraId="665CFF15"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慢性支气管炎、慢性阻塞性肺部疾病</w:t>
            </w:r>
          </w:p>
          <w:p w14:paraId="18B2AFE2" w14:textId="77777777" w:rsidR="00C0064F" w:rsidRDefault="00C0064F">
            <w:pPr>
              <w:widowControl/>
              <w:jc w:val="center"/>
              <w:rPr>
                <w:rFonts w:ascii="楷体" w:eastAsia="楷体" w:hAnsi="楷体" w:cs="楷体"/>
                <w:color w:val="000000"/>
                <w:kern w:val="0"/>
                <w:szCs w:val="21"/>
              </w:rPr>
            </w:pPr>
          </w:p>
          <w:p w14:paraId="1A12301E"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肺源性心脏病</w:t>
            </w:r>
          </w:p>
        </w:tc>
        <w:tc>
          <w:tcPr>
            <w:tcW w:w="798" w:type="dxa"/>
            <w:tcMar>
              <w:left w:w="57" w:type="dxa"/>
              <w:right w:w="57" w:type="dxa"/>
            </w:tcMar>
            <w:vAlign w:val="center"/>
          </w:tcPr>
          <w:p w14:paraId="46CCBF85"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p w14:paraId="37DC3C3D" w14:textId="77777777" w:rsidR="00C0064F" w:rsidRDefault="00C0064F">
            <w:pPr>
              <w:widowControl/>
              <w:jc w:val="center"/>
              <w:rPr>
                <w:rFonts w:ascii="楷体" w:eastAsia="楷体" w:hAnsi="楷体" w:cs="楷体"/>
                <w:color w:val="000000"/>
                <w:kern w:val="0"/>
                <w:szCs w:val="21"/>
              </w:rPr>
            </w:pPr>
          </w:p>
          <w:p w14:paraId="16FFD1B8"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6F1D4659" w14:textId="77777777" w:rsidR="00C0064F" w:rsidRDefault="00C0064F">
            <w:pPr>
              <w:rPr>
                <w:rFonts w:ascii="楷体" w:eastAsia="楷体" w:hAnsi="楷体" w:cs="楷体"/>
                <w:bCs/>
                <w:color w:val="000000"/>
                <w:szCs w:val="21"/>
              </w:rPr>
            </w:pPr>
          </w:p>
        </w:tc>
        <w:tc>
          <w:tcPr>
            <w:tcW w:w="1142" w:type="dxa"/>
            <w:tcMar>
              <w:left w:w="57" w:type="dxa"/>
              <w:right w:w="57" w:type="dxa"/>
            </w:tcMar>
            <w:vAlign w:val="center"/>
          </w:tcPr>
          <w:p w14:paraId="5120C19D" w14:textId="77777777" w:rsidR="00C0064F" w:rsidRDefault="00C0064F">
            <w:pPr>
              <w:widowControl/>
              <w:jc w:val="center"/>
              <w:rPr>
                <w:rFonts w:ascii="楷体" w:eastAsia="楷体" w:hAnsi="楷体" w:cs="楷体"/>
                <w:bCs/>
                <w:color w:val="000000"/>
                <w:kern w:val="0"/>
                <w:szCs w:val="21"/>
              </w:rPr>
            </w:pPr>
          </w:p>
        </w:tc>
      </w:tr>
      <w:tr w:rsidR="00C0064F" w14:paraId="09C92BDD" w14:textId="77777777">
        <w:tblPrEx>
          <w:tblCellMar>
            <w:left w:w="108" w:type="dxa"/>
            <w:right w:w="108" w:type="dxa"/>
          </w:tblCellMar>
        </w:tblPrEx>
        <w:trPr>
          <w:trHeight w:hRule="exact" w:val="1276"/>
          <w:jc w:val="center"/>
        </w:trPr>
        <w:tc>
          <w:tcPr>
            <w:tcW w:w="658" w:type="dxa"/>
            <w:tcMar>
              <w:left w:w="57" w:type="dxa"/>
              <w:right w:w="57" w:type="dxa"/>
            </w:tcMar>
            <w:vAlign w:val="center"/>
          </w:tcPr>
          <w:p w14:paraId="3C24DFB4"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10</w:t>
            </w:r>
          </w:p>
        </w:tc>
        <w:tc>
          <w:tcPr>
            <w:tcW w:w="719" w:type="dxa"/>
            <w:tcMar>
              <w:left w:w="57" w:type="dxa"/>
              <w:right w:w="57" w:type="dxa"/>
            </w:tcMar>
            <w:vAlign w:val="center"/>
          </w:tcPr>
          <w:p w14:paraId="6DA6E284"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364CD1E6" w14:textId="77777777" w:rsidR="00C0064F" w:rsidRDefault="00C0064F">
            <w:pPr>
              <w:widowControl/>
              <w:jc w:val="center"/>
              <w:rPr>
                <w:rFonts w:ascii="楷体" w:eastAsia="楷体" w:hAnsi="楷体" w:cs="楷体"/>
                <w:kern w:val="0"/>
                <w:szCs w:val="21"/>
              </w:rPr>
            </w:pPr>
          </w:p>
        </w:tc>
        <w:tc>
          <w:tcPr>
            <w:tcW w:w="698" w:type="dxa"/>
            <w:tcMar>
              <w:left w:w="57" w:type="dxa"/>
              <w:right w:w="57" w:type="dxa"/>
            </w:tcMar>
            <w:vAlign w:val="center"/>
          </w:tcPr>
          <w:p w14:paraId="3C1D266B" w14:textId="77777777" w:rsidR="00C0064F" w:rsidRDefault="00C0064F">
            <w:pPr>
              <w:widowControl/>
              <w:jc w:val="center"/>
              <w:rPr>
                <w:rFonts w:ascii="楷体" w:eastAsia="楷体" w:hAnsi="楷体" w:cs="楷体"/>
                <w:kern w:val="0"/>
                <w:szCs w:val="21"/>
              </w:rPr>
            </w:pPr>
          </w:p>
        </w:tc>
        <w:tc>
          <w:tcPr>
            <w:tcW w:w="3447" w:type="dxa"/>
            <w:tcMar>
              <w:left w:w="57" w:type="dxa"/>
              <w:right w:w="57" w:type="dxa"/>
            </w:tcMar>
            <w:vAlign w:val="center"/>
          </w:tcPr>
          <w:p w14:paraId="4557A3BF"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肺部感染性疾病</w:t>
            </w:r>
          </w:p>
          <w:p w14:paraId="4E31BE29" w14:textId="77777777" w:rsidR="00C0064F" w:rsidRDefault="00C0064F">
            <w:pPr>
              <w:widowControl/>
              <w:jc w:val="center"/>
              <w:rPr>
                <w:rFonts w:ascii="楷体" w:eastAsia="楷体" w:hAnsi="楷体" w:cs="楷体"/>
                <w:color w:val="000000"/>
                <w:kern w:val="0"/>
                <w:szCs w:val="21"/>
              </w:rPr>
            </w:pPr>
          </w:p>
          <w:p w14:paraId="65591AB0"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kern w:val="0"/>
                <w:szCs w:val="21"/>
              </w:rPr>
              <w:t>肺部感染性疾病</w:t>
            </w:r>
          </w:p>
        </w:tc>
        <w:tc>
          <w:tcPr>
            <w:tcW w:w="798" w:type="dxa"/>
            <w:tcMar>
              <w:left w:w="57" w:type="dxa"/>
              <w:right w:w="57" w:type="dxa"/>
            </w:tcMar>
            <w:vAlign w:val="center"/>
          </w:tcPr>
          <w:p w14:paraId="2661AC14"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p w14:paraId="0C134273" w14:textId="77777777" w:rsidR="00C0064F" w:rsidRDefault="00C0064F">
            <w:pPr>
              <w:widowControl/>
              <w:jc w:val="center"/>
              <w:rPr>
                <w:rFonts w:ascii="楷体" w:eastAsia="楷体" w:hAnsi="楷体" w:cs="楷体"/>
                <w:color w:val="000000"/>
                <w:kern w:val="0"/>
                <w:szCs w:val="21"/>
              </w:rPr>
            </w:pPr>
          </w:p>
          <w:p w14:paraId="59E8FEAE"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5A7F4F4C" w14:textId="77777777" w:rsidR="00C0064F" w:rsidRDefault="00C0064F">
            <w:pPr>
              <w:widowControl/>
              <w:jc w:val="center"/>
              <w:rPr>
                <w:rFonts w:ascii="楷体" w:eastAsia="楷体" w:hAnsi="楷体" w:cs="楷体"/>
                <w:color w:val="000000"/>
                <w:kern w:val="0"/>
                <w:szCs w:val="21"/>
              </w:rPr>
            </w:pPr>
          </w:p>
        </w:tc>
        <w:tc>
          <w:tcPr>
            <w:tcW w:w="1142" w:type="dxa"/>
            <w:tcMar>
              <w:left w:w="57" w:type="dxa"/>
              <w:right w:w="57" w:type="dxa"/>
            </w:tcMar>
            <w:vAlign w:val="center"/>
          </w:tcPr>
          <w:p w14:paraId="6111FAA3" w14:textId="77777777" w:rsidR="00C0064F" w:rsidRDefault="00C0064F">
            <w:pPr>
              <w:widowControl/>
              <w:jc w:val="center"/>
              <w:rPr>
                <w:rFonts w:ascii="楷体" w:eastAsia="楷体" w:hAnsi="楷体" w:cs="楷体"/>
                <w:color w:val="000000"/>
                <w:kern w:val="0"/>
                <w:szCs w:val="21"/>
              </w:rPr>
            </w:pPr>
          </w:p>
        </w:tc>
      </w:tr>
      <w:tr w:rsidR="00C0064F" w14:paraId="3B8CCB6D" w14:textId="77777777">
        <w:tblPrEx>
          <w:tblCellMar>
            <w:left w:w="108" w:type="dxa"/>
            <w:right w:w="108" w:type="dxa"/>
          </w:tblCellMar>
        </w:tblPrEx>
        <w:trPr>
          <w:trHeight w:hRule="exact" w:val="1399"/>
          <w:jc w:val="center"/>
        </w:trPr>
        <w:tc>
          <w:tcPr>
            <w:tcW w:w="658" w:type="dxa"/>
            <w:tcMar>
              <w:left w:w="57" w:type="dxa"/>
              <w:right w:w="57" w:type="dxa"/>
            </w:tcMar>
            <w:vAlign w:val="center"/>
          </w:tcPr>
          <w:p w14:paraId="05A47F4D"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11</w:t>
            </w:r>
          </w:p>
        </w:tc>
        <w:tc>
          <w:tcPr>
            <w:tcW w:w="719" w:type="dxa"/>
            <w:tcMar>
              <w:left w:w="57" w:type="dxa"/>
              <w:right w:w="57" w:type="dxa"/>
            </w:tcMar>
            <w:vAlign w:val="center"/>
          </w:tcPr>
          <w:p w14:paraId="12B4616D" w14:textId="77777777" w:rsidR="00C0064F" w:rsidRDefault="00C0064F">
            <w:pPr>
              <w:widowControl/>
              <w:jc w:val="center"/>
              <w:rPr>
                <w:rFonts w:ascii="楷体" w:eastAsia="楷体" w:hAnsi="楷体" w:cs="楷体"/>
                <w:color w:val="000000"/>
                <w:kern w:val="0"/>
                <w:szCs w:val="21"/>
              </w:rPr>
            </w:pPr>
          </w:p>
        </w:tc>
        <w:tc>
          <w:tcPr>
            <w:tcW w:w="690" w:type="dxa"/>
            <w:tcMar>
              <w:left w:w="57" w:type="dxa"/>
              <w:right w:w="57" w:type="dxa"/>
            </w:tcMar>
            <w:vAlign w:val="center"/>
          </w:tcPr>
          <w:p w14:paraId="2D0A4BC5" w14:textId="77777777" w:rsidR="00C0064F" w:rsidRDefault="00C0064F">
            <w:pPr>
              <w:widowControl/>
              <w:jc w:val="center"/>
              <w:rPr>
                <w:rFonts w:ascii="楷体" w:eastAsia="楷体" w:hAnsi="楷体" w:cs="楷体"/>
                <w:color w:val="000000"/>
                <w:kern w:val="0"/>
                <w:szCs w:val="21"/>
              </w:rPr>
            </w:pPr>
          </w:p>
        </w:tc>
        <w:tc>
          <w:tcPr>
            <w:tcW w:w="698" w:type="dxa"/>
            <w:tcMar>
              <w:left w:w="57" w:type="dxa"/>
              <w:right w:w="57" w:type="dxa"/>
            </w:tcMar>
            <w:vAlign w:val="center"/>
          </w:tcPr>
          <w:p w14:paraId="7F098EBE" w14:textId="77777777" w:rsidR="00C0064F" w:rsidRDefault="00C0064F">
            <w:pPr>
              <w:widowControl/>
              <w:jc w:val="center"/>
              <w:rPr>
                <w:rFonts w:ascii="楷体" w:eastAsia="楷体" w:hAnsi="楷体" w:cs="楷体"/>
                <w:color w:val="000000"/>
                <w:kern w:val="0"/>
                <w:szCs w:val="21"/>
              </w:rPr>
            </w:pPr>
          </w:p>
        </w:tc>
        <w:tc>
          <w:tcPr>
            <w:tcW w:w="3447" w:type="dxa"/>
            <w:tcMar>
              <w:left w:w="57" w:type="dxa"/>
              <w:right w:w="57" w:type="dxa"/>
            </w:tcMar>
            <w:vAlign w:val="center"/>
          </w:tcPr>
          <w:p w14:paraId="2CB6087C"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支气管哮喘</w:t>
            </w:r>
          </w:p>
          <w:p w14:paraId="5E704174" w14:textId="77777777" w:rsidR="00C0064F" w:rsidRDefault="00C0064F">
            <w:pPr>
              <w:widowControl/>
              <w:jc w:val="center"/>
              <w:rPr>
                <w:rFonts w:ascii="楷体" w:eastAsia="楷体" w:hAnsi="楷体" w:cs="楷体"/>
                <w:color w:val="000000"/>
                <w:kern w:val="0"/>
                <w:szCs w:val="21"/>
              </w:rPr>
            </w:pPr>
          </w:p>
          <w:p w14:paraId="138BF920"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原发性支气管肺癌</w:t>
            </w:r>
          </w:p>
        </w:tc>
        <w:tc>
          <w:tcPr>
            <w:tcW w:w="798" w:type="dxa"/>
            <w:tcMar>
              <w:left w:w="57" w:type="dxa"/>
              <w:right w:w="57" w:type="dxa"/>
            </w:tcMar>
            <w:vAlign w:val="center"/>
          </w:tcPr>
          <w:p w14:paraId="7BE10F5F"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p w14:paraId="0417AC0C" w14:textId="77777777" w:rsidR="00C0064F" w:rsidRDefault="00C0064F">
            <w:pPr>
              <w:widowControl/>
              <w:jc w:val="center"/>
              <w:rPr>
                <w:rFonts w:ascii="楷体" w:eastAsia="楷体" w:hAnsi="楷体" w:cs="楷体"/>
                <w:color w:val="000000"/>
                <w:kern w:val="0"/>
                <w:szCs w:val="21"/>
              </w:rPr>
            </w:pPr>
          </w:p>
          <w:p w14:paraId="1B2FF7A4"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1A3C19A9" w14:textId="77777777" w:rsidR="00C0064F" w:rsidRDefault="00C0064F">
            <w:pPr>
              <w:widowControl/>
              <w:jc w:val="center"/>
              <w:rPr>
                <w:rFonts w:ascii="楷体" w:eastAsia="楷体" w:hAnsi="楷体" w:cs="楷体"/>
                <w:bCs/>
                <w:color w:val="000000"/>
                <w:kern w:val="0"/>
                <w:szCs w:val="21"/>
              </w:rPr>
            </w:pPr>
          </w:p>
        </w:tc>
        <w:tc>
          <w:tcPr>
            <w:tcW w:w="1142" w:type="dxa"/>
            <w:tcMar>
              <w:left w:w="57" w:type="dxa"/>
              <w:right w:w="57" w:type="dxa"/>
            </w:tcMar>
            <w:vAlign w:val="center"/>
          </w:tcPr>
          <w:p w14:paraId="0EB11C06" w14:textId="77777777" w:rsidR="00C0064F" w:rsidRDefault="00C0064F">
            <w:pPr>
              <w:widowControl/>
              <w:jc w:val="center"/>
              <w:rPr>
                <w:rFonts w:ascii="楷体" w:eastAsia="楷体" w:hAnsi="楷体" w:cs="楷体"/>
                <w:bCs/>
                <w:color w:val="000000"/>
                <w:kern w:val="0"/>
                <w:szCs w:val="21"/>
              </w:rPr>
            </w:pPr>
          </w:p>
        </w:tc>
      </w:tr>
      <w:tr w:rsidR="00C0064F" w14:paraId="764AB05D" w14:textId="77777777">
        <w:tblPrEx>
          <w:tblCellMar>
            <w:left w:w="108" w:type="dxa"/>
            <w:right w:w="108" w:type="dxa"/>
          </w:tblCellMar>
        </w:tblPrEx>
        <w:trPr>
          <w:trHeight w:hRule="exact" w:val="1134"/>
          <w:jc w:val="center"/>
        </w:trPr>
        <w:tc>
          <w:tcPr>
            <w:tcW w:w="658" w:type="dxa"/>
            <w:tcMar>
              <w:left w:w="57" w:type="dxa"/>
              <w:right w:w="57" w:type="dxa"/>
            </w:tcMar>
            <w:vAlign w:val="center"/>
          </w:tcPr>
          <w:p w14:paraId="2364E5BF"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12</w:t>
            </w:r>
          </w:p>
        </w:tc>
        <w:tc>
          <w:tcPr>
            <w:tcW w:w="719" w:type="dxa"/>
            <w:tcMar>
              <w:left w:w="57" w:type="dxa"/>
              <w:right w:w="57" w:type="dxa"/>
            </w:tcMar>
            <w:vAlign w:val="center"/>
          </w:tcPr>
          <w:p w14:paraId="70CE9F5C" w14:textId="77777777" w:rsidR="00C0064F" w:rsidRDefault="00C0064F">
            <w:pPr>
              <w:widowControl/>
              <w:jc w:val="center"/>
              <w:rPr>
                <w:rFonts w:ascii="楷体" w:eastAsia="楷体" w:hAnsi="楷体" w:cs="楷体"/>
                <w:color w:val="000000"/>
                <w:kern w:val="0"/>
                <w:szCs w:val="21"/>
              </w:rPr>
            </w:pPr>
          </w:p>
        </w:tc>
        <w:tc>
          <w:tcPr>
            <w:tcW w:w="690" w:type="dxa"/>
            <w:tcMar>
              <w:left w:w="57" w:type="dxa"/>
              <w:right w:w="57" w:type="dxa"/>
            </w:tcMar>
            <w:vAlign w:val="center"/>
          </w:tcPr>
          <w:p w14:paraId="41C4777F" w14:textId="77777777" w:rsidR="00C0064F" w:rsidRDefault="00C0064F">
            <w:pPr>
              <w:widowControl/>
              <w:jc w:val="center"/>
              <w:rPr>
                <w:rFonts w:ascii="楷体" w:eastAsia="楷体" w:hAnsi="楷体" w:cs="楷体"/>
                <w:color w:val="000000"/>
                <w:kern w:val="0"/>
                <w:szCs w:val="21"/>
              </w:rPr>
            </w:pPr>
          </w:p>
        </w:tc>
        <w:tc>
          <w:tcPr>
            <w:tcW w:w="698" w:type="dxa"/>
            <w:tcMar>
              <w:left w:w="57" w:type="dxa"/>
              <w:right w:w="57" w:type="dxa"/>
            </w:tcMar>
            <w:vAlign w:val="center"/>
          </w:tcPr>
          <w:p w14:paraId="29290C58" w14:textId="77777777" w:rsidR="00C0064F" w:rsidRDefault="00C0064F">
            <w:pPr>
              <w:widowControl/>
              <w:jc w:val="center"/>
              <w:rPr>
                <w:rFonts w:ascii="楷体" w:eastAsia="楷体" w:hAnsi="楷体" w:cs="楷体"/>
                <w:color w:val="000000"/>
                <w:kern w:val="0"/>
                <w:szCs w:val="21"/>
              </w:rPr>
            </w:pPr>
          </w:p>
        </w:tc>
        <w:tc>
          <w:tcPr>
            <w:tcW w:w="3447" w:type="dxa"/>
            <w:tcMar>
              <w:left w:w="57" w:type="dxa"/>
              <w:right w:w="57" w:type="dxa"/>
            </w:tcMar>
            <w:vAlign w:val="center"/>
          </w:tcPr>
          <w:p w14:paraId="26CB5134"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肺血栓栓塞症</w:t>
            </w:r>
          </w:p>
          <w:p w14:paraId="60F70B6F" w14:textId="77777777" w:rsidR="00C0064F" w:rsidRDefault="00C0064F">
            <w:pPr>
              <w:widowControl/>
              <w:jc w:val="center"/>
              <w:rPr>
                <w:rFonts w:ascii="楷体" w:eastAsia="楷体" w:hAnsi="楷体" w:cs="楷体"/>
                <w:color w:val="000000"/>
                <w:kern w:val="0"/>
                <w:szCs w:val="21"/>
              </w:rPr>
            </w:pPr>
          </w:p>
          <w:p w14:paraId="007E8F79"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呼吸衰竭</w:t>
            </w:r>
          </w:p>
        </w:tc>
        <w:tc>
          <w:tcPr>
            <w:tcW w:w="798" w:type="dxa"/>
            <w:tcMar>
              <w:left w:w="57" w:type="dxa"/>
              <w:right w:w="57" w:type="dxa"/>
            </w:tcMar>
            <w:vAlign w:val="center"/>
          </w:tcPr>
          <w:p w14:paraId="1252C8E3"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p w14:paraId="0CF15B3A" w14:textId="77777777" w:rsidR="00C0064F" w:rsidRDefault="00C0064F">
            <w:pPr>
              <w:widowControl/>
              <w:jc w:val="center"/>
              <w:rPr>
                <w:rFonts w:ascii="楷体" w:eastAsia="楷体" w:hAnsi="楷体" w:cs="楷体"/>
                <w:color w:val="000000"/>
                <w:kern w:val="0"/>
                <w:szCs w:val="21"/>
              </w:rPr>
            </w:pPr>
          </w:p>
          <w:p w14:paraId="224565E0"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5B61FB22" w14:textId="77777777" w:rsidR="00C0064F" w:rsidRDefault="00C0064F">
            <w:pPr>
              <w:widowControl/>
              <w:jc w:val="center"/>
              <w:rPr>
                <w:rFonts w:ascii="楷体" w:eastAsia="楷体" w:hAnsi="楷体" w:cs="楷体"/>
                <w:bCs/>
                <w:color w:val="000000"/>
                <w:kern w:val="0"/>
                <w:szCs w:val="21"/>
              </w:rPr>
            </w:pPr>
          </w:p>
        </w:tc>
        <w:tc>
          <w:tcPr>
            <w:tcW w:w="1142" w:type="dxa"/>
            <w:tcMar>
              <w:left w:w="57" w:type="dxa"/>
              <w:right w:w="57" w:type="dxa"/>
            </w:tcMar>
            <w:vAlign w:val="center"/>
          </w:tcPr>
          <w:p w14:paraId="58EC24C0" w14:textId="77777777" w:rsidR="00C0064F" w:rsidRDefault="00C0064F">
            <w:pPr>
              <w:widowControl/>
              <w:jc w:val="center"/>
              <w:rPr>
                <w:rFonts w:ascii="楷体" w:eastAsia="楷体" w:hAnsi="楷体" w:cs="楷体"/>
                <w:bCs/>
                <w:color w:val="000000"/>
                <w:kern w:val="0"/>
                <w:szCs w:val="21"/>
              </w:rPr>
            </w:pPr>
          </w:p>
        </w:tc>
      </w:tr>
      <w:tr w:rsidR="00C0064F" w14:paraId="07E2647C" w14:textId="77777777">
        <w:tblPrEx>
          <w:tblCellMar>
            <w:left w:w="108" w:type="dxa"/>
            <w:right w:w="108" w:type="dxa"/>
          </w:tblCellMar>
        </w:tblPrEx>
        <w:trPr>
          <w:trHeight w:hRule="exact" w:val="1134"/>
          <w:jc w:val="center"/>
        </w:trPr>
        <w:tc>
          <w:tcPr>
            <w:tcW w:w="658" w:type="dxa"/>
            <w:tcMar>
              <w:left w:w="57" w:type="dxa"/>
              <w:right w:w="57" w:type="dxa"/>
            </w:tcMar>
            <w:vAlign w:val="center"/>
          </w:tcPr>
          <w:p w14:paraId="2A5CDF17" w14:textId="77777777" w:rsidR="00C0064F" w:rsidRDefault="003D1682">
            <w:pPr>
              <w:widowControl/>
              <w:jc w:val="center"/>
              <w:rPr>
                <w:rFonts w:ascii="楷体" w:eastAsia="楷体" w:hAnsi="楷体" w:cs="楷体"/>
                <w:b/>
                <w:bCs/>
                <w:color w:val="333300"/>
                <w:kern w:val="0"/>
                <w:szCs w:val="21"/>
              </w:rPr>
            </w:pPr>
            <w:r>
              <w:rPr>
                <w:rFonts w:ascii="楷体" w:eastAsia="楷体" w:hAnsi="楷体" w:cs="楷体" w:hint="eastAsia"/>
                <w:b/>
                <w:bCs/>
                <w:color w:val="333300"/>
                <w:kern w:val="0"/>
                <w:szCs w:val="21"/>
              </w:rPr>
              <w:t>13</w:t>
            </w:r>
          </w:p>
        </w:tc>
        <w:tc>
          <w:tcPr>
            <w:tcW w:w="719" w:type="dxa"/>
            <w:tcMar>
              <w:left w:w="57" w:type="dxa"/>
              <w:right w:w="57" w:type="dxa"/>
            </w:tcMar>
            <w:vAlign w:val="center"/>
          </w:tcPr>
          <w:p w14:paraId="47E74035" w14:textId="77777777" w:rsidR="00C0064F" w:rsidRDefault="00C0064F">
            <w:pPr>
              <w:widowControl/>
              <w:jc w:val="center"/>
              <w:rPr>
                <w:rFonts w:ascii="楷体" w:eastAsia="楷体" w:hAnsi="楷体" w:cs="楷体"/>
                <w:color w:val="000000"/>
                <w:kern w:val="0"/>
                <w:szCs w:val="21"/>
              </w:rPr>
            </w:pPr>
          </w:p>
        </w:tc>
        <w:tc>
          <w:tcPr>
            <w:tcW w:w="690" w:type="dxa"/>
            <w:tcMar>
              <w:left w:w="57" w:type="dxa"/>
              <w:right w:w="57" w:type="dxa"/>
            </w:tcMar>
            <w:vAlign w:val="center"/>
          </w:tcPr>
          <w:p w14:paraId="0D971CB4" w14:textId="77777777" w:rsidR="00C0064F" w:rsidRDefault="00C0064F">
            <w:pPr>
              <w:widowControl/>
              <w:jc w:val="center"/>
              <w:rPr>
                <w:rFonts w:ascii="楷体" w:eastAsia="楷体" w:hAnsi="楷体" w:cs="楷体"/>
                <w:color w:val="000000"/>
                <w:kern w:val="0"/>
                <w:szCs w:val="21"/>
              </w:rPr>
            </w:pPr>
          </w:p>
        </w:tc>
        <w:tc>
          <w:tcPr>
            <w:tcW w:w="698" w:type="dxa"/>
            <w:tcMar>
              <w:left w:w="57" w:type="dxa"/>
              <w:right w:w="57" w:type="dxa"/>
            </w:tcMar>
            <w:vAlign w:val="center"/>
          </w:tcPr>
          <w:p w14:paraId="7934EAFF" w14:textId="77777777" w:rsidR="00C0064F" w:rsidRDefault="00C0064F">
            <w:pPr>
              <w:widowControl/>
              <w:jc w:val="center"/>
              <w:rPr>
                <w:rFonts w:ascii="楷体" w:eastAsia="楷体" w:hAnsi="楷体" w:cs="楷体"/>
                <w:color w:val="000000"/>
                <w:kern w:val="0"/>
                <w:szCs w:val="21"/>
              </w:rPr>
            </w:pPr>
          </w:p>
        </w:tc>
        <w:tc>
          <w:tcPr>
            <w:tcW w:w="3447" w:type="dxa"/>
            <w:tcMar>
              <w:left w:w="57" w:type="dxa"/>
              <w:right w:w="57" w:type="dxa"/>
            </w:tcMar>
            <w:vAlign w:val="center"/>
          </w:tcPr>
          <w:p w14:paraId="7E282F05"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肺脓肿、胸腔积液</w:t>
            </w:r>
          </w:p>
          <w:p w14:paraId="66A0D2B8" w14:textId="77777777" w:rsidR="00C0064F" w:rsidRDefault="00C0064F">
            <w:pPr>
              <w:widowControl/>
              <w:jc w:val="center"/>
              <w:rPr>
                <w:rFonts w:ascii="楷体" w:eastAsia="楷体" w:hAnsi="楷体" w:cs="楷体"/>
                <w:color w:val="000000"/>
                <w:kern w:val="0"/>
                <w:szCs w:val="21"/>
              </w:rPr>
            </w:pPr>
          </w:p>
          <w:p w14:paraId="42C0B915"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肺结核</w:t>
            </w:r>
          </w:p>
        </w:tc>
        <w:tc>
          <w:tcPr>
            <w:tcW w:w="798" w:type="dxa"/>
            <w:tcMar>
              <w:left w:w="57" w:type="dxa"/>
              <w:right w:w="57" w:type="dxa"/>
            </w:tcMar>
            <w:vAlign w:val="center"/>
          </w:tcPr>
          <w:p w14:paraId="7689251B"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p w14:paraId="06616BC8" w14:textId="77777777" w:rsidR="00C0064F" w:rsidRDefault="00C0064F">
            <w:pPr>
              <w:widowControl/>
              <w:jc w:val="center"/>
              <w:rPr>
                <w:rFonts w:ascii="楷体" w:eastAsia="楷体" w:hAnsi="楷体" w:cs="楷体"/>
                <w:color w:val="000000"/>
                <w:kern w:val="0"/>
                <w:szCs w:val="21"/>
              </w:rPr>
            </w:pPr>
          </w:p>
          <w:p w14:paraId="62708B94"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12A7A840" w14:textId="77777777" w:rsidR="00C0064F" w:rsidRDefault="00C0064F">
            <w:pPr>
              <w:widowControl/>
              <w:jc w:val="center"/>
              <w:rPr>
                <w:rFonts w:ascii="楷体" w:eastAsia="楷体" w:hAnsi="楷体" w:cs="楷体"/>
                <w:bCs/>
                <w:color w:val="000000"/>
                <w:kern w:val="0"/>
                <w:szCs w:val="21"/>
              </w:rPr>
            </w:pPr>
          </w:p>
        </w:tc>
        <w:tc>
          <w:tcPr>
            <w:tcW w:w="1142" w:type="dxa"/>
            <w:tcMar>
              <w:left w:w="57" w:type="dxa"/>
              <w:right w:w="57" w:type="dxa"/>
            </w:tcMar>
            <w:vAlign w:val="center"/>
          </w:tcPr>
          <w:p w14:paraId="44EE5FEA" w14:textId="77777777" w:rsidR="00C0064F" w:rsidRDefault="00C0064F">
            <w:pPr>
              <w:widowControl/>
              <w:jc w:val="center"/>
              <w:rPr>
                <w:rFonts w:ascii="楷体" w:eastAsia="楷体" w:hAnsi="楷体" w:cs="楷体"/>
                <w:bCs/>
                <w:color w:val="000000"/>
                <w:kern w:val="0"/>
                <w:szCs w:val="21"/>
              </w:rPr>
            </w:pPr>
          </w:p>
        </w:tc>
      </w:tr>
      <w:tr w:rsidR="00C0064F" w14:paraId="7334F725" w14:textId="77777777">
        <w:tblPrEx>
          <w:tblCellMar>
            <w:left w:w="108" w:type="dxa"/>
            <w:right w:w="108" w:type="dxa"/>
          </w:tblCellMar>
        </w:tblPrEx>
        <w:trPr>
          <w:trHeight w:hRule="exact" w:val="1134"/>
          <w:jc w:val="center"/>
        </w:trPr>
        <w:tc>
          <w:tcPr>
            <w:tcW w:w="658" w:type="dxa"/>
            <w:tcMar>
              <w:left w:w="57" w:type="dxa"/>
              <w:right w:w="57" w:type="dxa"/>
            </w:tcMar>
            <w:vAlign w:val="center"/>
          </w:tcPr>
          <w:p w14:paraId="13359FAC" w14:textId="77777777" w:rsidR="00C0064F" w:rsidRDefault="003D1682">
            <w:pPr>
              <w:widowControl/>
              <w:jc w:val="center"/>
              <w:rPr>
                <w:rFonts w:ascii="楷体" w:eastAsia="楷体" w:hAnsi="楷体" w:cs="楷体"/>
                <w:b/>
                <w:bCs/>
                <w:color w:val="333300"/>
                <w:kern w:val="0"/>
                <w:szCs w:val="21"/>
              </w:rPr>
            </w:pPr>
            <w:r>
              <w:rPr>
                <w:rFonts w:ascii="楷体" w:eastAsia="楷体" w:hAnsi="楷体" w:cs="楷体" w:hint="eastAsia"/>
                <w:b/>
                <w:bCs/>
                <w:color w:val="333300"/>
                <w:kern w:val="0"/>
                <w:szCs w:val="21"/>
              </w:rPr>
              <w:t>14</w:t>
            </w:r>
          </w:p>
        </w:tc>
        <w:tc>
          <w:tcPr>
            <w:tcW w:w="719" w:type="dxa"/>
            <w:tcMar>
              <w:left w:w="57" w:type="dxa"/>
              <w:right w:w="57" w:type="dxa"/>
            </w:tcMar>
            <w:vAlign w:val="center"/>
          </w:tcPr>
          <w:p w14:paraId="0B3B4CEC" w14:textId="77777777" w:rsidR="00C0064F" w:rsidRDefault="00C0064F">
            <w:pPr>
              <w:widowControl/>
              <w:jc w:val="center"/>
              <w:rPr>
                <w:rFonts w:ascii="楷体" w:eastAsia="楷体" w:hAnsi="楷体" w:cs="楷体"/>
                <w:color w:val="000000"/>
                <w:kern w:val="0"/>
                <w:szCs w:val="21"/>
              </w:rPr>
            </w:pPr>
          </w:p>
        </w:tc>
        <w:tc>
          <w:tcPr>
            <w:tcW w:w="690" w:type="dxa"/>
            <w:tcMar>
              <w:left w:w="57" w:type="dxa"/>
              <w:right w:w="57" w:type="dxa"/>
            </w:tcMar>
            <w:vAlign w:val="center"/>
          </w:tcPr>
          <w:p w14:paraId="7D02BF7D" w14:textId="77777777" w:rsidR="00C0064F" w:rsidRDefault="00C0064F">
            <w:pPr>
              <w:widowControl/>
              <w:jc w:val="center"/>
              <w:rPr>
                <w:rFonts w:ascii="楷体" w:eastAsia="楷体" w:hAnsi="楷体" w:cs="楷体"/>
                <w:color w:val="000000"/>
                <w:kern w:val="0"/>
                <w:szCs w:val="21"/>
              </w:rPr>
            </w:pPr>
          </w:p>
        </w:tc>
        <w:tc>
          <w:tcPr>
            <w:tcW w:w="698" w:type="dxa"/>
            <w:tcMar>
              <w:left w:w="57" w:type="dxa"/>
              <w:right w:w="57" w:type="dxa"/>
            </w:tcMar>
            <w:vAlign w:val="center"/>
          </w:tcPr>
          <w:p w14:paraId="6D7922BB" w14:textId="77777777" w:rsidR="00C0064F" w:rsidRDefault="00C0064F">
            <w:pPr>
              <w:widowControl/>
              <w:jc w:val="center"/>
              <w:rPr>
                <w:rFonts w:ascii="楷体" w:eastAsia="楷体" w:hAnsi="楷体" w:cs="楷体"/>
                <w:color w:val="000000"/>
                <w:kern w:val="0"/>
                <w:szCs w:val="21"/>
              </w:rPr>
            </w:pPr>
          </w:p>
        </w:tc>
        <w:tc>
          <w:tcPr>
            <w:tcW w:w="3447" w:type="dxa"/>
            <w:tcMar>
              <w:left w:w="57" w:type="dxa"/>
              <w:right w:w="57" w:type="dxa"/>
            </w:tcMar>
            <w:vAlign w:val="center"/>
          </w:tcPr>
          <w:p w14:paraId="5B3657BE"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肺结核</w:t>
            </w:r>
          </w:p>
        </w:tc>
        <w:tc>
          <w:tcPr>
            <w:tcW w:w="798" w:type="dxa"/>
            <w:tcMar>
              <w:left w:w="57" w:type="dxa"/>
              <w:right w:w="57" w:type="dxa"/>
            </w:tcMar>
            <w:vAlign w:val="center"/>
          </w:tcPr>
          <w:p w14:paraId="4ED0FEF2"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42D16B79" w14:textId="77777777" w:rsidR="00C0064F" w:rsidRDefault="00C0064F">
            <w:pPr>
              <w:widowControl/>
              <w:jc w:val="center"/>
              <w:rPr>
                <w:rFonts w:ascii="楷体" w:eastAsia="楷体" w:hAnsi="楷体" w:cs="楷体"/>
                <w:color w:val="000000"/>
                <w:kern w:val="0"/>
                <w:szCs w:val="21"/>
              </w:rPr>
            </w:pPr>
          </w:p>
        </w:tc>
        <w:tc>
          <w:tcPr>
            <w:tcW w:w="1142" w:type="dxa"/>
            <w:tcMar>
              <w:left w:w="57" w:type="dxa"/>
              <w:right w:w="57" w:type="dxa"/>
            </w:tcMar>
            <w:vAlign w:val="center"/>
          </w:tcPr>
          <w:p w14:paraId="7714C776" w14:textId="77777777" w:rsidR="00C0064F" w:rsidRDefault="00C0064F">
            <w:pPr>
              <w:widowControl/>
              <w:jc w:val="center"/>
              <w:rPr>
                <w:rFonts w:ascii="楷体" w:eastAsia="楷体" w:hAnsi="楷体" w:cs="楷体"/>
                <w:color w:val="000000"/>
                <w:kern w:val="0"/>
                <w:szCs w:val="21"/>
              </w:rPr>
            </w:pPr>
          </w:p>
        </w:tc>
      </w:tr>
      <w:tr w:rsidR="00C0064F" w14:paraId="0CF188AF" w14:textId="77777777">
        <w:tblPrEx>
          <w:tblCellMar>
            <w:left w:w="108" w:type="dxa"/>
            <w:right w:w="108" w:type="dxa"/>
          </w:tblCellMar>
        </w:tblPrEx>
        <w:trPr>
          <w:trHeight w:hRule="exact" w:val="1134"/>
          <w:jc w:val="center"/>
        </w:trPr>
        <w:tc>
          <w:tcPr>
            <w:tcW w:w="658" w:type="dxa"/>
            <w:tcMar>
              <w:left w:w="57" w:type="dxa"/>
              <w:right w:w="57" w:type="dxa"/>
            </w:tcMar>
            <w:vAlign w:val="center"/>
          </w:tcPr>
          <w:p w14:paraId="51FA3B41"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15</w:t>
            </w:r>
          </w:p>
        </w:tc>
        <w:tc>
          <w:tcPr>
            <w:tcW w:w="719" w:type="dxa"/>
            <w:tcMar>
              <w:left w:w="57" w:type="dxa"/>
              <w:right w:w="57" w:type="dxa"/>
            </w:tcMar>
            <w:vAlign w:val="center"/>
          </w:tcPr>
          <w:p w14:paraId="07C00D59" w14:textId="77777777" w:rsidR="00C0064F" w:rsidRDefault="00C0064F">
            <w:pPr>
              <w:widowControl/>
              <w:jc w:val="center"/>
              <w:rPr>
                <w:rFonts w:ascii="楷体" w:eastAsia="楷体" w:hAnsi="楷体" w:cs="楷体"/>
                <w:color w:val="000000"/>
                <w:kern w:val="0"/>
                <w:szCs w:val="21"/>
              </w:rPr>
            </w:pPr>
          </w:p>
        </w:tc>
        <w:tc>
          <w:tcPr>
            <w:tcW w:w="690" w:type="dxa"/>
            <w:tcMar>
              <w:left w:w="57" w:type="dxa"/>
              <w:right w:w="57" w:type="dxa"/>
            </w:tcMar>
            <w:vAlign w:val="center"/>
          </w:tcPr>
          <w:p w14:paraId="6DCCD5E9" w14:textId="77777777" w:rsidR="00C0064F" w:rsidRDefault="00C0064F">
            <w:pPr>
              <w:widowControl/>
              <w:jc w:val="center"/>
              <w:rPr>
                <w:rFonts w:ascii="楷体" w:eastAsia="楷体" w:hAnsi="楷体" w:cs="楷体"/>
                <w:color w:val="000000"/>
                <w:kern w:val="0"/>
                <w:szCs w:val="21"/>
              </w:rPr>
            </w:pPr>
          </w:p>
        </w:tc>
        <w:tc>
          <w:tcPr>
            <w:tcW w:w="698" w:type="dxa"/>
            <w:tcMar>
              <w:left w:w="57" w:type="dxa"/>
              <w:right w:w="57" w:type="dxa"/>
            </w:tcMar>
            <w:vAlign w:val="center"/>
          </w:tcPr>
          <w:p w14:paraId="66374FE4" w14:textId="77777777" w:rsidR="00C0064F" w:rsidRDefault="00C0064F">
            <w:pPr>
              <w:widowControl/>
              <w:jc w:val="center"/>
              <w:rPr>
                <w:rFonts w:ascii="楷体" w:eastAsia="楷体" w:hAnsi="楷体" w:cs="楷体"/>
                <w:color w:val="000000"/>
                <w:kern w:val="0"/>
                <w:szCs w:val="21"/>
              </w:rPr>
            </w:pPr>
          </w:p>
        </w:tc>
        <w:tc>
          <w:tcPr>
            <w:tcW w:w="3447" w:type="dxa"/>
            <w:tcMar>
              <w:left w:w="57" w:type="dxa"/>
              <w:right w:w="57" w:type="dxa"/>
            </w:tcMar>
            <w:vAlign w:val="center"/>
          </w:tcPr>
          <w:p w14:paraId="7300CE98"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风湿性疾病总论</w:t>
            </w:r>
          </w:p>
        </w:tc>
        <w:tc>
          <w:tcPr>
            <w:tcW w:w="798" w:type="dxa"/>
            <w:tcMar>
              <w:left w:w="57" w:type="dxa"/>
              <w:right w:w="57" w:type="dxa"/>
            </w:tcMar>
            <w:vAlign w:val="center"/>
          </w:tcPr>
          <w:p w14:paraId="01028539"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58BD93AD" w14:textId="77777777" w:rsidR="00C0064F" w:rsidRDefault="00C0064F">
            <w:pPr>
              <w:widowControl/>
              <w:jc w:val="center"/>
              <w:rPr>
                <w:rFonts w:ascii="楷体" w:eastAsia="楷体" w:hAnsi="楷体" w:cs="楷体"/>
                <w:color w:val="000000"/>
                <w:kern w:val="0"/>
                <w:szCs w:val="21"/>
              </w:rPr>
            </w:pPr>
          </w:p>
        </w:tc>
        <w:tc>
          <w:tcPr>
            <w:tcW w:w="1142" w:type="dxa"/>
            <w:tcMar>
              <w:left w:w="57" w:type="dxa"/>
              <w:right w:w="57" w:type="dxa"/>
            </w:tcMar>
            <w:vAlign w:val="center"/>
          </w:tcPr>
          <w:p w14:paraId="7BD747FC" w14:textId="77777777" w:rsidR="00C0064F" w:rsidRDefault="00C0064F">
            <w:pPr>
              <w:widowControl/>
              <w:jc w:val="center"/>
              <w:rPr>
                <w:rFonts w:ascii="楷体" w:eastAsia="楷体" w:hAnsi="楷体" w:cs="楷体"/>
                <w:color w:val="000000"/>
                <w:kern w:val="0"/>
                <w:szCs w:val="21"/>
              </w:rPr>
            </w:pPr>
          </w:p>
        </w:tc>
      </w:tr>
      <w:tr w:rsidR="00C0064F" w14:paraId="37440162" w14:textId="77777777">
        <w:tblPrEx>
          <w:tblCellMar>
            <w:left w:w="108" w:type="dxa"/>
            <w:right w:w="108" w:type="dxa"/>
          </w:tblCellMar>
        </w:tblPrEx>
        <w:trPr>
          <w:trHeight w:hRule="exact" w:val="1134"/>
          <w:jc w:val="center"/>
        </w:trPr>
        <w:tc>
          <w:tcPr>
            <w:tcW w:w="658" w:type="dxa"/>
            <w:tcMar>
              <w:left w:w="57" w:type="dxa"/>
              <w:right w:w="57" w:type="dxa"/>
            </w:tcMar>
            <w:vAlign w:val="center"/>
          </w:tcPr>
          <w:p w14:paraId="2915580C"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16</w:t>
            </w:r>
          </w:p>
        </w:tc>
        <w:tc>
          <w:tcPr>
            <w:tcW w:w="719" w:type="dxa"/>
            <w:tcMar>
              <w:left w:w="57" w:type="dxa"/>
              <w:right w:w="57" w:type="dxa"/>
            </w:tcMar>
            <w:vAlign w:val="center"/>
          </w:tcPr>
          <w:p w14:paraId="32DFA039" w14:textId="77777777" w:rsidR="00C0064F" w:rsidRDefault="00C0064F">
            <w:pPr>
              <w:widowControl/>
              <w:jc w:val="center"/>
              <w:rPr>
                <w:rFonts w:ascii="楷体" w:eastAsia="楷体" w:hAnsi="楷体" w:cs="楷体"/>
                <w:color w:val="000000"/>
                <w:kern w:val="0"/>
                <w:szCs w:val="21"/>
              </w:rPr>
            </w:pPr>
          </w:p>
        </w:tc>
        <w:tc>
          <w:tcPr>
            <w:tcW w:w="690" w:type="dxa"/>
            <w:tcMar>
              <w:left w:w="57" w:type="dxa"/>
              <w:right w:w="57" w:type="dxa"/>
            </w:tcMar>
            <w:vAlign w:val="center"/>
          </w:tcPr>
          <w:p w14:paraId="481278B5" w14:textId="77777777" w:rsidR="00C0064F" w:rsidRDefault="00C0064F">
            <w:pPr>
              <w:widowControl/>
              <w:jc w:val="center"/>
              <w:rPr>
                <w:rFonts w:ascii="楷体" w:eastAsia="楷体" w:hAnsi="楷体" w:cs="楷体"/>
                <w:color w:val="000000"/>
                <w:kern w:val="0"/>
                <w:szCs w:val="21"/>
              </w:rPr>
            </w:pPr>
          </w:p>
        </w:tc>
        <w:tc>
          <w:tcPr>
            <w:tcW w:w="698" w:type="dxa"/>
            <w:tcMar>
              <w:left w:w="57" w:type="dxa"/>
              <w:right w:w="57" w:type="dxa"/>
            </w:tcMar>
            <w:vAlign w:val="center"/>
          </w:tcPr>
          <w:p w14:paraId="07AD94F8" w14:textId="77777777" w:rsidR="00C0064F" w:rsidRDefault="00C0064F">
            <w:pPr>
              <w:widowControl/>
              <w:jc w:val="center"/>
              <w:rPr>
                <w:rFonts w:ascii="楷体" w:eastAsia="楷体" w:hAnsi="楷体" w:cs="楷体"/>
                <w:color w:val="000000"/>
                <w:kern w:val="0"/>
                <w:szCs w:val="21"/>
              </w:rPr>
            </w:pPr>
          </w:p>
        </w:tc>
        <w:tc>
          <w:tcPr>
            <w:tcW w:w="3447" w:type="dxa"/>
            <w:tcMar>
              <w:left w:w="57" w:type="dxa"/>
              <w:right w:w="57" w:type="dxa"/>
            </w:tcMar>
            <w:vAlign w:val="center"/>
          </w:tcPr>
          <w:p w14:paraId="2938A013"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类风湿性关节炎</w:t>
            </w:r>
          </w:p>
        </w:tc>
        <w:tc>
          <w:tcPr>
            <w:tcW w:w="798" w:type="dxa"/>
            <w:tcMar>
              <w:left w:w="57" w:type="dxa"/>
              <w:right w:w="57" w:type="dxa"/>
            </w:tcMar>
            <w:vAlign w:val="center"/>
          </w:tcPr>
          <w:p w14:paraId="7C61B24B"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4B01ECB1" w14:textId="77777777" w:rsidR="00C0064F" w:rsidRDefault="00C0064F">
            <w:pPr>
              <w:widowControl/>
              <w:jc w:val="center"/>
              <w:rPr>
                <w:rFonts w:ascii="楷体" w:eastAsia="楷体" w:hAnsi="楷体" w:cs="楷体"/>
                <w:bCs/>
                <w:color w:val="000000"/>
                <w:kern w:val="0"/>
                <w:szCs w:val="21"/>
              </w:rPr>
            </w:pPr>
          </w:p>
        </w:tc>
        <w:tc>
          <w:tcPr>
            <w:tcW w:w="1142" w:type="dxa"/>
            <w:tcMar>
              <w:left w:w="57" w:type="dxa"/>
              <w:right w:w="57" w:type="dxa"/>
            </w:tcMar>
            <w:vAlign w:val="center"/>
          </w:tcPr>
          <w:p w14:paraId="23E22F79" w14:textId="77777777" w:rsidR="00C0064F" w:rsidRDefault="00C0064F">
            <w:pPr>
              <w:widowControl/>
              <w:jc w:val="center"/>
              <w:rPr>
                <w:rFonts w:ascii="楷体" w:eastAsia="楷体" w:hAnsi="楷体" w:cs="楷体"/>
                <w:bCs/>
                <w:color w:val="000000"/>
                <w:kern w:val="0"/>
                <w:szCs w:val="21"/>
              </w:rPr>
            </w:pPr>
          </w:p>
        </w:tc>
      </w:tr>
      <w:tr w:rsidR="00C0064F" w14:paraId="2836B530" w14:textId="77777777">
        <w:tblPrEx>
          <w:tblCellMar>
            <w:left w:w="108" w:type="dxa"/>
            <w:right w:w="108" w:type="dxa"/>
          </w:tblCellMar>
        </w:tblPrEx>
        <w:trPr>
          <w:trHeight w:hRule="exact" w:val="1134"/>
          <w:jc w:val="center"/>
        </w:trPr>
        <w:tc>
          <w:tcPr>
            <w:tcW w:w="658" w:type="dxa"/>
            <w:tcMar>
              <w:left w:w="57" w:type="dxa"/>
              <w:right w:w="57" w:type="dxa"/>
            </w:tcMar>
            <w:vAlign w:val="center"/>
          </w:tcPr>
          <w:p w14:paraId="46F5F0EE"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lastRenderedPageBreak/>
              <w:t>17</w:t>
            </w:r>
          </w:p>
        </w:tc>
        <w:tc>
          <w:tcPr>
            <w:tcW w:w="719" w:type="dxa"/>
            <w:tcMar>
              <w:left w:w="57" w:type="dxa"/>
              <w:right w:w="57" w:type="dxa"/>
            </w:tcMar>
            <w:vAlign w:val="center"/>
          </w:tcPr>
          <w:p w14:paraId="6428BC9D" w14:textId="77777777" w:rsidR="00C0064F" w:rsidRDefault="00C0064F">
            <w:pPr>
              <w:widowControl/>
              <w:jc w:val="center"/>
              <w:rPr>
                <w:rFonts w:ascii="楷体" w:eastAsia="楷体" w:hAnsi="楷体" w:cs="楷体"/>
                <w:color w:val="000000"/>
                <w:kern w:val="0"/>
                <w:szCs w:val="21"/>
              </w:rPr>
            </w:pPr>
          </w:p>
        </w:tc>
        <w:tc>
          <w:tcPr>
            <w:tcW w:w="690" w:type="dxa"/>
            <w:tcMar>
              <w:left w:w="57" w:type="dxa"/>
              <w:right w:w="57" w:type="dxa"/>
            </w:tcMar>
            <w:vAlign w:val="center"/>
          </w:tcPr>
          <w:p w14:paraId="09D8D14B" w14:textId="77777777" w:rsidR="00C0064F" w:rsidRDefault="00C0064F">
            <w:pPr>
              <w:widowControl/>
              <w:jc w:val="center"/>
              <w:rPr>
                <w:rFonts w:ascii="楷体" w:eastAsia="楷体" w:hAnsi="楷体" w:cs="楷体"/>
                <w:color w:val="000000"/>
                <w:kern w:val="0"/>
                <w:szCs w:val="21"/>
              </w:rPr>
            </w:pPr>
          </w:p>
        </w:tc>
        <w:tc>
          <w:tcPr>
            <w:tcW w:w="698" w:type="dxa"/>
            <w:tcMar>
              <w:left w:w="57" w:type="dxa"/>
              <w:right w:w="57" w:type="dxa"/>
            </w:tcMar>
            <w:vAlign w:val="center"/>
          </w:tcPr>
          <w:p w14:paraId="5DE1E031" w14:textId="77777777" w:rsidR="00C0064F" w:rsidRDefault="00C0064F">
            <w:pPr>
              <w:widowControl/>
              <w:jc w:val="center"/>
              <w:rPr>
                <w:rFonts w:ascii="楷体" w:eastAsia="楷体" w:hAnsi="楷体" w:cs="楷体"/>
                <w:color w:val="000000"/>
                <w:kern w:val="0"/>
                <w:szCs w:val="21"/>
              </w:rPr>
            </w:pPr>
          </w:p>
        </w:tc>
        <w:tc>
          <w:tcPr>
            <w:tcW w:w="3447" w:type="dxa"/>
            <w:tcMar>
              <w:left w:w="57" w:type="dxa"/>
              <w:right w:w="57" w:type="dxa"/>
            </w:tcMar>
            <w:vAlign w:val="center"/>
          </w:tcPr>
          <w:p w14:paraId="3D62AF9D"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理化因素所致疾病</w:t>
            </w:r>
          </w:p>
        </w:tc>
        <w:tc>
          <w:tcPr>
            <w:tcW w:w="798" w:type="dxa"/>
            <w:tcMar>
              <w:left w:w="57" w:type="dxa"/>
              <w:right w:w="57" w:type="dxa"/>
            </w:tcMar>
            <w:vAlign w:val="center"/>
          </w:tcPr>
          <w:p w14:paraId="0DF7DE86"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154" w:type="dxa"/>
            <w:tcMar>
              <w:left w:w="57" w:type="dxa"/>
              <w:right w:w="57" w:type="dxa"/>
            </w:tcMar>
            <w:vAlign w:val="center"/>
          </w:tcPr>
          <w:p w14:paraId="79206EE7" w14:textId="77777777" w:rsidR="00C0064F" w:rsidRDefault="00C0064F">
            <w:pPr>
              <w:widowControl/>
              <w:jc w:val="center"/>
              <w:rPr>
                <w:rFonts w:ascii="楷体" w:eastAsia="楷体" w:hAnsi="楷体" w:cs="楷体"/>
                <w:bCs/>
                <w:color w:val="000000"/>
                <w:kern w:val="0"/>
                <w:szCs w:val="21"/>
              </w:rPr>
            </w:pPr>
          </w:p>
        </w:tc>
        <w:tc>
          <w:tcPr>
            <w:tcW w:w="1142" w:type="dxa"/>
            <w:tcMar>
              <w:left w:w="57" w:type="dxa"/>
              <w:right w:w="57" w:type="dxa"/>
            </w:tcMar>
            <w:vAlign w:val="center"/>
          </w:tcPr>
          <w:p w14:paraId="6C4B84E8" w14:textId="77777777" w:rsidR="00C0064F" w:rsidRDefault="00C0064F">
            <w:pPr>
              <w:widowControl/>
              <w:jc w:val="center"/>
              <w:rPr>
                <w:rFonts w:ascii="楷体" w:eastAsia="楷体" w:hAnsi="楷体" w:cs="楷体"/>
                <w:bCs/>
                <w:color w:val="000000"/>
                <w:kern w:val="0"/>
                <w:szCs w:val="21"/>
              </w:rPr>
            </w:pPr>
          </w:p>
        </w:tc>
      </w:tr>
    </w:tbl>
    <w:p w14:paraId="55D1C47C" w14:textId="77777777" w:rsidR="00C0064F" w:rsidRDefault="00C0064F">
      <w:pPr>
        <w:autoSpaceDE w:val="0"/>
        <w:autoSpaceDN w:val="0"/>
        <w:adjustRightInd w:val="0"/>
        <w:spacing w:after="120" w:line="300" w:lineRule="auto"/>
        <w:jc w:val="left"/>
        <w:rPr>
          <w:rFonts w:ascii="黑体" w:eastAsia="黑体" w:hAnsi="宋体"/>
          <w:color w:val="000000"/>
          <w:kern w:val="0"/>
          <w:sz w:val="24"/>
        </w:rPr>
      </w:pPr>
    </w:p>
    <w:p w14:paraId="6B6B9EEA" w14:textId="77777777" w:rsidR="00C0064F" w:rsidRDefault="00C0064F">
      <w:pPr>
        <w:widowControl/>
        <w:spacing w:line="360" w:lineRule="auto"/>
        <w:jc w:val="center"/>
        <w:rPr>
          <w:rFonts w:ascii="宋体" w:hAnsi="宋体"/>
          <w:b/>
          <w:bCs/>
          <w:kern w:val="0"/>
          <w:szCs w:val="21"/>
        </w:rPr>
      </w:pPr>
    </w:p>
    <w:p w14:paraId="1ABC56FE" w14:textId="77777777" w:rsidR="00C0064F" w:rsidRDefault="003D1682">
      <w:pPr>
        <w:autoSpaceDE w:val="0"/>
        <w:autoSpaceDN w:val="0"/>
        <w:adjustRightInd w:val="0"/>
        <w:snapToGrid w:val="0"/>
        <w:jc w:val="center"/>
        <w:rPr>
          <w:rFonts w:eastAsia="黑体"/>
          <w:b/>
          <w:bCs/>
          <w:color w:val="000000"/>
          <w:spacing w:val="20"/>
          <w:kern w:val="0"/>
          <w:sz w:val="36"/>
          <w:szCs w:val="36"/>
        </w:rPr>
      </w:pPr>
      <w:r>
        <w:rPr>
          <w:rFonts w:eastAsia="黑体"/>
          <w:b/>
          <w:bCs/>
          <w:color w:val="000000"/>
          <w:spacing w:val="20"/>
          <w:kern w:val="0"/>
          <w:sz w:val="36"/>
          <w:szCs w:val="36"/>
        </w:rPr>
        <w:t>苏州大学医学</w:t>
      </w:r>
      <w:r>
        <w:rPr>
          <w:rFonts w:eastAsia="黑体" w:hint="eastAsia"/>
          <w:b/>
          <w:bCs/>
          <w:color w:val="000000"/>
          <w:spacing w:val="20"/>
          <w:kern w:val="0"/>
          <w:sz w:val="36"/>
          <w:szCs w:val="36"/>
        </w:rPr>
        <w:t>院</w:t>
      </w:r>
      <w:r>
        <w:rPr>
          <w:rFonts w:eastAsia="黑体"/>
          <w:b/>
          <w:bCs/>
          <w:color w:val="000000"/>
          <w:spacing w:val="20"/>
          <w:kern w:val="0"/>
          <w:sz w:val="36"/>
          <w:szCs w:val="36"/>
        </w:rPr>
        <w:t>教学日历（实验、见习部分）</w:t>
      </w:r>
    </w:p>
    <w:tbl>
      <w:tblPr>
        <w:tblW w:w="92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671"/>
        <w:gridCol w:w="826"/>
        <w:gridCol w:w="762"/>
        <w:gridCol w:w="690"/>
        <w:gridCol w:w="2654"/>
        <w:gridCol w:w="616"/>
        <w:gridCol w:w="465"/>
        <w:gridCol w:w="495"/>
        <w:gridCol w:w="465"/>
        <w:gridCol w:w="994"/>
        <w:gridCol w:w="582"/>
      </w:tblGrid>
      <w:tr w:rsidR="00C0064F" w14:paraId="550B27B6" w14:textId="77777777">
        <w:trPr>
          <w:cantSplit/>
          <w:trHeight w:val="440"/>
          <w:jc w:val="center"/>
        </w:trPr>
        <w:tc>
          <w:tcPr>
            <w:tcW w:w="671" w:type="dxa"/>
            <w:vMerge w:val="restart"/>
            <w:tcMar>
              <w:left w:w="57" w:type="dxa"/>
              <w:right w:w="57" w:type="dxa"/>
            </w:tcMar>
            <w:vAlign w:val="center"/>
          </w:tcPr>
          <w:p w14:paraId="46621BF9" w14:textId="77777777" w:rsidR="00C0064F" w:rsidRDefault="003D1682">
            <w:pPr>
              <w:autoSpaceDE w:val="0"/>
              <w:autoSpaceDN w:val="0"/>
              <w:adjustRightInd w:val="0"/>
              <w:snapToGrid w:val="0"/>
              <w:jc w:val="center"/>
              <w:rPr>
                <w:rFonts w:ascii="楷体" w:eastAsia="楷体" w:hAnsi="楷体" w:cs="楷体"/>
                <w:b/>
                <w:bCs/>
                <w:kern w:val="0"/>
                <w:szCs w:val="21"/>
              </w:rPr>
            </w:pPr>
            <w:r>
              <w:rPr>
                <w:rFonts w:ascii="楷体" w:eastAsia="楷体" w:hAnsi="楷体" w:cs="楷体" w:hint="eastAsia"/>
                <w:b/>
                <w:bCs/>
                <w:kern w:val="0"/>
                <w:szCs w:val="21"/>
              </w:rPr>
              <w:t>周次</w:t>
            </w:r>
          </w:p>
        </w:tc>
        <w:tc>
          <w:tcPr>
            <w:tcW w:w="826" w:type="dxa"/>
            <w:vMerge w:val="restart"/>
            <w:tcMar>
              <w:left w:w="57" w:type="dxa"/>
              <w:right w:w="57" w:type="dxa"/>
            </w:tcMar>
            <w:vAlign w:val="center"/>
          </w:tcPr>
          <w:p w14:paraId="3CD80729" w14:textId="77777777" w:rsidR="00C0064F" w:rsidRDefault="003D1682">
            <w:pPr>
              <w:autoSpaceDE w:val="0"/>
              <w:autoSpaceDN w:val="0"/>
              <w:adjustRightInd w:val="0"/>
              <w:snapToGrid w:val="0"/>
              <w:jc w:val="center"/>
              <w:rPr>
                <w:rFonts w:ascii="楷体" w:eastAsia="楷体" w:hAnsi="楷体" w:cs="楷体"/>
                <w:b/>
                <w:bCs/>
                <w:kern w:val="0"/>
                <w:szCs w:val="21"/>
              </w:rPr>
            </w:pPr>
            <w:r>
              <w:rPr>
                <w:rFonts w:ascii="楷体" w:eastAsia="楷体" w:hAnsi="楷体" w:cs="楷体" w:hint="eastAsia"/>
                <w:b/>
                <w:bCs/>
                <w:kern w:val="0"/>
                <w:szCs w:val="21"/>
              </w:rPr>
              <w:t>日期</w:t>
            </w:r>
          </w:p>
        </w:tc>
        <w:tc>
          <w:tcPr>
            <w:tcW w:w="762" w:type="dxa"/>
            <w:vMerge w:val="restart"/>
            <w:tcMar>
              <w:left w:w="57" w:type="dxa"/>
              <w:right w:w="57" w:type="dxa"/>
            </w:tcMar>
            <w:vAlign w:val="center"/>
          </w:tcPr>
          <w:p w14:paraId="4697725B" w14:textId="77777777" w:rsidR="00C0064F" w:rsidRDefault="003D1682">
            <w:pPr>
              <w:autoSpaceDE w:val="0"/>
              <w:autoSpaceDN w:val="0"/>
              <w:adjustRightInd w:val="0"/>
              <w:snapToGrid w:val="0"/>
              <w:jc w:val="center"/>
              <w:rPr>
                <w:rFonts w:ascii="楷体" w:eastAsia="楷体" w:hAnsi="楷体" w:cs="楷体"/>
                <w:b/>
                <w:bCs/>
                <w:kern w:val="0"/>
                <w:szCs w:val="21"/>
              </w:rPr>
            </w:pPr>
            <w:r>
              <w:rPr>
                <w:rFonts w:ascii="楷体" w:eastAsia="楷体" w:hAnsi="楷体" w:cs="楷体" w:hint="eastAsia"/>
                <w:b/>
                <w:bCs/>
                <w:kern w:val="0"/>
                <w:szCs w:val="21"/>
              </w:rPr>
              <w:t>星期</w:t>
            </w:r>
          </w:p>
        </w:tc>
        <w:tc>
          <w:tcPr>
            <w:tcW w:w="690" w:type="dxa"/>
            <w:vMerge w:val="restart"/>
            <w:tcMar>
              <w:left w:w="57" w:type="dxa"/>
              <w:right w:w="57" w:type="dxa"/>
            </w:tcMar>
            <w:vAlign w:val="center"/>
          </w:tcPr>
          <w:p w14:paraId="3B0AEB52" w14:textId="77777777" w:rsidR="00C0064F" w:rsidRDefault="003D1682">
            <w:pPr>
              <w:autoSpaceDE w:val="0"/>
              <w:autoSpaceDN w:val="0"/>
              <w:adjustRightInd w:val="0"/>
              <w:snapToGrid w:val="0"/>
              <w:jc w:val="center"/>
              <w:rPr>
                <w:rFonts w:ascii="楷体" w:eastAsia="楷体" w:hAnsi="楷体" w:cs="楷体"/>
                <w:b/>
                <w:bCs/>
                <w:kern w:val="0"/>
                <w:szCs w:val="21"/>
              </w:rPr>
            </w:pPr>
            <w:r>
              <w:rPr>
                <w:rFonts w:ascii="楷体" w:eastAsia="楷体" w:hAnsi="楷体" w:cs="楷体" w:hint="eastAsia"/>
                <w:b/>
                <w:bCs/>
                <w:kern w:val="0"/>
                <w:szCs w:val="21"/>
              </w:rPr>
              <w:t>节次</w:t>
            </w:r>
          </w:p>
        </w:tc>
        <w:tc>
          <w:tcPr>
            <w:tcW w:w="2654" w:type="dxa"/>
            <w:vMerge w:val="restart"/>
            <w:tcMar>
              <w:left w:w="57" w:type="dxa"/>
              <w:right w:w="57" w:type="dxa"/>
            </w:tcMar>
            <w:vAlign w:val="center"/>
          </w:tcPr>
          <w:p w14:paraId="2CF26F99" w14:textId="77777777" w:rsidR="00C0064F" w:rsidRDefault="003D1682">
            <w:pPr>
              <w:autoSpaceDE w:val="0"/>
              <w:autoSpaceDN w:val="0"/>
              <w:adjustRightInd w:val="0"/>
              <w:snapToGrid w:val="0"/>
              <w:jc w:val="center"/>
              <w:rPr>
                <w:rFonts w:ascii="楷体" w:eastAsia="楷体" w:hAnsi="楷体" w:cs="楷体"/>
                <w:b/>
                <w:bCs/>
                <w:kern w:val="0"/>
                <w:szCs w:val="21"/>
              </w:rPr>
            </w:pPr>
            <w:r>
              <w:rPr>
                <w:rFonts w:ascii="楷体" w:eastAsia="楷体" w:hAnsi="楷体" w:cs="楷体" w:hint="eastAsia"/>
                <w:b/>
                <w:bCs/>
                <w:kern w:val="0"/>
                <w:szCs w:val="21"/>
              </w:rPr>
              <w:t>实验、见习项目名称</w:t>
            </w:r>
          </w:p>
        </w:tc>
        <w:tc>
          <w:tcPr>
            <w:tcW w:w="616" w:type="dxa"/>
            <w:vMerge w:val="restart"/>
            <w:tcMar>
              <w:left w:w="57" w:type="dxa"/>
              <w:right w:w="57" w:type="dxa"/>
            </w:tcMar>
            <w:vAlign w:val="center"/>
          </w:tcPr>
          <w:p w14:paraId="6BB00D02" w14:textId="77777777" w:rsidR="00C0064F" w:rsidRDefault="003D1682">
            <w:pPr>
              <w:autoSpaceDE w:val="0"/>
              <w:autoSpaceDN w:val="0"/>
              <w:adjustRightInd w:val="0"/>
              <w:snapToGrid w:val="0"/>
              <w:jc w:val="center"/>
              <w:rPr>
                <w:rFonts w:ascii="楷体" w:eastAsia="楷体" w:hAnsi="楷体" w:cs="楷体"/>
                <w:b/>
                <w:bCs/>
                <w:kern w:val="0"/>
                <w:szCs w:val="21"/>
              </w:rPr>
            </w:pPr>
            <w:r>
              <w:rPr>
                <w:rFonts w:ascii="楷体" w:eastAsia="楷体" w:hAnsi="楷体" w:cs="楷体" w:hint="eastAsia"/>
                <w:b/>
                <w:bCs/>
                <w:kern w:val="0"/>
                <w:szCs w:val="21"/>
              </w:rPr>
              <w:t>时数</w:t>
            </w:r>
          </w:p>
        </w:tc>
        <w:tc>
          <w:tcPr>
            <w:tcW w:w="1425" w:type="dxa"/>
            <w:gridSpan w:val="3"/>
            <w:tcMar>
              <w:left w:w="57" w:type="dxa"/>
              <w:right w:w="57" w:type="dxa"/>
            </w:tcMar>
            <w:vAlign w:val="center"/>
          </w:tcPr>
          <w:p w14:paraId="5BEFEA0E" w14:textId="77777777" w:rsidR="00C0064F" w:rsidRDefault="003D1682">
            <w:pPr>
              <w:autoSpaceDE w:val="0"/>
              <w:autoSpaceDN w:val="0"/>
              <w:adjustRightInd w:val="0"/>
              <w:snapToGrid w:val="0"/>
              <w:jc w:val="center"/>
              <w:rPr>
                <w:rFonts w:ascii="楷体" w:eastAsia="楷体" w:hAnsi="楷体" w:cs="楷体"/>
                <w:b/>
                <w:bCs/>
                <w:kern w:val="0"/>
                <w:szCs w:val="21"/>
              </w:rPr>
            </w:pPr>
            <w:r>
              <w:rPr>
                <w:rFonts w:ascii="楷体" w:eastAsia="楷体" w:hAnsi="楷体" w:cs="楷体" w:hint="eastAsia"/>
                <w:b/>
                <w:bCs/>
                <w:kern w:val="0"/>
                <w:szCs w:val="21"/>
              </w:rPr>
              <w:t>实验性质</w:t>
            </w:r>
          </w:p>
        </w:tc>
        <w:tc>
          <w:tcPr>
            <w:tcW w:w="994" w:type="dxa"/>
            <w:vMerge w:val="restart"/>
            <w:tcMar>
              <w:left w:w="57" w:type="dxa"/>
              <w:right w:w="57" w:type="dxa"/>
            </w:tcMar>
            <w:vAlign w:val="center"/>
          </w:tcPr>
          <w:p w14:paraId="1DF2FD52" w14:textId="77777777" w:rsidR="00C0064F" w:rsidRDefault="003D1682">
            <w:pPr>
              <w:autoSpaceDE w:val="0"/>
              <w:autoSpaceDN w:val="0"/>
              <w:adjustRightInd w:val="0"/>
              <w:snapToGrid w:val="0"/>
              <w:jc w:val="center"/>
              <w:rPr>
                <w:rFonts w:ascii="楷体" w:eastAsia="楷体" w:hAnsi="楷体" w:cs="楷体"/>
                <w:b/>
                <w:bCs/>
                <w:kern w:val="0"/>
                <w:szCs w:val="21"/>
              </w:rPr>
            </w:pPr>
            <w:r>
              <w:rPr>
                <w:rFonts w:ascii="楷体" w:eastAsia="楷体" w:hAnsi="楷体" w:cs="楷体" w:hint="eastAsia"/>
                <w:b/>
                <w:bCs/>
                <w:kern w:val="0"/>
                <w:szCs w:val="21"/>
              </w:rPr>
              <w:t>带教教师</w:t>
            </w:r>
          </w:p>
        </w:tc>
        <w:tc>
          <w:tcPr>
            <w:tcW w:w="582" w:type="dxa"/>
            <w:vMerge w:val="restart"/>
            <w:tcMar>
              <w:left w:w="57" w:type="dxa"/>
              <w:right w:w="57" w:type="dxa"/>
            </w:tcMar>
            <w:vAlign w:val="center"/>
          </w:tcPr>
          <w:p w14:paraId="0DECEB4A" w14:textId="77777777" w:rsidR="00C0064F" w:rsidRDefault="003D1682">
            <w:pPr>
              <w:autoSpaceDE w:val="0"/>
              <w:autoSpaceDN w:val="0"/>
              <w:adjustRightInd w:val="0"/>
              <w:snapToGrid w:val="0"/>
              <w:jc w:val="center"/>
              <w:rPr>
                <w:rFonts w:ascii="楷体" w:eastAsia="楷体" w:hAnsi="楷体" w:cs="楷体"/>
                <w:b/>
                <w:bCs/>
                <w:kern w:val="0"/>
                <w:szCs w:val="21"/>
              </w:rPr>
            </w:pPr>
            <w:r>
              <w:rPr>
                <w:rFonts w:ascii="楷体" w:eastAsia="楷体" w:hAnsi="楷体" w:cs="楷体" w:hint="eastAsia"/>
                <w:b/>
                <w:bCs/>
                <w:kern w:val="0"/>
                <w:szCs w:val="21"/>
              </w:rPr>
              <w:t>分组情况</w:t>
            </w:r>
          </w:p>
        </w:tc>
      </w:tr>
      <w:tr w:rsidR="00C0064F" w14:paraId="30FFCAD0" w14:textId="77777777">
        <w:trPr>
          <w:cantSplit/>
          <w:trHeight w:val="849"/>
          <w:jc w:val="center"/>
        </w:trPr>
        <w:tc>
          <w:tcPr>
            <w:tcW w:w="671" w:type="dxa"/>
            <w:vMerge/>
            <w:tcMar>
              <w:left w:w="57" w:type="dxa"/>
              <w:right w:w="57" w:type="dxa"/>
            </w:tcMar>
            <w:vAlign w:val="center"/>
          </w:tcPr>
          <w:p w14:paraId="27FF42F1" w14:textId="77777777" w:rsidR="00C0064F" w:rsidRDefault="00C0064F">
            <w:pPr>
              <w:autoSpaceDE w:val="0"/>
              <w:autoSpaceDN w:val="0"/>
              <w:adjustRightInd w:val="0"/>
              <w:snapToGrid w:val="0"/>
              <w:jc w:val="center"/>
              <w:rPr>
                <w:rFonts w:ascii="楷体" w:eastAsia="楷体" w:hAnsi="楷体" w:cs="楷体"/>
                <w:b/>
                <w:bCs/>
                <w:kern w:val="0"/>
                <w:szCs w:val="21"/>
              </w:rPr>
            </w:pPr>
          </w:p>
        </w:tc>
        <w:tc>
          <w:tcPr>
            <w:tcW w:w="826" w:type="dxa"/>
            <w:vMerge/>
            <w:tcMar>
              <w:left w:w="57" w:type="dxa"/>
              <w:right w:w="57" w:type="dxa"/>
            </w:tcMar>
            <w:vAlign w:val="center"/>
          </w:tcPr>
          <w:p w14:paraId="06B7D884" w14:textId="77777777" w:rsidR="00C0064F" w:rsidRDefault="00C0064F">
            <w:pPr>
              <w:autoSpaceDE w:val="0"/>
              <w:autoSpaceDN w:val="0"/>
              <w:adjustRightInd w:val="0"/>
              <w:snapToGrid w:val="0"/>
              <w:jc w:val="center"/>
              <w:rPr>
                <w:rFonts w:ascii="楷体" w:eastAsia="楷体" w:hAnsi="楷体" w:cs="楷体"/>
                <w:b/>
                <w:bCs/>
                <w:kern w:val="0"/>
                <w:szCs w:val="21"/>
              </w:rPr>
            </w:pPr>
          </w:p>
        </w:tc>
        <w:tc>
          <w:tcPr>
            <w:tcW w:w="762" w:type="dxa"/>
            <w:vMerge/>
            <w:tcMar>
              <w:left w:w="57" w:type="dxa"/>
              <w:right w:w="57" w:type="dxa"/>
            </w:tcMar>
            <w:vAlign w:val="center"/>
          </w:tcPr>
          <w:p w14:paraId="55FA05EF" w14:textId="77777777" w:rsidR="00C0064F" w:rsidRDefault="00C0064F">
            <w:pPr>
              <w:autoSpaceDE w:val="0"/>
              <w:autoSpaceDN w:val="0"/>
              <w:adjustRightInd w:val="0"/>
              <w:snapToGrid w:val="0"/>
              <w:jc w:val="center"/>
              <w:rPr>
                <w:rFonts w:ascii="楷体" w:eastAsia="楷体" w:hAnsi="楷体" w:cs="楷体"/>
                <w:b/>
                <w:bCs/>
                <w:kern w:val="0"/>
                <w:szCs w:val="21"/>
              </w:rPr>
            </w:pPr>
          </w:p>
        </w:tc>
        <w:tc>
          <w:tcPr>
            <w:tcW w:w="690" w:type="dxa"/>
            <w:vMerge/>
            <w:tcMar>
              <w:left w:w="57" w:type="dxa"/>
              <w:right w:w="57" w:type="dxa"/>
            </w:tcMar>
            <w:vAlign w:val="center"/>
          </w:tcPr>
          <w:p w14:paraId="73C294B0" w14:textId="77777777" w:rsidR="00C0064F" w:rsidRDefault="00C0064F">
            <w:pPr>
              <w:autoSpaceDE w:val="0"/>
              <w:autoSpaceDN w:val="0"/>
              <w:adjustRightInd w:val="0"/>
              <w:snapToGrid w:val="0"/>
              <w:jc w:val="center"/>
              <w:rPr>
                <w:rFonts w:ascii="楷体" w:eastAsia="楷体" w:hAnsi="楷体" w:cs="楷体"/>
                <w:b/>
                <w:bCs/>
                <w:kern w:val="0"/>
                <w:szCs w:val="21"/>
              </w:rPr>
            </w:pPr>
          </w:p>
        </w:tc>
        <w:tc>
          <w:tcPr>
            <w:tcW w:w="2654" w:type="dxa"/>
            <w:vMerge/>
            <w:tcMar>
              <w:left w:w="57" w:type="dxa"/>
              <w:right w:w="57" w:type="dxa"/>
            </w:tcMar>
            <w:vAlign w:val="center"/>
          </w:tcPr>
          <w:p w14:paraId="0ACF0F3D" w14:textId="77777777" w:rsidR="00C0064F" w:rsidRDefault="00C0064F">
            <w:pPr>
              <w:autoSpaceDE w:val="0"/>
              <w:autoSpaceDN w:val="0"/>
              <w:adjustRightInd w:val="0"/>
              <w:snapToGrid w:val="0"/>
              <w:jc w:val="center"/>
              <w:rPr>
                <w:rFonts w:ascii="楷体" w:eastAsia="楷体" w:hAnsi="楷体" w:cs="楷体"/>
                <w:b/>
                <w:bCs/>
                <w:kern w:val="0"/>
                <w:szCs w:val="21"/>
              </w:rPr>
            </w:pPr>
          </w:p>
        </w:tc>
        <w:tc>
          <w:tcPr>
            <w:tcW w:w="616" w:type="dxa"/>
            <w:vMerge/>
            <w:tcMar>
              <w:left w:w="57" w:type="dxa"/>
              <w:right w:w="57" w:type="dxa"/>
            </w:tcMar>
            <w:vAlign w:val="center"/>
          </w:tcPr>
          <w:p w14:paraId="44884ED5" w14:textId="77777777" w:rsidR="00C0064F" w:rsidRDefault="00C0064F">
            <w:pPr>
              <w:autoSpaceDE w:val="0"/>
              <w:autoSpaceDN w:val="0"/>
              <w:adjustRightInd w:val="0"/>
              <w:snapToGrid w:val="0"/>
              <w:jc w:val="center"/>
              <w:rPr>
                <w:rFonts w:ascii="楷体" w:eastAsia="楷体" w:hAnsi="楷体" w:cs="楷体"/>
                <w:b/>
                <w:bCs/>
                <w:kern w:val="0"/>
                <w:szCs w:val="21"/>
              </w:rPr>
            </w:pPr>
          </w:p>
        </w:tc>
        <w:tc>
          <w:tcPr>
            <w:tcW w:w="465" w:type="dxa"/>
            <w:tcMar>
              <w:left w:w="57" w:type="dxa"/>
              <w:right w:w="57" w:type="dxa"/>
            </w:tcMar>
            <w:vAlign w:val="center"/>
          </w:tcPr>
          <w:p w14:paraId="3C4519A5" w14:textId="77777777" w:rsidR="00C0064F" w:rsidRDefault="003D1682">
            <w:pPr>
              <w:autoSpaceDE w:val="0"/>
              <w:autoSpaceDN w:val="0"/>
              <w:adjustRightInd w:val="0"/>
              <w:snapToGrid w:val="0"/>
              <w:jc w:val="center"/>
              <w:rPr>
                <w:rFonts w:ascii="楷体" w:eastAsia="楷体" w:hAnsi="楷体" w:cs="楷体"/>
                <w:b/>
                <w:bCs/>
                <w:kern w:val="0"/>
                <w:szCs w:val="21"/>
              </w:rPr>
            </w:pPr>
            <w:r>
              <w:rPr>
                <w:rFonts w:ascii="楷体" w:eastAsia="楷体" w:hAnsi="楷体" w:cs="楷体" w:hint="eastAsia"/>
                <w:b/>
                <w:bCs/>
                <w:kern w:val="0"/>
                <w:szCs w:val="21"/>
              </w:rPr>
              <w:t>验证性</w:t>
            </w:r>
          </w:p>
        </w:tc>
        <w:tc>
          <w:tcPr>
            <w:tcW w:w="495" w:type="dxa"/>
            <w:tcMar>
              <w:left w:w="57" w:type="dxa"/>
              <w:right w:w="57" w:type="dxa"/>
            </w:tcMar>
            <w:vAlign w:val="center"/>
          </w:tcPr>
          <w:p w14:paraId="41F5A7BB" w14:textId="77777777" w:rsidR="00C0064F" w:rsidRDefault="003D1682">
            <w:pPr>
              <w:autoSpaceDE w:val="0"/>
              <w:autoSpaceDN w:val="0"/>
              <w:adjustRightInd w:val="0"/>
              <w:snapToGrid w:val="0"/>
              <w:jc w:val="center"/>
              <w:rPr>
                <w:rFonts w:ascii="楷体" w:eastAsia="楷体" w:hAnsi="楷体" w:cs="楷体"/>
                <w:b/>
                <w:bCs/>
                <w:kern w:val="0"/>
                <w:szCs w:val="21"/>
              </w:rPr>
            </w:pPr>
            <w:r>
              <w:rPr>
                <w:rFonts w:ascii="楷体" w:eastAsia="楷体" w:hAnsi="楷体" w:cs="楷体" w:hint="eastAsia"/>
                <w:b/>
                <w:bCs/>
                <w:kern w:val="0"/>
                <w:szCs w:val="21"/>
              </w:rPr>
              <w:t>综合性</w:t>
            </w:r>
          </w:p>
        </w:tc>
        <w:tc>
          <w:tcPr>
            <w:tcW w:w="465" w:type="dxa"/>
            <w:tcMar>
              <w:left w:w="57" w:type="dxa"/>
              <w:right w:w="57" w:type="dxa"/>
            </w:tcMar>
            <w:vAlign w:val="center"/>
          </w:tcPr>
          <w:p w14:paraId="08309424" w14:textId="77777777" w:rsidR="00C0064F" w:rsidRDefault="003D1682">
            <w:pPr>
              <w:autoSpaceDE w:val="0"/>
              <w:autoSpaceDN w:val="0"/>
              <w:adjustRightInd w:val="0"/>
              <w:snapToGrid w:val="0"/>
              <w:jc w:val="center"/>
              <w:rPr>
                <w:rFonts w:ascii="楷体" w:eastAsia="楷体" w:hAnsi="楷体" w:cs="楷体"/>
                <w:b/>
                <w:bCs/>
                <w:kern w:val="0"/>
                <w:szCs w:val="21"/>
              </w:rPr>
            </w:pPr>
            <w:r>
              <w:rPr>
                <w:rFonts w:ascii="楷体" w:eastAsia="楷体" w:hAnsi="楷体" w:cs="楷体" w:hint="eastAsia"/>
                <w:b/>
                <w:bCs/>
                <w:kern w:val="0"/>
                <w:szCs w:val="21"/>
              </w:rPr>
              <w:t>设计性</w:t>
            </w:r>
          </w:p>
        </w:tc>
        <w:tc>
          <w:tcPr>
            <w:tcW w:w="994" w:type="dxa"/>
            <w:vMerge/>
            <w:tcMar>
              <w:left w:w="57" w:type="dxa"/>
              <w:right w:w="57" w:type="dxa"/>
            </w:tcMar>
            <w:vAlign w:val="center"/>
          </w:tcPr>
          <w:p w14:paraId="4AAFEF6F" w14:textId="77777777" w:rsidR="00C0064F" w:rsidRDefault="00C0064F">
            <w:pPr>
              <w:autoSpaceDE w:val="0"/>
              <w:autoSpaceDN w:val="0"/>
              <w:adjustRightInd w:val="0"/>
              <w:snapToGrid w:val="0"/>
              <w:jc w:val="center"/>
              <w:rPr>
                <w:rFonts w:ascii="楷体" w:eastAsia="楷体" w:hAnsi="楷体" w:cs="楷体"/>
                <w:b/>
                <w:bCs/>
                <w:kern w:val="0"/>
                <w:szCs w:val="21"/>
              </w:rPr>
            </w:pPr>
          </w:p>
        </w:tc>
        <w:tc>
          <w:tcPr>
            <w:tcW w:w="582" w:type="dxa"/>
            <w:vMerge/>
            <w:tcMar>
              <w:left w:w="57" w:type="dxa"/>
              <w:right w:w="57" w:type="dxa"/>
            </w:tcMar>
            <w:vAlign w:val="center"/>
          </w:tcPr>
          <w:p w14:paraId="5A8164AB" w14:textId="77777777" w:rsidR="00C0064F" w:rsidRDefault="00C0064F">
            <w:pPr>
              <w:autoSpaceDE w:val="0"/>
              <w:autoSpaceDN w:val="0"/>
              <w:adjustRightInd w:val="0"/>
              <w:snapToGrid w:val="0"/>
              <w:jc w:val="center"/>
              <w:rPr>
                <w:rFonts w:ascii="楷体" w:eastAsia="楷体" w:hAnsi="楷体" w:cs="楷体"/>
                <w:b/>
                <w:bCs/>
                <w:kern w:val="0"/>
                <w:szCs w:val="21"/>
              </w:rPr>
            </w:pPr>
          </w:p>
        </w:tc>
      </w:tr>
      <w:tr w:rsidR="00C0064F" w14:paraId="715CF515" w14:textId="77777777">
        <w:tblPrEx>
          <w:tblCellMar>
            <w:left w:w="108" w:type="dxa"/>
            <w:right w:w="108" w:type="dxa"/>
          </w:tblCellMar>
        </w:tblPrEx>
        <w:trPr>
          <w:trHeight w:hRule="exact" w:val="1087"/>
          <w:jc w:val="center"/>
        </w:trPr>
        <w:tc>
          <w:tcPr>
            <w:tcW w:w="671" w:type="dxa"/>
            <w:tcMar>
              <w:left w:w="57" w:type="dxa"/>
              <w:right w:w="57" w:type="dxa"/>
            </w:tcMar>
            <w:vAlign w:val="center"/>
          </w:tcPr>
          <w:p w14:paraId="60146D78"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1</w:t>
            </w:r>
          </w:p>
        </w:tc>
        <w:tc>
          <w:tcPr>
            <w:tcW w:w="826" w:type="dxa"/>
            <w:tcMar>
              <w:left w:w="57" w:type="dxa"/>
              <w:right w:w="57" w:type="dxa"/>
            </w:tcMar>
            <w:vAlign w:val="center"/>
          </w:tcPr>
          <w:p w14:paraId="0AB8819E" w14:textId="77777777" w:rsidR="00C0064F" w:rsidRDefault="00C0064F">
            <w:pPr>
              <w:widowControl/>
              <w:jc w:val="center"/>
              <w:rPr>
                <w:rFonts w:ascii="楷体" w:eastAsia="楷体" w:hAnsi="楷体" w:cs="楷体"/>
                <w:kern w:val="0"/>
                <w:szCs w:val="21"/>
              </w:rPr>
            </w:pPr>
          </w:p>
        </w:tc>
        <w:tc>
          <w:tcPr>
            <w:tcW w:w="762" w:type="dxa"/>
            <w:tcMar>
              <w:left w:w="57" w:type="dxa"/>
              <w:right w:w="57" w:type="dxa"/>
            </w:tcMar>
            <w:vAlign w:val="center"/>
          </w:tcPr>
          <w:p w14:paraId="635148E3"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40661909"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27DB4FAE"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病史询问及病例书写</w:t>
            </w:r>
          </w:p>
        </w:tc>
        <w:tc>
          <w:tcPr>
            <w:tcW w:w="616" w:type="dxa"/>
            <w:tcMar>
              <w:left w:w="57" w:type="dxa"/>
              <w:right w:w="57" w:type="dxa"/>
            </w:tcMar>
            <w:vAlign w:val="center"/>
          </w:tcPr>
          <w:p w14:paraId="238C7EC9"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65" w:type="dxa"/>
            <w:tcMar>
              <w:left w:w="57" w:type="dxa"/>
              <w:right w:w="57" w:type="dxa"/>
            </w:tcMar>
            <w:vAlign w:val="center"/>
          </w:tcPr>
          <w:p w14:paraId="5FE89DD0" w14:textId="77777777" w:rsidR="00C0064F" w:rsidRDefault="00C0064F">
            <w:pPr>
              <w:widowControl/>
              <w:jc w:val="center"/>
              <w:rPr>
                <w:rFonts w:ascii="楷体" w:eastAsia="楷体" w:hAnsi="楷体" w:cs="楷体"/>
                <w:kern w:val="0"/>
                <w:szCs w:val="21"/>
              </w:rPr>
            </w:pPr>
          </w:p>
        </w:tc>
        <w:tc>
          <w:tcPr>
            <w:tcW w:w="495" w:type="dxa"/>
            <w:tcMar>
              <w:left w:w="57" w:type="dxa"/>
              <w:right w:w="57" w:type="dxa"/>
            </w:tcMar>
            <w:vAlign w:val="center"/>
          </w:tcPr>
          <w:p w14:paraId="79FB28A0" w14:textId="77777777" w:rsidR="00C0064F" w:rsidRDefault="00C0064F">
            <w:pPr>
              <w:widowControl/>
              <w:jc w:val="center"/>
              <w:rPr>
                <w:rFonts w:ascii="楷体" w:eastAsia="楷体" w:hAnsi="楷体" w:cs="楷体"/>
                <w:kern w:val="0"/>
                <w:szCs w:val="21"/>
              </w:rPr>
            </w:pPr>
          </w:p>
        </w:tc>
        <w:tc>
          <w:tcPr>
            <w:tcW w:w="465" w:type="dxa"/>
            <w:tcMar>
              <w:left w:w="57" w:type="dxa"/>
              <w:right w:w="57" w:type="dxa"/>
            </w:tcMar>
            <w:vAlign w:val="center"/>
          </w:tcPr>
          <w:p w14:paraId="335269D4" w14:textId="77777777" w:rsidR="00C0064F" w:rsidRDefault="00C0064F">
            <w:pPr>
              <w:widowControl/>
              <w:jc w:val="center"/>
              <w:rPr>
                <w:rFonts w:ascii="楷体" w:eastAsia="楷体" w:hAnsi="楷体" w:cs="楷体"/>
                <w:kern w:val="0"/>
                <w:szCs w:val="21"/>
              </w:rPr>
            </w:pPr>
          </w:p>
        </w:tc>
        <w:tc>
          <w:tcPr>
            <w:tcW w:w="994" w:type="dxa"/>
            <w:tcMar>
              <w:left w:w="57" w:type="dxa"/>
              <w:right w:w="57" w:type="dxa"/>
            </w:tcMar>
            <w:vAlign w:val="center"/>
          </w:tcPr>
          <w:p w14:paraId="7BB2AC79" w14:textId="77777777" w:rsidR="00C0064F" w:rsidRDefault="00C0064F">
            <w:pPr>
              <w:widowControl/>
              <w:jc w:val="center"/>
              <w:rPr>
                <w:rFonts w:ascii="楷体" w:eastAsia="楷体" w:hAnsi="楷体" w:cs="楷体"/>
                <w:color w:val="FF0000"/>
                <w:kern w:val="0"/>
                <w:szCs w:val="21"/>
              </w:rPr>
            </w:pPr>
          </w:p>
        </w:tc>
        <w:tc>
          <w:tcPr>
            <w:tcW w:w="582" w:type="dxa"/>
            <w:tcMar>
              <w:left w:w="57" w:type="dxa"/>
              <w:right w:w="57" w:type="dxa"/>
            </w:tcMar>
            <w:vAlign w:val="center"/>
          </w:tcPr>
          <w:p w14:paraId="108FA295" w14:textId="77777777" w:rsidR="00C0064F" w:rsidRDefault="00C0064F">
            <w:pPr>
              <w:widowControl/>
              <w:jc w:val="center"/>
              <w:rPr>
                <w:rFonts w:ascii="楷体" w:eastAsia="楷体" w:hAnsi="楷体" w:cs="楷体"/>
                <w:kern w:val="0"/>
                <w:szCs w:val="21"/>
              </w:rPr>
            </w:pPr>
          </w:p>
        </w:tc>
      </w:tr>
      <w:tr w:rsidR="00C0064F" w14:paraId="144C7855" w14:textId="77777777">
        <w:tblPrEx>
          <w:tblCellMar>
            <w:left w:w="108" w:type="dxa"/>
            <w:right w:w="108" w:type="dxa"/>
          </w:tblCellMar>
        </w:tblPrEx>
        <w:trPr>
          <w:trHeight w:hRule="exact" w:val="1096"/>
          <w:jc w:val="center"/>
        </w:trPr>
        <w:tc>
          <w:tcPr>
            <w:tcW w:w="671" w:type="dxa"/>
            <w:tcMar>
              <w:left w:w="57" w:type="dxa"/>
              <w:right w:w="57" w:type="dxa"/>
            </w:tcMar>
            <w:vAlign w:val="center"/>
          </w:tcPr>
          <w:p w14:paraId="1633275C"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2</w:t>
            </w:r>
          </w:p>
        </w:tc>
        <w:tc>
          <w:tcPr>
            <w:tcW w:w="826" w:type="dxa"/>
            <w:tcMar>
              <w:left w:w="57" w:type="dxa"/>
              <w:right w:w="57" w:type="dxa"/>
            </w:tcMar>
            <w:vAlign w:val="center"/>
          </w:tcPr>
          <w:p w14:paraId="4379AA4C" w14:textId="77777777" w:rsidR="00C0064F" w:rsidRDefault="00C0064F">
            <w:pPr>
              <w:widowControl/>
              <w:jc w:val="center"/>
              <w:rPr>
                <w:rFonts w:ascii="楷体" w:eastAsia="楷体" w:hAnsi="楷体" w:cs="楷体"/>
                <w:kern w:val="0"/>
                <w:szCs w:val="21"/>
              </w:rPr>
            </w:pPr>
          </w:p>
        </w:tc>
        <w:tc>
          <w:tcPr>
            <w:tcW w:w="762" w:type="dxa"/>
            <w:tcMar>
              <w:left w:w="57" w:type="dxa"/>
              <w:right w:w="57" w:type="dxa"/>
            </w:tcMar>
            <w:vAlign w:val="center"/>
          </w:tcPr>
          <w:p w14:paraId="2D86F017"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2CB56AF6"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46D53995"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循环系统疾病病例示教</w:t>
            </w:r>
          </w:p>
        </w:tc>
        <w:tc>
          <w:tcPr>
            <w:tcW w:w="616" w:type="dxa"/>
            <w:tcMar>
              <w:left w:w="57" w:type="dxa"/>
              <w:right w:w="57" w:type="dxa"/>
            </w:tcMar>
            <w:vAlign w:val="center"/>
          </w:tcPr>
          <w:p w14:paraId="7D0ED747"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65" w:type="dxa"/>
            <w:tcMar>
              <w:left w:w="57" w:type="dxa"/>
              <w:right w:w="57" w:type="dxa"/>
            </w:tcMar>
            <w:vAlign w:val="center"/>
          </w:tcPr>
          <w:p w14:paraId="3D65A9F1" w14:textId="77777777" w:rsidR="00C0064F" w:rsidRDefault="00C0064F">
            <w:pPr>
              <w:widowControl/>
              <w:jc w:val="center"/>
              <w:rPr>
                <w:rFonts w:ascii="楷体" w:eastAsia="楷体" w:hAnsi="楷体" w:cs="楷体"/>
                <w:kern w:val="0"/>
                <w:szCs w:val="21"/>
              </w:rPr>
            </w:pPr>
          </w:p>
        </w:tc>
        <w:tc>
          <w:tcPr>
            <w:tcW w:w="495" w:type="dxa"/>
            <w:tcMar>
              <w:left w:w="57" w:type="dxa"/>
              <w:right w:w="57" w:type="dxa"/>
            </w:tcMar>
            <w:vAlign w:val="center"/>
          </w:tcPr>
          <w:p w14:paraId="003552CE" w14:textId="77777777" w:rsidR="00C0064F" w:rsidRDefault="00C0064F">
            <w:pPr>
              <w:widowControl/>
              <w:jc w:val="center"/>
              <w:rPr>
                <w:rFonts w:ascii="楷体" w:eastAsia="楷体" w:hAnsi="楷体" w:cs="楷体"/>
                <w:kern w:val="0"/>
                <w:szCs w:val="21"/>
              </w:rPr>
            </w:pPr>
          </w:p>
        </w:tc>
        <w:tc>
          <w:tcPr>
            <w:tcW w:w="465" w:type="dxa"/>
            <w:tcMar>
              <w:left w:w="57" w:type="dxa"/>
              <w:right w:w="57" w:type="dxa"/>
            </w:tcMar>
            <w:vAlign w:val="center"/>
          </w:tcPr>
          <w:p w14:paraId="18B64A8E" w14:textId="77777777" w:rsidR="00C0064F" w:rsidRDefault="00C0064F">
            <w:pPr>
              <w:widowControl/>
              <w:jc w:val="center"/>
              <w:rPr>
                <w:rFonts w:ascii="楷体" w:eastAsia="楷体" w:hAnsi="楷体" w:cs="楷体"/>
                <w:kern w:val="0"/>
                <w:szCs w:val="21"/>
              </w:rPr>
            </w:pPr>
          </w:p>
        </w:tc>
        <w:tc>
          <w:tcPr>
            <w:tcW w:w="994" w:type="dxa"/>
            <w:tcMar>
              <w:left w:w="57" w:type="dxa"/>
              <w:right w:w="57" w:type="dxa"/>
            </w:tcMar>
            <w:vAlign w:val="center"/>
          </w:tcPr>
          <w:p w14:paraId="2456F963" w14:textId="77777777" w:rsidR="00C0064F" w:rsidRDefault="00C0064F">
            <w:pPr>
              <w:widowControl/>
              <w:jc w:val="center"/>
              <w:rPr>
                <w:rFonts w:ascii="楷体" w:eastAsia="楷体" w:hAnsi="楷体" w:cs="楷体"/>
                <w:kern w:val="0"/>
                <w:szCs w:val="21"/>
              </w:rPr>
            </w:pPr>
          </w:p>
        </w:tc>
        <w:tc>
          <w:tcPr>
            <w:tcW w:w="582" w:type="dxa"/>
            <w:tcMar>
              <w:left w:w="57" w:type="dxa"/>
              <w:right w:w="57" w:type="dxa"/>
            </w:tcMar>
            <w:vAlign w:val="center"/>
          </w:tcPr>
          <w:p w14:paraId="37AA1DF8" w14:textId="77777777" w:rsidR="00C0064F" w:rsidRDefault="00C0064F">
            <w:pPr>
              <w:widowControl/>
              <w:jc w:val="center"/>
              <w:rPr>
                <w:rFonts w:ascii="楷体" w:eastAsia="楷体" w:hAnsi="楷体" w:cs="楷体"/>
                <w:kern w:val="0"/>
                <w:szCs w:val="21"/>
              </w:rPr>
            </w:pPr>
          </w:p>
        </w:tc>
      </w:tr>
      <w:tr w:rsidR="00C0064F" w14:paraId="68C22A97" w14:textId="77777777">
        <w:tblPrEx>
          <w:tblCellMar>
            <w:left w:w="108" w:type="dxa"/>
            <w:right w:w="108" w:type="dxa"/>
          </w:tblCellMar>
        </w:tblPrEx>
        <w:trPr>
          <w:trHeight w:hRule="exact" w:val="1597"/>
          <w:jc w:val="center"/>
        </w:trPr>
        <w:tc>
          <w:tcPr>
            <w:tcW w:w="671" w:type="dxa"/>
            <w:tcMar>
              <w:left w:w="57" w:type="dxa"/>
              <w:right w:w="57" w:type="dxa"/>
            </w:tcMar>
            <w:vAlign w:val="center"/>
          </w:tcPr>
          <w:p w14:paraId="54B1020F"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3</w:t>
            </w:r>
          </w:p>
        </w:tc>
        <w:tc>
          <w:tcPr>
            <w:tcW w:w="826" w:type="dxa"/>
            <w:tcMar>
              <w:left w:w="57" w:type="dxa"/>
              <w:right w:w="57" w:type="dxa"/>
            </w:tcMar>
            <w:vAlign w:val="center"/>
          </w:tcPr>
          <w:p w14:paraId="25A8E799" w14:textId="77777777" w:rsidR="00C0064F" w:rsidRDefault="00C0064F">
            <w:pPr>
              <w:widowControl/>
              <w:jc w:val="center"/>
              <w:rPr>
                <w:rFonts w:ascii="楷体" w:eastAsia="楷体" w:hAnsi="楷体" w:cs="楷体"/>
                <w:kern w:val="0"/>
                <w:szCs w:val="21"/>
              </w:rPr>
            </w:pPr>
          </w:p>
        </w:tc>
        <w:tc>
          <w:tcPr>
            <w:tcW w:w="762" w:type="dxa"/>
            <w:tcMar>
              <w:left w:w="57" w:type="dxa"/>
              <w:right w:w="57" w:type="dxa"/>
            </w:tcMar>
            <w:vAlign w:val="center"/>
          </w:tcPr>
          <w:p w14:paraId="5BC98C82"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5E202C58"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13521300"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循环系统疾病病例示教</w:t>
            </w:r>
          </w:p>
        </w:tc>
        <w:tc>
          <w:tcPr>
            <w:tcW w:w="616" w:type="dxa"/>
            <w:tcMar>
              <w:left w:w="57" w:type="dxa"/>
              <w:right w:w="57" w:type="dxa"/>
            </w:tcMar>
            <w:vAlign w:val="center"/>
          </w:tcPr>
          <w:p w14:paraId="4EAF911C"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65" w:type="dxa"/>
            <w:tcMar>
              <w:left w:w="57" w:type="dxa"/>
              <w:right w:w="57" w:type="dxa"/>
            </w:tcMar>
            <w:vAlign w:val="center"/>
          </w:tcPr>
          <w:p w14:paraId="405EBC28" w14:textId="77777777" w:rsidR="00C0064F" w:rsidRDefault="00C0064F">
            <w:pPr>
              <w:widowControl/>
              <w:jc w:val="center"/>
              <w:rPr>
                <w:rFonts w:ascii="楷体" w:eastAsia="楷体" w:hAnsi="楷体" w:cs="楷体"/>
                <w:kern w:val="0"/>
                <w:szCs w:val="21"/>
              </w:rPr>
            </w:pPr>
          </w:p>
        </w:tc>
        <w:tc>
          <w:tcPr>
            <w:tcW w:w="495" w:type="dxa"/>
            <w:tcMar>
              <w:left w:w="57" w:type="dxa"/>
              <w:right w:w="57" w:type="dxa"/>
            </w:tcMar>
            <w:vAlign w:val="center"/>
          </w:tcPr>
          <w:p w14:paraId="0D653455" w14:textId="77777777" w:rsidR="00C0064F" w:rsidRDefault="00C0064F">
            <w:pPr>
              <w:widowControl/>
              <w:jc w:val="center"/>
              <w:rPr>
                <w:rFonts w:ascii="楷体" w:eastAsia="楷体" w:hAnsi="楷体" w:cs="楷体"/>
                <w:kern w:val="0"/>
                <w:szCs w:val="21"/>
              </w:rPr>
            </w:pPr>
          </w:p>
        </w:tc>
        <w:tc>
          <w:tcPr>
            <w:tcW w:w="465" w:type="dxa"/>
            <w:tcMar>
              <w:left w:w="57" w:type="dxa"/>
              <w:right w:w="57" w:type="dxa"/>
            </w:tcMar>
            <w:vAlign w:val="center"/>
          </w:tcPr>
          <w:p w14:paraId="7E9566A2" w14:textId="77777777" w:rsidR="00C0064F" w:rsidRDefault="00C0064F">
            <w:pPr>
              <w:widowControl/>
              <w:jc w:val="center"/>
              <w:rPr>
                <w:rFonts w:ascii="楷体" w:eastAsia="楷体" w:hAnsi="楷体" w:cs="楷体"/>
                <w:kern w:val="0"/>
                <w:szCs w:val="21"/>
              </w:rPr>
            </w:pPr>
          </w:p>
        </w:tc>
        <w:tc>
          <w:tcPr>
            <w:tcW w:w="994" w:type="dxa"/>
            <w:tcMar>
              <w:left w:w="57" w:type="dxa"/>
              <w:right w:w="57" w:type="dxa"/>
            </w:tcMar>
            <w:vAlign w:val="center"/>
          </w:tcPr>
          <w:p w14:paraId="448F592D" w14:textId="77777777" w:rsidR="00C0064F" w:rsidRDefault="00C0064F">
            <w:pPr>
              <w:widowControl/>
              <w:jc w:val="center"/>
              <w:rPr>
                <w:rFonts w:ascii="楷体" w:eastAsia="楷体" w:hAnsi="楷体" w:cs="楷体"/>
                <w:kern w:val="0"/>
                <w:szCs w:val="21"/>
              </w:rPr>
            </w:pPr>
          </w:p>
        </w:tc>
        <w:tc>
          <w:tcPr>
            <w:tcW w:w="582" w:type="dxa"/>
            <w:tcMar>
              <w:left w:w="57" w:type="dxa"/>
              <w:right w:w="57" w:type="dxa"/>
            </w:tcMar>
            <w:vAlign w:val="center"/>
          </w:tcPr>
          <w:p w14:paraId="4A5CE4CB" w14:textId="77777777" w:rsidR="00C0064F" w:rsidRDefault="00C0064F">
            <w:pPr>
              <w:widowControl/>
              <w:jc w:val="center"/>
              <w:rPr>
                <w:rFonts w:ascii="楷体" w:eastAsia="楷体" w:hAnsi="楷体" w:cs="楷体"/>
                <w:kern w:val="0"/>
                <w:szCs w:val="21"/>
              </w:rPr>
            </w:pPr>
          </w:p>
        </w:tc>
      </w:tr>
      <w:tr w:rsidR="00C0064F" w14:paraId="1DE27EB2" w14:textId="77777777">
        <w:tblPrEx>
          <w:tblCellMar>
            <w:left w:w="108" w:type="dxa"/>
            <w:right w:w="108" w:type="dxa"/>
          </w:tblCellMar>
        </w:tblPrEx>
        <w:trPr>
          <w:trHeight w:hRule="exact" w:val="1282"/>
          <w:jc w:val="center"/>
        </w:trPr>
        <w:tc>
          <w:tcPr>
            <w:tcW w:w="671" w:type="dxa"/>
            <w:tcMar>
              <w:left w:w="57" w:type="dxa"/>
              <w:right w:w="57" w:type="dxa"/>
            </w:tcMar>
            <w:vAlign w:val="center"/>
          </w:tcPr>
          <w:p w14:paraId="7BE8E3CE"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4</w:t>
            </w:r>
          </w:p>
        </w:tc>
        <w:tc>
          <w:tcPr>
            <w:tcW w:w="826" w:type="dxa"/>
            <w:tcMar>
              <w:left w:w="57" w:type="dxa"/>
              <w:right w:w="57" w:type="dxa"/>
            </w:tcMar>
            <w:vAlign w:val="center"/>
          </w:tcPr>
          <w:p w14:paraId="307846D4" w14:textId="77777777" w:rsidR="00C0064F" w:rsidRDefault="00C0064F">
            <w:pPr>
              <w:widowControl/>
              <w:jc w:val="center"/>
              <w:rPr>
                <w:rFonts w:ascii="楷体" w:eastAsia="楷体" w:hAnsi="楷体" w:cs="楷体"/>
                <w:kern w:val="0"/>
                <w:szCs w:val="21"/>
              </w:rPr>
            </w:pPr>
          </w:p>
        </w:tc>
        <w:tc>
          <w:tcPr>
            <w:tcW w:w="762" w:type="dxa"/>
            <w:tcMar>
              <w:left w:w="57" w:type="dxa"/>
              <w:right w:w="57" w:type="dxa"/>
            </w:tcMar>
            <w:vAlign w:val="center"/>
          </w:tcPr>
          <w:p w14:paraId="11420990"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2D7584EC"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107920A3"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循环系统疾病病例示教</w:t>
            </w:r>
          </w:p>
        </w:tc>
        <w:tc>
          <w:tcPr>
            <w:tcW w:w="616" w:type="dxa"/>
            <w:tcMar>
              <w:left w:w="57" w:type="dxa"/>
              <w:right w:w="57" w:type="dxa"/>
            </w:tcMar>
            <w:vAlign w:val="center"/>
          </w:tcPr>
          <w:p w14:paraId="11E5CAF5"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65" w:type="dxa"/>
            <w:tcMar>
              <w:left w:w="57" w:type="dxa"/>
              <w:right w:w="57" w:type="dxa"/>
            </w:tcMar>
            <w:vAlign w:val="center"/>
          </w:tcPr>
          <w:p w14:paraId="37A7E641" w14:textId="77777777" w:rsidR="00C0064F" w:rsidRDefault="00C0064F">
            <w:pPr>
              <w:widowControl/>
              <w:jc w:val="center"/>
              <w:rPr>
                <w:rFonts w:ascii="楷体" w:eastAsia="楷体" w:hAnsi="楷体" w:cs="楷体"/>
                <w:kern w:val="0"/>
                <w:szCs w:val="21"/>
              </w:rPr>
            </w:pPr>
          </w:p>
        </w:tc>
        <w:tc>
          <w:tcPr>
            <w:tcW w:w="495" w:type="dxa"/>
            <w:tcMar>
              <w:left w:w="57" w:type="dxa"/>
              <w:right w:w="57" w:type="dxa"/>
            </w:tcMar>
            <w:vAlign w:val="center"/>
          </w:tcPr>
          <w:p w14:paraId="3F392FDE" w14:textId="77777777" w:rsidR="00C0064F" w:rsidRDefault="00C0064F">
            <w:pPr>
              <w:widowControl/>
              <w:jc w:val="center"/>
              <w:rPr>
                <w:rFonts w:ascii="楷体" w:eastAsia="楷体" w:hAnsi="楷体" w:cs="楷体"/>
                <w:kern w:val="0"/>
                <w:szCs w:val="21"/>
              </w:rPr>
            </w:pPr>
          </w:p>
        </w:tc>
        <w:tc>
          <w:tcPr>
            <w:tcW w:w="465" w:type="dxa"/>
            <w:tcMar>
              <w:left w:w="57" w:type="dxa"/>
              <w:right w:w="57" w:type="dxa"/>
            </w:tcMar>
            <w:vAlign w:val="center"/>
          </w:tcPr>
          <w:p w14:paraId="0FEE32D7" w14:textId="77777777" w:rsidR="00C0064F" w:rsidRDefault="00C0064F">
            <w:pPr>
              <w:widowControl/>
              <w:jc w:val="center"/>
              <w:rPr>
                <w:rFonts w:ascii="楷体" w:eastAsia="楷体" w:hAnsi="楷体" w:cs="楷体"/>
                <w:kern w:val="0"/>
                <w:szCs w:val="21"/>
              </w:rPr>
            </w:pPr>
          </w:p>
        </w:tc>
        <w:tc>
          <w:tcPr>
            <w:tcW w:w="994" w:type="dxa"/>
            <w:tcMar>
              <w:left w:w="57" w:type="dxa"/>
              <w:right w:w="57" w:type="dxa"/>
            </w:tcMar>
            <w:vAlign w:val="center"/>
          </w:tcPr>
          <w:p w14:paraId="402117C1" w14:textId="77777777" w:rsidR="00C0064F" w:rsidRDefault="00C0064F">
            <w:pPr>
              <w:widowControl/>
              <w:jc w:val="center"/>
              <w:rPr>
                <w:rFonts w:ascii="楷体" w:eastAsia="楷体" w:hAnsi="楷体" w:cs="楷体"/>
                <w:kern w:val="0"/>
                <w:szCs w:val="21"/>
              </w:rPr>
            </w:pPr>
          </w:p>
        </w:tc>
        <w:tc>
          <w:tcPr>
            <w:tcW w:w="582" w:type="dxa"/>
            <w:tcMar>
              <w:left w:w="57" w:type="dxa"/>
              <w:right w:w="57" w:type="dxa"/>
            </w:tcMar>
            <w:vAlign w:val="center"/>
          </w:tcPr>
          <w:p w14:paraId="5099230D" w14:textId="77777777" w:rsidR="00C0064F" w:rsidRDefault="00C0064F">
            <w:pPr>
              <w:widowControl/>
              <w:jc w:val="center"/>
              <w:rPr>
                <w:rFonts w:ascii="楷体" w:eastAsia="楷体" w:hAnsi="楷体" w:cs="楷体"/>
                <w:kern w:val="0"/>
                <w:szCs w:val="21"/>
              </w:rPr>
            </w:pPr>
          </w:p>
        </w:tc>
      </w:tr>
      <w:tr w:rsidR="00C0064F" w14:paraId="05C49DFD" w14:textId="77777777">
        <w:tblPrEx>
          <w:tblCellMar>
            <w:left w:w="108" w:type="dxa"/>
            <w:right w:w="108" w:type="dxa"/>
          </w:tblCellMar>
        </w:tblPrEx>
        <w:trPr>
          <w:trHeight w:hRule="exact" w:val="1066"/>
          <w:jc w:val="center"/>
        </w:trPr>
        <w:tc>
          <w:tcPr>
            <w:tcW w:w="671" w:type="dxa"/>
            <w:tcMar>
              <w:left w:w="57" w:type="dxa"/>
              <w:right w:w="57" w:type="dxa"/>
            </w:tcMar>
            <w:vAlign w:val="center"/>
          </w:tcPr>
          <w:p w14:paraId="15232565"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5</w:t>
            </w:r>
          </w:p>
        </w:tc>
        <w:tc>
          <w:tcPr>
            <w:tcW w:w="826" w:type="dxa"/>
            <w:tcMar>
              <w:left w:w="57" w:type="dxa"/>
              <w:right w:w="57" w:type="dxa"/>
            </w:tcMar>
            <w:vAlign w:val="center"/>
          </w:tcPr>
          <w:p w14:paraId="005E460C" w14:textId="77777777" w:rsidR="00C0064F" w:rsidRDefault="00C0064F">
            <w:pPr>
              <w:widowControl/>
              <w:jc w:val="center"/>
              <w:rPr>
                <w:rFonts w:ascii="楷体" w:eastAsia="楷体" w:hAnsi="楷体" w:cs="楷体"/>
                <w:kern w:val="0"/>
                <w:szCs w:val="21"/>
              </w:rPr>
            </w:pPr>
          </w:p>
        </w:tc>
        <w:tc>
          <w:tcPr>
            <w:tcW w:w="762" w:type="dxa"/>
            <w:tcMar>
              <w:left w:w="57" w:type="dxa"/>
              <w:right w:w="57" w:type="dxa"/>
            </w:tcMar>
            <w:vAlign w:val="center"/>
          </w:tcPr>
          <w:p w14:paraId="3BB1F03C"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3459F847"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7A9692C8"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循环系统疾病病例示教</w:t>
            </w:r>
          </w:p>
        </w:tc>
        <w:tc>
          <w:tcPr>
            <w:tcW w:w="616" w:type="dxa"/>
            <w:vAlign w:val="center"/>
          </w:tcPr>
          <w:p w14:paraId="7D89FE6F" w14:textId="77777777" w:rsidR="00C0064F" w:rsidRDefault="00C0064F">
            <w:pPr>
              <w:jc w:val="center"/>
              <w:rPr>
                <w:rFonts w:ascii="楷体" w:eastAsia="楷体" w:hAnsi="楷体" w:cs="楷体"/>
                <w:kern w:val="0"/>
                <w:szCs w:val="21"/>
              </w:rPr>
            </w:pPr>
          </w:p>
        </w:tc>
        <w:tc>
          <w:tcPr>
            <w:tcW w:w="465" w:type="dxa"/>
            <w:vAlign w:val="center"/>
          </w:tcPr>
          <w:p w14:paraId="31F2EB3A" w14:textId="77777777" w:rsidR="00C0064F" w:rsidRDefault="00C0064F">
            <w:pPr>
              <w:jc w:val="center"/>
              <w:rPr>
                <w:rFonts w:ascii="楷体" w:eastAsia="楷体" w:hAnsi="楷体" w:cs="楷体"/>
                <w:kern w:val="0"/>
                <w:szCs w:val="21"/>
              </w:rPr>
            </w:pPr>
          </w:p>
        </w:tc>
        <w:tc>
          <w:tcPr>
            <w:tcW w:w="495" w:type="dxa"/>
            <w:vAlign w:val="center"/>
          </w:tcPr>
          <w:p w14:paraId="4F36D022" w14:textId="77777777" w:rsidR="00C0064F" w:rsidRDefault="00C0064F">
            <w:pPr>
              <w:jc w:val="center"/>
              <w:rPr>
                <w:rFonts w:ascii="楷体" w:eastAsia="楷体" w:hAnsi="楷体" w:cs="楷体"/>
                <w:kern w:val="0"/>
                <w:szCs w:val="21"/>
              </w:rPr>
            </w:pPr>
          </w:p>
        </w:tc>
        <w:tc>
          <w:tcPr>
            <w:tcW w:w="465" w:type="dxa"/>
            <w:vAlign w:val="center"/>
          </w:tcPr>
          <w:p w14:paraId="04DB8DCF" w14:textId="77777777" w:rsidR="00C0064F" w:rsidRDefault="00C0064F">
            <w:pPr>
              <w:jc w:val="center"/>
              <w:rPr>
                <w:rFonts w:ascii="楷体" w:eastAsia="楷体" w:hAnsi="楷体" w:cs="楷体"/>
                <w:kern w:val="0"/>
                <w:szCs w:val="21"/>
              </w:rPr>
            </w:pPr>
          </w:p>
        </w:tc>
        <w:tc>
          <w:tcPr>
            <w:tcW w:w="994" w:type="dxa"/>
            <w:vAlign w:val="center"/>
          </w:tcPr>
          <w:p w14:paraId="75DBEF6D" w14:textId="77777777" w:rsidR="00C0064F" w:rsidRDefault="00C0064F">
            <w:pPr>
              <w:jc w:val="center"/>
              <w:rPr>
                <w:rFonts w:ascii="楷体" w:eastAsia="楷体" w:hAnsi="楷体" w:cs="楷体"/>
                <w:kern w:val="0"/>
                <w:szCs w:val="21"/>
              </w:rPr>
            </w:pPr>
          </w:p>
        </w:tc>
        <w:tc>
          <w:tcPr>
            <w:tcW w:w="582" w:type="dxa"/>
            <w:vAlign w:val="center"/>
          </w:tcPr>
          <w:p w14:paraId="117D0F67" w14:textId="77777777" w:rsidR="00C0064F" w:rsidRDefault="00C0064F">
            <w:pPr>
              <w:widowControl/>
              <w:jc w:val="center"/>
              <w:rPr>
                <w:rFonts w:ascii="楷体" w:eastAsia="楷体" w:hAnsi="楷体" w:cs="楷体"/>
                <w:kern w:val="0"/>
                <w:szCs w:val="21"/>
              </w:rPr>
            </w:pPr>
          </w:p>
        </w:tc>
      </w:tr>
      <w:tr w:rsidR="00C0064F" w14:paraId="4EC58955" w14:textId="77777777">
        <w:tblPrEx>
          <w:tblCellMar>
            <w:left w:w="108" w:type="dxa"/>
            <w:right w:w="108" w:type="dxa"/>
          </w:tblCellMar>
        </w:tblPrEx>
        <w:trPr>
          <w:trHeight w:hRule="exact" w:val="1096"/>
          <w:jc w:val="center"/>
        </w:trPr>
        <w:tc>
          <w:tcPr>
            <w:tcW w:w="671" w:type="dxa"/>
            <w:tcMar>
              <w:left w:w="57" w:type="dxa"/>
              <w:right w:w="57" w:type="dxa"/>
            </w:tcMar>
            <w:vAlign w:val="center"/>
          </w:tcPr>
          <w:p w14:paraId="62EDB5E5"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6</w:t>
            </w:r>
          </w:p>
        </w:tc>
        <w:tc>
          <w:tcPr>
            <w:tcW w:w="826" w:type="dxa"/>
            <w:tcMar>
              <w:left w:w="57" w:type="dxa"/>
              <w:right w:w="57" w:type="dxa"/>
            </w:tcMar>
            <w:vAlign w:val="center"/>
          </w:tcPr>
          <w:p w14:paraId="5467FADE" w14:textId="77777777" w:rsidR="00C0064F" w:rsidRDefault="00C0064F">
            <w:pPr>
              <w:widowControl/>
              <w:jc w:val="center"/>
              <w:rPr>
                <w:rFonts w:ascii="楷体" w:eastAsia="楷体" w:hAnsi="楷体" w:cs="楷体"/>
                <w:kern w:val="0"/>
                <w:szCs w:val="21"/>
              </w:rPr>
            </w:pPr>
          </w:p>
        </w:tc>
        <w:tc>
          <w:tcPr>
            <w:tcW w:w="762" w:type="dxa"/>
            <w:tcMar>
              <w:left w:w="57" w:type="dxa"/>
              <w:right w:w="57" w:type="dxa"/>
            </w:tcMar>
            <w:vAlign w:val="center"/>
          </w:tcPr>
          <w:p w14:paraId="340FE6F9"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611CAD81"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24391FE8"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循环系统疾病病例示教</w:t>
            </w:r>
          </w:p>
        </w:tc>
        <w:tc>
          <w:tcPr>
            <w:tcW w:w="616" w:type="dxa"/>
            <w:tcMar>
              <w:left w:w="57" w:type="dxa"/>
              <w:right w:w="57" w:type="dxa"/>
            </w:tcMar>
            <w:vAlign w:val="center"/>
          </w:tcPr>
          <w:p w14:paraId="3E89CC4A"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65" w:type="dxa"/>
            <w:tcMar>
              <w:left w:w="57" w:type="dxa"/>
              <w:right w:w="57" w:type="dxa"/>
            </w:tcMar>
            <w:vAlign w:val="center"/>
          </w:tcPr>
          <w:p w14:paraId="476F17E3" w14:textId="77777777" w:rsidR="00C0064F" w:rsidRDefault="00C0064F">
            <w:pPr>
              <w:widowControl/>
              <w:jc w:val="center"/>
              <w:rPr>
                <w:rFonts w:ascii="楷体" w:eastAsia="楷体" w:hAnsi="楷体" w:cs="楷体"/>
                <w:kern w:val="0"/>
                <w:szCs w:val="21"/>
              </w:rPr>
            </w:pPr>
          </w:p>
        </w:tc>
        <w:tc>
          <w:tcPr>
            <w:tcW w:w="495" w:type="dxa"/>
            <w:tcMar>
              <w:left w:w="57" w:type="dxa"/>
              <w:right w:w="57" w:type="dxa"/>
            </w:tcMar>
            <w:vAlign w:val="center"/>
          </w:tcPr>
          <w:p w14:paraId="0BF4339D" w14:textId="77777777" w:rsidR="00C0064F" w:rsidRDefault="00C0064F">
            <w:pPr>
              <w:widowControl/>
              <w:jc w:val="center"/>
              <w:rPr>
                <w:rFonts w:ascii="楷体" w:eastAsia="楷体" w:hAnsi="楷体" w:cs="楷体"/>
                <w:kern w:val="0"/>
                <w:szCs w:val="21"/>
              </w:rPr>
            </w:pPr>
          </w:p>
        </w:tc>
        <w:tc>
          <w:tcPr>
            <w:tcW w:w="465" w:type="dxa"/>
            <w:tcMar>
              <w:left w:w="57" w:type="dxa"/>
              <w:right w:w="57" w:type="dxa"/>
            </w:tcMar>
            <w:vAlign w:val="center"/>
          </w:tcPr>
          <w:p w14:paraId="326CC0D6" w14:textId="77777777" w:rsidR="00C0064F" w:rsidRDefault="00C0064F">
            <w:pPr>
              <w:widowControl/>
              <w:jc w:val="center"/>
              <w:rPr>
                <w:rFonts w:ascii="楷体" w:eastAsia="楷体" w:hAnsi="楷体" w:cs="楷体"/>
                <w:kern w:val="0"/>
                <w:szCs w:val="21"/>
              </w:rPr>
            </w:pPr>
          </w:p>
        </w:tc>
        <w:tc>
          <w:tcPr>
            <w:tcW w:w="994" w:type="dxa"/>
            <w:tcMar>
              <w:left w:w="57" w:type="dxa"/>
              <w:right w:w="57" w:type="dxa"/>
            </w:tcMar>
            <w:vAlign w:val="center"/>
          </w:tcPr>
          <w:p w14:paraId="112EB16E" w14:textId="77777777" w:rsidR="00C0064F" w:rsidRDefault="00C0064F">
            <w:pPr>
              <w:widowControl/>
              <w:jc w:val="center"/>
              <w:rPr>
                <w:rFonts w:ascii="楷体" w:eastAsia="楷体" w:hAnsi="楷体" w:cs="楷体"/>
                <w:kern w:val="0"/>
                <w:szCs w:val="21"/>
              </w:rPr>
            </w:pPr>
          </w:p>
        </w:tc>
        <w:tc>
          <w:tcPr>
            <w:tcW w:w="582" w:type="dxa"/>
            <w:tcMar>
              <w:left w:w="57" w:type="dxa"/>
              <w:right w:w="57" w:type="dxa"/>
            </w:tcMar>
            <w:vAlign w:val="center"/>
          </w:tcPr>
          <w:p w14:paraId="47597AB7" w14:textId="77777777" w:rsidR="00C0064F" w:rsidRDefault="00C0064F">
            <w:pPr>
              <w:widowControl/>
              <w:jc w:val="center"/>
              <w:rPr>
                <w:rFonts w:ascii="楷体" w:eastAsia="楷体" w:hAnsi="楷体" w:cs="楷体"/>
                <w:kern w:val="0"/>
                <w:szCs w:val="21"/>
              </w:rPr>
            </w:pPr>
          </w:p>
        </w:tc>
      </w:tr>
      <w:tr w:rsidR="00C0064F" w14:paraId="0D7BB273" w14:textId="77777777">
        <w:tblPrEx>
          <w:tblCellMar>
            <w:left w:w="108" w:type="dxa"/>
            <w:right w:w="108" w:type="dxa"/>
          </w:tblCellMar>
        </w:tblPrEx>
        <w:trPr>
          <w:trHeight w:hRule="exact" w:val="1286"/>
          <w:jc w:val="center"/>
        </w:trPr>
        <w:tc>
          <w:tcPr>
            <w:tcW w:w="671" w:type="dxa"/>
            <w:tcMar>
              <w:left w:w="57" w:type="dxa"/>
              <w:right w:w="57" w:type="dxa"/>
            </w:tcMar>
            <w:vAlign w:val="center"/>
          </w:tcPr>
          <w:p w14:paraId="0B326D54"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7</w:t>
            </w:r>
          </w:p>
        </w:tc>
        <w:tc>
          <w:tcPr>
            <w:tcW w:w="826" w:type="dxa"/>
            <w:tcMar>
              <w:left w:w="57" w:type="dxa"/>
              <w:right w:w="57" w:type="dxa"/>
            </w:tcMar>
            <w:vAlign w:val="center"/>
          </w:tcPr>
          <w:p w14:paraId="2898F520" w14:textId="77777777" w:rsidR="00C0064F" w:rsidRDefault="00C0064F">
            <w:pPr>
              <w:widowControl/>
              <w:jc w:val="center"/>
              <w:rPr>
                <w:rFonts w:ascii="楷体" w:eastAsia="楷体" w:hAnsi="楷体" w:cs="楷体"/>
                <w:kern w:val="0"/>
                <w:szCs w:val="21"/>
              </w:rPr>
            </w:pPr>
          </w:p>
        </w:tc>
        <w:tc>
          <w:tcPr>
            <w:tcW w:w="762" w:type="dxa"/>
            <w:tcMar>
              <w:left w:w="57" w:type="dxa"/>
              <w:right w:w="57" w:type="dxa"/>
            </w:tcMar>
            <w:vAlign w:val="center"/>
          </w:tcPr>
          <w:p w14:paraId="0F009CA7"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258665D9"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2FFDEBA2" w14:textId="77777777" w:rsidR="00C0064F" w:rsidRDefault="003D1682">
            <w:pPr>
              <w:widowControl/>
              <w:jc w:val="center"/>
              <w:rPr>
                <w:rFonts w:ascii="楷体" w:eastAsia="楷体" w:hAnsi="楷体" w:cs="楷体"/>
                <w:kern w:val="0"/>
                <w:szCs w:val="21"/>
              </w:rPr>
            </w:pPr>
            <w:r>
              <w:rPr>
                <w:rFonts w:ascii="楷体" w:eastAsia="楷体" w:hAnsi="楷体" w:cs="楷体" w:hint="eastAsia"/>
                <w:color w:val="000000"/>
                <w:kern w:val="0"/>
                <w:szCs w:val="21"/>
              </w:rPr>
              <w:t>循环系统疾病</w:t>
            </w:r>
            <w:r>
              <w:rPr>
                <w:rFonts w:ascii="楷体" w:eastAsia="楷体" w:hAnsi="楷体" w:cs="楷体" w:hint="eastAsia"/>
                <w:color w:val="000000"/>
                <w:kern w:val="0"/>
                <w:szCs w:val="21"/>
              </w:rPr>
              <w:t>CBL</w:t>
            </w:r>
            <w:r>
              <w:rPr>
                <w:rFonts w:ascii="楷体" w:eastAsia="楷体" w:hAnsi="楷体" w:cs="楷体" w:hint="eastAsia"/>
                <w:color w:val="000000"/>
                <w:kern w:val="0"/>
                <w:szCs w:val="21"/>
              </w:rPr>
              <w:t>教学</w:t>
            </w:r>
          </w:p>
        </w:tc>
        <w:tc>
          <w:tcPr>
            <w:tcW w:w="616" w:type="dxa"/>
            <w:tcMar>
              <w:left w:w="57" w:type="dxa"/>
              <w:right w:w="57" w:type="dxa"/>
            </w:tcMar>
            <w:vAlign w:val="center"/>
          </w:tcPr>
          <w:p w14:paraId="3B45695D"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65" w:type="dxa"/>
            <w:tcMar>
              <w:left w:w="57" w:type="dxa"/>
              <w:right w:w="57" w:type="dxa"/>
            </w:tcMar>
            <w:vAlign w:val="center"/>
          </w:tcPr>
          <w:p w14:paraId="70E7E182" w14:textId="77777777" w:rsidR="00C0064F" w:rsidRDefault="00C0064F">
            <w:pPr>
              <w:widowControl/>
              <w:jc w:val="center"/>
              <w:rPr>
                <w:rFonts w:ascii="楷体" w:eastAsia="楷体" w:hAnsi="楷体" w:cs="楷体"/>
                <w:kern w:val="0"/>
                <w:szCs w:val="21"/>
              </w:rPr>
            </w:pPr>
          </w:p>
        </w:tc>
        <w:tc>
          <w:tcPr>
            <w:tcW w:w="495" w:type="dxa"/>
            <w:tcMar>
              <w:left w:w="57" w:type="dxa"/>
              <w:right w:w="57" w:type="dxa"/>
            </w:tcMar>
            <w:vAlign w:val="center"/>
          </w:tcPr>
          <w:p w14:paraId="0AC3386F" w14:textId="77777777" w:rsidR="00C0064F" w:rsidRDefault="00C0064F">
            <w:pPr>
              <w:widowControl/>
              <w:jc w:val="center"/>
              <w:rPr>
                <w:rFonts w:ascii="楷体" w:eastAsia="楷体" w:hAnsi="楷体" w:cs="楷体"/>
                <w:kern w:val="0"/>
                <w:szCs w:val="21"/>
              </w:rPr>
            </w:pPr>
          </w:p>
        </w:tc>
        <w:tc>
          <w:tcPr>
            <w:tcW w:w="465" w:type="dxa"/>
            <w:tcMar>
              <w:left w:w="57" w:type="dxa"/>
              <w:right w:w="57" w:type="dxa"/>
            </w:tcMar>
            <w:vAlign w:val="center"/>
          </w:tcPr>
          <w:p w14:paraId="7E58A5B4" w14:textId="77777777" w:rsidR="00C0064F" w:rsidRDefault="00C0064F">
            <w:pPr>
              <w:widowControl/>
              <w:jc w:val="center"/>
              <w:rPr>
                <w:rFonts w:ascii="楷体" w:eastAsia="楷体" w:hAnsi="楷体" w:cs="楷体"/>
                <w:kern w:val="0"/>
                <w:szCs w:val="21"/>
              </w:rPr>
            </w:pPr>
          </w:p>
        </w:tc>
        <w:tc>
          <w:tcPr>
            <w:tcW w:w="994" w:type="dxa"/>
            <w:tcMar>
              <w:left w:w="57" w:type="dxa"/>
              <w:right w:w="57" w:type="dxa"/>
            </w:tcMar>
            <w:vAlign w:val="center"/>
          </w:tcPr>
          <w:p w14:paraId="29D9F11D" w14:textId="77777777" w:rsidR="00C0064F" w:rsidRDefault="00C0064F">
            <w:pPr>
              <w:widowControl/>
              <w:jc w:val="center"/>
              <w:rPr>
                <w:rFonts w:ascii="楷体" w:eastAsia="楷体" w:hAnsi="楷体" w:cs="楷体"/>
                <w:b/>
                <w:bCs/>
                <w:kern w:val="0"/>
                <w:szCs w:val="21"/>
              </w:rPr>
            </w:pPr>
          </w:p>
        </w:tc>
        <w:tc>
          <w:tcPr>
            <w:tcW w:w="582" w:type="dxa"/>
            <w:tcMar>
              <w:left w:w="57" w:type="dxa"/>
              <w:right w:w="57" w:type="dxa"/>
            </w:tcMar>
            <w:vAlign w:val="center"/>
          </w:tcPr>
          <w:p w14:paraId="2903AFCA" w14:textId="77777777" w:rsidR="00C0064F" w:rsidRDefault="00C0064F">
            <w:pPr>
              <w:widowControl/>
              <w:jc w:val="center"/>
              <w:rPr>
                <w:rFonts w:ascii="楷体" w:eastAsia="楷体" w:hAnsi="楷体" w:cs="楷体"/>
                <w:kern w:val="0"/>
                <w:szCs w:val="21"/>
              </w:rPr>
            </w:pPr>
          </w:p>
        </w:tc>
      </w:tr>
      <w:tr w:rsidR="00C0064F" w14:paraId="725BE7D4" w14:textId="77777777">
        <w:tblPrEx>
          <w:tblCellMar>
            <w:left w:w="108" w:type="dxa"/>
            <w:right w:w="108" w:type="dxa"/>
          </w:tblCellMar>
        </w:tblPrEx>
        <w:trPr>
          <w:trHeight w:hRule="exact" w:val="1096"/>
          <w:jc w:val="center"/>
        </w:trPr>
        <w:tc>
          <w:tcPr>
            <w:tcW w:w="671" w:type="dxa"/>
            <w:tcMar>
              <w:left w:w="57" w:type="dxa"/>
              <w:right w:w="57" w:type="dxa"/>
            </w:tcMar>
            <w:vAlign w:val="center"/>
          </w:tcPr>
          <w:p w14:paraId="5D79A5FD"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8</w:t>
            </w:r>
          </w:p>
        </w:tc>
        <w:tc>
          <w:tcPr>
            <w:tcW w:w="826" w:type="dxa"/>
            <w:tcMar>
              <w:left w:w="57" w:type="dxa"/>
              <w:right w:w="57" w:type="dxa"/>
            </w:tcMar>
            <w:vAlign w:val="center"/>
          </w:tcPr>
          <w:p w14:paraId="1EE1CE4D" w14:textId="77777777" w:rsidR="00C0064F" w:rsidRDefault="00C0064F">
            <w:pPr>
              <w:widowControl/>
              <w:jc w:val="center"/>
              <w:rPr>
                <w:rFonts w:ascii="楷体" w:eastAsia="楷体" w:hAnsi="楷体" w:cs="楷体"/>
                <w:kern w:val="0"/>
                <w:szCs w:val="21"/>
              </w:rPr>
            </w:pPr>
          </w:p>
        </w:tc>
        <w:tc>
          <w:tcPr>
            <w:tcW w:w="762" w:type="dxa"/>
            <w:tcMar>
              <w:left w:w="57" w:type="dxa"/>
              <w:right w:w="57" w:type="dxa"/>
            </w:tcMar>
            <w:vAlign w:val="center"/>
          </w:tcPr>
          <w:p w14:paraId="57B42F52"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36884457"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24B2987F"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循环系统疾病病例示教</w:t>
            </w:r>
          </w:p>
        </w:tc>
        <w:tc>
          <w:tcPr>
            <w:tcW w:w="616" w:type="dxa"/>
            <w:tcMar>
              <w:left w:w="57" w:type="dxa"/>
              <w:right w:w="57" w:type="dxa"/>
            </w:tcMar>
            <w:vAlign w:val="center"/>
          </w:tcPr>
          <w:p w14:paraId="72910046"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65" w:type="dxa"/>
            <w:tcMar>
              <w:left w:w="57" w:type="dxa"/>
              <w:right w:w="57" w:type="dxa"/>
            </w:tcMar>
            <w:vAlign w:val="center"/>
          </w:tcPr>
          <w:p w14:paraId="3FC469DA" w14:textId="77777777" w:rsidR="00C0064F" w:rsidRDefault="00C0064F">
            <w:pPr>
              <w:widowControl/>
              <w:jc w:val="center"/>
              <w:rPr>
                <w:rFonts w:ascii="楷体" w:eastAsia="楷体" w:hAnsi="楷体" w:cs="楷体"/>
                <w:kern w:val="0"/>
                <w:szCs w:val="21"/>
              </w:rPr>
            </w:pPr>
          </w:p>
        </w:tc>
        <w:tc>
          <w:tcPr>
            <w:tcW w:w="495" w:type="dxa"/>
            <w:tcMar>
              <w:left w:w="57" w:type="dxa"/>
              <w:right w:w="57" w:type="dxa"/>
            </w:tcMar>
            <w:vAlign w:val="center"/>
          </w:tcPr>
          <w:p w14:paraId="6D1DA3BD" w14:textId="77777777" w:rsidR="00C0064F" w:rsidRDefault="00C0064F">
            <w:pPr>
              <w:widowControl/>
              <w:jc w:val="center"/>
              <w:rPr>
                <w:rFonts w:ascii="楷体" w:eastAsia="楷体" w:hAnsi="楷体" w:cs="楷体"/>
                <w:kern w:val="0"/>
                <w:szCs w:val="21"/>
              </w:rPr>
            </w:pPr>
          </w:p>
        </w:tc>
        <w:tc>
          <w:tcPr>
            <w:tcW w:w="465" w:type="dxa"/>
            <w:tcMar>
              <w:left w:w="57" w:type="dxa"/>
              <w:right w:w="57" w:type="dxa"/>
            </w:tcMar>
            <w:vAlign w:val="center"/>
          </w:tcPr>
          <w:p w14:paraId="251F77CF" w14:textId="77777777" w:rsidR="00C0064F" w:rsidRDefault="00C0064F">
            <w:pPr>
              <w:widowControl/>
              <w:jc w:val="center"/>
              <w:rPr>
                <w:rFonts w:ascii="楷体" w:eastAsia="楷体" w:hAnsi="楷体" w:cs="楷体"/>
                <w:kern w:val="0"/>
                <w:szCs w:val="21"/>
              </w:rPr>
            </w:pPr>
          </w:p>
        </w:tc>
        <w:tc>
          <w:tcPr>
            <w:tcW w:w="994" w:type="dxa"/>
            <w:tcMar>
              <w:left w:w="57" w:type="dxa"/>
              <w:right w:w="57" w:type="dxa"/>
            </w:tcMar>
            <w:vAlign w:val="center"/>
          </w:tcPr>
          <w:p w14:paraId="4343F446" w14:textId="77777777" w:rsidR="00C0064F" w:rsidRDefault="00C0064F">
            <w:pPr>
              <w:widowControl/>
              <w:jc w:val="center"/>
              <w:rPr>
                <w:rFonts w:ascii="楷体" w:eastAsia="楷体" w:hAnsi="楷体" w:cs="楷体"/>
                <w:kern w:val="0"/>
                <w:szCs w:val="21"/>
              </w:rPr>
            </w:pPr>
          </w:p>
        </w:tc>
        <w:tc>
          <w:tcPr>
            <w:tcW w:w="582" w:type="dxa"/>
            <w:tcMar>
              <w:left w:w="57" w:type="dxa"/>
              <w:right w:w="57" w:type="dxa"/>
            </w:tcMar>
            <w:vAlign w:val="center"/>
          </w:tcPr>
          <w:p w14:paraId="20FF047D" w14:textId="77777777" w:rsidR="00C0064F" w:rsidRDefault="00C0064F">
            <w:pPr>
              <w:widowControl/>
              <w:jc w:val="center"/>
              <w:rPr>
                <w:rFonts w:ascii="楷体" w:eastAsia="楷体" w:hAnsi="楷体" w:cs="楷体"/>
                <w:kern w:val="0"/>
                <w:szCs w:val="21"/>
              </w:rPr>
            </w:pPr>
          </w:p>
        </w:tc>
      </w:tr>
      <w:tr w:rsidR="00C0064F" w14:paraId="0AAB5AB3" w14:textId="77777777">
        <w:tblPrEx>
          <w:tblCellMar>
            <w:left w:w="108" w:type="dxa"/>
            <w:right w:w="108" w:type="dxa"/>
          </w:tblCellMar>
        </w:tblPrEx>
        <w:trPr>
          <w:trHeight w:hRule="exact" w:val="1096"/>
          <w:jc w:val="center"/>
        </w:trPr>
        <w:tc>
          <w:tcPr>
            <w:tcW w:w="671" w:type="dxa"/>
            <w:tcMar>
              <w:left w:w="57" w:type="dxa"/>
              <w:right w:w="57" w:type="dxa"/>
            </w:tcMar>
            <w:vAlign w:val="center"/>
          </w:tcPr>
          <w:p w14:paraId="4AD9A79A"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lastRenderedPageBreak/>
              <w:t>9</w:t>
            </w:r>
          </w:p>
        </w:tc>
        <w:tc>
          <w:tcPr>
            <w:tcW w:w="826" w:type="dxa"/>
            <w:tcMar>
              <w:left w:w="57" w:type="dxa"/>
              <w:right w:w="57" w:type="dxa"/>
            </w:tcMar>
            <w:vAlign w:val="center"/>
          </w:tcPr>
          <w:p w14:paraId="1AFF94E4" w14:textId="77777777" w:rsidR="00C0064F" w:rsidRDefault="00C0064F">
            <w:pPr>
              <w:widowControl/>
              <w:jc w:val="center"/>
              <w:rPr>
                <w:rFonts w:ascii="楷体" w:eastAsia="楷体" w:hAnsi="楷体" w:cs="楷体"/>
                <w:kern w:val="0"/>
                <w:szCs w:val="21"/>
              </w:rPr>
            </w:pPr>
          </w:p>
        </w:tc>
        <w:tc>
          <w:tcPr>
            <w:tcW w:w="762" w:type="dxa"/>
            <w:tcMar>
              <w:left w:w="57" w:type="dxa"/>
              <w:right w:w="57" w:type="dxa"/>
            </w:tcMar>
            <w:vAlign w:val="center"/>
          </w:tcPr>
          <w:p w14:paraId="59FFAF6A"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40F96560"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3AB2F4FC"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循环系统疾病病例示教</w:t>
            </w:r>
          </w:p>
        </w:tc>
        <w:tc>
          <w:tcPr>
            <w:tcW w:w="616" w:type="dxa"/>
            <w:tcMar>
              <w:left w:w="57" w:type="dxa"/>
              <w:right w:w="57" w:type="dxa"/>
            </w:tcMar>
            <w:vAlign w:val="center"/>
          </w:tcPr>
          <w:p w14:paraId="7E6D2A9B"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65" w:type="dxa"/>
            <w:tcMar>
              <w:left w:w="57" w:type="dxa"/>
              <w:right w:w="57" w:type="dxa"/>
            </w:tcMar>
            <w:vAlign w:val="center"/>
          </w:tcPr>
          <w:p w14:paraId="3D086BF4" w14:textId="77777777" w:rsidR="00C0064F" w:rsidRDefault="00C0064F">
            <w:pPr>
              <w:widowControl/>
              <w:jc w:val="center"/>
              <w:rPr>
                <w:rFonts w:ascii="楷体" w:eastAsia="楷体" w:hAnsi="楷体" w:cs="楷体"/>
                <w:kern w:val="0"/>
                <w:szCs w:val="21"/>
              </w:rPr>
            </w:pPr>
          </w:p>
        </w:tc>
        <w:tc>
          <w:tcPr>
            <w:tcW w:w="495" w:type="dxa"/>
            <w:tcMar>
              <w:left w:w="57" w:type="dxa"/>
              <w:right w:w="57" w:type="dxa"/>
            </w:tcMar>
            <w:vAlign w:val="center"/>
          </w:tcPr>
          <w:p w14:paraId="07223BFF" w14:textId="77777777" w:rsidR="00C0064F" w:rsidRDefault="00C0064F">
            <w:pPr>
              <w:widowControl/>
              <w:jc w:val="center"/>
              <w:rPr>
                <w:rFonts w:ascii="楷体" w:eastAsia="楷体" w:hAnsi="楷体" w:cs="楷体"/>
                <w:kern w:val="0"/>
                <w:szCs w:val="21"/>
              </w:rPr>
            </w:pPr>
          </w:p>
        </w:tc>
        <w:tc>
          <w:tcPr>
            <w:tcW w:w="465" w:type="dxa"/>
            <w:tcMar>
              <w:left w:w="57" w:type="dxa"/>
              <w:right w:w="57" w:type="dxa"/>
            </w:tcMar>
            <w:vAlign w:val="center"/>
          </w:tcPr>
          <w:p w14:paraId="47645CA2" w14:textId="77777777" w:rsidR="00C0064F" w:rsidRDefault="00C0064F">
            <w:pPr>
              <w:widowControl/>
              <w:jc w:val="center"/>
              <w:rPr>
                <w:rFonts w:ascii="楷体" w:eastAsia="楷体" w:hAnsi="楷体" w:cs="楷体"/>
                <w:kern w:val="0"/>
                <w:szCs w:val="21"/>
              </w:rPr>
            </w:pPr>
          </w:p>
        </w:tc>
        <w:tc>
          <w:tcPr>
            <w:tcW w:w="994" w:type="dxa"/>
            <w:tcMar>
              <w:left w:w="57" w:type="dxa"/>
              <w:right w:w="57" w:type="dxa"/>
            </w:tcMar>
            <w:vAlign w:val="center"/>
          </w:tcPr>
          <w:p w14:paraId="70429920" w14:textId="77777777" w:rsidR="00C0064F" w:rsidRDefault="00C0064F">
            <w:pPr>
              <w:widowControl/>
              <w:jc w:val="center"/>
              <w:rPr>
                <w:rFonts w:ascii="楷体" w:eastAsia="楷体" w:hAnsi="楷体" w:cs="楷体"/>
                <w:kern w:val="0"/>
                <w:szCs w:val="21"/>
              </w:rPr>
            </w:pPr>
          </w:p>
        </w:tc>
        <w:tc>
          <w:tcPr>
            <w:tcW w:w="582" w:type="dxa"/>
            <w:tcMar>
              <w:left w:w="57" w:type="dxa"/>
              <w:right w:w="57" w:type="dxa"/>
            </w:tcMar>
            <w:vAlign w:val="center"/>
          </w:tcPr>
          <w:p w14:paraId="45F95E81" w14:textId="77777777" w:rsidR="00C0064F" w:rsidRDefault="00C0064F">
            <w:pPr>
              <w:widowControl/>
              <w:jc w:val="center"/>
              <w:rPr>
                <w:rFonts w:ascii="楷体" w:eastAsia="楷体" w:hAnsi="楷体" w:cs="楷体"/>
                <w:kern w:val="0"/>
                <w:szCs w:val="21"/>
              </w:rPr>
            </w:pPr>
          </w:p>
        </w:tc>
      </w:tr>
      <w:tr w:rsidR="00C0064F" w14:paraId="508D0A5B" w14:textId="77777777">
        <w:tblPrEx>
          <w:tblCellMar>
            <w:left w:w="108" w:type="dxa"/>
            <w:right w:w="108" w:type="dxa"/>
          </w:tblCellMar>
        </w:tblPrEx>
        <w:trPr>
          <w:trHeight w:hRule="exact" w:val="1096"/>
          <w:jc w:val="center"/>
        </w:trPr>
        <w:tc>
          <w:tcPr>
            <w:tcW w:w="671" w:type="dxa"/>
            <w:tcMar>
              <w:left w:w="57" w:type="dxa"/>
              <w:right w:w="57" w:type="dxa"/>
            </w:tcMar>
            <w:vAlign w:val="center"/>
          </w:tcPr>
          <w:p w14:paraId="6AC344B7" w14:textId="77777777" w:rsidR="00C0064F" w:rsidRDefault="003D1682">
            <w:pPr>
              <w:widowControl/>
              <w:jc w:val="center"/>
              <w:rPr>
                <w:rFonts w:ascii="楷体" w:eastAsia="楷体" w:hAnsi="楷体" w:cs="楷体"/>
                <w:b/>
                <w:bCs/>
                <w:color w:val="FF0000"/>
                <w:kern w:val="0"/>
                <w:szCs w:val="21"/>
              </w:rPr>
            </w:pPr>
            <w:r>
              <w:rPr>
                <w:rFonts w:ascii="楷体" w:eastAsia="楷体" w:hAnsi="楷体" w:cs="楷体" w:hint="eastAsia"/>
                <w:b/>
                <w:bCs/>
                <w:color w:val="FF0000"/>
                <w:kern w:val="0"/>
                <w:szCs w:val="21"/>
              </w:rPr>
              <w:t>10</w:t>
            </w:r>
          </w:p>
        </w:tc>
        <w:tc>
          <w:tcPr>
            <w:tcW w:w="826" w:type="dxa"/>
            <w:tcMar>
              <w:left w:w="57" w:type="dxa"/>
              <w:right w:w="57" w:type="dxa"/>
            </w:tcMar>
            <w:vAlign w:val="center"/>
          </w:tcPr>
          <w:p w14:paraId="60300974" w14:textId="77777777" w:rsidR="00C0064F" w:rsidRDefault="00C0064F">
            <w:pPr>
              <w:widowControl/>
              <w:jc w:val="center"/>
              <w:rPr>
                <w:rFonts w:ascii="楷体" w:eastAsia="楷体" w:hAnsi="楷体" w:cs="楷体"/>
                <w:color w:val="FF0000"/>
                <w:kern w:val="0"/>
                <w:szCs w:val="21"/>
              </w:rPr>
            </w:pPr>
          </w:p>
        </w:tc>
        <w:tc>
          <w:tcPr>
            <w:tcW w:w="762" w:type="dxa"/>
            <w:tcMar>
              <w:left w:w="57" w:type="dxa"/>
              <w:right w:w="57" w:type="dxa"/>
            </w:tcMar>
            <w:vAlign w:val="center"/>
          </w:tcPr>
          <w:p w14:paraId="2DE79357" w14:textId="77777777" w:rsidR="00C0064F" w:rsidRDefault="00C0064F">
            <w:pPr>
              <w:widowControl/>
              <w:jc w:val="center"/>
              <w:rPr>
                <w:rFonts w:ascii="楷体" w:eastAsia="楷体" w:hAnsi="楷体" w:cs="楷体"/>
                <w:color w:val="FF0000"/>
                <w:kern w:val="0"/>
                <w:szCs w:val="21"/>
              </w:rPr>
            </w:pPr>
          </w:p>
        </w:tc>
        <w:tc>
          <w:tcPr>
            <w:tcW w:w="690" w:type="dxa"/>
            <w:tcMar>
              <w:left w:w="57" w:type="dxa"/>
              <w:right w:w="57" w:type="dxa"/>
            </w:tcMar>
            <w:vAlign w:val="center"/>
          </w:tcPr>
          <w:p w14:paraId="280C2F2C" w14:textId="77777777" w:rsidR="00C0064F" w:rsidRDefault="00C0064F">
            <w:pPr>
              <w:widowControl/>
              <w:jc w:val="center"/>
              <w:rPr>
                <w:rFonts w:ascii="楷体" w:eastAsia="楷体" w:hAnsi="楷体" w:cs="楷体"/>
                <w:color w:val="FF0000"/>
                <w:kern w:val="0"/>
                <w:szCs w:val="21"/>
              </w:rPr>
            </w:pPr>
          </w:p>
        </w:tc>
        <w:tc>
          <w:tcPr>
            <w:tcW w:w="2654" w:type="dxa"/>
            <w:tcMar>
              <w:left w:w="57" w:type="dxa"/>
              <w:right w:w="57" w:type="dxa"/>
            </w:tcMar>
            <w:vAlign w:val="center"/>
          </w:tcPr>
          <w:p w14:paraId="767A7828" w14:textId="77777777" w:rsidR="00C0064F" w:rsidRDefault="003D1682">
            <w:pPr>
              <w:widowControl/>
              <w:jc w:val="center"/>
              <w:rPr>
                <w:rFonts w:ascii="楷体" w:eastAsia="楷体" w:hAnsi="楷体" w:cs="楷体"/>
                <w:color w:val="FF0000"/>
                <w:kern w:val="0"/>
                <w:szCs w:val="21"/>
              </w:rPr>
            </w:pPr>
            <w:r>
              <w:rPr>
                <w:rFonts w:ascii="楷体" w:eastAsia="楷体" w:hAnsi="楷体" w:cs="楷体" w:hint="eastAsia"/>
                <w:bCs/>
                <w:color w:val="FF0000"/>
                <w:kern w:val="0"/>
                <w:szCs w:val="21"/>
              </w:rPr>
              <w:t>PBL</w:t>
            </w:r>
            <w:r>
              <w:rPr>
                <w:rFonts w:ascii="楷体" w:eastAsia="楷体" w:hAnsi="楷体" w:cs="楷体" w:hint="eastAsia"/>
                <w:bCs/>
                <w:color w:val="FF0000"/>
                <w:kern w:val="0"/>
                <w:szCs w:val="21"/>
              </w:rPr>
              <w:t>总结</w:t>
            </w:r>
          </w:p>
        </w:tc>
        <w:tc>
          <w:tcPr>
            <w:tcW w:w="616" w:type="dxa"/>
            <w:tcMar>
              <w:left w:w="57" w:type="dxa"/>
              <w:right w:w="57" w:type="dxa"/>
            </w:tcMar>
            <w:vAlign w:val="center"/>
          </w:tcPr>
          <w:p w14:paraId="53609A2E" w14:textId="77777777" w:rsidR="00C0064F" w:rsidRDefault="003D1682">
            <w:pPr>
              <w:widowControl/>
              <w:jc w:val="center"/>
              <w:rPr>
                <w:rFonts w:ascii="楷体" w:eastAsia="楷体" w:hAnsi="楷体" w:cs="楷体"/>
                <w:color w:val="FF0000"/>
                <w:kern w:val="0"/>
                <w:szCs w:val="21"/>
              </w:rPr>
            </w:pPr>
            <w:r>
              <w:rPr>
                <w:rFonts w:ascii="楷体" w:eastAsia="楷体" w:hAnsi="楷体" w:cs="楷体" w:hint="eastAsia"/>
                <w:color w:val="FF0000"/>
                <w:kern w:val="0"/>
                <w:szCs w:val="21"/>
              </w:rPr>
              <w:t>3</w:t>
            </w:r>
          </w:p>
        </w:tc>
        <w:tc>
          <w:tcPr>
            <w:tcW w:w="465" w:type="dxa"/>
            <w:tcMar>
              <w:left w:w="57" w:type="dxa"/>
              <w:right w:w="57" w:type="dxa"/>
            </w:tcMar>
            <w:vAlign w:val="center"/>
          </w:tcPr>
          <w:p w14:paraId="3C07B618" w14:textId="77777777" w:rsidR="00C0064F" w:rsidRDefault="00C0064F">
            <w:pPr>
              <w:widowControl/>
              <w:jc w:val="center"/>
              <w:rPr>
                <w:rFonts w:ascii="楷体" w:eastAsia="楷体" w:hAnsi="楷体" w:cs="楷体"/>
                <w:color w:val="FF0000"/>
                <w:kern w:val="0"/>
                <w:szCs w:val="21"/>
              </w:rPr>
            </w:pPr>
          </w:p>
        </w:tc>
        <w:tc>
          <w:tcPr>
            <w:tcW w:w="495" w:type="dxa"/>
            <w:tcMar>
              <w:left w:w="57" w:type="dxa"/>
              <w:right w:w="57" w:type="dxa"/>
            </w:tcMar>
            <w:vAlign w:val="center"/>
          </w:tcPr>
          <w:p w14:paraId="0EE19954" w14:textId="77777777" w:rsidR="00C0064F" w:rsidRDefault="00C0064F">
            <w:pPr>
              <w:widowControl/>
              <w:jc w:val="center"/>
              <w:rPr>
                <w:rFonts w:ascii="楷体" w:eastAsia="楷体" w:hAnsi="楷体" w:cs="楷体"/>
                <w:color w:val="FF0000"/>
                <w:kern w:val="0"/>
                <w:szCs w:val="21"/>
              </w:rPr>
            </w:pPr>
          </w:p>
        </w:tc>
        <w:tc>
          <w:tcPr>
            <w:tcW w:w="465" w:type="dxa"/>
            <w:tcMar>
              <w:left w:w="57" w:type="dxa"/>
              <w:right w:w="57" w:type="dxa"/>
            </w:tcMar>
            <w:vAlign w:val="center"/>
          </w:tcPr>
          <w:p w14:paraId="7FC3E07D" w14:textId="77777777" w:rsidR="00C0064F" w:rsidRDefault="00C0064F">
            <w:pPr>
              <w:widowControl/>
              <w:jc w:val="center"/>
              <w:rPr>
                <w:rFonts w:ascii="楷体" w:eastAsia="楷体" w:hAnsi="楷体" w:cs="楷体"/>
                <w:color w:val="FF0000"/>
                <w:kern w:val="0"/>
                <w:szCs w:val="21"/>
              </w:rPr>
            </w:pPr>
          </w:p>
        </w:tc>
        <w:tc>
          <w:tcPr>
            <w:tcW w:w="994" w:type="dxa"/>
            <w:tcMar>
              <w:left w:w="57" w:type="dxa"/>
              <w:right w:w="57" w:type="dxa"/>
            </w:tcMar>
            <w:vAlign w:val="center"/>
          </w:tcPr>
          <w:p w14:paraId="1888055D" w14:textId="77777777" w:rsidR="00C0064F" w:rsidRDefault="00C0064F">
            <w:pPr>
              <w:widowControl/>
              <w:jc w:val="center"/>
              <w:rPr>
                <w:rFonts w:ascii="楷体" w:eastAsia="楷体" w:hAnsi="楷体" w:cs="楷体"/>
                <w:color w:val="FF0000"/>
                <w:kern w:val="0"/>
                <w:szCs w:val="21"/>
              </w:rPr>
            </w:pPr>
          </w:p>
        </w:tc>
        <w:tc>
          <w:tcPr>
            <w:tcW w:w="582" w:type="dxa"/>
            <w:tcMar>
              <w:left w:w="57" w:type="dxa"/>
              <w:right w:w="57" w:type="dxa"/>
            </w:tcMar>
            <w:vAlign w:val="center"/>
          </w:tcPr>
          <w:p w14:paraId="35426E45" w14:textId="77777777" w:rsidR="00C0064F" w:rsidRDefault="00C0064F">
            <w:pPr>
              <w:widowControl/>
              <w:jc w:val="center"/>
              <w:rPr>
                <w:rFonts w:ascii="楷体" w:eastAsia="楷体" w:hAnsi="楷体" w:cs="楷体"/>
                <w:color w:val="FF0000"/>
                <w:kern w:val="0"/>
                <w:szCs w:val="21"/>
              </w:rPr>
            </w:pPr>
          </w:p>
        </w:tc>
      </w:tr>
      <w:tr w:rsidR="00C0064F" w14:paraId="72322536" w14:textId="77777777">
        <w:tblPrEx>
          <w:tblCellMar>
            <w:left w:w="108" w:type="dxa"/>
            <w:right w:w="108" w:type="dxa"/>
          </w:tblCellMar>
        </w:tblPrEx>
        <w:trPr>
          <w:trHeight w:hRule="exact" w:val="1096"/>
          <w:jc w:val="center"/>
        </w:trPr>
        <w:tc>
          <w:tcPr>
            <w:tcW w:w="671" w:type="dxa"/>
            <w:tcMar>
              <w:left w:w="57" w:type="dxa"/>
              <w:right w:w="57" w:type="dxa"/>
            </w:tcMar>
            <w:vAlign w:val="center"/>
          </w:tcPr>
          <w:p w14:paraId="4DD3353A"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11</w:t>
            </w:r>
          </w:p>
        </w:tc>
        <w:tc>
          <w:tcPr>
            <w:tcW w:w="826" w:type="dxa"/>
            <w:tcMar>
              <w:left w:w="57" w:type="dxa"/>
              <w:right w:w="57" w:type="dxa"/>
            </w:tcMar>
            <w:vAlign w:val="center"/>
          </w:tcPr>
          <w:p w14:paraId="3AADC8B0" w14:textId="77777777" w:rsidR="00C0064F" w:rsidRDefault="00C0064F">
            <w:pPr>
              <w:widowControl/>
              <w:jc w:val="center"/>
              <w:rPr>
                <w:rFonts w:ascii="楷体" w:eastAsia="楷体" w:hAnsi="楷体" w:cs="楷体"/>
                <w:color w:val="000000"/>
                <w:kern w:val="0"/>
                <w:szCs w:val="21"/>
              </w:rPr>
            </w:pPr>
          </w:p>
        </w:tc>
        <w:tc>
          <w:tcPr>
            <w:tcW w:w="762" w:type="dxa"/>
            <w:tcMar>
              <w:left w:w="57" w:type="dxa"/>
              <w:right w:w="57" w:type="dxa"/>
            </w:tcMar>
            <w:vAlign w:val="center"/>
          </w:tcPr>
          <w:p w14:paraId="37F8E0E1"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61D7E284"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3219C66F"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呼吸系统疾病病例示教</w:t>
            </w:r>
          </w:p>
        </w:tc>
        <w:tc>
          <w:tcPr>
            <w:tcW w:w="616" w:type="dxa"/>
            <w:tcMar>
              <w:left w:w="57" w:type="dxa"/>
              <w:right w:w="57" w:type="dxa"/>
            </w:tcMar>
            <w:vAlign w:val="center"/>
          </w:tcPr>
          <w:p w14:paraId="21DE5A0E"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3</w:t>
            </w:r>
          </w:p>
        </w:tc>
        <w:tc>
          <w:tcPr>
            <w:tcW w:w="465" w:type="dxa"/>
            <w:tcMar>
              <w:left w:w="57" w:type="dxa"/>
              <w:right w:w="57" w:type="dxa"/>
            </w:tcMar>
            <w:vAlign w:val="center"/>
          </w:tcPr>
          <w:p w14:paraId="6A319ABC" w14:textId="77777777" w:rsidR="00C0064F" w:rsidRDefault="00C0064F">
            <w:pPr>
              <w:widowControl/>
              <w:jc w:val="center"/>
              <w:rPr>
                <w:rFonts w:ascii="楷体" w:eastAsia="楷体" w:hAnsi="楷体" w:cs="楷体"/>
                <w:color w:val="000000"/>
                <w:kern w:val="0"/>
                <w:szCs w:val="21"/>
              </w:rPr>
            </w:pPr>
          </w:p>
        </w:tc>
        <w:tc>
          <w:tcPr>
            <w:tcW w:w="495" w:type="dxa"/>
            <w:tcMar>
              <w:left w:w="57" w:type="dxa"/>
              <w:right w:w="57" w:type="dxa"/>
            </w:tcMar>
            <w:vAlign w:val="center"/>
          </w:tcPr>
          <w:p w14:paraId="0C09FB5C" w14:textId="77777777" w:rsidR="00C0064F" w:rsidRDefault="00C0064F">
            <w:pPr>
              <w:widowControl/>
              <w:jc w:val="center"/>
              <w:rPr>
                <w:rFonts w:ascii="楷体" w:eastAsia="楷体" w:hAnsi="楷体" w:cs="楷体"/>
                <w:color w:val="000000"/>
                <w:kern w:val="0"/>
                <w:szCs w:val="21"/>
              </w:rPr>
            </w:pPr>
          </w:p>
        </w:tc>
        <w:tc>
          <w:tcPr>
            <w:tcW w:w="465" w:type="dxa"/>
            <w:tcMar>
              <w:left w:w="57" w:type="dxa"/>
              <w:right w:w="57" w:type="dxa"/>
            </w:tcMar>
            <w:vAlign w:val="center"/>
          </w:tcPr>
          <w:p w14:paraId="75FCC2D3" w14:textId="77777777" w:rsidR="00C0064F" w:rsidRDefault="00C0064F">
            <w:pPr>
              <w:widowControl/>
              <w:jc w:val="center"/>
              <w:rPr>
                <w:rFonts w:ascii="楷体" w:eastAsia="楷体" w:hAnsi="楷体" w:cs="楷体"/>
                <w:color w:val="000000"/>
                <w:kern w:val="0"/>
                <w:szCs w:val="21"/>
              </w:rPr>
            </w:pPr>
          </w:p>
        </w:tc>
        <w:tc>
          <w:tcPr>
            <w:tcW w:w="994" w:type="dxa"/>
            <w:tcMar>
              <w:left w:w="57" w:type="dxa"/>
              <w:right w:w="57" w:type="dxa"/>
            </w:tcMar>
            <w:vAlign w:val="center"/>
          </w:tcPr>
          <w:p w14:paraId="7CCB00A6" w14:textId="77777777" w:rsidR="00C0064F" w:rsidRDefault="00C0064F">
            <w:pPr>
              <w:widowControl/>
              <w:jc w:val="center"/>
              <w:rPr>
                <w:rFonts w:ascii="楷体" w:eastAsia="楷体" w:hAnsi="楷体" w:cs="楷体"/>
                <w:color w:val="000000"/>
                <w:kern w:val="0"/>
                <w:szCs w:val="21"/>
              </w:rPr>
            </w:pPr>
          </w:p>
        </w:tc>
        <w:tc>
          <w:tcPr>
            <w:tcW w:w="582" w:type="dxa"/>
            <w:tcMar>
              <w:left w:w="57" w:type="dxa"/>
              <w:right w:w="57" w:type="dxa"/>
            </w:tcMar>
            <w:vAlign w:val="center"/>
          </w:tcPr>
          <w:p w14:paraId="12E4E501" w14:textId="77777777" w:rsidR="00C0064F" w:rsidRDefault="00C0064F">
            <w:pPr>
              <w:widowControl/>
              <w:jc w:val="center"/>
              <w:rPr>
                <w:rFonts w:ascii="楷体" w:eastAsia="楷体" w:hAnsi="楷体" w:cs="楷体"/>
                <w:kern w:val="0"/>
                <w:szCs w:val="21"/>
              </w:rPr>
            </w:pPr>
          </w:p>
        </w:tc>
      </w:tr>
      <w:tr w:rsidR="00C0064F" w14:paraId="1ABCCF0F" w14:textId="77777777">
        <w:tblPrEx>
          <w:tblCellMar>
            <w:left w:w="108" w:type="dxa"/>
            <w:right w:w="108" w:type="dxa"/>
          </w:tblCellMar>
        </w:tblPrEx>
        <w:trPr>
          <w:trHeight w:hRule="exact" w:val="1096"/>
          <w:jc w:val="center"/>
        </w:trPr>
        <w:tc>
          <w:tcPr>
            <w:tcW w:w="671" w:type="dxa"/>
            <w:tcMar>
              <w:left w:w="57" w:type="dxa"/>
              <w:right w:w="57" w:type="dxa"/>
            </w:tcMar>
            <w:vAlign w:val="center"/>
          </w:tcPr>
          <w:p w14:paraId="08CA7E42"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12</w:t>
            </w:r>
          </w:p>
        </w:tc>
        <w:tc>
          <w:tcPr>
            <w:tcW w:w="826" w:type="dxa"/>
            <w:tcMar>
              <w:left w:w="57" w:type="dxa"/>
              <w:right w:w="57" w:type="dxa"/>
            </w:tcMar>
            <w:vAlign w:val="center"/>
          </w:tcPr>
          <w:p w14:paraId="5B5A6458" w14:textId="77777777" w:rsidR="00C0064F" w:rsidRDefault="00C0064F">
            <w:pPr>
              <w:widowControl/>
              <w:jc w:val="center"/>
              <w:rPr>
                <w:rFonts w:ascii="楷体" w:eastAsia="楷体" w:hAnsi="楷体" w:cs="楷体"/>
                <w:color w:val="000000"/>
                <w:kern w:val="0"/>
                <w:szCs w:val="21"/>
              </w:rPr>
            </w:pPr>
          </w:p>
        </w:tc>
        <w:tc>
          <w:tcPr>
            <w:tcW w:w="762" w:type="dxa"/>
            <w:tcMar>
              <w:left w:w="57" w:type="dxa"/>
              <w:right w:w="57" w:type="dxa"/>
            </w:tcMar>
            <w:vAlign w:val="center"/>
          </w:tcPr>
          <w:p w14:paraId="35C870EA"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65A09EE4"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5DFC8185"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呼吸系统疾病病例示教</w:t>
            </w:r>
          </w:p>
        </w:tc>
        <w:tc>
          <w:tcPr>
            <w:tcW w:w="616" w:type="dxa"/>
            <w:tcMar>
              <w:left w:w="57" w:type="dxa"/>
              <w:right w:w="57" w:type="dxa"/>
            </w:tcMar>
            <w:vAlign w:val="center"/>
          </w:tcPr>
          <w:p w14:paraId="3B01AC59"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3</w:t>
            </w:r>
          </w:p>
        </w:tc>
        <w:tc>
          <w:tcPr>
            <w:tcW w:w="465" w:type="dxa"/>
            <w:tcMar>
              <w:left w:w="57" w:type="dxa"/>
              <w:right w:w="57" w:type="dxa"/>
            </w:tcMar>
            <w:vAlign w:val="center"/>
          </w:tcPr>
          <w:p w14:paraId="4A3DB4CA" w14:textId="77777777" w:rsidR="00C0064F" w:rsidRDefault="00C0064F">
            <w:pPr>
              <w:widowControl/>
              <w:jc w:val="center"/>
              <w:rPr>
                <w:rFonts w:ascii="楷体" w:eastAsia="楷体" w:hAnsi="楷体" w:cs="楷体"/>
                <w:color w:val="000000"/>
                <w:kern w:val="0"/>
                <w:szCs w:val="21"/>
              </w:rPr>
            </w:pPr>
          </w:p>
        </w:tc>
        <w:tc>
          <w:tcPr>
            <w:tcW w:w="495" w:type="dxa"/>
            <w:tcMar>
              <w:left w:w="57" w:type="dxa"/>
              <w:right w:w="57" w:type="dxa"/>
            </w:tcMar>
            <w:vAlign w:val="center"/>
          </w:tcPr>
          <w:p w14:paraId="3C4D76C9" w14:textId="77777777" w:rsidR="00C0064F" w:rsidRDefault="00C0064F">
            <w:pPr>
              <w:widowControl/>
              <w:jc w:val="center"/>
              <w:rPr>
                <w:rFonts w:ascii="楷体" w:eastAsia="楷体" w:hAnsi="楷体" w:cs="楷体"/>
                <w:color w:val="000000"/>
                <w:kern w:val="0"/>
                <w:szCs w:val="21"/>
              </w:rPr>
            </w:pPr>
          </w:p>
        </w:tc>
        <w:tc>
          <w:tcPr>
            <w:tcW w:w="465" w:type="dxa"/>
            <w:tcMar>
              <w:left w:w="57" w:type="dxa"/>
              <w:right w:w="57" w:type="dxa"/>
            </w:tcMar>
            <w:vAlign w:val="center"/>
          </w:tcPr>
          <w:p w14:paraId="02D2C8DA" w14:textId="77777777" w:rsidR="00C0064F" w:rsidRDefault="00C0064F">
            <w:pPr>
              <w:widowControl/>
              <w:jc w:val="center"/>
              <w:rPr>
                <w:rFonts w:ascii="楷体" w:eastAsia="楷体" w:hAnsi="楷体" w:cs="楷体"/>
                <w:color w:val="000000"/>
                <w:kern w:val="0"/>
                <w:szCs w:val="21"/>
              </w:rPr>
            </w:pPr>
          </w:p>
        </w:tc>
        <w:tc>
          <w:tcPr>
            <w:tcW w:w="994" w:type="dxa"/>
            <w:tcMar>
              <w:left w:w="57" w:type="dxa"/>
              <w:right w:w="57" w:type="dxa"/>
            </w:tcMar>
            <w:vAlign w:val="center"/>
          </w:tcPr>
          <w:p w14:paraId="6B6FFFC6" w14:textId="77777777" w:rsidR="00C0064F" w:rsidRDefault="00C0064F">
            <w:pPr>
              <w:widowControl/>
              <w:jc w:val="center"/>
              <w:rPr>
                <w:rFonts w:ascii="楷体" w:eastAsia="楷体" w:hAnsi="楷体" w:cs="楷体"/>
                <w:color w:val="000000"/>
                <w:kern w:val="0"/>
                <w:szCs w:val="21"/>
              </w:rPr>
            </w:pPr>
          </w:p>
        </w:tc>
        <w:tc>
          <w:tcPr>
            <w:tcW w:w="582" w:type="dxa"/>
            <w:tcMar>
              <w:left w:w="57" w:type="dxa"/>
              <w:right w:w="57" w:type="dxa"/>
            </w:tcMar>
            <w:vAlign w:val="center"/>
          </w:tcPr>
          <w:p w14:paraId="42B4520F" w14:textId="77777777" w:rsidR="00C0064F" w:rsidRDefault="00C0064F">
            <w:pPr>
              <w:widowControl/>
              <w:jc w:val="center"/>
              <w:rPr>
                <w:rFonts w:ascii="楷体" w:eastAsia="楷体" w:hAnsi="楷体" w:cs="楷体"/>
                <w:kern w:val="0"/>
                <w:szCs w:val="21"/>
              </w:rPr>
            </w:pPr>
          </w:p>
        </w:tc>
      </w:tr>
      <w:tr w:rsidR="00C0064F" w14:paraId="0F40A764" w14:textId="77777777">
        <w:tblPrEx>
          <w:tblCellMar>
            <w:left w:w="108" w:type="dxa"/>
            <w:right w:w="108" w:type="dxa"/>
          </w:tblCellMar>
        </w:tblPrEx>
        <w:trPr>
          <w:trHeight w:hRule="exact" w:val="1096"/>
          <w:jc w:val="center"/>
        </w:trPr>
        <w:tc>
          <w:tcPr>
            <w:tcW w:w="671" w:type="dxa"/>
            <w:tcMar>
              <w:left w:w="57" w:type="dxa"/>
              <w:right w:w="57" w:type="dxa"/>
            </w:tcMar>
            <w:vAlign w:val="center"/>
          </w:tcPr>
          <w:p w14:paraId="58604279" w14:textId="77777777" w:rsidR="00C0064F" w:rsidRDefault="003D1682">
            <w:pPr>
              <w:widowControl/>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13</w:t>
            </w:r>
          </w:p>
        </w:tc>
        <w:tc>
          <w:tcPr>
            <w:tcW w:w="826" w:type="dxa"/>
            <w:tcMar>
              <w:left w:w="57" w:type="dxa"/>
              <w:right w:w="57" w:type="dxa"/>
            </w:tcMar>
            <w:vAlign w:val="center"/>
          </w:tcPr>
          <w:p w14:paraId="7FE2F57E" w14:textId="77777777" w:rsidR="00C0064F" w:rsidRDefault="00C0064F">
            <w:pPr>
              <w:widowControl/>
              <w:jc w:val="center"/>
              <w:rPr>
                <w:rFonts w:ascii="楷体" w:eastAsia="楷体" w:hAnsi="楷体" w:cs="楷体"/>
                <w:color w:val="000000"/>
                <w:kern w:val="0"/>
                <w:szCs w:val="21"/>
              </w:rPr>
            </w:pPr>
          </w:p>
        </w:tc>
        <w:tc>
          <w:tcPr>
            <w:tcW w:w="762" w:type="dxa"/>
            <w:tcMar>
              <w:left w:w="57" w:type="dxa"/>
              <w:right w:w="57" w:type="dxa"/>
            </w:tcMar>
            <w:vAlign w:val="center"/>
          </w:tcPr>
          <w:p w14:paraId="40F0E54C"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74997EA1"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3F9BE784" w14:textId="77777777" w:rsidR="00C0064F" w:rsidRDefault="003D1682">
            <w:pPr>
              <w:widowControl/>
              <w:jc w:val="center"/>
              <w:rPr>
                <w:rFonts w:ascii="楷体" w:eastAsia="楷体" w:hAnsi="楷体" w:cs="楷体"/>
                <w:bCs/>
                <w:color w:val="000000"/>
                <w:kern w:val="0"/>
                <w:szCs w:val="21"/>
              </w:rPr>
            </w:pPr>
            <w:r>
              <w:rPr>
                <w:rFonts w:ascii="楷体" w:eastAsia="楷体" w:hAnsi="楷体" w:cs="楷体" w:hint="eastAsia"/>
                <w:color w:val="000000"/>
                <w:kern w:val="0"/>
                <w:szCs w:val="21"/>
              </w:rPr>
              <w:t>呼吸系统疾病病例示教</w:t>
            </w:r>
          </w:p>
        </w:tc>
        <w:tc>
          <w:tcPr>
            <w:tcW w:w="616" w:type="dxa"/>
            <w:tcMar>
              <w:left w:w="57" w:type="dxa"/>
              <w:right w:w="57" w:type="dxa"/>
            </w:tcMar>
            <w:vAlign w:val="center"/>
          </w:tcPr>
          <w:p w14:paraId="5B0D84B3" w14:textId="77777777" w:rsidR="00C0064F" w:rsidRDefault="003D1682">
            <w:pPr>
              <w:widowControl/>
              <w:jc w:val="center"/>
              <w:rPr>
                <w:rFonts w:ascii="楷体" w:eastAsia="楷体" w:hAnsi="楷体" w:cs="楷体"/>
                <w:bCs/>
                <w:color w:val="000000"/>
                <w:kern w:val="0"/>
                <w:szCs w:val="21"/>
              </w:rPr>
            </w:pPr>
            <w:r>
              <w:rPr>
                <w:rFonts w:ascii="楷体" w:eastAsia="楷体" w:hAnsi="楷体" w:cs="楷体" w:hint="eastAsia"/>
                <w:bCs/>
                <w:color w:val="000000"/>
                <w:kern w:val="0"/>
                <w:szCs w:val="21"/>
              </w:rPr>
              <w:t>3</w:t>
            </w:r>
          </w:p>
        </w:tc>
        <w:tc>
          <w:tcPr>
            <w:tcW w:w="465" w:type="dxa"/>
            <w:tcMar>
              <w:left w:w="57" w:type="dxa"/>
              <w:right w:w="57" w:type="dxa"/>
            </w:tcMar>
            <w:vAlign w:val="center"/>
          </w:tcPr>
          <w:p w14:paraId="30A8A763" w14:textId="77777777" w:rsidR="00C0064F" w:rsidRDefault="00C0064F">
            <w:pPr>
              <w:widowControl/>
              <w:jc w:val="center"/>
              <w:rPr>
                <w:rFonts w:ascii="楷体" w:eastAsia="楷体" w:hAnsi="楷体" w:cs="楷体"/>
                <w:bCs/>
                <w:color w:val="000000"/>
                <w:kern w:val="0"/>
                <w:szCs w:val="21"/>
              </w:rPr>
            </w:pPr>
          </w:p>
        </w:tc>
        <w:tc>
          <w:tcPr>
            <w:tcW w:w="495" w:type="dxa"/>
            <w:tcMar>
              <w:left w:w="57" w:type="dxa"/>
              <w:right w:w="57" w:type="dxa"/>
            </w:tcMar>
            <w:vAlign w:val="center"/>
          </w:tcPr>
          <w:p w14:paraId="512A4B11" w14:textId="77777777" w:rsidR="00C0064F" w:rsidRDefault="00C0064F">
            <w:pPr>
              <w:widowControl/>
              <w:jc w:val="center"/>
              <w:rPr>
                <w:rFonts w:ascii="楷体" w:eastAsia="楷体" w:hAnsi="楷体" w:cs="楷体"/>
                <w:bCs/>
                <w:color w:val="000000"/>
                <w:kern w:val="0"/>
                <w:szCs w:val="21"/>
              </w:rPr>
            </w:pPr>
          </w:p>
        </w:tc>
        <w:tc>
          <w:tcPr>
            <w:tcW w:w="465" w:type="dxa"/>
            <w:tcMar>
              <w:left w:w="57" w:type="dxa"/>
              <w:right w:w="57" w:type="dxa"/>
            </w:tcMar>
            <w:vAlign w:val="center"/>
          </w:tcPr>
          <w:p w14:paraId="5E8EBDAA" w14:textId="77777777" w:rsidR="00C0064F" w:rsidRDefault="00C0064F">
            <w:pPr>
              <w:widowControl/>
              <w:jc w:val="center"/>
              <w:rPr>
                <w:rFonts w:ascii="楷体" w:eastAsia="楷体" w:hAnsi="楷体" w:cs="楷体"/>
                <w:bCs/>
                <w:color w:val="000000"/>
                <w:kern w:val="0"/>
                <w:szCs w:val="21"/>
              </w:rPr>
            </w:pPr>
          </w:p>
        </w:tc>
        <w:tc>
          <w:tcPr>
            <w:tcW w:w="994" w:type="dxa"/>
            <w:tcMar>
              <w:left w:w="57" w:type="dxa"/>
              <w:right w:w="57" w:type="dxa"/>
            </w:tcMar>
            <w:vAlign w:val="center"/>
          </w:tcPr>
          <w:p w14:paraId="250F1194" w14:textId="77777777" w:rsidR="00C0064F" w:rsidRDefault="00C0064F">
            <w:pPr>
              <w:jc w:val="center"/>
              <w:rPr>
                <w:rFonts w:ascii="楷体" w:eastAsia="楷体" w:hAnsi="楷体" w:cs="楷体"/>
                <w:bCs/>
                <w:color w:val="000000"/>
                <w:kern w:val="0"/>
                <w:szCs w:val="21"/>
              </w:rPr>
            </w:pPr>
          </w:p>
        </w:tc>
        <w:tc>
          <w:tcPr>
            <w:tcW w:w="582" w:type="dxa"/>
            <w:tcMar>
              <w:left w:w="57" w:type="dxa"/>
              <w:right w:w="57" w:type="dxa"/>
            </w:tcMar>
            <w:vAlign w:val="center"/>
          </w:tcPr>
          <w:p w14:paraId="4E22270B" w14:textId="77777777" w:rsidR="00C0064F" w:rsidRDefault="00C0064F">
            <w:pPr>
              <w:widowControl/>
              <w:jc w:val="center"/>
              <w:rPr>
                <w:rFonts w:ascii="楷体" w:eastAsia="楷体" w:hAnsi="楷体" w:cs="楷体"/>
                <w:kern w:val="0"/>
                <w:szCs w:val="21"/>
              </w:rPr>
            </w:pPr>
          </w:p>
        </w:tc>
      </w:tr>
      <w:tr w:rsidR="00C0064F" w14:paraId="0D44D03E" w14:textId="77777777">
        <w:tblPrEx>
          <w:tblCellMar>
            <w:left w:w="108" w:type="dxa"/>
            <w:right w:w="108" w:type="dxa"/>
          </w:tblCellMar>
        </w:tblPrEx>
        <w:trPr>
          <w:trHeight w:hRule="exact" w:val="1096"/>
          <w:jc w:val="center"/>
        </w:trPr>
        <w:tc>
          <w:tcPr>
            <w:tcW w:w="671" w:type="dxa"/>
            <w:tcMar>
              <w:left w:w="57" w:type="dxa"/>
              <w:right w:w="57" w:type="dxa"/>
            </w:tcMar>
            <w:vAlign w:val="center"/>
          </w:tcPr>
          <w:p w14:paraId="3E626B5D" w14:textId="77777777" w:rsidR="00C0064F" w:rsidRDefault="003D1682">
            <w:pPr>
              <w:widowControl/>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14</w:t>
            </w:r>
          </w:p>
        </w:tc>
        <w:tc>
          <w:tcPr>
            <w:tcW w:w="826" w:type="dxa"/>
            <w:tcMar>
              <w:left w:w="57" w:type="dxa"/>
              <w:right w:w="57" w:type="dxa"/>
            </w:tcMar>
            <w:vAlign w:val="center"/>
          </w:tcPr>
          <w:p w14:paraId="60BDA5ED" w14:textId="77777777" w:rsidR="00C0064F" w:rsidRDefault="00C0064F">
            <w:pPr>
              <w:widowControl/>
              <w:jc w:val="center"/>
              <w:rPr>
                <w:rFonts w:ascii="楷体" w:eastAsia="楷体" w:hAnsi="楷体" w:cs="楷体"/>
                <w:color w:val="000000"/>
                <w:kern w:val="0"/>
                <w:szCs w:val="21"/>
              </w:rPr>
            </w:pPr>
          </w:p>
        </w:tc>
        <w:tc>
          <w:tcPr>
            <w:tcW w:w="762" w:type="dxa"/>
            <w:tcMar>
              <w:left w:w="57" w:type="dxa"/>
              <w:right w:w="57" w:type="dxa"/>
            </w:tcMar>
            <w:vAlign w:val="center"/>
          </w:tcPr>
          <w:p w14:paraId="66935873"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3DB52E6F"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6AC33F6C"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呼吸系统疾病病例示教</w:t>
            </w:r>
          </w:p>
        </w:tc>
        <w:tc>
          <w:tcPr>
            <w:tcW w:w="616" w:type="dxa"/>
            <w:tcMar>
              <w:left w:w="57" w:type="dxa"/>
              <w:right w:w="57" w:type="dxa"/>
            </w:tcMar>
            <w:vAlign w:val="center"/>
          </w:tcPr>
          <w:p w14:paraId="5F65100A"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3</w:t>
            </w:r>
          </w:p>
        </w:tc>
        <w:tc>
          <w:tcPr>
            <w:tcW w:w="465" w:type="dxa"/>
            <w:tcMar>
              <w:left w:w="57" w:type="dxa"/>
              <w:right w:w="57" w:type="dxa"/>
            </w:tcMar>
            <w:vAlign w:val="center"/>
          </w:tcPr>
          <w:p w14:paraId="4325287F" w14:textId="77777777" w:rsidR="00C0064F" w:rsidRDefault="00C0064F">
            <w:pPr>
              <w:widowControl/>
              <w:jc w:val="center"/>
              <w:rPr>
                <w:rFonts w:ascii="楷体" w:eastAsia="楷体" w:hAnsi="楷体" w:cs="楷体"/>
                <w:color w:val="000000"/>
                <w:kern w:val="0"/>
                <w:szCs w:val="21"/>
              </w:rPr>
            </w:pPr>
          </w:p>
        </w:tc>
        <w:tc>
          <w:tcPr>
            <w:tcW w:w="495" w:type="dxa"/>
            <w:tcMar>
              <w:left w:w="57" w:type="dxa"/>
              <w:right w:w="57" w:type="dxa"/>
            </w:tcMar>
            <w:vAlign w:val="center"/>
          </w:tcPr>
          <w:p w14:paraId="038F7A50" w14:textId="77777777" w:rsidR="00C0064F" w:rsidRDefault="00C0064F">
            <w:pPr>
              <w:widowControl/>
              <w:jc w:val="center"/>
              <w:rPr>
                <w:rFonts w:ascii="楷体" w:eastAsia="楷体" w:hAnsi="楷体" w:cs="楷体"/>
                <w:color w:val="000000"/>
                <w:kern w:val="0"/>
                <w:szCs w:val="21"/>
              </w:rPr>
            </w:pPr>
          </w:p>
        </w:tc>
        <w:tc>
          <w:tcPr>
            <w:tcW w:w="465" w:type="dxa"/>
            <w:tcMar>
              <w:left w:w="57" w:type="dxa"/>
              <w:right w:w="57" w:type="dxa"/>
            </w:tcMar>
            <w:vAlign w:val="center"/>
          </w:tcPr>
          <w:p w14:paraId="3254114D" w14:textId="77777777" w:rsidR="00C0064F" w:rsidRDefault="00C0064F">
            <w:pPr>
              <w:widowControl/>
              <w:jc w:val="center"/>
              <w:rPr>
                <w:rFonts w:ascii="楷体" w:eastAsia="楷体" w:hAnsi="楷体" w:cs="楷体"/>
                <w:color w:val="000000"/>
                <w:kern w:val="0"/>
                <w:szCs w:val="21"/>
              </w:rPr>
            </w:pPr>
          </w:p>
        </w:tc>
        <w:tc>
          <w:tcPr>
            <w:tcW w:w="994" w:type="dxa"/>
            <w:tcMar>
              <w:left w:w="57" w:type="dxa"/>
              <w:right w:w="57" w:type="dxa"/>
            </w:tcMar>
            <w:vAlign w:val="center"/>
          </w:tcPr>
          <w:p w14:paraId="5E288053" w14:textId="77777777" w:rsidR="00C0064F" w:rsidRDefault="00C0064F">
            <w:pPr>
              <w:widowControl/>
              <w:jc w:val="center"/>
              <w:rPr>
                <w:rFonts w:ascii="楷体" w:eastAsia="楷体" w:hAnsi="楷体" w:cs="楷体"/>
                <w:color w:val="000000"/>
                <w:kern w:val="0"/>
                <w:szCs w:val="21"/>
              </w:rPr>
            </w:pPr>
          </w:p>
        </w:tc>
        <w:tc>
          <w:tcPr>
            <w:tcW w:w="582" w:type="dxa"/>
            <w:tcMar>
              <w:left w:w="57" w:type="dxa"/>
              <w:right w:w="57" w:type="dxa"/>
            </w:tcMar>
            <w:vAlign w:val="center"/>
          </w:tcPr>
          <w:p w14:paraId="52CFE9AF" w14:textId="77777777" w:rsidR="00C0064F" w:rsidRDefault="00C0064F">
            <w:pPr>
              <w:widowControl/>
              <w:jc w:val="center"/>
              <w:rPr>
                <w:rFonts w:ascii="楷体" w:eastAsia="楷体" w:hAnsi="楷体" w:cs="楷体"/>
                <w:kern w:val="0"/>
                <w:szCs w:val="21"/>
              </w:rPr>
            </w:pPr>
          </w:p>
        </w:tc>
      </w:tr>
      <w:tr w:rsidR="00C0064F" w14:paraId="27A55E06" w14:textId="77777777">
        <w:tblPrEx>
          <w:tblCellMar>
            <w:left w:w="108" w:type="dxa"/>
            <w:right w:w="108" w:type="dxa"/>
          </w:tblCellMar>
        </w:tblPrEx>
        <w:trPr>
          <w:trHeight w:hRule="exact" w:val="1096"/>
          <w:jc w:val="center"/>
        </w:trPr>
        <w:tc>
          <w:tcPr>
            <w:tcW w:w="671" w:type="dxa"/>
            <w:tcMar>
              <w:left w:w="57" w:type="dxa"/>
              <w:right w:w="57" w:type="dxa"/>
            </w:tcMar>
            <w:vAlign w:val="center"/>
          </w:tcPr>
          <w:p w14:paraId="23F5A30E" w14:textId="77777777" w:rsidR="00C0064F" w:rsidRDefault="003D1682">
            <w:pPr>
              <w:widowControl/>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15</w:t>
            </w:r>
          </w:p>
        </w:tc>
        <w:tc>
          <w:tcPr>
            <w:tcW w:w="826" w:type="dxa"/>
            <w:tcMar>
              <w:left w:w="57" w:type="dxa"/>
              <w:right w:w="57" w:type="dxa"/>
            </w:tcMar>
            <w:vAlign w:val="center"/>
          </w:tcPr>
          <w:p w14:paraId="217D2355" w14:textId="77777777" w:rsidR="00C0064F" w:rsidRDefault="00C0064F">
            <w:pPr>
              <w:widowControl/>
              <w:jc w:val="center"/>
              <w:rPr>
                <w:rFonts w:ascii="楷体" w:eastAsia="楷体" w:hAnsi="楷体" w:cs="楷体"/>
                <w:color w:val="000000"/>
                <w:kern w:val="0"/>
                <w:szCs w:val="21"/>
              </w:rPr>
            </w:pPr>
          </w:p>
        </w:tc>
        <w:tc>
          <w:tcPr>
            <w:tcW w:w="762" w:type="dxa"/>
            <w:tcMar>
              <w:left w:w="57" w:type="dxa"/>
              <w:right w:w="57" w:type="dxa"/>
            </w:tcMar>
            <w:vAlign w:val="center"/>
          </w:tcPr>
          <w:p w14:paraId="58C14626"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09AD0A95"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4E7BA363" w14:textId="77777777" w:rsidR="00C0064F" w:rsidRDefault="003D1682">
            <w:pPr>
              <w:widowControl/>
              <w:jc w:val="center"/>
              <w:rPr>
                <w:rFonts w:ascii="楷体" w:eastAsia="楷体" w:hAnsi="楷体" w:cs="楷体"/>
                <w:bCs/>
                <w:color w:val="000000"/>
                <w:kern w:val="0"/>
                <w:szCs w:val="21"/>
              </w:rPr>
            </w:pPr>
            <w:r>
              <w:rPr>
                <w:rFonts w:ascii="楷体" w:eastAsia="楷体" w:hAnsi="楷体" w:cs="楷体" w:hint="eastAsia"/>
                <w:color w:val="000000"/>
                <w:kern w:val="0"/>
                <w:szCs w:val="21"/>
              </w:rPr>
              <w:t>呼吸系统疾病病例示教</w:t>
            </w:r>
          </w:p>
        </w:tc>
        <w:tc>
          <w:tcPr>
            <w:tcW w:w="616" w:type="dxa"/>
            <w:tcMar>
              <w:left w:w="57" w:type="dxa"/>
              <w:right w:w="57" w:type="dxa"/>
            </w:tcMar>
            <w:vAlign w:val="center"/>
          </w:tcPr>
          <w:p w14:paraId="7837DBB6" w14:textId="77777777" w:rsidR="00C0064F" w:rsidRDefault="003D1682">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3</w:t>
            </w:r>
          </w:p>
        </w:tc>
        <w:tc>
          <w:tcPr>
            <w:tcW w:w="465" w:type="dxa"/>
            <w:tcMar>
              <w:left w:w="57" w:type="dxa"/>
              <w:right w:w="57" w:type="dxa"/>
            </w:tcMar>
            <w:vAlign w:val="center"/>
          </w:tcPr>
          <w:p w14:paraId="11F4D1A7" w14:textId="77777777" w:rsidR="00C0064F" w:rsidRDefault="00C0064F">
            <w:pPr>
              <w:widowControl/>
              <w:jc w:val="center"/>
              <w:rPr>
                <w:rFonts w:ascii="楷体" w:eastAsia="楷体" w:hAnsi="楷体" w:cs="楷体"/>
                <w:color w:val="000000"/>
                <w:kern w:val="0"/>
                <w:szCs w:val="21"/>
              </w:rPr>
            </w:pPr>
          </w:p>
        </w:tc>
        <w:tc>
          <w:tcPr>
            <w:tcW w:w="495" w:type="dxa"/>
            <w:tcMar>
              <w:left w:w="57" w:type="dxa"/>
              <w:right w:w="57" w:type="dxa"/>
            </w:tcMar>
            <w:vAlign w:val="center"/>
          </w:tcPr>
          <w:p w14:paraId="781BA2F2" w14:textId="77777777" w:rsidR="00C0064F" w:rsidRDefault="00C0064F">
            <w:pPr>
              <w:widowControl/>
              <w:jc w:val="center"/>
              <w:rPr>
                <w:rFonts w:ascii="楷体" w:eastAsia="楷体" w:hAnsi="楷体" w:cs="楷体"/>
                <w:color w:val="000000"/>
                <w:kern w:val="0"/>
                <w:szCs w:val="21"/>
              </w:rPr>
            </w:pPr>
          </w:p>
        </w:tc>
        <w:tc>
          <w:tcPr>
            <w:tcW w:w="465" w:type="dxa"/>
            <w:tcMar>
              <w:left w:w="57" w:type="dxa"/>
              <w:right w:w="57" w:type="dxa"/>
            </w:tcMar>
            <w:vAlign w:val="center"/>
          </w:tcPr>
          <w:p w14:paraId="57470F5B" w14:textId="77777777" w:rsidR="00C0064F" w:rsidRDefault="00C0064F">
            <w:pPr>
              <w:widowControl/>
              <w:jc w:val="center"/>
              <w:rPr>
                <w:rFonts w:ascii="楷体" w:eastAsia="楷体" w:hAnsi="楷体" w:cs="楷体"/>
                <w:color w:val="000000"/>
                <w:kern w:val="0"/>
                <w:szCs w:val="21"/>
              </w:rPr>
            </w:pPr>
          </w:p>
        </w:tc>
        <w:tc>
          <w:tcPr>
            <w:tcW w:w="994" w:type="dxa"/>
            <w:tcMar>
              <w:left w:w="57" w:type="dxa"/>
              <w:right w:w="57" w:type="dxa"/>
            </w:tcMar>
            <w:vAlign w:val="center"/>
          </w:tcPr>
          <w:p w14:paraId="5C24F032" w14:textId="77777777" w:rsidR="00C0064F" w:rsidRDefault="00C0064F">
            <w:pPr>
              <w:widowControl/>
              <w:jc w:val="center"/>
              <w:rPr>
                <w:rFonts w:ascii="楷体" w:eastAsia="楷体" w:hAnsi="楷体" w:cs="楷体"/>
                <w:color w:val="000000"/>
                <w:kern w:val="0"/>
                <w:szCs w:val="21"/>
              </w:rPr>
            </w:pPr>
          </w:p>
        </w:tc>
        <w:tc>
          <w:tcPr>
            <w:tcW w:w="582" w:type="dxa"/>
            <w:tcMar>
              <w:left w:w="57" w:type="dxa"/>
              <w:right w:w="57" w:type="dxa"/>
            </w:tcMar>
            <w:vAlign w:val="center"/>
          </w:tcPr>
          <w:p w14:paraId="101F9BB6" w14:textId="77777777" w:rsidR="00C0064F" w:rsidRDefault="00C0064F">
            <w:pPr>
              <w:widowControl/>
              <w:jc w:val="center"/>
              <w:rPr>
                <w:rFonts w:ascii="楷体" w:eastAsia="楷体" w:hAnsi="楷体" w:cs="楷体"/>
                <w:kern w:val="0"/>
                <w:szCs w:val="21"/>
              </w:rPr>
            </w:pPr>
          </w:p>
        </w:tc>
      </w:tr>
      <w:tr w:rsidR="00C0064F" w14:paraId="3BD47F3E" w14:textId="77777777">
        <w:tblPrEx>
          <w:tblCellMar>
            <w:left w:w="108" w:type="dxa"/>
            <w:right w:w="108" w:type="dxa"/>
          </w:tblCellMar>
        </w:tblPrEx>
        <w:trPr>
          <w:trHeight w:hRule="exact" w:val="1096"/>
          <w:jc w:val="center"/>
        </w:trPr>
        <w:tc>
          <w:tcPr>
            <w:tcW w:w="671" w:type="dxa"/>
            <w:tcMar>
              <w:left w:w="57" w:type="dxa"/>
              <w:right w:w="57" w:type="dxa"/>
            </w:tcMar>
            <w:vAlign w:val="center"/>
          </w:tcPr>
          <w:p w14:paraId="0E14DBE8" w14:textId="77777777" w:rsidR="00C0064F" w:rsidRDefault="003D1682">
            <w:pPr>
              <w:widowControl/>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16</w:t>
            </w:r>
          </w:p>
        </w:tc>
        <w:tc>
          <w:tcPr>
            <w:tcW w:w="826" w:type="dxa"/>
            <w:tcMar>
              <w:left w:w="57" w:type="dxa"/>
              <w:right w:w="57" w:type="dxa"/>
            </w:tcMar>
            <w:vAlign w:val="center"/>
          </w:tcPr>
          <w:p w14:paraId="514510F2" w14:textId="77777777" w:rsidR="00C0064F" w:rsidRDefault="00C0064F">
            <w:pPr>
              <w:widowControl/>
              <w:jc w:val="center"/>
              <w:rPr>
                <w:rFonts w:ascii="楷体" w:eastAsia="楷体" w:hAnsi="楷体" w:cs="楷体"/>
                <w:bCs/>
                <w:color w:val="000000"/>
                <w:kern w:val="0"/>
                <w:szCs w:val="21"/>
              </w:rPr>
            </w:pPr>
          </w:p>
        </w:tc>
        <w:tc>
          <w:tcPr>
            <w:tcW w:w="762" w:type="dxa"/>
            <w:tcMar>
              <w:left w:w="57" w:type="dxa"/>
              <w:right w:w="57" w:type="dxa"/>
            </w:tcMar>
            <w:vAlign w:val="center"/>
          </w:tcPr>
          <w:p w14:paraId="61A8008F"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052A5654"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443E88F7" w14:textId="77777777" w:rsidR="00C0064F" w:rsidRDefault="003D1682">
            <w:pPr>
              <w:widowControl/>
              <w:jc w:val="center"/>
              <w:rPr>
                <w:rFonts w:ascii="楷体" w:eastAsia="楷体" w:hAnsi="楷体" w:cs="楷体"/>
                <w:bCs/>
                <w:color w:val="000000"/>
                <w:kern w:val="0"/>
                <w:szCs w:val="21"/>
              </w:rPr>
            </w:pPr>
            <w:r>
              <w:rPr>
                <w:rFonts w:ascii="楷体" w:eastAsia="楷体" w:hAnsi="楷体" w:cs="楷体" w:hint="eastAsia"/>
                <w:color w:val="000000"/>
                <w:kern w:val="0"/>
                <w:szCs w:val="21"/>
              </w:rPr>
              <w:t>风湿系统疾病病例示教</w:t>
            </w:r>
          </w:p>
        </w:tc>
        <w:tc>
          <w:tcPr>
            <w:tcW w:w="616" w:type="dxa"/>
            <w:tcMar>
              <w:left w:w="57" w:type="dxa"/>
              <w:right w:w="57" w:type="dxa"/>
            </w:tcMar>
            <w:vAlign w:val="center"/>
          </w:tcPr>
          <w:p w14:paraId="2E194B44" w14:textId="77777777" w:rsidR="00C0064F" w:rsidRDefault="003D1682">
            <w:pPr>
              <w:widowControl/>
              <w:jc w:val="center"/>
              <w:rPr>
                <w:rFonts w:ascii="楷体" w:eastAsia="楷体" w:hAnsi="楷体" w:cs="楷体"/>
                <w:bCs/>
                <w:color w:val="000000"/>
                <w:kern w:val="0"/>
                <w:szCs w:val="21"/>
              </w:rPr>
            </w:pPr>
            <w:r>
              <w:rPr>
                <w:rFonts w:ascii="楷体" w:eastAsia="楷体" w:hAnsi="楷体" w:cs="楷体" w:hint="eastAsia"/>
                <w:bCs/>
                <w:color w:val="000000"/>
                <w:kern w:val="0"/>
                <w:szCs w:val="21"/>
              </w:rPr>
              <w:t>3</w:t>
            </w:r>
          </w:p>
        </w:tc>
        <w:tc>
          <w:tcPr>
            <w:tcW w:w="465" w:type="dxa"/>
            <w:tcMar>
              <w:left w:w="57" w:type="dxa"/>
              <w:right w:w="57" w:type="dxa"/>
            </w:tcMar>
            <w:vAlign w:val="center"/>
          </w:tcPr>
          <w:p w14:paraId="1B6939E2" w14:textId="77777777" w:rsidR="00C0064F" w:rsidRDefault="00C0064F">
            <w:pPr>
              <w:widowControl/>
              <w:jc w:val="center"/>
              <w:rPr>
                <w:rFonts w:ascii="楷体" w:eastAsia="楷体" w:hAnsi="楷体" w:cs="楷体"/>
                <w:bCs/>
                <w:color w:val="000000"/>
                <w:kern w:val="0"/>
                <w:szCs w:val="21"/>
              </w:rPr>
            </w:pPr>
          </w:p>
        </w:tc>
        <w:tc>
          <w:tcPr>
            <w:tcW w:w="495" w:type="dxa"/>
            <w:tcMar>
              <w:left w:w="57" w:type="dxa"/>
              <w:right w:w="57" w:type="dxa"/>
            </w:tcMar>
            <w:vAlign w:val="center"/>
          </w:tcPr>
          <w:p w14:paraId="2EDE6633" w14:textId="77777777" w:rsidR="00C0064F" w:rsidRDefault="00C0064F">
            <w:pPr>
              <w:widowControl/>
              <w:jc w:val="center"/>
              <w:rPr>
                <w:rFonts w:ascii="楷体" w:eastAsia="楷体" w:hAnsi="楷体" w:cs="楷体"/>
                <w:bCs/>
                <w:color w:val="000000"/>
                <w:kern w:val="0"/>
                <w:szCs w:val="21"/>
              </w:rPr>
            </w:pPr>
          </w:p>
        </w:tc>
        <w:tc>
          <w:tcPr>
            <w:tcW w:w="465" w:type="dxa"/>
            <w:tcMar>
              <w:left w:w="57" w:type="dxa"/>
              <w:right w:w="57" w:type="dxa"/>
            </w:tcMar>
            <w:vAlign w:val="center"/>
          </w:tcPr>
          <w:p w14:paraId="250376DD" w14:textId="77777777" w:rsidR="00C0064F" w:rsidRDefault="00C0064F">
            <w:pPr>
              <w:widowControl/>
              <w:jc w:val="center"/>
              <w:rPr>
                <w:rFonts w:ascii="楷体" w:eastAsia="楷体" w:hAnsi="楷体" w:cs="楷体"/>
                <w:bCs/>
                <w:color w:val="000000"/>
                <w:kern w:val="0"/>
                <w:szCs w:val="21"/>
              </w:rPr>
            </w:pPr>
          </w:p>
        </w:tc>
        <w:tc>
          <w:tcPr>
            <w:tcW w:w="994" w:type="dxa"/>
            <w:tcMar>
              <w:left w:w="57" w:type="dxa"/>
              <w:right w:w="57" w:type="dxa"/>
            </w:tcMar>
            <w:vAlign w:val="center"/>
          </w:tcPr>
          <w:p w14:paraId="10F3C8F1" w14:textId="77777777" w:rsidR="00C0064F" w:rsidRDefault="00C0064F">
            <w:pPr>
              <w:widowControl/>
              <w:jc w:val="center"/>
              <w:rPr>
                <w:rFonts w:ascii="楷体" w:eastAsia="楷体" w:hAnsi="楷体" w:cs="楷体"/>
                <w:color w:val="000000"/>
                <w:kern w:val="0"/>
                <w:szCs w:val="21"/>
              </w:rPr>
            </w:pPr>
          </w:p>
        </w:tc>
        <w:tc>
          <w:tcPr>
            <w:tcW w:w="582" w:type="dxa"/>
            <w:tcMar>
              <w:left w:w="57" w:type="dxa"/>
              <w:right w:w="57" w:type="dxa"/>
            </w:tcMar>
            <w:vAlign w:val="center"/>
          </w:tcPr>
          <w:p w14:paraId="7370720E" w14:textId="77777777" w:rsidR="00C0064F" w:rsidRDefault="00C0064F">
            <w:pPr>
              <w:widowControl/>
              <w:jc w:val="center"/>
              <w:rPr>
                <w:rFonts w:ascii="楷体" w:eastAsia="楷体" w:hAnsi="楷体" w:cs="楷体"/>
                <w:kern w:val="0"/>
                <w:szCs w:val="21"/>
              </w:rPr>
            </w:pPr>
          </w:p>
        </w:tc>
      </w:tr>
      <w:tr w:rsidR="00C0064F" w14:paraId="3766E777" w14:textId="77777777">
        <w:tblPrEx>
          <w:tblCellMar>
            <w:left w:w="108" w:type="dxa"/>
            <w:right w:w="108" w:type="dxa"/>
          </w:tblCellMar>
        </w:tblPrEx>
        <w:trPr>
          <w:trHeight w:hRule="exact" w:val="1271"/>
          <w:jc w:val="center"/>
        </w:trPr>
        <w:tc>
          <w:tcPr>
            <w:tcW w:w="671" w:type="dxa"/>
            <w:tcMar>
              <w:left w:w="57" w:type="dxa"/>
              <w:right w:w="57" w:type="dxa"/>
            </w:tcMar>
            <w:vAlign w:val="center"/>
          </w:tcPr>
          <w:p w14:paraId="6222469D" w14:textId="77777777" w:rsidR="00C0064F" w:rsidRDefault="003D1682">
            <w:pPr>
              <w:widowControl/>
              <w:jc w:val="center"/>
              <w:rPr>
                <w:rFonts w:ascii="楷体" w:eastAsia="楷体" w:hAnsi="楷体" w:cs="楷体"/>
                <w:b/>
                <w:bCs/>
                <w:kern w:val="0"/>
                <w:szCs w:val="21"/>
              </w:rPr>
            </w:pPr>
            <w:r>
              <w:rPr>
                <w:rFonts w:ascii="楷体" w:eastAsia="楷体" w:hAnsi="楷体" w:cs="楷体" w:hint="eastAsia"/>
                <w:b/>
                <w:bCs/>
                <w:kern w:val="0"/>
                <w:szCs w:val="21"/>
              </w:rPr>
              <w:t>17</w:t>
            </w:r>
          </w:p>
        </w:tc>
        <w:tc>
          <w:tcPr>
            <w:tcW w:w="826" w:type="dxa"/>
            <w:tcMar>
              <w:left w:w="57" w:type="dxa"/>
              <w:right w:w="57" w:type="dxa"/>
            </w:tcMar>
            <w:vAlign w:val="center"/>
          </w:tcPr>
          <w:p w14:paraId="57FBCDC0" w14:textId="77777777" w:rsidR="00C0064F" w:rsidRDefault="00C0064F">
            <w:pPr>
              <w:widowControl/>
              <w:jc w:val="center"/>
              <w:rPr>
                <w:rFonts w:ascii="楷体" w:eastAsia="楷体" w:hAnsi="楷体" w:cs="楷体"/>
                <w:kern w:val="0"/>
                <w:szCs w:val="21"/>
              </w:rPr>
            </w:pPr>
          </w:p>
        </w:tc>
        <w:tc>
          <w:tcPr>
            <w:tcW w:w="762" w:type="dxa"/>
            <w:tcMar>
              <w:left w:w="57" w:type="dxa"/>
              <w:right w:w="57" w:type="dxa"/>
            </w:tcMar>
            <w:vAlign w:val="center"/>
          </w:tcPr>
          <w:p w14:paraId="72111AFC" w14:textId="77777777" w:rsidR="00C0064F" w:rsidRDefault="00C0064F">
            <w:pPr>
              <w:widowControl/>
              <w:jc w:val="center"/>
              <w:rPr>
                <w:rFonts w:ascii="楷体" w:eastAsia="楷体" w:hAnsi="楷体" w:cs="楷体"/>
                <w:kern w:val="0"/>
                <w:szCs w:val="21"/>
              </w:rPr>
            </w:pPr>
          </w:p>
        </w:tc>
        <w:tc>
          <w:tcPr>
            <w:tcW w:w="690" w:type="dxa"/>
            <w:tcMar>
              <w:left w:w="57" w:type="dxa"/>
              <w:right w:w="57" w:type="dxa"/>
            </w:tcMar>
            <w:vAlign w:val="center"/>
          </w:tcPr>
          <w:p w14:paraId="15452664" w14:textId="77777777" w:rsidR="00C0064F" w:rsidRDefault="00C0064F">
            <w:pPr>
              <w:widowControl/>
              <w:jc w:val="center"/>
              <w:rPr>
                <w:rFonts w:ascii="楷体" w:eastAsia="楷体" w:hAnsi="楷体" w:cs="楷体"/>
                <w:kern w:val="0"/>
                <w:szCs w:val="21"/>
              </w:rPr>
            </w:pPr>
          </w:p>
        </w:tc>
        <w:tc>
          <w:tcPr>
            <w:tcW w:w="2654" w:type="dxa"/>
            <w:tcMar>
              <w:left w:w="57" w:type="dxa"/>
              <w:right w:w="57" w:type="dxa"/>
            </w:tcMar>
            <w:vAlign w:val="center"/>
          </w:tcPr>
          <w:p w14:paraId="18DE9316" w14:textId="77777777" w:rsidR="00C0064F" w:rsidRDefault="003D1682">
            <w:pPr>
              <w:widowControl/>
              <w:jc w:val="center"/>
              <w:rPr>
                <w:rFonts w:ascii="楷体" w:eastAsia="楷体" w:hAnsi="楷体" w:cs="楷体"/>
                <w:kern w:val="0"/>
                <w:szCs w:val="21"/>
              </w:rPr>
            </w:pPr>
            <w:r>
              <w:rPr>
                <w:rFonts w:ascii="楷体" w:eastAsia="楷体" w:hAnsi="楷体" w:cs="楷体" w:hint="eastAsia"/>
                <w:bCs/>
                <w:kern w:val="0"/>
                <w:szCs w:val="21"/>
              </w:rPr>
              <w:t>肺结核读片及病例示教</w:t>
            </w:r>
          </w:p>
        </w:tc>
        <w:tc>
          <w:tcPr>
            <w:tcW w:w="616" w:type="dxa"/>
            <w:tcMar>
              <w:left w:w="57" w:type="dxa"/>
              <w:right w:w="57" w:type="dxa"/>
            </w:tcMar>
            <w:vAlign w:val="center"/>
          </w:tcPr>
          <w:p w14:paraId="2DBD74C8" w14:textId="77777777" w:rsidR="00C0064F" w:rsidRDefault="003D1682">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65" w:type="dxa"/>
            <w:tcMar>
              <w:left w:w="57" w:type="dxa"/>
              <w:right w:w="57" w:type="dxa"/>
            </w:tcMar>
            <w:vAlign w:val="center"/>
          </w:tcPr>
          <w:p w14:paraId="5835E290" w14:textId="77777777" w:rsidR="00C0064F" w:rsidRDefault="00C0064F">
            <w:pPr>
              <w:widowControl/>
              <w:jc w:val="center"/>
              <w:rPr>
                <w:rFonts w:ascii="楷体" w:eastAsia="楷体" w:hAnsi="楷体" w:cs="楷体"/>
                <w:kern w:val="0"/>
                <w:szCs w:val="21"/>
              </w:rPr>
            </w:pPr>
          </w:p>
        </w:tc>
        <w:tc>
          <w:tcPr>
            <w:tcW w:w="495" w:type="dxa"/>
            <w:tcMar>
              <w:left w:w="57" w:type="dxa"/>
              <w:right w:w="57" w:type="dxa"/>
            </w:tcMar>
            <w:vAlign w:val="center"/>
          </w:tcPr>
          <w:p w14:paraId="26419A36" w14:textId="77777777" w:rsidR="00C0064F" w:rsidRDefault="00C0064F">
            <w:pPr>
              <w:widowControl/>
              <w:jc w:val="center"/>
              <w:rPr>
                <w:rFonts w:ascii="楷体" w:eastAsia="楷体" w:hAnsi="楷体" w:cs="楷体"/>
                <w:kern w:val="0"/>
                <w:szCs w:val="21"/>
              </w:rPr>
            </w:pPr>
          </w:p>
        </w:tc>
        <w:tc>
          <w:tcPr>
            <w:tcW w:w="465" w:type="dxa"/>
            <w:tcMar>
              <w:left w:w="57" w:type="dxa"/>
              <w:right w:w="57" w:type="dxa"/>
            </w:tcMar>
            <w:vAlign w:val="center"/>
          </w:tcPr>
          <w:p w14:paraId="3DC5D2AC" w14:textId="77777777" w:rsidR="00C0064F" w:rsidRDefault="00C0064F">
            <w:pPr>
              <w:widowControl/>
              <w:jc w:val="center"/>
              <w:rPr>
                <w:rFonts w:ascii="楷体" w:eastAsia="楷体" w:hAnsi="楷体" w:cs="楷体"/>
                <w:kern w:val="0"/>
                <w:szCs w:val="21"/>
              </w:rPr>
            </w:pPr>
          </w:p>
        </w:tc>
        <w:tc>
          <w:tcPr>
            <w:tcW w:w="994" w:type="dxa"/>
            <w:tcMar>
              <w:left w:w="57" w:type="dxa"/>
              <w:right w:w="57" w:type="dxa"/>
            </w:tcMar>
            <w:vAlign w:val="center"/>
          </w:tcPr>
          <w:p w14:paraId="692FEE24" w14:textId="77777777" w:rsidR="00C0064F" w:rsidRDefault="00C0064F">
            <w:pPr>
              <w:widowControl/>
              <w:jc w:val="center"/>
              <w:rPr>
                <w:rFonts w:ascii="楷体" w:eastAsia="楷体" w:hAnsi="楷体" w:cs="楷体"/>
                <w:kern w:val="0"/>
                <w:szCs w:val="21"/>
              </w:rPr>
            </w:pPr>
          </w:p>
        </w:tc>
        <w:tc>
          <w:tcPr>
            <w:tcW w:w="582" w:type="dxa"/>
            <w:tcMar>
              <w:left w:w="57" w:type="dxa"/>
              <w:right w:w="57" w:type="dxa"/>
            </w:tcMar>
            <w:vAlign w:val="center"/>
          </w:tcPr>
          <w:p w14:paraId="6ECFDD3A" w14:textId="77777777" w:rsidR="00C0064F" w:rsidRDefault="00C0064F">
            <w:pPr>
              <w:widowControl/>
              <w:jc w:val="center"/>
              <w:rPr>
                <w:rFonts w:ascii="楷体" w:eastAsia="楷体" w:hAnsi="楷体" w:cs="楷体"/>
                <w:kern w:val="0"/>
                <w:szCs w:val="21"/>
              </w:rPr>
            </w:pPr>
          </w:p>
        </w:tc>
      </w:tr>
    </w:tbl>
    <w:p w14:paraId="01CAA191" w14:textId="77777777" w:rsidR="00C0064F" w:rsidRDefault="00C0064F"/>
    <w:p w14:paraId="55A4E947" w14:textId="77777777" w:rsidR="00C0064F" w:rsidRDefault="00C0064F"/>
    <w:p w14:paraId="32962C14" w14:textId="77777777" w:rsidR="00C0064F" w:rsidRDefault="003D1682">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4625B93B" w14:textId="77777777" w:rsidR="00C0064F" w:rsidRDefault="003D1682">
      <w:pPr>
        <w:widowControl/>
        <w:spacing w:beforeLines="50" w:before="156" w:afterLines="50" w:after="156"/>
        <w:ind w:firstLineChars="200" w:firstLine="420"/>
        <w:jc w:val="left"/>
        <w:rPr>
          <w:rFonts w:ascii="宋体" w:eastAsia="宋体" w:hAnsi="宋体"/>
        </w:rPr>
      </w:pPr>
      <w:r>
        <w:rPr>
          <w:rFonts w:ascii="宋体" w:eastAsia="宋体" w:hAnsi="宋体" w:hint="eastAsia"/>
        </w:rPr>
        <w:t>（电子学术资源、纸质学术资源等，按规范方式列举）（五号宋体）</w:t>
      </w:r>
    </w:p>
    <w:p w14:paraId="303FEE97" w14:textId="77777777" w:rsidR="00C0064F" w:rsidRDefault="003D1682">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 xml:space="preserve"> </w:t>
      </w:r>
      <w:r>
        <w:rPr>
          <w:rFonts w:ascii="宋体" w:eastAsia="宋体" w:hAnsi="宋体" w:hint="eastAsia"/>
        </w:rPr>
        <w:t>人民卫生出版社</w:t>
      </w:r>
      <w:r>
        <w:rPr>
          <w:rFonts w:ascii="宋体" w:eastAsia="宋体" w:hAnsi="宋体" w:hint="eastAsia"/>
        </w:rPr>
        <w:t xml:space="preserve"> </w:t>
      </w:r>
      <w:r>
        <w:rPr>
          <w:rFonts w:ascii="宋体" w:eastAsia="宋体" w:hAnsi="宋体" w:hint="eastAsia"/>
        </w:rPr>
        <w:t>第九版</w:t>
      </w:r>
      <w:r>
        <w:rPr>
          <w:rFonts w:ascii="宋体" w:eastAsia="宋体" w:hAnsi="宋体" w:hint="eastAsia"/>
        </w:rPr>
        <w:t xml:space="preserve"> </w:t>
      </w:r>
      <w:r>
        <w:rPr>
          <w:rFonts w:ascii="宋体" w:eastAsia="宋体" w:hAnsi="宋体" w:hint="eastAsia"/>
        </w:rPr>
        <w:t>《内科学》</w:t>
      </w:r>
    </w:p>
    <w:p w14:paraId="1FB0EEC0" w14:textId="77777777" w:rsidR="00C0064F" w:rsidRDefault="003D1682">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．《实用内科学》</w:t>
      </w:r>
      <w:r>
        <w:rPr>
          <w:rFonts w:ascii="宋体" w:eastAsia="宋体" w:hAnsi="宋体"/>
        </w:rPr>
        <w:t xml:space="preserve"> </w:t>
      </w:r>
    </w:p>
    <w:p w14:paraId="61C3F1B2" w14:textId="77777777" w:rsidR="00C0064F" w:rsidRDefault="003D1682">
      <w:pPr>
        <w:widowControl/>
        <w:spacing w:beforeLines="50" w:before="156" w:afterLines="50" w:after="156"/>
        <w:ind w:firstLine="420"/>
        <w:jc w:val="left"/>
        <w:rPr>
          <w:rFonts w:ascii="宋体" w:eastAsia="宋体" w:hAnsi="宋体"/>
        </w:rPr>
      </w:pPr>
      <w:r>
        <w:rPr>
          <w:rFonts w:ascii="宋体" w:eastAsia="宋体" w:hAnsi="宋体"/>
        </w:rPr>
        <w:t>3.</w:t>
      </w:r>
      <w:r>
        <w:rPr>
          <w:rFonts w:ascii="宋体" w:eastAsia="宋体" w:hAnsi="宋体" w:hint="eastAsia"/>
        </w:rPr>
        <w:t>《哈里森内科学》</w:t>
      </w:r>
    </w:p>
    <w:p w14:paraId="351C317A" w14:textId="77777777" w:rsidR="00C0064F" w:rsidRDefault="003D1682">
      <w:pPr>
        <w:widowControl/>
        <w:spacing w:beforeLines="50" w:before="156" w:afterLines="50" w:after="156"/>
        <w:ind w:firstLine="420"/>
        <w:jc w:val="left"/>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“丁香园”网站</w:t>
      </w:r>
    </w:p>
    <w:p w14:paraId="15A2D9CF" w14:textId="77777777" w:rsidR="00C0064F" w:rsidRDefault="003D1682">
      <w:pPr>
        <w:widowControl/>
        <w:spacing w:beforeLines="50" w:before="156" w:afterLines="50" w:after="156"/>
        <w:ind w:firstLine="420"/>
        <w:jc w:val="left"/>
        <w:rPr>
          <w:rFonts w:ascii="宋体" w:eastAsia="宋体" w:hAnsi="宋体"/>
        </w:rPr>
      </w:pPr>
      <w:r>
        <w:rPr>
          <w:rFonts w:ascii="宋体" w:eastAsia="宋体" w:hAnsi="宋体" w:hint="eastAsia"/>
        </w:rPr>
        <w:lastRenderedPageBreak/>
        <w:t>5</w:t>
      </w:r>
      <w:r>
        <w:rPr>
          <w:rFonts w:ascii="宋体" w:eastAsia="宋体" w:hAnsi="宋体"/>
        </w:rPr>
        <w:t xml:space="preserve">. </w:t>
      </w:r>
      <w:r>
        <w:rPr>
          <w:rFonts w:ascii="宋体" w:eastAsia="宋体" w:hAnsi="宋体" w:hint="eastAsia"/>
        </w:rPr>
        <w:t>up</w:t>
      </w:r>
      <w:r>
        <w:rPr>
          <w:rFonts w:ascii="宋体" w:eastAsia="宋体" w:hAnsi="宋体"/>
        </w:rPr>
        <w:t xml:space="preserve"> </w:t>
      </w:r>
      <w:r>
        <w:rPr>
          <w:rFonts w:ascii="宋体" w:eastAsia="宋体" w:hAnsi="宋体" w:hint="eastAsia"/>
        </w:rPr>
        <w:t>to</w:t>
      </w:r>
      <w:r>
        <w:rPr>
          <w:rFonts w:ascii="宋体" w:eastAsia="宋体" w:hAnsi="宋体"/>
        </w:rPr>
        <w:t xml:space="preserve"> </w:t>
      </w:r>
      <w:r>
        <w:rPr>
          <w:rFonts w:ascii="宋体" w:eastAsia="宋体" w:hAnsi="宋体" w:hint="eastAsia"/>
        </w:rPr>
        <w:t>date</w:t>
      </w:r>
      <w:r>
        <w:rPr>
          <w:rFonts w:ascii="宋体" w:eastAsia="宋体" w:hAnsi="宋体"/>
        </w:rPr>
        <w:t xml:space="preserve"> </w:t>
      </w:r>
      <w:r>
        <w:rPr>
          <w:rFonts w:ascii="宋体" w:eastAsia="宋体" w:hAnsi="宋体" w:hint="eastAsia"/>
        </w:rPr>
        <w:t>中文版</w:t>
      </w:r>
      <w:r>
        <w:rPr>
          <w:rFonts w:ascii="宋体" w:eastAsia="宋体" w:hAnsi="宋体" w:hint="eastAsia"/>
        </w:rPr>
        <w:t>app</w:t>
      </w:r>
    </w:p>
    <w:p w14:paraId="238A8E6D" w14:textId="77777777" w:rsidR="00C0064F" w:rsidRDefault="003D168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1586B63B" w14:textId="77777777" w:rsidR="00C0064F" w:rsidRDefault="003D1682">
      <w:pPr>
        <w:autoSpaceDE w:val="0"/>
        <w:autoSpaceDN w:val="0"/>
        <w:adjustRightInd w:val="0"/>
        <w:spacing w:line="360" w:lineRule="exact"/>
        <w:ind w:firstLine="435"/>
        <w:rPr>
          <w:rFonts w:ascii="宋体" w:eastAsia="宋体" w:hAnsi="宋体" w:cs="宋体"/>
        </w:rPr>
      </w:pPr>
      <w:r>
        <w:rPr>
          <w:rFonts w:ascii="宋体" w:eastAsia="宋体" w:hAnsi="宋体" w:cs="宋体" w:hint="eastAsia"/>
        </w:rPr>
        <w:t>1.</w:t>
      </w:r>
      <w:r>
        <w:rPr>
          <w:rFonts w:ascii="宋体" w:eastAsia="宋体" w:hAnsi="宋体" w:cs="宋体" w:hint="eastAsia"/>
          <w:lang w:val="zh-CN"/>
        </w:rPr>
        <w:t>课堂讲授</w:t>
      </w:r>
      <w:r>
        <w:rPr>
          <w:rFonts w:ascii="宋体" w:eastAsia="宋体" w:hAnsi="宋体" w:cs="宋体" w:hint="eastAsia"/>
        </w:rPr>
        <w:t>；</w:t>
      </w:r>
      <w:r>
        <w:rPr>
          <w:rFonts w:ascii="宋体" w:eastAsia="宋体" w:hAnsi="宋体" w:cs="宋体" w:hint="eastAsia"/>
          <w:lang w:val="zh-CN"/>
        </w:rPr>
        <w:t>使用图表、</w:t>
      </w:r>
      <w:r>
        <w:rPr>
          <w:rFonts w:ascii="宋体" w:eastAsia="宋体" w:hAnsi="宋体" w:cs="宋体" w:hint="eastAsia"/>
        </w:rPr>
        <w:t>ppt</w:t>
      </w:r>
      <w:r>
        <w:rPr>
          <w:rFonts w:ascii="宋体" w:eastAsia="宋体" w:hAnsi="宋体" w:cs="宋体" w:hint="eastAsia"/>
          <w:lang w:val="zh-CN"/>
        </w:rPr>
        <w:t>等教具。</w:t>
      </w:r>
    </w:p>
    <w:p w14:paraId="6C09A59C" w14:textId="77777777" w:rsidR="00C0064F" w:rsidRDefault="003D1682">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2.</w:t>
      </w:r>
      <w:r>
        <w:rPr>
          <w:rFonts w:ascii="宋体" w:eastAsia="宋体" w:hAnsi="宋体" w:cs="宋体" w:hint="eastAsia"/>
          <w:lang w:val="zh-CN"/>
        </w:rPr>
        <w:t>床边教学：见习时结合病例讨论。</w:t>
      </w:r>
    </w:p>
    <w:p w14:paraId="49234A02" w14:textId="77777777" w:rsidR="00C0064F" w:rsidRDefault="003D1682">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3.PBL</w:t>
      </w:r>
      <w:r>
        <w:rPr>
          <w:rFonts w:ascii="宋体" w:eastAsia="宋体" w:hAnsi="宋体" w:cs="宋体" w:hint="eastAsia"/>
          <w:lang w:val="zh-CN"/>
        </w:rPr>
        <w:t>，</w:t>
      </w:r>
      <w:r>
        <w:rPr>
          <w:rFonts w:ascii="宋体" w:eastAsia="宋体" w:hAnsi="宋体" w:cs="宋体" w:hint="eastAsia"/>
          <w:lang w:val="zh-CN"/>
        </w:rPr>
        <w:t>CBL</w:t>
      </w:r>
      <w:r>
        <w:rPr>
          <w:rFonts w:ascii="宋体" w:eastAsia="宋体" w:hAnsi="宋体" w:cs="宋体" w:hint="eastAsia"/>
          <w:lang w:val="zh-CN"/>
        </w:rPr>
        <w:t>教学。</w:t>
      </w:r>
    </w:p>
    <w:p w14:paraId="69DAFDC6" w14:textId="77777777" w:rsidR="00C0064F" w:rsidRDefault="003D1682">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4.</w:t>
      </w:r>
      <w:r>
        <w:rPr>
          <w:rFonts w:ascii="宋体" w:eastAsia="宋体" w:hAnsi="宋体" w:cs="宋体" w:hint="eastAsia"/>
          <w:lang w:val="zh-CN"/>
        </w:rPr>
        <w:t>学生自学。</w:t>
      </w:r>
    </w:p>
    <w:p w14:paraId="114686F9" w14:textId="77777777" w:rsidR="00C0064F" w:rsidRDefault="003D1682">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59B4C377" w14:textId="77777777" w:rsidR="00C0064F" w:rsidRDefault="003D168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06BB913D" w14:textId="77777777" w:rsidR="00C0064F" w:rsidRDefault="003D1682">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0064F" w14:paraId="693B5B5F" w14:textId="77777777">
        <w:trPr>
          <w:trHeight w:val="567"/>
          <w:jc w:val="center"/>
        </w:trPr>
        <w:tc>
          <w:tcPr>
            <w:tcW w:w="2847" w:type="dxa"/>
            <w:vAlign w:val="center"/>
          </w:tcPr>
          <w:p w14:paraId="64BF7EF0" w14:textId="77777777" w:rsidR="00C0064F" w:rsidRDefault="003D1682">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175BCB8" w14:textId="77777777" w:rsidR="00C0064F" w:rsidRDefault="003D168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CD5982A" w14:textId="77777777" w:rsidR="00C0064F" w:rsidRDefault="003D1682">
            <w:pPr>
              <w:pStyle w:val="a3"/>
              <w:spacing w:beforeLines="50" w:before="156" w:afterLines="50" w:after="156"/>
              <w:jc w:val="center"/>
              <w:rPr>
                <w:rFonts w:hAnsi="宋体"/>
                <w:b/>
              </w:rPr>
            </w:pPr>
            <w:r>
              <w:rPr>
                <w:rFonts w:hAnsi="宋体" w:hint="eastAsia"/>
                <w:b/>
              </w:rPr>
              <w:t>考核方式</w:t>
            </w:r>
          </w:p>
        </w:tc>
      </w:tr>
      <w:tr w:rsidR="00C0064F" w14:paraId="5B6D059F" w14:textId="77777777">
        <w:trPr>
          <w:trHeight w:val="567"/>
          <w:jc w:val="center"/>
        </w:trPr>
        <w:tc>
          <w:tcPr>
            <w:tcW w:w="2847" w:type="dxa"/>
            <w:vAlign w:val="center"/>
          </w:tcPr>
          <w:p w14:paraId="252D3CBB" w14:textId="77777777" w:rsidR="00C0064F" w:rsidRDefault="003D1682">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537F9704" w14:textId="77777777" w:rsidR="00C0064F" w:rsidRDefault="003D1682">
            <w:pPr>
              <w:pStyle w:val="a3"/>
              <w:spacing w:beforeLines="50" w:before="156" w:afterLines="50" w:after="156"/>
              <w:ind w:firstLineChars="200" w:firstLine="420"/>
              <w:rPr>
                <w:rFonts w:hAnsi="宋体" w:cs="宋体"/>
                <w:b/>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病因及发病机制，临床表现，诊断及鉴别诊断，治疗方式及预后。</w:t>
            </w:r>
          </w:p>
        </w:tc>
        <w:tc>
          <w:tcPr>
            <w:tcW w:w="2849" w:type="dxa"/>
            <w:vAlign w:val="center"/>
          </w:tcPr>
          <w:p w14:paraId="60D1606C" w14:textId="77777777" w:rsidR="00C0064F" w:rsidRDefault="003D1682">
            <w:pPr>
              <w:pStyle w:val="a3"/>
              <w:spacing w:beforeLines="50" w:before="156" w:afterLines="50" w:after="156"/>
              <w:rPr>
                <w:rFonts w:hAnsi="宋体"/>
                <w:b/>
              </w:rPr>
            </w:pPr>
            <w:r>
              <w:rPr>
                <w:rFonts w:hAnsi="宋体" w:hint="eastAsia"/>
                <w:b/>
              </w:rPr>
              <w:t xml:space="preserve"> </w:t>
            </w:r>
            <w:r>
              <w:rPr>
                <w:rFonts w:hAnsi="宋体"/>
                <w:b/>
              </w:rPr>
              <w:t xml:space="preserve"> </w:t>
            </w:r>
            <w:r>
              <w:rPr>
                <w:rFonts w:hAnsi="宋体" w:hint="eastAsia"/>
                <w:b/>
              </w:rPr>
              <w:t>测验，期中考试，期末考试</w:t>
            </w:r>
          </w:p>
        </w:tc>
      </w:tr>
      <w:tr w:rsidR="00C0064F" w14:paraId="1B4422AA" w14:textId="77777777">
        <w:trPr>
          <w:trHeight w:val="567"/>
          <w:jc w:val="center"/>
        </w:trPr>
        <w:tc>
          <w:tcPr>
            <w:tcW w:w="2847" w:type="dxa"/>
            <w:vAlign w:val="center"/>
          </w:tcPr>
          <w:p w14:paraId="007D7E4E" w14:textId="77777777" w:rsidR="00C0064F" w:rsidRDefault="003D1682">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69632C22" w14:textId="77777777" w:rsidR="00C0064F" w:rsidRDefault="003D1682">
            <w:pPr>
              <w:ind w:firstLineChars="200" w:firstLine="420"/>
              <w:rPr>
                <w:rFonts w:ascii="Times New Roman" w:eastAsia="宋体" w:hAnsi="Times New Roman" w:cs="Times New Roman"/>
              </w:rPr>
            </w:pPr>
            <w:r>
              <w:rPr>
                <w:rFonts w:ascii="宋体" w:eastAsia="宋体" w:hAnsi="宋体" w:cs="宋体" w:hint="eastAsia"/>
              </w:rPr>
              <w:t>2</w:t>
            </w:r>
            <w:r>
              <w:rPr>
                <w:rFonts w:ascii="宋体" w:eastAsia="宋体" w:hAnsi="宋体" w:cs="宋体"/>
              </w:rPr>
              <w:t>.1</w:t>
            </w:r>
            <w:r>
              <w:rPr>
                <w:rFonts w:ascii="Times New Roman" w:eastAsia="宋体" w:hAnsi="Times New Roman" w:cs="Times New Roman"/>
              </w:rPr>
              <w:t>较强的临床思维和表达能力。</w:t>
            </w:r>
          </w:p>
          <w:p w14:paraId="1CA0FE3B" w14:textId="77777777" w:rsidR="00C0064F" w:rsidRDefault="003D1682">
            <w:pPr>
              <w:ind w:firstLineChars="200" w:firstLine="420"/>
              <w:rPr>
                <w:rFonts w:ascii="Times New Roman" w:eastAsia="宋体" w:hAnsi="Times New Roman" w:cs="Times New Roman"/>
              </w:rPr>
            </w:pPr>
            <w:r>
              <w:rPr>
                <w:rFonts w:ascii="宋体" w:eastAsia="宋体" w:hAnsi="宋体" w:cs="宋体" w:hint="eastAsia"/>
              </w:rPr>
              <w:t>2,</w:t>
            </w:r>
            <w:r>
              <w:rPr>
                <w:rFonts w:ascii="宋体" w:eastAsia="宋体" w:hAnsi="宋体" w:cs="宋体"/>
              </w:rPr>
              <w:t>2</w:t>
            </w:r>
            <w:r>
              <w:rPr>
                <w:rFonts w:ascii="Times New Roman" w:eastAsia="宋体" w:hAnsi="Times New Roman" w:cs="Times New Roman"/>
              </w:rPr>
              <w:t>内</w:t>
            </w:r>
            <w:r>
              <w:rPr>
                <w:rFonts w:ascii="Times New Roman" w:eastAsia="宋体" w:hAnsi="Times New Roman" w:cs="Times New Roman" w:hint="eastAsia"/>
              </w:rPr>
              <w:t>科</w:t>
            </w:r>
            <w:r>
              <w:rPr>
                <w:rFonts w:ascii="Times New Roman" w:eastAsia="宋体" w:hAnsi="Times New Roman" w:cs="Times New Roman"/>
              </w:rPr>
              <w:t>常见病、多发病的诊断、处理能力。</w:t>
            </w:r>
          </w:p>
          <w:p w14:paraId="6745CF42" w14:textId="77777777" w:rsidR="00C0064F" w:rsidRDefault="003D1682">
            <w:pPr>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xml:space="preserve">.3 </w:t>
            </w:r>
            <w:r>
              <w:rPr>
                <w:rFonts w:ascii="Times New Roman" w:eastAsia="宋体" w:hAnsi="Times New Roman" w:cs="Times New Roman"/>
              </w:rPr>
              <w:t>结合临床实际，能够</w:t>
            </w:r>
            <w:proofErr w:type="gramStart"/>
            <w:r>
              <w:rPr>
                <w:rFonts w:ascii="Times New Roman" w:eastAsia="宋体" w:hAnsi="Times New Roman" w:cs="Times New Roman"/>
              </w:rPr>
              <w:t>独立利用</w:t>
            </w:r>
            <w:proofErr w:type="gramEnd"/>
            <w:r>
              <w:rPr>
                <w:rFonts w:ascii="Times New Roman" w:eastAsia="宋体" w:hAnsi="Times New Roman" w:cs="Times New Roman"/>
              </w:rPr>
              <w:t>图书资料和现代信息技术研究医学问题及获取新知识与相关信息。</w:t>
            </w:r>
          </w:p>
          <w:p w14:paraId="7C2D0F28" w14:textId="77777777" w:rsidR="00C0064F" w:rsidRDefault="003D1682">
            <w:pPr>
              <w:ind w:firstLineChars="200" w:firstLine="420"/>
              <w:rPr>
                <w:rFonts w:ascii="Times New Roman" w:eastAsia="宋体" w:hAnsi="Times New Roman" w:cs="Times New Roman"/>
              </w:rPr>
            </w:pPr>
            <w:r>
              <w:rPr>
                <w:rFonts w:ascii="宋体" w:eastAsia="宋体" w:hAnsi="宋体" w:cs="宋体" w:hint="eastAsia"/>
              </w:rPr>
              <w:t>2</w:t>
            </w:r>
            <w:r>
              <w:rPr>
                <w:rFonts w:ascii="宋体" w:eastAsia="宋体" w:hAnsi="宋体" w:cs="宋体"/>
              </w:rPr>
              <w:t>.4</w:t>
            </w:r>
            <w:r>
              <w:rPr>
                <w:rFonts w:ascii="Times New Roman" w:eastAsia="宋体" w:hAnsi="Times New Roman" w:cs="Times New Roman"/>
              </w:rPr>
              <w:t>具备一定的英语听、说、读、写能力，能够阅读本专业相关外文资料。</w:t>
            </w:r>
          </w:p>
          <w:p w14:paraId="67AB7F38" w14:textId="77777777" w:rsidR="00C0064F" w:rsidRDefault="003D1682">
            <w:pPr>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5</w:t>
            </w:r>
            <w:r>
              <w:rPr>
                <w:rFonts w:ascii="Times New Roman" w:eastAsia="宋体" w:hAnsi="Times New Roman" w:cs="Times New Roman"/>
              </w:rPr>
              <w:t>具有一定的自主学习和终身学习的能力。</w:t>
            </w:r>
          </w:p>
        </w:tc>
        <w:tc>
          <w:tcPr>
            <w:tcW w:w="2849" w:type="dxa"/>
            <w:vAlign w:val="center"/>
          </w:tcPr>
          <w:p w14:paraId="393C73C4" w14:textId="77777777" w:rsidR="00C0064F" w:rsidRDefault="003D1682">
            <w:pPr>
              <w:pStyle w:val="a3"/>
              <w:spacing w:beforeLines="50" w:before="156" w:afterLines="50" w:after="156"/>
              <w:jc w:val="center"/>
              <w:rPr>
                <w:rFonts w:hAnsi="宋体"/>
                <w:b/>
              </w:rPr>
            </w:pPr>
            <w:r>
              <w:rPr>
                <w:rFonts w:hAnsi="宋体" w:hint="eastAsia"/>
                <w:b/>
              </w:rPr>
              <w:t>测验，期中考试，期末考试</w:t>
            </w:r>
          </w:p>
          <w:p w14:paraId="5F31F9AC" w14:textId="77777777" w:rsidR="00C0064F" w:rsidRDefault="003D1682">
            <w:pPr>
              <w:pStyle w:val="a3"/>
              <w:spacing w:beforeLines="50" w:before="156" w:afterLines="50" w:after="156"/>
              <w:jc w:val="center"/>
              <w:rPr>
                <w:rFonts w:hAnsi="宋体"/>
                <w:b/>
              </w:rPr>
            </w:pPr>
            <w:r>
              <w:rPr>
                <w:rFonts w:hAnsi="宋体" w:hint="eastAsia"/>
                <w:b/>
              </w:rPr>
              <w:t>见习实习成绩，小论文撰写</w:t>
            </w:r>
          </w:p>
        </w:tc>
      </w:tr>
      <w:tr w:rsidR="00C0064F" w14:paraId="735928D7" w14:textId="77777777">
        <w:trPr>
          <w:trHeight w:val="567"/>
          <w:jc w:val="center"/>
        </w:trPr>
        <w:tc>
          <w:tcPr>
            <w:tcW w:w="2847" w:type="dxa"/>
            <w:vAlign w:val="center"/>
          </w:tcPr>
          <w:p w14:paraId="1FF28BCE" w14:textId="77777777" w:rsidR="00C0064F" w:rsidRDefault="003D1682">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36EA3295" w14:textId="77777777" w:rsidR="00C0064F" w:rsidRDefault="003D1682">
            <w:pPr>
              <w:ind w:firstLineChars="200" w:firstLine="420"/>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.1</w:t>
            </w:r>
            <w:r>
              <w:rPr>
                <w:rFonts w:ascii="Times New Roman" w:eastAsia="宋体" w:hAnsi="Times New Roman" w:cs="Times New Roman" w:hint="eastAsia"/>
              </w:rPr>
              <w:t>对</w:t>
            </w:r>
            <w:r>
              <w:rPr>
                <w:rFonts w:ascii="Times New Roman" w:eastAsia="宋体" w:hAnsi="Times New Roman" w:cs="Times New Roman"/>
              </w:rPr>
              <w:t>病人及其家属进行有效交流，使他们能够及时了解相关信息</w:t>
            </w:r>
            <w:r>
              <w:rPr>
                <w:rFonts w:ascii="Times New Roman" w:eastAsia="宋体" w:hAnsi="Times New Roman" w:cs="Times New Roman" w:hint="eastAsia"/>
              </w:rPr>
              <w:t>，保持舒适度，受到尊重和关爱；</w:t>
            </w:r>
            <w:r>
              <w:rPr>
                <w:rFonts w:ascii="Times New Roman" w:eastAsia="宋体" w:hAnsi="Times New Roman" w:cs="Times New Roman"/>
              </w:rPr>
              <w:t xml:space="preserve"> </w:t>
            </w:r>
          </w:p>
          <w:p w14:paraId="51A34250" w14:textId="77777777" w:rsidR="00C0064F" w:rsidRDefault="003D1682">
            <w:pPr>
              <w:ind w:firstLineChars="200" w:firstLine="420"/>
              <w:rPr>
                <w:rFonts w:ascii="Times New Roman" w:eastAsia="宋体" w:hAnsi="Times New Roman" w:cs="Times New Roman"/>
              </w:rPr>
            </w:pPr>
            <w:r>
              <w:rPr>
                <w:rFonts w:ascii="宋体" w:eastAsia="宋体" w:hAnsi="宋体" w:cs="宋体" w:hint="eastAsia"/>
              </w:rPr>
              <w:t>3</w:t>
            </w:r>
            <w:r>
              <w:rPr>
                <w:rFonts w:ascii="宋体" w:eastAsia="宋体" w:hAnsi="宋体" w:cs="宋体"/>
              </w:rPr>
              <w:t>.2</w:t>
            </w:r>
            <w:r>
              <w:rPr>
                <w:rFonts w:ascii="Times New Roman" w:eastAsia="宋体" w:hAnsi="Times New Roman" w:cs="Times New Roman"/>
              </w:rPr>
              <w:t>能够对病人和公众进行有关健康生活方式、疾病预防等方面知识的宣传教育。</w:t>
            </w:r>
          </w:p>
        </w:tc>
        <w:tc>
          <w:tcPr>
            <w:tcW w:w="2849" w:type="dxa"/>
            <w:vAlign w:val="center"/>
          </w:tcPr>
          <w:p w14:paraId="7F33DC23" w14:textId="77777777" w:rsidR="00C0064F" w:rsidRDefault="003D1682">
            <w:pPr>
              <w:pStyle w:val="a3"/>
              <w:spacing w:beforeLines="50" w:before="156" w:afterLines="50" w:after="156"/>
              <w:jc w:val="center"/>
              <w:rPr>
                <w:rFonts w:hAnsi="宋体"/>
                <w:b/>
              </w:rPr>
            </w:pPr>
            <w:r>
              <w:rPr>
                <w:rFonts w:hAnsi="宋体" w:hint="eastAsia"/>
                <w:b/>
              </w:rPr>
              <w:t>测验，期中考试，期末考试</w:t>
            </w:r>
          </w:p>
          <w:p w14:paraId="03912C32" w14:textId="77777777" w:rsidR="00C0064F" w:rsidRDefault="003D1682">
            <w:pPr>
              <w:pStyle w:val="a3"/>
              <w:spacing w:beforeLines="50" w:before="156" w:afterLines="50" w:after="156"/>
              <w:jc w:val="center"/>
              <w:rPr>
                <w:rFonts w:hAnsi="宋体"/>
                <w:b/>
              </w:rPr>
            </w:pPr>
            <w:r>
              <w:rPr>
                <w:rFonts w:hAnsi="宋体" w:hint="eastAsia"/>
                <w:b/>
              </w:rPr>
              <w:t>见习实习</w:t>
            </w:r>
          </w:p>
        </w:tc>
      </w:tr>
    </w:tbl>
    <w:p w14:paraId="3E80C687" w14:textId="77777777" w:rsidR="00C0064F" w:rsidRDefault="003D168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6D4CFDC9" w14:textId="77777777" w:rsidR="00C0064F" w:rsidRDefault="003D168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3DB0F291" w14:textId="77777777" w:rsidR="00C0064F" w:rsidRDefault="003D1682">
      <w:pPr>
        <w:spacing w:line="420" w:lineRule="exact"/>
        <w:ind w:firstLineChars="200" w:firstLine="420"/>
        <w:rPr>
          <w:rFonts w:ascii="宋体" w:eastAsia="宋体" w:hAnsi="宋体" w:cs="宋体"/>
          <w:szCs w:val="21"/>
        </w:rPr>
      </w:pPr>
      <w:r>
        <w:rPr>
          <w:rFonts w:ascii="宋体" w:eastAsia="宋体" w:hAnsi="宋体" w:cs="宋体" w:hint="eastAsia"/>
          <w:szCs w:val="21"/>
        </w:rPr>
        <w:lastRenderedPageBreak/>
        <w:t>平时成绩：</w:t>
      </w:r>
      <w:r>
        <w:rPr>
          <w:rFonts w:ascii="宋体" w:eastAsia="宋体" w:hAnsi="宋体" w:cs="宋体" w:hint="eastAsia"/>
          <w:szCs w:val="21"/>
        </w:rPr>
        <w:t>40%</w:t>
      </w:r>
      <w:r>
        <w:rPr>
          <w:rFonts w:ascii="宋体" w:eastAsia="宋体" w:hAnsi="宋体" w:cs="宋体" w:hint="eastAsia"/>
          <w:szCs w:val="21"/>
        </w:rPr>
        <w:t>（</w:t>
      </w:r>
      <w:r>
        <w:rPr>
          <w:rFonts w:ascii="宋体" w:eastAsia="宋体" w:hAnsi="宋体" w:cs="宋体" w:hint="eastAsia"/>
          <w:szCs w:val="21"/>
        </w:rPr>
        <w:t>PBL/CBL</w:t>
      </w:r>
      <w:r>
        <w:rPr>
          <w:rFonts w:ascii="宋体" w:eastAsia="宋体" w:hAnsi="宋体" w:cs="宋体" w:hint="eastAsia"/>
          <w:szCs w:val="21"/>
        </w:rPr>
        <w:t>等</w:t>
      </w:r>
      <w:r>
        <w:rPr>
          <w:rFonts w:ascii="宋体" w:eastAsia="宋体" w:hAnsi="宋体" w:cs="宋体" w:hint="eastAsia"/>
          <w:szCs w:val="21"/>
        </w:rPr>
        <w:t>）</w:t>
      </w:r>
    </w:p>
    <w:p w14:paraId="485689E7" w14:textId="77777777" w:rsidR="00C0064F" w:rsidRDefault="003D1682">
      <w:pPr>
        <w:spacing w:line="420" w:lineRule="exact"/>
        <w:ind w:firstLineChars="200" w:firstLine="420"/>
        <w:rPr>
          <w:rFonts w:ascii="宋体" w:eastAsia="宋体" w:hAnsi="宋体" w:cs="宋体"/>
          <w:szCs w:val="21"/>
        </w:rPr>
      </w:pPr>
      <w:r>
        <w:rPr>
          <w:rFonts w:ascii="宋体" w:eastAsia="宋体" w:hAnsi="宋体" w:cs="宋体" w:hint="eastAsia"/>
          <w:szCs w:val="21"/>
        </w:rPr>
        <w:t>期末考试：</w:t>
      </w:r>
      <w:r>
        <w:rPr>
          <w:rFonts w:ascii="宋体" w:eastAsia="宋体" w:hAnsi="宋体" w:cs="宋体" w:hint="eastAsia"/>
          <w:szCs w:val="21"/>
        </w:rPr>
        <w:t>60%</w:t>
      </w:r>
      <w:r>
        <w:rPr>
          <w:rFonts w:ascii="宋体" w:eastAsia="宋体" w:hAnsi="宋体" w:cs="宋体" w:hint="eastAsia"/>
          <w:szCs w:val="21"/>
        </w:rPr>
        <w:t>（闭卷）</w:t>
      </w:r>
    </w:p>
    <w:p w14:paraId="3AF54BF8" w14:textId="77777777" w:rsidR="00C0064F" w:rsidRDefault="003D1682">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6F7035E5" w14:textId="77777777" w:rsidR="00C0064F" w:rsidRDefault="003D168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C0064F" w14:paraId="563C26B6" w14:textId="77777777">
        <w:trPr>
          <w:jc w:val="center"/>
        </w:trPr>
        <w:tc>
          <w:tcPr>
            <w:tcW w:w="2122" w:type="dxa"/>
            <w:tcBorders>
              <w:tl2br w:val="single" w:sz="4" w:space="0" w:color="auto"/>
            </w:tcBorders>
            <w:shd w:val="clear" w:color="auto" w:fill="auto"/>
            <w:vAlign w:val="center"/>
          </w:tcPr>
          <w:p w14:paraId="3ED07300" w14:textId="77777777" w:rsidR="00C0064F" w:rsidRDefault="003D168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5DD8948D" w14:textId="77777777" w:rsidR="00C0064F" w:rsidRDefault="003D168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8C7BEFC" w14:textId="77777777" w:rsidR="00C0064F" w:rsidRDefault="003D168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01F6BA9E" w14:textId="77777777" w:rsidR="00C0064F" w:rsidRDefault="003D168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161F68B" w14:textId="77777777" w:rsidR="00C0064F" w:rsidRDefault="003D168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C0064F" w14:paraId="03F4CDFA" w14:textId="77777777">
        <w:trPr>
          <w:trHeight w:val="620"/>
          <w:jc w:val="center"/>
        </w:trPr>
        <w:tc>
          <w:tcPr>
            <w:tcW w:w="2122" w:type="dxa"/>
            <w:shd w:val="clear" w:color="auto" w:fill="auto"/>
            <w:vAlign w:val="center"/>
          </w:tcPr>
          <w:p w14:paraId="5CA5FA65" w14:textId="77777777" w:rsidR="00C0064F" w:rsidRDefault="003D168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6683CC35" w14:textId="77777777" w:rsidR="00C0064F" w:rsidRDefault="003D1682">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693DED16" w14:textId="77777777" w:rsidR="00C0064F" w:rsidRDefault="003D1682">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07BD4B0C" w14:textId="77777777" w:rsidR="00C0064F" w:rsidRDefault="003D1682">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4</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r>
              <w:rPr>
                <w:rFonts w:ascii="宋体" w:eastAsia="宋体" w:hAnsi="宋体" w:hint="eastAsia"/>
                <w:kern w:val="0"/>
                <w:szCs w:val="21"/>
              </w:rPr>
              <w:t>以此类推。</w:t>
            </w:r>
          </w:p>
        </w:tc>
      </w:tr>
      <w:tr w:rsidR="00C0064F" w14:paraId="6F3A9438" w14:textId="77777777">
        <w:trPr>
          <w:trHeight w:val="679"/>
          <w:jc w:val="center"/>
        </w:trPr>
        <w:tc>
          <w:tcPr>
            <w:tcW w:w="2122" w:type="dxa"/>
            <w:shd w:val="clear" w:color="auto" w:fill="auto"/>
            <w:vAlign w:val="center"/>
          </w:tcPr>
          <w:p w14:paraId="618E8F4A" w14:textId="77777777" w:rsidR="00C0064F" w:rsidRDefault="003D168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351BEED0" w14:textId="77777777" w:rsidR="00C0064F" w:rsidRDefault="003D1682">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0BA56EBE" w14:textId="77777777" w:rsidR="00C0064F" w:rsidRDefault="003D1682">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649625F2" w14:textId="77777777" w:rsidR="00C0064F" w:rsidRDefault="00C0064F">
            <w:pPr>
              <w:spacing w:beforeLines="50" w:before="156" w:afterLines="50" w:after="156"/>
              <w:rPr>
                <w:rFonts w:ascii="宋体" w:eastAsia="宋体" w:hAnsi="宋体"/>
                <w:kern w:val="0"/>
                <w:szCs w:val="21"/>
              </w:rPr>
            </w:pPr>
          </w:p>
        </w:tc>
      </w:tr>
      <w:tr w:rsidR="00C0064F" w14:paraId="080B3E0F" w14:textId="77777777">
        <w:trPr>
          <w:trHeight w:val="755"/>
          <w:jc w:val="center"/>
        </w:trPr>
        <w:tc>
          <w:tcPr>
            <w:tcW w:w="2122" w:type="dxa"/>
            <w:shd w:val="clear" w:color="auto" w:fill="auto"/>
            <w:vAlign w:val="center"/>
          </w:tcPr>
          <w:p w14:paraId="35552A58" w14:textId="77777777" w:rsidR="00C0064F" w:rsidRDefault="003D168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1F465181" w14:textId="77777777" w:rsidR="00C0064F" w:rsidRDefault="003D1682">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67B18C0A" w14:textId="77777777" w:rsidR="00C0064F" w:rsidRDefault="003D1682">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21565518" w14:textId="77777777" w:rsidR="00C0064F" w:rsidRDefault="00C0064F">
            <w:pPr>
              <w:spacing w:beforeLines="50" w:before="156" w:afterLines="50" w:after="156"/>
              <w:rPr>
                <w:rFonts w:ascii="宋体" w:eastAsia="宋体" w:hAnsi="宋体"/>
                <w:kern w:val="0"/>
                <w:szCs w:val="21"/>
              </w:rPr>
            </w:pPr>
          </w:p>
        </w:tc>
      </w:tr>
    </w:tbl>
    <w:p w14:paraId="32586BBD" w14:textId="77777777" w:rsidR="00C0064F" w:rsidRDefault="00C0064F">
      <w:pPr>
        <w:widowControl/>
        <w:spacing w:beforeLines="50" w:before="156" w:afterLines="50" w:after="156"/>
        <w:ind w:firstLineChars="200" w:firstLine="482"/>
        <w:jc w:val="left"/>
        <w:rPr>
          <w:rFonts w:ascii="黑体" w:eastAsia="黑体" w:hAnsi="黑体"/>
          <w:b/>
          <w:sz w:val="24"/>
          <w:szCs w:val="24"/>
        </w:rPr>
      </w:pPr>
    </w:p>
    <w:p w14:paraId="052A0489" w14:textId="77777777" w:rsidR="00C0064F" w:rsidRDefault="00C0064F">
      <w:pPr>
        <w:widowControl/>
        <w:spacing w:beforeLines="50" w:before="156" w:afterLines="50" w:after="156"/>
        <w:ind w:firstLineChars="200" w:firstLine="482"/>
        <w:jc w:val="left"/>
        <w:rPr>
          <w:rFonts w:ascii="黑体" w:eastAsia="黑体" w:hAnsi="黑体"/>
          <w:b/>
          <w:sz w:val="24"/>
          <w:szCs w:val="24"/>
        </w:rPr>
      </w:pPr>
    </w:p>
    <w:p w14:paraId="37FCAB33" w14:textId="77777777" w:rsidR="00C0064F" w:rsidRDefault="00C0064F">
      <w:pPr>
        <w:widowControl/>
        <w:spacing w:beforeLines="50" w:before="156" w:afterLines="50" w:after="156"/>
        <w:ind w:firstLineChars="200" w:firstLine="482"/>
        <w:jc w:val="left"/>
        <w:rPr>
          <w:rFonts w:ascii="黑体" w:eastAsia="黑体" w:hAnsi="黑体"/>
          <w:b/>
          <w:sz w:val="24"/>
          <w:szCs w:val="24"/>
        </w:rPr>
      </w:pPr>
    </w:p>
    <w:p w14:paraId="73409C8A" w14:textId="77777777" w:rsidR="00C0064F" w:rsidRDefault="00C0064F">
      <w:pPr>
        <w:widowControl/>
        <w:spacing w:beforeLines="50" w:before="156" w:afterLines="50" w:after="156"/>
        <w:ind w:firstLineChars="200" w:firstLine="482"/>
        <w:jc w:val="left"/>
        <w:rPr>
          <w:rFonts w:ascii="黑体" w:eastAsia="黑体" w:hAnsi="黑体"/>
          <w:b/>
          <w:sz w:val="24"/>
          <w:szCs w:val="24"/>
        </w:rPr>
      </w:pPr>
    </w:p>
    <w:p w14:paraId="10C2523F" w14:textId="77777777" w:rsidR="00C0064F" w:rsidRDefault="00C0064F">
      <w:pPr>
        <w:widowControl/>
        <w:spacing w:beforeLines="50" w:before="156" w:afterLines="50" w:after="156"/>
        <w:jc w:val="left"/>
        <w:rPr>
          <w:rFonts w:ascii="黑体" w:eastAsia="黑体" w:hAnsi="黑体"/>
          <w:b/>
          <w:sz w:val="24"/>
          <w:szCs w:val="24"/>
        </w:rPr>
      </w:pPr>
    </w:p>
    <w:p w14:paraId="09D9F4F6" w14:textId="77777777" w:rsidR="00C0064F" w:rsidRDefault="00C0064F">
      <w:pPr>
        <w:widowControl/>
        <w:spacing w:beforeLines="50" w:before="156" w:afterLines="50" w:after="156"/>
        <w:ind w:firstLineChars="200" w:firstLine="482"/>
        <w:jc w:val="left"/>
        <w:rPr>
          <w:rFonts w:ascii="黑体" w:eastAsia="黑体" w:hAnsi="黑体"/>
          <w:b/>
          <w:sz w:val="24"/>
          <w:szCs w:val="24"/>
        </w:rPr>
      </w:pPr>
    </w:p>
    <w:p w14:paraId="09972C14" w14:textId="77777777" w:rsidR="00C0064F" w:rsidRDefault="003D1682">
      <w:pPr>
        <w:widowControl/>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0064F" w14:paraId="0A86ECD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782C347"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w:t>
            </w:r>
            <w:r>
              <w:rPr>
                <w:rFonts w:ascii="宋体" w:eastAsia="宋体" w:hAnsi="宋体"/>
                <w:b/>
                <w:bCs/>
                <w:szCs w:val="21"/>
              </w:rPr>
              <w:t>程</w:t>
            </w:r>
          </w:p>
          <w:p w14:paraId="3E8A1D43"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3915C18"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C0064F" w14:paraId="08530CC0" w14:textId="77777777">
        <w:trPr>
          <w:trHeight w:val="454"/>
          <w:tblHeader/>
          <w:jc w:val="center"/>
        </w:trPr>
        <w:tc>
          <w:tcPr>
            <w:tcW w:w="993" w:type="dxa"/>
            <w:vMerge/>
            <w:tcBorders>
              <w:left w:val="single" w:sz="4" w:space="0" w:color="auto"/>
              <w:right w:val="single" w:sz="4" w:space="0" w:color="auto"/>
            </w:tcBorders>
            <w:vAlign w:val="center"/>
          </w:tcPr>
          <w:p w14:paraId="7539ECEB" w14:textId="77777777" w:rsidR="00C0064F" w:rsidRDefault="00C0064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A42DF44"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27C2320"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F5C39EB"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026EE86"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09968B7"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C0064F" w14:paraId="503488B1" w14:textId="77777777">
        <w:trPr>
          <w:trHeight w:val="449"/>
          <w:tblHeader/>
          <w:jc w:val="center"/>
        </w:trPr>
        <w:tc>
          <w:tcPr>
            <w:tcW w:w="993" w:type="dxa"/>
            <w:vMerge/>
            <w:tcBorders>
              <w:left w:val="single" w:sz="4" w:space="0" w:color="auto"/>
              <w:right w:val="single" w:sz="4" w:space="0" w:color="auto"/>
            </w:tcBorders>
            <w:vAlign w:val="center"/>
          </w:tcPr>
          <w:p w14:paraId="751CD42D" w14:textId="77777777" w:rsidR="00C0064F" w:rsidRDefault="00C0064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E04A58D"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34FFEF2"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EF452F7"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E1FD1C1"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5BEB50E" w14:textId="77777777" w:rsidR="00C0064F" w:rsidRDefault="003D168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C0064F" w14:paraId="6EF4523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A6CC765" w14:textId="77777777" w:rsidR="00C0064F" w:rsidRDefault="00C0064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2A200C" w14:textId="77777777" w:rsidR="00C0064F" w:rsidRDefault="003D168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D1C223C" w14:textId="77777777" w:rsidR="00C0064F" w:rsidRDefault="003D168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B5A2247" w14:textId="77777777" w:rsidR="00C0064F" w:rsidRDefault="003D168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BE1C667" w14:textId="77777777" w:rsidR="00C0064F" w:rsidRDefault="003D168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F851145" w14:textId="77777777" w:rsidR="00C0064F" w:rsidRDefault="003D168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C0064F" w14:paraId="402B0B2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E02F321" w14:textId="77777777" w:rsidR="00C0064F" w:rsidRDefault="003D168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236093D" w14:textId="77777777" w:rsidR="00C0064F" w:rsidRDefault="003D168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2E0D313E" w14:textId="77777777" w:rsidR="00C0064F" w:rsidRDefault="003D1682">
            <w:pPr>
              <w:spacing w:beforeLines="50" w:before="156" w:afterLines="50" w:after="156"/>
              <w:rPr>
                <w:rFonts w:ascii="宋体" w:eastAsia="宋体" w:hAnsi="宋体"/>
                <w:szCs w:val="21"/>
              </w:rPr>
            </w:pPr>
            <w:r>
              <w:rPr>
                <w:rFonts w:ascii="Times New Roman" w:hAnsi="Times New Roman" w:hint="eastAsia"/>
              </w:rPr>
              <w:t>能非常好地掌握各个系统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c>
          <w:tcPr>
            <w:tcW w:w="1984" w:type="dxa"/>
            <w:tcBorders>
              <w:top w:val="single" w:sz="4" w:space="0" w:color="auto"/>
              <w:left w:val="single" w:sz="4" w:space="0" w:color="auto"/>
              <w:bottom w:val="single" w:sz="4" w:space="0" w:color="auto"/>
              <w:right w:val="single" w:sz="4" w:space="0" w:color="auto"/>
            </w:tcBorders>
          </w:tcPr>
          <w:p w14:paraId="4B26E752" w14:textId="77777777" w:rsidR="00C0064F" w:rsidRDefault="003D1682">
            <w:pPr>
              <w:spacing w:beforeLines="50" w:before="156" w:afterLines="50" w:after="156"/>
              <w:rPr>
                <w:rFonts w:ascii="宋体" w:eastAsia="宋体" w:hAnsi="宋体"/>
                <w:szCs w:val="21"/>
              </w:rPr>
            </w:pPr>
            <w:r>
              <w:rPr>
                <w:rFonts w:ascii="Times New Roman" w:hAnsi="Times New Roman" w:hint="eastAsia"/>
              </w:rPr>
              <w:t>能比较好地掌握各个系统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c>
          <w:tcPr>
            <w:tcW w:w="1843" w:type="dxa"/>
            <w:tcBorders>
              <w:top w:val="single" w:sz="4" w:space="0" w:color="auto"/>
              <w:left w:val="single" w:sz="4" w:space="0" w:color="auto"/>
              <w:bottom w:val="single" w:sz="4" w:space="0" w:color="auto"/>
              <w:right w:val="single" w:sz="4" w:space="0" w:color="auto"/>
            </w:tcBorders>
          </w:tcPr>
          <w:p w14:paraId="2E851FCA" w14:textId="77777777" w:rsidR="00C0064F" w:rsidRDefault="003D1682">
            <w:pPr>
              <w:spacing w:beforeLines="50" w:before="156" w:afterLines="50" w:after="156"/>
              <w:rPr>
                <w:rFonts w:ascii="宋体" w:eastAsia="宋体" w:hAnsi="宋体"/>
                <w:szCs w:val="21"/>
              </w:rPr>
            </w:pPr>
            <w:r>
              <w:rPr>
                <w:rFonts w:ascii="Times New Roman" w:hAnsi="Times New Roman" w:hint="eastAsia"/>
              </w:rPr>
              <w:t>可以掌握各个系统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c>
          <w:tcPr>
            <w:tcW w:w="1779" w:type="dxa"/>
            <w:tcBorders>
              <w:top w:val="single" w:sz="4" w:space="0" w:color="auto"/>
              <w:left w:val="single" w:sz="4" w:space="0" w:color="auto"/>
              <w:bottom w:val="single" w:sz="4" w:space="0" w:color="auto"/>
              <w:right w:val="single" w:sz="4" w:space="0" w:color="auto"/>
            </w:tcBorders>
          </w:tcPr>
          <w:p w14:paraId="44214A8B" w14:textId="77777777" w:rsidR="00C0064F" w:rsidRDefault="003D1682">
            <w:pPr>
              <w:spacing w:beforeLines="50" w:before="156" w:afterLines="50" w:after="156"/>
              <w:rPr>
                <w:rFonts w:ascii="宋体" w:eastAsia="宋体" w:hAnsi="宋体"/>
                <w:szCs w:val="21"/>
              </w:rPr>
            </w:pPr>
            <w:r>
              <w:rPr>
                <w:rFonts w:ascii="Times New Roman" w:hAnsi="Times New Roman" w:hint="eastAsia"/>
              </w:rPr>
              <w:t>勉强掌握各个系统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c>
          <w:tcPr>
            <w:tcW w:w="1779" w:type="dxa"/>
            <w:tcBorders>
              <w:top w:val="single" w:sz="4" w:space="0" w:color="auto"/>
              <w:left w:val="single" w:sz="4" w:space="0" w:color="auto"/>
              <w:bottom w:val="single" w:sz="4" w:space="0" w:color="auto"/>
              <w:right w:val="single" w:sz="4" w:space="0" w:color="auto"/>
            </w:tcBorders>
          </w:tcPr>
          <w:p w14:paraId="4C359F3F" w14:textId="77777777" w:rsidR="00C0064F" w:rsidRDefault="003D1682">
            <w:pPr>
              <w:spacing w:beforeLines="50" w:before="156" w:afterLines="50" w:after="156"/>
              <w:rPr>
                <w:rFonts w:ascii="宋体" w:eastAsia="宋体" w:hAnsi="宋体"/>
                <w:szCs w:val="21"/>
              </w:rPr>
            </w:pPr>
            <w:r>
              <w:rPr>
                <w:rFonts w:ascii="Times New Roman" w:hAnsi="Times New Roman" w:hint="eastAsia"/>
              </w:rPr>
              <w:t>不能掌握各个系统</w:t>
            </w:r>
            <w:r>
              <w:rPr>
                <w:rFonts w:ascii="Times New Roman" w:eastAsia="宋体" w:hAnsi="Times New Roman" w:cs="Times New Roman"/>
              </w:rPr>
              <w:t>常见病、多发病的</w:t>
            </w:r>
            <w:r>
              <w:rPr>
                <w:rFonts w:ascii="Times New Roman" w:hAnsi="Times New Roman" w:hint="eastAsia"/>
              </w:rPr>
              <w:t>病因及发病机制，临床表现，诊断及鉴别诊断，治疗方式及预后。</w:t>
            </w:r>
          </w:p>
        </w:tc>
      </w:tr>
      <w:tr w:rsidR="00C0064F" w14:paraId="2C06D16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E58AEA4" w14:textId="77777777" w:rsidR="00C0064F" w:rsidRDefault="003D168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3B3095A2" w14:textId="77777777" w:rsidR="00C0064F" w:rsidRDefault="003D168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1E92957" w14:textId="77777777" w:rsidR="00C0064F" w:rsidRDefault="003D1682">
            <w:pPr>
              <w:ind w:firstLineChars="200" w:firstLine="420"/>
              <w:rPr>
                <w:rFonts w:ascii="Times New Roman" w:eastAsia="宋体" w:hAnsi="Times New Roman" w:cs="Times New Roman"/>
              </w:rPr>
            </w:pPr>
            <w:r>
              <w:rPr>
                <w:rFonts w:ascii="宋体" w:eastAsia="宋体" w:hAnsi="宋体" w:cs="宋体" w:hint="eastAsia"/>
              </w:rPr>
              <w:t>具有</w:t>
            </w:r>
            <w:r>
              <w:rPr>
                <w:rFonts w:ascii="Times New Roman" w:eastAsia="宋体" w:hAnsi="Times New Roman" w:cs="Times New Roman"/>
              </w:rPr>
              <w:t>较强的临床思维和表达能力</w:t>
            </w:r>
            <w:r>
              <w:rPr>
                <w:rFonts w:ascii="Times New Roman" w:eastAsia="宋体" w:hAnsi="Times New Roman" w:cs="Times New Roman" w:hint="eastAsia"/>
              </w:rPr>
              <w:t>；具备</w:t>
            </w:r>
            <w:r>
              <w:rPr>
                <w:rFonts w:ascii="Times New Roman" w:eastAsia="宋体" w:hAnsi="Times New Roman" w:cs="Times New Roman"/>
              </w:rPr>
              <w:t>内</w:t>
            </w:r>
            <w:r>
              <w:rPr>
                <w:rFonts w:ascii="Times New Roman" w:eastAsia="宋体" w:hAnsi="Times New Roman" w:cs="Times New Roman" w:hint="eastAsia"/>
              </w:rPr>
              <w:t>科</w:t>
            </w:r>
            <w:r>
              <w:rPr>
                <w:rFonts w:ascii="Times New Roman" w:eastAsia="宋体" w:hAnsi="Times New Roman" w:cs="Times New Roman"/>
              </w:rPr>
              <w:t>常见病、多发病的诊断、处理能力</w:t>
            </w:r>
            <w:r>
              <w:rPr>
                <w:rFonts w:ascii="Times New Roman" w:eastAsia="宋体" w:hAnsi="Times New Roman" w:cs="Times New Roman" w:hint="eastAsia"/>
              </w:rPr>
              <w:t>；能够</w:t>
            </w:r>
            <w:r>
              <w:rPr>
                <w:rFonts w:ascii="Times New Roman" w:eastAsia="宋体" w:hAnsi="Times New Roman" w:cs="Times New Roman"/>
              </w:rPr>
              <w:t>结合临床实际，能够</w:t>
            </w:r>
            <w:proofErr w:type="gramStart"/>
            <w:r>
              <w:rPr>
                <w:rFonts w:ascii="Times New Roman" w:eastAsia="宋体" w:hAnsi="Times New Roman" w:cs="Times New Roman"/>
              </w:rPr>
              <w:t>独立利用</w:t>
            </w:r>
            <w:proofErr w:type="gramEnd"/>
            <w:r>
              <w:rPr>
                <w:rFonts w:ascii="Times New Roman" w:eastAsia="宋体" w:hAnsi="Times New Roman" w:cs="Times New Roman"/>
              </w:rPr>
              <w:t>图书资料和现代信息技术研究医学问题及获取新知识与相关信息。具备一定的英语听、说、读、写能力，能够阅读本专业相关外文资料</w:t>
            </w:r>
            <w:r>
              <w:rPr>
                <w:rFonts w:ascii="Times New Roman" w:eastAsia="宋体" w:hAnsi="Times New Roman" w:cs="Times New Roman" w:hint="eastAsia"/>
              </w:rPr>
              <w:t>；能够</w:t>
            </w:r>
            <w:r>
              <w:rPr>
                <w:rFonts w:ascii="Times New Roman" w:eastAsia="宋体" w:hAnsi="Times New Roman" w:cs="Times New Roman"/>
              </w:rPr>
              <w:t>自主学习</w:t>
            </w:r>
            <w:r>
              <w:rPr>
                <w:rFonts w:ascii="Times New Roman" w:eastAsia="宋体" w:hAnsi="Times New Roman" w:cs="Times New Roman" w:hint="eastAsia"/>
              </w:rPr>
              <w:t>和终身学习。</w:t>
            </w:r>
          </w:p>
        </w:tc>
        <w:tc>
          <w:tcPr>
            <w:tcW w:w="1984" w:type="dxa"/>
            <w:tcBorders>
              <w:top w:val="single" w:sz="4" w:space="0" w:color="auto"/>
              <w:left w:val="single" w:sz="4" w:space="0" w:color="auto"/>
              <w:bottom w:val="single" w:sz="4" w:space="0" w:color="auto"/>
              <w:right w:val="single" w:sz="4" w:space="0" w:color="auto"/>
            </w:tcBorders>
          </w:tcPr>
          <w:p w14:paraId="78E3BF00" w14:textId="77777777" w:rsidR="00C0064F" w:rsidRDefault="003D1682">
            <w:pPr>
              <w:spacing w:beforeLines="50" w:before="156" w:afterLines="50" w:after="156"/>
              <w:rPr>
                <w:rFonts w:ascii="宋体" w:eastAsia="宋体" w:hAnsi="宋体"/>
                <w:szCs w:val="21"/>
              </w:rPr>
            </w:pPr>
            <w:r>
              <w:rPr>
                <w:rFonts w:ascii="宋体" w:eastAsia="宋体" w:hAnsi="宋体" w:cs="宋体" w:hint="eastAsia"/>
              </w:rPr>
              <w:t>具有</w:t>
            </w:r>
            <w:r>
              <w:rPr>
                <w:rFonts w:ascii="Times New Roman" w:eastAsia="宋体" w:hAnsi="Times New Roman" w:cs="Times New Roman" w:hint="eastAsia"/>
              </w:rPr>
              <w:t>较好的</w:t>
            </w:r>
            <w:proofErr w:type="gramStart"/>
            <w:r>
              <w:rPr>
                <w:rFonts w:ascii="Times New Roman" w:eastAsia="宋体" w:hAnsi="Times New Roman" w:cs="Times New Roman"/>
              </w:rPr>
              <w:t>的</w:t>
            </w:r>
            <w:proofErr w:type="gramEnd"/>
            <w:r>
              <w:rPr>
                <w:rFonts w:ascii="Times New Roman" w:eastAsia="宋体" w:hAnsi="Times New Roman" w:cs="Times New Roman"/>
              </w:rPr>
              <w:t>临床思维和表达能力</w:t>
            </w:r>
            <w:r>
              <w:rPr>
                <w:rFonts w:ascii="Times New Roman" w:eastAsia="宋体" w:hAnsi="Times New Roman" w:cs="Times New Roman" w:hint="eastAsia"/>
              </w:rPr>
              <w:t>；对</w:t>
            </w:r>
            <w:r>
              <w:rPr>
                <w:rFonts w:ascii="Times New Roman" w:eastAsia="宋体" w:hAnsi="Times New Roman" w:cs="Times New Roman"/>
              </w:rPr>
              <w:t>内</w:t>
            </w:r>
            <w:r>
              <w:rPr>
                <w:rFonts w:ascii="Times New Roman" w:eastAsia="宋体" w:hAnsi="Times New Roman" w:cs="Times New Roman" w:hint="eastAsia"/>
              </w:rPr>
              <w:t>科</w:t>
            </w:r>
            <w:r>
              <w:rPr>
                <w:rFonts w:ascii="Times New Roman" w:eastAsia="宋体" w:hAnsi="Times New Roman" w:cs="Times New Roman"/>
              </w:rPr>
              <w:t>常见病、多发病</w:t>
            </w:r>
            <w:r>
              <w:rPr>
                <w:rFonts w:ascii="Times New Roman" w:eastAsia="宋体" w:hAnsi="Times New Roman" w:cs="Times New Roman" w:hint="eastAsia"/>
              </w:rPr>
              <w:t>有较好的</w:t>
            </w:r>
            <w:r>
              <w:rPr>
                <w:rFonts w:ascii="Times New Roman" w:eastAsia="宋体" w:hAnsi="Times New Roman" w:cs="Times New Roman"/>
              </w:rPr>
              <w:t>诊断、处理能力</w:t>
            </w:r>
            <w:r>
              <w:rPr>
                <w:rFonts w:ascii="Times New Roman" w:eastAsia="宋体" w:hAnsi="Times New Roman" w:cs="Times New Roman" w:hint="eastAsia"/>
              </w:rPr>
              <w:t>；能够</w:t>
            </w:r>
            <w:r>
              <w:rPr>
                <w:rFonts w:ascii="Times New Roman" w:eastAsia="宋体" w:hAnsi="Times New Roman" w:cs="Times New Roman"/>
              </w:rPr>
              <w:t>结合临床实际，能够</w:t>
            </w:r>
            <w:proofErr w:type="gramStart"/>
            <w:r>
              <w:rPr>
                <w:rFonts w:ascii="Times New Roman" w:eastAsia="宋体" w:hAnsi="Times New Roman" w:cs="Times New Roman"/>
              </w:rPr>
              <w:t>独立利用</w:t>
            </w:r>
            <w:proofErr w:type="gramEnd"/>
            <w:r>
              <w:rPr>
                <w:rFonts w:ascii="Times New Roman" w:eastAsia="宋体" w:hAnsi="Times New Roman" w:cs="Times New Roman"/>
              </w:rPr>
              <w:t>图书资料和现代信息技术研究医学问题及获取新知识与相关信息。具备一定的英语听、说、读、写能力，能够阅读本专业相关外文资料</w:t>
            </w:r>
            <w:r>
              <w:rPr>
                <w:rFonts w:ascii="Times New Roman" w:eastAsia="宋体" w:hAnsi="Times New Roman" w:cs="Times New Roman" w:hint="eastAsia"/>
              </w:rPr>
              <w:t>；能够</w:t>
            </w:r>
            <w:r>
              <w:rPr>
                <w:rFonts w:ascii="Times New Roman" w:eastAsia="宋体" w:hAnsi="Times New Roman" w:cs="Times New Roman"/>
              </w:rPr>
              <w:t>自主学习</w:t>
            </w:r>
            <w:r>
              <w:rPr>
                <w:rFonts w:ascii="Times New Roman" w:eastAsia="宋体" w:hAnsi="Times New Roman" w:cs="Times New Roman" w:hint="eastAsia"/>
              </w:rPr>
              <w:t>。</w:t>
            </w:r>
          </w:p>
        </w:tc>
        <w:tc>
          <w:tcPr>
            <w:tcW w:w="1843" w:type="dxa"/>
            <w:tcBorders>
              <w:top w:val="single" w:sz="4" w:space="0" w:color="auto"/>
              <w:left w:val="single" w:sz="4" w:space="0" w:color="auto"/>
              <w:bottom w:val="single" w:sz="4" w:space="0" w:color="auto"/>
              <w:right w:val="single" w:sz="4" w:space="0" w:color="auto"/>
            </w:tcBorders>
          </w:tcPr>
          <w:p w14:paraId="54235F61" w14:textId="77777777" w:rsidR="00C0064F" w:rsidRDefault="003D1682">
            <w:pPr>
              <w:spacing w:beforeLines="50" w:before="156" w:afterLines="50" w:after="156"/>
              <w:rPr>
                <w:rFonts w:ascii="宋体" w:eastAsia="宋体" w:hAnsi="宋体"/>
                <w:szCs w:val="21"/>
              </w:rPr>
            </w:pPr>
            <w:r>
              <w:rPr>
                <w:rFonts w:ascii="宋体" w:eastAsia="宋体" w:hAnsi="宋体" w:cs="宋体" w:hint="eastAsia"/>
              </w:rPr>
              <w:t>具有</w:t>
            </w:r>
            <w:r>
              <w:rPr>
                <w:rFonts w:ascii="Times New Roman" w:eastAsia="宋体" w:hAnsi="Times New Roman" w:cs="Times New Roman" w:hint="eastAsia"/>
              </w:rPr>
              <w:t>一定的</w:t>
            </w:r>
            <w:proofErr w:type="gramStart"/>
            <w:r>
              <w:rPr>
                <w:rFonts w:ascii="Times New Roman" w:eastAsia="宋体" w:hAnsi="Times New Roman" w:cs="Times New Roman"/>
              </w:rPr>
              <w:t>的</w:t>
            </w:r>
            <w:proofErr w:type="gramEnd"/>
            <w:r>
              <w:rPr>
                <w:rFonts w:ascii="Times New Roman" w:eastAsia="宋体" w:hAnsi="Times New Roman" w:cs="Times New Roman"/>
              </w:rPr>
              <w:t>临床思维和表达能力</w:t>
            </w:r>
            <w:r>
              <w:rPr>
                <w:rFonts w:ascii="Times New Roman" w:eastAsia="宋体" w:hAnsi="Times New Roman" w:cs="Times New Roman" w:hint="eastAsia"/>
              </w:rPr>
              <w:t>；能够</w:t>
            </w:r>
            <w:r>
              <w:rPr>
                <w:rFonts w:ascii="Times New Roman" w:eastAsia="宋体" w:hAnsi="Times New Roman" w:cs="Times New Roman"/>
              </w:rPr>
              <w:t>结合临床实际，能够利用图书资料和现代信息技术研究医学问题及获取</w:t>
            </w:r>
            <w:r>
              <w:rPr>
                <w:rFonts w:ascii="Times New Roman" w:eastAsia="宋体" w:hAnsi="Times New Roman" w:cs="Times New Roman"/>
              </w:rPr>
              <w:t>新知识与相关信息。具备一定的英语听、说、读、写能力，能够阅读本专业相关外文资料</w:t>
            </w:r>
            <w:r>
              <w:rPr>
                <w:rFonts w:ascii="Times New Roman" w:eastAsia="宋体" w:hAnsi="Times New Roman" w:cs="Times New Roman" w:hint="eastAsia"/>
              </w:rPr>
              <w:t>；能够</w:t>
            </w:r>
            <w:r>
              <w:rPr>
                <w:rFonts w:ascii="Times New Roman" w:eastAsia="宋体" w:hAnsi="Times New Roman" w:cs="Times New Roman"/>
              </w:rPr>
              <w:t>自主学习</w:t>
            </w:r>
            <w:r>
              <w:rPr>
                <w:rFonts w:ascii="Times New Roman" w:eastAsia="宋体" w:hAnsi="Times New Roman" w:cs="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6C0EFA28" w14:textId="77777777" w:rsidR="00C0064F" w:rsidRDefault="003D1682">
            <w:pPr>
              <w:spacing w:beforeLines="50" w:before="156" w:afterLines="50" w:after="156"/>
              <w:rPr>
                <w:rFonts w:ascii="宋体" w:eastAsia="宋体" w:hAnsi="宋体"/>
                <w:szCs w:val="21"/>
              </w:rPr>
            </w:pPr>
            <w:r>
              <w:rPr>
                <w:rFonts w:ascii="Times New Roman" w:eastAsia="宋体" w:hAnsi="Times New Roman" w:cs="Times New Roman"/>
              </w:rPr>
              <w:t>临床思维和表达能力</w:t>
            </w:r>
            <w:r>
              <w:rPr>
                <w:rFonts w:ascii="Times New Roman" w:eastAsia="宋体" w:hAnsi="Times New Roman" w:cs="Times New Roman" w:hint="eastAsia"/>
              </w:rPr>
              <w:t>一般；有时能够</w:t>
            </w:r>
            <w:r>
              <w:rPr>
                <w:rFonts w:ascii="Times New Roman" w:eastAsia="宋体" w:hAnsi="Times New Roman" w:cs="Times New Roman"/>
              </w:rPr>
              <w:t>结合临床实际，能够利用图书资料和现代信息技术研究医学问题及获取新知识与相关信息。能够阅读</w:t>
            </w:r>
            <w:r>
              <w:rPr>
                <w:rFonts w:ascii="Times New Roman" w:eastAsia="宋体" w:hAnsi="Times New Roman" w:cs="Times New Roman" w:hint="eastAsia"/>
              </w:rPr>
              <w:t>部分</w:t>
            </w:r>
            <w:r>
              <w:rPr>
                <w:rFonts w:ascii="Times New Roman" w:eastAsia="宋体" w:hAnsi="Times New Roman" w:cs="Times New Roman"/>
              </w:rPr>
              <w:t>本专业相关外文资料</w:t>
            </w:r>
            <w:r>
              <w:rPr>
                <w:rFonts w:ascii="Times New Roman" w:eastAsia="宋体" w:hAnsi="Times New Roman" w:cs="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159FBC48" w14:textId="77777777" w:rsidR="00C0064F" w:rsidRDefault="003D1682">
            <w:pPr>
              <w:spacing w:beforeLines="50" w:before="156" w:afterLines="50" w:after="156"/>
              <w:rPr>
                <w:rFonts w:ascii="宋体" w:eastAsia="宋体" w:hAnsi="宋体"/>
                <w:szCs w:val="21"/>
              </w:rPr>
            </w:pPr>
            <w:r>
              <w:rPr>
                <w:rFonts w:ascii="Times New Roman" w:eastAsia="宋体" w:hAnsi="Times New Roman" w:cs="Times New Roman"/>
              </w:rPr>
              <w:t>临床思维和表达能力</w:t>
            </w:r>
            <w:r>
              <w:rPr>
                <w:rFonts w:ascii="Times New Roman" w:eastAsia="宋体" w:hAnsi="Times New Roman" w:cs="Times New Roman" w:hint="eastAsia"/>
              </w:rPr>
              <w:t>欠缺；不能够</w:t>
            </w:r>
            <w:r>
              <w:rPr>
                <w:rFonts w:ascii="Times New Roman" w:eastAsia="宋体" w:hAnsi="Times New Roman" w:cs="Times New Roman"/>
              </w:rPr>
              <w:t>结合临床实际，</w:t>
            </w:r>
            <w:r>
              <w:rPr>
                <w:rFonts w:ascii="Times New Roman" w:eastAsia="宋体" w:hAnsi="Times New Roman" w:cs="Times New Roman" w:hint="eastAsia"/>
              </w:rPr>
              <w:t>不会</w:t>
            </w:r>
            <w:r>
              <w:rPr>
                <w:rFonts w:ascii="Times New Roman" w:eastAsia="宋体" w:hAnsi="Times New Roman" w:cs="Times New Roman"/>
              </w:rPr>
              <w:t>利用图书资料和现代信息技术研究医学问题及获取新知识与相关信息。</w:t>
            </w:r>
            <w:r>
              <w:rPr>
                <w:rFonts w:ascii="Times New Roman" w:eastAsia="宋体" w:hAnsi="Times New Roman" w:cs="Times New Roman" w:hint="eastAsia"/>
              </w:rPr>
              <w:t>不</w:t>
            </w:r>
            <w:r>
              <w:rPr>
                <w:rFonts w:ascii="Times New Roman" w:eastAsia="宋体" w:hAnsi="Times New Roman" w:cs="Times New Roman"/>
              </w:rPr>
              <w:t>能够阅读</w:t>
            </w:r>
            <w:r>
              <w:rPr>
                <w:rFonts w:ascii="Times New Roman" w:eastAsia="宋体" w:hAnsi="Times New Roman" w:cs="Times New Roman" w:hint="eastAsia"/>
              </w:rPr>
              <w:t>部分</w:t>
            </w:r>
            <w:r>
              <w:rPr>
                <w:rFonts w:ascii="Times New Roman" w:eastAsia="宋体" w:hAnsi="Times New Roman" w:cs="Times New Roman"/>
              </w:rPr>
              <w:t>本专业相关外文资料</w:t>
            </w:r>
            <w:r>
              <w:rPr>
                <w:rFonts w:ascii="Times New Roman" w:eastAsia="宋体" w:hAnsi="Times New Roman" w:cs="Times New Roman" w:hint="eastAsia"/>
              </w:rPr>
              <w:t>。</w:t>
            </w:r>
          </w:p>
        </w:tc>
      </w:tr>
      <w:tr w:rsidR="00C0064F" w14:paraId="26A5376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C9D1013" w14:textId="77777777" w:rsidR="00C0064F" w:rsidRDefault="003D168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07E7BB3" w14:textId="77777777" w:rsidR="00C0064F" w:rsidRDefault="003D168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F5C50DB" w14:textId="77777777" w:rsidR="00C0064F" w:rsidRDefault="003D1682">
            <w:pPr>
              <w:rPr>
                <w:rFonts w:ascii="Times New Roman" w:eastAsia="宋体" w:hAnsi="Times New Roman" w:cs="Times New Roman"/>
              </w:rPr>
            </w:pPr>
            <w:r>
              <w:rPr>
                <w:rFonts w:ascii="Times New Roman" w:eastAsia="宋体" w:hAnsi="Times New Roman" w:cs="Times New Roman" w:hint="eastAsia"/>
              </w:rPr>
              <w:t>能很好的与</w:t>
            </w:r>
            <w:r>
              <w:rPr>
                <w:rFonts w:ascii="Times New Roman" w:eastAsia="宋体" w:hAnsi="Times New Roman" w:cs="Times New Roman"/>
              </w:rPr>
              <w:t>病人及其家属进行有效交流，使他们能够及时了解相关信息</w:t>
            </w:r>
            <w:r>
              <w:rPr>
                <w:rFonts w:ascii="Times New Roman" w:eastAsia="宋体" w:hAnsi="Times New Roman" w:cs="Times New Roman" w:hint="eastAsia"/>
              </w:rPr>
              <w:t>，并感受到关爱和尊重。</w:t>
            </w:r>
            <w:r>
              <w:rPr>
                <w:rFonts w:ascii="Times New Roman" w:eastAsia="宋体" w:hAnsi="Times New Roman" w:cs="Times New Roman"/>
              </w:rPr>
              <w:t>能够对病人进行有关健康生活方式、疾病预防等知识的宣传教育。</w:t>
            </w:r>
          </w:p>
          <w:p w14:paraId="33969855" w14:textId="77777777" w:rsidR="00C0064F" w:rsidRDefault="00C0064F">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335EC641" w14:textId="77777777" w:rsidR="00C0064F" w:rsidRDefault="003D1682">
            <w:pPr>
              <w:rPr>
                <w:rFonts w:ascii="Times New Roman" w:eastAsia="宋体" w:hAnsi="Times New Roman" w:cs="Times New Roman"/>
              </w:rPr>
            </w:pPr>
            <w:r>
              <w:rPr>
                <w:rFonts w:ascii="Times New Roman" w:eastAsia="宋体" w:hAnsi="Times New Roman" w:cs="Times New Roman" w:hint="eastAsia"/>
              </w:rPr>
              <w:t>能够对</w:t>
            </w:r>
            <w:r>
              <w:rPr>
                <w:rFonts w:ascii="Times New Roman" w:eastAsia="宋体" w:hAnsi="Times New Roman" w:cs="Times New Roman"/>
              </w:rPr>
              <w:t>病人及其家属进行有效交流，使他们能够及时了解相关信息</w:t>
            </w:r>
            <w:r>
              <w:rPr>
                <w:rFonts w:ascii="Times New Roman" w:eastAsia="宋体" w:hAnsi="Times New Roman" w:cs="Times New Roman" w:hint="eastAsia"/>
              </w:rPr>
              <w:t>，并感受到关爱和尊重。</w:t>
            </w:r>
            <w:r>
              <w:rPr>
                <w:rFonts w:ascii="Times New Roman" w:eastAsia="宋体" w:hAnsi="Times New Roman" w:cs="Times New Roman"/>
              </w:rPr>
              <w:t>能够对病人进行有关健康生活方式、疾病预防等方面知识的宣传教育。</w:t>
            </w:r>
          </w:p>
          <w:p w14:paraId="55E86921" w14:textId="77777777" w:rsidR="00C0064F" w:rsidRDefault="00C0064F">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5015F5B2" w14:textId="77777777" w:rsidR="00C0064F" w:rsidRDefault="003D1682">
            <w:pPr>
              <w:rPr>
                <w:rFonts w:ascii="Times New Roman" w:eastAsia="宋体" w:hAnsi="Times New Roman" w:cs="Times New Roman"/>
              </w:rPr>
            </w:pPr>
            <w:r>
              <w:rPr>
                <w:rFonts w:ascii="Times New Roman" w:eastAsia="宋体" w:hAnsi="Times New Roman" w:cs="Times New Roman" w:hint="eastAsia"/>
              </w:rPr>
              <w:t>能够对</w:t>
            </w:r>
            <w:r>
              <w:rPr>
                <w:rFonts w:ascii="Times New Roman" w:eastAsia="宋体" w:hAnsi="Times New Roman" w:cs="Times New Roman"/>
              </w:rPr>
              <w:t>病人及其家属进行交流，使他们能够及时了解相关信息</w:t>
            </w:r>
            <w:r>
              <w:rPr>
                <w:rFonts w:ascii="Times New Roman" w:eastAsia="宋体" w:hAnsi="Times New Roman" w:cs="Times New Roman" w:hint="eastAsia"/>
              </w:rPr>
              <w:t>，</w:t>
            </w:r>
            <w:r>
              <w:rPr>
                <w:rFonts w:ascii="Times New Roman" w:eastAsia="宋体" w:hAnsi="Times New Roman" w:cs="Times New Roman"/>
              </w:rPr>
              <w:t>能够对病人进行有关健康生活方式、疾病预防等方面知识的宣传教育。</w:t>
            </w:r>
          </w:p>
          <w:p w14:paraId="757F9E47" w14:textId="77777777" w:rsidR="00C0064F" w:rsidRDefault="00C0064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3BE80A38" w14:textId="77777777" w:rsidR="00C0064F" w:rsidRDefault="003D1682">
            <w:pPr>
              <w:rPr>
                <w:rFonts w:ascii="Times New Roman" w:eastAsia="宋体" w:hAnsi="Times New Roman" w:cs="Times New Roman"/>
              </w:rPr>
            </w:pPr>
            <w:r>
              <w:rPr>
                <w:rFonts w:ascii="Times New Roman" w:eastAsia="宋体" w:hAnsi="Times New Roman" w:cs="Times New Roman" w:hint="eastAsia"/>
              </w:rPr>
              <w:t>有意识的和</w:t>
            </w:r>
            <w:r>
              <w:rPr>
                <w:rFonts w:ascii="Times New Roman" w:eastAsia="宋体" w:hAnsi="Times New Roman" w:cs="Times New Roman"/>
              </w:rPr>
              <w:t>病人及其家属进行交流，使他们能够及时了解相关信息</w:t>
            </w:r>
            <w:r>
              <w:rPr>
                <w:rFonts w:ascii="Times New Roman" w:eastAsia="宋体" w:hAnsi="Times New Roman" w:cs="Times New Roman" w:hint="eastAsia"/>
              </w:rPr>
              <w:t>，有意识对患者进行宣教。</w:t>
            </w:r>
            <w:r>
              <w:rPr>
                <w:rFonts w:ascii="Times New Roman" w:eastAsia="宋体" w:hAnsi="Times New Roman" w:cs="Times New Roman"/>
              </w:rPr>
              <w:t>。</w:t>
            </w:r>
          </w:p>
          <w:p w14:paraId="4FDCED12" w14:textId="77777777" w:rsidR="00C0064F" w:rsidRDefault="00C0064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697FA680" w14:textId="77777777" w:rsidR="00C0064F" w:rsidRDefault="003D1682">
            <w:pPr>
              <w:rPr>
                <w:rFonts w:ascii="Times New Roman" w:eastAsia="宋体" w:hAnsi="Times New Roman" w:cs="Times New Roman"/>
              </w:rPr>
            </w:pPr>
            <w:r>
              <w:rPr>
                <w:rFonts w:ascii="Times New Roman" w:eastAsia="宋体" w:hAnsi="Times New Roman" w:cs="Times New Roman" w:hint="eastAsia"/>
              </w:rPr>
              <w:t>不能和</w:t>
            </w:r>
            <w:r>
              <w:rPr>
                <w:rFonts w:ascii="Times New Roman" w:eastAsia="宋体" w:hAnsi="Times New Roman" w:cs="Times New Roman"/>
              </w:rPr>
              <w:t>病人及其家属进</w:t>
            </w:r>
            <w:r>
              <w:rPr>
                <w:rFonts w:ascii="Times New Roman" w:eastAsia="宋体" w:hAnsi="Times New Roman" w:cs="Times New Roman"/>
              </w:rPr>
              <w:t>行交流，</w:t>
            </w:r>
            <w:r>
              <w:rPr>
                <w:rFonts w:ascii="Times New Roman" w:eastAsia="宋体" w:hAnsi="Times New Roman" w:cs="Times New Roman" w:hint="eastAsia"/>
              </w:rPr>
              <w:t>没有和患者及家属进行疾病宣教的意识。</w:t>
            </w:r>
          </w:p>
          <w:p w14:paraId="612369F8" w14:textId="77777777" w:rsidR="00C0064F" w:rsidRDefault="00C0064F">
            <w:pPr>
              <w:spacing w:beforeLines="50" w:before="156" w:afterLines="50" w:after="156"/>
              <w:rPr>
                <w:rFonts w:ascii="宋体" w:eastAsia="宋体" w:hAnsi="宋体"/>
                <w:szCs w:val="21"/>
              </w:rPr>
            </w:pPr>
          </w:p>
        </w:tc>
      </w:tr>
    </w:tbl>
    <w:p w14:paraId="2B4AF18A" w14:textId="77777777" w:rsidR="00C0064F" w:rsidRDefault="00C0064F">
      <w:pPr>
        <w:widowControl/>
        <w:jc w:val="left"/>
        <w:rPr>
          <w:rFonts w:ascii="宋体" w:eastAsia="宋体" w:hAnsi="宋体"/>
        </w:rPr>
      </w:pPr>
    </w:p>
    <w:p w14:paraId="7520F86C" w14:textId="77777777" w:rsidR="00C0064F" w:rsidRDefault="00C0064F"/>
    <w:sectPr w:rsidR="00C006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MS Gothic"/>
    <w:charset w:val="80"/>
    <w:family w:val="auto"/>
    <w:pitch w:val="default"/>
    <w:sig w:usb0="00000000" w:usb1="00000000" w:usb2="00000010" w:usb3="00000000" w:csb0="0002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02EEBD"/>
    <w:multiLevelType w:val="singleLevel"/>
    <w:tmpl w:val="8002EEBD"/>
    <w:lvl w:ilvl="0">
      <w:start w:val="1"/>
      <w:numFmt w:val="lowerLetter"/>
      <w:suff w:val="nothing"/>
      <w:lvlText w:val="%1)"/>
      <w:lvlJc w:val="left"/>
      <w:pPr>
        <w:tabs>
          <w:tab w:val="left" w:pos="0"/>
        </w:tabs>
        <w:ind w:left="0" w:firstLine="403"/>
      </w:pPr>
      <w:rPr>
        <w:rFonts w:ascii="宋体" w:eastAsia="宋体" w:hAnsi="宋体" w:cs="宋体" w:hint="default"/>
      </w:rPr>
    </w:lvl>
  </w:abstractNum>
  <w:abstractNum w:abstractNumId="1" w15:restartNumberingAfterBreak="0">
    <w:nsid w:val="80269652"/>
    <w:multiLevelType w:val="singleLevel"/>
    <w:tmpl w:val="80269652"/>
    <w:lvl w:ilvl="0">
      <w:start w:val="1"/>
      <w:numFmt w:val="decimal"/>
      <w:lvlText w:val="(%1)"/>
      <w:lvlJc w:val="left"/>
      <w:pPr>
        <w:ind w:left="425" w:hanging="425"/>
      </w:pPr>
      <w:rPr>
        <w:rFonts w:hint="default"/>
      </w:rPr>
    </w:lvl>
  </w:abstractNum>
  <w:abstractNum w:abstractNumId="2" w15:restartNumberingAfterBreak="0">
    <w:nsid w:val="8033B993"/>
    <w:multiLevelType w:val="singleLevel"/>
    <w:tmpl w:val="8033B993"/>
    <w:lvl w:ilvl="0">
      <w:start w:val="1"/>
      <w:numFmt w:val="decimal"/>
      <w:lvlText w:val="(%1)"/>
      <w:lvlJc w:val="left"/>
      <w:pPr>
        <w:ind w:left="425" w:hanging="425"/>
      </w:pPr>
      <w:rPr>
        <w:rFonts w:hint="default"/>
      </w:rPr>
    </w:lvl>
  </w:abstractNum>
  <w:abstractNum w:abstractNumId="3" w15:restartNumberingAfterBreak="0">
    <w:nsid w:val="80E5D5CB"/>
    <w:multiLevelType w:val="singleLevel"/>
    <w:tmpl w:val="80E5D5CB"/>
    <w:lvl w:ilvl="0">
      <w:start w:val="1"/>
      <w:numFmt w:val="decimal"/>
      <w:lvlText w:val="(%1)"/>
      <w:lvlJc w:val="left"/>
      <w:pPr>
        <w:ind w:left="425" w:hanging="425"/>
      </w:pPr>
      <w:rPr>
        <w:rFonts w:hint="default"/>
      </w:rPr>
    </w:lvl>
  </w:abstractNum>
  <w:abstractNum w:abstractNumId="4" w15:restartNumberingAfterBreak="0">
    <w:nsid w:val="85156DE1"/>
    <w:multiLevelType w:val="singleLevel"/>
    <w:tmpl w:val="85156DE1"/>
    <w:lvl w:ilvl="0">
      <w:start w:val="1"/>
      <w:numFmt w:val="decimal"/>
      <w:lvlText w:val="(%1)"/>
      <w:lvlJc w:val="left"/>
      <w:pPr>
        <w:ind w:left="425" w:hanging="425"/>
      </w:pPr>
      <w:rPr>
        <w:rFonts w:hint="default"/>
      </w:rPr>
    </w:lvl>
  </w:abstractNum>
  <w:abstractNum w:abstractNumId="5" w15:restartNumberingAfterBreak="0">
    <w:nsid w:val="8D509D7E"/>
    <w:multiLevelType w:val="singleLevel"/>
    <w:tmpl w:val="8D509D7E"/>
    <w:lvl w:ilvl="0">
      <w:start w:val="1"/>
      <w:numFmt w:val="decimal"/>
      <w:lvlText w:val="(%1)"/>
      <w:lvlJc w:val="left"/>
      <w:pPr>
        <w:ind w:left="425" w:hanging="425"/>
      </w:pPr>
      <w:rPr>
        <w:rFonts w:hint="default"/>
      </w:rPr>
    </w:lvl>
  </w:abstractNum>
  <w:abstractNum w:abstractNumId="6" w15:restartNumberingAfterBreak="0">
    <w:nsid w:val="8F596DFC"/>
    <w:multiLevelType w:val="singleLevel"/>
    <w:tmpl w:val="8F596DFC"/>
    <w:lvl w:ilvl="0">
      <w:start w:val="1"/>
      <w:numFmt w:val="decimal"/>
      <w:lvlText w:val="(%1)"/>
      <w:lvlJc w:val="left"/>
      <w:pPr>
        <w:ind w:left="425" w:hanging="425"/>
      </w:pPr>
      <w:rPr>
        <w:rFonts w:hint="default"/>
      </w:rPr>
    </w:lvl>
  </w:abstractNum>
  <w:abstractNum w:abstractNumId="7" w15:restartNumberingAfterBreak="0">
    <w:nsid w:val="9482B320"/>
    <w:multiLevelType w:val="singleLevel"/>
    <w:tmpl w:val="9482B320"/>
    <w:lvl w:ilvl="0">
      <w:start w:val="1"/>
      <w:numFmt w:val="decimal"/>
      <w:lvlText w:val="(%1)"/>
      <w:lvlJc w:val="left"/>
      <w:pPr>
        <w:ind w:left="425" w:hanging="425"/>
      </w:pPr>
      <w:rPr>
        <w:rFonts w:hint="default"/>
      </w:rPr>
    </w:lvl>
  </w:abstractNum>
  <w:abstractNum w:abstractNumId="8" w15:restartNumberingAfterBreak="0">
    <w:nsid w:val="94EF9C51"/>
    <w:multiLevelType w:val="singleLevel"/>
    <w:tmpl w:val="94EF9C51"/>
    <w:lvl w:ilvl="0">
      <w:start w:val="1"/>
      <w:numFmt w:val="decimal"/>
      <w:lvlText w:val="(%1)"/>
      <w:lvlJc w:val="left"/>
      <w:pPr>
        <w:ind w:left="425" w:hanging="425"/>
      </w:pPr>
      <w:rPr>
        <w:rFonts w:hint="default"/>
      </w:rPr>
    </w:lvl>
  </w:abstractNum>
  <w:abstractNum w:abstractNumId="9" w15:restartNumberingAfterBreak="0">
    <w:nsid w:val="977F7931"/>
    <w:multiLevelType w:val="singleLevel"/>
    <w:tmpl w:val="977F7931"/>
    <w:lvl w:ilvl="0">
      <w:start w:val="1"/>
      <w:numFmt w:val="decimal"/>
      <w:lvlText w:val="(%1)"/>
      <w:lvlJc w:val="left"/>
      <w:pPr>
        <w:ind w:left="425" w:hanging="425"/>
      </w:pPr>
      <w:rPr>
        <w:rFonts w:hint="default"/>
      </w:rPr>
    </w:lvl>
  </w:abstractNum>
  <w:abstractNum w:abstractNumId="10" w15:restartNumberingAfterBreak="0">
    <w:nsid w:val="993FCDDB"/>
    <w:multiLevelType w:val="singleLevel"/>
    <w:tmpl w:val="993FCDDB"/>
    <w:lvl w:ilvl="0">
      <w:start w:val="1"/>
      <w:numFmt w:val="decimal"/>
      <w:lvlText w:val="(%1)"/>
      <w:lvlJc w:val="left"/>
      <w:pPr>
        <w:ind w:left="425" w:hanging="425"/>
      </w:pPr>
      <w:rPr>
        <w:rFonts w:hint="default"/>
      </w:rPr>
    </w:lvl>
  </w:abstractNum>
  <w:abstractNum w:abstractNumId="11" w15:restartNumberingAfterBreak="0">
    <w:nsid w:val="9BEF163A"/>
    <w:multiLevelType w:val="singleLevel"/>
    <w:tmpl w:val="9BEF163A"/>
    <w:lvl w:ilvl="0">
      <w:start w:val="1"/>
      <w:numFmt w:val="decimal"/>
      <w:lvlText w:val="(%1)"/>
      <w:lvlJc w:val="left"/>
      <w:pPr>
        <w:ind w:left="425" w:hanging="425"/>
      </w:pPr>
      <w:rPr>
        <w:rFonts w:hint="default"/>
      </w:rPr>
    </w:lvl>
  </w:abstractNum>
  <w:abstractNum w:abstractNumId="12" w15:restartNumberingAfterBreak="0">
    <w:nsid w:val="9DB60EBD"/>
    <w:multiLevelType w:val="singleLevel"/>
    <w:tmpl w:val="9DB60EBD"/>
    <w:lvl w:ilvl="0">
      <w:start w:val="1"/>
      <w:numFmt w:val="decimal"/>
      <w:lvlText w:val="(%1)"/>
      <w:lvlJc w:val="left"/>
      <w:pPr>
        <w:ind w:left="425" w:hanging="425"/>
      </w:pPr>
      <w:rPr>
        <w:rFonts w:hint="default"/>
      </w:rPr>
    </w:lvl>
  </w:abstractNum>
  <w:abstractNum w:abstractNumId="13" w15:restartNumberingAfterBreak="0">
    <w:nsid w:val="9EE7D24E"/>
    <w:multiLevelType w:val="singleLevel"/>
    <w:tmpl w:val="9EE7D24E"/>
    <w:lvl w:ilvl="0">
      <w:start w:val="1"/>
      <w:numFmt w:val="decimal"/>
      <w:lvlText w:val="(%1)"/>
      <w:lvlJc w:val="left"/>
      <w:pPr>
        <w:ind w:left="425" w:hanging="425"/>
      </w:pPr>
      <w:rPr>
        <w:rFonts w:hint="default"/>
      </w:rPr>
    </w:lvl>
  </w:abstractNum>
  <w:abstractNum w:abstractNumId="14" w15:restartNumberingAfterBreak="0">
    <w:nsid w:val="A1D8E8AE"/>
    <w:multiLevelType w:val="singleLevel"/>
    <w:tmpl w:val="A1D8E8AE"/>
    <w:lvl w:ilvl="0">
      <w:start w:val="1"/>
      <w:numFmt w:val="chineseCounting"/>
      <w:suff w:val="nothing"/>
      <w:lvlText w:val="%1、"/>
      <w:lvlJc w:val="left"/>
      <w:rPr>
        <w:rFonts w:hint="eastAsia"/>
      </w:rPr>
    </w:lvl>
  </w:abstractNum>
  <w:abstractNum w:abstractNumId="15" w15:restartNumberingAfterBreak="0">
    <w:nsid w:val="A4008BA5"/>
    <w:multiLevelType w:val="singleLevel"/>
    <w:tmpl w:val="A4008BA5"/>
    <w:lvl w:ilvl="0">
      <w:start w:val="6"/>
      <w:numFmt w:val="decimal"/>
      <w:suff w:val="nothing"/>
      <w:lvlText w:val="（%1）"/>
      <w:lvlJc w:val="left"/>
    </w:lvl>
  </w:abstractNum>
  <w:abstractNum w:abstractNumId="16" w15:restartNumberingAfterBreak="0">
    <w:nsid w:val="A5D46195"/>
    <w:multiLevelType w:val="singleLevel"/>
    <w:tmpl w:val="A5D46195"/>
    <w:lvl w:ilvl="0">
      <w:start w:val="1"/>
      <w:numFmt w:val="decimal"/>
      <w:lvlText w:val="(%1)"/>
      <w:lvlJc w:val="left"/>
      <w:pPr>
        <w:ind w:left="425" w:hanging="425"/>
      </w:pPr>
      <w:rPr>
        <w:rFonts w:hint="default"/>
      </w:rPr>
    </w:lvl>
  </w:abstractNum>
  <w:abstractNum w:abstractNumId="17" w15:restartNumberingAfterBreak="0">
    <w:nsid w:val="AC090111"/>
    <w:multiLevelType w:val="singleLevel"/>
    <w:tmpl w:val="AC090111"/>
    <w:lvl w:ilvl="0">
      <w:start w:val="1"/>
      <w:numFmt w:val="decimal"/>
      <w:lvlText w:val="(%1)"/>
      <w:lvlJc w:val="left"/>
      <w:pPr>
        <w:ind w:left="425" w:hanging="425"/>
      </w:pPr>
      <w:rPr>
        <w:rFonts w:hint="default"/>
      </w:rPr>
    </w:lvl>
  </w:abstractNum>
  <w:abstractNum w:abstractNumId="18" w15:restartNumberingAfterBreak="0">
    <w:nsid w:val="B3AFA491"/>
    <w:multiLevelType w:val="singleLevel"/>
    <w:tmpl w:val="B3AFA491"/>
    <w:lvl w:ilvl="0">
      <w:start w:val="1"/>
      <w:numFmt w:val="decimal"/>
      <w:lvlText w:val="(%1)"/>
      <w:lvlJc w:val="left"/>
      <w:pPr>
        <w:ind w:left="425" w:hanging="425"/>
      </w:pPr>
      <w:rPr>
        <w:rFonts w:hint="default"/>
      </w:rPr>
    </w:lvl>
  </w:abstractNum>
  <w:abstractNum w:abstractNumId="19" w15:restartNumberingAfterBreak="0">
    <w:nsid w:val="B57B586C"/>
    <w:multiLevelType w:val="singleLevel"/>
    <w:tmpl w:val="B57B586C"/>
    <w:lvl w:ilvl="0">
      <w:start w:val="1"/>
      <w:numFmt w:val="decimal"/>
      <w:lvlText w:val="(%1)"/>
      <w:lvlJc w:val="left"/>
      <w:pPr>
        <w:ind w:left="425" w:hanging="425"/>
      </w:pPr>
      <w:rPr>
        <w:rFonts w:hint="default"/>
      </w:rPr>
    </w:lvl>
  </w:abstractNum>
  <w:abstractNum w:abstractNumId="20" w15:restartNumberingAfterBreak="0">
    <w:nsid w:val="B78F1CA3"/>
    <w:multiLevelType w:val="singleLevel"/>
    <w:tmpl w:val="B78F1CA3"/>
    <w:lvl w:ilvl="0">
      <w:start w:val="1"/>
      <w:numFmt w:val="decimal"/>
      <w:lvlText w:val="(%1)"/>
      <w:lvlJc w:val="left"/>
      <w:pPr>
        <w:ind w:left="425" w:hanging="425"/>
      </w:pPr>
      <w:rPr>
        <w:rFonts w:hint="default"/>
      </w:rPr>
    </w:lvl>
  </w:abstractNum>
  <w:abstractNum w:abstractNumId="21" w15:restartNumberingAfterBreak="0">
    <w:nsid w:val="BD510AE5"/>
    <w:multiLevelType w:val="singleLevel"/>
    <w:tmpl w:val="BD510AE5"/>
    <w:lvl w:ilvl="0">
      <w:start w:val="1"/>
      <w:numFmt w:val="decimal"/>
      <w:lvlText w:val="(%1)"/>
      <w:lvlJc w:val="left"/>
      <w:pPr>
        <w:ind w:left="425" w:hanging="425"/>
      </w:pPr>
      <w:rPr>
        <w:rFonts w:hint="default"/>
      </w:rPr>
    </w:lvl>
  </w:abstractNum>
  <w:abstractNum w:abstractNumId="22" w15:restartNumberingAfterBreak="0">
    <w:nsid w:val="C085FB4B"/>
    <w:multiLevelType w:val="singleLevel"/>
    <w:tmpl w:val="C085FB4B"/>
    <w:lvl w:ilvl="0">
      <w:start w:val="1"/>
      <w:numFmt w:val="decimal"/>
      <w:lvlText w:val="(%1)"/>
      <w:lvlJc w:val="left"/>
      <w:pPr>
        <w:ind w:left="425" w:hanging="425"/>
      </w:pPr>
      <w:rPr>
        <w:rFonts w:hint="default"/>
      </w:rPr>
    </w:lvl>
  </w:abstractNum>
  <w:abstractNum w:abstractNumId="23" w15:restartNumberingAfterBreak="0">
    <w:nsid w:val="C086A182"/>
    <w:multiLevelType w:val="singleLevel"/>
    <w:tmpl w:val="C086A182"/>
    <w:lvl w:ilvl="0">
      <w:start w:val="3"/>
      <w:numFmt w:val="decimal"/>
      <w:suff w:val="nothing"/>
      <w:lvlText w:val="（%1）"/>
      <w:lvlJc w:val="left"/>
      <w:pPr>
        <w:ind w:left="315" w:firstLine="0"/>
      </w:pPr>
    </w:lvl>
  </w:abstractNum>
  <w:abstractNum w:abstractNumId="24" w15:restartNumberingAfterBreak="0">
    <w:nsid w:val="C15A1D85"/>
    <w:multiLevelType w:val="singleLevel"/>
    <w:tmpl w:val="C15A1D85"/>
    <w:lvl w:ilvl="0">
      <w:start w:val="1"/>
      <w:numFmt w:val="decimal"/>
      <w:lvlText w:val="(%1)"/>
      <w:lvlJc w:val="left"/>
      <w:pPr>
        <w:ind w:left="425" w:hanging="425"/>
      </w:pPr>
      <w:rPr>
        <w:rFonts w:hint="default"/>
      </w:rPr>
    </w:lvl>
  </w:abstractNum>
  <w:abstractNum w:abstractNumId="25" w15:restartNumberingAfterBreak="0">
    <w:nsid w:val="C49DA495"/>
    <w:multiLevelType w:val="singleLevel"/>
    <w:tmpl w:val="C49DA495"/>
    <w:lvl w:ilvl="0">
      <w:start w:val="1"/>
      <w:numFmt w:val="decimal"/>
      <w:lvlText w:val="(%1)"/>
      <w:lvlJc w:val="left"/>
      <w:pPr>
        <w:ind w:left="425" w:hanging="425"/>
      </w:pPr>
      <w:rPr>
        <w:rFonts w:hint="default"/>
      </w:rPr>
    </w:lvl>
  </w:abstractNum>
  <w:abstractNum w:abstractNumId="26" w15:restartNumberingAfterBreak="0">
    <w:nsid w:val="C636DAB7"/>
    <w:multiLevelType w:val="singleLevel"/>
    <w:tmpl w:val="C636DAB7"/>
    <w:lvl w:ilvl="0">
      <w:start w:val="1"/>
      <w:numFmt w:val="decimal"/>
      <w:lvlText w:val="(%1)"/>
      <w:lvlJc w:val="left"/>
      <w:pPr>
        <w:ind w:left="425" w:hanging="425"/>
      </w:pPr>
      <w:rPr>
        <w:rFonts w:hint="default"/>
      </w:rPr>
    </w:lvl>
  </w:abstractNum>
  <w:abstractNum w:abstractNumId="27" w15:restartNumberingAfterBreak="0">
    <w:nsid w:val="C7DCF19D"/>
    <w:multiLevelType w:val="singleLevel"/>
    <w:tmpl w:val="C7DCF19D"/>
    <w:lvl w:ilvl="0">
      <w:start w:val="1"/>
      <w:numFmt w:val="decimal"/>
      <w:lvlText w:val="(%1)"/>
      <w:lvlJc w:val="left"/>
      <w:pPr>
        <w:ind w:left="425" w:hanging="425"/>
      </w:pPr>
      <w:rPr>
        <w:rFonts w:hint="default"/>
      </w:rPr>
    </w:lvl>
  </w:abstractNum>
  <w:abstractNum w:abstractNumId="28" w15:restartNumberingAfterBreak="0">
    <w:nsid w:val="C8EE2CAB"/>
    <w:multiLevelType w:val="singleLevel"/>
    <w:tmpl w:val="C8EE2CAB"/>
    <w:lvl w:ilvl="0">
      <w:start w:val="1"/>
      <w:numFmt w:val="decimal"/>
      <w:lvlText w:val="(%1)"/>
      <w:lvlJc w:val="left"/>
      <w:pPr>
        <w:ind w:left="425" w:hanging="425"/>
      </w:pPr>
      <w:rPr>
        <w:rFonts w:hint="default"/>
      </w:rPr>
    </w:lvl>
  </w:abstractNum>
  <w:abstractNum w:abstractNumId="29" w15:restartNumberingAfterBreak="0">
    <w:nsid w:val="CE264663"/>
    <w:multiLevelType w:val="singleLevel"/>
    <w:tmpl w:val="CE264663"/>
    <w:lvl w:ilvl="0">
      <w:start w:val="1"/>
      <w:numFmt w:val="decimal"/>
      <w:lvlText w:val="(%1)"/>
      <w:lvlJc w:val="left"/>
      <w:pPr>
        <w:ind w:left="425" w:hanging="425"/>
      </w:pPr>
      <w:rPr>
        <w:rFonts w:hint="default"/>
      </w:rPr>
    </w:lvl>
  </w:abstractNum>
  <w:abstractNum w:abstractNumId="30" w15:restartNumberingAfterBreak="0">
    <w:nsid w:val="CE3D559C"/>
    <w:multiLevelType w:val="singleLevel"/>
    <w:tmpl w:val="CE3D559C"/>
    <w:lvl w:ilvl="0">
      <w:start w:val="5"/>
      <w:numFmt w:val="decimal"/>
      <w:lvlText w:val="%1."/>
      <w:lvlJc w:val="left"/>
      <w:pPr>
        <w:tabs>
          <w:tab w:val="left" w:pos="312"/>
        </w:tabs>
      </w:pPr>
    </w:lvl>
  </w:abstractNum>
  <w:abstractNum w:abstractNumId="31" w15:restartNumberingAfterBreak="0">
    <w:nsid w:val="D48EC03B"/>
    <w:multiLevelType w:val="singleLevel"/>
    <w:tmpl w:val="D48EC03B"/>
    <w:lvl w:ilvl="0">
      <w:start w:val="1"/>
      <w:numFmt w:val="decimal"/>
      <w:lvlText w:val="(%1)"/>
      <w:lvlJc w:val="left"/>
      <w:pPr>
        <w:ind w:left="425" w:hanging="425"/>
      </w:pPr>
      <w:rPr>
        <w:rFonts w:hint="default"/>
      </w:rPr>
    </w:lvl>
  </w:abstractNum>
  <w:abstractNum w:abstractNumId="32" w15:restartNumberingAfterBreak="0">
    <w:nsid w:val="D5ECFBA9"/>
    <w:multiLevelType w:val="singleLevel"/>
    <w:tmpl w:val="D5ECFBA9"/>
    <w:lvl w:ilvl="0">
      <w:start w:val="1"/>
      <w:numFmt w:val="decimal"/>
      <w:lvlText w:val="(%1)"/>
      <w:lvlJc w:val="left"/>
      <w:pPr>
        <w:ind w:left="425" w:hanging="425"/>
      </w:pPr>
      <w:rPr>
        <w:rFonts w:hint="default"/>
      </w:rPr>
    </w:lvl>
  </w:abstractNum>
  <w:abstractNum w:abstractNumId="33" w15:restartNumberingAfterBreak="0">
    <w:nsid w:val="DA392400"/>
    <w:multiLevelType w:val="singleLevel"/>
    <w:tmpl w:val="DA392400"/>
    <w:lvl w:ilvl="0">
      <w:start w:val="1"/>
      <w:numFmt w:val="decimal"/>
      <w:lvlText w:val="(%1)"/>
      <w:lvlJc w:val="left"/>
      <w:pPr>
        <w:ind w:left="425" w:hanging="425"/>
      </w:pPr>
      <w:rPr>
        <w:rFonts w:hint="default"/>
      </w:rPr>
    </w:lvl>
  </w:abstractNum>
  <w:abstractNum w:abstractNumId="34" w15:restartNumberingAfterBreak="0">
    <w:nsid w:val="E03F7B45"/>
    <w:multiLevelType w:val="singleLevel"/>
    <w:tmpl w:val="E03F7B45"/>
    <w:lvl w:ilvl="0">
      <w:start w:val="1"/>
      <w:numFmt w:val="decimal"/>
      <w:lvlText w:val="(%1)"/>
      <w:lvlJc w:val="left"/>
      <w:pPr>
        <w:ind w:left="425" w:hanging="425"/>
      </w:pPr>
      <w:rPr>
        <w:rFonts w:hint="default"/>
      </w:rPr>
    </w:lvl>
  </w:abstractNum>
  <w:abstractNum w:abstractNumId="35" w15:restartNumberingAfterBreak="0">
    <w:nsid w:val="EA3A2B8B"/>
    <w:multiLevelType w:val="singleLevel"/>
    <w:tmpl w:val="EA3A2B8B"/>
    <w:lvl w:ilvl="0">
      <w:start w:val="1"/>
      <w:numFmt w:val="decimal"/>
      <w:lvlText w:val="(%1)"/>
      <w:lvlJc w:val="left"/>
      <w:pPr>
        <w:ind w:left="425" w:hanging="425"/>
      </w:pPr>
      <w:rPr>
        <w:rFonts w:hint="default"/>
      </w:rPr>
    </w:lvl>
  </w:abstractNum>
  <w:abstractNum w:abstractNumId="36" w15:restartNumberingAfterBreak="0">
    <w:nsid w:val="EE879FE5"/>
    <w:multiLevelType w:val="singleLevel"/>
    <w:tmpl w:val="EE879FE5"/>
    <w:lvl w:ilvl="0">
      <w:start w:val="1"/>
      <w:numFmt w:val="decimal"/>
      <w:lvlText w:val="(%1)"/>
      <w:lvlJc w:val="left"/>
      <w:pPr>
        <w:ind w:left="425" w:hanging="425"/>
      </w:pPr>
      <w:rPr>
        <w:rFonts w:hint="default"/>
      </w:rPr>
    </w:lvl>
  </w:abstractNum>
  <w:abstractNum w:abstractNumId="37" w15:restartNumberingAfterBreak="0">
    <w:nsid w:val="EFF0E7AD"/>
    <w:multiLevelType w:val="singleLevel"/>
    <w:tmpl w:val="EFF0E7AD"/>
    <w:lvl w:ilvl="0">
      <w:start w:val="1"/>
      <w:numFmt w:val="decimal"/>
      <w:lvlText w:val="(%1)"/>
      <w:lvlJc w:val="left"/>
      <w:pPr>
        <w:ind w:left="425" w:hanging="425"/>
      </w:pPr>
      <w:rPr>
        <w:rFonts w:hint="default"/>
      </w:rPr>
    </w:lvl>
  </w:abstractNum>
  <w:abstractNum w:abstractNumId="38" w15:restartNumberingAfterBreak="0">
    <w:nsid w:val="F0DC0B86"/>
    <w:multiLevelType w:val="singleLevel"/>
    <w:tmpl w:val="F0DC0B86"/>
    <w:lvl w:ilvl="0">
      <w:start w:val="1"/>
      <w:numFmt w:val="decimal"/>
      <w:lvlText w:val="(%1)"/>
      <w:lvlJc w:val="left"/>
      <w:pPr>
        <w:ind w:left="425" w:hanging="425"/>
      </w:pPr>
      <w:rPr>
        <w:rFonts w:hint="default"/>
      </w:rPr>
    </w:lvl>
  </w:abstractNum>
  <w:abstractNum w:abstractNumId="39" w15:restartNumberingAfterBreak="0">
    <w:nsid w:val="F45739C6"/>
    <w:multiLevelType w:val="singleLevel"/>
    <w:tmpl w:val="F45739C6"/>
    <w:lvl w:ilvl="0">
      <w:start w:val="1"/>
      <w:numFmt w:val="decimal"/>
      <w:lvlText w:val="(%1)"/>
      <w:lvlJc w:val="left"/>
      <w:pPr>
        <w:ind w:left="425" w:hanging="425"/>
      </w:pPr>
      <w:rPr>
        <w:rFonts w:hint="default"/>
      </w:rPr>
    </w:lvl>
  </w:abstractNum>
  <w:abstractNum w:abstractNumId="40" w15:restartNumberingAfterBreak="0">
    <w:nsid w:val="F67D0A86"/>
    <w:multiLevelType w:val="singleLevel"/>
    <w:tmpl w:val="F67D0A86"/>
    <w:lvl w:ilvl="0">
      <w:start w:val="1"/>
      <w:numFmt w:val="decimal"/>
      <w:lvlText w:val="(%1)"/>
      <w:lvlJc w:val="left"/>
      <w:pPr>
        <w:ind w:left="425" w:hanging="425"/>
      </w:pPr>
      <w:rPr>
        <w:rFonts w:hint="default"/>
      </w:rPr>
    </w:lvl>
  </w:abstractNum>
  <w:abstractNum w:abstractNumId="41" w15:restartNumberingAfterBreak="0">
    <w:nsid w:val="F811D5F4"/>
    <w:multiLevelType w:val="singleLevel"/>
    <w:tmpl w:val="F811D5F4"/>
    <w:lvl w:ilvl="0">
      <w:start w:val="1"/>
      <w:numFmt w:val="decimal"/>
      <w:lvlText w:val="(%1)"/>
      <w:lvlJc w:val="left"/>
      <w:pPr>
        <w:ind w:left="425" w:hanging="425"/>
      </w:pPr>
      <w:rPr>
        <w:rFonts w:hint="default"/>
      </w:rPr>
    </w:lvl>
  </w:abstractNum>
  <w:abstractNum w:abstractNumId="42" w15:restartNumberingAfterBreak="0">
    <w:nsid w:val="FB9ABBF0"/>
    <w:multiLevelType w:val="singleLevel"/>
    <w:tmpl w:val="FB9ABBF0"/>
    <w:lvl w:ilvl="0">
      <w:start w:val="1"/>
      <w:numFmt w:val="decimal"/>
      <w:lvlText w:val="(%1)"/>
      <w:lvlJc w:val="left"/>
      <w:pPr>
        <w:ind w:left="425" w:hanging="425"/>
      </w:pPr>
      <w:rPr>
        <w:rFonts w:hint="default"/>
      </w:rPr>
    </w:lvl>
  </w:abstractNum>
  <w:abstractNum w:abstractNumId="43" w15:restartNumberingAfterBreak="0">
    <w:nsid w:val="FECCA31B"/>
    <w:multiLevelType w:val="singleLevel"/>
    <w:tmpl w:val="FECCA31B"/>
    <w:lvl w:ilvl="0">
      <w:start w:val="14"/>
      <w:numFmt w:val="chineseCounting"/>
      <w:lvlText w:val="第%1章"/>
      <w:lvlJc w:val="left"/>
      <w:rPr>
        <w:rFonts w:hint="eastAsia"/>
      </w:rPr>
    </w:lvl>
  </w:abstractNum>
  <w:abstractNum w:abstractNumId="44" w15:restartNumberingAfterBreak="0">
    <w:nsid w:val="005E9670"/>
    <w:multiLevelType w:val="singleLevel"/>
    <w:tmpl w:val="005E9670"/>
    <w:lvl w:ilvl="0">
      <w:start w:val="1"/>
      <w:numFmt w:val="decimal"/>
      <w:lvlText w:val="(%1)"/>
      <w:lvlJc w:val="left"/>
      <w:pPr>
        <w:ind w:left="425" w:hanging="425"/>
      </w:pPr>
      <w:rPr>
        <w:rFonts w:hint="default"/>
      </w:rPr>
    </w:lvl>
  </w:abstractNum>
  <w:abstractNum w:abstractNumId="45" w15:restartNumberingAfterBreak="0">
    <w:nsid w:val="02417BCB"/>
    <w:multiLevelType w:val="singleLevel"/>
    <w:tmpl w:val="02417BCB"/>
    <w:lvl w:ilvl="0">
      <w:start w:val="1"/>
      <w:numFmt w:val="decimal"/>
      <w:lvlText w:val="(%1)"/>
      <w:lvlJc w:val="left"/>
      <w:pPr>
        <w:ind w:left="425" w:hanging="425"/>
      </w:pPr>
      <w:rPr>
        <w:rFonts w:hint="default"/>
      </w:rPr>
    </w:lvl>
  </w:abstractNum>
  <w:abstractNum w:abstractNumId="46" w15:restartNumberingAfterBreak="0">
    <w:nsid w:val="04268C04"/>
    <w:multiLevelType w:val="singleLevel"/>
    <w:tmpl w:val="04268C04"/>
    <w:lvl w:ilvl="0">
      <w:start w:val="1"/>
      <w:numFmt w:val="lowerLetter"/>
      <w:suff w:val="nothing"/>
      <w:lvlText w:val="%1)"/>
      <w:lvlJc w:val="left"/>
      <w:pPr>
        <w:tabs>
          <w:tab w:val="left" w:pos="0"/>
        </w:tabs>
        <w:ind w:left="0" w:firstLine="403"/>
      </w:pPr>
      <w:rPr>
        <w:rFonts w:ascii="宋体" w:eastAsia="宋体" w:hAnsi="宋体" w:cs="宋体" w:hint="default"/>
      </w:rPr>
    </w:lvl>
  </w:abstractNum>
  <w:abstractNum w:abstractNumId="47" w15:restartNumberingAfterBreak="0">
    <w:nsid w:val="083C1666"/>
    <w:multiLevelType w:val="multilevel"/>
    <w:tmpl w:val="083C1666"/>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15:restartNumberingAfterBreak="0">
    <w:nsid w:val="09F52DCA"/>
    <w:multiLevelType w:val="multilevel"/>
    <w:tmpl w:val="09F52DCA"/>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Letter"/>
      <w:lvlText w:val="%3)"/>
      <w:lvlJc w:val="left"/>
      <w:pPr>
        <w:ind w:left="1680" w:hanging="42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9" w15:restartNumberingAfterBreak="0">
    <w:nsid w:val="0A2D19DF"/>
    <w:multiLevelType w:val="singleLevel"/>
    <w:tmpl w:val="0A2D19DF"/>
    <w:lvl w:ilvl="0">
      <w:start w:val="1"/>
      <w:numFmt w:val="decimal"/>
      <w:lvlText w:val="(%1)"/>
      <w:lvlJc w:val="left"/>
      <w:pPr>
        <w:ind w:left="425" w:hanging="425"/>
      </w:pPr>
      <w:rPr>
        <w:rFonts w:hint="default"/>
      </w:rPr>
    </w:lvl>
  </w:abstractNum>
  <w:abstractNum w:abstractNumId="50" w15:restartNumberingAfterBreak="0">
    <w:nsid w:val="171D306C"/>
    <w:multiLevelType w:val="singleLevel"/>
    <w:tmpl w:val="171D306C"/>
    <w:lvl w:ilvl="0">
      <w:start w:val="1"/>
      <w:numFmt w:val="decimal"/>
      <w:lvlText w:val="(%1)"/>
      <w:lvlJc w:val="left"/>
      <w:pPr>
        <w:ind w:left="425" w:hanging="425"/>
      </w:pPr>
      <w:rPr>
        <w:rFonts w:hint="default"/>
      </w:rPr>
    </w:lvl>
  </w:abstractNum>
  <w:abstractNum w:abstractNumId="51" w15:restartNumberingAfterBreak="0">
    <w:nsid w:val="17EBD469"/>
    <w:multiLevelType w:val="singleLevel"/>
    <w:tmpl w:val="17EBD469"/>
    <w:lvl w:ilvl="0">
      <w:start w:val="1"/>
      <w:numFmt w:val="decimal"/>
      <w:lvlText w:val="(%1)"/>
      <w:lvlJc w:val="left"/>
      <w:pPr>
        <w:ind w:left="425" w:hanging="425"/>
      </w:pPr>
      <w:rPr>
        <w:rFonts w:hint="default"/>
      </w:rPr>
    </w:lvl>
  </w:abstractNum>
  <w:abstractNum w:abstractNumId="52" w15:restartNumberingAfterBreak="0">
    <w:nsid w:val="189F4E2F"/>
    <w:multiLevelType w:val="multilevel"/>
    <w:tmpl w:val="189F4E2F"/>
    <w:lvl w:ilvl="0">
      <w:start w:val="1"/>
      <w:numFmt w:val="lowerLetter"/>
      <w:lvlText w:val="%1)"/>
      <w:lvlJc w:val="left"/>
      <w:pPr>
        <w:ind w:left="840" w:hanging="420"/>
      </w:pPr>
      <w:rPr>
        <w:rFonts w:hint="eastAsia"/>
      </w:rPr>
    </w:lvl>
    <w:lvl w:ilvl="1">
      <w:start w:val="1"/>
      <w:numFmt w:val="decimalEnclosedCircle"/>
      <w:lvlText w:val="%2"/>
      <w:lvlJc w:val="left"/>
      <w:pPr>
        <w:ind w:left="1200" w:hanging="360"/>
      </w:pPr>
      <w:rPr>
        <w:rFonts w:hint="default"/>
      </w:rPr>
    </w:lvl>
    <w:lvl w:ilvl="2">
      <w:start w:val="1"/>
      <w:numFmt w:val="lowerLetter"/>
      <w:lvlText w:val="%3)"/>
      <w:lvlJc w:val="left"/>
      <w:pPr>
        <w:ind w:left="1680" w:hanging="42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3" w15:restartNumberingAfterBreak="0">
    <w:nsid w:val="19FBC362"/>
    <w:multiLevelType w:val="singleLevel"/>
    <w:tmpl w:val="19FBC362"/>
    <w:lvl w:ilvl="0">
      <w:start w:val="1"/>
      <w:numFmt w:val="decimal"/>
      <w:lvlText w:val="(%1)"/>
      <w:lvlJc w:val="left"/>
      <w:pPr>
        <w:ind w:left="425" w:hanging="425"/>
      </w:pPr>
      <w:rPr>
        <w:rFonts w:hint="default"/>
      </w:rPr>
    </w:lvl>
  </w:abstractNum>
  <w:abstractNum w:abstractNumId="54" w15:restartNumberingAfterBreak="0">
    <w:nsid w:val="1B2036B3"/>
    <w:multiLevelType w:val="singleLevel"/>
    <w:tmpl w:val="1B2036B3"/>
    <w:lvl w:ilvl="0">
      <w:start w:val="1"/>
      <w:numFmt w:val="decimal"/>
      <w:lvlText w:val="(%1)"/>
      <w:lvlJc w:val="left"/>
      <w:pPr>
        <w:ind w:left="425" w:hanging="425"/>
      </w:pPr>
      <w:rPr>
        <w:rFonts w:hint="default"/>
      </w:rPr>
    </w:lvl>
  </w:abstractNum>
  <w:abstractNum w:abstractNumId="55" w15:restartNumberingAfterBreak="0">
    <w:nsid w:val="1EF5ABA5"/>
    <w:multiLevelType w:val="singleLevel"/>
    <w:tmpl w:val="1EF5ABA5"/>
    <w:lvl w:ilvl="0">
      <w:start w:val="1"/>
      <w:numFmt w:val="decimal"/>
      <w:lvlText w:val="(%1)"/>
      <w:lvlJc w:val="left"/>
      <w:pPr>
        <w:ind w:left="425" w:hanging="425"/>
      </w:pPr>
      <w:rPr>
        <w:rFonts w:hint="default"/>
      </w:rPr>
    </w:lvl>
  </w:abstractNum>
  <w:abstractNum w:abstractNumId="56" w15:restartNumberingAfterBreak="0">
    <w:nsid w:val="1F7CAFDC"/>
    <w:multiLevelType w:val="singleLevel"/>
    <w:tmpl w:val="1F7CAFDC"/>
    <w:lvl w:ilvl="0">
      <w:start w:val="1"/>
      <w:numFmt w:val="decimal"/>
      <w:lvlText w:val="(%1)"/>
      <w:lvlJc w:val="left"/>
      <w:pPr>
        <w:ind w:left="425" w:hanging="425"/>
      </w:pPr>
      <w:rPr>
        <w:rFonts w:hint="default"/>
      </w:rPr>
    </w:lvl>
  </w:abstractNum>
  <w:abstractNum w:abstractNumId="57" w15:restartNumberingAfterBreak="0">
    <w:nsid w:val="202F7F4D"/>
    <w:multiLevelType w:val="singleLevel"/>
    <w:tmpl w:val="202F7F4D"/>
    <w:lvl w:ilvl="0">
      <w:start w:val="1"/>
      <w:numFmt w:val="decimal"/>
      <w:lvlText w:val="(%1)"/>
      <w:lvlJc w:val="left"/>
      <w:pPr>
        <w:ind w:left="425" w:hanging="425"/>
      </w:pPr>
      <w:rPr>
        <w:rFonts w:hint="default"/>
      </w:rPr>
    </w:lvl>
  </w:abstractNum>
  <w:abstractNum w:abstractNumId="58" w15:restartNumberingAfterBreak="0">
    <w:nsid w:val="2291CD2B"/>
    <w:multiLevelType w:val="singleLevel"/>
    <w:tmpl w:val="2291CD2B"/>
    <w:lvl w:ilvl="0">
      <w:start w:val="1"/>
      <w:numFmt w:val="decimal"/>
      <w:lvlText w:val="(%1)"/>
      <w:lvlJc w:val="left"/>
      <w:pPr>
        <w:ind w:left="425" w:hanging="425"/>
      </w:pPr>
      <w:rPr>
        <w:rFonts w:hint="default"/>
      </w:rPr>
    </w:lvl>
  </w:abstractNum>
  <w:abstractNum w:abstractNumId="59" w15:restartNumberingAfterBreak="0">
    <w:nsid w:val="24149487"/>
    <w:multiLevelType w:val="singleLevel"/>
    <w:tmpl w:val="24149487"/>
    <w:lvl w:ilvl="0">
      <w:start w:val="1"/>
      <w:numFmt w:val="decimal"/>
      <w:lvlText w:val="(%1)"/>
      <w:lvlJc w:val="left"/>
      <w:pPr>
        <w:ind w:left="425" w:hanging="425"/>
      </w:pPr>
      <w:rPr>
        <w:rFonts w:hint="default"/>
      </w:rPr>
    </w:lvl>
  </w:abstractNum>
  <w:abstractNum w:abstractNumId="60" w15:restartNumberingAfterBreak="0">
    <w:nsid w:val="26EC7802"/>
    <w:multiLevelType w:val="singleLevel"/>
    <w:tmpl w:val="26EC7802"/>
    <w:lvl w:ilvl="0">
      <w:start w:val="1"/>
      <w:numFmt w:val="decimal"/>
      <w:lvlText w:val="(%1)"/>
      <w:lvlJc w:val="left"/>
      <w:pPr>
        <w:ind w:left="425" w:hanging="425"/>
      </w:pPr>
      <w:rPr>
        <w:rFonts w:hint="default"/>
      </w:rPr>
    </w:lvl>
  </w:abstractNum>
  <w:abstractNum w:abstractNumId="61" w15:restartNumberingAfterBreak="0">
    <w:nsid w:val="2822404F"/>
    <w:multiLevelType w:val="singleLevel"/>
    <w:tmpl w:val="2822404F"/>
    <w:lvl w:ilvl="0">
      <w:start w:val="1"/>
      <w:numFmt w:val="decimal"/>
      <w:lvlText w:val="(%1)"/>
      <w:lvlJc w:val="left"/>
      <w:pPr>
        <w:ind w:left="425" w:hanging="425"/>
      </w:pPr>
      <w:rPr>
        <w:rFonts w:hint="default"/>
      </w:rPr>
    </w:lvl>
  </w:abstractNum>
  <w:abstractNum w:abstractNumId="62" w15:restartNumberingAfterBreak="0">
    <w:nsid w:val="362A6320"/>
    <w:multiLevelType w:val="singleLevel"/>
    <w:tmpl w:val="362A6320"/>
    <w:lvl w:ilvl="0">
      <w:start w:val="1"/>
      <w:numFmt w:val="decimal"/>
      <w:lvlText w:val="(%1)"/>
      <w:lvlJc w:val="left"/>
      <w:pPr>
        <w:tabs>
          <w:tab w:val="left" w:pos="420"/>
        </w:tabs>
        <w:ind w:left="425" w:hanging="425"/>
      </w:pPr>
      <w:rPr>
        <w:rFonts w:hint="default"/>
      </w:rPr>
    </w:lvl>
  </w:abstractNum>
  <w:abstractNum w:abstractNumId="63" w15:restartNumberingAfterBreak="0">
    <w:nsid w:val="392C6714"/>
    <w:multiLevelType w:val="singleLevel"/>
    <w:tmpl w:val="392C6714"/>
    <w:lvl w:ilvl="0">
      <w:start w:val="1"/>
      <w:numFmt w:val="decimal"/>
      <w:lvlText w:val="(%1)"/>
      <w:lvlJc w:val="left"/>
      <w:pPr>
        <w:ind w:left="425" w:hanging="425"/>
      </w:pPr>
      <w:rPr>
        <w:rFonts w:hint="default"/>
      </w:rPr>
    </w:lvl>
  </w:abstractNum>
  <w:abstractNum w:abstractNumId="64" w15:restartNumberingAfterBreak="0">
    <w:nsid w:val="3949E29B"/>
    <w:multiLevelType w:val="singleLevel"/>
    <w:tmpl w:val="3949E29B"/>
    <w:lvl w:ilvl="0">
      <w:start w:val="1"/>
      <w:numFmt w:val="decimal"/>
      <w:lvlText w:val="(%1)"/>
      <w:lvlJc w:val="left"/>
      <w:pPr>
        <w:ind w:left="425" w:hanging="425"/>
      </w:pPr>
      <w:rPr>
        <w:rFonts w:hint="default"/>
      </w:rPr>
    </w:lvl>
  </w:abstractNum>
  <w:abstractNum w:abstractNumId="65" w15:restartNumberingAfterBreak="0">
    <w:nsid w:val="3A56FA8C"/>
    <w:multiLevelType w:val="singleLevel"/>
    <w:tmpl w:val="3A56FA8C"/>
    <w:lvl w:ilvl="0">
      <w:start w:val="1"/>
      <w:numFmt w:val="decimal"/>
      <w:lvlText w:val="(%1)"/>
      <w:lvlJc w:val="left"/>
      <w:pPr>
        <w:ind w:left="425" w:hanging="425"/>
      </w:pPr>
      <w:rPr>
        <w:rFonts w:hint="default"/>
      </w:rPr>
    </w:lvl>
  </w:abstractNum>
  <w:abstractNum w:abstractNumId="66" w15:restartNumberingAfterBreak="0">
    <w:nsid w:val="3BF96A34"/>
    <w:multiLevelType w:val="singleLevel"/>
    <w:tmpl w:val="3BF96A34"/>
    <w:lvl w:ilvl="0">
      <w:start w:val="1"/>
      <w:numFmt w:val="decimal"/>
      <w:lvlText w:val="(%1)"/>
      <w:lvlJc w:val="left"/>
      <w:pPr>
        <w:ind w:left="425" w:hanging="425"/>
      </w:pPr>
      <w:rPr>
        <w:rFonts w:hint="default"/>
      </w:rPr>
    </w:lvl>
  </w:abstractNum>
  <w:abstractNum w:abstractNumId="67" w15:restartNumberingAfterBreak="0">
    <w:nsid w:val="3CE70B03"/>
    <w:multiLevelType w:val="singleLevel"/>
    <w:tmpl w:val="3CE70B03"/>
    <w:lvl w:ilvl="0">
      <w:start w:val="1"/>
      <w:numFmt w:val="decimal"/>
      <w:lvlText w:val="(%1)"/>
      <w:lvlJc w:val="left"/>
      <w:pPr>
        <w:ind w:left="425" w:hanging="425"/>
      </w:pPr>
      <w:rPr>
        <w:rFonts w:hint="default"/>
      </w:rPr>
    </w:lvl>
  </w:abstractNum>
  <w:abstractNum w:abstractNumId="68" w15:restartNumberingAfterBreak="0">
    <w:nsid w:val="3F5D7054"/>
    <w:multiLevelType w:val="singleLevel"/>
    <w:tmpl w:val="3F5D7054"/>
    <w:lvl w:ilvl="0">
      <w:start w:val="1"/>
      <w:numFmt w:val="decimal"/>
      <w:lvlText w:val="(%1)"/>
      <w:lvlJc w:val="left"/>
      <w:pPr>
        <w:ind w:left="425" w:hanging="425"/>
      </w:pPr>
      <w:rPr>
        <w:rFonts w:hint="default"/>
      </w:rPr>
    </w:lvl>
  </w:abstractNum>
  <w:abstractNum w:abstractNumId="69" w15:restartNumberingAfterBreak="0">
    <w:nsid w:val="3F82AD9A"/>
    <w:multiLevelType w:val="singleLevel"/>
    <w:tmpl w:val="3F82AD9A"/>
    <w:lvl w:ilvl="0">
      <w:start w:val="1"/>
      <w:numFmt w:val="decimal"/>
      <w:lvlText w:val="(%1)"/>
      <w:lvlJc w:val="left"/>
      <w:pPr>
        <w:ind w:left="425" w:hanging="425"/>
      </w:pPr>
      <w:rPr>
        <w:rFonts w:hint="default"/>
      </w:rPr>
    </w:lvl>
  </w:abstractNum>
  <w:abstractNum w:abstractNumId="70" w15:restartNumberingAfterBreak="0">
    <w:nsid w:val="4026F6E5"/>
    <w:multiLevelType w:val="singleLevel"/>
    <w:tmpl w:val="4026F6E5"/>
    <w:lvl w:ilvl="0">
      <w:start w:val="1"/>
      <w:numFmt w:val="decimal"/>
      <w:lvlText w:val="(%1)"/>
      <w:lvlJc w:val="left"/>
      <w:pPr>
        <w:ind w:left="425" w:hanging="425"/>
      </w:pPr>
      <w:rPr>
        <w:rFonts w:hint="default"/>
      </w:rPr>
    </w:lvl>
  </w:abstractNum>
  <w:abstractNum w:abstractNumId="71" w15:restartNumberingAfterBreak="0">
    <w:nsid w:val="40817657"/>
    <w:multiLevelType w:val="singleLevel"/>
    <w:tmpl w:val="40817657"/>
    <w:lvl w:ilvl="0">
      <w:start w:val="1"/>
      <w:numFmt w:val="decimal"/>
      <w:lvlText w:val="(%1)"/>
      <w:lvlJc w:val="left"/>
      <w:pPr>
        <w:ind w:left="425" w:hanging="425"/>
      </w:pPr>
      <w:rPr>
        <w:rFonts w:hint="default"/>
      </w:rPr>
    </w:lvl>
  </w:abstractNum>
  <w:abstractNum w:abstractNumId="72" w15:restartNumberingAfterBreak="0">
    <w:nsid w:val="4C82DD20"/>
    <w:multiLevelType w:val="singleLevel"/>
    <w:tmpl w:val="4C82DD20"/>
    <w:lvl w:ilvl="0">
      <w:start w:val="1"/>
      <w:numFmt w:val="decimal"/>
      <w:lvlText w:val="(%1)"/>
      <w:lvlJc w:val="left"/>
      <w:pPr>
        <w:ind w:left="425" w:hanging="425"/>
      </w:pPr>
      <w:rPr>
        <w:rFonts w:hint="default"/>
      </w:rPr>
    </w:lvl>
  </w:abstractNum>
  <w:abstractNum w:abstractNumId="73" w15:restartNumberingAfterBreak="0">
    <w:nsid w:val="546EBD74"/>
    <w:multiLevelType w:val="singleLevel"/>
    <w:tmpl w:val="546EBD74"/>
    <w:lvl w:ilvl="0">
      <w:start w:val="1"/>
      <w:numFmt w:val="decimal"/>
      <w:lvlText w:val="(%1)"/>
      <w:lvlJc w:val="left"/>
      <w:pPr>
        <w:ind w:left="425" w:hanging="425"/>
      </w:pPr>
      <w:rPr>
        <w:rFonts w:hint="default"/>
      </w:rPr>
    </w:lvl>
  </w:abstractNum>
  <w:abstractNum w:abstractNumId="74" w15:restartNumberingAfterBreak="0">
    <w:nsid w:val="561446D9"/>
    <w:multiLevelType w:val="singleLevel"/>
    <w:tmpl w:val="561446D9"/>
    <w:lvl w:ilvl="0">
      <w:start w:val="1"/>
      <w:numFmt w:val="decimal"/>
      <w:lvlText w:val="(%1)"/>
      <w:lvlJc w:val="left"/>
      <w:pPr>
        <w:ind w:left="425" w:hanging="425"/>
      </w:pPr>
      <w:rPr>
        <w:rFonts w:hint="default"/>
      </w:rPr>
    </w:lvl>
  </w:abstractNum>
  <w:abstractNum w:abstractNumId="75" w15:restartNumberingAfterBreak="0">
    <w:nsid w:val="594F1176"/>
    <w:multiLevelType w:val="singleLevel"/>
    <w:tmpl w:val="594F1176"/>
    <w:lvl w:ilvl="0">
      <w:start w:val="1"/>
      <w:numFmt w:val="decimal"/>
      <w:lvlText w:val="(%1)"/>
      <w:lvlJc w:val="left"/>
      <w:pPr>
        <w:ind w:left="425" w:hanging="425"/>
      </w:pPr>
      <w:rPr>
        <w:rFonts w:hint="default"/>
      </w:rPr>
    </w:lvl>
  </w:abstractNum>
  <w:abstractNum w:abstractNumId="76" w15:restartNumberingAfterBreak="0">
    <w:nsid w:val="5E4523D5"/>
    <w:multiLevelType w:val="singleLevel"/>
    <w:tmpl w:val="5E4523D5"/>
    <w:lvl w:ilvl="0">
      <w:start w:val="1"/>
      <w:numFmt w:val="decimal"/>
      <w:lvlText w:val="(%1)"/>
      <w:lvlJc w:val="left"/>
      <w:pPr>
        <w:ind w:left="425" w:hanging="425"/>
      </w:pPr>
      <w:rPr>
        <w:rFonts w:hint="default"/>
      </w:rPr>
    </w:lvl>
  </w:abstractNum>
  <w:abstractNum w:abstractNumId="77" w15:restartNumberingAfterBreak="0">
    <w:nsid w:val="68EEC032"/>
    <w:multiLevelType w:val="singleLevel"/>
    <w:tmpl w:val="68EEC032"/>
    <w:lvl w:ilvl="0">
      <w:start w:val="1"/>
      <w:numFmt w:val="decimal"/>
      <w:lvlText w:val="(%1)"/>
      <w:lvlJc w:val="left"/>
      <w:pPr>
        <w:ind w:left="425" w:hanging="425"/>
      </w:pPr>
      <w:rPr>
        <w:rFonts w:hint="default"/>
      </w:rPr>
    </w:lvl>
  </w:abstractNum>
  <w:abstractNum w:abstractNumId="78" w15:restartNumberingAfterBreak="0">
    <w:nsid w:val="6E6B25F1"/>
    <w:multiLevelType w:val="singleLevel"/>
    <w:tmpl w:val="6E6B25F1"/>
    <w:lvl w:ilvl="0">
      <w:start w:val="1"/>
      <w:numFmt w:val="decimal"/>
      <w:lvlText w:val="(%1)"/>
      <w:lvlJc w:val="left"/>
      <w:pPr>
        <w:ind w:left="425" w:hanging="425"/>
      </w:pPr>
      <w:rPr>
        <w:rFonts w:hint="default"/>
      </w:rPr>
    </w:lvl>
  </w:abstractNum>
  <w:abstractNum w:abstractNumId="79" w15:restartNumberingAfterBreak="0">
    <w:nsid w:val="6FD5569C"/>
    <w:multiLevelType w:val="singleLevel"/>
    <w:tmpl w:val="6FD5569C"/>
    <w:lvl w:ilvl="0">
      <w:start w:val="1"/>
      <w:numFmt w:val="decimal"/>
      <w:lvlText w:val="%1."/>
      <w:lvlJc w:val="left"/>
      <w:pPr>
        <w:tabs>
          <w:tab w:val="left" w:pos="312"/>
        </w:tabs>
      </w:pPr>
    </w:lvl>
  </w:abstractNum>
  <w:abstractNum w:abstractNumId="80" w15:restartNumberingAfterBreak="0">
    <w:nsid w:val="715670FC"/>
    <w:multiLevelType w:val="singleLevel"/>
    <w:tmpl w:val="715670FC"/>
    <w:lvl w:ilvl="0">
      <w:start w:val="1"/>
      <w:numFmt w:val="decimal"/>
      <w:lvlText w:val="(%1)"/>
      <w:lvlJc w:val="left"/>
      <w:pPr>
        <w:ind w:left="425" w:hanging="425"/>
      </w:pPr>
      <w:rPr>
        <w:rFonts w:hint="default"/>
      </w:rPr>
    </w:lvl>
  </w:abstractNum>
  <w:abstractNum w:abstractNumId="81" w15:restartNumberingAfterBreak="0">
    <w:nsid w:val="757CC02B"/>
    <w:multiLevelType w:val="singleLevel"/>
    <w:tmpl w:val="757CC02B"/>
    <w:lvl w:ilvl="0">
      <w:start w:val="1"/>
      <w:numFmt w:val="decimal"/>
      <w:lvlText w:val="(%1)"/>
      <w:lvlJc w:val="left"/>
      <w:pPr>
        <w:ind w:left="425" w:hanging="425"/>
      </w:pPr>
      <w:rPr>
        <w:rFonts w:hint="default"/>
      </w:rPr>
    </w:lvl>
  </w:abstractNum>
  <w:abstractNum w:abstractNumId="82" w15:restartNumberingAfterBreak="0">
    <w:nsid w:val="79F09ED8"/>
    <w:multiLevelType w:val="singleLevel"/>
    <w:tmpl w:val="79F09ED8"/>
    <w:lvl w:ilvl="0">
      <w:start w:val="1"/>
      <w:numFmt w:val="decimal"/>
      <w:lvlText w:val="(%1)"/>
      <w:lvlJc w:val="left"/>
      <w:pPr>
        <w:ind w:left="425" w:hanging="425"/>
      </w:pPr>
      <w:rPr>
        <w:rFonts w:hint="default"/>
      </w:rPr>
    </w:lvl>
  </w:abstractNum>
  <w:num w:numId="1">
    <w:abstractNumId w:val="15"/>
  </w:num>
  <w:num w:numId="2">
    <w:abstractNumId w:val="55"/>
  </w:num>
  <w:num w:numId="3">
    <w:abstractNumId w:val="75"/>
  </w:num>
  <w:num w:numId="4">
    <w:abstractNumId w:val="62"/>
  </w:num>
  <w:num w:numId="5">
    <w:abstractNumId w:val="63"/>
  </w:num>
  <w:num w:numId="6">
    <w:abstractNumId w:val="30"/>
  </w:num>
  <w:num w:numId="7">
    <w:abstractNumId w:val="50"/>
  </w:num>
  <w:num w:numId="8">
    <w:abstractNumId w:val="1"/>
  </w:num>
  <w:num w:numId="9">
    <w:abstractNumId w:val="67"/>
  </w:num>
  <w:num w:numId="10">
    <w:abstractNumId w:val="54"/>
  </w:num>
  <w:num w:numId="11">
    <w:abstractNumId w:val="44"/>
  </w:num>
  <w:num w:numId="12">
    <w:abstractNumId w:val="4"/>
  </w:num>
  <w:num w:numId="13">
    <w:abstractNumId w:val="48"/>
  </w:num>
  <w:num w:numId="14">
    <w:abstractNumId w:val="52"/>
  </w:num>
  <w:num w:numId="15">
    <w:abstractNumId w:val="47"/>
  </w:num>
  <w:num w:numId="16">
    <w:abstractNumId w:val="20"/>
  </w:num>
  <w:num w:numId="17">
    <w:abstractNumId w:val="77"/>
  </w:num>
  <w:num w:numId="18">
    <w:abstractNumId w:val="22"/>
  </w:num>
  <w:num w:numId="19">
    <w:abstractNumId w:val="33"/>
  </w:num>
  <w:num w:numId="20">
    <w:abstractNumId w:val="49"/>
  </w:num>
  <w:num w:numId="21">
    <w:abstractNumId w:val="80"/>
  </w:num>
  <w:num w:numId="22">
    <w:abstractNumId w:val="61"/>
  </w:num>
  <w:num w:numId="23">
    <w:abstractNumId w:val="16"/>
  </w:num>
  <w:num w:numId="24">
    <w:abstractNumId w:val="0"/>
  </w:num>
  <w:num w:numId="25">
    <w:abstractNumId w:val="13"/>
  </w:num>
  <w:num w:numId="26">
    <w:abstractNumId w:val="25"/>
  </w:num>
  <w:num w:numId="27">
    <w:abstractNumId w:val="42"/>
  </w:num>
  <w:num w:numId="28">
    <w:abstractNumId w:val="9"/>
  </w:num>
  <w:num w:numId="29">
    <w:abstractNumId w:val="28"/>
  </w:num>
  <w:num w:numId="30">
    <w:abstractNumId w:val="37"/>
  </w:num>
  <w:num w:numId="31">
    <w:abstractNumId w:val="53"/>
  </w:num>
  <w:num w:numId="32">
    <w:abstractNumId w:val="64"/>
  </w:num>
  <w:num w:numId="33">
    <w:abstractNumId w:val="46"/>
  </w:num>
  <w:num w:numId="34">
    <w:abstractNumId w:val="35"/>
  </w:num>
  <w:num w:numId="35">
    <w:abstractNumId w:val="26"/>
  </w:num>
  <w:num w:numId="36">
    <w:abstractNumId w:val="51"/>
  </w:num>
  <w:num w:numId="37">
    <w:abstractNumId w:val="8"/>
  </w:num>
  <w:num w:numId="38">
    <w:abstractNumId w:val="14"/>
  </w:num>
  <w:num w:numId="39">
    <w:abstractNumId w:val="19"/>
  </w:num>
  <w:num w:numId="40">
    <w:abstractNumId w:val="58"/>
  </w:num>
  <w:num w:numId="41">
    <w:abstractNumId w:val="81"/>
  </w:num>
  <w:num w:numId="42">
    <w:abstractNumId w:val="82"/>
  </w:num>
  <w:num w:numId="43">
    <w:abstractNumId w:val="38"/>
  </w:num>
  <w:num w:numId="44">
    <w:abstractNumId w:val="69"/>
  </w:num>
  <w:num w:numId="45">
    <w:abstractNumId w:val="2"/>
  </w:num>
  <w:num w:numId="46">
    <w:abstractNumId w:val="60"/>
  </w:num>
  <w:num w:numId="47">
    <w:abstractNumId w:val="73"/>
  </w:num>
  <w:num w:numId="48">
    <w:abstractNumId w:val="5"/>
  </w:num>
  <w:num w:numId="49">
    <w:abstractNumId w:val="74"/>
  </w:num>
  <w:num w:numId="50">
    <w:abstractNumId w:val="71"/>
  </w:num>
  <w:num w:numId="51">
    <w:abstractNumId w:val="41"/>
  </w:num>
  <w:num w:numId="52">
    <w:abstractNumId w:val="6"/>
  </w:num>
  <w:num w:numId="53">
    <w:abstractNumId w:val="72"/>
  </w:num>
  <w:num w:numId="54">
    <w:abstractNumId w:val="70"/>
  </w:num>
  <w:num w:numId="55">
    <w:abstractNumId w:val="24"/>
  </w:num>
  <w:num w:numId="56">
    <w:abstractNumId w:val="39"/>
  </w:num>
  <w:num w:numId="57">
    <w:abstractNumId w:val="10"/>
  </w:num>
  <w:num w:numId="58">
    <w:abstractNumId w:val="12"/>
  </w:num>
  <w:num w:numId="59">
    <w:abstractNumId w:val="32"/>
  </w:num>
  <w:num w:numId="60">
    <w:abstractNumId w:val="36"/>
  </w:num>
  <w:num w:numId="61">
    <w:abstractNumId w:val="78"/>
  </w:num>
  <w:num w:numId="62">
    <w:abstractNumId w:val="3"/>
  </w:num>
  <w:num w:numId="63">
    <w:abstractNumId w:val="18"/>
  </w:num>
  <w:num w:numId="64">
    <w:abstractNumId w:val="68"/>
  </w:num>
  <w:num w:numId="65">
    <w:abstractNumId w:val="17"/>
  </w:num>
  <w:num w:numId="66">
    <w:abstractNumId w:val="56"/>
  </w:num>
  <w:num w:numId="67">
    <w:abstractNumId w:val="65"/>
  </w:num>
  <w:num w:numId="68">
    <w:abstractNumId w:val="21"/>
  </w:num>
  <w:num w:numId="69">
    <w:abstractNumId w:val="34"/>
  </w:num>
  <w:num w:numId="70">
    <w:abstractNumId w:val="76"/>
  </w:num>
  <w:num w:numId="71">
    <w:abstractNumId w:val="43"/>
  </w:num>
  <w:num w:numId="72">
    <w:abstractNumId w:val="66"/>
  </w:num>
  <w:num w:numId="73">
    <w:abstractNumId w:val="11"/>
  </w:num>
  <w:num w:numId="74">
    <w:abstractNumId w:val="29"/>
  </w:num>
  <w:num w:numId="75">
    <w:abstractNumId w:val="31"/>
  </w:num>
  <w:num w:numId="76">
    <w:abstractNumId w:val="45"/>
  </w:num>
  <w:num w:numId="77">
    <w:abstractNumId w:val="59"/>
  </w:num>
  <w:num w:numId="78">
    <w:abstractNumId w:val="7"/>
  </w:num>
  <w:num w:numId="79">
    <w:abstractNumId w:val="27"/>
  </w:num>
  <w:num w:numId="80">
    <w:abstractNumId w:val="23"/>
  </w:num>
  <w:num w:numId="81">
    <w:abstractNumId w:val="40"/>
  </w:num>
  <w:num w:numId="82">
    <w:abstractNumId w:val="79"/>
  </w:num>
  <w:num w:numId="83">
    <w:abstractNumId w:val="5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MzZGM3YzM5MmZmZmYzNzU1YWIyNTE3YWExZTZlNzQifQ=="/>
  </w:docVars>
  <w:rsids>
    <w:rsidRoot w:val="26BE2678"/>
    <w:rsid w:val="003D1682"/>
    <w:rsid w:val="004477C8"/>
    <w:rsid w:val="006D510D"/>
    <w:rsid w:val="00C0064F"/>
    <w:rsid w:val="00D7777D"/>
    <w:rsid w:val="0C31622E"/>
    <w:rsid w:val="1D877399"/>
    <w:rsid w:val="213F5A5F"/>
    <w:rsid w:val="26BE2678"/>
    <w:rsid w:val="79E12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5411D"/>
  <w15:docId w15:val="{739BE348-2F27-4368-8650-B9A7A9C10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2">
    <w:name w:val="heading 2"/>
    <w:basedOn w:val="a"/>
    <w:next w:val="a"/>
    <w:qFormat/>
    <w:pPr>
      <w:autoSpaceDE w:val="0"/>
      <w:autoSpaceDN w:val="0"/>
      <w:adjustRightInd w:val="0"/>
      <w:ind w:left="270" w:hanging="270"/>
      <w:jc w:val="left"/>
      <w:outlineLvl w:val="1"/>
    </w:pPr>
    <w:rPr>
      <w:color w:val="FFFFFF"/>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eastAsia="宋体" w:hAnsi="Courier New" w:cs="Times New Roman"/>
      <w:szCs w:val="20"/>
    </w:rPr>
  </w:style>
  <w:style w:type="paragraph" w:styleId="a4">
    <w:name w:val="footer"/>
    <w:basedOn w:val="a"/>
    <w:uiPriority w:val="99"/>
    <w:unhideWhenUsed/>
    <w:qFormat/>
    <w:pPr>
      <w:tabs>
        <w:tab w:val="center" w:pos="4153"/>
        <w:tab w:val="right" w:pos="8306"/>
      </w:tabs>
      <w:snapToGrid w:val="0"/>
      <w:jc w:val="left"/>
    </w:pPr>
    <w:rPr>
      <w:sz w:val="18"/>
      <w:szCs w:val="18"/>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qFormat/>
    <w:pPr>
      <w:ind w:firstLineChars="200" w:firstLine="420"/>
    </w:pPr>
    <w:rPr>
      <w:rFonts w:ascii="Times New Roman" w:eastAsia="宋体" w:hAnsi="Times New Roman" w:cs="Times New Roman"/>
      <w:szCs w:val="20"/>
    </w:r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25890">
      <w:bodyDiv w:val="1"/>
      <w:marLeft w:val="0"/>
      <w:marRight w:val="0"/>
      <w:marTop w:val="0"/>
      <w:marBottom w:val="0"/>
      <w:divBdr>
        <w:top w:val="none" w:sz="0" w:space="0" w:color="auto"/>
        <w:left w:val="none" w:sz="0" w:space="0" w:color="auto"/>
        <w:bottom w:val="none" w:sz="0" w:space="0" w:color="auto"/>
        <w:right w:val="none" w:sz="0" w:space="0" w:color="auto"/>
      </w:divBdr>
    </w:div>
    <w:div w:id="781146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3732</Words>
  <Characters>21276</Characters>
  <Application>Microsoft Office Word</Application>
  <DocSecurity>0</DocSecurity>
  <Lines>177</Lines>
  <Paragraphs>49</Paragraphs>
  <ScaleCrop>false</ScaleCrop>
  <Company/>
  <LinksUpToDate>false</LinksUpToDate>
  <CharactersWithSpaces>24959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君陶 刘</cp:lastModifiedBy>
  <cp:revision>2</cp:revision>
  <dcterms:created xsi:type="dcterms:W3CDTF">2023-08-18T11:18:00Z</dcterms:created>
  <dcterms:modified xsi:type="dcterms:W3CDTF">2023-08-18T11:18:00Z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94660A88402C43B088426DADE20CA91E_11</vt:lpwstr>
  </property>
</Properties>
</file>