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88368" w14:textId="77777777" w:rsidR="003619D2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《社区医患沟通》课程教学大纲</w:t>
      </w:r>
    </w:p>
    <w:p w14:paraId="46860A84" w14:textId="77777777" w:rsidR="003619D2" w:rsidRDefault="0000000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3619D2" w14:paraId="28247157" w14:textId="77777777">
        <w:trPr>
          <w:jc w:val="center"/>
        </w:trPr>
        <w:tc>
          <w:tcPr>
            <w:tcW w:w="1135" w:type="dxa"/>
            <w:vAlign w:val="center"/>
          </w:tcPr>
          <w:p w14:paraId="1F4E4CB6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9E1A508" w14:textId="77777777" w:rsidR="003619D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Community Communication Between Doctor &amp; Patient</w:t>
            </w:r>
          </w:p>
        </w:tc>
        <w:tc>
          <w:tcPr>
            <w:tcW w:w="1134" w:type="dxa"/>
            <w:vAlign w:val="center"/>
          </w:tcPr>
          <w:p w14:paraId="0084DF41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4756EB3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CLMB1156</w:t>
            </w:r>
          </w:p>
        </w:tc>
      </w:tr>
      <w:tr w:rsidR="003619D2" w14:paraId="2023CA0D" w14:textId="77777777">
        <w:trPr>
          <w:jc w:val="center"/>
        </w:trPr>
        <w:tc>
          <w:tcPr>
            <w:tcW w:w="1135" w:type="dxa"/>
            <w:vAlign w:val="center"/>
          </w:tcPr>
          <w:p w14:paraId="191CF14E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661F799" w14:textId="7EC1CDA1" w:rsidR="003619D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</w:t>
            </w:r>
            <w:r w:rsidR="002F27E1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77645187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E989F4A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临床医学</w:t>
            </w:r>
          </w:p>
        </w:tc>
      </w:tr>
      <w:tr w:rsidR="003619D2" w14:paraId="3E32D536" w14:textId="77777777">
        <w:trPr>
          <w:jc w:val="center"/>
        </w:trPr>
        <w:tc>
          <w:tcPr>
            <w:tcW w:w="1135" w:type="dxa"/>
            <w:vAlign w:val="center"/>
          </w:tcPr>
          <w:p w14:paraId="180B2B58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7F8A818B" w14:textId="77777777" w:rsidR="003619D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7F98A2A2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1DA42BD9" w14:textId="1DA92F34" w:rsidR="003619D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27</w:t>
            </w:r>
            <w:r w:rsidR="002F27E1">
              <w:rPr>
                <w:rFonts w:ascii="宋体" w:eastAsia="宋体" w:hAnsi="宋体" w:hint="eastAsia"/>
              </w:rPr>
              <w:t>（1</w:t>
            </w:r>
            <w:r w:rsidR="002F27E1">
              <w:rPr>
                <w:rFonts w:ascii="宋体" w:eastAsia="宋体" w:hAnsi="宋体"/>
              </w:rPr>
              <w:t>8</w:t>
            </w:r>
            <w:r w:rsidR="002F27E1">
              <w:rPr>
                <w:rFonts w:ascii="宋体" w:eastAsia="宋体" w:hAnsi="宋体" w:hint="eastAsia"/>
              </w:rPr>
              <w:t>理论+</w:t>
            </w:r>
            <w:r w:rsidR="002F27E1">
              <w:rPr>
                <w:rFonts w:ascii="宋体" w:eastAsia="宋体" w:hAnsi="宋体"/>
              </w:rPr>
              <w:t>9</w:t>
            </w:r>
            <w:r w:rsidR="002F27E1">
              <w:rPr>
                <w:rFonts w:ascii="宋体" w:eastAsia="宋体" w:hAnsi="宋体" w:hint="eastAsia"/>
              </w:rPr>
              <w:t>实践）</w:t>
            </w:r>
          </w:p>
        </w:tc>
      </w:tr>
      <w:tr w:rsidR="003619D2" w14:paraId="440DFBC3" w14:textId="77777777">
        <w:trPr>
          <w:jc w:val="center"/>
        </w:trPr>
        <w:tc>
          <w:tcPr>
            <w:tcW w:w="1135" w:type="dxa"/>
            <w:vAlign w:val="center"/>
          </w:tcPr>
          <w:p w14:paraId="3F2A46FE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53F257F6" w14:textId="187EBD49" w:rsidR="003619D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张立东</w:t>
            </w:r>
            <w:r w:rsidR="002F27E1"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 w:hint="eastAsia"/>
              </w:rPr>
              <w:t>任西珍</w:t>
            </w:r>
          </w:p>
        </w:tc>
        <w:tc>
          <w:tcPr>
            <w:tcW w:w="1134" w:type="dxa"/>
            <w:vAlign w:val="center"/>
          </w:tcPr>
          <w:p w14:paraId="13256278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C3F50DD" w14:textId="1CB03BE5" w:rsidR="003619D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</w:t>
            </w:r>
            <w:r w:rsidR="002F27E1"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07</w:t>
            </w:r>
          </w:p>
        </w:tc>
      </w:tr>
      <w:tr w:rsidR="003619D2" w14:paraId="32FCB2C5" w14:textId="77777777">
        <w:trPr>
          <w:jc w:val="center"/>
        </w:trPr>
        <w:tc>
          <w:tcPr>
            <w:tcW w:w="1135" w:type="dxa"/>
            <w:vAlign w:val="center"/>
          </w:tcPr>
          <w:p w14:paraId="67803AA2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D564E0A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lang w:eastAsia="zh-Hans"/>
              </w:rPr>
              <w:t>《</w:t>
            </w:r>
            <w:r>
              <w:rPr>
                <w:rFonts w:ascii="宋体" w:eastAsia="宋体" w:hAnsi="宋体" w:hint="eastAsia"/>
              </w:rPr>
              <w:t>医患沟通</w:t>
            </w:r>
            <w:r>
              <w:rPr>
                <w:rFonts w:ascii="宋体" w:eastAsia="宋体" w:hAnsi="宋体" w:hint="eastAsia"/>
                <w:lang w:eastAsia="zh-Hans"/>
              </w:rPr>
              <w:t>》，</w:t>
            </w:r>
            <w:r>
              <w:rPr>
                <w:rFonts w:ascii="宋体" w:eastAsia="宋体" w:hAnsi="宋体" w:hint="eastAsia"/>
              </w:rPr>
              <w:t>王锦帆 尹梅</w:t>
            </w:r>
            <w:r>
              <w:rPr>
                <w:rFonts w:ascii="宋体" w:eastAsia="宋体" w:hAnsi="宋体" w:hint="eastAsia"/>
                <w:lang w:eastAsia="zh-Hans"/>
              </w:rPr>
              <w:t>，</w:t>
            </w:r>
            <w:r>
              <w:rPr>
                <w:rFonts w:ascii="宋体" w:eastAsia="宋体" w:hAnsi="宋体" w:hint="eastAsia"/>
              </w:rPr>
              <w:t>人民卫生</w:t>
            </w:r>
            <w:r>
              <w:rPr>
                <w:rFonts w:ascii="宋体" w:eastAsia="宋体" w:hAnsi="宋体" w:hint="eastAsia"/>
                <w:lang w:eastAsia="zh-Hans"/>
              </w:rPr>
              <w:t>出版社，</w:t>
            </w:r>
            <w:r>
              <w:rPr>
                <w:rFonts w:ascii="宋体" w:eastAsia="宋体" w:hAnsi="宋体" w:hint="eastAsia"/>
              </w:rPr>
              <w:t>第2版</w:t>
            </w:r>
          </w:p>
        </w:tc>
      </w:tr>
    </w:tbl>
    <w:p w14:paraId="236300F1" w14:textId="77777777" w:rsidR="003619D2" w:rsidRDefault="00000000">
      <w:pPr>
        <w:pStyle w:val="a3"/>
        <w:spacing w:beforeLines="50" w:before="156" w:afterLines="50" w:after="156"/>
        <w:ind w:firstLineChars="200" w:firstLine="562"/>
        <w:rPr>
          <w:rFonts w:hAnsi="宋体" w:cs="宋体"/>
          <w:sz w:val="28"/>
          <w:szCs w:val="28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827DB12" w14:textId="77777777" w:rsidR="003619D2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（一）课程目标：</w:t>
      </w:r>
    </w:p>
    <w:p w14:paraId="1C0BF9E3" w14:textId="77777777" w:rsidR="003619D2" w:rsidRPr="002F27E1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 w:rsidRPr="002F27E1">
        <w:rPr>
          <w:rFonts w:hAnsi="宋体" w:cs="宋体" w:hint="eastAsia"/>
          <w:szCs w:val="21"/>
        </w:rPr>
        <w:t>《医患沟通》教材与时俱进，紧扣新时代下中国国情，弘扬社会正能量，坚持将政治标准、学术创新、教学规范、学生主体等有机结合。本课程通过系统的教学与相关事件活动，旨在把医学人文理论知识与临床医疗实践密切融合，让医学人文学科转化为人文医学应用，并提高医务人员、医学生的医学人文素质和实践能力，优化医学实践的过程与方法。培养医学生产生医学人文情怀，掌握必备的人文医学知识和较强的</w:t>
      </w:r>
      <w:proofErr w:type="gramStart"/>
      <w:r w:rsidRPr="002F27E1">
        <w:rPr>
          <w:rFonts w:hAnsi="宋体" w:cs="宋体" w:hint="eastAsia"/>
          <w:szCs w:val="21"/>
        </w:rPr>
        <w:t>医患交流</w:t>
      </w:r>
      <w:proofErr w:type="gramEnd"/>
      <w:r w:rsidRPr="002F27E1">
        <w:rPr>
          <w:rFonts w:hAnsi="宋体" w:cs="宋体" w:hint="eastAsia"/>
          <w:szCs w:val="21"/>
        </w:rPr>
        <w:t>沟通能力，获得医疗服务中各科的</w:t>
      </w:r>
      <w:proofErr w:type="gramStart"/>
      <w:r w:rsidRPr="002F27E1">
        <w:rPr>
          <w:rFonts w:hAnsi="宋体" w:cs="宋体" w:hint="eastAsia"/>
          <w:szCs w:val="21"/>
        </w:rPr>
        <w:t>医</w:t>
      </w:r>
      <w:proofErr w:type="gramEnd"/>
      <w:r w:rsidRPr="002F27E1">
        <w:rPr>
          <w:rFonts w:hAnsi="宋体" w:cs="宋体" w:hint="eastAsia"/>
          <w:szCs w:val="21"/>
        </w:rPr>
        <w:t>患沟通临床经验。</w:t>
      </w:r>
    </w:p>
    <w:p w14:paraId="127E43B9" w14:textId="77777777" w:rsidR="003619D2" w:rsidRDefault="000000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</w:p>
    <w:p w14:paraId="10F8C3E9" w14:textId="77777777" w:rsidR="003619D2" w:rsidRDefault="00000000">
      <w:pPr>
        <w:pStyle w:val="a3"/>
        <w:spacing w:beforeLines="50" w:before="156" w:afterLines="50" w:after="156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对</w:t>
      </w:r>
      <w:proofErr w:type="gramStart"/>
      <w:r>
        <w:rPr>
          <w:rFonts w:hAnsi="宋体" w:hint="eastAsia"/>
          <w:szCs w:val="21"/>
        </w:rPr>
        <w:t>医</w:t>
      </w:r>
      <w:proofErr w:type="gramEnd"/>
      <w:r>
        <w:rPr>
          <w:rFonts w:hAnsi="宋体" w:hint="eastAsia"/>
          <w:szCs w:val="21"/>
        </w:rPr>
        <w:t>患沟通基础理论知识有全面的理解和掌握，深刻理解</w:t>
      </w:r>
      <w:proofErr w:type="gramStart"/>
      <w:r>
        <w:rPr>
          <w:rFonts w:hAnsi="宋体" w:hint="eastAsia"/>
          <w:szCs w:val="21"/>
        </w:rPr>
        <w:t>医</w:t>
      </w:r>
      <w:proofErr w:type="gramEnd"/>
      <w:r>
        <w:rPr>
          <w:rFonts w:hAnsi="宋体" w:hint="eastAsia"/>
          <w:szCs w:val="21"/>
        </w:rPr>
        <w:t>患沟通的基本理念和基本原理，树立较强的现代人文精神，领会新观念和新思想。</w:t>
      </w:r>
    </w:p>
    <w:p w14:paraId="328081DC" w14:textId="77777777" w:rsidR="003619D2" w:rsidRDefault="000000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</w:p>
    <w:p w14:paraId="0702A1F4" w14:textId="77777777" w:rsidR="003619D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hint="eastAsia"/>
          <w:szCs w:val="21"/>
        </w:rPr>
        <w:t>较好地掌握</w:t>
      </w:r>
      <w:proofErr w:type="gramStart"/>
      <w:r>
        <w:rPr>
          <w:rFonts w:hAnsi="宋体" w:hint="eastAsia"/>
          <w:szCs w:val="21"/>
        </w:rPr>
        <w:t>医</w:t>
      </w:r>
      <w:proofErr w:type="gramEnd"/>
      <w:r>
        <w:rPr>
          <w:rFonts w:hAnsi="宋体" w:hint="eastAsia"/>
          <w:szCs w:val="21"/>
        </w:rPr>
        <w:t>患沟通的原则、策略及模式和各种应用技能，熟悉临床医学各学科</w:t>
      </w:r>
      <w:proofErr w:type="gramStart"/>
      <w:r>
        <w:rPr>
          <w:rFonts w:hAnsi="宋体" w:hint="eastAsia"/>
          <w:szCs w:val="21"/>
        </w:rPr>
        <w:t>医</w:t>
      </w:r>
      <w:proofErr w:type="gramEnd"/>
      <w:r>
        <w:rPr>
          <w:rFonts w:hAnsi="宋体" w:hint="eastAsia"/>
          <w:szCs w:val="21"/>
        </w:rPr>
        <w:t>患沟通的知识与经验要点。</w:t>
      </w:r>
    </w:p>
    <w:p w14:paraId="0B0BB6A1" w14:textId="77777777" w:rsidR="003619D2" w:rsidRDefault="000000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</w:p>
    <w:p w14:paraId="5B69FFAD" w14:textId="77777777" w:rsidR="003619D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hint="eastAsia"/>
          <w:szCs w:val="21"/>
        </w:rPr>
        <w:t>具备较强的尊重师长的意识、认真细致的学习态度、吃苦耐劳精神和良好的医德医风。树立全心全意为病人服务的医德医风，建立尊重患者人格、保护患者隐私的职业素养，体现人文关怀精神。具备较强的学习兴趣和不断创新的学术意识</w:t>
      </w:r>
      <w:r>
        <w:rPr>
          <w:rFonts w:hAnsi="宋体" w:cs="宋体" w:hint="eastAsia"/>
        </w:rPr>
        <w:t>。</w:t>
      </w:r>
    </w:p>
    <w:p w14:paraId="0C826ABD" w14:textId="77777777" w:rsidR="003619D2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（二）课程目标与毕业要求、课程内容的对应关系</w:t>
      </w:r>
    </w:p>
    <w:p w14:paraId="024594CE" w14:textId="77777777" w:rsidR="003619D2" w:rsidRDefault="0000000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3619D2" w14:paraId="7C71E47D" w14:textId="77777777">
        <w:trPr>
          <w:jc w:val="center"/>
        </w:trPr>
        <w:tc>
          <w:tcPr>
            <w:tcW w:w="1302" w:type="dxa"/>
            <w:vAlign w:val="center"/>
          </w:tcPr>
          <w:p w14:paraId="426A4288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959" w:type="dxa"/>
            <w:vAlign w:val="center"/>
          </w:tcPr>
          <w:p w14:paraId="01872EE2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A1E458E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65F2DEE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619D2" w14:paraId="559218CA" w14:textId="77777777">
        <w:trPr>
          <w:trHeight w:val="1017"/>
          <w:jc w:val="center"/>
        </w:trPr>
        <w:tc>
          <w:tcPr>
            <w:tcW w:w="1302" w:type="dxa"/>
            <w:vMerge w:val="restart"/>
            <w:vAlign w:val="center"/>
          </w:tcPr>
          <w:p w14:paraId="3857983B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1377DCFD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865894F" w14:textId="77777777" w:rsidR="003619D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proofErr w:type="gramStart"/>
            <w:r>
              <w:rPr>
                <w:rFonts w:hAnsi="宋体" w:cs="宋体" w:hint="eastAsia"/>
              </w:rPr>
              <w:t>医</w:t>
            </w:r>
            <w:proofErr w:type="gramEnd"/>
            <w:r>
              <w:rPr>
                <w:rFonts w:hAnsi="宋体" w:cs="宋体" w:hint="eastAsia"/>
              </w:rPr>
              <w:t>患沟通导论、</w:t>
            </w:r>
            <w:proofErr w:type="gramStart"/>
            <w:r>
              <w:rPr>
                <w:rFonts w:hAnsi="宋体" w:cs="宋体" w:hint="eastAsia"/>
              </w:rPr>
              <w:t>医</w:t>
            </w:r>
            <w:proofErr w:type="gramEnd"/>
            <w:r>
              <w:rPr>
                <w:rFonts w:hAnsi="宋体" w:cs="宋体" w:hint="eastAsia"/>
              </w:rPr>
              <w:t>患沟通基础、</w:t>
            </w:r>
            <w:proofErr w:type="gramStart"/>
            <w:r>
              <w:rPr>
                <w:rFonts w:hAnsi="宋体" w:cs="宋体" w:hint="eastAsia"/>
              </w:rPr>
              <w:t>医</w:t>
            </w:r>
            <w:proofErr w:type="gramEnd"/>
            <w:r>
              <w:rPr>
                <w:rFonts w:hAnsi="宋体" w:cs="宋体" w:hint="eastAsia"/>
              </w:rPr>
              <w:t>患沟通原理</w:t>
            </w:r>
          </w:p>
        </w:tc>
        <w:tc>
          <w:tcPr>
            <w:tcW w:w="2688" w:type="dxa"/>
            <w:vAlign w:val="center"/>
          </w:tcPr>
          <w:p w14:paraId="6A518CC4" w14:textId="77777777" w:rsidR="003619D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了解并掌握</w:t>
            </w:r>
            <w:proofErr w:type="gramStart"/>
            <w:r>
              <w:rPr>
                <w:rFonts w:hAnsi="宋体" w:cs="宋体" w:hint="eastAsia"/>
              </w:rPr>
              <w:t>医</w:t>
            </w:r>
            <w:proofErr w:type="gramEnd"/>
            <w:r>
              <w:rPr>
                <w:rFonts w:hAnsi="宋体" w:cs="宋体" w:hint="eastAsia"/>
              </w:rPr>
              <w:t>患沟通基本理论及原理</w:t>
            </w:r>
          </w:p>
        </w:tc>
      </w:tr>
      <w:tr w:rsidR="003619D2" w14:paraId="19809583" w14:textId="77777777">
        <w:trPr>
          <w:trHeight w:val="828"/>
          <w:jc w:val="center"/>
        </w:trPr>
        <w:tc>
          <w:tcPr>
            <w:tcW w:w="1302" w:type="dxa"/>
            <w:vMerge w:val="restart"/>
            <w:vAlign w:val="center"/>
          </w:tcPr>
          <w:p w14:paraId="60CDD233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305E00B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2370E6F5" w14:textId="77777777" w:rsidR="003619D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proofErr w:type="gramStart"/>
            <w:r>
              <w:rPr>
                <w:rFonts w:hAnsi="宋体" w:cs="宋体" w:hint="eastAsia"/>
              </w:rPr>
              <w:t>医</w:t>
            </w:r>
            <w:proofErr w:type="gramEnd"/>
            <w:r>
              <w:rPr>
                <w:rFonts w:hAnsi="宋体" w:cs="宋体" w:hint="eastAsia"/>
              </w:rPr>
              <w:t>患沟通技能与实施</w:t>
            </w:r>
          </w:p>
        </w:tc>
        <w:tc>
          <w:tcPr>
            <w:tcW w:w="2688" w:type="dxa"/>
            <w:vMerge w:val="restart"/>
            <w:vAlign w:val="center"/>
          </w:tcPr>
          <w:p w14:paraId="3D58FA21" w14:textId="77777777" w:rsidR="003619D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</w:t>
            </w:r>
            <w:proofErr w:type="gramStart"/>
            <w:r>
              <w:rPr>
                <w:rFonts w:hAnsi="宋体" w:cs="宋体" w:hint="eastAsia"/>
              </w:rPr>
              <w:t>医</w:t>
            </w:r>
            <w:proofErr w:type="gramEnd"/>
            <w:r>
              <w:rPr>
                <w:rFonts w:hAnsi="宋体" w:cs="宋体" w:hint="eastAsia"/>
              </w:rPr>
              <w:t>患沟通技能</w:t>
            </w:r>
          </w:p>
        </w:tc>
      </w:tr>
      <w:tr w:rsidR="003619D2" w14:paraId="7FA3936F" w14:textId="77777777">
        <w:trPr>
          <w:trHeight w:val="624"/>
          <w:jc w:val="center"/>
        </w:trPr>
        <w:tc>
          <w:tcPr>
            <w:tcW w:w="1302" w:type="dxa"/>
            <w:vAlign w:val="center"/>
          </w:tcPr>
          <w:p w14:paraId="74F48E0A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64FA1276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68A32A62" w14:textId="77777777" w:rsidR="003619D2" w:rsidRDefault="00000000">
            <w:pPr>
              <w:pStyle w:val="a3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各科室的</w:t>
            </w:r>
            <w:proofErr w:type="gramStart"/>
            <w:r>
              <w:rPr>
                <w:rFonts w:ascii="黑体" w:hAnsi="宋体" w:hint="eastAsia"/>
                <w:szCs w:val="21"/>
              </w:rPr>
              <w:t>医</w:t>
            </w:r>
            <w:proofErr w:type="gramEnd"/>
            <w:r>
              <w:rPr>
                <w:rFonts w:ascii="黑体" w:hAnsi="宋体" w:hint="eastAsia"/>
                <w:szCs w:val="21"/>
              </w:rPr>
              <w:t>患沟通、</w:t>
            </w:r>
            <w:proofErr w:type="gramStart"/>
            <w:r>
              <w:rPr>
                <w:rFonts w:ascii="黑体" w:hAnsi="宋体" w:hint="eastAsia"/>
                <w:szCs w:val="21"/>
              </w:rPr>
              <w:t>医</w:t>
            </w:r>
            <w:proofErr w:type="gramEnd"/>
            <w:r>
              <w:rPr>
                <w:rFonts w:ascii="黑体" w:hAnsi="宋体" w:hint="eastAsia"/>
                <w:szCs w:val="21"/>
              </w:rPr>
              <w:t>患纠纷与</w:t>
            </w:r>
            <w:proofErr w:type="gramStart"/>
            <w:r>
              <w:rPr>
                <w:rFonts w:ascii="黑体" w:hAnsi="宋体" w:hint="eastAsia"/>
                <w:szCs w:val="21"/>
              </w:rPr>
              <w:t>医</w:t>
            </w:r>
            <w:proofErr w:type="gramEnd"/>
            <w:r>
              <w:rPr>
                <w:rFonts w:ascii="黑体" w:hAnsi="宋体" w:hint="eastAsia"/>
                <w:szCs w:val="21"/>
              </w:rPr>
              <w:t>患沟通</w:t>
            </w:r>
          </w:p>
        </w:tc>
        <w:tc>
          <w:tcPr>
            <w:tcW w:w="2688" w:type="dxa"/>
            <w:vAlign w:val="center"/>
          </w:tcPr>
          <w:p w14:paraId="569DD28F" w14:textId="77777777" w:rsidR="003619D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树立全心全意为病人服务、体现人文关怀精神，熟练掌握</w:t>
            </w:r>
            <w:proofErr w:type="gramStart"/>
            <w:r>
              <w:rPr>
                <w:rFonts w:hAnsi="宋体" w:hint="eastAsia"/>
                <w:szCs w:val="21"/>
              </w:rPr>
              <w:t>医</w:t>
            </w:r>
            <w:proofErr w:type="gramEnd"/>
            <w:r>
              <w:rPr>
                <w:rFonts w:hAnsi="宋体" w:hint="eastAsia"/>
                <w:szCs w:val="21"/>
              </w:rPr>
              <w:t>患沟通能力</w:t>
            </w:r>
          </w:p>
        </w:tc>
      </w:tr>
    </w:tbl>
    <w:p w14:paraId="415C0136" w14:textId="77777777" w:rsidR="003619D2" w:rsidRDefault="00000000">
      <w:pPr>
        <w:spacing w:beforeLines="50" w:before="156" w:afterLines="50" w:after="156"/>
        <w:ind w:firstLineChars="200" w:firstLine="562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1A74013" w14:textId="77777777" w:rsidR="003619D2" w:rsidRDefault="00000000">
      <w:pPr>
        <w:autoSpaceDE w:val="0"/>
        <w:autoSpaceDN w:val="0"/>
        <w:adjustRightInd w:val="0"/>
        <w:spacing w:line="300" w:lineRule="auto"/>
        <w:ind w:leftChars="-100" w:left="-210" w:firstLineChars="100" w:firstLine="320"/>
        <w:jc w:val="center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第一篇</w:t>
      </w: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 xml:space="preserve"> </w:t>
      </w:r>
      <w:proofErr w:type="gramStart"/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医</w:t>
      </w:r>
      <w:proofErr w:type="gramEnd"/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患沟通总论</w:t>
      </w:r>
    </w:p>
    <w:p w14:paraId="0851C903" w14:textId="77777777" w:rsidR="003619D2" w:rsidRDefault="00000000">
      <w:pPr>
        <w:autoSpaceDE w:val="0"/>
        <w:autoSpaceDN w:val="0"/>
        <w:adjustRightInd w:val="0"/>
        <w:spacing w:line="300" w:lineRule="auto"/>
        <w:ind w:leftChars="-100" w:left="-210" w:firstLineChars="100" w:firstLine="320"/>
        <w:jc w:val="center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第一章</w:t>
      </w: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 xml:space="preserve">  </w:t>
      </w:r>
      <w:proofErr w:type="gramStart"/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医</w:t>
      </w:r>
      <w:proofErr w:type="gramEnd"/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患沟通导论</w:t>
      </w:r>
    </w:p>
    <w:p w14:paraId="44991CBB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40F01075" w14:textId="77777777" w:rsidR="003619D2" w:rsidRDefault="00000000">
      <w:pPr>
        <w:tabs>
          <w:tab w:val="left" w:pos="360"/>
        </w:tabs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" w:eastAsia="宋体" w:hAnsi="Tms Rmn" w:cs="Times New Roman"/>
          <w:color w:val="000000"/>
          <w:kern w:val="0"/>
          <w:szCs w:val="21"/>
        </w:rPr>
      </w:pPr>
      <w:r>
        <w:rPr>
          <w:rFonts w:ascii="宋体" w:eastAsia="宋体" w:hAnsi="Tms Rmn" w:cs="Times New Roman" w:hint="eastAsia"/>
          <w:color w:val="000000"/>
          <w:kern w:val="0"/>
          <w:szCs w:val="21"/>
        </w:rPr>
        <w:t>了解本课程的性质、教学目的与要求、基本内容及课时安排；理解</w:t>
      </w:r>
      <w:proofErr w:type="gramStart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医</w:t>
      </w:r>
      <w:proofErr w:type="gramEnd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患</w:t>
      </w:r>
      <w:r>
        <w:rPr>
          <w:rFonts w:ascii="宋体" w:eastAsia="宋体" w:hAnsi="Tms Rmn" w:cs="Times New Roman" w:hint="eastAsia"/>
          <w:color w:val="000000"/>
          <w:kern w:val="0"/>
          <w:szCs w:val="21"/>
        </w:rPr>
        <w:t>沟通的含义及三要素，掌握</w:t>
      </w:r>
      <w:proofErr w:type="gramStart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医</w:t>
      </w:r>
      <w:proofErr w:type="gramEnd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患</w:t>
      </w:r>
      <w:r>
        <w:rPr>
          <w:rFonts w:ascii="宋体" w:eastAsia="宋体" w:hAnsi="Tms Rmn" w:cs="Times New Roman" w:hint="eastAsia"/>
          <w:color w:val="000000"/>
          <w:kern w:val="0"/>
          <w:szCs w:val="21"/>
        </w:rPr>
        <w:t>沟通的主要方式、特点，了解</w:t>
      </w:r>
      <w:proofErr w:type="gramStart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医</w:t>
      </w:r>
      <w:proofErr w:type="gramEnd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患</w:t>
      </w:r>
      <w:r>
        <w:rPr>
          <w:rFonts w:ascii="宋体" w:eastAsia="宋体" w:hAnsi="Tms Rmn" w:cs="Times New Roman" w:hint="eastAsia"/>
          <w:color w:val="000000"/>
          <w:kern w:val="0"/>
          <w:szCs w:val="21"/>
        </w:rPr>
        <w:t>沟通失败的原因以及有效沟通的技巧。</w:t>
      </w:r>
    </w:p>
    <w:p w14:paraId="54B4247B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1DE86391" w14:textId="77777777" w:rsidR="003619D2" w:rsidRDefault="00000000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患沟通概述</w:t>
      </w:r>
    </w:p>
    <w:p w14:paraId="77408631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1．沟通的涵义及三大要素</w:t>
      </w:r>
    </w:p>
    <w:p w14:paraId="016901D0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2．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沟通的涵义</w:t>
      </w:r>
    </w:p>
    <w:p w14:paraId="34772D5A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3.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沟通的本质</w:t>
      </w:r>
    </w:p>
    <w:p w14:paraId="5B13B6A7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沟通的特点</w:t>
      </w:r>
    </w:p>
    <w:p w14:paraId="1E530BA9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沟通的宗旨和理念</w:t>
      </w:r>
    </w:p>
    <w:p w14:paraId="72F30C3D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6.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沟通的意义</w:t>
      </w:r>
    </w:p>
    <w:p w14:paraId="712962B0" w14:textId="77777777" w:rsidR="003619D2" w:rsidRDefault="00000000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患沟通的研究对象与内容</w:t>
      </w:r>
    </w:p>
    <w:p w14:paraId="5BBBF4BE" w14:textId="77777777" w:rsidR="003619D2" w:rsidRDefault="00000000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患沟通的学科关系</w:t>
      </w:r>
    </w:p>
    <w:p w14:paraId="54A91223" w14:textId="77777777" w:rsidR="003619D2" w:rsidRDefault="00000000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 </w:t>
      </w:r>
      <w:r>
        <w:rPr>
          <w:rFonts w:ascii="Verdana" w:eastAsia="宋体" w:hAnsi="Verdana" w:cs="宋体"/>
          <w:color w:val="000000"/>
          <w:kern w:val="0"/>
          <w:szCs w:val="21"/>
        </w:rPr>
        <w:t>医学教育中的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</w:t>
      </w:r>
    </w:p>
    <w:p w14:paraId="75299EE1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1．事前准备</w:t>
      </w:r>
    </w:p>
    <w:p w14:paraId="58C11998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2．确认需求</w:t>
      </w:r>
    </w:p>
    <w:p w14:paraId="02FFBFCD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3.阐述观点</w:t>
      </w:r>
    </w:p>
    <w:p w14:paraId="286DDE4F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4.处理异议</w:t>
      </w:r>
    </w:p>
    <w:p w14:paraId="19F65771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5．达成协议</w:t>
      </w:r>
    </w:p>
    <w:p w14:paraId="1A855342" w14:textId="77777777" w:rsidR="003619D2" w:rsidRDefault="00000000">
      <w:pPr>
        <w:autoSpaceDE w:val="0"/>
        <w:autoSpaceDN w:val="0"/>
        <w:adjustRightInd w:val="0"/>
        <w:ind w:firstLineChars="404" w:firstLine="848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6.共同实施</w:t>
      </w:r>
    </w:p>
    <w:p w14:paraId="07D7D037" w14:textId="77777777" w:rsidR="003619D2" w:rsidRDefault="00000000">
      <w:pPr>
        <w:tabs>
          <w:tab w:val="left" w:pos="360"/>
        </w:tabs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" w:eastAsia="宋体" w:hAnsi="Tms Rmn" w:cs="Times New Roman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第五节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>
        <w:rPr>
          <w:rFonts w:ascii="Verdana" w:eastAsia="宋体" w:hAnsi="Verdana" w:cs="宋体"/>
          <w:color w:val="000000"/>
          <w:kern w:val="0"/>
          <w:szCs w:val="21"/>
        </w:rPr>
        <w:t>国外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患沟通概要</w:t>
      </w:r>
    </w:p>
    <w:p w14:paraId="7D5B7B29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3990C20A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lastRenderedPageBreak/>
        <w:t>讲授法、案例分析法</w:t>
      </w:r>
    </w:p>
    <w:p w14:paraId="0170D413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60849998" w14:textId="77777777" w:rsidR="003619D2" w:rsidRDefault="00000000">
      <w:pPr>
        <w:autoSpaceDE w:val="0"/>
        <w:autoSpaceDN w:val="0"/>
        <w:adjustRightInd w:val="0"/>
        <w:spacing w:line="300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正确理解</w:t>
      </w:r>
      <w:proofErr w:type="gramStart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医</w:t>
      </w:r>
      <w:proofErr w:type="gramEnd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沟通的涵义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  <w:proofErr w:type="gramStart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医</w:t>
      </w:r>
      <w:proofErr w:type="gramEnd"/>
      <w:r>
        <w:rPr>
          <w:rFonts w:ascii="Verdana" w:eastAsia="宋体" w:hAnsi="Verdana" w:cs="Times New Roman"/>
          <w:color w:val="000000"/>
          <w:kern w:val="0"/>
          <w:szCs w:val="21"/>
          <w:shd w:val="clear" w:color="auto" w:fill="FFFFFF"/>
        </w:rPr>
        <w:t>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沟通的六个基本步骤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5A053B01" w14:textId="77777777" w:rsidR="003619D2" w:rsidRDefault="0000000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300" w:lineRule="auto"/>
        <w:ind w:left="360" w:hanging="36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患沟通的内涵有哪些？</w:t>
      </w:r>
    </w:p>
    <w:p w14:paraId="15B5720D" w14:textId="77777777" w:rsidR="003619D2" w:rsidRDefault="0000000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300" w:lineRule="auto"/>
        <w:ind w:left="360" w:hanging="36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患沟通对和谐社会有什么价值？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患沟通的重要性？</w:t>
      </w:r>
    </w:p>
    <w:p w14:paraId="6CE52AA5" w14:textId="77777777" w:rsidR="003619D2" w:rsidRDefault="0000000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300" w:lineRule="auto"/>
        <w:ind w:left="360" w:hanging="36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国外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患纠纷处理的制度和方法中哪些适用于当代中国社会，哪些不能机械照搬？</w:t>
      </w:r>
    </w:p>
    <w:p w14:paraId="2EA1F88C" w14:textId="77777777" w:rsidR="003619D2" w:rsidRDefault="003619D2">
      <w:pPr>
        <w:autoSpaceDE w:val="0"/>
        <w:autoSpaceDN w:val="0"/>
        <w:adjustRightInd w:val="0"/>
        <w:snapToGrid w:val="0"/>
        <w:spacing w:line="300" w:lineRule="auto"/>
        <w:rPr>
          <w:rFonts w:ascii="Times New Roman" w:eastAsia="黑体" w:hAnsi="Times New Roman" w:cs="Times New Roman"/>
          <w:color w:val="000000"/>
          <w:kern w:val="0"/>
          <w:szCs w:val="21"/>
        </w:rPr>
      </w:pPr>
    </w:p>
    <w:p w14:paraId="16C8EF66" w14:textId="77777777" w:rsidR="003619D2" w:rsidRDefault="00000000">
      <w:pPr>
        <w:autoSpaceDE w:val="0"/>
        <w:autoSpaceDN w:val="0"/>
        <w:adjustRightInd w:val="0"/>
        <w:spacing w:line="300" w:lineRule="auto"/>
        <w:ind w:leftChars="-100" w:left="-210" w:firstLineChars="100" w:firstLine="320"/>
        <w:jc w:val="center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第</w:t>
      </w:r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二</w:t>
      </w: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章</w:t>
      </w: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 xml:space="preserve">  </w:t>
      </w:r>
      <w:proofErr w:type="gramStart"/>
      <w:r>
        <w:rPr>
          <w:rFonts w:ascii="Verdana" w:eastAsia="宋体" w:hAnsi="Verdana" w:cs="宋体"/>
          <w:b/>
          <w:color w:val="000000"/>
          <w:kern w:val="0"/>
          <w:sz w:val="32"/>
          <w:szCs w:val="32"/>
        </w:rPr>
        <w:t>医</w:t>
      </w:r>
      <w:proofErr w:type="gramEnd"/>
      <w:r>
        <w:rPr>
          <w:rFonts w:ascii="Verdana" w:eastAsia="宋体" w:hAnsi="Verdana" w:cs="宋体"/>
          <w:b/>
          <w:color w:val="000000"/>
          <w:kern w:val="0"/>
          <w:sz w:val="32"/>
          <w:szCs w:val="32"/>
        </w:rPr>
        <w:t>患沟通基础</w:t>
      </w:r>
    </w:p>
    <w:p w14:paraId="3594DC0B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2ACA707B" w14:textId="77777777" w:rsidR="003619D2" w:rsidRDefault="00000000">
      <w:pPr>
        <w:tabs>
          <w:tab w:val="left" w:pos="360"/>
        </w:tabs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" w:eastAsia="宋体" w:hAnsi="Tms Rmn" w:cs="Times New Roman"/>
          <w:color w:val="000000"/>
          <w:kern w:val="0"/>
          <w:szCs w:val="21"/>
        </w:rPr>
      </w:pPr>
      <w:r>
        <w:rPr>
          <w:rFonts w:ascii="宋体" w:eastAsia="宋体" w:hAnsi="Tms Rmn" w:cs="Times New Roman" w:hint="eastAsia"/>
          <w:color w:val="000000"/>
          <w:kern w:val="0"/>
          <w:szCs w:val="21"/>
        </w:rPr>
        <w:t>了解</w:t>
      </w:r>
      <w:proofErr w:type="gramStart"/>
      <w:r>
        <w:rPr>
          <w:rFonts w:ascii="宋体" w:eastAsia="宋体" w:hAnsi="Tms Rm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宋体" w:eastAsia="宋体" w:hAnsi="Tms Rmn" w:cs="Times New Roman" w:hint="eastAsia"/>
          <w:color w:val="000000"/>
          <w:kern w:val="0"/>
          <w:szCs w:val="21"/>
        </w:rPr>
        <w:t>患沟通中涉及的人文内涵及各种沟通原理，有效了解医学伦理、心理和法律知识的基本概念和特征</w:t>
      </w:r>
    </w:p>
    <w:p w14:paraId="3349FA66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3817DB1F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firstLineChars="200" w:firstLine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第一节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>
        <w:rPr>
          <w:rFonts w:ascii="Verdana" w:eastAsia="宋体" w:hAnsi="Verdana" w:cs="宋体"/>
          <w:color w:val="000000"/>
          <w:kern w:val="0"/>
          <w:szCs w:val="21"/>
        </w:rPr>
        <w:t>医学中的人文内涵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063DF35B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firstLineChars="200" w:firstLine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第二节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>
        <w:rPr>
          <w:rFonts w:ascii="Verdana" w:eastAsia="宋体" w:hAnsi="Verdana" w:cs="宋体"/>
          <w:color w:val="000000"/>
          <w:kern w:val="0"/>
          <w:szCs w:val="21"/>
        </w:rPr>
        <w:t>医患关系与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患需求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11AD9B4A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firstLineChars="200" w:firstLine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第三节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患沟通伦理学基础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4C2B2652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firstLineChars="200" w:firstLine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第四节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患沟通的心理学基础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2E69F9B9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firstLineChars="200" w:firstLine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第五节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患沟通的法律基础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329DF132" w14:textId="77777777" w:rsidR="003619D2" w:rsidRDefault="00000000">
      <w:pPr>
        <w:tabs>
          <w:tab w:val="left" w:pos="360"/>
        </w:tabs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" w:eastAsia="宋体" w:hAnsi="Tms Rmn" w:cs="Times New Roman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第六节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>
        <w:rPr>
          <w:rFonts w:ascii="Verdana" w:eastAsia="宋体" w:hAnsi="Verdana" w:cs="宋体"/>
          <w:color w:val="000000"/>
          <w:kern w:val="0"/>
          <w:szCs w:val="21"/>
        </w:rPr>
        <w:t>人际沟通基本原理</w:t>
      </w:r>
    </w:p>
    <w:p w14:paraId="703ACD79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1AE991A5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讲授法、案例分析法</w:t>
      </w:r>
    </w:p>
    <w:p w14:paraId="0D8535FF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4A751CF3" w14:textId="77777777" w:rsidR="003619D2" w:rsidRDefault="00000000">
      <w:pPr>
        <w:autoSpaceDE w:val="0"/>
        <w:autoSpaceDN w:val="0"/>
        <w:adjustRightInd w:val="0"/>
        <w:spacing w:line="300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Tms Rmn" w:cs="Times New Roman" w:hint="eastAsia"/>
          <w:color w:val="000000"/>
          <w:kern w:val="0"/>
          <w:szCs w:val="21"/>
        </w:rPr>
        <w:t>全面、正确理解并掌握</w:t>
      </w:r>
      <w:proofErr w:type="gramStart"/>
      <w:r>
        <w:rPr>
          <w:rFonts w:ascii="宋体" w:eastAsia="宋体" w:hAnsi="Tms Rm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宋体" w:eastAsia="宋体" w:hAnsi="Tms Rmn" w:cs="Times New Roman" w:hint="eastAsia"/>
          <w:color w:val="000000"/>
          <w:kern w:val="0"/>
          <w:szCs w:val="21"/>
        </w:rPr>
        <w:t>患沟通的伦理、心理及法律基础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09E481A7" w14:textId="77777777" w:rsidR="003619D2" w:rsidRDefault="00000000">
      <w:pPr>
        <w:autoSpaceDE w:val="0"/>
        <w:autoSpaceDN w:val="0"/>
        <w:adjustRightInd w:val="0"/>
        <w:spacing w:line="300" w:lineRule="auto"/>
        <w:jc w:val="left"/>
        <w:rPr>
          <w:rFonts w:ascii="Times New Roman" w:eastAsia="黑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医学中的人文内涵及运用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1E4EA24F" w14:textId="77777777" w:rsidR="003619D2" w:rsidRDefault="00000000">
      <w:pPr>
        <w:autoSpaceDE w:val="0"/>
        <w:autoSpaceDN w:val="0"/>
        <w:adjustRightInd w:val="0"/>
        <w:spacing w:line="300" w:lineRule="auto"/>
        <w:ind w:leftChars="-100" w:left="-210" w:firstLineChars="100" w:firstLine="320"/>
        <w:jc w:val="center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第</w:t>
      </w:r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三</w:t>
      </w: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章</w:t>
      </w: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 xml:space="preserve">  </w:t>
      </w:r>
      <w:proofErr w:type="gramStart"/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医</w:t>
      </w:r>
      <w:proofErr w:type="gramEnd"/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患沟通原理</w:t>
      </w:r>
    </w:p>
    <w:p w14:paraId="49B584D8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53B62BA2" w14:textId="77777777" w:rsidR="003619D2" w:rsidRDefault="00000000">
      <w:pPr>
        <w:tabs>
          <w:tab w:val="left" w:pos="360"/>
        </w:tabs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" w:eastAsia="宋体" w:hAnsi="Tms Rmn" w:cs="Times New Roman"/>
          <w:color w:val="000000"/>
          <w:kern w:val="0"/>
          <w:szCs w:val="21"/>
        </w:rPr>
      </w:pPr>
      <w:r>
        <w:rPr>
          <w:rFonts w:ascii="宋体" w:eastAsia="宋体" w:hAnsi="Tms Rmn" w:cs="Times New Roman" w:hint="eastAsia"/>
          <w:color w:val="000000"/>
          <w:kern w:val="0"/>
          <w:szCs w:val="21"/>
        </w:rPr>
        <w:t>了解</w:t>
      </w:r>
      <w:proofErr w:type="gramStart"/>
      <w:r>
        <w:rPr>
          <w:rFonts w:ascii="宋体" w:eastAsia="宋体" w:hAnsi="Tms Rm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宋体" w:eastAsia="宋体" w:hAnsi="Tms Rmn" w:cs="Times New Roman" w:hint="eastAsia"/>
          <w:color w:val="000000"/>
          <w:kern w:val="0"/>
          <w:szCs w:val="21"/>
        </w:rPr>
        <w:t>患沟通的社会意义、医学价值和功能，结合实践了解</w:t>
      </w:r>
      <w:proofErr w:type="gramStart"/>
      <w:r>
        <w:rPr>
          <w:rFonts w:ascii="宋体" w:eastAsia="宋体" w:hAnsi="Tms Rm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宋体" w:eastAsia="宋体" w:hAnsi="Tms Rmn" w:cs="Times New Roman" w:hint="eastAsia"/>
          <w:color w:val="000000"/>
          <w:kern w:val="0"/>
          <w:szCs w:val="21"/>
        </w:rPr>
        <w:t>患沟通的系统构建，学会运用一些沟通的方略、技巧与患者或家属进行沟通。</w:t>
      </w:r>
    </w:p>
    <w:p w14:paraId="0EB4C58A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480AF0E3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left="420" w:firstLine="2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第一节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患沟通的社会意义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66C7FF51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left="420" w:firstLine="2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第二节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患沟通的医学价值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219AB1E0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left="420" w:firstLine="2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第三节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患沟通的功能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46A6A3FC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left="420" w:firstLine="2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第四节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患沟通的双方障碍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01EDCA93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left="420" w:firstLine="2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第五节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患沟通的系统构建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1A811C95" w14:textId="77777777" w:rsidR="003619D2" w:rsidRDefault="00000000">
      <w:pPr>
        <w:tabs>
          <w:tab w:val="left" w:pos="360"/>
        </w:tabs>
        <w:autoSpaceDE w:val="0"/>
        <w:autoSpaceDN w:val="0"/>
        <w:adjustRightInd w:val="0"/>
        <w:spacing w:line="300" w:lineRule="auto"/>
        <w:ind w:firstLineChars="300" w:firstLine="630"/>
        <w:jc w:val="left"/>
        <w:rPr>
          <w:rFonts w:ascii="宋体" w:eastAsia="宋体" w:hAnsi="Tms Rmn" w:cs="Times New Roman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第六节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患沟通的应用方略</w:t>
      </w:r>
    </w:p>
    <w:p w14:paraId="663235EE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2F4BC5FA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lastRenderedPageBreak/>
        <w:t>讲授法、案例分析法</w:t>
      </w:r>
    </w:p>
    <w:p w14:paraId="08F6CB7C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7EE90858" w14:textId="77777777" w:rsidR="003619D2" w:rsidRDefault="00000000">
      <w:pPr>
        <w:autoSpaceDE w:val="0"/>
        <w:autoSpaceDN w:val="0"/>
        <w:adjustRightInd w:val="0"/>
        <w:spacing w:line="300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全面、正确理解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患沟通的社会意义、医学价值和功能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4CF20FEE" w14:textId="77777777" w:rsidR="003619D2" w:rsidRDefault="00000000">
      <w:pPr>
        <w:autoSpaceDE w:val="0"/>
        <w:autoSpaceDN w:val="0"/>
        <w:adjustRightInd w:val="0"/>
        <w:spacing w:line="300" w:lineRule="auto"/>
        <w:jc w:val="left"/>
        <w:rPr>
          <w:rFonts w:ascii="Times New Roman" w:eastAsia="黑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掌握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患沟通的原则，学会运用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患沟通的技巧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7D59EFF4" w14:textId="77777777" w:rsidR="003619D2" w:rsidRDefault="003619D2">
      <w:pPr>
        <w:autoSpaceDE w:val="0"/>
        <w:autoSpaceDN w:val="0"/>
        <w:adjustRightInd w:val="0"/>
        <w:snapToGrid w:val="0"/>
        <w:spacing w:line="300" w:lineRule="auto"/>
        <w:rPr>
          <w:rFonts w:ascii="Times New Roman" w:eastAsia="黑体" w:hAnsi="Times New Roman" w:cs="Times New Roman"/>
          <w:color w:val="000000"/>
          <w:kern w:val="0"/>
          <w:szCs w:val="21"/>
        </w:rPr>
      </w:pPr>
    </w:p>
    <w:p w14:paraId="7E576351" w14:textId="77777777" w:rsidR="003619D2" w:rsidRDefault="00000000">
      <w:pPr>
        <w:autoSpaceDE w:val="0"/>
        <w:autoSpaceDN w:val="0"/>
        <w:adjustRightInd w:val="0"/>
        <w:spacing w:line="300" w:lineRule="auto"/>
        <w:ind w:leftChars="-100" w:left="-210" w:firstLineChars="100" w:firstLine="320"/>
        <w:jc w:val="center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第</w:t>
      </w:r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四</w:t>
      </w: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章</w:t>
      </w: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 xml:space="preserve">  </w:t>
      </w:r>
      <w:proofErr w:type="gramStart"/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医</w:t>
      </w:r>
      <w:proofErr w:type="gramEnd"/>
      <w:r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患沟通技能与实施</w:t>
      </w:r>
    </w:p>
    <w:p w14:paraId="798A080B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3F63844F" w14:textId="77777777" w:rsidR="003619D2" w:rsidRDefault="00000000">
      <w:pPr>
        <w:tabs>
          <w:tab w:val="left" w:pos="360"/>
        </w:tabs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" w:eastAsia="宋体" w:hAnsi="Tms Rmn" w:cs="Times New Roman"/>
          <w:color w:val="000000"/>
          <w:kern w:val="0"/>
          <w:szCs w:val="21"/>
        </w:rPr>
      </w:pPr>
      <w:r>
        <w:rPr>
          <w:rFonts w:ascii="宋体" w:eastAsia="宋体" w:hAnsi="Tms Rmn" w:cs="Times New Roman" w:hint="eastAsia"/>
          <w:color w:val="000000"/>
          <w:kern w:val="0"/>
          <w:szCs w:val="21"/>
        </w:rPr>
        <w:t>了解</w:t>
      </w:r>
      <w:proofErr w:type="gramStart"/>
      <w:r>
        <w:rPr>
          <w:rFonts w:ascii="宋体" w:eastAsia="宋体" w:hAnsi="Tms Rm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宋体" w:eastAsia="宋体" w:hAnsi="Tms Rmn" w:cs="Times New Roman" w:hint="eastAsia"/>
          <w:color w:val="000000"/>
          <w:kern w:val="0"/>
          <w:szCs w:val="21"/>
        </w:rPr>
        <w:t>患沟通的程序和基本技能，学习</w:t>
      </w:r>
      <w:proofErr w:type="gramStart"/>
      <w:r>
        <w:rPr>
          <w:rFonts w:ascii="宋体" w:eastAsia="宋体" w:hAnsi="Tms Rm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宋体" w:eastAsia="宋体" w:hAnsi="Tms Rmn" w:cs="Times New Roman" w:hint="eastAsia"/>
          <w:color w:val="000000"/>
          <w:kern w:val="0"/>
          <w:szCs w:val="21"/>
        </w:rPr>
        <w:t>患沟通的制度与实施途径，了解医学生进行医患沟通教育的意义。</w:t>
      </w:r>
    </w:p>
    <w:p w14:paraId="67D79D58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55BC2038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firstLineChars="200" w:firstLine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第一节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患沟通的程序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2D2CE9B9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firstLineChars="200" w:firstLine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第二节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患沟通的基本技能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2F0F2ED5" w14:textId="77777777" w:rsidR="003619D2" w:rsidRDefault="00000000">
      <w:pPr>
        <w:widowControl/>
        <w:shd w:val="clear" w:color="auto" w:fill="FFFFFF"/>
        <w:autoSpaceDE w:val="0"/>
        <w:autoSpaceDN w:val="0"/>
        <w:adjustRightInd w:val="0"/>
        <w:ind w:firstLineChars="200" w:firstLine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第三节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患沟通的制度与实施途径</w:t>
      </w:r>
      <w:r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14:paraId="748465EF" w14:textId="77777777" w:rsidR="003619D2" w:rsidRDefault="00000000">
      <w:pPr>
        <w:tabs>
          <w:tab w:val="left" w:pos="360"/>
        </w:tabs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" w:eastAsia="宋体" w:hAnsi="Tms Rmn" w:cs="Times New Roman"/>
          <w:color w:val="000000"/>
          <w:kern w:val="0"/>
          <w:szCs w:val="21"/>
        </w:rPr>
      </w:pPr>
      <w:r>
        <w:rPr>
          <w:rFonts w:ascii="Verdana" w:eastAsia="宋体" w:hAnsi="Verdana" w:cs="宋体"/>
          <w:color w:val="000000"/>
          <w:kern w:val="0"/>
          <w:szCs w:val="21"/>
        </w:rPr>
        <w:t>第四节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>
        <w:rPr>
          <w:rFonts w:ascii="Verdana" w:eastAsia="宋体" w:hAnsi="Verdana" w:cs="宋体"/>
          <w:color w:val="000000"/>
          <w:kern w:val="0"/>
          <w:szCs w:val="21"/>
        </w:rPr>
        <w:t>医学生的</w:t>
      </w:r>
      <w:proofErr w:type="gramStart"/>
      <w:r>
        <w:rPr>
          <w:rFonts w:ascii="Verdana" w:eastAsia="宋体" w:hAnsi="Verdana" w:cs="宋体"/>
          <w:color w:val="000000"/>
          <w:kern w:val="0"/>
          <w:szCs w:val="21"/>
        </w:rPr>
        <w:t>医</w:t>
      </w:r>
      <w:proofErr w:type="gramEnd"/>
      <w:r>
        <w:rPr>
          <w:rFonts w:ascii="Verdana" w:eastAsia="宋体" w:hAnsi="Verdana" w:cs="宋体"/>
          <w:color w:val="000000"/>
          <w:kern w:val="0"/>
          <w:szCs w:val="21"/>
        </w:rPr>
        <w:t>患沟通</w:t>
      </w:r>
    </w:p>
    <w:p w14:paraId="164789BF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517C2B0B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讲授法、案例分析法</w:t>
      </w:r>
    </w:p>
    <w:p w14:paraId="238C29DA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532E5667" w14:textId="77777777" w:rsidR="003619D2" w:rsidRDefault="00000000">
      <w:pPr>
        <w:autoSpaceDE w:val="0"/>
        <w:autoSpaceDN w:val="0"/>
        <w:adjustRightInd w:val="0"/>
        <w:spacing w:line="300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全面、正确理解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患沟通的程序和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医患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沟通的制度与实施途径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33B58ED3" w14:textId="77777777" w:rsidR="003619D2" w:rsidRDefault="00000000">
      <w:pPr>
        <w:autoSpaceDE w:val="0"/>
        <w:autoSpaceDN w:val="0"/>
        <w:adjustRightInd w:val="0"/>
        <w:spacing w:line="300" w:lineRule="auto"/>
        <w:jc w:val="left"/>
        <w:rPr>
          <w:rFonts w:ascii="Times New Roman" w:eastAsia="黑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掌握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患沟通的基本技能并学会适当运用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57351396" w14:textId="77777777" w:rsidR="003619D2" w:rsidRDefault="003619D2">
      <w:pPr>
        <w:snapToGrid w:val="0"/>
        <w:spacing w:line="300" w:lineRule="auto"/>
        <w:rPr>
          <w:rFonts w:ascii="Times New Roman" w:eastAsia="黑体" w:hAnsi="Times New Roman"/>
          <w:color w:val="000000"/>
          <w:szCs w:val="21"/>
        </w:rPr>
      </w:pPr>
    </w:p>
    <w:p w14:paraId="2A3D40A7" w14:textId="77777777" w:rsidR="003619D2" w:rsidRDefault="00000000">
      <w:pPr>
        <w:spacing w:line="360" w:lineRule="auto"/>
        <w:jc w:val="center"/>
        <w:rPr>
          <w:rFonts w:hAnsi="宋体"/>
          <w:color w:val="000000"/>
          <w:sz w:val="32"/>
          <w:szCs w:val="32"/>
        </w:rPr>
      </w:pPr>
      <w:r>
        <w:rPr>
          <w:rFonts w:hAnsi="宋体" w:hint="eastAsia"/>
          <w:b/>
          <w:bCs/>
          <w:color w:val="000000"/>
          <w:sz w:val="32"/>
          <w:szCs w:val="32"/>
        </w:rPr>
        <w:t>第五章 门诊与急诊</w:t>
      </w:r>
      <w:proofErr w:type="gramStart"/>
      <w:r>
        <w:rPr>
          <w:rFonts w:hAnsi="宋体" w:hint="eastAsia"/>
          <w:b/>
          <w:bCs/>
          <w:color w:val="000000"/>
          <w:sz w:val="32"/>
          <w:szCs w:val="32"/>
        </w:rPr>
        <w:t>医</w:t>
      </w:r>
      <w:proofErr w:type="gramEnd"/>
      <w:r>
        <w:rPr>
          <w:rFonts w:hAnsi="宋体" w:hint="eastAsia"/>
          <w:b/>
          <w:bCs/>
          <w:color w:val="000000"/>
          <w:sz w:val="32"/>
          <w:szCs w:val="32"/>
        </w:rPr>
        <w:t>患沟通</w:t>
      </w:r>
    </w:p>
    <w:p w14:paraId="0AE6145F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37A841DA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color w:val="000000"/>
        </w:rPr>
        <w:t>掌握门诊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患沟通与急诊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患沟通的相关内容</w:t>
      </w:r>
    </w:p>
    <w:p w14:paraId="4CF30AA8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22ECAD4B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一、门急诊患者特征</w:t>
      </w:r>
    </w:p>
    <w:p w14:paraId="6CC0DD0D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二、门急诊工作特点</w:t>
      </w:r>
    </w:p>
    <w:p w14:paraId="3DED2E83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三、门诊“一站式”服务与沟通</w:t>
      </w:r>
    </w:p>
    <w:p w14:paraId="4F1E3BEB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四、急诊“绿色通道”服务与沟通</w:t>
      </w:r>
    </w:p>
    <w:p w14:paraId="55ED8887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149B7AF0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讲授法、案例分析法、课堂情景模拟</w:t>
      </w:r>
    </w:p>
    <w:p w14:paraId="2BC7FF23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3293B32A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掌握门急诊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患沟通必要性及特点。在门诊见习观察医生就诊工作和患者表现状况，利用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lastRenderedPageBreak/>
        <w:t>患沟通原理进行分析，写出体会。</w:t>
      </w:r>
    </w:p>
    <w:p w14:paraId="674D16BD" w14:textId="77777777" w:rsidR="003619D2" w:rsidRDefault="00000000">
      <w:pPr>
        <w:spacing w:line="360" w:lineRule="auto"/>
        <w:jc w:val="center"/>
        <w:rPr>
          <w:rFonts w:hAnsi="宋体"/>
          <w:b/>
          <w:bCs/>
          <w:color w:val="000000"/>
          <w:sz w:val="32"/>
          <w:szCs w:val="32"/>
        </w:rPr>
      </w:pPr>
      <w:r>
        <w:rPr>
          <w:rFonts w:hAnsi="宋体" w:hint="eastAsia"/>
          <w:b/>
          <w:bCs/>
          <w:color w:val="000000"/>
          <w:sz w:val="32"/>
          <w:szCs w:val="32"/>
        </w:rPr>
        <w:t>第六章 内科</w:t>
      </w:r>
      <w:proofErr w:type="gramStart"/>
      <w:r>
        <w:rPr>
          <w:rFonts w:hAnsi="宋体" w:hint="eastAsia"/>
          <w:b/>
          <w:bCs/>
          <w:color w:val="000000"/>
          <w:sz w:val="32"/>
          <w:szCs w:val="32"/>
        </w:rPr>
        <w:t>医</w:t>
      </w:r>
      <w:proofErr w:type="gramEnd"/>
      <w:r>
        <w:rPr>
          <w:rFonts w:hAnsi="宋体" w:hint="eastAsia"/>
          <w:b/>
          <w:bCs/>
          <w:color w:val="000000"/>
          <w:sz w:val="32"/>
          <w:szCs w:val="32"/>
        </w:rPr>
        <w:t>患沟通</w:t>
      </w:r>
    </w:p>
    <w:p w14:paraId="136E519D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0A3DBEAB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color w:val="000000"/>
        </w:rPr>
        <w:t>掌握内科各专科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患沟通的相关内容</w:t>
      </w:r>
    </w:p>
    <w:p w14:paraId="7DC8564C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09A399F3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一、患者的身心特点与社会因素</w:t>
      </w:r>
    </w:p>
    <w:p w14:paraId="6455A7F6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二、诊断中的医学信息沟通</w:t>
      </w:r>
    </w:p>
    <w:p w14:paraId="45197A68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三、治疗中的积极沟通</w:t>
      </w:r>
    </w:p>
    <w:p w14:paraId="7D79D326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四、常见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患沟通障碍及化解</w:t>
      </w:r>
    </w:p>
    <w:p w14:paraId="45A6642C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1B5DC022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讲授法、案例分析法、课堂情景模拟</w:t>
      </w:r>
    </w:p>
    <w:p w14:paraId="76A08B26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080736DB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在内科病房见习，与1-2位患者及家属接触，了解患者病情及心理特点，利用所学医患沟通原理进行分析，制定具体的沟通方案及要点，在老师的指导下进行临床实践。</w:t>
      </w:r>
    </w:p>
    <w:p w14:paraId="17D02164" w14:textId="77777777" w:rsidR="003619D2" w:rsidRDefault="00000000">
      <w:pPr>
        <w:spacing w:line="360" w:lineRule="auto"/>
        <w:jc w:val="center"/>
        <w:rPr>
          <w:rFonts w:hAnsi="宋体"/>
          <w:color w:val="000000"/>
          <w:sz w:val="32"/>
          <w:szCs w:val="32"/>
        </w:rPr>
      </w:pPr>
      <w:r>
        <w:rPr>
          <w:rFonts w:hAnsi="宋体" w:hint="eastAsia"/>
          <w:b/>
          <w:bCs/>
          <w:color w:val="000000"/>
          <w:sz w:val="32"/>
          <w:szCs w:val="32"/>
        </w:rPr>
        <w:t>第七章 外科</w:t>
      </w:r>
      <w:proofErr w:type="gramStart"/>
      <w:r>
        <w:rPr>
          <w:rFonts w:hAnsi="宋体" w:hint="eastAsia"/>
          <w:b/>
          <w:bCs/>
          <w:color w:val="000000"/>
          <w:sz w:val="32"/>
          <w:szCs w:val="32"/>
        </w:rPr>
        <w:t>医</w:t>
      </w:r>
      <w:proofErr w:type="gramEnd"/>
      <w:r>
        <w:rPr>
          <w:rFonts w:hAnsi="宋体" w:hint="eastAsia"/>
          <w:b/>
          <w:bCs/>
          <w:color w:val="000000"/>
          <w:sz w:val="32"/>
          <w:szCs w:val="32"/>
        </w:rPr>
        <w:t>患沟通</w:t>
      </w:r>
    </w:p>
    <w:p w14:paraId="269DA4CA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08C79A59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掌握外科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患沟通的方略内容，熟悉常见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患沟通障碍及化解，了解外科特征与患方特点</w:t>
      </w:r>
    </w:p>
    <w:p w14:paraId="6C790E50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7B2705ED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一、外科特征与患方特点</w:t>
      </w:r>
    </w:p>
    <w:p w14:paraId="231B4079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二、外科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患沟通的方法</w:t>
      </w:r>
    </w:p>
    <w:p w14:paraId="678520AC" w14:textId="77777777" w:rsidR="003619D2" w:rsidRDefault="00000000">
      <w:pPr>
        <w:spacing w:line="360" w:lineRule="auto"/>
        <w:ind w:firstLine="420"/>
        <w:rPr>
          <w:color w:val="000000"/>
        </w:rPr>
      </w:pPr>
      <w:r>
        <w:rPr>
          <w:rFonts w:hint="eastAsia"/>
          <w:color w:val="000000"/>
        </w:rPr>
        <w:t>1、全面了解患方身心与社会因素</w:t>
      </w:r>
    </w:p>
    <w:p w14:paraId="79434198" w14:textId="77777777" w:rsidR="003619D2" w:rsidRDefault="00000000">
      <w:pPr>
        <w:spacing w:line="360" w:lineRule="auto"/>
        <w:ind w:firstLine="420"/>
        <w:rPr>
          <w:color w:val="000000"/>
        </w:rPr>
      </w:pPr>
      <w:r>
        <w:rPr>
          <w:rFonts w:hint="eastAsia"/>
          <w:color w:val="000000"/>
        </w:rPr>
        <w:t>2、手术方案的告知与患方选择</w:t>
      </w:r>
    </w:p>
    <w:p w14:paraId="24385FA1" w14:textId="77777777" w:rsidR="003619D2" w:rsidRDefault="00000000">
      <w:pPr>
        <w:spacing w:line="360" w:lineRule="auto"/>
        <w:ind w:firstLine="420"/>
        <w:rPr>
          <w:color w:val="000000"/>
        </w:rPr>
      </w:pPr>
      <w:r>
        <w:rPr>
          <w:rFonts w:hint="eastAsia"/>
          <w:color w:val="000000"/>
        </w:rPr>
        <w:t>3、术前指导与谈话</w:t>
      </w:r>
    </w:p>
    <w:p w14:paraId="21B95D43" w14:textId="77777777" w:rsidR="003619D2" w:rsidRDefault="00000000">
      <w:pPr>
        <w:spacing w:line="360" w:lineRule="auto"/>
        <w:ind w:firstLine="420"/>
        <w:rPr>
          <w:color w:val="000000"/>
        </w:rPr>
      </w:pPr>
      <w:r>
        <w:rPr>
          <w:rFonts w:hint="eastAsia"/>
          <w:color w:val="000000"/>
        </w:rPr>
        <w:t>4、手术中的沟通</w:t>
      </w:r>
    </w:p>
    <w:p w14:paraId="5F3B888A" w14:textId="77777777" w:rsidR="003619D2" w:rsidRDefault="00000000">
      <w:pPr>
        <w:spacing w:line="360" w:lineRule="auto"/>
        <w:ind w:firstLine="420"/>
        <w:rPr>
          <w:color w:val="000000"/>
        </w:rPr>
      </w:pPr>
      <w:r>
        <w:rPr>
          <w:rFonts w:hint="eastAsia"/>
          <w:color w:val="000000"/>
        </w:rPr>
        <w:t>5、手术后的沟通</w:t>
      </w:r>
    </w:p>
    <w:p w14:paraId="09F1EEA0" w14:textId="77777777" w:rsidR="003619D2" w:rsidRDefault="00000000">
      <w:pPr>
        <w:spacing w:line="360" w:lineRule="auto"/>
        <w:ind w:firstLine="420"/>
        <w:rPr>
          <w:color w:val="000000"/>
        </w:rPr>
      </w:pPr>
      <w:r>
        <w:rPr>
          <w:rFonts w:hint="eastAsia"/>
          <w:color w:val="000000"/>
        </w:rPr>
        <w:t>6、与危重患者及家属的沟通</w:t>
      </w:r>
    </w:p>
    <w:p w14:paraId="215C3775" w14:textId="77777777" w:rsidR="003619D2" w:rsidRDefault="00000000">
      <w:pPr>
        <w:spacing w:line="360" w:lineRule="auto"/>
        <w:ind w:firstLine="420"/>
        <w:rPr>
          <w:color w:val="000000"/>
        </w:rPr>
      </w:pPr>
      <w:r>
        <w:rPr>
          <w:rFonts w:hint="eastAsia"/>
          <w:color w:val="000000"/>
        </w:rPr>
        <w:t>7、麻醉科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</w:t>
      </w:r>
    </w:p>
    <w:p w14:paraId="69C85A58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三、常见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患沟通障碍及化解</w:t>
      </w:r>
    </w:p>
    <w:p w14:paraId="463ECFD0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72B74357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lastRenderedPageBreak/>
        <w:t>讲授法、案例分析法、课堂情景模拟</w:t>
      </w:r>
    </w:p>
    <w:p w14:paraId="7B9F4634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285544C9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通过案例分析，从中吸取的教训是什么，如果你是经管医生，将如何处理，如何与患者及家属沟通。</w:t>
      </w:r>
    </w:p>
    <w:p w14:paraId="6A3C8B4A" w14:textId="77777777" w:rsidR="003619D2" w:rsidRDefault="00000000">
      <w:pPr>
        <w:spacing w:line="360" w:lineRule="auto"/>
        <w:jc w:val="center"/>
        <w:rPr>
          <w:rFonts w:hAnsi="宋体"/>
          <w:color w:val="000000"/>
          <w:sz w:val="32"/>
          <w:szCs w:val="32"/>
        </w:rPr>
      </w:pPr>
      <w:r>
        <w:rPr>
          <w:rFonts w:hAnsi="宋体" w:hint="eastAsia"/>
          <w:b/>
          <w:bCs/>
          <w:color w:val="000000"/>
          <w:sz w:val="32"/>
          <w:szCs w:val="32"/>
        </w:rPr>
        <w:t>第八章 妇产科</w:t>
      </w:r>
      <w:proofErr w:type="gramStart"/>
      <w:r>
        <w:rPr>
          <w:rFonts w:hAnsi="宋体" w:hint="eastAsia"/>
          <w:b/>
          <w:bCs/>
          <w:color w:val="000000"/>
          <w:sz w:val="32"/>
          <w:szCs w:val="32"/>
        </w:rPr>
        <w:t>医</w:t>
      </w:r>
      <w:proofErr w:type="gramEnd"/>
      <w:r>
        <w:rPr>
          <w:rFonts w:hAnsi="宋体" w:hint="eastAsia"/>
          <w:b/>
          <w:bCs/>
          <w:color w:val="000000"/>
          <w:sz w:val="32"/>
          <w:szCs w:val="32"/>
        </w:rPr>
        <w:t>患沟通</w:t>
      </w:r>
    </w:p>
    <w:p w14:paraId="2FB87F88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54016297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了解常见的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患沟通障碍及化解；熟悉患者的身心特点与社会因素；掌握诊断与治疗中的医学信息沟通。</w:t>
      </w:r>
    </w:p>
    <w:p w14:paraId="5430210F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55710CFF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一、患者的身心特点与社会因素</w:t>
      </w:r>
    </w:p>
    <w:p w14:paraId="6D0C7697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二、诊断中的医学信息沟通</w:t>
      </w:r>
    </w:p>
    <w:p w14:paraId="122E6489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三、治疗中的积极沟通</w:t>
      </w:r>
    </w:p>
    <w:p w14:paraId="18D3A1FB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四、常见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患沟通障碍及化解</w:t>
      </w:r>
    </w:p>
    <w:p w14:paraId="09F9D53B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5075F101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讲授法、案例分析法、课堂情景模拟</w:t>
      </w:r>
    </w:p>
    <w:p w14:paraId="57AB9285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6C20EC61" w14:textId="77777777" w:rsidR="003619D2" w:rsidRDefault="00000000">
      <w:pPr>
        <w:spacing w:line="360" w:lineRule="auto"/>
        <w:jc w:val="left"/>
        <w:rPr>
          <w:rFonts w:hAnsi="宋体"/>
          <w:color w:val="000000"/>
          <w:sz w:val="32"/>
          <w:szCs w:val="32"/>
        </w:rPr>
      </w:pPr>
      <w:r>
        <w:rPr>
          <w:rFonts w:hint="eastAsia"/>
          <w:color w:val="000000"/>
        </w:rPr>
        <w:t>在妇产科病房见习，与1-2位患者及家属接触，了解患者病情及心理特点，利用所学医患沟通原理进行分析，制定具体的沟通方案及要点，在老师的指导下进行临床实践。</w:t>
      </w:r>
    </w:p>
    <w:p w14:paraId="46192CF0" w14:textId="77777777" w:rsidR="003619D2" w:rsidRDefault="00000000">
      <w:pPr>
        <w:spacing w:line="360" w:lineRule="auto"/>
        <w:jc w:val="center"/>
        <w:rPr>
          <w:rFonts w:hAnsi="宋体"/>
          <w:color w:val="000000"/>
          <w:sz w:val="32"/>
          <w:szCs w:val="32"/>
        </w:rPr>
      </w:pPr>
      <w:r>
        <w:rPr>
          <w:rFonts w:hAnsi="宋体" w:hint="eastAsia"/>
          <w:b/>
          <w:bCs/>
          <w:color w:val="000000"/>
          <w:sz w:val="32"/>
          <w:szCs w:val="32"/>
        </w:rPr>
        <w:t>第九章 儿科</w:t>
      </w:r>
      <w:proofErr w:type="gramStart"/>
      <w:r>
        <w:rPr>
          <w:rFonts w:hAnsi="宋体" w:hint="eastAsia"/>
          <w:b/>
          <w:bCs/>
          <w:color w:val="000000"/>
          <w:sz w:val="32"/>
          <w:szCs w:val="32"/>
        </w:rPr>
        <w:t>医</w:t>
      </w:r>
      <w:proofErr w:type="gramEnd"/>
      <w:r>
        <w:rPr>
          <w:rFonts w:hAnsi="宋体" w:hint="eastAsia"/>
          <w:b/>
          <w:bCs/>
          <w:color w:val="000000"/>
          <w:sz w:val="32"/>
          <w:szCs w:val="32"/>
        </w:rPr>
        <w:t>患沟通</w:t>
      </w:r>
    </w:p>
    <w:p w14:paraId="4EDDDC03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304E3D5A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了解常见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患沟通障碍及化解；掌握诊断与治疗中的医学信息沟通；熟悉患儿的身心特点与社会因素</w:t>
      </w:r>
    </w:p>
    <w:p w14:paraId="44946C81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0D135D4B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一、患儿疾病特征和身心特点</w:t>
      </w:r>
    </w:p>
    <w:p w14:paraId="3AEEC436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二、儿科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患沟通要点</w:t>
      </w:r>
    </w:p>
    <w:p w14:paraId="74EA2DC5" w14:textId="77777777" w:rsidR="003619D2" w:rsidRDefault="00000000">
      <w:pPr>
        <w:spacing w:line="360" w:lineRule="auto"/>
        <w:ind w:firstLine="420"/>
        <w:rPr>
          <w:color w:val="000000"/>
        </w:rPr>
      </w:pPr>
      <w:r>
        <w:rPr>
          <w:rFonts w:hint="eastAsia"/>
          <w:color w:val="000000"/>
        </w:rPr>
        <w:t>1、与患儿沟通的要点</w:t>
      </w:r>
    </w:p>
    <w:p w14:paraId="56EADCD2" w14:textId="77777777" w:rsidR="003619D2" w:rsidRDefault="00000000">
      <w:pPr>
        <w:spacing w:line="360" w:lineRule="auto"/>
        <w:ind w:firstLine="420"/>
        <w:rPr>
          <w:color w:val="000000"/>
        </w:rPr>
      </w:pPr>
      <w:r>
        <w:rPr>
          <w:rFonts w:hint="eastAsia"/>
          <w:color w:val="000000"/>
        </w:rPr>
        <w:t>2、与家长的沟通要点</w:t>
      </w:r>
    </w:p>
    <w:p w14:paraId="0B2640AE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三、常见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患沟通障碍及化解</w:t>
      </w:r>
    </w:p>
    <w:p w14:paraId="558C0543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77B2C210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lastRenderedPageBreak/>
        <w:t>讲授法、案例分析法、课堂情景模拟</w:t>
      </w:r>
    </w:p>
    <w:p w14:paraId="1FCBE124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6B88E955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通过亲眼看到的儿科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患沟通故事，或者自己经历过的印象深刻的儿科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患沟通事例，进行小组讨论并归纳讨论结果，写出自己的感想。</w:t>
      </w:r>
    </w:p>
    <w:p w14:paraId="7E6C581D" w14:textId="77777777" w:rsidR="003619D2" w:rsidRDefault="00000000">
      <w:pPr>
        <w:spacing w:line="360" w:lineRule="auto"/>
        <w:jc w:val="center"/>
        <w:rPr>
          <w:rFonts w:hAnsi="宋体"/>
          <w:b/>
          <w:bCs/>
          <w:color w:val="000000"/>
          <w:sz w:val="32"/>
          <w:szCs w:val="32"/>
        </w:rPr>
      </w:pPr>
      <w:r>
        <w:rPr>
          <w:rFonts w:hAnsi="宋体" w:hint="eastAsia"/>
          <w:b/>
          <w:bCs/>
          <w:color w:val="000000"/>
          <w:sz w:val="32"/>
          <w:szCs w:val="32"/>
        </w:rPr>
        <w:t xml:space="preserve">第十三章 </w:t>
      </w:r>
      <w:proofErr w:type="gramStart"/>
      <w:r>
        <w:rPr>
          <w:rFonts w:hAnsi="宋体" w:hint="eastAsia"/>
          <w:b/>
          <w:bCs/>
          <w:color w:val="000000"/>
          <w:sz w:val="32"/>
          <w:szCs w:val="32"/>
        </w:rPr>
        <w:t>医</w:t>
      </w:r>
      <w:proofErr w:type="gramEnd"/>
      <w:r>
        <w:rPr>
          <w:rFonts w:hAnsi="宋体" w:hint="eastAsia"/>
          <w:b/>
          <w:bCs/>
          <w:color w:val="000000"/>
          <w:sz w:val="32"/>
          <w:szCs w:val="32"/>
        </w:rPr>
        <w:t>患纠纷与</w:t>
      </w:r>
      <w:proofErr w:type="gramStart"/>
      <w:r>
        <w:rPr>
          <w:rFonts w:hAnsi="宋体" w:hint="eastAsia"/>
          <w:b/>
          <w:bCs/>
          <w:color w:val="000000"/>
          <w:sz w:val="32"/>
          <w:szCs w:val="32"/>
        </w:rPr>
        <w:t>医</w:t>
      </w:r>
      <w:proofErr w:type="gramEnd"/>
      <w:r>
        <w:rPr>
          <w:rFonts w:hAnsi="宋体" w:hint="eastAsia"/>
          <w:b/>
          <w:bCs/>
          <w:color w:val="000000"/>
          <w:sz w:val="32"/>
          <w:szCs w:val="32"/>
        </w:rPr>
        <w:t>患沟通</w:t>
      </w:r>
    </w:p>
    <w:p w14:paraId="1D7D42A7" w14:textId="77777777" w:rsidR="003619D2" w:rsidRDefault="003619D2">
      <w:pPr>
        <w:spacing w:line="360" w:lineRule="auto"/>
        <w:rPr>
          <w:b/>
          <w:bCs/>
          <w:color w:val="000000"/>
        </w:rPr>
      </w:pPr>
    </w:p>
    <w:p w14:paraId="6972CCB8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1、教学目标</w:t>
      </w:r>
    </w:p>
    <w:p w14:paraId="742496B1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掌握①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患纠纷与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患沟通的关系</w:t>
      </w:r>
    </w:p>
    <w:p w14:paraId="3AB5FB10" w14:textId="77777777" w:rsidR="003619D2" w:rsidRDefault="00000000">
      <w:pPr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②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患纠纷三方调节机制</w:t>
      </w:r>
    </w:p>
    <w:p w14:paraId="726D6AE7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熟悉①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患纠纷处理程序</w:t>
      </w:r>
    </w:p>
    <w:p w14:paraId="6AAB14CE" w14:textId="77777777" w:rsidR="003619D2" w:rsidRDefault="00000000">
      <w:pPr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②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患纠纷处理中的多方沟通</w:t>
      </w:r>
    </w:p>
    <w:p w14:paraId="404A0A76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了解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患纠纷定义和分类</w:t>
      </w:r>
    </w:p>
    <w:p w14:paraId="738032B9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2、教学内容</w:t>
      </w:r>
    </w:p>
    <w:p w14:paraId="1826C597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一、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患纠纷概述</w:t>
      </w:r>
    </w:p>
    <w:p w14:paraId="2276F85D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二、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患纠纷的处理程序</w:t>
      </w:r>
    </w:p>
    <w:p w14:paraId="4922DEB4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 xml:space="preserve">三、 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患纠纷处理中的多方沟通</w:t>
      </w:r>
    </w:p>
    <w:p w14:paraId="59C66DD7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四、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患纠纷第三方调解机制</w:t>
      </w:r>
    </w:p>
    <w:p w14:paraId="2C70B1C4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五、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患纠纷案例分析</w:t>
      </w:r>
    </w:p>
    <w:p w14:paraId="7A606BD0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3、教学方法</w:t>
      </w:r>
    </w:p>
    <w:p w14:paraId="601512EE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讲授法、案例分析法</w:t>
      </w:r>
    </w:p>
    <w:p w14:paraId="238424C8" w14:textId="77777777" w:rsidR="003619D2" w:rsidRDefault="00000000">
      <w:pPr>
        <w:spacing w:line="360" w:lineRule="auto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4、教学评价</w:t>
      </w:r>
    </w:p>
    <w:p w14:paraId="1F83CAD9" w14:textId="77777777" w:rsidR="003619D2" w:rsidRDefault="00000000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参加小组讨论，交流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患纠纷的沟通技巧，归纳若干条经验。</w:t>
      </w:r>
    </w:p>
    <w:p w14:paraId="1E09B788" w14:textId="77777777" w:rsidR="003619D2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5D2A7EE" w14:textId="77777777" w:rsidR="003619D2" w:rsidRDefault="0000000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619D2" w14:paraId="64542B8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D815943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单元</w:t>
            </w:r>
          </w:p>
        </w:tc>
        <w:tc>
          <w:tcPr>
            <w:tcW w:w="2765" w:type="dxa"/>
            <w:vAlign w:val="center"/>
          </w:tcPr>
          <w:p w14:paraId="564A264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内容</w:t>
            </w:r>
          </w:p>
        </w:tc>
        <w:tc>
          <w:tcPr>
            <w:tcW w:w="2766" w:type="dxa"/>
            <w:vAlign w:val="center"/>
          </w:tcPr>
          <w:p w14:paraId="75AC0BF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3619D2" w14:paraId="1F4D271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C17567B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第一单元</w:t>
            </w:r>
          </w:p>
        </w:tc>
        <w:tc>
          <w:tcPr>
            <w:tcW w:w="2765" w:type="dxa"/>
            <w:vAlign w:val="center"/>
          </w:tcPr>
          <w:p w14:paraId="765D5E2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患沟通导论</w:t>
            </w:r>
          </w:p>
        </w:tc>
        <w:tc>
          <w:tcPr>
            <w:tcW w:w="2766" w:type="dxa"/>
            <w:vAlign w:val="center"/>
          </w:tcPr>
          <w:p w14:paraId="76F13A0E" w14:textId="77777777" w:rsidR="003619D2" w:rsidRDefault="00000000">
            <w:pPr>
              <w:widowControl/>
              <w:tabs>
                <w:tab w:val="center" w:pos="1275"/>
              </w:tabs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ab/>
              <w:t>2</w:t>
            </w:r>
          </w:p>
        </w:tc>
      </w:tr>
      <w:tr w:rsidR="003619D2" w14:paraId="49225F6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DE18EDF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第二单元</w:t>
            </w:r>
          </w:p>
        </w:tc>
        <w:tc>
          <w:tcPr>
            <w:tcW w:w="2765" w:type="dxa"/>
            <w:vAlign w:val="center"/>
          </w:tcPr>
          <w:p w14:paraId="0132E1F9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患沟通基础</w:t>
            </w:r>
          </w:p>
        </w:tc>
        <w:tc>
          <w:tcPr>
            <w:tcW w:w="2766" w:type="dxa"/>
            <w:vAlign w:val="center"/>
          </w:tcPr>
          <w:p w14:paraId="1813C2B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619D2" w14:paraId="35C2A81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6B27467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第三单元</w:t>
            </w:r>
          </w:p>
        </w:tc>
        <w:tc>
          <w:tcPr>
            <w:tcW w:w="2765" w:type="dxa"/>
            <w:vAlign w:val="center"/>
          </w:tcPr>
          <w:p w14:paraId="4728795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患沟通原理</w:t>
            </w:r>
          </w:p>
        </w:tc>
        <w:tc>
          <w:tcPr>
            <w:tcW w:w="2766" w:type="dxa"/>
            <w:vAlign w:val="center"/>
          </w:tcPr>
          <w:p w14:paraId="76C319D3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619D2" w14:paraId="417ACCF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7B75EB0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第四单元</w:t>
            </w:r>
          </w:p>
        </w:tc>
        <w:tc>
          <w:tcPr>
            <w:tcW w:w="2765" w:type="dxa"/>
            <w:vAlign w:val="center"/>
          </w:tcPr>
          <w:p w14:paraId="20B841B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患沟通技能与实践</w:t>
            </w:r>
          </w:p>
        </w:tc>
        <w:tc>
          <w:tcPr>
            <w:tcW w:w="2766" w:type="dxa"/>
            <w:vAlign w:val="center"/>
          </w:tcPr>
          <w:p w14:paraId="57BE7AD3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619D2" w14:paraId="368814B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F15F12E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第五单元</w:t>
            </w:r>
          </w:p>
        </w:tc>
        <w:tc>
          <w:tcPr>
            <w:tcW w:w="2765" w:type="dxa"/>
            <w:vAlign w:val="center"/>
          </w:tcPr>
          <w:p w14:paraId="27D2363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门诊与急诊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766" w:type="dxa"/>
            <w:vAlign w:val="center"/>
          </w:tcPr>
          <w:p w14:paraId="4675F6C1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619D2" w14:paraId="02E60D0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D909391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第六单元</w:t>
            </w:r>
          </w:p>
        </w:tc>
        <w:tc>
          <w:tcPr>
            <w:tcW w:w="2765" w:type="dxa"/>
            <w:vAlign w:val="center"/>
          </w:tcPr>
          <w:p w14:paraId="4E79F3A6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内科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766" w:type="dxa"/>
            <w:vAlign w:val="center"/>
          </w:tcPr>
          <w:p w14:paraId="3784F634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619D2" w14:paraId="559B803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E8D5FE3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第七单元</w:t>
            </w:r>
          </w:p>
        </w:tc>
        <w:tc>
          <w:tcPr>
            <w:tcW w:w="2765" w:type="dxa"/>
            <w:vAlign w:val="center"/>
          </w:tcPr>
          <w:p w14:paraId="20A46BB9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766" w:type="dxa"/>
            <w:vAlign w:val="center"/>
          </w:tcPr>
          <w:p w14:paraId="5EC5640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619D2" w14:paraId="475C7A9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9929ABE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第八单元</w:t>
            </w:r>
          </w:p>
        </w:tc>
        <w:tc>
          <w:tcPr>
            <w:tcW w:w="2765" w:type="dxa"/>
            <w:vAlign w:val="center"/>
          </w:tcPr>
          <w:p w14:paraId="18473FE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妇科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766" w:type="dxa"/>
            <w:vAlign w:val="center"/>
          </w:tcPr>
          <w:p w14:paraId="006BEC7F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619D2" w14:paraId="024910E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1D88E89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第九单元</w:t>
            </w:r>
          </w:p>
        </w:tc>
        <w:tc>
          <w:tcPr>
            <w:tcW w:w="2765" w:type="dxa"/>
            <w:vAlign w:val="center"/>
          </w:tcPr>
          <w:p w14:paraId="2BE0F73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儿科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766" w:type="dxa"/>
            <w:vAlign w:val="center"/>
          </w:tcPr>
          <w:p w14:paraId="70798DFD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619D2" w14:paraId="4E10AE0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81A60A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第十三单元</w:t>
            </w:r>
          </w:p>
        </w:tc>
        <w:tc>
          <w:tcPr>
            <w:tcW w:w="2765" w:type="dxa"/>
            <w:vAlign w:val="center"/>
          </w:tcPr>
          <w:p w14:paraId="36FA0437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患纠纷与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766" w:type="dxa"/>
            <w:vAlign w:val="center"/>
          </w:tcPr>
          <w:p w14:paraId="308088E6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70F03D05" w14:textId="77777777" w:rsidR="003619D2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B61CECB" w14:textId="77777777" w:rsidR="003619D2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852"/>
        <w:gridCol w:w="1773"/>
        <w:gridCol w:w="2486"/>
        <w:gridCol w:w="808"/>
        <w:gridCol w:w="1776"/>
        <w:gridCol w:w="601"/>
      </w:tblGrid>
      <w:tr w:rsidR="003619D2" w14:paraId="5F8B5922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024723D5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782" w:type="dxa"/>
            <w:vAlign w:val="center"/>
          </w:tcPr>
          <w:p w14:paraId="7E364CEF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单元名称</w:t>
            </w:r>
          </w:p>
        </w:tc>
        <w:tc>
          <w:tcPr>
            <w:tcW w:w="2498" w:type="dxa"/>
            <w:vAlign w:val="center"/>
          </w:tcPr>
          <w:p w14:paraId="043273A0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10" w:type="dxa"/>
            <w:vAlign w:val="center"/>
          </w:tcPr>
          <w:p w14:paraId="1E8A82D7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785" w:type="dxa"/>
            <w:vAlign w:val="center"/>
          </w:tcPr>
          <w:p w14:paraId="42CA310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02" w:type="dxa"/>
            <w:vAlign w:val="center"/>
          </w:tcPr>
          <w:p w14:paraId="61C86303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3619D2" w14:paraId="39A75B2B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7FE74E8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782" w:type="dxa"/>
            <w:vAlign w:val="center"/>
          </w:tcPr>
          <w:p w14:paraId="67BCA7C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患沟通导论</w:t>
            </w:r>
          </w:p>
        </w:tc>
        <w:tc>
          <w:tcPr>
            <w:tcW w:w="2498" w:type="dxa"/>
            <w:vAlign w:val="center"/>
          </w:tcPr>
          <w:p w14:paraId="4B7E28A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患沟通导论</w:t>
            </w:r>
          </w:p>
        </w:tc>
        <w:tc>
          <w:tcPr>
            <w:tcW w:w="810" w:type="dxa"/>
            <w:vAlign w:val="center"/>
          </w:tcPr>
          <w:p w14:paraId="41E99B6E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39FC96DD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2A347633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9D2" w14:paraId="4630F459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646155E3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2" w:type="dxa"/>
            <w:vAlign w:val="center"/>
          </w:tcPr>
          <w:p w14:paraId="0528DA6F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患沟通基础</w:t>
            </w:r>
          </w:p>
        </w:tc>
        <w:tc>
          <w:tcPr>
            <w:tcW w:w="2498" w:type="dxa"/>
            <w:vAlign w:val="center"/>
          </w:tcPr>
          <w:p w14:paraId="0B50763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患沟通基础</w:t>
            </w:r>
          </w:p>
        </w:tc>
        <w:tc>
          <w:tcPr>
            <w:tcW w:w="810" w:type="dxa"/>
            <w:vAlign w:val="center"/>
          </w:tcPr>
          <w:p w14:paraId="28D3138A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44A15186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7BC16AF3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9D2" w14:paraId="6EDB7592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5F1ACEC6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782" w:type="dxa"/>
            <w:vAlign w:val="center"/>
          </w:tcPr>
          <w:p w14:paraId="227B76F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患沟通原理</w:t>
            </w:r>
          </w:p>
        </w:tc>
        <w:tc>
          <w:tcPr>
            <w:tcW w:w="2498" w:type="dxa"/>
            <w:vAlign w:val="center"/>
          </w:tcPr>
          <w:p w14:paraId="758FD74A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患沟通原理</w:t>
            </w:r>
          </w:p>
        </w:tc>
        <w:tc>
          <w:tcPr>
            <w:tcW w:w="810" w:type="dxa"/>
            <w:vAlign w:val="center"/>
          </w:tcPr>
          <w:p w14:paraId="2A4331DD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6EDCA80D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2227E07A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9D2" w14:paraId="2D0CB413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743A464A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782" w:type="dxa"/>
            <w:vAlign w:val="center"/>
          </w:tcPr>
          <w:p w14:paraId="7AA78695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患沟通技能与实践</w:t>
            </w:r>
          </w:p>
        </w:tc>
        <w:tc>
          <w:tcPr>
            <w:tcW w:w="2498" w:type="dxa"/>
            <w:vAlign w:val="center"/>
          </w:tcPr>
          <w:p w14:paraId="07E2EC2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患沟通技能与实践</w:t>
            </w:r>
          </w:p>
        </w:tc>
        <w:tc>
          <w:tcPr>
            <w:tcW w:w="810" w:type="dxa"/>
            <w:vAlign w:val="center"/>
          </w:tcPr>
          <w:p w14:paraId="278A6EE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04CD92DA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5D875D21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9D2" w14:paraId="106E7BBC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5B6504C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54</w:t>
            </w:r>
          </w:p>
        </w:tc>
        <w:tc>
          <w:tcPr>
            <w:tcW w:w="1782" w:type="dxa"/>
            <w:vAlign w:val="center"/>
          </w:tcPr>
          <w:p w14:paraId="4D7467B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门诊与急诊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498" w:type="dxa"/>
            <w:vAlign w:val="center"/>
          </w:tcPr>
          <w:p w14:paraId="05BC684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门诊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患沟通、急诊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</w:t>
            </w:r>
          </w:p>
        </w:tc>
        <w:tc>
          <w:tcPr>
            <w:tcW w:w="810" w:type="dxa"/>
            <w:vAlign w:val="center"/>
          </w:tcPr>
          <w:p w14:paraId="27F9ECA6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39F8694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09EAD15C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9D2" w14:paraId="5DE07257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798D8F7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782" w:type="dxa"/>
            <w:vAlign w:val="center"/>
          </w:tcPr>
          <w:p w14:paraId="46C4F270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内科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498" w:type="dxa"/>
            <w:vAlign w:val="center"/>
          </w:tcPr>
          <w:p w14:paraId="0C958D6E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心内科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患沟通、呼吸科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患沟通、消化科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患沟通、肾内科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患沟通、内分泌科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患沟通、神经内科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</w:t>
            </w:r>
          </w:p>
        </w:tc>
        <w:tc>
          <w:tcPr>
            <w:tcW w:w="810" w:type="dxa"/>
            <w:vAlign w:val="center"/>
          </w:tcPr>
          <w:p w14:paraId="605F6729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4705848F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39BB34AC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9D2" w14:paraId="5A44F18F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068F54DE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782" w:type="dxa"/>
            <w:vAlign w:val="center"/>
          </w:tcPr>
          <w:p w14:paraId="43B7734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498" w:type="dxa"/>
            <w:vAlign w:val="center"/>
          </w:tcPr>
          <w:p w14:paraId="6FCE788E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外科特征与患方特点、外科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患沟通的方法、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常见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患沟通障碍及化解</w:t>
            </w:r>
          </w:p>
        </w:tc>
        <w:tc>
          <w:tcPr>
            <w:tcW w:w="810" w:type="dxa"/>
            <w:vAlign w:val="center"/>
          </w:tcPr>
          <w:p w14:paraId="5EF3D2E6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785" w:type="dxa"/>
            <w:vAlign w:val="center"/>
          </w:tcPr>
          <w:p w14:paraId="4AEEB060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41F11F27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9D2" w14:paraId="5F62D21B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21F3E559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782" w:type="dxa"/>
            <w:vAlign w:val="center"/>
          </w:tcPr>
          <w:p w14:paraId="24B25E7A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妇科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498" w:type="dxa"/>
            <w:vAlign w:val="center"/>
          </w:tcPr>
          <w:p w14:paraId="69DF2B4F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妇科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患沟通、产科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</w:t>
            </w:r>
          </w:p>
        </w:tc>
        <w:tc>
          <w:tcPr>
            <w:tcW w:w="810" w:type="dxa"/>
            <w:vAlign w:val="center"/>
          </w:tcPr>
          <w:p w14:paraId="318D705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1A1C3A2A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47F00E56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9D2" w14:paraId="472F8155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6D233FFB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782" w:type="dxa"/>
            <w:vAlign w:val="center"/>
          </w:tcPr>
          <w:p w14:paraId="7C5A68C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儿科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498" w:type="dxa"/>
            <w:vAlign w:val="center"/>
          </w:tcPr>
          <w:p w14:paraId="3372B060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患儿疾病特征和身心特点</w:t>
            </w:r>
          </w:p>
        </w:tc>
        <w:tc>
          <w:tcPr>
            <w:tcW w:w="810" w:type="dxa"/>
            <w:vAlign w:val="center"/>
          </w:tcPr>
          <w:p w14:paraId="51E5261F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5EF4458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5C1C5D2D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9D2" w14:paraId="64620E8E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048168A2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782" w:type="dxa"/>
            <w:vAlign w:val="center"/>
          </w:tcPr>
          <w:p w14:paraId="7397BEA7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患纠纷与</w:t>
            </w:r>
            <w:proofErr w:type="gramStart"/>
            <w:r>
              <w:rPr>
                <w:rFonts w:ascii="宋体" w:eastAsia="宋体" w:hAnsi="宋体" w:hint="eastAsia"/>
              </w:rPr>
              <w:t>医</w:t>
            </w:r>
            <w:proofErr w:type="gramEnd"/>
            <w:r>
              <w:rPr>
                <w:rFonts w:ascii="宋体" w:eastAsia="宋体" w:hAnsi="宋体" w:hint="eastAsia"/>
              </w:rPr>
              <w:t>患沟通</w:t>
            </w:r>
          </w:p>
        </w:tc>
        <w:tc>
          <w:tcPr>
            <w:tcW w:w="2498" w:type="dxa"/>
            <w:vAlign w:val="center"/>
          </w:tcPr>
          <w:p w14:paraId="1F7A0887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患纠纷概述、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患纠纷的处理程序、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患纠纷处理中的多方沟通、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患纠纷第三方调解机制、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患纠纷案例分析</w:t>
            </w:r>
          </w:p>
        </w:tc>
        <w:tc>
          <w:tcPr>
            <w:tcW w:w="810" w:type="dxa"/>
            <w:vAlign w:val="center"/>
          </w:tcPr>
          <w:p w14:paraId="27A5E043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21992D2E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602" w:type="dxa"/>
            <w:vAlign w:val="center"/>
          </w:tcPr>
          <w:p w14:paraId="0C66F217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0D55240" w14:textId="77777777" w:rsidR="003619D2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2C133F9" w14:textId="09C006CC" w:rsidR="003619D2" w:rsidRDefault="002F27E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</w:t>
      </w:r>
      <w:r w:rsidR="00000000">
        <w:rPr>
          <w:rFonts w:ascii="宋体" w:eastAsia="宋体" w:hAnsi="宋体" w:hint="eastAsia"/>
          <w:lang w:eastAsia="zh-Hans"/>
        </w:rPr>
        <w:t>《</w:t>
      </w:r>
      <w:r w:rsidR="00000000">
        <w:rPr>
          <w:rFonts w:ascii="宋体" w:eastAsia="宋体" w:hAnsi="宋体" w:hint="eastAsia"/>
        </w:rPr>
        <w:t>医患沟通</w:t>
      </w:r>
      <w:r w:rsidR="00000000">
        <w:rPr>
          <w:rFonts w:ascii="宋体" w:eastAsia="宋体" w:hAnsi="宋体" w:hint="eastAsia"/>
          <w:lang w:eastAsia="zh-Hans"/>
        </w:rPr>
        <w:t>》，</w:t>
      </w:r>
      <w:r w:rsidR="00000000">
        <w:rPr>
          <w:rFonts w:ascii="宋体" w:eastAsia="宋体" w:hAnsi="宋体" w:hint="eastAsia"/>
        </w:rPr>
        <w:t>王锦帆 尹梅</w:t>
      </w:r>
      <w:r w:rsidR="00000000">
        <w:rPr>
          <w:rFonts w:ascii="宋体" w:eastAsia="宋体" w:hAnsi="宋体" w:hint="eastAsia"/>
          <w:lang w:eastAsia="zh-Hans"/>
        </w:rPr>
        <w:t>，</w:t>
      </w:r>
      <w:r w:rsidR="00000000">
        <w:rPr>
          <w:rFonts w:ascii="宋体" w:eastAsia="宋体" w:hAnsi="宋体" w:hint="eastAsia"/>
        </w:rPr>
        <w:t>人民卫生</w:t>
      </w:r>
      <w:r w:rsidR="00000000">
        <w:rPr>
          <w:rFonts w:ascii="宋体" w:eastAsia="宋体" w:hAnsi="宋体" w:hint="eastAsia"/>
          <w:lang w:eastAsia="zh-Hans"/>
        </w:rPr>
        <w:t>出版社，</w:t>
      </w:r>
      <w:r w:rsidR="00000000">
        <w:rPr>
          <w:rFonts w:ascii="宋体" w:eastAsia="宋体" w:hAnsi="宋体" w:hint="eastAsia"/>
        </w:rPr>
        <w:t>第2版</w:t>
      </w:r>
    </w:p>
    <w:p w14:paraId="38F39F50" w14:textId="05557655" w:rsidR="003619D2" w:rsidRDefault="002F27E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.</w:t>
      </w:r>
      <w:r w:rsidR="00000000">
        <w:rPr>
          <w:rFonts w:ascii="宋体" w:eastAsia="宋体" w:hAnsi="宋体" w:hint="eastAsia"/>
          <w:lang w:eastAsia="zh-Hans"/>
        </w:rPr>
        <w:t>《</w:t>
      </w:r>
      <w:r w:rsidR="00000000">
        <w:rPr>
          <w:rFonts w:ascii="宋体" w:eastAsia="宋体" w:hAnsi="宋体" w:hint="eastAsia"/>
        </w:rPr>
        <w:t>医患沟通</w:t>
      </w:r>
      <w:r w:rsidR="00000000">
        <w:rPr>
          <w:rFonts w:ascii="宋体" w:eastAsia="宋体" w:hAnsi="宋体" w:hint="eastAsia"/>
          <w:lang w:eastAsia="zh-Hans"/>
        </w:rPr>
        <w:t>》</w:t>
      </w:r>
      <w:r w:rsidR="00000000">
        <w:rPr>
          <w:rFonts w:ascii="宋体" w:eastAsia="宋体" w:hAnsi="宋体" w:hint="eastAsia"/>
        </w:rPr>
        <w:t>第2版PPT。</w:t>
      </w:r>
    </w:p>
    <w:p w14:paraId="7533A151" w14:textId="77777777" w:rsidR="003619D2" w:rsidRDefault="0000000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58C097C9" w14:textId="77777777" w:rsidR="003619D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1．讲授法：课堂进行理论知识讲授、经验分享、事迹介绍等，使学生摄取知识，形成基本的劳动知识体系和正确的劳动价值观念；</w:t>
      </w:r>
    </w:p>
    <w:p w14:paraId="6F8BE17E" w14:textId="77777777" w:rsidR="003619D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 案例教学法：课堂教学中突出典型案例的剖析，激发学生兴趣，引导学生课后延伸学习并深入思考；</w:t>
      </w:r>
    </w:p>
    <w:p w14:paraId="6456990E" w14:textId="77777777" w:rsidR="003619D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 课堂情景模拟：课堂安排学生扮演患者模拟情景，学生扮演医护人员进行医患沟通。每次演示后，教师和学生围绕内涵和学生的表现进行简短的评价。 </w:t>
      </w:r>
      <w:r>
        <w:rPr>
          <w:rFonts w:ascii="宋体" w:eastAsia="宋体" w:hAnsi="宋体"/>
        </w:rPr>
        <w:t xml:space="preserve">     </w:t>
      </w:r>
    </w:p>
    <w:p w14:paraId="693A98B5" w14:textId="77777777" w:rsidR="003619D2" w:rsidRDefault="00000000" w:rsidP="002F27E1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80143CE" w14:textId="77777777" w:rsidR="003619D2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3392E677" w14:textId="77777777" w:rsidR="003619D2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3619D2" w14:paraId="2D4400F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5A038A7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0EAA14D8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DEE6275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3619D2" w14:paraId="0150E36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4E6C5A0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44384B30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proofErr w:type="gramStart"/>
            <w:r>
              <w:rPr>
                <w:rFonts w:hAnsi="宋体" w:hint="eastAsia"/>
                <w:bCs/>
              </w:rPr>
              <w:t>医</w:t>
            </w:r>
            <w:proofErr w:type="gramEnd"/>
            <w:r>
              <w:rPr>
                <w:rFonts w:hAnsi="宋体" w:hint="eastAsia"/>
                <w:bCs/>
              </w:rPr>
              <w:t>患沟通基本理论知识的掌握</w:t>
            </w:r>
          </w:p>
        </w:tc>
        <w:tc>
          <w:tcPr>
            <w:tcW w:w="2849" w:type="dxa"/>
            <w:vAlign w:val="center"/>
          </w:tcPr>
          <w:p w14:paraId="3EA955E4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心得体会、读书报告</w:t>
            </w:r>
          </w:p>
        </w:tc>
      </w:tr>
      <w:tr w:rsidR="003619D2" w14:paraId="0D879B5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73166AD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5D3CB66A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proofErr w:type="gramStart"/>
            <w:r>
              <w:rPr>
                <w:rFonts w:hAnsi="宋体" w:hint="eastAsia"/>
                <w:bCs/>
              </w:rPr>
              <w:t>医</w:t>
            </w:r>
            <w:proofErr w:type="gramEnd"/>
            <w:r>
              <w:rPr>
                <w:rFonts w:hAnsi="宋体" w:hint="eastAsia"/>
                <w:bCs/>
              </w:rPr>
              <w:t>患沟通技能的掌握和应用</w:t>
            </w:r>
          </w:p>
        </w:tc>
        <w:tc>
          <w:tcPr>
            <w:tcW w:w="2849" w:type="dxa"/>
            <w:vAlign w:val="center"/>
          </w:tcPr>
          <w:p w14:paraId="7D2EF55B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实践考察</w:t>
            </w:r>
          </w:p>
        </w:tc>
      </w:tr>
      <w:tr w:rsidR="003619D2" w14:paraId="1C44417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65F5F67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课程目标3</w:t>
            </w:r>
          </w:p>
        </w:tc>
        <w:tc>
          <w:tcPr>
            <w:tcW w:w="2849" w:type="dxa"/>
            <w:vAlign w:val="center"/>
          </w:tcPr>
          <w:p w14:paraId="33DBC37E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学习态度、劳动品德</w:t>
            </w:r>
            <w:r>
              <w:rPr>
                <w:rFonts w:hAnsi="宋体" w:hint="eastAsia"/>
                <w:bCs/>
              </w:rPr>
              <w:t>、医患沟通</w:t>
            </w:r>
            <w:r>
              <w:rPr>
                <w:rFonts w:hAnsi="宋体" w:hint="eastAsia"/>
                <w:bCs/>
                <w:lang w:eastAsia="zh-Hans"/>
              </w:rPr>
              <w:t>能力</w:t>
            </w:r>
          </w:p>
        </w:tc>
        <w:tc>
          <w:tcPr>
            <w:tcW w:w="2849" w:type="dxa"/>
            <w:vAlign w:val="center"/>
          </w:tcPr>
          <w:p w14:paraId="10E780C8" w14:textId="77777777" w:rsidR="003619D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实践考察</w:t>
            </w:r>
          </w:p>
        </w:tc>
      </w:tr>
    </w:tbl>
    <w:p w14:paraId="0191212B" w14:textId="77777777" w:rsidR="003619D2" w:rsidRDefault="00000000">
      <w:pPr>
        <w:widowControl/>
        <w:spacing w:beforeLines="50" w:before="156" w:afterLines="50" w:after="156"/>
        <w:ind w:firstLineChars="100" w:firstLine="241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37B23069" w14:textId="77777777" w:rsidR="003619D2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49F7F20E" w14:textId="77777777" w:rsidR="003619D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，期末考试7</w:t>
      </w:r>
      <w:r>
        <w:rPr>
          <w:rFonts w:ascii="宋体" w:eastAsia="宋体" w:hAnsi="宋体"/>
        </w:rPr>
        <w:t>0%</w:t>
      </w:r>
    </w:p>
    <w:p w14:paraId="480DD415" w14:textId="77777777" w:rsidR="003619D2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 xml:space="preserve">比与达成度分析 </w:t>
      </w:r>
    </w:p>
    <w:p w14:paraId="558E1107" w14:textId="77777777" w:rsidR="003619D2" w:rsidRDefault="0000000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3619D2" w14:paraId="37BDC155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6302CDC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4135BC4E" w14:textId="77777777" w:rsidR="003619D2" w:rsidRDefault="0000000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585C1A5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62B175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03E992A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C86BAEB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619D2" w14:paraId="4B97969C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5AEAC4E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914D852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B8D2B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69237A1E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110C664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/>
                <w:kern w:val="0"/>
                <w:szCs w:val="21"/>
              </w:rPr>
              <w:t>ｘ期末目标成绩}/目标总分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3619D2" w14:paraId="3A16C289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179C5ED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7AAD41E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982D29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4C094274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A473DB3" w14:textId="77777777" w:rsidR="003619D2" w:rsidRDefault="003619D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619D2" w14:paraId="5F3EA313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631D8B0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152A664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C604A0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09AC2DBE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D638DAB" w14:textId="77777777" w:rsidR="003619D2" w:rsidRDefault="003619D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102F476" w14:textId="77777777" w:rsidR="003619D2" w:rsidRDefault="00000000">
      <w:pPr>
        <w:widowControl/>
        <w:spacing w:beforeLines="50" w:before="156" w:afterLines="50" w:after="156"/>
        <w:ind w:firstLineChars="100" w:firstLine="241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3619D2" w14:paraId="3C10AECC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FD33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7BC67F6B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14C6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3619D2" w14:paraId="5709593F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E8ACB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80E9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4B75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6EB1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5611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4E1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3619D2" w14:paraId="3B1CF7C7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1BA1A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46B8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E16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F19C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AD6F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6B45" w14:textId="77777777" w:rsidR="003619D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3619D2" w14:paraId="5D839232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7298" w14:textId="77777777" w:rsidR="003619D2" w:rsidRDefault="003619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213C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E9D8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BE49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E6EA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642A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3619D2" w14:paraId="34C992CA" w14:textId="77777777">
        <w:trPr>
          <w:trHeight w:val="527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7A6F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741A7DF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1504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患沟通基础理论知识有全面的理解和掌握，深刻理解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患沟通的基本理念和基本原理，树立较强的现代人文精神，领会新观念和新思想。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FCD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患沟通基础理论知识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有充分的理解和掌握，</w:t>
            </w:r>
            <w:r>
              <w:rPr>
                <w:rFonts w:ascii="宋体" w:eastAsia="宋体" w:hAnsi="宋体" w:hint="eastAsia"/>
                <w:szCs w:val="21"/>
              </w:rPr>
              <w:t>较好的理解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患沟通的基本理念和基本原理，树立良好现代人文精神，领会新观念和新思想。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AAD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患沟通基础理论知识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有一定的理解和掌握，</w:t>
            </w:r>
            <w:r>
              <w:rPr>
                <w:rFonts w:ascii="宋体" w:eastAsia="宋体" w:hAnsi="宋体" w:hint="eastAsia"/>
                <w:szCs w:val="21"/>
              </w:rPr>
              <w:t>理解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患沟通的基本理念和基本原理，树立现代人文精神，领会新观念和新思想。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0951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患沟通基础理论知识有一般的理解和掌握，对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患沟通的基本理念和基本原理有一般性的理解，能树立现代人文精神，领会新观念和新思想。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6CE6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患沟通基础理论知识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不够理解和掌握，</w:t>
            </w:r>
            <w:r>
              <w:rPr>
                <w:rFonts w:ascii="宋体" w:eastAsia="宋体" w:hAnsi="宋体" w:hint="eastAsia"/>
                <w:szCs w:val="21"/>
              </w:rPr>
              <w:t>不能理解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患沟通的基本理念和基本原理，不能树立现代人文精神，领会新观念和新思想。</w:t>
            </w:r>
          </w:p>
        </w:tc>
      </w:tr>
      <w:tr w:rsidR="003619D2" w14:paraId="6D578A63" w14:textId="77777777">
        <w:trPr>
          <w:trHeight w:val="264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240E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0A0EA4E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752D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较好地掌握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患沟通的原则、策略及模式和各种应用技能，熟悉临床医学各学科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患沟通的知识与经验要点。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3BA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患沟通的原则、策略及模式和各种应用技能，熟悉临床医学各学科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患沟通的知识与经验要点。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D8C5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掌握一定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患沟通的原则、策略及模式和各种应用技能，熟悉临床医学各学科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患沟通的一定知识与经验要点。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F23B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掌握一般的</w:t>
            </w:r>
            <w:r>
              <w:rPr>
                <w:rFonts w:ascii="宋体" w:eastAsia="宋体" w:hAnsi="宋体" w:hint="eastAsia"/>
                <w:szCs w:val="21"/>
              </w:rPr>
              <w:t>医患沟通的原则、策略及模式和各种应用技能，可熟悉临床医学各学科医患沟通的知识与经验要点。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427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不能充分掌握</w:t>
            </w:r>
            <w:r>
              <w:rPr>
                <w:rFonts w:ascii="宋体" w:eastAsia="宋体" w:hAnsi="宋体" w:hint="eastAsia"/>
                <w:szCs w:val="21"/>
              </w:rPr>
              <w:t>医患沟通的原则、策略及模式和各种应用技能，不能熟悉临床医学各学科医患沟通的知识与经验要点。</w:t>
            </w:r>
          </w:p>
        </w:tc>
      </w:tr>
      <w:tr w:rsidR="003619D2" w14:paraId="7DFACD02" w14:textId="77777777">
        <w:trPr>
          <w:trHeight w:val="361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4D939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01EE30DC" w14:textId="77777777" w:rsidR="003619D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51089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较强的尊重师长的意识、认真细致的学习态度、吃苦耐劳精神和良好的医德医风。树立全心全意为病人服务的医德医风，建立尊重患者人格、保护患者隐私的职业素养，体现人文关怀精神。具备较强的学习兴趣和不断创新的学术意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81C7B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尊重师长的意识、认真细致的学习态度、吃苦耐劳精神和良好的医德医风。树立全心全意为病人服务的医德医风，建立尊重患者人格、保护患者隐私的职业素养，体现人文关怀精神。具备学习兴趣和不断创新的学术意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97AD0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一定的尊重师长的意识、认真细致的学习态度、吃苦耐劳精神和良好的医德医风。树立全心全意为病人服务的医德医风，建立尊重患者人格、保护患者隐私的职业素养，体现人文关怀精神。具备一定的学习兴趣和不断创新的学术意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97F91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具备一般的尊重师长的意识、认真细致的学习态度、吃苦耐劳精神和良好的医德医风。树立全心全意为病人服务的医德医风，建立尊重患者人格、保护患者隐私的职业素养，体现人文关怀精神。具备一般的学习兴趣和不断创新的学术意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96D9" w14:textId="77777777" w:rsidR="003619D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不具备尊重师长的意识、认真细致的学习态度、吃苦耐劳精神和良好的医德医风。树立全心全意为病人服务的医德医风，建立尊重患者人格、保护患者隐私的职业素养，体现人文关怀精神。不具备较强的学习兴趣和不断创新的学术意识</w:t>
            </w:r>
          </w:p>
        </w:tc>
      </w:tr>
    </w:tbl>
    <w:p w14:paraId="1997BF30" w14:textId="77777777" w:rsidR="003619D2" w:rsidRDefault="003619D2">
      <w:pPr>
        <w:widowControl/>
        <w:jc w:val="left"/>
        <w:rPr>
          <w:rFonts w:ascii="宋体" w:eastAsia="宋体" w:hAnsi="宋体"/>
        </w:rPr>
      </w:pPr>
    </w:p>
    <w:sectPr w:rsidR="003619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5B53F"/>
    <w:multiLevelType w:val="singleLevel"/>
    <w:tmpl w:val="3835B53F"/>
    <w:lvl w:ilvl="0">
      <w:start w:val="1"/>
      <w:numFmt w:val="decimal"/>
      <w:suff w:val="nothing"/>
      <w:lvlText w:val="%1、"/>
      <w:lvlJc w:val="left"/>
    </w:lvl>
  </w:abstractNum>
  <w:num w:numId="1" w16cid:durableId="431703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NkNTMyNzY2ZmRjNWQ0YjA3ZTI0MzFhNWNhMzM5MDcifQ=="/>
  </w:docVars>
  <w:rsids>
    <w:rsidRoot w:val="001E5724"/>
    <w:rsid w:val="B7FBEEB1"/>
    <w:rsid w:val="B91B2D7A"/>
    <w:rsid w:val="BCFDF153"/>
    <w:rsid w:val="BFAFCA6D"/>
    <w:rsid w:val="BFEF4675"/>
    <w:rsid w:val="BFFF739A"/>
    <w:rsid w:val="CBDF437D"/>
    <w:rsid w:val="CEF55E6F"/>
    <w:rsid w:val="D9FDE775"/>
    <w:rsid w:val="D9FFEBB0"/>
    <w:rsid w:val="DFD77145"/>
    <w:rsid w:val="E42784A5"/>
    <w:rsid w:val="EBB5F75B"/>
    <w:rsid w:val="EBFA1B0F"/>
    <w:rsid w:val="EC9F2F79"/>
    <w:rsid w:val="EE763DCF"/>
    <w:rsid w:val="EFD6A7F8"/>
    <w:rsid w:val="EFEFF972"/>
    <w:rsid w:val="F4FAB238"/>
    <w:rsid w:val="F5E61FD3"/>
    <w:rsid w:val="F5F77C35"/>
    <w:rsid w:val="F74FAF3C"/>
    <w:rsid w:val="F7C3D1B1"/>
    <w:rsid w:val="F7DBFE52"/>
    <w:rsid w:val="F7F595C9"/>
    <w:rsid w:val="F7FE96BF"/>
    <w:rsid w:val="F97B21D3"/>
    <w:rsid w:val="FCE18537"/>
    <w:rsid w:val="FCF79B5D"/>
    <w:rsid w:val="FDDFBAE3"/>
    <w:rsid w:val="FDE7BE90"/>
    <w:rsid w:val="FDF79438"/>
    <w:rsid w:val="FDFED0FD"/>
    <w:rsid w:val="FEBC519B"/>
    <w:rsid w:val="FED795A4"/>
    <w:rsid w:val="FEEDC043"/>
    <w:rsid w:val="FFBB2115"/>
    <w:rsid w:val="FFC5C155"/>
    <w:rsid w:val="FFFB9AA0"/>
    <w:rsid w:val="00022CBB"/>
    <w:rsid w:val="00077A5F"/>
    <w:rsid w:val="000F054A"/>
    <w:rsid w:val="001E13A1"/>
    <w:rsid w:val="001E5724"/>
    <w:rsid w:val="00242673"/>
    <w:rsid w:val="00285327"/>
    <w:rsid w:val="002A7568"/>
    <w:rsid w:val="002F1C88"/>
    <w:rsid w:val="002F27E1"/>
    <w:rsid w:val="00313A87"/>
    <w:rsid w:val="00322986"/>
    <w:rsid w:val="0034254B"/>
    <w:rsid w:val="003619D2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1EFE"/>
    <w:rsid w:val="008560E2"/>
    <w:rsid w:val="00886EBF"/>
    <w:rsid w:val="00945BE9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2274C8"/>
    <w:rsid w:val="01E840F4"/>
    <w:rsid w:val="02D73DBA"/>
    <w:rsid w:val="036D06EA"/>
    <w:rsid w:val="03C57769"/>
    <w:rsid w:val="03C74EDA"/>
    <w:rsid w:val="0420534A"/>
    <w:rsid w:val="04583479"/>
    <w:rsid w:val="045A6B5C"/>
    <w:rsid w:val="046003D8"/>
    <w:rsid w:val="04DB69C7"/>
    <w:rsid w:val="052E432E"/>
    <w:rsid w:val="056C5289"/>
    <w:rsid w:val="06F013B4"/>
    <w:rsid w:val="08155E09"/>
    <w:rsid w:val="08183254"/>
    <w:rsid w:val="0840428D"/>
    <w:rsid w:val="08A35DC9"/>
    <w:rsid w:val="09685F1C"/>
    <w:rsid w:val="0A9C0A02"/>
    <w:rsid w:val="0B2A5CC1"/>
    <w:rsid w:val="0B814881"/>
    <w:rsid w:val="0BC57892"/>
    <w:rsid w:val="0BE11462"/>
    <w:rsid w:val="0C8136A7"/>
    <w:rsid w:val="0D3D68C8"/>
    <w:rsid w:val="0D5A714B"/>
    <w:rsid w:val="0DC7747E"/>
    <w:rsid w:val="0DEF7AD5"/>
    <w:rsid w:val="0E7433F4"/>
    <w:rsid w:val="0F2862BA"/>
    <w:rsid w:val="0F432CF9"/>
    <w:rsid w:val="102E51EE"/>
    <w:rsid w:val="10B62434"/>
    <w:rsid w:val="10D473B9"/>
    <w:rsid w:val="11D371BA"/>
    <w:rsid w:val="11F61FCA"/>
    <w:rsid w:val="126303E3"/>
    <w:rsid w:val="13EC2C61"/>
    <w:rsid w:val="14750638"/>
    <w:rsid w:val="14D33AF3"/>
    <w:rsid w:val="15344892"/>
    <w:rsid w:val="156F767C"/>
    <w:rsid w:val="16277AF7"/>
    <w:rsid w:val="165E768C"/>
    <w:rsid w:val="17354C2B"/>
    <w:rsid w:val="174732EF"/>
    <w:rsid w:val="179D7CDC"/>
    <w:rsid w:val="18902247"/>
    <w:rsid w:val="192B6715"/>
    <w:rsid w:val="19570057"/>
    <w:rsid w:val="198D7C00"/>
    <w:rsid w:val="19A048A9"/>
    <w:rsid w:val="19C27C6A"/>
    <w:rsid w:val="19D318F7"/>
    <w:rsid w:val="1A9507AF"/>
    <w:rsid w:val="1AD71209"/>
    <w:rsid w:val="1AFE2BA3"/>
    <w:rsid w:val="1B5F3305"/>
    <w:rsid w:val="1C066921"/>
    <w:rsid w:val="1CC46FAE"/>
    <w:rsid w:val="1D5537A8"/>
    <w:rsid w:val="1D607E6B"/>
    <w:rsid w:val="1D8915F3"/>
    <w:rsid w:val="1D892170"/>
    <w:rsid w:val="1DDC13C0"/>
    <w:rsid w:val="1DDE5539"/>
    <w:rsid w:val="1E8B4F42"/>
    <w:rsid w:val="1EBF352D"/>
    <w:rsid w:val="213A5A0B"/>
    <w:rsid w:val="215E07AE"/>
    <w:rsid w:val="215E54B3"/>
    <w:rsid w:val="218723EA"/>
    <w:rsid w:val="21E13871"/>
    <w:rsid w:val="22052580"/>
    <w:rsid w:val="22186FAB"/>
    <w:rsid w:val="222F231B"/>
    <w:rsid w:val="227B78BE"/>
    <w:rsid w:val="2283288F"/>
    <w:rsid w:val="237546AC"/>
    <w:rsid w:val="23D11916"/>
    <w:rsid w:val="25004301"/>
    <w:rsid w:val="25996518"/>
    <w:rsid w:val="25DD0EBC"/>
    <w:rsid w:val="26713105"/>
    <w:rsid w:val="27866FB7"/>
    <w:rsid w:val="27C051FC"/>
    <w:rsid w:val="27E065DB"/>
    <w:rsid w:val="295D4B45"/>
    <w:rsid w:val="2A4124F5"/>
    <w:rsid w:val="2A720EFF"/>
    <w:rsid w:val="2B1D72A8"/>
    <w:rsid w:val="2B91369C"/>
    <w:rsid w:val="2BBF33E1"/>
    <w:rsid w:val="2BDE63E9"/>
    <w:rsid w:val="2C025848"/>
    <w:rsid w:val="2C14416A"/>
    <w:rsid w:val="2C83530B"/>
    <w:rsid w:val="2CAD5235"/>
    <w:rsid w:val="2CC3534A"/>
    <w:rsid w:val="2CDB0BC3"/>
    <w:rsid w:val="2D503560"/>
    <w:rsid w:val="2DEA1A49"/>
    <w:rsid w:val="2DED70CB"/>
    <w:rsid w:val="2FC33344"/>
    <w:rsid w:val="2FCD33FF"/>
    <w:rsid w:val="2FDFDB7E"/>
    <w:rsid w:val="2FF262A3"/>
    <w:rsid w:val="2FFBEB03"/>
    <w:rsid w:val="30717153"/>
    <w:rsid w:val="30946A36"/>
    <w:rsid w:val="3096611F"/>
    <w:rsid w:val="310609BA"/>
    <w:rsid w:val="312844BE"/>
    <w:rsid w:val="317D44DA"/>
    <w:rsid w:val="318F5D7E"/>
    <w:rsid w:val="319772E1"/>
    <w:rsid w:val="324429EC"/>
    <w:rsid w:val="3249704D"/>
    <w:rsid w:val="328821A7"/>
    <w:rsid w:val="328A1DFD"/>
    <w:rsid w:val="32961657"/>
    <w:rsid w:val="329F630E"/>
    <w:rsid w:val="330D4387"/>
    <w:rsid w:val="33B94982"/>
    <w:rsid w:val="33BF68BC"/>
    <w:rsid w:val="34A25F9A"/>
    <w:rsid w:val="362D226F"/>
    <w:rsid w:val="36746085"/>
    <w:rsid w:val="36BF9909"/>
    <w:rsid w:val="37D65FF1"/>
    <w:rsid w:val="39220948"/>
    <w:rsid w:val="393D1AFE"/>
    <w:rsid w:val="39833EF1"/>
    <w:rsid w:val="39B17075"/>
    <w:rsid w:val="3A0923A2"/>
    <w:rsid w:val="3AB36E4F"/>
    <w:rsid w:val="3AD63AEB"/>
    <w:rsid w:val="3B590EDB"/>
    <w:rsid w:val="3B7B5763"/>
    <w:rsid w:val="3B810BB3"/>
    <w:rsid w:val="3BE07922"/>
    <w:rsid w:val="3BF35886"/>
    <w:rsid w:val="3BFFECA8"/>
    <w:rsid w:val="3C924222"/>
    <w:rsid w:val="3CC466E4"/>
    <w:rsid w:val="3CF7515C"/>
    <w:rsid w:val="3D0B3F4A"/>
    <w:rsid w:val="3D4E5C59"/>
    <w:rsid w:val="3DB6493C"/>
    <w:rsid w:val="3DC84186"/>
    <w:rsid w:val="3E7AE1D0"/>
    <w:rsid w:val="3EFE7E23"/>
    <w:rsid w:val="3F4FDDF5"/>
    <w:rsid w:val="3F5453AF"/>
    <w:rsid w:val="3F6FF26E"/>
    <w:rsid w:val="3F9A270B"/>
    <w:rsid w:val="3FE77860"/>
    <w:rsid w:val="401C5731"/>
    <w:rsid w:val="4026707A"/>
    <w:rsid w:val="404B2783"/>
    <w:rsid w:val="40B33964"/>
    <w:rsid w:val="41B20697"/>
    <w:rsid w:val="422A1EA1"/>
    <w:rsid w:val="436A3964"/>
    <w:rsid w:val="43D54E5B"/>
    <w:rsid w:val="44860ED1"/>
    <w:rsid w:val="44A44B34"/>
    <w:rsid w:val="44A84F37"/>
    <w:rsid w:val="44E22358"/>
    <w:rsid w:val="45267699"/>
    <w:rsid w:val="45B67736"/>
    <w:rsid w:val="460F4376"/>
    <w:rsid w:val="46A8021C"/>
    <w:rsid w:val="4787203F"/>
    <w:rsid w:val="48902EF6"/>
    <w:rsid w:val="49864693"/>
    <w:rsid w:val="49DA77DB"/>
    <w:rsid w:val="4A4E2B0A"/>
    <w:rsid w:val="4AC24156"/>
    <w:rsid w:val="4AFD6CED"/>
    <w:rsid w:val="4B463FFC"/>
    <w:rsid w:val="4B4E54A5"/>
    <w:rsid w:val="4C7440B9"/>
    <w:rsid w:val="4CA11A0E"/>
    <w:rsid w:val="4CEA6567"/>
    <w:rsid w:val="4D490E51"/>
    <w:rsid w:val="4D643961"/>
    <w:rsid w:val="4D654C3E"/>
    <w:rsid w:val="4DB238AE"/>
    <w:rsid w:val="4DEF6557"/>
    <w:rsid w:val="4E572685"/>
    <w:rsid w:val="4E672B0B"/>
    <w:rsid w:val="4F042B76"/>
    <w:rsid w:val="4FF2490B"/>
    <w:rsid w:val="4FFEE2DC"/>
    <w:rsid w:val="507D565E"/>
    <w:rsid w:val="50A7676C"/>
    <w:rsid w:val="51275F97"/>
    <w:rsid w:val="5169547E"/>
    <w:rsid w:val="52276910"/>
    <w:rsid w:val="52B476FE"/>
    <w:rsid w:val="53A57DA8"/>
    <w:rsid w:val="542B3922"/>
    <w:rsid w:val="546A0D98"/>
    <w:rsid w:val="55E95E95"/>
    <w:rsid w:val="562B47C0"/>
    <w:rsid w:val="572BE02F"/>
    <w:rsid w:val="584472BE"/>
    <w:rsid w:val="584840E4"/>
    <w:rsid w:val="59237DA6"/>
    <w:rsid w:val="596F45E9"/>
    <w:rsid w:val="59CB1937"/>
    <w:rsid w:val="5A053830"/>
    <w:rsid w:val="5A4B07F0"/>
    <w:rsid w:val="5A982B97"/>
    <w:rsid w:val="5C0F6982"/>
    <w:rsid w:val="5C69043A"/>
    <w:rsid w:val="5CEE7932"/>
    <w:rsid w:val="5D5A4027"/>
    <w:rsid w:val="5DAB3AA2"/>
    <w:rsid w:val="5DE45F47"/>
    <w:rsid w:val="5E187AC6"/>
    <w:rsid w:val="5E4A2CE5"/>
    <w:rsid w:val="5F1862A6"/>
    <w:rsid w:val="5F834D8F"/>
    <w:rsid w:val="6025540F"/>
    <w:rsid w:val="605E3850"/>
    <w:rsid w:val="61D32625"/>
    <w:rsid w:val="621D05E7"/>
    <w:rsid w:val="627D63BB"/>
    <w:rsid w:val="63F154D8"/>
    <w:rsid w:val="64454617"/>
    <w:rsid w:val="6464147B"/>
    <w:rsid w:val="64A90202"/>
    <w:rsid w:val="65AF316A"/>
    <w:rsid w:val="65B7622B"/>
    <w:rsid w:val="66EB9330"/>
    <w:rsid w:val="67DF04E3"/>
    <w:rsid w:val="67FD01B6"/>
    <w:rsid w:val="68463CDA"/>
    <w:rsid w:val="68671D8D"/>
    <w:rsid w:val="686D68E3"/>
    <w:rsid w:val="687A7C87"/>
    <w:rsid w:val="68C730EB"/>
    <w:rsid w:val="6A287E09"/>
    <w:rsid w:val="6A321025"/>
    <w:rsid w:val="6B3E67E5"/>
    <w:rsid w:val="6B7A2837"/>
    <w:rsid w:val="6BE72EFF"/>
    <w:rsid w:val="6BFF03EB"/>
    <w:rsid w:val="6C016B0D"/>
    <w:rsid w:val="6D3C79DF"/>
    <w:rsid w:val="6D604964"/>
    <w:rsid w:val="6D6B5B7E"/>
    <w:rsid w:val="6DFE6EA8"/>
    <w:rsid w:val="6E0645CC"/>
    <w:rsid w:val="6E3479EE"/>
    <w:rsid w:val="6E7B6870"/>
    <w:rsid w:val="6F391FBA"/>
    <w:rsid w:val="6F3F4991"/>
    <w:rsid w:val="6FFE7722"/>
    <w:rsid w:val="706921AC"/>
    <w:rsid w:val="71901204"/>
    <w:rsid w:val="71F237DE"/>
    <w:rsid w:val="72936D39"/>
    <w:rsid w:val="72BF0A4A"/>
    <w:rsid w:val="73C15379"/>
    <w:rsid w:val="743521DD"/>
    <w:rsid w:val="7446016F"/>
    <w:rsid w:val="75111910"/>
    <w:rsid w:val="75735E15"/>
    <w:rsid w:val="770B417E"/>
    <w:rsid w:val="770F3A4D"/>
    <w:rsid w:val="7780185E"/>
    <w:rsid w:val="77F7ABC2"/>
    <w:rsid w:val="793C38C8"/>
    <w:rsid w:val="79EF3E38"/>
    <w:rsid w:val="7A09642A"/>
    <w:rsid w:val="7A0D7B29"/>
    <w:rsid w:val="7A3D3110"/>
    <w:rsid w:val="7A531815"/>
    <w:rsid w:val="7ABA20BD"/>
    <w:rsid w:val="7ACD0A53"/>
    <w:rsid w:val="7BFFEDC1"/>
    <w:rsid w:val="7C783460"/>
    <w:rsid w:val="7C863539"/>
    <w:rsid w:val="7CE45D88"/>
    <w:rsid w:val="7D0839ED"/>
    <w:rsid w:val="7DA74534"/>
    <w:rsid w:val="7DE37F91"/>
    <w:rsid w:val="7E6945F3"/>
    <w:rsid w:val="7E921630"/>
    <w:rsid w:val="7EAB7CB3"/>
    <w:rsid w:val="7EED6586"/>
    <w:rsid w:val="7F1A5F7E"/>
    <w:rsid w:val="7F3FEDCD"/>
    <w:rsid w:val="7F7BF6C6"/>
    <w:rsid w:val="7F876832"/>
    <w:rsid w:val="7F970E3A"/>
    <w:rsid w:val="7F9B3E48"/>
    <w:rsid w:val="7FAD83B6"/>
    <w:rsid w:val="7FBFE55C"/>
    <w:rsid w:val="7FDBE328"/>
    <w:rsid w:val="7FDF410F"/>
    <w:rsid w:val="7FFF9B62"/>
    <w:rsid w:val="8F7FADB6"/>
    <w:rsid w:val="97E67EAD"/>
    <w:rsid w:val="9F4BB7CF"/>
    <w:rsid w:val="AF3BB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F35075"/>
  <w15:docId w15:val="{FF4D5FAA-1563-4398-B909-6F8E64262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rPr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860</Words>
  <Characters>4903</Characters>
  <Application>Microsoft Office Word</Application>
  <DocSecurity>0</DocSecurity>
  <Lines>40</Lines>
  <Paragraphs>11</Paragraphs>
  <ScaleCrop>false</ScaleCrop>
  <Company>P R C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2</cp:revision>
  <cp:lastPrinted>2020-12-25T15:17:00Z</cp:lastPrinted>
  <dcterms:created xsi:type="dcterms:W3CDTF">2023-08-07T07:02:00Z</dcterms:created>
  <dcterms:modified xsi:type="dcterms:W3CDTF">2023-08-07T07:02:00Z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7D800BCD33AE4C298B0F72B105EBAB05</vt:lpwstr>
  </property>
</Properties>
</file>