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0B55D" w14:textId="77777777" w:rsidR="00E66E67" w:rsidRDefault="0097273F" w:rsidP="004A0FFC">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B9784D">
        <w:rPr>
          <w:rFonts w:ascii="黑体" w:eastAsia="黑体" w:hAnsi="黑体" w:hint="eastAsia"/>
          <w:sz w:val="32"/>
          <w:szCs w:val="32"/>
        </w:rPr>
        <w:t>生物药剂学与药代动力学</w:t>
      </w:r>
      <w:r>
        <w:rPr>
          <w:rFonts w:ascii="黑体" w:eastAsia="黑体" w:hAnsi="黑体" w:hint="eastAsia"/>
          <w:sz w:val="32"/>
          <w:szCs w:val="32"/>
        </w:rPr>
        <w:t>》课程教学大纲</w:t>
      </w:r>
    </w:p>
    <w:p w14:paraId="0B2ABBB5" w14:textId="77777777" w:rsidR="00E66E67" w:rsidRDefault="0097273F" w:rsidP="004A0FF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9472B9">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94863" w14:paraId="16EA75CD" w14:textId="77777777" w:rsidTr="00094863">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016FB93E" w14:textId="77777777" w:rsidR="00094863" w:rsidRDefault="00094863" w:rsidP="0009486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tcBorders>
              <w:top w:val="single" w:sz="4" w:space="0" w:color="auto"/>
              <w:left w:val="single" w:sz="4" w:space="0" w:color="auto"/>
              <w:bottom w:val="single" w:sz="4" w:space="0" w:color="auto"/>
              <w:right w:val="single" w:sz="4" w:space="0" w:color="auto"/>
            </w:tcBorders>
            <w:vAlign w:val="center"/>
          </w:tcPr>
          <w:p w14:paraId="362232A0" w14:textId="1275F80C" w:rsidR="00094863" w:rsidRPr="00341844" w:rsidRDefault="00094863" w:rsidP="00094863">
            <w:pPr>
              <w:spacing w:beforeLines="50" w:before="156" w:afterLines="50" w:after="156"/>
              <w:jc w:val="left"/>
              <w:rPr>
                <w:rFonts w:ascii="Times New Roman" w:eastAsia="宋体" w:hAnsi="Times New Roman" w:cs="Times New Roman"/>
              </w:rPr>
            </w:pPr>
            <w:r w:rsidRPr="00A54C20">
              <w:rPr>
                <w:rFonts w:ascii="Times New Roman" w:eastAsia="宋体" w:hAnsi="Times New Roman" w:cs="Times New Roman"/>
              </w:rPr>
              <w:t>Biopharmaceutics &amp; Pharmacokinetics</w:t>
            </w:r>
          </w:p>
        </w:tc>
        <w:tc>
          <w:tcPr>
            <w:tcW w:w="1134" w:type="dxa"/>
            <w:tcBorders>
              <w:top w:val="single" w:sz="4" w:space="0" w:color="auto"/>
              <w:left w:val="single" w:sz="4" w:space="0" w:color="auto"/>
              <w:bottom w:val="single" w:sz="4" w:space="0" w:color="auto"/>
              <w:right w:val="single" w:sz="4" w:space="0" w:color="auto"/>
            </w:tcBorders>
            <w:vAlign w:val="center"/>
          </w:tcPr>
          <w:p w14:paraId="58FCF952" w14:textId="77777777" w:rsidR="00094863" w:rsidRDefault="00094863" w:rsidP="00094863">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tcBorders>
              <w:top w:val="single" w:sz="4" w:space="0" w:color="auto"/>
              <w:left w:val="single" w:sz="4" w:space="0" w:color="auto"/>
              <w:bottom w:val="single" w:sz="4" w:space="0" w:color="auto"/>
              <w:right w:val="single" w:sz="4" w:space="0" w:color="auto"/>
            </w:tcBorders>
            <w:vAlign w:val="center"/>
          </w:tcPr>
          <w:p w14:paraId="7BF591E2" w14:textId="77777777" w:rsidR="00094863" w:rsidRDefault="00094863" w:rsidP="00094863">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PHAR1067</w:t>
            </w:r>
          </w:p>
        </w:tc>
      </w:tr>
      <w:tr w:rsidR="00E66E67" w14:paraId="252B3212" w14:textId="77777777" w:rsidTr="00094863">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3BB60620" w14:textId="77777777" w:rsidR="00E66E67" w:rsidRDefault="0097273F" w:rsidP="004A0FF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tcBorders>
              <w:top w:val="single" w:sz="4" w:space="0" w:color="auto"/>
              <w:left w:val="single" w:sz="4" w:space="0" w:color="auto"/>
              <w:bottom w:val="single" w:sz="4" w:space="0" w:color="auto"/>
              <w:right w:val="single" w:sz="4" w:space="0" w:color="auto"/>
            </w:tcBorders>
            <w:vAlign w:val="center"/>
          </w:tcPr>
          <w:p w14:paraId="5115CC7F" w14:textId="77777777" w:rsidR="00E66E67" w:rsidRDefault="009472B9" w:rsidP="004A0FFC">
            <w:pPr>
              <w:spacing w:beforeLines="50" w:before="156" w:afterLines="50" w:after="156"/>
              <w:jc w:val="left"/>
              <w:rPr>
                <w:rFonts w:ascii="Times New Roman" w:eastAsia="宋体" w:hAnsi="Times New Roman" w:cs="Times New Roman"/>
              </w:rPr>
            </w:pPr>
            <w:r w:rsidRPr="009472B9">
              <w:rPr>
                <w:rFonts w:ascii="Times New Roman" w:eastAsia="宋体" w:hAnsi="Times New Roman" w:cs="Times New Roman" w:hint="eastAsia"/>
              </w:rPr>
              <w:t>专业必修课程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4C52F9EE" w14:textId="77777777" w:rsidR="00E66E67" w:rsidRDefault="0097273F" w:rsidP="004A0FFC">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tcBorders>
              <w:top w:val="single" w:sz="4" w:space="0" w:color="auto"/>
              <w:left w:val="single" w:sz="4" w:space="0" w:color="auto"/>
              <w:bottom w:val="single" w:sz="4" w:space="0" w:color="auto"/>
              <w:right w:val="single" w:sz="4" w:space="0" w:color="auto"/>
            </w:tcBorders>
            <w:vAlign w:val="center"/>
          </w:tcPr>
          <w:p w14:paraId="264AF87A" w14:textId="77777777" w:rsidR="00E66E67" w:rsidRDefault="004A0FFC" w:rsidP="004A0FFC">
            <w:pPr>
              <w:spacing w:beforeLines="50" w:before="156" w:afterLines="50" w:after="156"/>
              <w:rPr>
                <w:rFonts w:ascii="Times New Roman" w:eastAsia="宋体" w:hAnsi="Times New Roman" w:cs="Times New Roman"/>
              </w:rPr>
            </w:pPr>
            <w:r>
              <w:rPr>
                <w:rFonts w:ascii="Times New Roman" w:eastAsia="宋体" w:hAnsi="Times New Roman" w:cs="Times New Roman"/>
              </w:rPr>
              <w:t>药学、生物制药、</w:t>
            </w:r>
            <w:r w:rsidR="00341844">
              <w:rPr>
                <w:rFonts w:ascii="Times New Roman" w:eastAsia="宋体" w:hAnsi="Times New Roman" w:cs="Times New Roman"/>
              </w:rPr>
              <w:t>中</w:t>
            </w:r>
            <w:r w:rsidR="0097273F">
              <w:rPr>
                <w:rFonts w:ascii="Times New Roman" w:eastAsia="宋体" w:hAnsi="Times New Roman" w:cs="Times New Roman"/>
              </w:rPr>
              <w:t>药学</w:t>
            </w:r>
          </w:p>
        </w:tc>
      </w:tr>
      <w:tr w:rsidR="00E66E67" w14:paraId="6AD0AF10" w14:textId="77777777" w:rsidTr="00094863">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052C968A" w14:textId="77777777" w:rsidR="00E66E67" w:rsidRDefault="0097273F" w:rsidP="004A0FFC">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tcBorders>
              <w:top w:val="single" w:sz="4" w:space="0" w:color="auto"/>
              <w:left w:val="single" w:sz="4" w:space="0" w:color="auto"/>
              <w:bottom w:val="single" w:sz="4" w:space="0" w:color="auto"/>
              <w:right w:val="single" w:sz="4" w:space="0" w:color="auto"/>
            </w:tcBorders>
            <w:vAlign w:val="center"/>
          </w:tcPr>
          <w:p w14:paraId="1A97CFE0" w14:textId="77777777" w:rsidR="00E66E67" w:rsidRDefault="00B9784D" w:rsidP="004A0FFC">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2</w:t>
            </w:r>
            <w:r w:rsidR="00341844">
              <w:rPr>
                <w:rFonts w:ascii="Times New Roman" w:eastAsia="宋体" w:hAnsi="Times New Roman" w:cs="Times New Roman" w:hint="eastAsia"/>
              </w:rPr>
              <w:t>.5</w:t>
            </w:r>
          </w:p>
        </w:tc>
        <w:tc>
          <w:tcPr>
            <w:tcW w:w="1134" w:type="dxa"/>
            <w:tcBorders>
              <w:top w:val="single" w:sz="4" w:space="0" w:color="auto"/>
              <w:left w:val="single" w:sz="4" w:space="0" w:color="auto"/>
              <w:bottom w:val="single" w:sz="4" w:space="0" w:color="auto"/>
              <w:right w:val="single" w:sz="4" w:space="0" w:color="auto"/>
            </w:tcBorders>
            <w:vAlign w:val="center"/>
          </w:tcPr>
          <w:p w14:paraId="4D0E9080" w14:textId="77777777" w:rsidR="00E66E67" w:rsidRDefault="0097273F" w:rsidP="004A0FFC">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tcBorders>
              <w:top w:val="single" w:sz="4" w:space="0" w:color="auto"/>
              <w:left w:val="single" w:sz="4" w:space="0" w:color="auto"/>
              <w:bottom w:val="single" w:sz="4" w:space="0" w:color="auto"/>
              <w:right w:val="single" w:sz="4" w:space="0" w:color="auto"/>
            </w:tcBorders>
            <w:vAlign w:val="center"/>
          </w:tcPr>
          <w:p w14:paraId="42CA6D52" w14:textId="2BDF4FB3" w:rsidR="00E66E67" w:rsidRDefault="00094863" w:rsidP="004A0FFC">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54</w:t>
            </w:r>
            <w:r>
              <w:rPr>
                <w:rFonts w:ascii="Times New Roman" w:eastAsia="宋体" w:hAnsi="Times New Roman" w:cs="Times New Roman" w:hint="eastAsia"/>
              </w:rPr>
              <w:t>（</w:t>
            </w:r>
            <w:r>
              <w:rPr>
                <w:rFonts w:ascii="Times New Roman" w:eastAsia="宋体" w:hAnsi="Times New Roman" w:cs="Times New Roman" w:hint="eastAsia"/>
              </w:rPr>
              <w:t>36</w:t>
            </w:r>
            <w:r>
              <w:rPr>
                <w:rFonts w:ascii="Times New Roman" w:eastAsia="宋体" w:hAnsi="Times New Roman" w:cs="Times New Roman" w:hint="eastAsia"/>
              </w:rPr>
              <w:t>理论</w:t>
            </w:r>
            <w:r>
              <w:rPr>
                <w:rFonts w:ascii="Times New Roman" w:eastAsia="宋体" w:hAnsi="Times New Roman" w:cs="Times New Roman" w:hint="eastAsia"/>
              </w:rPr>
              <w:t>+18</w:t>
            </w:r>
            <w:r>
              <w:rPr>
                <w:rFonts w:ascii="Times New Roman" w:eastAsia="宋体" w:hAnsi="Times New Roman" w:cs="Times New Roman" w:hint="eastAsia"/>
              </w:rPr>
              <w:t>实验）</w:t>
            </w:r>
          </w:p>
        </w:tc>
      </w:tr>
      <w:tr w:rsidR="00E66E67" w14:paraId="00123F62" w14:textId="77777777" w:rsidTr="00094863">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62D8F591" w14:textId="77777777" w:rsidR="00E66E67" w:rsidRDefault="0097273F" w:rsidP="004A0FF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3851A626" w14:textId="77777777" w:rsidR="004A0FFC" w:rsidRDefault="004A0FFC" w:rsidP="004A0FFC">
            <w:pPr>
              <w:spacing w:beforeLines="50" w:before="156" w:afterLines="50" w:after="156"/>
              <w:jc w:val="left"/>
              <w:rPr>
                <w:rFonts w:ascii="Times New Roman" w:eastAsia="宋体" w:hAnsi="Times New Roman" w:cs="Times New Roman"/>
              </w:rPr>
            </w:pPr>
            <w:r w:rsidRPr="004A0FFC">
              <w:rPr>
                <w:rFonts w:ascii="Times New Roman" w:eastAsia="宋体" w:hAnsi="Times New Roman" w:cs="Times New Roman" w:hint="eastAsia"/>
              </w:rPr>
              <w:t>张学农、缪丽燕、程亮、</w:t>
            </w:r>
            <w:r>
              <w:rPr>
                <w:rFonts w:ascii="Times New Roman" w:eastAsia="宋体" w:hAnsi="Times New Roman" w:cs="Times New Roman" w:hint="eastAsia"/>
              </w:rPr>
              <w:t>曹青日，</w:t>
            </w:r>
          </w:p>
          <w:p w14:paraId="2F5FDDEA" w14:textId="77777777" w:rsidR="00E66E67" w:rsidRDefault="004A0FFC" w:rsidP="004A0FFC">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丁大伟、</w:t>
            </w:r>
            <w:r w:rsidR="00B9784D">
              <w:rPr>
                <w:rFonts w:ascii="Times New Roman" w:eastAsia="宋体" w:hAnsi="Times New Roman" w:cs="Times New Roman" w:hint="eastAsia"/>
              </w:rPr>
              <w:t>程丽芳，</w:t>
            </w:r>
            <w:r w:rsidR="00341844">
              <w:rPr>
                <w:rFonts w:ascii="Times New Roman" w:eastAsia="宋体" w:hAnsi="Times New Roman" w:cs="Times New Roman" w:hint="eastAsia"/>
              </w:rPr>
              <w:t>游本刚</w:t>
            </w:r>
          </w:p>
        </w:tc>
        <w:tc>
          <w:tcPr>
            <w:tcW w:w="1134" w:type="dxa"/>
            <w:tcBorders>
              <w:top w:val="single" w:sz="4" w:space="0" w:color="auto"/>
              <w:left w:val="single" w:sz="4" w:space="0" w:color="auto"/>
              <w:bottom w:val="single" w:sz="4" w:space="0" w:color="auto"/>
              <w:right w:val="single" w:sz="4" w:space="0" w:color="auto"/>
            </w:tcBorders>
            <w:vAlign w:val="center"/>
          </w:tcPr>
          <w:p w14:paraId="0BD1393F" w14:textId="77777777" w:rsidR="00E66E67" w:rsidRDefault="0097273F" w:rsidP="004A0FFC">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748DD431" w14:textId="77777777" w:rsidR="00E66E67" w:rsidRDefault="009472B9" w:rsidP="007445D3">
            <w:pPr>
              <w:spacing w:beforeLines="50" w:before="156" w:afterLines="50" w:after="156"/>
              <w:rPr>
                <w:rFonts w:ascii="Times New Roman" w:eastAsia="宋体" w:hAnsi="Times New Roman" w:cs="Times New Roman"/>
              </w:rPr>
            </w:pPr>
            <w:r w:rsidRPr="00AE7457">
              <w:rPr>
                <w:rFonts w:ascii="Times New Roman" w:eastAsia="宋体" w:hAnsi="Times New Roman" w:cs="Times New Roman" w:hint="eastAsia"/>
              </w:rPr>
              <w:t>2</w:t>
            </w:r>
            <w:r w:rsidRPr="00AE7457">
              <w:rPr>
                <w:rFonts w:ascii="Times New Roman" w:eastAsia="宋体" w:hAnsi="Times New Roman" w:cs="Times New Roman"/>
              </w:rPr>
              <w:t>02</w:t>
            </w:r>
            <w:r w:rsidR="007445D3">
              <w:rPr>
                <w:rFonts w:ascii="Times New Roman" w:eastAsia="宋体" w:hAnsi="Times New Roman" w:cs="Times New Roman" w:hint="eastAsia"/>
              </w:rPr>
              <w:t>3</w:t>
            </w:r>
            <w:r w:rsidR="00E66F85" w:rsidRPr="00AE7457">
              <w:rPr>
                <w:rFonts w:ascii="Times New Roman" w:eastAsia="宋体" w:hAnsi="Times New Roman" w:cs="Times New Roman"/>
              </w:rPr>
              <w:t>.0</w:t>
            </w:r>
            <w:r w:rsidR="007445D3">
              <w:rPr>
                <w:rFonts w:ascii="Times New Roman" w:eastAsia="宋体" w:hAnsi="Times New Roman" w:cs="Times New Roman" w:hint="eastAsia"/>
              </w:rPr>
              <w:t>7</w:t>
            </w:r>
          </w:p>
        </w:tc>
      </w:tr>
      <w:tr w:rsidR="00E66E67" w14:paraId="11A399B2" w14:textId="77777777" w:rsidTr="00094863">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57165583" w14:textId="77777777" w:rsidR="00E66E67" w:rsidRDefault="0097273F" w:rsidP="004A0FF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0EDB644D" w14:textId="77777777" w:rsidR="00E66E67" w:rsidRPr="00094863" w:rsidRDefault="00B9784D" w:rsidP="004A0FFC">
            <w:pPr>
              <w:spacing w:beforeLines="50" w:before="156" w:afterLines="50" w:after="156"/>
              <w:rPr>
                <w:rFonts w:ascii="宋体" w:eastAsia="宋体" w:hAnsi="宋体" w:cs="Times New Roman"/>
              </w:rPr>
            </w:pPr>
            <w:bookmarkStart w:id="0" w:name="OLE_LINK30"/>
            <w:bookmarkStart w:id="1" w:name="OLE_LINK29"/>
            <w:r w:rsidRPr="00094863">
              <w:rPr>
                <w:rFonts w:ascii="宋体" w:eastAsia="宋体" w:hAnsi="宋体" w:hint="eastAsia"/>
              </w:rPr>
              <w:t>《生物药剂学与药物动力学》，第五版</w:t>
            </w:r>
            <w:bookmarkEnd w:id="0"/>
            <w:bookmarkEnd w:id="1"/>
            <w:r w:rsidRPr="00094863">
              <w:rPr>
                <w:rFonts w:ascii="宋体" w:eastAsia="宋体" w:hAnsi="宋体" w:hint="eastAsia"/>
              </w:rPr>
              <w:t>，刘建平主编，人民卫生出版社</w:t>
            </w:r>
          </w:p>
        </w:tc>
      </w:tr>
    </w:tbl>
    <w:p w14:paraId="4C4BEC39" w14:textId="77777777" w:rsidR="00E66E67" w:rsidRDefault="0097273F" w:rsidP="004A0FF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7B22724" w14:textId="77777777" w:rsidR="00E66E67" w:rsidRDefault="0097273F" w:rsidP="004A0FFC">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8946127" w14:textId="77777777" w:rsidR="00B9784D" w:rsidRDefault="00B9784D" w:rsidP="004A0FFC">
      <w:pPr>
        <w:pStyle w:val="a3"/>
        <w:spacing w:beforeLines="50" w:before="156" w:afterLines="50" w:after="156" w:line="276" w:lineRule="auto"/>
        <w:ind w:firstLineChars="200" w:firstLine="420"/>
        <w:rPr>
          <w:rFonts w:hAnsi="宋体"/>
          <w:szCs w:val="21"/>
        </w:rPr>
      </w:pPr>
      <w:r>
        <w:rPr>
          <w:rFonts w:hAnsi="宋体" w:hint="eastAsia"/>
          <w:szCs w:val="21"/>
        </w:rPr>
        <w:t>《生物药剂学与药物动力学》是药学专业的基础课程。课程旨在为学生提供一个理解学科全貌的入门介绍，使学生能够对本学科形成整体认识，了解学科的研究领域和主要问题，熟悉专业的学科知识体系，</w:t>
      </w:r>
      <w:r w:rsidR="00B20DB4">
        <w:rPr>
          <w:rFonts w:hint="eastAsia"/>
          <w:szCs w:val="21"/>
        </w:rPr>
        <w:t>增强实验动手能力和数据处理分析能力，</w:t>
      </w:r>
      <w:r>
        <w:rPr>
          <w:rFonts w:hAnsi="宋体" w:hint="eastAsia"/>
          <w:szCs w:val="21"/>
        </w:rPr>
        <w:t>掌握生物药剂学与药物动力学的概念，为专业学习和后续课程的学习打下必要的专业基础。产生对生物药剂学与药物动力学的学科认同感，并在一定程度上明确今后专业学习的方向和良好的学习目标，为个人专业的职业发展提供导向。</w:t>
      </w:r>
    </w:p>
    <w:p w14:paraId="5F5FDD2C" w14:textId="77777777" w:rsidR="00E66E67" w:rsidRDefault="0097273F" w:rsidP="004A0FFC">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7BB4D02D" w14:textId="77777777" w:rsidR="00B9784D" w:rsidRDefault="00B9784D" w:rsidP="004A0FFC">
      <w:pPr>
        <w:pStyle w:val="a3"/>
        <w:spacing w:beforeLines="50" w:before="156" w:afterLines="50" w:after="156" w:line="276" w:lineRule="auto"/>
        <w:ind w:firstLineChars="200" w:firstLine="420"/>
        <w:rPr>
          <w:rFonts w:hAnsi="宋体" w:cs="宋体"/>
        </w:rPr>
      </w:pPr>
      <w:bookmarkStart w:id="2" w:name="_Hlk74927475"/>
      <w:r>
        <w:rPr>
          <w:rFonts w:hAnsi="宋体" w:hint="eastAsia"/>
          <w:szCs w:val="21"/>
        </w:rPr>
        <w:t>《生物药剂学与药物动力学》是一门系统地介绍生物药剂学与药物动力学基本概念、基础理论、研究方法及其应用的基础学科，根据药学学科的发展要求，</w:t>
      </w:r>
      <w:r>
        <w:rPr>
          <w:rFonts w:hAnsi="宋体"/>
          <w:szCs w:val="21"/>
        </w:rPr>
        <w:t>着重于概念的理解与应用,精简冗长的数学公式的推导,详细介绍生物药剂学与药物动力学的研究方法</w:t>
      </w:r>
      <w:r>
        <w:rPr>
          <w:rFonts w:hAnsi="宋体" w:hint="eastAsia"/>
          <w:szCs w:val="21"/>
        </w:rPr>
        <w:t>，</w:t>
      </w:r>
      <w:r>
        <w:rPr>
          <w:rFonts w:hAnsi="宋体"/>
          <w:szCs w:val="21"/>
        </w:rPr>
        <w:t>紧密联系临床合理用药与新药开发</w:t>
      </w:r>
      <w:r>
        <w:rPr>
          <w:rFonts w:hAnsi="宋体" w:hint="eastAsia"/>
          <w:szCs w:val="21"/>
        </w:rPr>
        <w:t>。本课程旨在帮助学生对生物药剂学与药物动力学的核心概念、基础理论、研究方法有全面的框架性理解。要求学生能够理解生物药剂学与药物动力学的基本概念；熟悉生物药剂学与药物动力学的基本理论；掌握生物药剂学与药物动力学的研究方法；</w:t>
      </w:r>
      <w:r w:rsidR="00B20DB4">
        <w:rPr>
          <w:rFonts w:hAnsi="宋体" w:hint="eastAsia"/>
          <w:szCs w:val="21"/>
        </w:rPr>
        <w:t>具有一定的</w:t>
      </w:r>
      <w:r w:rsidR="00B20DB4">
        <w:rPr>
          <w:rFonts w:hint="eastAsia"/>
          <w:szCs w:val="21"/>
        </w:rPr>
        <w:t>实践操作和数据分析能力，</w:t>
      </w:r>
      <w:r w:rsidR="00B20DB4">
        <w:rPr>
          <w:rFonts w:hAnsi="宋体" w:hint="eastAsia"/>
          <w:szCs w:val="21"/>
        </w:rPr>
        <w:t>加强</w:t>
      </w:r>
      <w:r>
        <w:rPr>
          <w:rFonts w:hAnsi="宋体" w:hint="eastAsia"/>
          <w:szCs w:val="21"/>
        </w:rPr>
        <w:t>生物药剂学与药物动力学的理解，体验生物药剂学与药物动力学的应用，从而提升其学科认同度，产生相应的研究兴趣，为后续课程学习打下基础。</w:t>
      </w:r>
    </w:p>
    <w:bookmarkEnd w:id="2"/>
    <w:p w14:paraId="62A33D77" w14:textId="77777777" w:rsidR="00B20DB4" w:rsidRDefault="00B20DB4" w:rsidP="00B20DB4">
      <w:pPr>
        <w:pStyle w:val="a3"/>
        <w:spacing w:beforeLines="50" w:before="156" w:afterLines="50" w:after="156" w:line="276" w:lineRule="auto"/>
        <w:ind w:firstLineChars="200" w:firstLine="422"/>
        <w:rPr>
          <w:rFonts w:hAnsi="宋体" w:cs="宋体"/>
          <w:b/>
        </w:rPr>
      </w:pPr>
      <w:r>
        <w:rPr>
          <w:rFonts w:hAnsi="宋体" w:cs="宋体" w:hint="eastAsia"/>
          <w:b/>
        </w:rPr>
        <w:t>课程目标1：</w:t>
      </w:r>
    </w:p>
    <w:p w14:paraId="2B79E675" w14:textId="77777777" w:rsidR="00B20DB4" w:rsidRDefault="00B20DB4" w:rsidP="00B20DB4">
      <w:pPr>
        <w:pStyle w:val="a3"/>
        <w:spacing w:beforeLines="50" w:before="156" w:afterLines="50" w:after="156" w:line="276" w:lineRule="auto"/>
        <w:ind w:firstLineChars="200" w:firstLine="422"/>
        <w:rPr>
          <w:rFonts w:hAnsi="宋体" w:cs="宋体"/>
          <w:b/>
        </w:rPr>
      </w:pPr>
      <w:r>
        <w:rPr>
          <w:rFonts w:hAnsi="宋体" w:cs="宋体" w:hint="eastAsia"/>
          <w:b/>
        </w:rPr>
        <w:t>1.1</w:t>
      </w:r>
      <w:r>
        <w:rPr>
          <w:rFonts w:ascii="Times" w:hAnsi="Times"/>
        </w:rPr>
        <w:t>通过</w:t>
      </w:r>
      <w:r>
        <w:rPr>
          <w:rFonts w:ascii="Times" w:hAnsi="Times" w:hint="eastAsia"/>
        </w:rPr>
        <w:t>学习生物药剂学的基本概念和研究工作，理解生物药剂学与药物动力学对新药</w:t>
      </w:r>
      <w:r>
        <w:rPr>
          <w:rFonts w:ascii="Times" w:hAnsi="Times" w:hint="eastAsia"/>
        </w:rPr>
        <w:lastRenderedPageBreak/>
        <w:t>研发和药物临床应用的重要意义与价值。</w:t>
      </w:r>
    </w:p>
    <w:p w14:paraId="7E8AE360" w14:textId="77777777" w:rsidR="00B20DB4" w:rsidRDefault="00B20DB4" w:rsidP="00B20DB4">
      <w:pPr>
        <w:pStyle w:val="a3"/>
        <w:spacing w:beforeLines="50" w:before="156" w:afterLines="50" w:after="156" w:line="276" w:lineRule="auto"/>
        <w:ind w:firstLineChars="200" w:firstLine="422"/>
        <w:rPr>
          <w:rFonts w:ascii="Times" w:hAnsi="Times"/>
          <w:bCs/>
        </w:rPr>
      </w:pPr>
      <w:r>
        <w:rPr>
          <w:rFonts w:hAnsi="宋体" w:cs="宋体" w:hint="eastAsia"/>
          <w:b/>
        </w:rPr>
        <w:t>1.2</w:t>
      </w:r>
      <w:r>
        <w:rPr>
          <w:rFonts w:ascii="Times" w:hAnsi="Times" w:hint="eastAsia"/>
        </w:rPr>
        <w:t>通过对口服药物吸收和非口服药物吸收的学习，掌握生物膜的结构和性质、药物转运机制，掌握药物在不同部位的吸收途径，掌握影响药物吸收的生理、药物、剂型及制剂因素。</w:t>
      </w:r>
    </w:p>
    <w:p w14:paraId="3141E804" w14:textId="77777777" w:rsidR="00B20DB4" w:rsidRDefault="00B20DB4" w:rsidP="00B20DB4">
      <w:pPr>
        <w:pStyle w:val="a3"/>
        <w:spacing w:beforeLines="50" w:before="156" w:afterLines="50" w:after="156" w:line="276" w:lineRule="auto"/>
        <w:ind w:firstLineChars="200" w:firstLine="422"/>
        <w:rPr>
          <w:rFonts w:ascii="Times" w:hAnsi="Times"/>
          <w:bCs/>
        </w:rPr>
      </w:pPr>
      <w:r>
        <w:rPr>
          <w:rFonts w:ascii="Times" w:hAnsi="Times" w:hint="eastAsia"/>
          <w:b/>
        </w:rPr>
        <w:t>1.3</w:t>
      </w:r>
      <w:r>
        <w:rPr>
          <w:rFonts w:ascii="Times" w:hAnsi="Times" w:hint="eastAsia"/>
          <w:bCs/>
        </w:rPr>
        <w:t>通过对药物分布、代谢、排泄的学习，掌握药物分布、排泄、代谢相关的基本概念；掌握影响药物分布的因素，熟悉药物的淋巴系统、脑、红细胞、胎儿、脂肪组织的分布，进一步提升与制剂设计相关性的理解；掌握药物的代谢反应类型、影响代谢的因素及研究方法；掌握药物的肾排泄及其它排泄途径的特点及影响因素。</w:t>
      </w:r>
    </w:p>
    <w:p w14:paraId="486EAAF5" w14:textId="77777777" w:rsidR="00B20DB4" w:rsidRDefault="00B20DB4" w:rsidP="00B20DB4">
      <w:pPr>
        <w:pStyle w:val="a3"/>
        <w:spacing w:beforeLines="50" w:before="156" w:afterLines="50" w:after="156" w:line="276" w:lineRule="auto"/>
        <w:ind w:firstLineChars="200" w:firstLine="422"/>
        <w:rPr>
          <w:rFonts w:hAnsi="宋体" w:cs="宋体"/>
          <w:b/>
        </w:rPr>
      </w:pPr>
      <w:r>
        <w:rPr>
          <w:rFonts w:hAnsi="宋体" w:cs="宋体" w:hint="eastAsia"/>
          <w:b/>
        </w:rPr>
        <w:t>课程目标2：</w:t>
      </w:r>
    </w:p>
    <w:p w14:paraId="58A15A1C" w14:textId="77777777" w:rsidR="00B20DB4" w:rsidRDefault="00B20DB4" w:rsidP="00B20DB4">
      <w:pPr>
        <w:pStyle w:val="a3"/>
        <w:spacing w:beforeLines="50" w:before="156" w:afterLines="50" w:after="156" w:line="276" w:lineRule="auto"/>
        <w:ind w:firstLineChars="200" w:firstLine="422"/>
        <w:rPr>
          <w:rFonts w:ascii="Times" w:hAnsi="Times"/>
          <w:bCs/>
        </w:rPr>
      </w:pPr>
      <w:r>
        <w:rPr>
          <w:rFonts w:hAnsi="宋体" w:cs="宋体" w:hint="eastAsia"/>
          <w:b/>
        </w:rPr>
        <w:t>2.1</w:t>
      </w:r>
      <w:r>
        <w:rPr>
          <w:rFonts w:ascii="Times" w:hAnsi="Times" w:hint="eastAsia"/>
          <w:bCs/>
        </w:rPr>
        <w:t>通过对药物动力学概述的学习，掌握药物动力学的概念、研究内容和基本药物动力学参数；掌握单室模型的不同给药途径药物动力学参数及计算方法，了解多室模型血药浓度</w:t>
      </w:r>
      <w:r>
        <w:rPr>
          <w:rFonts w:ascii="Times" w:hAnsi="Times" w:hint="eastAsia"/>
          <w:bCs/>
        </w:rPr>
        <w:t>-</w:t>
      </w:r>
      <w:r>
        <w:rPr>
          <w:rFonts w:ascii="Times" w:hAnsi="Times" w:hint="eastAsia"/>
          <w:bCs/>
        </w:rPr>
        <w:t>时间关系、药物动力学参数的估算，熟悉隔室模型的判别；掌握多剂量给药相关基本概念，掌握药物蓄积和血药浓度波动内容；培养学生利用不同模型计算药动学参数的能力。</w:t>
      </w:r>
    </w:p>
    <w:p w14:paraId="410ACD99" w14:textId="77777777" w:rsidR="00B20DB4" w:rsidRDefault="00B20DB4" w:rsidP="002C3A4C">
      <w:pPr>
        <w:pStyle w:val="a3"/>
        <w:spacing w:beforeLines="50" w:before="156" w:afterLines="50" w:after="156" w:line="276" w:lineRule="auto"/>
        <w:ind w:firstLineChars="200" w:firstLine="422"/>
        <w:rPr>
          <w:rFonts w:ascii="Times" w:hAnsi="Times"/>
          <w:bCs/>
        </w:rPr>
      </w:pPr>
      <w:r w:rsidRPr="002C3A4C">
        <w:rPr>
          <w:rFonts w:ascii="Times" w:hAnsi="Times" w:hint="eastAsia"/>
          <w:b/>
          <w:bCs/>
        </w:rPr>
        <w:t>2.2</w:t>
      </w:r>
      <w:r>
        <w:rPr>
          <w:rFonts w:ascii="Times" w:hAnsi="Times" w:hint="eastAsia"/>
          <w:bCs/>
        </w:rPr>
        <w:t xml:space="preserve"> </w:t>
      </w:r>
      <w:r>
        <w:rPr>
          <w:rFonts w:ascii="Times" w:hAnsi="Times" w:hint="eastAsia"/>
          <w:bCs/>
        </w:rPr>
        <w:t>掌握非线性药物动力学的特点和米氏动力学方程，了解统计矩的基本概念和药动学参数的估算。</w:t>
      </w:r>
    </w:p>
    <w:p w14:paraId="567E2FDC" w14:textId="77777777" w:rsidR="00B20DB4" w:rsidRDefault="00B20DB4" w:rsidP="002C3A4C">
      <w:pPr>
        <w:pStyle w:val="a3"/>
        <w:spacing w:beforeLines="50" w:before="156" w:afterLines="50" w:after="156"/>
        <w:ind w:firstLineChars="200" w:firstLine="422"/>
        <w:rPr>
          <w:rFonts w:ascii="Times" w:hAnsi="Times"/>
          <w:bCs/>
        </w:rPr>
      </w:pPr>
      <w:r w:rsidRPr="002C3A4C">
        <w:rPr>
          <w:rFonts w:ascii="Times" w:hAnsi="Times" w:hint="eastAsia"/>
          <w:b/>
          <w:bCs/>
        </w:rPr>
        <w:t>2.3</w:t>
      </w:r>
      <w:r>
        <w:rPr>
          <w:rFonts w:ascii="Times" w:hAnsi="Times" w:hint="eastAsia"/>
          <w:bCs/>
        </w:rPr>
        <w:t xml:space="preserve"> </w:t>
      </w:r>
      <w:r>
        <w:rPr>
          <w:rFonts w:ascii="Times" w:hAnsi="Times" w:hint="eastAsia"/>
          <w:bCs/>
        </w:rPr>
        <w:t>学习药物动力学在临床药学和新药研发中的应用，掌握给药方案设计、治疗药物的检测和给药方案的个体化设计；理解新药药物动力学的研究内容，掌握生物利用度基本要求、研究方法及生物等效性的评价方法；学习药物动力学研究进展，掌握相关研究领域的新动向、新理论、新方法及新技术。</w:t>
      </w:r>
    </w:p>
    <w:p w14:paraId="41FEFD7D" w14:textId="77777777" w:rsidR="00F93314" w:rsidRPr="000B1B1E" w:rsidRDefault="00F93314" w:rsidP="00B20DB4">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00B20DB4">
        <w:rPr>
          <w:rFonts w:ascii="Times New Roman" w:hAnsi="Times New Roman" w:hint="eastAsia"/>
          <w:b/>
          <w:szCs w:val="21"/>
        </w:rPr>
        <w:t>3</w:t>
      </w:r>
      <w:r>
        <w:rPr>
          <w:rFonts w:ascii="Times New Roman" w:hAnsi="Times New Roman" w:hint="eastAsia"/>
          <w:b/>
          <w:szCs w:val="21"/>
        </w:rPr>
        <w:t>：</w:t>
      </w:r>
    </w:p>
    <w:p w14:paraId="6E4F73D5" w14:textId="77777777" w:rsidR="00965789" w:rsidRPr="002C3A4C" w:rsidRDefault="00965789" w:rsidP="002C3A4C">
      <w:pPr>
        <w:pStyle w:val="a3"/>
        <w:spacing w:beforeLines="50" w:before="156" w:afterLines="50" w:after="156" w:line="276" w:lineRule="auto"/>
        <w:ind w:firstLineChars="200" w:firstLine="422"/>
        <w:rPr>
          <w:rFonts w:ascii="Times New Roman" w:hAnsi="Times New Roman"/>
        </w:rPr>
      </w:pPr>
      <w:r w:rsidRPr="002C3A4C">
        <w:rPr>
          <w:rFonts w:ascii="Times New Roman" w:hAnsi="Times New Roman"/>
          <w:b/>
        </w:rPr>
        <w:t>3.1</w:t>
      </w:r>
      <w:r w:rsidRPr="002C3A4C">
        <w:rPr>
          <w:rFonts w:ascii="Times New Roman" w:hAnsi="Times New Roman"/>
        </w:rPr>
        <w:t xml:space="preserve"> </w:t>
      </w:r>
      <w:r w:rsidRPr="002C3A4C">
        <w:rPr>
          <w:rFonts w:ascii="Times New Roman" w:hAnsi="Times New Roman"/>
          <w:szCs w:val="21"/>
        </w:rPr>
        <w:t>了解动物实验特性及其选择原则，掌握一般生物利用度和药物动力学试验的实验设计，掌握试验动物处理方法及生物样品的采集与处理方法，掌握药物血药浓度的测定方法。</w:t>
      </w:r>
    </w:p>
    <w:p w14:paraId="791BA0E5" w14:textId="77777777" w:rsidR="00965789" w:rsidRDefault="00965789" w:rsidP="002C3A4C">
      <w:pPr>
        <w:pStyle w:val="a3"/>
        <w:spacing w:beforeLines="50" w:before="156" w:afterLines="50" w:after="156" w:line="276" w:lineRule="auto"/>
        <w:ind w:firstLineChars="200" w:firstLine="422"/>
        <w:rPr>
          <w:rFonts w:ascii="Times" w:hAnsi="Times"/>
          <w:bCs/>
        </w:rPr>
      </w:pPr>
      <w:r w:rsidRPr="002C3A4C">
        <w:rPr>
          <w:rFonts w:ascii="Times New Roman" w:hAnsi="Times New Roman"/>
          <w:b/>
          <w:szCs w:val="21"/>
        </w:rPr>
        <w:t>3.2</w:t>
      </w:r>
      <w:r>
        <w:rPr>
          <w:rFonts w:hint="eastAsia"/>
          <w:szCs w:val="21"/>
        </w:rPr>
        <w:t xml:space="preserve"> 掌握实验数据的处理方法，了解药物动力学模型的建立方法，能够灵活运用相关原理计算药动学各项参数。</w:t>
      </w:r>
    </w:p>
    <w:p w14:paraId="33F86E66" w14:textId="77777777" w:rsidR="00E66E67" w:rsidRDefault="0097273F" w:rsidP="004A0FFC">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5CB0069C" w14:textId="77777777" w:rsidR="00E66E67" w:rsidRDefault="0097273F" w:rsidP="004A0FFC">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r>
        <w:rPr>
          <w:rFonts w:ascii="Times New Roman" w:hAnsi="Times New Roman"/>
          <w:b/>
          <w:bCs/>
          <w:szCs w:val="21"/>
        </w:rPr>
        <w:t xml:space="preserve"> </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753"/>
        <w:gridCol w:w="2624"/>
      </w:tblGrid>
      <w:tr w:rsidR="00E66E67" w14:paraId="0DD967D7" w14:textId="77777777" w:rsidTr="00E66F85">
        <w:trPr>
          <w:jc w:val="center"/>
        </w:trPr>
        <w:tc>
          <w:tcPr>
            <w:tcW w:w="701" w:type="pct"/>
            <w:tcBorders>
              <w:top w:val="single" w:sz="4" w:space="0" w:color="auto"/>
              <w:left w:val="single" w:sz="4" w:space="0" w:color="auto"/>
              <w:bottom w:val="single" w:sz="4" w:space="0" w:color="auto"/>
              <w:right w:val="single" w:sz="4" w:space="0" w:color="auto"/>
            </w:tcBorders>
            <w:vAlign w:val="center"/>
          </w:tcPr>
          <w:p w14:paraId="67FA7A6B" w14:textId="77777777" w:rsidR="00E66E67" w:rsidRDefault="0097273F" w:rsidP="004A0FFC">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782" w:type="pct"/>
            <w:tcBorders>
              <w:top w:val="single" w:sz="4" w:space="0" w:color="auto"/>
              <w:left w:val="single" w:sz="4" w:space="0" w:color="auto"/>
              <w:bottom w:val="single" w:sz="4" w:space="0" w:color="auto"/>
              <w:right w:val="single" w:sz="4" w:space="0" w:color="auto"/>
            </w:tcBorders>
            <w:vAlign w:val="center"/>
          </w:tcPr>
          <w:p w14:paraId="0F373C5B" w14:textId="77777777" w:rsidR="00E66E67" w:rsidRDefault="0097273F" w:rsidP="004A0FFC">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2070" w:type="pct"/>
            <w:tcBorders>
              <w:top w:val="single" w:sz="4" w:space="0" w:color="auto"/>
              <w:left w:val="single" w:sz="4" w:space="0" w:color="auto"/>
              <w:bottom w:val="single" w:sz="4" w:space="0" w:color="auto"/>
              <w:right w:val="single" w:sz="4" w:space="0" w:color="auto"/>
            </w:tcBorders>
            <w:vAlign w:val="center"/>
          </w:tcPr>
          <w:p w14:paraId="55132E99" w14:textId="77777777" w:rsidR="00E66E67" w:rsidRDefault="0097273F" w:rsidP="004A0FFC">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1447" w:type="pct"/>
            <w:tcBorders>
              <w:top w:val="single" w:sz="4" w:space="0" w:color="auto"/>
              <w:left w:val="single" w:sz="4" w:space="0" w:color="auto"/>
              <w:bottom w:val="single" w:sz="4" w:space="0" w:color="auto"/>
              <w:right w:val="single" w:sz="4" w:space="0" w:color="auto"/>
            </w:tcBorders>
            <w:vAlign w:val="center"/>
          </w:tcPr>
          <w:p w14:paraId="5BEF7E9E" w14:textId="77777777" w:rsidR="00E66E67" w:rsidRDefault="0097273F" w:rsidP="004A0FFC">
            <w:pPr>
              <w:pStyle w:val="a3"/>
              <w:spacing w:beforeLines="50" w:before="156" w:afterLines="50" w:after="156"/>
              <w:jc w:val="center"/>
              <w:rPr>
                <w:rFonts w:ascii="Times New Roman" w:hAnsi="Times New Roman"/>
                <w:b/>
                <w:bCs/>
                <w:szCs w:val="21"/>
              </w:rPr>
            </w:pPr>
            <w:r w:rsidRPr="00D04483">
              <w:rPr>
                <w:rFonts w:ascii="Times New Roman" w:hAnsi="Times New Roman"/>
                <w:b/>
                <w:bCs/>
                <w:szCs w:val="21"/>
              </w:rPr>
              <w:t>对应毕业要求</w:t>
            </w:r>
          </w:p>
        </w:tc>
      </w:tr>
      <w:tr w:rsidR="00A57999" w14:paraId="26860A6A"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687160EB" w14:textId="77777777" w:rsidR="00A57999" w:rsidRDefault="00A57999" w:rsidP="004A0FFC">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782" w:type="pct"/>
            <w:tcBorders>
              <w:top w:val="single" w:sz="4" w:space="0" w:color="auto"/>
              <w:left w:val="single" w:sz="4" w:space="0" w:color="auto"/>
              <w:bottom w:val="single" w:sz="4" w:space="0" w:color="auto"/>
              <w:right w:val="single" w:sz="4" w:space="0" w:color="auto"/>
            </w:tcBorders>
            <w:vAlign w:val="center"/>
          </w:tcPr>
          <w:p w14:paraId="60A011F4" w14:textId="77777777" w:rsidR="00A57999" w:rsidRDefault="00A57999" w:rsidP="004A0FFC">
            <w:pPr>
              <w:pStyle w:val="a3"/>
              <w:spacing w:beforeLines="50" w:before="156" w:afterLines="50" w:after="156"/>
              <w:jc w:val="center"/>
              <w:rPr>
                <w:rFonts w:ascii="Times New Roman" w:hAnsi="Times New Roman"/>
              </w:rPr>
            </w:pPr>
            <w:r>
              <w:rPr>
                <w:rFonts w:ascii="Times New Roman" w:hAnsi="Times New Roman"/>
              </w:rPr>
              <w:t>1.1</w:t>
            </w:r>
          </w:p>
        </w:tc>
        <w:tc>
          <w:tcPr>
            <w:tcW w:w="2070" w:type="pct"/>
            <w:tcBorders>
              <w:top w:val="single" w:sz="4" w:space="0" w:color="auto"/>
              <w:left w:val="single" w:sz="4" w:space="0" w:color="auto"/>
              <w:bottom w:val="single" w:sz="4" w:space="0" w:color="auto"/>
              <w:right w:val="single" w:sz="4" w:space="0" w:color="auto"/>
            </w:tcBorders>
            <w:vAlign w:val="center"/>
          </w:tcPr>
          <w:p w14:paraId="77DD9DC5" w14:textId="77777777" w:rsidR="00A57999" w:rsidRDefault="00A57999" w:rsidP="004A0FFC">
            <w:pPr>
              <w:pStyle w:val="a3"/>
              <w:spacing w:beforeLines="50" w:before="156" w:afterLines="50" w:after="156"/>
              <w:jc w:val="left"/>
              <w:rPr>
                <w:rFonts w:ascii="Times New Roman" w:hAnsi="Times New Roman"/>
              </w:rPr>
            </w:pPr>
            <w:r>
              <w:rPr>
                <w:rFonts w:hint="eastAsia"/>
                <w:szCs w:val="21"/>
              </w:rPr>
              <w:t>第一章 生物药剂学概述</w:t>
            </w:r>
          </w:p>
        </w:tc>
        <w:tc>
          <w:tcPr>
            <w:tcW w:w="1447" w:type="pct"/>
            <w:tcBorders>
              <w:top w:val="single" w:sz="4" w:space="0" w:color="auto"/>
              <w:left w:val="single" w:sz="4" w:space="0" w:color="auto"/>
              <w:bottom w:val="single" w:sz="4" w:space="0" w:color="auto"/>
              <w:right w:val="single" w:sz="4" w:space="0" w:color="auto"/>
            </w:tcBorders>
            <w:vAlign w:val="center"/>
          </w:tcPr>
          <w:p w14:paraId="0BFA907F" w14:textId="77777777" w:rsidR="00A57999" w:rsidRDefault="000178F5" w:rsidP="000178F5">
            <w:pPr>
              <w:pStyle w:val="a3"/>
              <w:spacing w:beforeLines="50" w:before="156" w:afterLines="50" w:after="156"/>
              <w:jc w:val="left"/>
              <w:rPr>
                <w:rFonts w:ascii="Times New Roman" w:hAnsi="Times New Roman"/>
              </w:rPr>
            </w:pPr>
            <w:r w:rsidRPr="00535353">
              <w:rPr>
                <w:rFonts w:ascii="Times New Roman" w:hAnsi="Times New Roman"/>
                <w:szCs w:val="22"/>
              </w:rPr>
              <w:t>掌握</w:t>
            </w:r>
            <w:r>
              <w:rPr>
                <w:rFonts w:ascii="Times New Roman" w:hAnsi="Times New Roman" w:hint="eastAsia"/>
                <w:szCs w:val="22"/>
              </w:rPr>
              <w:t>生物药剂学</w:t>
            </w:r>
            <w:r>
              <w:rPr>
                <w:rFonts w:ascii="Times New Roman" w:hAnsi="Times New Roman"/>
                <w:szCs w:val="22"/>
              </w:rPr>
              <w:t>与药物动力学的</w:t>
            </w:r>
            <w:r w:rsidRPr="00535353">
              <w:rPr>
                <w:rFonts w:ascii="Times New Roman" w:hAnsi="Times New Roman"/>
                <w:szCs w:val="22"/>
              </w:rPr>
              <w:t>基本概念、基本理论</w:t>
            </w:r>
            <w:r>
              <w:rPr>
                <w:rFonts w:ascii="Times New Roman" w:hAnsi="Times New Roman" w:hint="eastAsia"/>
                <w:szCs w:val="22"/>
              </w:rPr>
              <w:t>；</w:t>
            </w:r>
            <w:r>
              <w:rPr>
                <w:rFonts w:hAnsi="宋体" w:cs="宋体"/>
              </w:rPr>
              <w:t>了解新药研究与开发的相关知识</w:t>
            </w:r>
            <w:r>
              <w:rPr>
                <w:rFonts w:hAnsi="宋体" w:cs="宋体" w:hint="eastAsia"/>
              </w:rPr>
              <w:t>，</w:t>
            </w:r>
            <w:r>
              <w:rPr>
                <w:rFonts w:hAnsi="宋体" w:cs="宋体"/>
              </w:rPr>
              <w:t>具备</w:t>
            </w:r>
            <w:r>
              <w:rPr>
                <w:rFonts w:hAnsi="宋体" w:cs="宋体" w:hint="eastAsia"/>
              </w:rPr>
              <w:t>药物</w:t>
            </w:r>
            <w:r>
              <w:rPr>
                <w:rFonts w:hAnsi="宋体" w:cs="宋体"/>
              </w:rPr>
              <w:t>制剂的初步设计能力</w:t>
            </w:r>
            <w:r>
              <w:rPr>
                <w:rFonts w:hAnsi="宋体" w:cs="宋体" w:hint="eastAsia"/>
              </w:rPr>
              <w:t>。</w:t>
            </w:r>
          </w:p>
        </w:tc>
      </w:tr>
      <w:tr w:rsidR="00A57999" w14:paraId="4EEB084F" w14:textId="77777777" w:rsidTr="002E3EB8">
        <w:trPr>
          <w:jc w:val="center"/>
        </w:trPr>
        <w:tc>
          <w:tcPr>
            <w:tcW w:w="701" w:type="pct"/>
            <w:vMerge/>
            <w:tcBorders>
              <w:left w:val="single" w:sz="4" w:space="0" w:color="auto"/>
              <w:right w:val="single" w:sz="4" w:space="0" w:color="auto"/>
            </w:tcBorders>
            <w:vAlign w:val="center"/>
          </w:tcPr>
          <w:p w14:paraId="7F4A59C6" w14:textId="77777777" w:rsidR="00A57999" w:rsidRDefault="00A57999" w:rsidP="004A0FF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262F5E4" w14:textId="77777777" w:rsidR="00A57999" w:rsidRDefault="00A57999" w:rsidP="004A0FFC">
            <w:pPr>
              <w:pStyle w:val="a3"/>
              <w:spacing w:beforeLines="50" w:before="156" w:afterLines="50" w:after="156"/>
              <w:jc w:val="center"/>
              <w:rPr>
                <w:rFonts w:ascii="Times New Roman" w:hAnsi="Times New Roman"/>
              </w:rPr>
            </w:pPr>
            <w:r>
              <w:rPr>
                <w:rFonts w:ascii="Times New Roman" w:hAnsi="Times New Roman" w:hint="eastAsia"/>
              </w:rPr>
              <w:t>1.2</w:t>
            </w:r>
          </w:p>
        </w:tc>
        <w:tc>
          <w:tcPr>
            <w:tcW w:w="2070" w:type="pct"/>
            <w:tcBorders>
              <w:top w:val="single" w:sz="4" w:space="0" w:color="auto"/>
              <w:left w:val="single" w:sz="4" w:space="0" w:color="auto"/>
              <w:bottom w:val="single" w:sz="4" w:space="0" w:color="auto"/>
              <w:right w:val="single" w:sz="4" w:space="0" w:color="auto"/>
            </w:tcBorders>
            <w:vAlign w:val="center"/>
          </w:tcPr>
          <w:p w14:paraId="09801A80" w14:textId="77777777" w:rsidR="00A57999" w:rsidRDefault="00A57999" w:rsidP="004A0FFC">
            <w:pPr>
              <w:pStyle w:val="a3"/>
              <w:spacing w:beforeLines="50" w:before="156" w:afterLines="50" w:after="156"/>
              <w:jc w:val="left"/>
              <w:rPr>
                <w:szCs w:val="21"/>
              </w:rPr>
            </w:pPr>
            <w:r>
              <w:rPr>
                <w:rFonts w:hint="eastAsia"/>
                <w:szCs w:val="21"/>
              </w:rPr>
              <w:t>第二章 口服药物的吸收</w:t>
            </w:r>
          </w:p>
          <w:p w14:paraId="12855ED8" w14:textId="77777777" w:rsidR="00A57999" w:rsidRDefault="00A57999" w:rsidP="004A0FFC">
            <w:pPr>
              <w:pStyle w:val="a3"/>
              <w:spacing w:beforeLines="50" w:before="156" w:afterLines="50" w:after="156"/>
              <w:jc w:val="left"/>
              <w:rPr>
                <w:rFonts w:ascii="Times New Roman" w:hAnsi="Times New Roman"/>
              </w:rPr>
            </w:pPr>
            <w:r>
              <w:rPr>
                <w:rFonts w:hint="eastAsia"/>
                <w:szCs w:val="21"/>
              </w:rPr>
              <w:t>第三章 非口服给药途径药物的吸收</w:t>
            </w:r>
          </w:p>
        </w:tc>
        <w:tc>
          <w:tcPr>
            <w:tcW w:w="1447" w:type="pct"/>
            <w:tcBorders>
              <w:top w:val="single" w:sz="4" w:space="0" w:color="auto"/>
              <w:left w:val="single" w:sz="4" w:space="0" w:color="auto"/>
              <w:right w:val="single" w:sz="4" w:space="0" w:color="auto"/>
            </w:tcBorders>
            <w:vAlign w:val="center"/>
          </w:tcPr>
          <w:p w14:paraId="21943CBE" w14:textId="77777777" w:rsidR="00A57999" w:rsidRDefault="000178F5" w:rsidP="000178F5">
            <w:pPr>
              <w:pStyle w:val="a3"/>
              <w:spacing w:beforeLines="50" w:before="156" w:afterLines="50" w:after="156"/>
              <w:jc w:val="left"/>
              <w:rPr>
                <w:rFonts w:ascii="Times New Roman" w:hAnsi="Times New Roman"/>
              </w:rPr>
            </w:pPr>
            <w:r>
              <w:rPr>
                <w:rFonts w:hAnsi="宋体" w:cs="宋体" w:hint="eastAsia"/>
                <w:szCs w:val="21"/>
              </w:rPr>
              <w:t>了解制药方面的新工艺、新技术与新设备的发展动态；具有对生物药品新资源、新产品、新工艺进行研究、开发和设计的初步能力。</w:t>
            </w:r>
          </w:p>
        </w:tc>
      </w:tr>
      <w:tr w:rsidR="002C3A4C" w14:paraId="505E6A76" w14:textId="77777777" w:rsidTr="0079458C">
        <w:trPr>
          <w:trHeight w:val="1892"/>
          <w:jc w:val="center"/>
        </w:trPr>
        <w:tc>
          <w:tcPr>
            <w:tcW w:w="701" w:type="pct"/>
            <w:vMerge/>
            <w:tcBorders>
              <w:left w:val="single" w:sz="4" w:space="0" w:color="auto"/>
              <w:right w:val="single" w:sz="4" w:space="0" w:color="auto"/>
            </w:tcBorders>
            <w:vAlign w:val="center"/>
          </w:tcPr>
          <w:p w14:paraId="29AA9CE3" w14:textId="77777777" w:rsidR="002C3A4C" w:rsidRDefault="002C3A4C" w:rsidP="002C3A4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right w:val="single" w:sz="4" w:space="0" w:color="auto"/>
            </w:tcBorders>
            <w:vAlign w:val="center"/>
          </w:tcPr>
          <w:p w14:paraId="1151704F" w14:textId="77777777" w:rsidR="002C3A4C" w:rsidRDefault="002C3A4C" w:rsidP="002C3A4C">
            <w:pPr>
              <w:pStyle w:val="a3"/>
              <w:spacing w:beforeLines="50" w:before="156" w:afterLines="50" w:after="156"/>
              <w:jc w:val="center"/>
              <w:rPr>
                <w:rFonts w:ascii="Times New Roman" w:hAnsi="Times New Roman"/>
              </w:rPr>
            </w:pPr>
            <w:r>
              <w:rPr>
                <w:rFonts w:ascii="Times New Roman" w:hAnsi="Times New Roman" w:hint="eastAsia"/>
              </w:rPr>
              <w:t>1.3</w:t>
            </w:r>
          </w:p>
        </w:tc>
        <w:tc>
          <w:tcPr>
            <w:tcW w:w="2070" w:type="pct"/>
            <w:tcBorders>
              <w:top w:val="single" w:sz="4" w:space="0" w:color="auto"/>
              <w:left w:val="single" w:sz="4" w:space="0" w:color="auto"/>
              <w:right w:val="single" w:sz="4" w:space="0" w:color="auto"/>
            </w:tcBorders>
            <w:vAlign w:val="center"/>
          </w:tcPr>
          <w:p w14:paraId="7C4E30E1" w14:textId="77777777" w:rsidR="002C3A4C" w:rsidRPr="00A57999" w:rsidRDefault="002C3A4C" w:rsidP="002C3A4C">
            <w:pPr>
              <w:pStyle w:val="a3"/>
              <w:spacing w:beforeLines="50" w:before="156" w:afterLines="50" w:after="156"/>
              <w:jc w:val="left"/>
              <w:rPr>
                <w:rFonts w:asciiTheme="minorHAnsi" w:hAnsiTheme="minorHAnsi"/>
                <w:szCs w:val="21"/>
              </w:rPr>
            </w:pPr>
            <w:r>
              <w:rPr>
                <w:rFonts w:hint="eastAsia"/>
                <w:szCs w:val="21"/>
              </w:rPr>
              <w:t>第四章 药物分布</w:t>
            </w:r>
          </w:p>
          <w:p w14:paraId="5EB6320E" w14:textId="77777777" w:rsidR="002C3A4C" w:rsidRPr="00A57999" w:rsidRDefault="002C3A4C" w:rsidP="002C3A4C">
            <w:pPr>
              <w:pStyle w:val="a3"/>
              <w:spacing w:beforeLines="50" w:before="156" w:afterLines="50" w:after="156"/>
              <w:jc w:val="left"/>
              <w:rPr>
                <w:szCs w:val="21"/>
              </w:rPr>
            </w:pPr>
            <w:r>
              <w:rPr>
                <w:rFonts w:hint="eastAsia"/>
                <w:szCs w:val="21"/>
              </w:rPr>
              <w:t>第五章 药物的代谢</w:t>
            </w:r>
          </w:p>
          <w:p w14:paraId="0EAB28EB" w14:textId="77777777" w:rsidR="002C3A4C" w:rsidRPr="00A57999" w:rsidRDefault="002C3A4C" w:rsidP="002C3A4C">
            <w:pPr>
              <w:pStyle w:val="a3"/>
              <w:spacing w:beforeLines="50" w:before="156" w:afterLines="50" w:after="156"/>
              <w:jc w:val="left"/>
              <w:rPr>
                <w:rFonts w:asciiTheme="minorHAnsi" w:hAnsiTheme="minorHAnsi"/>
                <w:szCs w:val="21"/>
              </w:rPr>
            </w:pPr>
            <w:r>
              <w:rPr>
                <w:rFonts w:hint="eastAsia"/>
                <w:szCs w:val="21"/>
              </w:rPr>
              <w:t>第六章 药物排泄</w:t>
            </w:r>
          </w:p>
        </w:tc>
        <w:tc>
          <w:tcPr>
            <w:tcW w:w="1447" w:type="pct"/>
            <w:tcBorders>
              <w:left w:val="single" w:sz="4" w:space="0" w:color="auto"/>
              <w:right w:val="single" w:sz="4" w:space="0" w:color="auto"/>
            </w:tcBorders>
            <w:vAlign w:val="center"/>
          </w:tcPr>
          <w:p w14:paraId="574D6D14" w14:textId="77777777" w:rsidR="002C3A4C" w:rsidRDefault="000178F5" w:rsidP="004A0FFC">
            <w:pPr>
              <w:pStyle w:val="a3"/>
              <w:spacing w:beforeLines="50" w:before="156" w:afterLines="50" w:after="156"/>
              <w:jc w:val="left"/>
              <w:rPr>
                <w:rFonts w:ascii="Times New Roman" w:hAnsi="Times New Roman"/>
              </w:rPr>
            </w:pPr>
            <w:r>
              <w:rPr>
                <w:rFonts w:hAnsi="宋体" w:cs="宋体" w:hint="eastAsia"/>
                <w:szCs w:val="21"/>
              </w:rPr>
              <w:t>掌握药物及制剂的药效学和药物安全性评价等新药研发的基本方法和技术，具有较强的实验操作技能。</w:t>
            </w:r>
          </w:p>
        </w:tc>
      </w:tr>
      <w:tr w:rsidR="002C3A4C" w14:paraId="6516C006" w14:textId="77777777" w:rsidTr="002E3EB8">
        <w:trPr>
          <w:jc w:val="center"/>
        </w:trPr>
        <w:tc>
          <w:tcPr>
            <w:tcW w:w="701" w:type="pct"/>
            <w:vMerge w:val="restart"/>
            <w:tcBorders>
              <w:top w:val="single" w:sz="4" w:space="0" w:color="auto"/>
              <w:left w:val="single" w:sz="4" w:space="0" w:color="auto"/>
              <w:right w:val="single" w:sz="4" w:space="0" w:color="auto"/>
            </w:tcBorders>
            <w:vAlign w:val="center"/>
          </w:tcPr>
          <w:p w14:paraId="512714AC" w14:textId="77777777" w:rsidR="002C3A4C" w:rsidRDefault="002C3A4C" w:rsidP="002C3A4C">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hint="eastAsia"/>
                <w:szCs w:val="21"/>
              </w:rPr>
              <w:t>2</w:t>
            </w:r>
          </w:p>
        </w:tc>
        <w:tc>
          <w:tcPr>
            <w:tcW w:w="782" w:type="pct"/>
            <w:tcBorders>
              <w:top w:val="single" w:sz="4" w:space="0" w:color="auto"/>
              <w:left w:val="single" w:sz="4" w:space="0" w:color="auto"/>
              <w:bottom w:val="single" w:sz="4" w:space="0" w:color="auto"/>
              <w:right w:val="single" w:sz="4" w:space="0" w:color="auto"/>
            </w:tcBorders>
            <w:vAlign w:val="center"/>
          </w:tcPr>
          <w:p w14:paraId="6350E239" w14:textId="77777777" w:rsidR="002C3A4C" w:rsidRDefault="002C3A4C" w:rsidP="004A0FFC">
            <w:pPr>
              <w:pStyle w:val="a3"/>
              <w:spacing w:beforeLines="50" w:before="156" w:afterLines="50" w:after="156"/>
              <w:jc w:val="center"/>
              <w:rPr>
                <w:rFonts w:ascii="Times New Roman" w:hAnsi="Times New Roman"/>
              </w:rPr>
            </w:pPr>
            <w:r>
              <w:rPr>
                <w:rFonts w:ascii="Times New Roman" w:hAnsi="Times New Roman" w:hint="eastAsia"/>
              </w:rPr>
              <w:t>2.1</w:t>
            </w:r>
          </w:p>
        </w:tc>
        <w:tc>
          <w:tcPr>
            <w:tcW w:w="2070" w:type="pct"/>
            <w:tcBorders>
              <w:top w:val="single" w:sz="4" w:space="0" w:color="auto"/>
              <w:left w:val="single" w:sz="4" w:space="0" w:color="auto"/>
              <w:bottom w:val="single" w:sz="4" w:space="0" w:color="auto"/>
              <w:right w:val="single" w:sz="4" w:space="0" w:color="auto"/>
            </w:tcBorders>
            <w:vAlign w:val="center"/>
          </w:tcPr>
          <w:p w14:paraId="31039972" w14:textId="77777777" w:rsidR="000178F5" w:rsidRDefault="002C3A4C" w:rsidP="000178F5">
            <w:pPr>
              <w:pStyle w:val="a3"/>
              <w:spacing w:beforeLines="50" w:before="156" w:afterLines="50" w:after="156"/>
              <w:jc w:val="left"/>
              <w:rPr>
                <w:szCs w:val="21"/>
              </w:rPr>
            </w:pPr>
            <w:r>
              <w:rPr>
                <w:rFonts w:hint="eastAsia"/>
                <w:szCs w:val="21"/>
              </w:rPr>
              <w:t>第七章 药物动力学概述</w:t>
            </w:r>
          </w:p>
          <w:p w14:paraId="7222841A" w14:textId="77777777" w:rsidR="000178F5" w:rsidRDefault="000178F5" w:rsidP="000178F5">
            <w:pPr>
              <w:pStyle w:val="a3"/>
              <w:spacing w:beforeLines="50" w:before="156" w:afterLines="50" w:after="156"/>
              <w:jc w:val="left"/>
              <w:rPr>
                <w:szCs w:val="21"/>
              </w:rPr>
            </w:pPr>
            <w:r>
              <w:rPr>
                <w:rFonts w:hint="eastAsia"/>
                <w:szCs w:val="21"/>
              </w:rPr>
              <w:t>第八章 单室模型</w:t>
            </w:r>
          </w:p>
          <w:p w14:paraId="3132C38C" w14:textId="77777777" w:rsidR="000178F5" w:rsidRDefault="000178F5" w:rsidP="000178F5">
            <w:pPr>
              <w:pStyle w:val="a3"/>
              <w:spacing w:beforeLines="50" w:before="156" w:afterLines="50" w:after="156"/>
              <w:jc w:val="left"/>
              <w:rPr>
                <w:szCs w:val="21"/>
              </w:rPr>
            </w:pPr>
            <w:r>
              <w:rPr>
                <w:rFonts w:hint="eastAsia"/>
                <w:szCs w:val="21"/>
              </w:rPr>
              <w:t>第九章 多室模型</w:t>
            </w:r>
          </w:p>
          <w:p w14:paraId="03848D22" w14:textId="77777777" w:rsidR="002C3A4C" w:rsidRPr="00A57999" w:rsidRDefault="000178F5" w:rsidP="000178F5">
            <w:pPr>
              <w:pStyle w:val="a3"/>
              <w:spacing w:beforeLines="50" w:before="156" w:afterLines="50" w:after="156"/>
              <w:jc w:val="left"/>
              <w:rPr>
                <w:szCs w:val="21"/>
              </w:rPr>
            </w:pPr>
            <w:r>
              <w:rPr>
                <w:rFonts w:hint="eastAsia"/>
                <w:szCs w:val="21"/>
              </w:rPr>
              <w:t>第十章 多剂量给药</w:t>
            </w:r>
          </w:p>
        </w:tc>
        <w:tc>
          <w:tcPr>
            <w:tcW w:w="1447" w:type="pct"/>
            <w:tcBorders>
              <w:top w:val="single" w:sz="4" w:space="0" w:color="auto"/>
              <w:left w:val="single" w:sz="4" w:space="0" w:color="auto"/>
              <w:right w:val="single" w:sz="4" w:space="0" w:color="auto"/>
            </w:tcBorders>
            <w:vAlign w:val="center"/>
          </w:tcPr>
          <w:p w14:paraId="0F26F878" w14:textId="77777777" w:rsidR="002C3A4C" w:rsidRDefault="000178F5" w:rsidP="00CD7F64">
            <w:pPr>
              <w:pStyle w:val="a3"/>
              <w:spacing w:beforeLines="50" w:before="156" w:afterLines="50" w:after="156"/>
              <w:jc w:val="left"/>
              <w:rPr>
                <w:rFonts w:ascii="Times New Roman" w:hAnsi="Times New Roman"/>
              </w:rPr>
            </w:pPr>
            <w:r>
              <w:rPr>
                <w:rFonts w:hAnsi="宋体" w:cs="宋体" w:hint="eastAsia"/>
                <w:szCs w:val="21"/>
              </w:rPr>
              <w:t>具有一定的新药研发能力，包括药物分子设计能力、药物制剂基本设计能力、选择药物分析方法的能力、新药药理实验与评价的能力、参与临床合理用药的能力；</w:t>
            </w:r>
            <w:r w:rsidR="00CD7F64">
              <w:rPr>
                <w:rFonts w:hAnsi="宋体" w:cs="宋体" w:hint="eastAsia"/>
                <w:szCs w:val="21"/>
              </w:rPr>
              <w:t>掌握实验结果的归纳、整理、分析方法。</w:t>
            </w:r>
          </w:p>
        </w:tc>
      </w:tr>
      <w:tr w:rsidR="002C3A4C" w14:paraId="1F868A7D" w14:textId="77777777" w:rsidTr="00FE4A81">
        <w:trPr>
          <w:jc w:val="center"/>
        </w:trPr>
        <w:tc>
          <w:tcPr>
            <w:tcW w:w="701" w:type="pct"/>
            <w:vMerge/>
            <w:tcBorders>
              <w:left w:val="single" w:sz="4" w:space="0" w:color="auto"/>
              <w:right w:val="single" w:sz="4" w:space="0" w:color="auto"/>
            </w:tcBorders>
            <w:vAlign w:val="center"/>
          </w:tcPr>
          <w:p w14:paraId="34D19B5E" w14:textId="77777777" w:rsidR="002C3A4C" w:rsidRDefault="002C3A4C" w:rsidP="002C3A4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8424248" w14:textId="77777777" w:rsidR="002C3A4C" w:rsidRDefault="002C3A4C" w:rsidP="004A0FFC">
            <w:pPr>
              <w:pStyle w:val="a3"/>
              <w:spacing w:beforeLines="50" w:before="156" w:afterLines="50" w:after="156"/>
              <w:jc w:val="center"/>
              <w:rPr>
                <w:rFonts w:ascii="Times New Roman" w:hAnsi="Times New Roman"/>
                <w:szCs w:val="21"/>
              </w:rPr>
            </w:pPr>
            <w:r>
              <w:rPr>
                <w:rFonts w:ascii="Times New Roman" w:hAnsi="Times New Roman" w:hint="eastAsia"/>
                <w:szCs w:val="21"/>
              </w:rPr>
              <w:t>2.2</w:t>
            </w:r>
          </w:p>
        </w:tc>
        <w:tc>
          <w:tcPr>
            <w:tcW w:w="2070" w:type="pct"/>
            <w:tcBorders>
              <w:top w:val="single" w:sz="4" w:space="0" w:color="auto"/>
              <w:left w:val="single" w:sz="4" w:space="0" w:color="auto"/>
              <w:bottom w:val="single" w:sz="4" w:space="0" w:color="auto"/>
              <w:right w:val="single" w:sz="4" w:space="0" w:color="auto"/>
            </w:tcBorders>
            <w:vAlign w:val="center"/>
          </w:tcPr>
          <w:p w14:paraId="50F5BBE4" w14:textId="77777777" w:rsidR="000178F5" w:rsidRDefault="000178F5" w:rsidP="000178F5">
            <w:pPr>
              <w:pStyle w:val="a3"/>
              <w:spacing w:beforeLines="50" w:before="156" w:afterLines="50" w:after="156"/>
              <w:jc w:val="left"/>
              <w:rPr>
                <w:szCs w:val="21"/>
              </w:rPr>
            </w:pPr>
            <w:r>
              <w:rPr>
                <w:rFonts w:hint="eastAsia"/>
                <w:szCs w:val="21"/>
              </w:rPr>
              <w:t>第十一章 非线性药物动力学</w:t>
            </w:r>
          </w:p>
          <w:p w14:paraId="7E35FDB4" w14:textId="77777777" w:rsidR="002C3A4C" w:rsidRPr="00A57999" w:rsidRDefault="000178F5" w:rsidP="000178F5">
            <w:pPr>
              <w:pStyle w:val="a3"/>
              <w:spacing w:beforeLines="50" w:before="156" w:afterLines="50" w:after="156"/>
              <w:jc w:val="left"/>
              <w:rPr>
                <w:szCs w:val="21"/>
              </w:rPr>
            </w:pPr>
            <w:r>
              <w:rPr>
                <w:rFonts w:hint="eastAsia"/>
                <w:szCs w:val="21"/>
              </w:rPr>
              <w:t>第十二章 统计矩分析</w:t>
            </w:r>
          </w:p>
        </w:tc>
        <w:tc>
          <w:tcPr>
            <w:tcW w:w="1447" w:type="pct"/>
            <w:tcBorders>
              <w:left w:val="single" w:sz="4" w:space="0" w:color="auto"/>
              <w:bottom w:val="single" w:sz="4" w:space="0" w:color="auto"/>
              <w:right w:val="single" w:sz="4" w:space="0" w:color="auto"/>
            </w:tcBorders>
            <w:vAlign w:val="center"/>
          </w:tcPr>
          <w:p w14:paraId="7852E776" w14:textId="77777777" w:rsidR="002C3A4C" w:rsidRDefault="00CD7F64" w:rsidP="004A0FFC">
            <w:pPr>
              <w:pStyle w:val="a3"/>
              <w:spacing w:beforeLines="50" w:before="156" w:afterLines="50" w:after="156"/>
              <w:jc w:val="left"/>
              <w:rPr>
                <w:rFonts w:ascii="Times New Roman" w:hAnsi="Times New Roman"/>
              </w:rPr>
            </w:pPr>
            <w:r>
              <w:rPr>
                <w:rFonts w:hAnsi="宋体" w:cs="宋体" w:hint="eastAsia"/>
                <w:szCs w:val="21"/>
              </w:rPr>
              <w:t>掌握实验结果的归纳、整理、分析方法。</w:t>
            </w:r>
          </w:p>
        </w:tc>
      </w:tr>
      <w:tr w:rsidR="000178F5" w14:paraId="62DE9F08" w14:textId="77777777" w:rsidTr="00551858">
        <w:trPr>
          <w:trHeight w:val="1258"/>
          <w:jc w:val="center"/>
        </w:trPr>
        <w:tc>
          <w:tcPr>
            <w:tcW w:w="701" w:type="pct"/>
            <w:vMerge/>
            <w:tcBorders>
              <w:left w:val="single" w:sz="4" w:space="0" w:color="auto"/>
              <w:right w:val="single" w:sz="4" w:space="0" w:color="auto"/>
            </w:tcBorders>
            <w:vAlign w:val="center"/>
          </w:tcPr>
          <w:p w14:paraId="077B9130" w14:textId="77777777" w:rsidR="000178F5" w:rsidRDefault="000178F5" w:rsidP="000178F5">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right w:val="single" w:sz="4" w:space="0" w:color="auto"/>
            </w:tcBorders>
            <w:vAlign w:val="center"/>
          </w:tcPr>
          <w:p w14:paraId="2A7DA59F" w14:textId="77777777" w:rsidR="000178F5" w:rsidRDefault="000178F5" w:rsidP="000178F5">
            <w:pPr>
              <w:pStyle w:val="a3"/>
              <w:spacing w:beforeLines="50" w:before="156" w:afterLines="50" w:after="156"/>
              <w:jc w:val="center"/>
              <w:rPr>
                <w:rFonts w:ascii="Times New Roman" w:hAnsi="Times New Roman"/>
                <w:szCs w:val="21"/>
              </w:rPr>
            </w:pPr>
            <w:r>
              <w:rPr>
                <w:rFonts w:ascii="Times New Roman" w:hAnsi="Times New Roman" w:hint="eastAsia"/>
                <w:szCs w:val="21"/>
              </w:rPr>
              <w:t>2.3</w:t>
            </w:r>
          </w:p>
        </w:tc>
        <w:tc>
          <w:tcPr>
            <w:tcW w:w="2070" w:type="pct"/>
            <w:tcBorders>
              <w:top w:val="single" w:sz="4" w:space="0" w:color="auto"/>
              <w:left w:val="single" w:sz="4" w:space="0" w:color="auto"/>
              <w:right w:val="single" w:sz="4" w:space="0" w:color="auto"/>
            </w:tcBorders>
            <w:vAlign w:val="center"/>
          </w:tcPr>
          <w:p w14:paraId="31478DAB" w14:textId="77777777" w:rsidR="000178F5" w:rsidRDefault="000178F5" w:rsidP="000178F5">
            <w:pPr>
              <w:pStyle w:val="a3"/>
              <w:spacing w:beforeLines="50" w:before="156" w:afterLines="50" w:after="156"/>
              <w:jc w:val="left"/>
              <w:rPr>
                <w:szCs w:val="21"/>
              </w:rPr>
            </w:pPr>
            <w:r>
              <w:rPr>
                <w:rFonts w:hint="eastAsia"/>
                <w:szCs w:val="21"/>
              </w:rPr>
              <w:t>第十三章 药物动力学在临床药学中的应用</w:t>
            </w:r>
          </w:p>
          <w:p w14:paraId="2112A8D9" w14:textId="77777777" w:rsidR="000178F5" w:rsidRDefault="000178F5" w:rsidP="000178F5">
            <w:pPr>
              <w:pStyle w:val="a3"/>
              <w:spacing w:beforeLines="50" w:before="156" w:afterLines="50" w:after="156"/>
              <w:jc w:val="left"/>
              <w:rPr>
                <w:szCs w:val="21"/>
              </w:rPr>
            </w:pPr>
            <w:r>
              <w:rPr>
                <w:rFonts w:hint="eastAsia"/>
                <w:szCs w:val="21"/>
              </w:rPr>
              <w:t>第十四章 药物动力学在新药研究中的应用</w:t>
            </w:r>
          </w:p>
          <w:p w14:paraId="63E44A7F" w14:textId="77777777" w:rsidR="000178F5" w:rsidRPr="00A57999" w:rsidRDefault="000178F5" w:rsidP="000178F5">
            <w:pPr>
              <w:pStyle w:val="a3"/>
              <w:spacing w:beforeLines="50" w:before="156" w:afterLines="50" w:after="156"/>
              <w:jc w:val="left"/>
              <w:rPr>
                <w:szCs w:val="21"/>
              </w:rPr>
            </w:pPr>
            <w:r>
              <w:rPr>
                <w:rFonts w:hint="eastAsia"/>
                <w:szCs w:val="21"/>
              </w:rPr>
              <w:t>第十五章 药物动力学研究进展</w:t>
            </w:r>
          </w:p>
        </w:tc>
        <w:tc>
          <w:tcPr>
            <w:tcW w:w="1447" w:type="pct"/>
            <w:tcBorders>
              <w:top w:val="single" w:sz="4" w:space="0" w:color="auto"/>
              <w:left w:val="single" w:sz="4" w:space="0" w:color="auto"/>
              <w:right w:val="single" w:sz="4" w:space="0" w:color="auto"/>
            </w:tcBorders>
            <w:vAlign w:val="center"/>
          </w:tcPr>
          <w:p w14:paraId="480AD6C8" w14:textId="77777777" w:rsidR="000178F5" w:rsidRDefault="00CD7F64" w:rsidP="004A0FFC">
            <w:pPr>
              <w:pStyle w:val="a3"/>
              <w:spacing w:beforeLines="50" w:before="156" w:afterLines="50" w:after="156"/>
              <w:jc w:val="left"/>
              <w:rPr>
                <w:rFonts w:ascii="Times New Roman" w:hAnsi="Times New Roman"/>
              </w:rPr>
            </w:pPr>
            <w:r>
              <w:rPr>
                <w:rFonts w:hAnsi="宋体" w:cs="宋体" w:hint="eastAsia"/>
                <w:szCs w:val="21"/>
              </w:rPr>
              <w:t>具有一定的新药研发能力，包括药物分子设计能力、药物制剂基本设计能力、选择药物分析方法的能力、新药药理实验与评价的能力、参与临床合理用药的能力；掌握实验结果的归纳、整理、分析方法。</w:t>
            </w:r>
          </w:p>
        </w:tc>
      </w:tr>
      <w:tr w:rsidR="00CE7650" w14:paraId="34AAF29D" w14:textId="77777777" w:rsidTr="002E3EB8">
        <w:trPr>
          <w:jc w:val="center"/>
        </w:trPr>
        <w:tc>
          <w:tcPr>
            <w:tcW w:w="701" w:type="pct"/>
            <w:vMerge w:val="restart"/>
            <w:tcBorders>
              <w:top w:val="single" w:sz="4" w:space="0" w:color="auto"/>
              <w:left w:val="single" w:sz="4" w:space="0" w:color="auto"/>
              <w:right w:val="single" w:sz="4" w:space="0" w:color="auto"/>
            </w:tcBorders>
            <w:vAlign w:val="center"/>
          </w:tcPr>
          <w:p w14:paraId="1187D0B9" w14:textId="77777777" w:rsidR="00CE7650" w:rsidRDefault="00CE7650" w:rsidP="002C3A4C">
            <w:pPr>
              <w:pStyle w:val="a3"/>
              <w:spacing w:beforeLines="50" w:before="156" w:afterLines="50" w:after="156"/>
              <w:jc w:val="center"/>
              <w:rPr>
                <w:rFonts w:ascii="Times New Roman" w:hAnsi="Times New Roman"/>
                <w:szCs w:val="21"/>
              </w:rPr>
            </w:pPr>
            <w:r>
              <w:rPr>
                <w:rFonts w:ascii="Times New Roman" w:hAnsi="Times New Roman"/>
                <w:szCs w:val="21"/>
              </w:rPr>
              <w:t>课程目标</w:t>
            </w:r>
            <w:r w:rsidR="002C3A4C">
              <w:rPr>
                <w:rFonts w:ascii="Times New Roman" w:hAnsi="Times New Roman" w:hint="eastAsia"/>
                <w:szCs w:val="21"/>
              </w:rPr>
              <w:t>3</w:t>
            </w:r>
          </w:p>
        </w:tc>
        <w:tc>
          <w:tcPr>
            <w:tcW w:w="782" w:type="pct"/>
            <w:tcBorders>
              <w:top w:val="single" w:sz="4" w:space="0" w:color="auto"/>
              <w:left w:val="single" w:sz="4" w:space="0" w:color="auto"/>
              <w:bottom w:val="single" w:sz="4" w:space="0" w:color="auto"/>
              <w:right w:val="single" w:sz="4" w:space="0" w:color="auto"/>
            </w:tcBorders>
            <w:vAlign w:val="center"/>
          </w:tcPr>
          <w:p w14:paraId="225F0261" w14:textId="77777777" w:rsidR="00CE7650" w:rsidRDefault="00CD7F64" w:rsidP="004A0FFC">
            <w:pPr>
              <w:pStyle w:val="a3"/>
              <w:spacing w:beforeLines="50" w:before="156" w:afterLines="50" w:after="156"/>
              <w:jc w:val="center"/>
              <w:rPr>
                <w:rFonts w:ascii="Times New Roman" w:hAnsi="Times New Roman"/>
              </w:rPr>
            </w:pPr>
            <w:r>
              <w:rPr>
                <w:rFonts w:ascii="Times New Roman" w:hAnsi="Times New Roman" w:hint="eastAsia"/>
                <w:szCs w:val="21"/>
              </w:rPr>
              <w:t>3</w:t>
            </w:r>
            <w:r w:rsidR="00CE7650">
              <w:rPr>
                <w:rFonts w:ascii="Times New Roman" w:hAnsi="Times New Roman"/>
                <w:szCs w:val="21"/>
              </w:rPr>
              <w:t>.1</w:t>
            </w:r>
          </w:p>
        </w:tc>
        <w:tc>
          <w:tcPr>
            <w:tcW w:w="2070" w:type="pct"/>
            <w:tcBorders>
              <w:top w:val="single" w:sz="4" w:space="0" w:color="auto"/>
              <w:left w:val="single" w:sz="4" w:space="0" w:color="auto"/>
              <w:bottom w:val="single" w:sz="4" w:space="0" w:color="auto"/>
              <w:right w:val="single" w:sz="4" w:space="0" w:color="auto"/>
            </w:tcBorders>
            <w:vAlign w:val="center"/>
          </w:tcPr>
          <w:p w14:paraId="31EB0D6B" w14:textId="77777777" w:rsidR="00CE7650" w:rsidRDefault="00CD7F64" w:rsidP="004A0FFC">
            <w:pPr>
              <w:pStyle w:val="a3"/>
              <w:spacing w:beforeLines="50" w:before="156" w:afterLines="50" w:after="156"/>
              <w:jc w:val="left"/>
              <w:rPr>
                <w:rFonts w:hAnsi="宋体" w:cs="宋体"/>
              </w:rPr>
            </w:pPr>
            <w:r>
              <w:rPr>
                <w:rFonts w:hAnsi="宋体" w:cs="宋体" w:hint="eastAsia"/>
              </w:rPr>
              <w:t>实验一 阿司匹林片剂给药与取血</w:t>
            </w:r>
          </w:p>
          <w:p w14:paraId="216E94F8" w14:textId="77777777" w:rsidR="00CD7F64" w:rsidRPr="00CE7650" w:rsidRDefault="00CD7F64" w:rsidP="004A0FFC">
            <w:pPr>
              <w:pStyle w:val="a3"/>
              <w:spacing w:beforeLines="50" w:before="156" w:afterLines="50" w:after="156"/>
              <w:jc w:val="left"/>
              <w:rPr>
                <w:szCs w:val="21"/>
              </w:rPr>
            </w:pPr>
            <w:r>
              <w:rPr>
                <w:rFonts w:hAnsi="宋体" w:cs="宋体" w:hint="eastAsia"/>
              </w:rPr>
              <w:t>实验二 阿司匹林标准曲线绘制和含量测定</w:t>
            </w:r>
          </w:p>
        </w:tc>
        <w:tc>
          <w:tcPr>
            <w:tcW w:w="1447" w:type="pct"/>
            <w:tcBorders>
              <w:top w:val="single" w:sz="4" w:space="0" w:color="auto"/>
              <w:left w:val="single" w:sz="4" w:space="0" w:color="auto"/>
              <w:right w:val="single" w:sz="4" w:space="0" w:color="auto"/>
            </w:tcBorders>
            <w:vAlign w:val="center"/>
          </w:tcPr>
          <w:p w14:paraId="2A55B26E" w14:textId="77777777" w:rsidR="00CE7650" w:rsidRDefault="00CD7F64" w:rsidP="004A0FFC">
            <w:pPr>
              <w:pStyle w:val="a3"/>
              <w:spacing w:beforeLines="50" w:before="156" w:afterLines="50" w:after="156"/>
              <w:jc w:val="left"/>
              <w:rPr>
                <w:rFonts w:ascii="Times New Roman" w:hAnsi="Times New Roman"/>
              </w:rPr>
            </w:pPr>
            <w:r>
              <w:rPr>
                <w:rFonts w:ascii="Times New Roman" w:hAnsi="Times New Roman"/>
              </w:rPr>
              <w:t>掌握药物及其制剂的质量标准的建立与质量控制技术；掌握药物及制剂的药效学和药物安全性评价等新药研发的基本方法和技术，具有较强的实验操作</w:t>
            </w:r>
            <w:r>
              <w:rPr>
                <w:rFonts w:ascii="Times New Roman" w:hAnsi="Times New Roman"/>
              </w:rPr>
              <w:lastRenderedPageBreak/>
              <w:t>技能</w:t>
            </w:r>
            <w:r>
              <w:rPr>
                <w:rFonts w:ascii="Times New Roman" w:hAnsi="Times New Roman" w:hint="eastAsia"/>
              </w:rPr>
              <w:t>。</w:t>
            </w:r>
          </w:p>
        </w:tc>
      </w:tr>
      <w:tr w:rsidR="00CE7650" w14:paraId="578D5241" w14:textId="77777777" w:rsidTr="002E3EB8">
        <w:trPr>
          <w:jc w:val="center"/>
        </w:trPr>
        <w:tc>
          <w:tcPr>
            <w:tcW w:w="701" w:type="pct"/>
            <w:vMerge/>
            <w:tcBorders>
              <w:left w:val="single" w:sz="4" w:space="0" w:color="auto"/>
              <w:bottom w:val="single" w:sz="4" w:space="0" w:color="auto"/>
              <w:right w:val="single" w:sz="4" w:space="0" w:color="auto"/>
            </w:tcBorders>
            <w:vAlign w:val="center"/>
          </w:tcPr>
          <w:p w14:paraId="1D2A43E9" w14:textId="77777777" w:rsidR="00CE7650" w:rsidRDefault="00CE7650" w:rsidP="004A0FF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797BF112" w14:textId="77777777" w:rsidR="00CE7650" w:rsidRDefault="00CD7F64" w:rsidP="004A0FFC">
            <w:pPr>
              <w:pStyle w:val="a3"/>
              <w:spacing w:beforeLines="50" w:before="156" w:afterLines="50" w:after="156"/>
              <w:jc w:val="center"/>
              <w:rPr>
                <w:rFonts w:ascii="Times New Roman" w:hAnsi="Times New Roman"/>
                <w:szCs w:val="21"/>
              </w:rPr>
            </w:pPr>
            <w:r>
              <w:rPr>
                <w:rFonts w:ascii="Times New Roman" w:hAnsi="Times New Roman" w:hint="eastAsia"/>
                <w:szCs w:val="21"/>
              </w:rPr>
              <w:t>3</w:t>
            </w:r>
            <w:r w:rsidR="00CE7650">
              <w:rPr>
                <w:rFonts w:ascii="Times New Roman" w:hAnsi="Times New Roman" w:hint="eastAsia"/>
                <w:szCs w:val="21"/>
              </w:rPr>
              <w:t>.2</w:t>
            </w:r>
          </w:p>
        </w:tc>
        <w:tc>
          <w:tcPr>
            <w:tcW w:w="2070" w:type="pct"/>
            <w:tcBorders>
              <w:top w:val="single" w:sz="4" w:space="0" w:color="auto"/>
              <w:left w:val="single" w:sz="4" w:space="0" w:color="auto"/>
              <w:bottom w:val="single" w:sz="4" w:space="0" w:color="auto"/>
              <w:right w:val="single" w:sz="4" w:space="0" w:color="auto"/>
            </w:tcBorders>
            <w:vAlign w:val="center"/>
          </w:tcPr>
          <w:p w14:paraId="22DC3EEB" w14:textId="77777777" w:rsidR="00CE7650" w:rsidRPr="00CE7650" w:rsidRDefault="00CD7F64" w:rsidP="004A0FFC">
            <w:pPr>
              <w:pStyle w:val="a3"/>
              <w:spacing w:beforeLines="50" w:before="156" w:afterLines="50" w:after="156"/>
              <w:jc w:val="left"/>
              <w:rPr>
                <w:szCs w:val="21"/>
              </w:rPr>
            </w:pPr>
            <w:r>
              <w:rPr>
                <w:rFonts w:ascii="黑体" w:hAnsi="宋体" w:hint="eastAsia"/>
                <w:szCs w:val="21"/>
              </w:rPr>
              <w:t>实验三</w:t>
            </w:r>
            <w:r>
              <w:rPr>
                <w:rFonts w:ascii="黑体" w:hAnsi="宋体" w:hint="eastAsia"/>
                <w:szCs w:val="21"/>
              </w:rPr>
              <w:t xml:space="preserve"> </w:t>
            </w:r>
            <w:r>
              <w:rPr>
                <w:rFonts w:ascii="黑体" w:hAnsi="宋体" w:hint="eastAsia"/>
                <w:szCs w:val="21"/>
              </w:rPr>
              <w:t>药动学数据处理</w:t>
            </w:r>
          </w:p>
        </w:tc>
        <w:tc>
          <w:tcPr>
            <w:tcW w:w="1447" w:type="pct"/>
            <w:tcBorders>
              <w:left w:val="single" w:sz="4" w:space="0" w:color="auto"/>
              <w:bottom w:val="single" w:sz="4" w:space="0" w:color="auto"/>
              <w:right w:val="single" w:sz="4" w:space="0" w:color="auto"/>
            </w:tcBorders>
            <w:vAlign w:val="center"/>
          </w:tcPr>
          <w:p w14:paraId="76668F1D" w14:textId="77777777" w:rsidR="00CE7650" w:rsidRDefault="00CD7F64" w:rsidP="004A0FFC">
            <w:pPr>
              <w:pStyle w:val="a3"/>
              <w:spacing w:beforeLines="50" w:before="156" w:afterLines="50" w:after="156"/>
              <w:jc w:val="left"/>
              <w:rPr>
                <w:rFonts w:ascii="Times New Roman" w:hAnsi="Times New Roman"/>
              </w:rPr>
            </w:pPr>
            <w:r>
              <w:rPr>
                <w:rFonts w:hAnsi="宋体" w:cs="宋体" w:hint="eastAsia"/>
                <w:szCs w:val="21"/>
              </w:rPr>
              <w:t>掌握实验结果的归纳、整理、分析方法。</w:t>
            </w:r>
          </w:p>
        </w:tc>
      </w:tr>
    </w:tbl>
    <w:p w14:paraId="6399783B" w14:textId="77777777" w:rsidR="00E66E67" w:rsidRDefault="0097273F" w:rsidP="004A0FFC">
      <w:pPr>
        <w:spacing w:beforeLines="50" w:before="156" w:afterLines="50" w:after="156"/>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11A64980" w14:textId="77777777" w:rsidR="00E66E67" w:rsidRPr="00CE7650" w:rsidRDefault="0097273F" w:rsidP="004A0FFC">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第一章</w:t>
      </w:r>
      <w:r w:rsidR="00CE7650">
        <w:rPr>
          <w:rFonts w:ascii="Times New Roman" w:eastAsia="黑体" w:hAnsi="Times New Roman" w:cs="Times New Roman" w:hint="eastAsia"/>
          <w:b/>
          <w:sz w:val="24"/>
          <w:szCs w:val="24"/>
        </w:rPr>
        <w:t xml:space="preserve"> </w:t>
      </w:r>
      <w:r w:rsidR="00CE7650" w:rsidRPr="00CE7650">
        <w:rPr>
          <w:rFonts w:ascii="Times New Roman" w:eastAsia="黑体" w:hAnsi="Times New Roman" w:cs="Times New Roman" w:hint="eastAsia"/>
          <w:b/>
          <w:sz w:val="24"/>
          <w:szCs w:val="24"/>
        </w:rPr>
        <w:t>生物药剂学概述</w:t>
      </w:r>
      <w:r w:rsidR="00CE7650" w:rsidRPr="00CE7650">
        <w:rPr>
          <w:rFonts w:ascii="Times New Roman" w:eastAsia="黑体" w:hAnsi="Times New Roman" w:cs="Times New Roman" w:hint="eastAsia"/>
          <w:b/>
          <w:sz w:val="24"/>
          <w:szCs w:val="24"/>
        </w:rPr>
        <w:t xml:space="preserve"> </w:t>
      </w:r>
      <w:r w:rsidRPr="00CE7650">
        <w:rPr>
          <w:rFonts w:ascii="Times New Roman" w:eastAsia="黑体" w:hAnsi="Times New Roman" w:cs="Times New Roman"/>
          <w:b/>
          <w:sz w:val="24"/>
          <w:szCs w:val="24"/>
        </w:rPr>
        <w:t xml:space="preserve"> </w:t>
      </w:r>
    </w:p>
    <w:p w14:paraId="335E73B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98A008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sidR="00CE7650">
        <w:rPr>
          <w:rFonts w:ascii="Times New Roman" w:eastAsia="宋体" w:hAnsi="Times New Roman" w:cs="Times New Roman"/>
          <w:color w:val="000000"/>
          <w:kern w:val="0"/>
          <w:szCs w:val="21"/>
        </w:rPr>
        <w:t>）</w:t>
      </w:r>
      <w:r w:rsidR="00CE7650" w:rsidRPr="00CE7650">
        <w:rPr>
          <w:rFonts w:ascii="Times New Roman" w:eastAsia="宋体" w:hAnsi="Times New Roman" w:cs="Times New Roman" w:hint="eastAsia"/>
          <w:color w:val="000000"/>
          <w:kern w:val="0"/>
          <w:szCs w:val="21"/>
        </w:rPr>
        <w:t>掌握生物药剂学的基本概念和研究内容</w:t>
      </w:r>
    </w:p>
    <w:p w14:paraId="4E424A93" w14:textId="77777777" w:rsidR="00CE7650" w:rsidRPr="00CE7650"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CE7650" w:rsidRPr="00CE7650">
        <w:rPr>
          <w:rFonts w:ascii="Times New Roman" w:eastAsia="宋体" w:hAnsi="Times New Roman" w:cs="Times New Roman" w:hint="eastAsia"/>
          <w:color w:val="000000"/>
          <w:kern w:val="0"/>
          <w:szCs w:val="21"/>
        </w:rPr>
        <w:t>了解生物药剂学对新药研发和药物临床应用的重要意义，</w:t>
      </w:r>
    </w:p>
    <w:p w14:paraId="6033D0F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EE3FB8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CE7650">
        <w:rPr>
          <w:rFonts w:ascii="Times New Roman" w:eastAsia="宋体" w:hAnsi="Times New Roman" w:cs="Times New Roman" w:hint="eastAsia"/>
          <w:color w:val="000000"/>
          <w:kern w:val="0"/>
          <w:szCs w:val="21"/>
        </w:rPr>
        <w:t>生物药剂学</w:t>
      </w:r>
      <w:r w:rsidR="00CE7650">
        <w:rPr>
          <w:rFonts w:ascii="Times New Roman" w:eastAsia="宋体" w:hAnsi="Times New Roman" w:cs="Times New Roman"/>
          <w:color w:val="000000"/>
          <w:kern w:val="0"/>
          <w:szCs w:val="21"/>
        </w:rPr>
        <w:t>的基本</w:t>
      </w:r>
      <w:r>
        <w:rPr>
          <w:rFonts w:ascii="Times New Roman" w:eastAsia="宋体" w:hAnsi="Times New Roman" w:cs="Times New Roman"/>
          <w:color w:val="000000"/>
          <w:kern w:val="0"/>
          <w:szCs w:val="21"/>
        </w:rPr>
        <w:t>概念。</w:t>
      </w:r>
    </w:p>
    <w:p w14:paraId="4B35508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CE7650" w:rsidRPr="00CE7650">
        <w:rPr>
          <w:rFonts w:ascii="Times New Roman" w:eastAsia="宋体" w:hAnsi="Times New Roman" w:cs="Times New Roman" w:hint="eastAsia"/>
          <w:color w:val="000000"/>
          <w:kern w:val="0"/>
          <w:szCs w:val="21"/>
        </w:rPr>
        <w:t>生物药剂学在新药开发中的应用</w:t>
      </w:r>
      <w:r w:rsidR="00CE7650">
        <w:rPr>
          <w:rFonts w:ascii="Times New Roman" w:eastAsia="宋体" w:hAnsi="Times New Roman" w:cs="Times New Roman" w:hint="eastAsia"/>
          <w:color w:val="000000"/>
          <w:kern w:val="0"/>
          <w:szCs w:val="21"/>
        </w:rPr>
        <w:t>。</w:t>
      </w:r>
    </w:p>
    <w:p w14:paraId="575FD0E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1DE9AD8" w14:textId="77777777" w:rsidR="00CE7650" w:rsidRPr="00CE7650" w:rsidRDefault="00CE7650" w:rsidP="004A0FFC">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CE7650">
        <w:rPr>
          <w:rFonts w:ascii="Times New Roman" w:eastAsia="宋体" w:hAnsi="Times New Roman" w:cs="Times New Roman" w:hint="eastAsia"/>
          <w:color w:val="000000"/>
          <w:kern w:val="0"/>
          <w:szCs w:val="21"/>
        </w:rPr>
        <w:t>一、生物药剂学的基本概念</w:t>
      </w:r>
    </w:p>
    <w:p w14:paraId="23E71149" w14:textId="77777777" w:rsidR="00CE7650" w:rsidRPr="00CE7650" w:rsidRDefault="00CE7650" w:rsidP="004A0FFC">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CE7650">
        <w:rPr>
          <w:rFonts w:ascii="Times New Roman" w:eastAsia="宋体" w:hAnsi="Times New Roman" w:cs="Times New Roman" w:hint="eastAsia"/>
          <w:color w:val="000000"/>
          <w:kern w:val="0"/>
          <w:szCs w:val="21"/>
        </w:rPr>
        <w:t>二、生物药剂学的研究工作及其在新药开发中的应用</w:t>
      </w:r>
    </w:p>
    <w:p w14:paraId="728ED590" w14:textId="77777777" w:rsidR="00CE7650" w:rsidRPr="00CE7650" w:rsidRDefault="00CE7650" w:rsidP="004A0FFC">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CE7650">
        <w:rPr>
          <w:rFonts w:ascii="Times New Roman" w:eastAsia="宋体" w:hAnsi="Times New Roman" w:cs="Times New Roman" w:hint="eastAsia"/>
          <w:color w:val="000000"/>
          <w:kern w:val="0"/>
          <w:szCs w:val="21"/>
        </w:rPr>
        <w:t>三、生物药剂学的发展</w:t>
      </w:r>
    </w:p>
    <w:p w14:paraId="6CA3F06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84B237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59D84E6"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4E373D">
        <w:rPr>
          <w:rFonts w:ascii="Times New Roman" w:eastAsia="宋体" w:hAnsi="Times New Roman" w:cs="Times New Roman"/>
          <w:color w:val="000000"/>
          <w:kern w:val="0"/>
          <w:szCs w:val="21"/>
        </w:rPr>
        <w:t>联系日常生活用药经验</w:t>
      </w:r>
      <w:r w:rsidR="004E373D">
        <w:rPr>
          <w:rFonts w:ascii="Times New Roman" w:eastAsia="宋体" w:hAnsi="Times New Roman" w:cs="Times New Roman" w:hint="eastAsia"/>
          <w:color w:val="000000"/>
          <w:kern w:val="0"/>
          <w:szCs w:val="21"/>
        </w:rPr>
        <w:t>，</w:t>
      </w:r>
      <w:r w:rsidR="00DF2B05">
        <w:rPr>
          <w:rFonts w:ascii="Times New Roman" w:eastAsia="宋体" w:hAnsi="Times New Roman" w:cs="Times New Roman" w:hint="eastAsia"/>
          <w:color w:val="000000"/>
          <w:kern w:val="0"/>
          <w:szCs w:val="21"/>
        </w:rPr>
        <w:t>提出</w:t>
      </w:r>
      <w:r w:rsidR="00DF2B05">
        <w:rPr>
          <w:rFonts w:ascii="Times New Roman" w:eastAsia="宋体" w:hAnsi="Times New Roman" w:cs="Times New Roman"/>
          <w:color w:val="000000"/>
          <w:kern w:val="0"/>
          <w:szCs w:val="21"/>
        </w:rPr>
        <w:t>某个问题</w:t>
      </w:r>
      <w:r w:rsidR="00DF2B05">
        <w:rPr>
          <w:rFonts w:ascii="Times New Roman" w:eastAsia="宋体" w:hAnsi="Times New Roman" w:cs="Times New Roman" w:hint="eastAsia"/>
          <w:color w:val="000000"/>
          <w:kern w:val="0"/>
          <w:szCs w:val="21"/>
        </w:rPr>
        <w:t>，</w:t>
      </w:r>
      <w:r w:rsidR="00DF2B05">
        <w:rPr>
          <w:rFonts w:ascii="Times New Roman" w:eastAsia="宋体" w:hAnsi="Times New Roman" w:cs="Times New Roman"/>
          <w:color w:val="000000"/>
          <w:kern w:val="0"/>
          <w:szCs w:val="21"/>
        </w:rPr>
        <w:t>与学生现场共同探讨分析</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2700232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B51607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782C2B">
        <w:rPr>
          <w:rFonts w:ascii="Times New Roman" w:eastAsia="宋体" w:hAnsi="Times New Roman" w:cs="Times New Roman" w:hint="eastAsia"/>
          <w:color w:val="000000"/>
          <w:kern w:val="0"/>
          <w:szCs w:val="21"/>
        </w:rPr>
        <w:t>课堂提问：了解学生对所学概念的理解。</w:t>
      </w:r>
    </w:p>
    <w:p w14:paraId="0BEE922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782C2B">
        <w:rPr>
          <w:rFonts w:ascii="Times New Roman" w:eastAsia="宋体" w:hAnsi="Times New Roman" w:cs="Times New Roman" w:hint="eastAsia"/>
          <w:color w:val="000000"/>
          <w:kern w:val="0"/>
          <w:szCs w:val="21"/>
        </w:rPr>
        <w:t>布置作业：</w:t>
      </w:r>
      <w:r w:rsidR="00CE7650">
        <w:rPr>
          <w:rFonts w:ascii="Times New Roman" w:eastAsia="宋体" w:hAnsi="Times New Roman" w:cs="Times New Roman" w:hint="eastAsia"/>
          <w:color w:val="000000"/>
          <w:kern w:val="0"/>
          <w:szCs w:val="21"/>
        </w:rPr>
        <w:t>生物药剂学的基本概念。</w:t>
      </w:r>
    </w:p>
    <w:p w14:paraId="5A6951E8" w14:textId="77777777" w:rsidR="00CE7650" w:rsidRPr="00CE7650" w:rsidRDefault="00CE7650" w:rsidP="004A0FFC">
      <w:pPr>
        <w:widowControl/>
        <w:spacing w:beforeLines="50" w:before="156" w:afterLines="50" w:after="156"/>
        <w:ind w:firstLineChars="200" w:firstLine="482"/>
        <w:jc w:val="left"/>
        <w:rPr>
          <w:rFonts w:ascii="Times New Roman" w:eastAsia="黑体" w:hAnsi="Times New Roman" w:cs="Times New Roman"/>
          <w:b/>
          <w:sz w:val="24"/>
          <w:szCs w:val="24"/>
        </w:rPr>
      </w:pPr>
      <w:r w:rsidRPr="00CE7650">
        <w:rPr>
          <w:rFonts w:ascii="Times New Roman" w:eastAsia="黑体" w:hAnsi="Times New Roman" w:cs="Times New Roman" w:hint="eastAsia"/>
          <w:b/>
          <w:sz w:val="24"/>
          <w:szCs w:val="24"/>
        </w:rPr>
        <w:t>第二章</w:t>
      </w:r>
      <w:r w:rsidRPr="00CE7650">
        <w:rPr>
          <w:rFonts w:ascii="Times New Roman" w:eastAsia="黑体" w:hAnsi="Times New Roman" w:cs="Times New Roman" w:hint="eastAsia"/>
          <w:b/>
          <w:sz w:val="24"/>
          <w:szCs w:val="24"/>
        </w:rPr>
        <w:t xml:space="preserve"> </w:t>
      </w:r>
      <w:r w:rsidRPr="00CE7650">
        <w:rPr>
          <w:rFonts w:ascii="Times New Roman" w:eastAsia="黑体" w:hAnsi="Times New Roman" w:cs="Times New Roman" w:hint="eastAsia"/>
          <w:b/>
          <w:sz w:val="24"/>
          <w:szCs w:val="24"/>
        </w:rPr>
        <w:t>口服药物的吸收</w:t>
      </w:r>
      <w:r w:rsidRPr="00CE7650">
        <w:rPr>
          <w:rFonts w:ascii="Times New Roman" w:eastAsia="黑体" w:hAnsi="Times New Roman" w:cs="Times New Roman" w:hint="eastAsia"/>
          <w:b/>
          <w:sz w:val="24"/>
          <w:szCs w:val="24"/>
        </w:rPr>
        <w:t xml:space="preserve"> </w:t>
      </w:r>
    </w:p>
    <w:p w14:paraId="1578218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p>
    <w:p w14:paraId="3CAAEF4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CE7650" w:rsidRPr="00CE7650">
        <w:rPr>
          <w:rFonts w:ascii="Times New Roman" w:eastAsia="宋体" w:hAnsi="Times New Roman" w:cs="Times New Roman" w:hint="eastAsia"/>
          <w:color w:val="000000"/>
          <w:kern w:val="0"/>
          <w:szCs w:val="21"/>
        </w:rPr>
        <w:t>掌握药物的膜转运机制与胃肠道吸收</w:t>
      </w:r>
    </w:p>
    <w:p w14:paraId="04A9D887" w14:textId="77777777" w:rsidR="00CE7650" w:rsidRPr="00CE7650"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CE7650">
        <w:rPr>
          <w:rFonts w:ascii="Times New Roman" w:eastAsia="宋体" w:hAnsi="Times New Roman" w:cs="Times New Roman"/>
          <w:color w:val="000000"/>
          <w:kern w:val="0"/>
          <w:szCs w:val="21"/>
        </w:rPr>
        <w:t>（</w:t>
      </w:r>
      <w:r w:rsidRPr="00CE7650">
        <w:rPr>
          <w:rFonts w:ascii="Times New Roman" w:eastAsia="宋体" w:hAnsi="Times New Roman" w:cs="Times New Roman"/>
          <w:color w:val="000000"/>
          <w:kern w:val="0"/>
          <w:szCs w:val="21"/>
        </w:rPr>
        <w:t>2</w:t>
      </w:r>
      <w:r w:rsidRPr="00CE7650">
        <w:rPr>
          <w:rFonts w:ascii="Times New Roman" w:eastAsia="宋体" w:hAnsi="Times New Roman" w:cs="Times New Roman"/>
          <w:color w:val="000000"/>
          <w:kern w:val="0"/>
          <w:szCs w:val="21"/>
        </w:rPr>
        <w:t>）</w:t>
      </w:r>
      <w:r w:rsidR="00CE7650" w:rsidRPr="00CE7650">
        <w:rPr>
          <w:rFonts w:ascii="Times New Roman" w:eastAsia="宋体" w:hAnsi="Times New Roman" w:cs="Times New Roman" w:hint="eastAsia"/>
          <w:color w:val="000000"/>
          <w:kern w:val="0"/>
          <w:szCs w:val="21"/>
        </w:rPr>
        <w:t>掌握影响药物吸收的因素</w:t>
      </w:r>
    </w:p>
    <w:p w14:paraId="02E457D6" w14:textId="77777777" w:rsidR="00CE7650" w:rsidRPr="00CE7650"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CE7650">
        <w:rPr>
          <w:rFonts w:ascii="Times New Roman" w:eastAsia="宋体" w:hAnsi="Times New Roman" w:cs="Times New Roman"/>
          <w:color w:val="000000"/>
          <w:kern w:val="0"/>
          <w:szCs w:val="21"/>
        </w:rPr>
        <w:t>（</w:t>
      </w:r>
      <w:r w:rsidRPr="00CE7650">
        <w:rPr>
          <w:rFonts w:ascii="Times New Roman" w:eastAsia="宋体" w:hAnsi="Times New Roman" w:cs="Times New Roman"/>
          <w:color w:val="000000"/>
          <w:kern w:val="0"/>
          <w:szCs w:val="21"/>
        </w:rPr>
        <w:t>3</w:t>
      </w:r>
      <w:r w:rsidRPr="00CE7650">
        <w:rPr>
          <w:rFonts w:ascii="Times New Roman" w:eastAsia="宋体" w:hAnsi="Times New Roman" w:cs="Times New Roman"/>
          <w:color w:val="000000"/>
          <w:kern w:val="0"/>
          <w:szCs w:val="21"/>
        </w:rPr>
        <w:t>）</w:t>
      </w:r>
      <w:r w:rsidR="00CE7650" w:rsidRPr="00CE7650">
        <w:rPr>
          <w:rFonts w:ascii="Times New Roman" w:eastAsia="宋体" w:hAnsi="Times New Roman" w:cs="Times New Roman" w:hint="eastAsia"/>
          <w:color w:val="000000"/>
          <w:kern w:val="0"/>
          <w:szCs w:val="21"/>
        </w:rPr>
        <w:t>了解口服药物吸收的研究方法与技术</w:t>
      </w:r>
    </w:p>
    <w:p w14:paraId="0D0A675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32B29B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CE7650">
        <w:rPr>
          <w:rFonts w:ascii="Times New Roman" w:eastAsia="宋体" w:hAnsi="Times New Roman" w:cs="Times New Roman" w:hint="eastAsia"/>
          <w:color w:val="000000"/>
          <w:kern w:val="0"/>
          <w:szCs w:val="21"/>
        </w:rPr>
        <w:t>药物</w:t>
      </w:r>
      <w:r w:rsidR="00CE7650">
        <w:rPr>
          <w:rFonts w:ascii="Times New Roman" w:eastAsia="宋体" w:hAnsi="Times New Roman" w:cs="Times New Roman"/>
          <w:color w:val="000000"/>
          <w:kern w:val="0"/>
          <w:szCs w:val="21"/>
        </w:rPr>
        <w:t>的转运机制</w:t>
      </w:r>
      <w:r w:rsidR="00CE7650">
        <w:rPr>
          <w:rFonts w:ascii="Times New Roman" w:eastAsia="宋体" w:hAnsi="Times New Roman" w:cs="Times New Roman" w:hint="eastAsia"/>
          <w:color w:val="000000"/>
          <w:kern w:val="0"/>
          <w:szCs w:val="21"/>
        </w:rPr>
        <w:t>，</w:t>
      </w:r>
      <w:r w:rsidR="00CE7650">
        <w:rPr>
          <w:rFonts w:ascii="Times New Roman" w:eastAsia="宋体" w:hAnsi="Times New Roman" w:cs="Times New Roman"/>
          <w:color w:val="000000"/>
          <w:kern w:val="0"/>
          <w:szCs w:val="21"/>
        </w:rPr>
        <w:t>影响药物吸收的因素</w:t>
      </w:r>
      <w:r>
        <w:rPr>
          <w:rFonts w:ascii="Times New Roman" w:eastAsia="宋体" w:hAnsi="Times New Roman" w:cs="Times New Roman"/>
          <w:color w:val="000000"/>
          <w:kern w:val="0"/>
          <w:szCs w:val="21"/>
        </w:rPr>
        <w:t>。</w:t>
      </w:r>
    </w:p>
    <w:p w14:paraId="09ECD37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CE7650">
        <w:rPr>
          <w:rFonts w:ascii="Times New Roman" w:eastAsia="宋体" w:hAnsi="Times New Roman" w:cs="Times New Roman" w:hint="eastAsia"/>
          <w:color w:val="000000"/>
          <w:kern w:val="0"/>
          <w:szCs w:val="21"/>
        </w:rPr>
        <w:t>BCS</w:t>
      </w:r>
      <w:r w:rsidR="00CE7650">
        <w:rPr>
          <w:rFonts w:ascii="Times New Roman" w:eastAsia="宋体" w:hAnsi="Times New Roman" w:cs="Times New Roman"/>
          <w:color w:val="000000"/>
          <w:kern w:val="0"/>
          <w:szCs w:val="21"/>
        </w:rPr>
        <w:t>与口服药物制剂设计</w:t>
      </w:r>
      <w:r>
        <w:rPr>
          <w:rFonts w:ascii="Times New Roman" w:eastAsia="宋体" w:hAnsi="Times New Roman" w:cs="Times New Roman"/>
          <w:color w:val="000000"/>
          <w:kern w:val="0"/>
          <w:szCs w:val="21"/>
        </w:rPr>
        <w:t>。</w:t>
      </w:r>
    </w:p>
    <w:p w14:paraId="5D78BC3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BDA6BB7"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3874FE">
        <w:rPr>
          <w:rFonts w:ascii="Times New Roman" w:eastAsia="宋体" w:hAnsi="Times New Roman" w:cs="Times New Roman" w:hint="eastAsia"/>
          <w:szCs w:val="21"/>
        </w:rPr>
        <w:t>药物</w:t>
      </w:r>
      <w:r w:rsidR="003874FE">
        <w:rPr>
          <w:rFonts w:ascii="Times New Roman" w:eastAsia="宋体" w:hAnsi="Times New Roman" w:cs="Times New Roman"/>
          <w:szCs w:val="21"/>
        </w:rPr>
        <w:t>的膜转运与胃肠道吸收</w:t>
      </w:r>
    </w:p>
    <w:p w14:paraId="0563397B"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sidR="003874FE">
        <w:rPr>
          <w:rFonts w:ascii="Times New Roman" w:eastAsia="宋体" w:hAnsi="Times New Roman" w:cs="Times New Roman" w:hint="eastAsia"/>
          <w:color w:val="000000"/>
          <w:kern w:val="0"/>
          <w:szCs w:val="21"/>
        </w:rPr>
        <w:t>影响</w:t>
      </w:r>
      <w:r w:rsidR="003874FE">
        <w:rPr>
          <w:rFonts w:ascii="Times New Roman" w:eastAsia="宋体" w:hAnsi="Times New Roman" w:cs="Times New Roman"/>
          <w:color w:val="000000"/>
          <w:kern w:val="0"/>
          <w:szCs w:val="21"/>
        </w:rPr>
        <w:t>药物吸收的因素</w:t>
      </w:r>
    </w:p>
    <w:p w14:paraId="4AA0C9AC"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sidR="003874FE">
        <w:rPr>
          <w:rFonts w:ascii="Times New Roman" w:eastAsia="宋体" w:hAnsi="Times New Roman" w:cs="Times New Roman" w:hint="eastAsia"/>
          <w:color w:val="000000"/>
          <w:kern w:val="0"/>
          <w:szCs w:val="21"/>
        </w:rPr>
        <w:t>口服</w:t>
      </w:r>
      <w:r w:rsidR="003874FE">
        <w:rPr>
          <w:rFonts w:ascii="Times New Roman" w:eastAsia="宋体" w:hAnsi="Times New Roman" w:cs="Times New Roman"/>
          <w:color w:val="000000"/>
          <w:kern w:val="0"/>
          <w:szCs w:val="21"/>
        </w:rPr>
        <w:t>药物吸收与制剂设计</w:t>
      </w:r>
    </w:p>
    <w:p w14:paraId="1565A8D9"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sidR="003874FE">
        <w:rPr>
          <w:rFonts w:ascii="Times New Roman" w:eastAsia="宋体" w:hAnsi="Times New Roman" w:cs="Times New Roman" w:hint="eastAsia"/>
          <w:color w:val="000000"/>
          <w:kern w:val="0"/>
          <w:szCs w:val="21"/>
        </w:rPr>
        <w:t>口服药物吸收</w:t>
      </w:r>
      <w:r w:rsidR="003874FE">
        <w:rPr>
          <w:rFonts w:ascii="Times New Roman" w:eastAsia="宋体" w:hAnsi="Times New Roman" w:cs="Times New Roman"/>
          <w:color w:val="000000"/>
          <w:kern w:val="0"/>
          <w:szCs w:val="21"/>
        </w:rPr>
        <w:t>的研究方法与技术</w:t>
      </w:r>
    </w:p>
    <w:p w14:paraId="780B4CB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48C12E7" w14:textId="77777777" w:rsidR="00782C2B" w:rsidRDefault="00782C2B"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CBE07C0" w14:textId="77777777" w:rsidR="00782C2B" w:rsidRDefault="00782C2B"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w:t>
      </w:r>
      <w:r>
        <w:rPr>
          <w:rFonts w:ascii="Times New Roman" w:eastAsia="宋体" w:hAnsi="Times New Roman" w:cs="Times New Roman"/>
          <w:color w:val="000000"/>
          <w:kern w:val="0"/>
          <w:szCs w:val="21"/>
        </w:rPr>
        <w:t>问题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与学生现场共同探讨分析。</w:t>
      </w:r>
      <w:r>
        <w:rPr>
          <w:rFonts w:ascii="Times New Roman" w:eastAsia="宋体" w:hAnsi="Times New Roman" w:cs="Times New Roman"/>
          <w:color w:val="000000"/>
          <w:kern w:val="0"/>
          <w:szCs w:val="21"/>
        </w:rPr>
        <w:t xml:space="preserve"> </w:t>
      </w:r>
    </w:p>
    <w:p w14:paraId="513C36CD" w14:textId="77777777" w:rsidR="00782C2B" w:rsidRDefault="00782C2B" w:rsidP="004A0FFC">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w:t>
      </w:r>
      <w:r w:rsidR="003874FE">
        <w:rPr>
          <w:rFonts w:ascii="Times New Roman" w:eastAsia="宋体" w:hAnsi="宋体" w:cs="Times New Roman" w:hint="eastAsia"/>
          <w:color w:val="000000"/>
          <w:kern w:val="0"/>
          <w:szCs w:val="21"/>
        </w:rPr>
        <w:t xml:space="preserve"> </w:t>
      </w:r>
      <w:r w:rsidRPr="00782C2B">
        <w:rPr>
          <w:rFonts w:ascii="Times New Roman" w:eastAsia="宋体" w:hAnsi="宋体" w:cs="Times New Roman"/>
          <w:color w:val="000000"/>
          <w:kern w:val="0"/>
          <w:szCs w:val="21"/>
        </w:rPr>
        <w:t>案例法：</w:t>
      </w:r>
      <w:r w:rsidR="003874FE">
        <w:rPr>
          <w:rFonts w:ascii="Times New Roman" w:eastAsia="宋体" w:hAnsi="宋体" w:cs="Times New Roman" w:hint="eastAsia"/>
          <w:color w:val="000000"/>
          <w:kern w:val="0"/>
          <w:szCs w:val="21"/>
        </w:rPr>
        <w:t>以</w:t>
      </w:r>
      <w:r w:rsidR="003874FE">
        <w:rPr>
          <w:rFonts w:ascii="Times New Roman" w:eastAsia="宋体" w:hAnsi="宋体" w:cs="Times New Roman"/>
          <w:color w:val="000000"/>
          <w:kern w:val="0"/>
          <w:szCs w:val="21"/>
        </w:rPr>
        <w:t>难溶性药物尼群地平为例</w:t>
      </w:r>
      <w:r w:rsidR="003874FE">
        <w:rPr>
          <w:rFonts w:ascii="Times New Roman" w:eastAsia="宋体" w:hAnsi="宋体" w:cs="Times New Roman" w:hint="eastAsia"/>
          <w:color w:val="000000"/>
          <w:kern w:val="0"/>
          <w:szCs w:val="21"/>
        </w:rPr>
        <w:t>，结合教学</w:t>
      </w:r>
      <w:r w:rsidR="003874FE">
        <w:rPr>
          <w:rFonts w:ascii="Times New Roman" w:eastAsia="宋体" w:hAnsi="宋体" w:cs="Times New Roman"/>
          <w:color w:val="000000"/>
          <w:kern w:val="0"/>
          <w:szCs w:val="21"/>
        </w:rPr>
        <w:t>讲述其大鼠在体肠吸收动力学研究</w:t>
      </w:r>
      <w:r w:rsidR="0091665F">
        <w:rPr>
          <w:rFonts w:ascii="Times New Roman" w:eastAsia="宋体" w:hAnsi="宋体" w:cs="Times New Roman" w:hint="eastAsia"/>
          <w:color w:val="000000"/>
          <w:kern w:val="0"/>
          <w:szCs w:val="21"/>
        </w:rPr>
        <w:t>。</w:t>
      </w:r>
    </w:p>
    <w:p w14:paraId="0E0F3F9A" w14:textId="77777777" w:rsidR="003874FE" w:rsidRPr="00782C2B" w:rsidRDefault="003874FE"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宋体" w:cs="Times New Roman" w:hint="eastAsia"/>
          <w:color w:val="000000"/>
          <w:kern w:val="0"/>
          <w:szCs w:val="21"/>
        </w:rPr>
        <w:t>（</w:t>
      </w:r>
      <w:r>
        <w:rPr>
          <w:rFonts w:ascii="Times New Roman" w:eastAsia="宋体" w:hAnsi="宋体" w:cs="Times New Roman" w:hint="eastAsia"/>
          <w:color w:val="000000"/>
          <w:kern w:val="0"/>
          <w:szCs w:val="21"/>
        </w:rPr>
        <w:t>4</w:t>
      </w:r>
      <w:r>
        <w:rPr>
          <w:rFonts w:ascii="Times New Roman" w:eastAsia="宋体" w:hAnsi="宋体" w:cs="Times New Roman" w:hint="eastAsia"/>
          <w:color w:val="000000"/>
          <w:kern w:val="0"/>
          <w:szCs w:val="21"/>
        </w:rPr>
        <w:t>）实践教学：结合中药药剂学“固体制剂体外溶出度测定”的实验内容，讲述药物的溶出机制、过程、影响因素及其数据处理。</w:t>
      </w:r>
    </w:p>
    <w:p w14:paraId="7A07A45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238ED62" w14:textId="77777777" w:rsidR="0091665F" w:rsidRDefault="0091665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2CF7969A" w14:textId="77777777" w:rsidR="00513269" w:rsidRDefault="0091665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sidR="003874FE">
        <w:rPr>
          <w:rFonts w:ascii="Times New Roman" w:eastAsia="宋体" w:hAnsi="Times New Roman" w:cs="Times New Roman" w:hint="eastAsia"/>
          <w:color w:val="000000"/>
          <w:kern w:val="0"/>
          <w:szCs w:val="21"/>
        </w:rPr>
        <w:t>药物</w:t>
      </w:r>
      <w:r w:rsidR="003874FE">
        <w:rPr>
          <w:rFonts w:ascii="Times New Roman" w:eastAsia="宋体" w:hAnsi="Times New Roman" w:cs="Times New Roman"/>
          <w:color w:val="000000"/>
          <w:kern w:val="0"/>
          <w:szCs w:val="21"/>
        </w:rPr>
        <w:t>跨膜转运的机制及其特点</w:t>
      </w:r>
      <w:r w:rsidR="00513269">
        <w:rPr>
          <w:rFonts w:ascii="Times New Roman" w:eastAsia="宋体" w:hAnsi="Times New Roman" w:cs="Times New Roman"/>
          <w:color w:val="000000"/>
          <w:kern w:val="0"/>
          <w:szCs w:val="21"/>
        </w:rPr>
        <w:t>。</w:t>
      </w:r>
      <w:r w:rsidR="00513269">
        <w:rPr>
          <w:rFonts w:ascii="楷体" w:eastAsia="楷体" w:hAnsi="楷体" w:cs="Times New Roman" w:hint="eastAsia"/>
          <w:color w:val="000000"/>
          <w:kern w:val="0"/>
          <w:szCs w:val="21"/>
        </w:rPr>
        <w:t>②</w:t>
      </w:r>
      <w:r w:rsidR="003874FE">
        <w:rPr>
          <w:rFonts w:ascii="Times New Roman" w:eastAsia="宋体" w:hAnsi="Times New Roman" w:cs="Times New Roman" w:hint="eastAsia"/>
          <w:color w:val="000000"/>
          <w:kern w:val="0"/>
          <w:szCs w:val="21"/>
        </w:rPr>
        <w:t>查阅</w:t>
      </w:r>
      <w:r w:rsidR="003874FE">
        <w:rPr>
          <w:rFonts w:ascii="Times New Roman" w:eastAsia="宋体" w:hAnsi="Times New Roman" w:cs="Times New Roman"/>
          <w:color w:val="000000"/>
          <w:kern w:val="0"/>
          <w:szCs w:val="21"/>
        </w:rPr>
        <w:t>文献</w:t>
      </w:r>
      <w:r w:rsidR="003874FE">
        <w:rPr>
          <w:rFonts w:ascii="Times New Roman" w:eastAsia="宋体" w:hAnsi="Times New Roman" w:cs="Times New Roman" w:hint="eastAsia"/>
          <w:color w:val="000000"/>
          <w:kern w:val="0"/>
          <w:szCs w:val="21"/>
        </w:rPr>
        <w:t>，</w:t>
      </w:r>
      <w:r w:rsidR="003874FE">
        <w:rPr>
          <w:rFonts w:ascii="Times New Roman" w:eastAsia="宋体" w:hAnsi="Times New Roman" w:cs="Times New Roman"/>
          <w:color w:val="000000"/>
          <w:kern w:val="0"/>
          <w:szCs w:val="21"/>
        </w:rPr>
        <w:t>总结新发现的药物转运体</w:t>
      </w:r>
      <w:r w:rsidR="00513269">
        <w:rPr>
          <w:rFonts w:ascii="Times New Roman" w:eastAsia="宋体" w:hAnsi="Times New Roman" w:cs="Times New Roman"/>
          <w:color w:val="000000"/>
          <w:kern w:val="0"/>
          <w:szCs w:val="21"/>
        </w:rPr>
        <w:t>。</w:t>
      </w:r>
    </w:p>
    <w:p w14:paraId="31596F28"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第三章</w:t>
      </w:r>
      <w:r>
        <w:rPr>
          <w:rFonts w:ascii="Times New Roman" w:eastAsia="黑体" w:hAnsi="Times New Roman" w:cs="Times New Roman"/>
          <w:b/>
          <w:sz w:val="24"/>
          <w:szCs w:val="24"/>
        </w:rPr>
        <w:t xml:space="preserve"> </w:t>
      </w:r>
      <w:r w:rsidR="003874FE">
        <w:rPr>
          <w:rFonts w:ascii="Times New Roman" w:eastAsia="黑体" w:hAnsi="Times New Roman" w:cs="Times New Roman" w:hint="eastAsia"/>
          <w:b/>
          <w:sz w:val="24"/>
          <w:szCs w:val="24"/>
        </w:rPr>
        <w:t>非</w:t>
      </w:r>
      <w:r w:rsidR="003874FE">
        <w:rPr>
          <w:rFonts w:ascii="Times New Roman" w:eastAsia="黑体" w:hAnsi="Times New Roman" w:cs="Times New Roman"/>
          <w:b/>
          <w:sz w:val="24"/>
          <w:szCs w:val="24"/>
        </w:rPr>
        <w:t>口服给药途径药物的吸收</w:t>
      </w:r>
    </w:p>
    <w:p w14:paraId="4F0A29DF" w14:textId="77777777" w:rsidR="003874FE" w:rsidRDefault="0097273F" w:rsidP="004A0FFC">
      <w:pPr>
        <w:widowControl/>
        <w:spacing w:beforeLines="50" w:before="156" w:afterLines="50" w:after="156" w:line="276" w:lineRule="auto"/>
        <w:ind w:left="480"/>
        <w:jc w:val="left"/>
        <w:rPr>
          <w:color w:val="000000"/>
          <w:szCs w:val="21"/>
        </w:rPr>
      </w:pPr>
      <w:r w:rsidRPr="003874FE">
        <w:rPr>
          <w:rFonts w:ascii="Times New Roman" w:eastAsia="宋体" w:hAnsi="Times New Roman" w:cs="Times New Roman"/>
          <w:color w:val="000000"/>
          <w:kern w:val="0"/>
          <w:szCs w:val="21"/>
        </w:rPr>
        <w:t>1.</w:t>
      </w:r>
      <w:r w:rsidR="000A3947" w:rsidRPr="003874FE">
        <w:rPr>
          <w:rFonts w:ascii="Times New Roman" w:eastAsia="宋体" w:hAnsi="Times New Roman" w:cs="Times New Roman"/>
          <w:color w:val="000000"/>
          <w:kern w:val="0"/>
          <w:szCs w:val="21"/>
        </w:rPr>
        <w:t xml:space="preserve"> </w:t>
      </w:r>
      <w:r w:rsidRPr="003874FE">
        <w:rPr>
          <w:rFonts w:ascii="Times New Roman" w:eastAsia="宋体" w:hAnsi="Times New Roman" w:cs="Times New Roman"/>
          <w:color w:val="000000"/>
          <w:kern w:val="0"/>
          <w:szCs w:val="21"/>
        </w:rPr>
        <w:t>教学目标</w:t>
      </w:r>
    </w:p>
    <w:p w14:paraId="53F52FC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3874FE" w:rsidRPr="003874FE">
        <w:rPr>
          <w:rFonts w:ascii="Times New Roman" w:eastAsia="宋体" w:hAnsi="Times New Roman" w:cs="Times New Roman" w:hint="eastAsia"/>
          <w:color w:val="000000"/>
          <w:kern w:val="0"/>
          <w:szCs w:val="21"/>
        </w:rPr>
        <w:t>掌握不同非口服给药途径的药物吸收特点</w:t>
      </w:r>
    </w:p>
    <w:p w14:paraId="003677A8" w14:textId="77777777" w:rsidR="003874FE" w:rsidRPr="003874FE"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3874FE" w:rsidRPr="003874FE">
        <w:rPr>
          <w:rFonts w:ascii="Times New Roman" w:eastAsia="宋体" w:hAnsi="Times New Roman" w:cs="Times New Roman" w:hint="eastAsia"/>
          <w:color w:val="000000"/>
          <w:kern w:val="0"/>
          <w:szCs w:val="21"/>
        </w:rPr>
        <w:t>掌握影响非口服给药途经药物吸收的因素</w:t>
      </w:r>
    </w:p>
    <w:p w14:paraId="44990866" w14:textId="77777777" w:rsidR="003874FE" w:rsidRPr="003874FE"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sidR="003874FE" w:rsidRPr="003874FE">
        <w:rPr>
          <w:rFonts w:ascii="Times New Roman" w:eastAsia="宋体" w:hAnsi="Times New Roman" w:cs="Times New Roman" w:hint="eastAsia"/>
          <w:color w:val="000000"/>
          <w:kern w:val="0"/>
          <w:szCs w:val="21"/>
        </w:rPr>
        <w:t>熟悉非口服给途径的研究方法</w:t>
      </w:r>
    </w:p>
    <w:p w14:paraId="3DE41CE1"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334B43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7C199F">
        <w:rPr>
          <w:rFonts w:ascii="Times New Roman" w:eastAsia="宋体" w:hAnsi="Times New Roman" w:cs="Times New Roman" w:hint="eastAsia"/>
          <w:color w:val="000000"/>
          <w:kern w:val="0"/>
          <w:szCs w:val="21"/>
        </w:rPr>
        <w:t>各</w:t>
      </w:r>
      <w:r w:rsidR="007C199F">
        <w:rPr>
          <w:rFonts w:ascii="Times New Roman" w:eastAsia="宋体" w:hAnsi="Times New Roman" w:cs="Times New Roman"/>
          <w:color w:val="000000"/>
          <w:kern w:val="0"/>
          <w:szCs w:val="21"/>
        </w:rPr>
        <w:t>非口服给药途径药物的吸收机制及影响因素</w:t>
      </w:r>
      <w:r>
        <w:rPr>
          <w:rFonts w:ascii="Times New Roman" w:eastAsia="宋体" w:hAnsi="Times New Roman" w:cs="Times New Roman"/>
          <w:color w:val="000000"/>
          <w:kern w:val="0"/>
          <w:szCs w:val="21"/>
        </w:rPr>
        <w:t>。</w:t>
      </w:r>
    </w:p>
    <w:p w14:paraId="47F2589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7C199F">
        <w:rPr>
          <w:rFonts w:ascii="Times New Roman" w:eastAsia="宋体" w:hAnsi="Times New Roman" w:cs="Times New Roman" w:hint="eastAsia"/>
          <w:color w:val="000000"/>
          <w:kern w:val="0"/>
          <w:szCs w:val="21"/>
        </w:rPr>
        <w:t>非</w:t>
      </w:r>
      <w:r w:rsidR="007C199F">
        <w:rPr>
          <w:rFonts w:ascii="Times New Roman" w:eastAsia="宋体" w:hAnsi="Times New Roman" w:cs="Times New Roman"/>
          <w:color w:val="000000"/>
          <w:kern w:val="0"/>
          <w:szCs w:val="21"/>
        </w:rPr>
        <w:t>口服给药途径的研究方法</w:t>
      </w:r>
      <w:r>
        <w:rPr>
          <w:rFonts w:ascii="Times New Roman" w:eastAsia="宋体" w:hAnsi="Times New Roman" w:cs="Times New Roman"/>
          <w:color w:val="000000"/>
          <w:kern w:val="0"/>
          <w:szCs w:val="21"/>
        </w:rPr>
        <w:t>。</w:t>
      </w:r>
    </w:p>
    <w:p w14:paraId="373DF5D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F0C4604"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7C199F">
        <w:rPr>
          <w:rFonts w:ascii="Times New Roman" w:eastAsia="宋体" w:hAnsi="Times New Roman" w:cs="Times New Roman" w:hint="eastAsia"/>
          <w:szCs w:val="21"/>
        </w:rPr>
        <w:t>注射</w:t>
      </w:r>
      <w:r w:rsidR="007C199F">
        <w:rPr>
          <w:rFonts w:ascii="Times New Roman" w:eastAsia="宋体" w:hAnsi="Times New Roman" w:cs="Times New Roman"/>
          <w:szCs w:val="21"/>
        </w:rPr>
        <w:t>给药</w:t>
      </w:r>
    </w:p>
    <w:p w14:paraId="74E6E14A"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7C199F">
        <w:rPr>
          <w:rFonts w:ascii="Times New Roman" w:eastAsia="宋体" w:hAnsi="Times New Roman" w:cs="Times New Roman"/>
          <w:szCs w:val="21"/>
        </w:rPr>
        <w:t>肺部给药</w:t>
      </w:r>
    </w:p>
    <w:p w14:paraId="585DCBEB"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7C199F">
        <w:rPr>
          <w:rFonts w:ascii="Times New Roman" w:eastAsia="宋体" w:hAnsi="Times New Roman" w:cs="Times New Roman" w:hint="eastAsia"/>
          <w:szCs w:val="21"/>
        </w:rPr>
        <w:t>皮肤给药</w:t>
      </w:r>
    </w:p>
    <w:p w14:paraId="2164CFEA"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sidR="007C199F">
        <w:rPr>
          <w:rFonts w:ascii="Times New Roman" w:eastAsia="宋体" w:hAnsi="Times New Roman" w:cs="Times New Roman" w:hint="eastAsia"/>
          <w:szCs w:val="21"/>
        </w:rPr>
        <w:t>鼻腔给药</w:t>
      </w:r>
    </w:p>
    <w:p w14:paraId="3388F9CF" w14:textId="77777777" w:rsidR="007C199F" w:rsidRDefault="007C199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口腔黏膜给药</w:t>
      </w:r>
    </w:p>
    <w:p w14:paraId="28E43DB6" w14:textId="77777777" w:rsidR="007C199F" w:rsidRDefault="007C199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第六节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直肠给药与阴道给药</w:t>
      </w:r>
    </w:p>
    <w:p w14:paraId="57203BD8" w14:textId="77777777" w:rsidR="007C199F" w:rsidRDefault="007C199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第七节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眼部给药</w:t>
      </w:r>
    </w:p>
    <w:p w14:paraId="0AA4A750"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9B3535E" w14:textId="77777777" w:rsidR="00782C2B" w:rsidRDefault="00782C2B"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F923CE7" w14:textId="77777777" w:rsidR="00782C2B" w:rsidRDefault="00782C2B"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91665F">
        <w:rPr>
          <w:rFonts w:ascii="Times New Roman" w:eastAsia="宋体" w:hAnsi="Times New Roman" w:cs="Times New Roman"/>
          <w:color w:val="000000"/>
          <w:kern w:val="0"/>
          <w:szCs w:val="21"/>
        </w:rPr>
        <w:t>联系生活</w:t>
      </w:r>
      <w:r w:rsidR="0091665F">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提出</w:t>
      </w:r>
      <w:r>
        <w:rPr>
          <w:rFonts w:ascii="Times New Roman" w:eastAsia="宋体" w:hAnsi="Times New Roman" w:cs="Times New Roman"/>
          <w:color w:val="000000"/>
          <w:kern w:val="0"/>
          <w:szCs w:val="21"/>
        </w:rPr>
        <w:t>问题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与学生现场共同探讨分析</w:t>
      </w:r>
      <w:r w:rsidR="0091665F">
        <w:rPr>
          <w:rFonts w:ascii="Times New Roman" w:eastAsia="宋体" w:hAnsi="Times New Roman" w:cs="Times New Roman" w:hint="eastAsia"/>
          <w:color w:val="000000"/>
          <w:kern w:val="0"/>
          <w:szCs w:val="21"/>
        </w:rPr>
        <w:t>；</w:t>
      </w:r>
      <w:r w:rsidR="0091665F">
        <w:rPr>
          <w:rFonts w:ascii="Times New Roman" w:eastAsia="宋体" w:hAnsi="Times New Roman" w:cs="Times New Roman"/>
          <w:color w:val="000000"/>
          <w:kern w:val="0"/>
          <w:szCs w:val="21"/>
        </w:rPr>
        <w:t>如</w:t>
      </w:r>
      <w:r w:rsidR="003874FE">
        <w:rPr>
          <w:rFonts w:ascii="Times New Roman" w:eastAsia="宋体" w:hAnsi="Times New Roman" w:cs="Times New Roman" w:hint="eastAsia"/>
          <w:color w:val="000000"/>
          <w:kern w:val="0"/>
          <w:szCs w:val="21"/>
        </w:rPr>
        <w:t>注射</w:t>
      </w:r>
      <w:r w:rsidR="003874FE">
        <w:rPr>
          <w:rFonts w:ascii="Times New Roman" w:eastAsia="宋体" w:hAnsi="Times New Roman" w:cs="Times New Roman"/>
          <w:color w:val="000000"/>
          <w:kern w:val="0"/>
          <w:szCs w:val="21"/>
        </w:rPr>
        <w:t>给药的种类及特点</w:t>
      </w:r>
      <w:r w:rsidR="0091665F">
        <w:rPr>
          <w:rFonts w:ascii="Times New Roman" w:eastAsia="宋体" w:hAnsi="Times New Roman" w:cs="Times New Roman" w:hint="eastAsia"/>
          <w:color w:val="000000"/>
          <w:kern w:val="0"/>
          <w:szCs w:val="21"/>
        </w:rPr>
        <w:t>。</w:t>
      </w:r>
    </w:p>
    <w:p w14:paraId="48373825" w14:textId="77777777" w:rsidR="00782C2B" w:rsidRDefault="00782C2B" w:rsidP="004A0FFC">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sidR="0091665F">
        <w:rPr>
          <w:rFonts w:ascii="Times New Roman" w:eastAsia="宋体" w:hAnsi="宋体" w:cs="Times New Roman" w:hint="eastAsia"/>
          <w:color w:val="000000"/>
          <w:kern w:val="0"/>
          <w:szCs w:val="21"/>
        </w:rPr>
        <w:t>如</w:t>
      </w:r>
      <w:r w:rsidR="007C199F">
        <w:rPr>
          <w:rFonts w:ascii="Times New Roman" w:eastAsia="宋体" w:hAnsi="宋体" w:cs="Times New Roman" w:hint="eastAsia"/>
          <w:color w:val="000000"/>
          <w:kern w:val="0"/>
          <w:szCs w:val="21"/>
        </w:rPr>
        <w:t>双黄连注射液、沙丁胺醇气雾剂、硝酸甘油舌下片、云南白药膏等</w:t>
      </w:r>
      <w:r w:rsidR="008013FE">
        <w:rPr>
          <w:rFonts w:ascii="Times New Roman" w:eastAsia="宋体" w:hAnsi="宋体" w:cs="Times New Roman" w:hint="eastAsia"/>
          <w:color w:val="000000"/>
          <w:kern w:val="0"/>
          <w:szCs w:val="21"/>
        </w:rPr>
        <w:t>。</w:t>
      </w:r>
    </w:p>
    <w:p w14:paraId="0971AF3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95ADD24" w14:textId="77777777" w:rsidR="008013FE" w:rsidRDefault="008013FE"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DE28EF5" w14:textId="77777777" w:rsidR="008013FE" w:rsidRPr="00513269" w:rsidRDefault="008013FE"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sidR="007C199F">
        <w:rPr>
          <w:rFonts w:ascii="Times New Roman" w:eastAsia="宋体" w:hAnsi="Times New Roman" w:cs="Times New Roman" w:hint="eastAsia"/>
          <w:color w:val="000000"/>
          <w:kern w:val="0"/>
          <w:szCs w:val="21"/>
        </w:rPr>
        <w:t>注射给药有哪些种类？各有何特点？</w:t>
      </w:r>
      <w:r w:rsidR="00513269">
        <w:rPr>
          <w:rFonts w:ascii="楷体" w:eastAsia="楷体" w:hAnsi="楷体" w:cs="Times New Roman" w:hint="eastAsia"/>
          <w:color w:val="000000"/>
          <w:kern w:val="0"/>
          <w:szCs w:val="21"/>
        </w:rPr>
        <w:t>②</w:t>
      </w:r>
      <w:r w:rsidR="007C199F">
        <w:rPr>
          <w:rFonts w:ascii="Times New Roman" w:eastAsia="宋体" w:hAnsi="Times New Roman" w:cs="Times New Roman" w:hint="eastAsia"/>
          <w:color w:val="000000"/>
          <w:kern w:val="0"/>
          <w:szCs w:val="21"/>
        </w:rPr>
        <w:t>非口服、</w:t>
      </w:r>
      <w:r w:rsidR="007C199F">
        <w:rPr>
          <w:rFonts w:ascii="Times New Roman" w:eastAsia="宋体" w:hAnsi="Times New Roman" w:cs="Times New Roman"/>
          <w:color w:val="000000"/>
          <w:kern w:val="0"/>
          <w:szCs w:val="21"/>
        </w:rPr>
        <w:t>非注射给药途径的优缺点</w:t>
      </w:r>
      <w:r w:rsidR="00513269">
        <w:rPr>
          <w:rFonts w:ascii="Times New Roman" w:eastAsia="宋体" w:hAnsi="Times New Roman" w:cs="Times New Roman"/>
          <w:color w:val="000000"/>
          <w:kern w:val="0"/>
          <w:szCs w:val="21"/>
        </w:rPr>
        <w:t>。</w:t>
      </w:r>
    </w:p>
    <w:p w14:paraId="579347E3"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第四章</w:t>
      </w:r>
      <w:r>
        <w:rPr>
          <w:rFonts w:ascii="Times New Roman" w:eastAsia="黑体" w:hAnsi="Times New Roman" w:cs="Times New Roman"/>
          <w:b/>
          <w:sz w:val="24"/>
          <w:szCs w:val="24"/>
        </w:rPr>
        <w:t xml:space="preserve"> </w:t>
      </w:r>
      <w:r w:rsidR="007C199F">
        <w:rPr>
          <w:rFonts w:ascii="Times New Roman" w:eastAsia="黑体" w:hAnsi="Times New Roman" w:cs="Times New Roman" w:hint="eastAsia"/>
          <w:b/>
          <w:sz w:val="24"/>
          <w:szCs w:val="24"/>
        </w:rPr>
        <w:t>药物</w:t>
      </w:r>
      <w:r w:rsidR="007C199F">
        <w:rPr>
          <w:rFonts w:ascii="Times New Roman" w:eastAsia="黑体" w:hAnsi="Times New Roman" w:cs="Times New Roman"/>
          <w:b/>
          <w:sz w:val="24"/>
          <w:szCs w:val="24"/>
        </w:rPr>
        <w:t>分布</w:t>
      </w:r>
    </w:p>
    <w:p w14:paraId="4839A51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67FEE3F" w14:textId="77777777" w:rsidR="002B3E37" w:rsidRPr="002B3E3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3E37">
        <w:rPr>
          <w:rFonts w:ascii="Times New Roman" w:eastAsia="宋体" w:hAnsi="Times New Roman" w:cs="Times New Roman"/>
          <w:color w:val="000000"/>
          <w:kern w:val="0"/>
          <w:szCs w:val="21"/>
        </w:rPr>
        <w:t>（</w:t>
      </w:r>
      <w:r w:rsidRPr="002B3E37">
        <w:rPr>
          <w:rFonts w:ascii="Times New Roman" w:eastAsia="宋体" w:hAnsi="Times New Roman" w:cs="Times New Roman"/>
          <w:color w:val="000000"/>
          <w:kern w:val="0"/>
          <w:szCs w:val="21"/>
        </w:rPr>
        <w:t>1</w:t>
      </w:r>
      <w:r w:rsidRPr="002B3E37">
        <w:rPr>
          <w:rFonts w:ascii="Times New Roman" w:eastAsia="宋体" w:hAnsi="Times New Roman" w:cs="Times New Roman"/>
          <w:color w:val="000000"/>
          <w:kern w:val="0"/>
          <w:szCs w:val="21"/>
        </w:rPr>
        <w:t>）</w:t>
      </w:r>
      <w:r w:rsidR="002B3E37" w:rsidRPr="002B3E37">
        <w:rPr>
          <w:rFonts w:ascii="Times New Roman" w:eastAsia="宋体" w:hAnsi="Times New Roman" w:cs="Times New Roman" w:hint="eastAsia"/>
          <w:color w:val="000000"/>
          <w:kern w:val="0"/>
          <w:szCs w:val="21"/>
        </w:rPr>
        <w:t>掌握药物分布的相关概念和影响药物分布的影响因素。</w:t>
      </w:r>
    </w:p>
    <w:p w14:paraId="54E3E73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2B3E37" w:rsidRPr="002B3E37">
        <w:rPr>
          <w:rFonts w:ascii="Times New Roman" w:eastAsia="宋体" w:hAnsi="Times New Roman" w:cs="Times New Roman" w:hint="eastAsia"/>
          <w:color w:val="000000"/>
          <w:kern w:val="0"/>
          <w:szCs w:val="21"/>
        </w:rPr>
        <w:t>掌握不同组织的药物分布特点。</w:t>
      </w:r>
    </w:p>
    <w:p w14:paraId="462AEEC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sidR="002B3E37" w:rsidRPr="002B3E37">
        <w:rPr>
          <w:rFonts w:ascii="Times New Roman" w:eastAsia="宋体" w:hAnsi="Times New Roman" w:cs="Times New Roman" w:hint="eastAsia"/>
          <w:color w:val="000000"/>
          <w:kern w:val="0"/>
          <w:szCs w:val="21"/>
        </w:rPr>
        <w:t>了解药物分布与制剂设计的相关性</w:t>
      </w:r>
      <w:r>
        <w:rPr>
          <w:rFonts w:ascii="Times New Roman" w:eastAsia="宋体" w:hAnsi="Times New Roman" w:cs="Times New Roman"/>
          <w:color w:val="000000"/>
          <w:kern w:val="0"/>
          <w:szCs w:val="21"/>
        </w:rPr>
        <w:t>。</w:t>
      </w:r>
    </w:p>
    <w:p w14:paraId="7816CCB6"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DB8577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3E37">
        <w:rPr>
          <w:rFonts w:ascii="Times New Roman" w:eastAsia="宋体" w:hAnsi="Times New Roman" w:cs="Times New Roman"/>
          <w:color w:val="000000"/>
          <w:kern w:val="0"/>
          <w:szCs w:val="21"/>
        </w:rPr>
        <w:t>（</w:t>
      </w:r>
      <w:r w:rsidRPr="002B3E37">
        <w:rPr>
          <w:rFonts w:ascii="Times New Roman" w:eastAsia="宋体" w:hAnsi="Times New Roman" w:cs="Times New Roman"/>
          <w:color w:val="000000"/>
          <w:kern w:val="0"/>
          <w:szCs w:val="21"/>
        </w:rPr>
        <w:t>1</w:t>
      </w:r>
      <w:r w:rsidRPr="002B3E37">
        <w:rPr>
          <w:rFonts w:ascii="Times New Roman" w:eastAsia="宋体" w:hAnsi="Times New Roman" w:cs="Times New Roman"/>
          <w:color w:val="000000"/>
          <w:kern w:val="0"/>
          <w:szCs w:val="21"/>
        </w:rPr>
        <w:t>）教学重点：</w:t>
      </w:r>
      <w:r w:rsidR="002B3E37" w:rsidRPr="002B3E37">
        <w:rPr>
          <w:rFonts w:ascii="Times New Roman" w:eastAsia="宋体" w:hAnsi="Times New Roman" w:cs="Times New Roman" w:hint="eastAsia"/>
          <w:color w:val="000000"/>
          <w:kern w:val="0"/>
          <w:szCs w:val="21"/>
        </w:rPr>
        <w:t>药物</w:t>
      </w:r>
      <w:r w:rsidR="002B3E37" w:rsidRPr="002B3E37">
        <w:rPr>
          <w:rFonts w:ascii="Times New Roman" w:eastAsia="宋体" w:hAnsi="Times New Roman" w:cs="Times New Roman"/>
          <w:color w:val="000000"/>
          <w:kern w:val="0"/>
          <w:szCs w:val="21"/>
        </w:rPr>
        <w:t>的组织分布及其影响因素</w:t>
      </w:r>
      <w:r w:rsidR="002B3E37" w:rsidRPr="002B3E37">
        <w:rPr>
          <w:rFonts w:ascii="Times New Roman" w:eastAsia="宋体" w:hAnsi="Times New Roman" w:cs="Times New Roman" w:hint="eastAsia"/>
          <w:color w:val="000000"/>
          <w:kern w:val="0"/>
          <w:szCs w:val="21"/>
        </w:rPr>
        <w:t>，血脑屏障的基本概念及提高药物脑分布的方法</w:t>
      </w:r>
      <w:r>
        <w:rPr>
          <w:rFonts w:ascii="Times New Roman" w:eastAsia="宋体" w:hAnsi="Times New Roman" w:cs="Times New Roman"/>
          <w:color w:val="000000"/>
          <w:kern w:val="0"/>
          <w:szCs w:val="21"/>
        </w:rPr>
        <w:t>。</w:t>
      </w:r>
    </w:p>
    <w:p w14:paraId="43FFE85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2B3E37">
        <w:rPr>
          <w:rFonts w:ascii="Times New Roman" w:eastAsia="宋体" w:hAnsi="Times New Roman" w:cs="Times New Roman" w:hint="eastAsia"/>
          <w:color w:val="000000"/>
          <w:kern w:val="0"/>
          <w:szCs w:val="21"/>
        </w:rPr>
        <w:t>药物的</w:t>
      </w:r>
      <w:r w:rsidR="002B3E37">
        <w:rPr>
          <w:rFonts w:ascii="Times New Roman" w:eastAsia="宋体" w:hAnsi="Times New Roman" w:cs="Times New Roman"/>
          <w:color w:val="000000"/>
          <w:kern w:val="0"/>
          <w:szCs w:val="21"/>
        </w:rPr>
        <w:t>体内分布与制剂设计</w:t>
      </w:r>
      <w:r>
        <w:rPr>
          <w:rFonts w:ascii="Times New Roman" w:eastAsia="宋体" w:hAnsi="Times New Roman" w:cs="Times New Roman"/>
          <w:color w:val="000000"/>
          <w:kern w:val="0"/>
          <w:szCs w:val="21"/>
        </w:rPr>
        <w:t>。</w:t>
      </w:r>
    </w:p>
    <w:p w14:paraId="4B820ED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7809D95"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sidR="002B3E37">
        <w:rPr>
          <w:rFonts w:ascii="Times New Roman" w:eastAsia="宋体" w:hAnsi="Times New Roman" w:cs="Times New Roman" w:hint="eastAsia"/>
          <w:color w:val="000000"/>
          <w:kern w:val="0"/>
          <w:szCs w:val="21"/>
        </w:rPr>
        <w:t>概述</w:t>
      </w:r>
    </w:p>
    <w:p w14:paraId="7C2A358A" w14:textId="77777777" w:rsidR="00E66E67" w:rsidRDefault="0097273F"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sidR="002B3E37">
        <w:rPr>
          <w:rFonts w:ascii="Times New Roman" w:eastAsia="宋体" w:hAnsi="Times New Roman" w:cs="Times New Roman" w:hint="eastAsia"/>
          <w:color w:val="000000"/>
          <w:kern w:val="0"/>
          <w:szCs w:val="21"/>
        </w:rPr>
        <w:t>影响</w:t>
      </w:r>
      <w:r w:rsidR="002B3E37">
        <w:rPr>
          <w:rFonts w:ascii="Times New Roman" w:eastAsia="宋体" w:hAnsi="Times New Roman" w:cs="Times New Roman"/>
          <w:color w:val="000000"/>
          <w:kern w:val="0"/>
          <w:szCs w:val="21"/>
        </w:rPr>
        <w:t>分布的因素</w:t>
      </w:r>
    </w:p>
    <w:p w14:paraId="7A54FC38" w14:textId="77777777" w:rsidR="002B3E37" w:rsidRDefault="002B3E37"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第三节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药物的淋巴系统转运</w:t>
      </w:r>
    </w:p>
    <w:p w14:paraId="295CF1BF" w14:textId="77777777" w:rsidR="002B3E37" w:rsidRDefault="002B3E37"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第四节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药物的脑分布</w:t>
      </w:r>
    </w:p>
    <w:p w14:paraId="6DB2FA89" w14:textId="77777777" w:rsidR="002B3E37" w:rsidRDefault="002B3E37"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第五节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药物在红细胞内的分布</w:t>
      </w:r>
    </w:p>
    <w:p w14:paraId="064244EC" w14:textId="77777777" w:rsidR="002B3E37" w:rsidRDefault="002B3E37"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第六节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药物的胎儿体内分布</w:t>
      </w:r>
    </w:p>
    <w:p w14:paraId="375ABB9F" w14:textId="77777777" w:rsidR="002B3E37" w:rsidRDefault="002B3E37"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第七节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药物的脂肪组织分布</w:t>
      </w:r>
    </w:p>
    <w:p w14:paraId="2EDC8AD8" w14:textId="77777777" w:rsidR="002B3E37" w:rsidRDefault="002B3E37" w:rsidP="004A0FFC">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第八节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药物的体内分布与制剂设计</w:t>
      </w:r>
    </w:p>
    <w:p w14:paraId="5DC7504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25F2BB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81C5A8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2B3E37">
        <w:rPr>
          <w:rFonts w:ascii="Times New Roman" w:eastAsia="宋体" w:hAnsi="Times New Roman" w:cs="Times New Roman" w:hint="eastAsia"/>
          <w:color w:val="000000"/>
          <w:kern w:val="0"/>
          <w:szCs w:val="21"/>
        </w:rPr>
        <w:t>提出问题，</w:t>
      </w:r>
      <w:r w:rsidR="002B3E37">
        <w:rPr>
          <w:rFonts w:ascii="Times New Roman" w:eastAsia="宋体" w:hAnsi="Times New Roman" w:cs="Times New Roman"/>
          <w:color w:val="000000"/>
          <w:kern w:val="0"/>
          <w:szCs w:val="21"/>
        </w:rPr>
        <w:t>课堂讨论</w:t>
      </w:r>
      <w:r w:rsidR="002B3E37">
        <w:rPr>
          <w:rFonts w:ascii="Times New Roman" w:eastAsia="宋体" w:hAnsi="Times New Roman" w:cs="Times New Roman" w:hint="eastAsia"/>
          <w:color w:val="000000"/>
          <w:kern w:val="0"/>
          <w:szCs w:val="21"/>
        </w:rPr>
        <w:t>。</w:t>
      </w:r>
    </w:p>
    <w:p w14:paraId="52CABBF9" w14:textId="77777777" w:rsidR="005D1247" w:rsidRDefault="005D1247" w:rsidP="004A0FFC">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lastRenderedPageBreak/>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如</w:t>
      </w:r>
      <w:r w:rsidR="002B3E37">
        <w:rPr>
          <w:rFonts w:ascii="Times New Roman" w:eastAsia="宋体" w:hAnsi="宋体" w:cs="Times New Roman" w:hint="eastAsia"/>
          <w:color w:val="000000"/>
          <w:kern w:val="0"/>
          <w:szCs w:val="21"/>
        </w:rPr>
        <w:t>白头翁皂苷</w:t>
      </w:r>
      <w:r w:rsidR="002B3E37">
        <w:rPr>
          <w:rFonts w:ascii="Times New Roman" w:eastAsia="宋体" w:hAnsi="宋体" w:cs="Times New Roman" w:hint="eastAsia"/>
          <w:color w:val="000000"/>
          <w:kern w:val="0"/>
          <w:szCs w:val="21"/>
        </w:rPr>
        <w:t>B4</w:t>
      </w:r>
      <w:r w:rsidR="002B3E37">
        <w:rPr>
          <w:rFonts w:ascii="Times New Roman" w:eastAsia="宋体" w:hAnsi="宋体" w:cs="Times New Roman" w:hint="eastAsia"/>
          <w:color w:val="000000"/>
          <w:kern w:val="0"/>
          <w:szCs w:val="21"/>
        </w:rPr>
        <w:t>小鼠体内组织分布研究</w:t>
      </w:r>
      <w:r>
        <w:rPr>
          <w:rFonts w:ascii="Times New Roman" w:eastAsia="宋体" w:hAnsi="宋体" w:cs="Times New Roman" w:hint="eastAsia"/>
          <w:color w:val="000000"/>
          <w:kern w:val="0"/>
          <w:szCs w:val="21"/>
        </w:rPr>
        <w:t>。</w:t>
      </w:r>
    </w:p>
    <w:p w14:paraId="469A16C0"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0678EAE" w14:textId="77777777" w:rsidR="005D1247" w:rsidRDefault="005D1247"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FD97543" w14:textId="77777777" w:rsidR="002B3E37" w:rsidRPr="002B3E37" w:rsidRDefault="005D1247"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2B3E37" w:rsidRPr="002B3E37">
        <w:rPr>
          <w:rFonts w:ascii="Times New Roman" w:eastAsia="宋体" w:hAnsi="Times New Roman" w:cs="Times New Roman" w:hint="eastAsia"/>
          <w:color w:val="000000"/>
          <w:kern w:val="0"/>
          <w:szCs w:val="21"/>
        </w:rPr>
        <w:t>①药物的蓄积及产生的原因。②表观分布容积的基本概念。③影响分布的因素有哪些？④血脑屏障的基本概念及提高药物脑分布的方法</w:t>
      </w:r>
    </w:p>
    <w:p w14:paraId="14747332"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第五章</w:t>
      </w:r>
      <w:r>
        <w:rPr>
          <w:rFonts w:ascii="Times New Roman" w:eastAsia="黑体" w:hAnsi="Times New Roman" w:cs="Times New Roman"/>
          <w:b/>
          <w:sz w:val="24"/>
          <w:szCs w:val="24"/>
        </w:rPr>
        <w:t xml:space="preserve"> </w:t>
      </w:r>
      <w:r w:rsidR="002B3E37">
        <w:rPr>
          <w:rFonts w:ascii="Times New Roman" w:eastAsia="黑体" w:hAnsi="Times New Roman" w:cs="Times New Roman" w:hint="eastAsia"/>
          <w:b/>
          <w:sz w:val="24"/>
          <w:szCs w:val="24"/>
        </w:rPr>
        <w:t>药物</w:t>
      </w:r>
      <w:r w:rsidR="002B3E37">
        <w:rPr>
          <w:rFonts w:ascii="Times New Roman" w:eastAsia="黑体" w:hAnsi="Times New Roman" w:cs="Times New Roman"/>
          <w:b/>
          <w:sz w:val="24"/>
          <w:szCs w:val="24"/>
        </w:rPr>
        <w:t>的代谢</w:t>
      </w:r>
    </w:p>
    <w:p w14:paraId="5273EF3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4AC4D8C" w14:textId="77777777" w:rsidR="002B3E37" w:rsidRPr="002B3E3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3E37">
        <w:rPr>
          <w:rFonts w:ascii="Times New Roman" w:eastAsia="宋体" w:hAnsi="Times New Roman" w:cs="Times New Roman"/>
          <w:color w:val="000000"/>
          <w:kern w:val="0"/>
          <w:szCs w:val="21"/>
        </w:rPr>
        <w:t>（</w:t>
      </w:r>
      <w:r w:rsidRPr="002B3E37">
        <w:rPr>
          <w:rFonts w:ascii="Times New Roman" w:eastAsia="宋体" w:hAnsi="Times New Roman" w:cs="Times New Roman"/>
          <w:color w:val="000000"/>
          <w:kern w:val="0"/>
          <w:szCs w:val="21"/>
        </w:rPr>
        <w:t>1</w:t>
      </w:r>
      <w:r w:rsidRPr="002B3E37">
        <w:rPr>
          <w:rFonts w:ascii="Times New Roman" w:eastAsia="宋体" w:hAnsi="Times New Roman" w:cs="Times New Roman"/>
          <w:color w:val="000000"/>
          <w:kern w:val="0"/>
          <w:szCs w:val="21"/>
        </w:rPr>
        <w:t>）</w:t>
      </w:r>
      <w:r w:rsidR="002B3E37" w:rsidRPr="002B3E37">
        <w:rPr>
          <w:rFonts w:ascii="Times New Roman" w:eastAsia="宋体" w:hAnsi="Times New Roman" w:cs="Times New Roman" w:hint="eastAsia"/>
          <w:color w:val="000000"/>
          <w:kern w:val="0"/>
          <w:szCs w:val="21"/>
        </w:rPr>
        <w:t>掌握药物的代谢反应类型</w:t>
      </w:r>
    </w:p>
    <w:p w14:paraId="2127BB6B" w14:textId="77777777" w:rsidR="002B3E37" w:rsidRPr="002B3E3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3E37">
        <w:rPr>
          <w:rFonts w:ascii="Times New Roman" w:eastAsia="宋体" w:hAnsi="Times New Roman" w:cs="Times New Roman"/>
          <w:color w:val="000000"/>
          <w:kern w:val="0"/>
          <w:szCs w:val="21"/>
        </w:rPr>
        <w:t>（</w:t>
      </w:r>
      <w:r w:rsidRPr="002B3E37">
        <w:rPr>
          <w:rFonts w:ascii="Times New Roman" w:eastAsia="宋体" w:hAnsi="Times New Roman" w:cs="Times New Roman"/>
          <w:color w:val="000000"/>
          <w:kern w:val="0"/>
          <w:szCs w:val="21"/>
        </w:rPr>
        <w:t>2</w:t>
      </w:r>
      <w:r w:rsidRPr="002B3E37">
        <w:rPr>
          <w:rFonts w:ascii="Times New Roman" w:eastAsia="宋体" w:hAnsi="Times New Roman" w:cs="Times New Roman"/>
          <w:color w:val="000000"/>
          <w:kern w:val="0"/>
          <w:szCs w:val="21"/>
        </w:rPr>
        <w:t>）</w:t>
      </w:r>
      <w:r w:rsidR="002B3E37" w:rsidRPr="002B3E37">
        <w:rPr>
          <w:rFonts w:ascii="Times New Roman" w:eastAsia="宋体" w:hAnsi="Times New Roman" w:cs="Times New Roman" w:hint="eastAsia"/>
          <w:color w:val="000000"/>
          <w:kern w:val="0"/>
          <w:szCs w:val="21"/>
        </w:rPr>
        <w:t>掌握影响代谢的因素</w:t>
      </w:r>
    </w:p>
    <w:p w14:paraId="0C4DBD4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D62481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3E37">
        <w:rPr>
          <w:rFonts w:ascii="Times New Roman" w:eastAsia="宋体" w:hAnsi="Times New Roman" w:cs="Times New Roman"/>
          <w:color w:val="000000"/>
          <w:kern w:val="0"/>
          <w:szCs w:val="21"/>
        </w:rPr>
        <w:t>（</w:t>
      </w:r>
      <w:r w:rsidRPr="002B3E37">
        <w:rPr>
          <w:rFonts w:ascii="Times New Roman" w:eastAsia="宋体" w:hAnsi="Times New Roman" w:cs="Times New Roman"/>
          <w:color w:val="000000"/>
          <w:kern w:val="0"/>
          <w:szCs w:val="21"/>
        </w:rPr>
        <w:t>1</w:t>
      </w:r>
      <w:r w:rsidRPr="002B3E37">
        <w:rPr>
          <w:rFonts w:ascii="Times New Roman" w:eastAsia="宋体" w:hAnsi="Times New Roman" w:cs="Times New Roman"/>
          <w:color w:val="000000"/>
          <w:kern w:val="0"/>
          <w:szCs w:val="21"/>
        </w:rPr>
        <w:t>）教学重点：</w:t>
      </w:r>
      <w:r w:rsidR="002B3E37" w:rsidRPr="002B3E37">
        <w:rPr>
          <w:rFonts w:ascii="Times New Roman" w:eastAsia="宋体" w:hAnsi="Times New Roman" w:cs="Times New Roman" w:hint="eastAsia"/>
          <w:color w:val="000000"/>
          <w:kern w:val="0"/>
          <w:szCs w:val="21"/>
        </w:rPr>
        <w:t>首过效应、肝提取率、肝清除率的基本概念，药物的Ⅰ相代谢和药物的Ⅱ相代谢，药物代谢的作用及影响因素。</w:t>
      </w:r>
    </w:p>
    <w:p w14:paraId="5E74A69F"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2B3E37">
        <w:rPr>
          <w:rFonts w:ascii="Times New Roman" w:eastAsia="宋体" w:hAnsi="Times New Roman" w:cs="Times New Roman" w:hint="eastAsia"/>
          <w:color w:val="000000"/>
          <w:kern w:val="0"/>
          <w:szCs w:val="21"/>
        </w:rPr>
        <w:t>药物代谢在合理用药及新药研发中的应用。</w:t>
      </w:r>
    </w:p>
    <w:p w14:paraId="3C28FCC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B77128D"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720F6909"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33197B">
        <w:rPr>
          <w:rFonts w:ascii="Times New Roman" w:eastAsia="宋体" w:hAnsi="Times New Roman" w:cs="Times New Roman" w:hint="eastAsia"/>
          <w:szCs w:val="21"/>
        </w:rPr>
        <w:t>药物的</w:t>
      </w:r>
      <w:r w:rsidR="0033197B" w:rsidRPr="002B3E37">
        <w:rPr>
          <w:rFonts w:ascii="Times New Roman" w:eastAsia="宋体" w:hAnsi="Times New Roman" w:cs="Times New Roman" w:hint="eastAsia"/>
          <w:color w:val="000000"/>
          <w:kern w:val="0"/>
          <w:szCs w:val="21"/>
        </w:rPr>
        <w:t>Ⅰ</w:t>
      </w:r>
      <w:r w:rsidR="0033197B">
        <w:rPr>
          <w:rFonts w:ascii="Times New Roman" w:eastAsia="宋体" w:hAnsi="Times New Roman" w:cs="Times New Roman"/>
          <w:szCs w:val="21"/>
        </w:rPr>
        <w:t>相代谢</w:t>
      </w:r>
    </w:p>
    <w:p w14:paraId="543D78DA"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sidR="0033197B">
        <w:rPr>
          <w:rFonts w:ascii="Times New Roman" w:eastAsia="宋体" w:hAnsi="Times New Roman" w:cs="Times New Roman" w:hint="eastAsia"/>
          <w:szCs w:val="21"/>
        </w:rPr>
        <w:t>药物的</w:t>
      </w:r>
      <w:r w:rsidR="0033197B" w:rsidRPr="002B3E37">
        <w:rPr>
          <w:rFonts w:ascii="Times New Roman" w:eastAsia="宋体" w:hAnsi="Times New Roman" w:cs="Times New Roman" w:hint="eastAsia"/>
          <w:color w:val="000000"/>
          <w:kern w:val="0"/>
          <w:szCs w:val="21"/>
        </w:rPr>
        <w:t>Ⅱ</w:t>
      </w:r>
      <w:r w:rsidR="0033197B">
        <w:rPr>
          <w:rFonts w:ascii="Times New Roman" w:eastAsia="宋体" w:hAnsi="Times New Roman" w:cs="Times New Roman"/>
          <w:szCs w:val="21"/>
        </w:rPr>
        <w:t>相代谢</w:t>
      </w:r>
    </w:p>
    <w:p w14:paraId="55522354" w14:textId="77777777" w:rsidR="0033197B" w:rsidRDefault="0033197B"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影响药物代谢的因素</w:t>
      </w:r>
    </w:p>
    <w:p w14:paraId="4B222914" w14:textId="77777777" w:rsidR="0033197B" w:rsidRDefault="0033197B"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药物代谢的研究方法</w:t>
      </w:r>
    </w:p>
    <w:p w14:paraId="788EBCC1" w14:textId="77777777" w:rsidR="0033197B" w:rsidRDefault="0033197B"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第六节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药物代谢在合理用药及新药研发中的应用</w:t>
      </w:r>
    </w:p>
    <w:p w14:paraId="16EC25D0"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C734D0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E5F667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33197B">
        <w:rPr>
          <w:rFonts w:ascii="Times New Roman" w:eastAsia="宋体" w:hAnsi="Times New Roman" w:cs="Times New Roman" w:hint="eastAsia"/>
          <w:color w:val="000000"/>
          <w:kern w:val="0"/>
          <w:szCs w:val="21"/>
        </w:rPr>
        <w:t>提出问题，</w:t>
      </w:r>
      <w:r w:rsidR="0033197B">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5CEB3B3F"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74CD380" w14:textId="77777777" w:rsidR="00C31A54"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695AB9C0" w14:textId="77777777" w:rsidR="0033197B" w:rsidRPr="0033197B"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sidRPr="0033197B">
        <w:rPr>
          <w:rFonts w:ascii="Times New Roman" w:eastAsia="宋体" w:hAnsi="Times New Roman" w:cs="Times New Roman" w:hint="eastAsia"/>
          <w:color w:val="000000"/>
          <w:kern w:val="0"/>
          <w:szCs w:val="21"/>
        </w:rPr>
        <w:t>①</w:t>
      </w:r>
      <w:r w:rsidR="0033197B" w:rsidRPr="0033197B">
        <w:rPr>
          <w:rFonts w:ascii="Times New Roman" w:eastAsia="宋体" w:hAnsi="Times New Roman" w:cs="Times New Roman" w:hint="eastAsia"/>
          <w:color w:val="000000"/>
          <w:kern w:val="0"/>
          <w:szCs w:val="21"/>
        </w:rPr>
        <w:t>首过效应、肝提取率、肝清除率的基本概念</w:t>
      </w:r>
      <w:r w:rsidR="00513269" w:rsidRPr="0033197B">
        <w:rPr>
          <w:rFonts w:ascii="Times New Roman" w:eastAsia="宋体" w:hAnsi="Times New Roman" w:cs="Times New Roman"/>
          <w:color w:val="000000"/>
          <w:kern w:val="0"/>
          <w:szCs w:val="21"/>
        </w:rPr>
        <w:t>。</w:t>
      </w:r>
      <w:r w:rsidR="00513269" w:rsidRPr="0033197B">
        <w:rPr>
          <w:rFonts w:ascii="Times New Roman" w:eastAsia="宋体" w:hAnsi="Times New Roman" w:cs="Times New Roman" w:hint="eastAsia"/>
          <w:color w:val="000000"/>
          <w:kern w:val="0"/>
          <w:szCs w:val="21"/>
        </w:rPr>
        <w:t>②</w:t>
      </w:r>
      <w:r w:rsidR="0033197B" w:rsidRPr="0033197B">
        <w:rPr>
          <w:rFonts w:ascii="Times New Roman" w:eastAsia="宋体" w:hAnsi="Times New Roman" w:cs="Times New Roman" w:hint="eastAsia"/>
          <w:color w:val="000000"/>
          <w:kern w:val="0"/>
          <w:szCs w:val="21"/>
        </w:rPr>
        <w:t>药物的Ⅰ相代谢和药物的Ⅱ相代谢包含的反应</w:t>
      </w:r>
      <w:r w:rsidR="00513269" w:rsidRPr="0033197B">
        <w:rPr>
          <w:rFonts w:ascii="Times New Roman" w:eastAsia="宋体" w:hAnsi="Times New Roman" w:cs="Times New Roman"/>
          <w:color w:val="000000"/>
          <w:kern w:val="0"/>
          <w:szCs w:val="21"/>
        </w:rPr>
        <w:t>。</w:t>
      </w:r>
      <w:r w:rsidR="00513269" w:rsidRPr="0033197B">
        <w:rPr>
          <w:rFonts w:ascii="Times New Roman" w:eastAsia="宋体" w:hAnsi="Times New Roman" w:cs="Times New Roman" w:hint="eastAsia"/>
          <w:color w:val="000000"/>
          <w:kern w:val="0"/>
          <w:szCs w:val="21"/>
        </w:rPr>
        <w:t>③</w:t>
      </w:r>
      <w:r w:rsidR="0033197B" w:rsidRPr="0033197B">
        <w:rPr>
          <w:rFonts w:ascii="Times New Roman" w:eastAsia="宋体" w:hAnsi="Times New Roman" w:cs="Times New Roman" w:hint="eastAsia"/>
          <w:color w:val="000000"/>
          <w:kern w:val="0"/>
          <w:szCs w:val="21"/>
        </w:rPr>
        <w:t>查阅文献，归纳总结中药新药研发中药物代谢研究的作用</w:t>
      </w:r>
      <w:r w:rsidR="00513269" w:rsidRPr="0033197B">
        <w:rPr>
          <w:rFonts w:ascii="Times New Roman" w:eastAsia="宋体" w:hAnsi="Times New Roman" w:cs="Times New Roman"/>
          <w:color w:val="000000"/>
          <w:kern w:val="0"/>
          <w:szCs w:val="21"/>
        </w:rPr>
        <w:t>。</w:t>
      </w:r>
    </w:p>
    <w:p w14:paraId="5894FC4D"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第六章</w:t>
      </w:r>
      <w:r>
        <w:rPr>
          <w:rFonts w:ascii="Times New Roman" w:eastAsia="黑体" w:hAnsi="Times New Roman" w:cs="Times New Roman"/>
          <w:b/>
          <w:sz w:val="24"/>
          <w:szCs w:val="24"/>
        </w:rPr>
        <w:t xml:space="preserve"> </w:t>
      </w:r>
      <w:r w:rsidR="0033197B">
        <w:rPr>
          <w:rFonts w:ascii="Times New Roman" w:eastAsia="黑体" w:hAnsi="Times New Roman" w:cs="Times New Roman" w:hint="eastAsia"/>
          <w:b/>
          <w:sz w:val="24"/>
          <w:szCs w:val="24"/>
        </w:rPr>
        <w:t>药物排泄</w:t>
      </w:r>
    </w:p>
    <w:p w14:paraId="669FF1F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1132C7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33197B" w:rsidRPr="0033197B">
        <w:rPr>
          <w:rFonts w:ascii="Times New Roman" w:eastAsia="宋体" w:hAnsi="Times New Roman" w:cs="Times New Roman" w:hint="eastAsia"/>
          <w:color w:val="000000"/>
          <w:kern w:val="0"/>
          <w:szCs w:val="21"/>
        </w:rPr>
        <w:t>掌握药物排泄的相关概念</w:t>
      </w:r>
      <w:r w:rsidR="0033197B">
        <w:rPr>
          <w:rFonts w:ascii="Times New Roman" w:eastAsia="宋体" w:hAnsi="Times New Roman" w:cs="Times New Roman" w:hint="eastAsia"/>
          <w:color w:val="000000"/>
          <w:kern w:val="0"/>
          <w:szCs w:val="21"/>
        </w:rPr>
        <w:t>，</w:t>
      </w:r>
      <w:r w:rsidR="0033197B" w:rsidRPr="0033197B">
        <w:rPr>
          <w:rFonts w:ascii="Times New Roman" w:eastAsia="宋体" w:hAnsi="Times New Roman" w:cs="Times New Roman" w:hint="eastAsia"/>
          <w:color w:val="000000"/>
          <w:kern w:val="0"/>
          <w:szCs w:val="21"/>
        </w:rPr>
        <w:t>肾排泄</w:t>
      </w:r>
      <w:r w:rsidR="0033197B">
        <w:rPr>
          <w:rFonts w:ascii="Times New Roman" w:eastAsia="宋体" w:hAnsi="Times New Roman" w:cs="Times New Roman" w:hint="eastAsia"/>
          <w:color w:val="000000"/>
          <w:kern w:val="0"/>
          <w:szCs w:val="21"/>
        </w:rPr>
        <w:t>与胆汁排泄</w:t>
      </w:r>
      <w:r w:rsidR="0033197B" w:rsidRPr="0033197B">
        <w:rPr>
          <w:rFonts w:ascii="Times New Roman" w:eastAsia="宋体" w:hAnsi="Times New Roman" w:cs="Times New Roman" w:hint="eastAsia"/>
          <w:color w:val="000000"/>
          <w:kern w:val="0"/>
          <w:szCs w:val="21"/>
        </w:rPr>
        <w:t>的特点</w:t>
      </w:r>
      <w:r>
        <w:rPr>
          <w:rFonts w:ascii="Times New Roman" w:eastAsia="宋体" w:hAnsi="Times New Roman" w:cs="Times New Roman"/>
          <w:color w:val="000000"/>
          <w:kern w:val="0"/>
          <w:szCs w:val="21"/>
        </w:rPr>
        <w:t>。</w:t>
      </w:r>
    </w:p>
    <w:p w14:paraId="779E6603" w14:textId="77777777" w:rsidR="0033197B" w:rsidRDefault="0033197B"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熟悉影响药物排泄的因素。</w:t>
      </w:r>
    </w:p>
    <w:p w14:paraId="12BC808C" w14:textId="77777777" w:rsidR="0033197B" w:rsidRDefault="0033197B"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）了解药物的其他排泄途径。</w:t>
      </w:r>
    </w:p>
    <w:p w14:paraId="649C2D4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56822CB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33197B" w:rsidRPr="0033197B">
        <w:rPr>
          <w:rFonts w:ascii="Times New Roman" w:eastAsia="宋体" w:hAnsi="Times New Roman" w:cs="Times New Roman" w:hint="eastAsia"/>
          <w:color w:val="000000"/>
          <w:kern w:val="0"/>
          <w:szCs w:val="21"/>
        </w:rPr>
        <w:t>药物排泄的相关概念</w:t>
      </w:r>
      <w:r w:rsidR="0033197B">
        <w:rPr>
          <w:rFonts w:ascii="Times New Roman" w:eastAsia="宋体" w:hAnsi="Times New Roman" w:cs="Times New Roman" w:hint="eastAsia"/>
          <w:color w:val="000000"/>
          <w:kern w:val="0"/>
          <w:szCs w:val="21"/>
        </w:rPr>
        <w:t>，</w:t>
      </w:r>
      <w:r w:rsidR="0033197B" w:rsidRPr="0033197B">
        <w:rPr>
          <w:rFonts w:ascii="Times New Roman" w:eastAsia="宋体" w:hAnsi="Times New Roman" w:cs="Times New Roman" w:hint="eastAsia"/>
          <w:color w:val="000000"/>
          <w:kern w:val="0"/>
          <w:szCs w:val="21"/>
        </w:rPr>
        <w:t>肾排泄</w:t>
      </w:r>
      <w:r w:rsidR="0033197B">
        <w:rPr>
          <w:rFonts w:ascii="Times New Roman" w:eastAsia="宋体" w:hAnsi="Times New Roman" w:cs="Times New Roman" w:hint="eastAsia"/>
          <w:color w:val="000000"/>
          <w:kern w:val="0"/>
          <w:szCs w:val="21"/>
        </w:rPr>
        <w:t>与胆汁排泄</w:t>
      </w:r>
      <w:r w:rsidR="0033197B" w:rsidRPr="0033197B">
        <w:rPr>
          <w:rFonts w:ascii="Times New Roman" w:eastAsia="宋体" w:hAnsi="Times New Roman" w:cs="Times New Roman" w:hint="eastAsia"/>
          <w:color w:val="000000"/>
          <w:kern w:val="0"/>
          <w:szCs w:val="21"/>
        </w:rPr>
        <w:t>的特点</w:t>
      </w:r>
      <w:r>
        <w:rPr>
          <w:rFonts w:ascii="Times New Roman" w:eastAsia="宋体" w:hAnsi="Times New Roman" w:cs="Times New Roman"/>
          <w:color w:val="000000"/>
          <w:kern w:val="0"/>
          <w:szCs w:val="21"/>
        </w:rPr>
        <w:t>。</w:t>
      </w:r>
    </w:p>
    <w:p w14:paraId="5AFAA1E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33197B">
        <w:rPr>
          <w:rFonts w:ascii="Times New Roman" w:eastAsia="宋体" w:hAnsi="Times New Roman" w:cs="Times New Roman" w:hint="eastAsia"/>
          <w:color w:val="000000"/>
          <w:kern w:val="0"/>
          <w:szCs w:val="21"/>
        </w:rPr>
        <w:t>影响药物排泄的因素</w:t>
      </w:r>
      <w:r>
        <w:rPr>
          <w:rFonts w:ascii="Times New Roman" w:eastAsia="宋体" w:hAnsi="Times New Roman" w:cs="Times New Roman"/>
          <w:color w:val="000000"/>
          <w:kern w:val="0"/>
          <w:szCs w:val="21"/>
        </w:rPr>
        <w:t>。</w:t>
      </w:r>
    </w:p>
    <w:p w14:paraId="5C22F071"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436EF5BE"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33197B">
        <w:rPr>
          <w:rFonts w:ascii="Times New Roman" w:eastAsia="宋体" w:hAnsi="Times New Roman" w:cs="Times New Roman" w:hint="eastAsia"/>
          <w:szCs w:val="21"/>
        </w:rPr>
        <w:t>药物的</w:t>
      </w:r>
      <w:r w:rsidR="0033197B">
        <w:rPr>
          <w:rFonts w:ascii="Times New Roman" w:eastAsia="宋体" w:hAnsi="Times New Roman" w:cs="Times New Roman"/>
          <w:szCs w:val="21"/>
        </w:rPr>
        <w:t>肾排泄</w:t>
      </w:r>
    </w:p>
    <w:p w14:paraId="12D659EF"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33197B">
        <w:rPr>
          <w:rFonts w:ascii="Times New Roman" w:eastAsia="宋体" w:hAnsi="Times New Roman" w:cs="Times New Roman" w:hint="eastAsia"/>
          <w:szCs w:val="21"/>
        </w:rPr>
        <w:t>药物</w:t>
      </w:r>
      <w:r w:rsidR="0033197B">
        <w:rPr>
          <w:rFonts w:ascii="Times New Roman" w:eastAsia="宋体" w:hAnsi="Times New Roman" w:cs="Times New Roman"/>
          <w:szCs w:val="21"/>
        </w:rPr>
        <w:t>的胆汁排泄</w:t>
      </w:r>
    </w:p>
    <w:p w14:paraId="4444EC7B"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33197B">
        <w:rPr>
          <w:rFonts w:ascii="Times New Roman" w:eastAsia="宋体" w:hAnsi="Times New Roman" w:cs="Times New Roman" w:hint="eastAsia"/>
          <w:szCs w:val="21"/>
        </w:rPr>
        <w:t>药物</w:t>
      </w:r>
      <w:r w:rsidR="0033197B">
        <w:rPr>
          <w:rFonts w:ascii="Times New Roman" w:eastAsia="宋体" w:hAnsi="Times New Roman" w:cs="Times New Roman"/>
          <w:szCs w:val="21"/>
        </w:rPr>
        <w:t>的其他排泄途径</w:t>
      </w:r>
    </w:p>
    <w:p w14:paraId="23310F8A"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sidR="0033197B">
        <w:rPr>
          <w:rFonts w:ascii="Times New Roman" w:eastAsia="宋体" w:hAnsi="Times New Roman" w:cs="Times New Roman" w:hint="eastAsia"/>
          <w:szCs w:val="21"/>
        </w:rPr>
        <w:t>影响</w:t>
      </w:r>
      <w:r w:rsidR="0033197B">
        <w:rPr>
          <w:rFonts w:ascii="Times New Roman" w:eastAsia="宋体" w:hAnsi="Times New Roman" w:cs="Times New Roman"/>
          <w:szCs w:val="21"/>
        </w:rPr>
        <w:t>药物排泄的因素</w:t>
      </w:r>
    </w:p>
    <w:p w14:paraId="2C2DE75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810D60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8EF1006"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C31A54">
        <w:rPr>
          <w:rFonts w:ascii="Times New Roman" w:eastAsia="宋体" w:hAnsi="Times New Roman" w:cs="Times New Roman" w:hint="eastAsia"/>
          <w:color w:val="000000"/>
          <w:kern w:val="0"/>
          <w:szCs w:val="21"/>
        </w:rPr>
        <w:t>提出问题，</w:t>
      </w:r>
      <w:r w:rsidR="00C31A54">
        <w:rPr>
          <w:rFonts w:ascii="Times New Roman" w:eastAsia="宋体" w:hAnsi="Times New Roman" w:cs="Times New Roman"/>
          <w:color w:val="000000"/>
          <w:kern w:val="0"/>
          <w:szCs w:val="21"/>
        </w:rPr>
        <w:t>课堂分析讨论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4646956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CDED82E" w14:textId="77777777" w:rsidR="00C31A54"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2C1819EE" w14:textId="77777777" w:rsidR="00C31A54" w:rsidRPr="00CD10DB"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33197B" w:rsidRPr="0033197B">
        <w:rPr>
          <w:rFonts w:ascii="Times New Roman" w:eastAsia="宋体" w:hAnsi="Times New Roman" w:cs="Times New Roman" w:hint="eastAsia"/>
          <w:color w:val="000000"/>
          <w:kern w:val="0"/>
          <w:szCs w:val="21"/>
        </w:rPr>
        <w:t>肾排泄</w:t>
      </w:r>
      <w:r w:rsidR="0033197B">
        <w:rPr>
          <w:rFonts w:ascii="Times New Roman" w:eastAsia="宋体" w:hAnsi="Times New Roman" w:cs="Times New Roman" w:hint="eastAsia"/>
          <w:color w:val="000000"/>
          <w:kern w:val="0"/>
          <w:szCs w:val="21"/>
        </w:rPr>
        <w:t>与胆汁排泄</w:t>
      </w:r>
      <w:r w:rsidR="0033197B" w:rsidRPr="0033197B">
        <w:rPr>
          <w:rFonts w:ascii="Times New Roman" w:eastAsia="宋体" w:hAnsi="Times New Roman" w:cs="Times New Roman" w:hint="eastAsia"/>
          <w:color w:val="000000"/>
          <w:kern w:val="0"/>
          <w:szCs w:val="21"/>
        </w:rPr>
        <w:t>的</w:t>
      </w:r>
      <w:r w:rsidR="0033197B">
        <w:rPr>
          <w:rFonts w:ascii="Times New Roman" w:eastAsia="宋体" w:hAnsi="Times New Roman" w:cs="Times New Roman" w:hint="eastAsia"/>
          <w:color w:val="000000"/>
          <w:kern w:val="0"/>
          <w:szCs w:val="21"/>
        </w:rPr>
        <w:t>机制与</w:t>
      </w:r>
      <w:r w:rsidR="0033197B" w:rsidRPr="0033197B">
        <w:rPr>
          <w:rFonts w:ascii="Times New Roman" w:eastAsia="宋体" w:hAnsi="Times New Roman" w:cs="Times New Roman" w:hint="eastAsia"/>
          <w:color w:val="000000"/>
          <w:kern w:val="0"/>
          <w:szCs w:val="21"/>
        </w:rPr>
        <w:t>特点</w:t>
      </w:r>
      <w:r w:rsidR="00CD10DB">
        <w:rPr>
          <w:rFonts w:ascii="Times New Roman" w:eastAsia="宋体" w:hAnsi="Times New Roman" w:cs="Times New Roman"/>
          <w:color w:val="000000"/>
          <w:kern w:val="0"/>
          <w:szCs w:val="21"/>
        </w:rPr>
        <w:t>。</w:t>
      </w:r>
      <w:r w:rsidR="00CD10DB">
        <w:rPr>
          <w:rFonts w:ascii="楷体" w:eastAsia="楷体" w:hAnsi="楷体" w:cs="Times New Roman" w:hint="eastAsia"/>
          <w:color w:val="000000"/>
          <w:kern w:val="0"/>
          <w:szCs w:val="21"/>
        </w:rPr>
        <w:t>②</w:t>
      </w:r>
      <w:r w:rsidR="0033197B">
        <w:rPr>
          <w:rFonts w:ascii="Times New Roman" w:eastAsia="宋体" w:hAnsi="Times New Roman" w:cs="Times New Roman" w:hint="eastAsia"/>
          <w:szCs w:val="21"/>
        </w:rPr>
        <w:t>影响</w:t>
      </w:r>
      <w:r w:rsidR="0033197B">
        <w:rPr>
          <w:rFonts w:ascii="Times New Roman" w:eastAsia="宋体" w:hAnsi="Times New Roman" w:cs="Times New Roman"/>
          <w:szCs w:val="21"/>
        </w:rPr>
        <w:t>药物排泄的因素有哪些</w:t>
      </w:r>
      <w:r w:rsidR="0033197B">
        <w:rPr>
          <w:rFonts w:ascii="Times New Roman" w:eastAsia="宋体" w:hAnsi="Times New Roman" w:cs="Times New Roman" w:hint="eastAsia"/>
          <w:szCs w:val="21"/>
        </w:rPr>
        <w:t>？</w:t>
      </w:r>
    </w:p>
    <w:p w14:paraId="33A7824C"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第七章</w:t>
      </w:r>
      <w:r>
        <w:rPr>
          <w:rFonts w:ascii="Times New Roman" w:eastAsia="黑体" w:hAnsi="Times New Roman" w:cs="Times New Roman"/>
          <w:b/>
          <w:sz w:val="24"/>
          <w:szCs w:val="24"/>
        </w:rPr>
        <w:t xml:space="preserve"> </w:t>
      </w:r>
      <w:r w:rsidR="0020681C">
        <w:rPr>
          <w:rFonts w:ascii="Times New Roman" w:eastAsia="黑体" w:hAnsi="Times New Roman" w:cs="Times New Roman" w:hint="eastAsia"/>
          <w:b/>
          <w:sz w:val="24"/>
          <w:szCs w:val="24"/>
        </w:rPr>
        <w:t>药物动力学</w:t>
      </w:r>
      <w:r w:rsidR="0020681C">
        <w:rPr>
          <w:rFonts w:ascii="Times New Roman" w:eastAsia="黑体" w:hAnsi="Times New Roman" w:cs="Times New Roman"/>
          <w:b/>
          <w:sz w:val="24"/>
          <w:szCs w:val="24"/>
        </w:rPr>
        <w:t>概述</w:t>
      </w:r>
    </w:p>
    <w:p w14:paraId="3C3E785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39BC6E6"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w:t>
      </w:r>
      <w:r w:rsidR="0020681C">
        <w:rPr>
          <w:rFonts w:ascii="Times New Roman" w:eastAsia="宋体" w:hAnsi="Times New Roman" w:cs="Times New Roman" w:hint="eastAsia"/>
          <w:color w:val="000000"/>
          <w:kern w:val="0"/>
          <w:szCs w:val="21"/>
        </w:rPr>
        <w:t>药物动力学</w:t>
      </w:r>
      <w:r w:rsidR="0020681C">
        <w:rPr>
          <w:rFonts w:ascii="Times New Roman" w:eastAsia="宋体" w:hAnsi="Times New Roman" w:cs="Times New Roman"/>
          <w:color w:val="000000"/>
          <w:kern w:val="0"/>
          <w:szCs w:val="21"/>
        </w:rPr>
        <w:t>的概念及基本药动学参数</w:t>
      </w:r>
      <w:r>
        <w:rPr>
          <w:rFonts w:ascii="Times New Roman" w:eastAsia="宋体" w:hAnsi="Times New Roman" w:cs="Times New Roman"/>
          <w:color w:val="000000"/>
          <w:kern w:val="0"/>
          <w:szCs w:val="21"/>
        </w:rPr>
        <w:t>。</w:t>
      </w:r>
    </w:p>
    <w:p w14:paraId="4A2A33D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w:t>
      </w:r>
      <w:r w:rsidR="0020681C">
        <w:rPr>
          <w:rFonts w:ascii="Times New Roman" w:eastAsia="宋体" w:hAnsi="Times New Roman" w:cs="Times New Roman" w:hint="eastAsia"/>
          <w:color w:val="000000"/>
          <w:kern w:val="0"/>
          <w:szCs w:val="21"/>
        </w:rPr>
        <w:t>药物动力学</w:t>
      </w:r>
      <w:r w:rsidR="0020681C">
        <w:rPr>
          <w:rFonts w:ascii="Times New Roman" w:eastAsia="宋体" w:hAnsi="Times New Roman" w:cs="Times New Roman"/>
          <w:color w:val="000000"/>
          <w:kern w:val="0"/>
          <w:szCs w:val="21"/>
        </w:rPr>
        <w:t>的基本理论</w:t>
      </w:r>
      <w:r>
        <w:rPr>
          <w:rFonts w:ascii="Times New Roman" w:eastAsia="宋体" w:hAnsi="Times New Roman" w:cs="Times New Roman"/>
          <w:color w:val="000000"/>
          <w:kern w:val="0"/>
          <w:szCs w:val="21"/>
        </w:rPr>
        <w:t>。</w:t>
      </w:r>
    </w:p>
    <w:p w14:paraId="50142B4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w:t>
      </w:r>
      <w:r w:rsidR="0020681C">
        <w:rPr>
          <w:rFonts w:ascii="Times New Roman" w:eastAsia="宋体" w:hAnsi="Times New Roman" w:cs="Times New Roman" w:hint="eastAsia"/>
          <w:color w:val="000000"/>
          <w:kern w:val="0"/>
          <w:szCs w:val="21"/>
        </w:rPr>
        <w:t>药物动力学</w:t>
      </w:r>
      <w:r w:rsidR="0020681C">
        <w:rPr>
          <w:rFonts w:ascii="Times New Roman" w:eastAsia="宋体" w:hAnsi="Times New Roman" w:cs="Times New Roman"/>
          <w:color w:val="000000"/>
          <w:kern w:val="0"/>
          <w:szCs w:val="21"/>
        </w:rPr>
        <w:t>的发展</w:t>
      </w:r>
      <w:r w:rsidR="0020681C">
        <w:rPr>
          <w:rFonts w:ascii="Times New Roman" w:eastAsia="宋体" w:hAnsi="Times New Roman" w:cs="Times New Roman" w:hint="eastAsia"/>
          <w:color w:val="000000"/>
          <w:kern w:val="0"/>
          <w:szCs w:val="21"/>
        </w:rPr>
        <w:t>、</w:t>
      </w:r>
      <w:r w:rsidR="0020681C">
        <w:rPr>
          <w:rFonts w:ascii="Times New Roman" w:eastAsia="宋体" w:hAnsi="Times New Roman" w:cs="Times New Roman"/>
          <w:color w:val="000000"/>
          <w:kern w:val="0"/>
          <w:szCs w:val="21"/>
        </w:rPr>
        <w:t>研究内容及相关学科</w:t>
      </w:r>
      <w:r>
        <w:rPr>
          <w:rFonts w:ascii="Times New Roman" w:eastAsia="宋体" w:hAnsi="Times New Roman" w:cs="Times New Roman"/>
          <w:color w:val="000000"/>
          <w:kern w:val="0"/>
          <w:szCs w:val="21"/>
        </w:rPr>
        <w:t>。</w:t>
      </w:r>
    </w:p>
    <w:p w14:paraId="30CD310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ADE215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20681C">
        <w:rPr>
          <w:rFonts w:ascii="Times New Roman" w:eastAsia="宋体" w:hAnsi="Times New Roman" w:cs="Times New Roman" w:hint="eastAsia"/>
          <w:color w:val="000000"/>
          <w:kern w:val="0"/>
          <w:szCs w:val="21"/>
        </w:rPr>
        <w:t>药物动力学</w:t>
      </w:r>
      <w:r w:rsidR="0020681C">
        <w:rPr>
          <w:rFonts w:ascii="Times New Roman" w:eastAsia="宋体" w:hAnsi="Times New Roman" w:cs="Times New Roman"/>
          <w:color w:val="000000"/>
          <w:kern w:val="0"/>
          <w:szCs w:val="21"/>
        </w:rPr>
        <w:t>的概念及基本药动学参数</w:t>
      </w:r>
      <w:r>
        <w:rPr>
          <w:rFonts w:ascii="Times New Roman" w:eastAsia="宋体" w:hAnsi="Times New Roman" w:cs="Times New Roman"/>
          <w:color w:val="000000"/>
          <w:kern w:val="0"/>
          <w:szCs w:val="21"/>
        </w:rPr>
        <w:t>。</w:t>
      </w:r>
    </w:p>
    <w:p w14:paraId="46B2245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20681C">
        <w:rPr>
          <w:rFonts w:ascii="Times New Roman" w:eastAsia="宋体" w:hAnsi="Times New Roman" w:cs="Times New Roman" w:hint="eastAsia"/>
          <w:color w:val="000000"/>
          <w:kern w:val="0"/>
          <w:szCs w:val="21"/>
        </w:rPr>
        <w:t>药物动力学</w:t>
      </w:r>
      <w:r w:rsidR="0020681C">
        <w:rPr>
          <w:rFonts w:ascii="Times New Roman" w:eastAsia="宋体" w:hAnsi="Times New Roman" w:cs="Times New Roman"/>
          <w:color w:val="000000"/>
          <w:kern w:val="0"/>
          <w:szCs w:val="21"/>
        </w:rPr>
        <w:t>的基本理论</w:t>
      </w:r>
      <w:r>
        <w:rPr>
          <w:rFonts w:ascii="Times New Roman" w:eastAsia="宋体" w:hAnsi="Times New Roman" w:cs="Times New Roman"/>
          <w:color w:val="000000"/>
          <w:kern w:val="0"/>
          <w:szCs w:val="21"/>
        </w:rPr>
        <w:t>。</w:t>
      </w:r>
    </w:p>
    <w:p w14:paraId="3B2891E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E72B153"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20681C">
        <w:rPr>
          <w:rFonts w:ascii="Times New Roman" w:eastAsia="宋体" w:hAnsi="Times New Roman" w:cs="Times New Roman" w:hint="eastAsia"/>
          <w:szCs w:val="21"/>
        </w:rPr>
        <w:t>药物动力学</w:t>
      </w:r>
      <w:r w:rsidR="0020681C">
        <w:rPr>
          <w:rFonts w:ascii="Times New Roman" w:eastAsia="宋体" w:hAnsi="Times New Roman" w:cs="Times New Roman"/>
          <w:szCs w:val="21"/>
        </w:rPr>
        <w:t>的概念及发展概况</w:t>
      </w:r>
    </w:p>
    <w:p w14:paraId="31098589"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20681C">
        <w:rPr>
          <w:rFonts w:ascii="Times New Roman" w:eastAsia="宋体" w:hAnsi="Times New Roman" w:cs="Times New Roman" w:hint="eastAsia"/>
          <w:szCs w:val="21"/>
        </w:rPr>
        <w:t>药物动力学</w:t>
      </w:r>
      <w:r w:rsidR="0020681C">
        <w:rPr>
          <w:rFonts w:ascii="Times New Roman" w:eastAsia="宋体" w:hAnsi="Times New Roman" w:cs="Times New Roman"/>
          <w:szCs w:val="21"/>
        </w:rPr>
        <w:t>的研究内容及与相关学科的关系</w:t>
      </w:r>
    </w:p>
    <w:p w14:paraId="55549E14"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20681C">
        <w:rPr>
          <w:rFonts w:ascii="Times New Roman" w:eastAsia="宋体" w:hAnsi="Times New Roman" w:cs="Times New Roman" w:hint="eastAsia"/>
          <w:szCs w:val="21"/>
        </w:rPr>
        <w:t>药物动力学</w:t>
      </w:r>
      <w:r w:rsidR="0020681C">
        <w:rPr>
          <w:rFonts w:ascii="Times New Roman" w:eastAsia="宋体" w:hAnsi="Times New Roman" w:cs="Times New Roman"/>
          <w:szCs w:val="21"/>
        </w:rPr>
        <w:t>的基本理论</w:t>
      </w:r>
    </w:p>
    <w:p w14:paraId="2A413FC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4389F52" w14:textId="77777777" w:rsidR="00C31A54"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B44C117" w14:textId="77777777" w:rsidR="00C31A54"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课堂分析讨论。</w:t>
      </w:r>
      <w:r>
        <w:rPr>
          <w:rFonts w:ascii="Times New Roman" w:eastAsia="宋体" w:hAnsi="Times New Roman" w:cs="Times New Roman"/>
          <w:color w:val="000000"/>
          <w:kern w:val="0"/>
          <w:szCs w:val="21"/>
        </w:rPr>
        <w:t xml:space="preserve"> </w:t>
      </w:r>
    </w:p>
    <w:p w14:paraId="07B060F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4844311" w14:textId="77777777" w:rsidR="00C31A54"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10D8F29" w14:textId="77777777" w:rsidR="00C31A54" w:rsidRPr="00CD10DB" w:rsidRDefault="00C31A5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20681C">
        <w:rPr>
          <w:rFonts w:ascii="Times New Roman" w:eastAsia="宋体" w:hAnsi="Times New Roman" w:cs="Times New Roman" w:hint="eastAsia"/>
          <w:color w:val="000000"/>
          <w:kern w:val="0"/>
          <w:szCs w:val="21"/>
        </w:rPr>
        <w:t>隔室模型理论的划分及其依据。</w:t>
      </w:r>
      <w:r w:rsidR="00CD10DB">
        <w:rPr>
          <w:rFonts w:ascii="楷体" w:eastAsia="楷体" w:hAnsi="楷体" w:cs="Times New Roman" w:hint="eastAsia"/>
          <w:color w:val="000000"/>
          <w:kern w:val="0"/>
          <w:szCs w:val="21"/>
        </w:rPr>
        <w:t>②</w:t>
      </w:r>
      <w:r w:rsidR="0020681C">
        <w:rPr>
          <w:rFonts w:ascii="Times New Roman" w:eastAsia="宋体" w:hAnsi="Times New Roman" w:cs="Times New Roman" w:hint="eastAsia"/>
          <w:color w:val="000000"/>
          <w:kern w:val="0"/>
          <w:szCs w:val="21"/>
        </w:rPr>
        <w:t>常用</w:t>
      </w:r>
      <w:r w:rsidR="0020681C">
        <w:rPr>
          <w:rFonts w:ascii="Times New Roman" w:eastAsia="宋体" w:hAnsi="Times New Roman" w:cs="Times New Roman"/>
          <w:color w:val="000000"/>
          <w:kern w:val="0"/>
          <w:szCs w:val="21"/>
        </w:rPr>
        <w:t>的基本药物动力学参数的意义</w:t>
      </w:r>
      <w:r w:rsidR="0020681C">
        <w:rPr>
          <w:rFonts w:ascii="Times New Roman" w:eastAsia="宋体" w:hAnsi="Times New Roman" w:cs="Times New Roman" w:hint="eastAsia"/>
          <w:color w:val="000000"/>
          <w:kern w:val="0"/>
          <w:szCs w:val="21"/>
        </w:rPr>
        <w:t>。</w:t>
      </w:r>
    </w:p>
    <w:p w14:paraId="7039E345"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第八章</w:t>
      </w:r>
      <w:r>
        <w:rPr>
          <w:rFonts w:ascii="Times New Roman" w:eastAsia="黑体" w:hAnsi="Times New Roman" w:cs="Times New Roman"/>
          <w:b/>
          <w:sz w:val="24"/>
          <w:szCs w:val="24"/>
        </w:rPr>
        <w:t xml:space="preserve"> </w:t>
      </w:r>
      <w:r w:rsidR="0020681C">
        <w:rPr>
          <w:rFonts w:ascii="Times New Roman" w:eastAsia="黑体" w:hAnsi="Times New Roman" w:cs="Times New Roman" w:hint="eastAsia"/>
          <w:b/>
          <w:sz w:val="24"/>
          <w:szCs w:val="24"/>
        </w:rPr>
        <w:t>单室模型</w:t>
      </w:r>
    </w:p>
    <w:p w14:paraId="77D0C3E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EF950A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20681C" w:rsidRPr="0020681C">
        <w:rPr>
          <w:rFonts w:ascii="Times New Roman" w:eastAsia="宋体" w:hAnsi="Times New Roman" w:cs="Times New Roman" w:hint="eastAsia"/>
          <w:color w:val="000000"/>
          <w:kern w:val="0"/>
          <w:szCs w:val="21"/>
        </w:rPr>
        <w:t>掌握静脉注射、静脉滴注、血管外给药时血药浓度的经时变化和药动学参数的计算方法</w:t>
      </w:r>
      <w:r>
        <w:rPr>
          <w:rFonts w:ascii="Times New Roman" w:eastAsia="宋体" w:hAnsi="Times New Roman" w:cs="Times New Roman"/>
          <w:color w:val="000000"/>
          <w:kern w:val="0"/>
          <w:szCs w:val="21"/>
        </w:rPr>
        <w:t>。</w:t>
      </w:r>
    </w:p>
    <w:p w14:paraId="5D983D1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20681C" w:rsidRPr="0020681C">
        <w:rPr>
          <w:rFonts w:ascii="Times New Roman" w:eastAsia="宋体" w:hAnsi="Times New Roman" w:cs="Times New Roman" w:hint="eastAsia"/>
          <w:color w:val="000000"/>
          <w:kern w:val="0"/>
          <w:szCs w:val="21"/>
        </w:rPr>
        <w:t>掌握静脉注射</w:t>
      </w:r>
      <w:r w:rsidR="0020681C">
        <w:rPr>
          <w:rFonts w:ascii="Times New Roman" w:eastAsia="宋体" w:hAnsi="Times New Roman" w:cs="Times New Roman" w:hint="eastAsia"/>
          <w:color w:val="000000"/>
          <w:kern w:val="0"/>
          <w:szCs w:val="21"/>
        </w:rPr>
        <w:t>给药</w:t>
      </w:r>
      <w:r w:rsidR="0020681C" w:rsidRPr="0020681C">
        <w:rPr>
          <w:rFonts w:ascii="Times New Roman" w:eastAsia="宋体" w:hAnsi="Times New Roman" w:cs="Times New Roman" w:hint="eastAsia"/>
          <w:color w:val="000000"/>
          <w:kern w:val="0"/>
          <w:szCs w:val="21"/>
        </w:rPr>
        <w:t>时尿药排泄法计算药动学参数的方法</w:t>
      </w:r>
      <w:r>
        <w:rPr>
          <w:rFonts w:ascii="Times New Roman" w:eastAsia="宋体" w:hAnsi="Times New Roman" w:cs="Times New Roman"/>
          <w:color w:val="000000"/>
          <w:kern w:val="0"/>
          <w:szCs w:val="21"/>
        </w:rPr>
        <w:t>。</w:t>
      </w:r>
    </w:p>
    <w:p w14:paraId="346C38B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6C9193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20681C" w:rsidRPr="0020681C">
        <w:rPr>
          <w:rFonts w:ascii="Times New Roman" w:eastAsia="宋体" w:hAnsi="Times New Roman" w:cs="Times New Roman" w:hint="eastAsia"/>
          <w:color w:val="000000"/>
          <w:kern w:val="0"/>
          <w:szCs w:val="21"/>
        </w:rPr>
        <w:t>静脉注</w:t>
      </w:r>
      <w:r w:rsidR="0020681C">
        <w:rPr>
          <w:rFonts w:ascii="Times New Roman" w:eastAsia="宋体" w:hAnsi="Times New Roman" w:cs="Times New Roman" w:hint="eastAsia"/>
          <w:color w:val="000000"/>
          <w:kern w:val="0"/>
          <w:szCs w:val="21"/>
        </w:rPr>
        <w:t>射、静脉滴注、血管外给药时血药浓度的经时变化和药动学参数的求算</w:t>
      </w:r>
      <w:r w:rsidR="0020681C">
        <w:rPr>
          <w:rFonts w:ascii="Times New Roman" w:eastAsia="宋体" w:hAnsi="Times New Roman" w:cs="Times New Roman"/>
          <w:color w:val="000000"/>
          <w:kern w:val="0"/>
          <w:szCs w:val="21"/>
        </w:rPr>
        <w:t>。</w:t>
      </w:r>
    </w:p>
    <w:p w14:paraId="5BD8AD5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20681C" w:rsidRPr="0020681C">
        <w:rPr>
          <w:rFonts w:ascii="Times New Roman" w:eastAsia="宋体" w:hAnsi="Times New Roman" w:cs="Times New Roman" w:hint="eastAsia"/>
          <w:color w:val="000000"/>
          <w:kern w:val="0"/>
          <w:szCs w:val="21"/>
        </w:rPr>
        <w:t>尿药排泄</w:t>
      </w:r>
      <w:r w:rsidR="0020681C">
        <w:rPr>
          <w:rFonts w:ascii="Times New Roman" w:eastAsia="宋体" w:hAnsi="Times New Roman" w:cs="Times New Roman" w:hint="eastAsia"/>
          <w:color w:val="000000"/>
          <w:kern w:val="0"/>
          <w:szCs w:val="21"/>
        </w:rPr>
        <w:t>速率法与亏量</w:t>
      </w:r>
      <w:r w:rsidR="0020681C" w:rsidRPr="0020681C">
        <w:rPr>
          <w:rFonts w:ascii="Times New Roman" w:eastAsia="宋体" w:hAnsi="Times New Roman" w:cs="Times New Roman" w:hint="eastAsia"/>
          <w:color w:val="000000"/>
          <w:kern w:val="0"/>
          <w:szCs w:val="21"/>
        </w:rPr>
        <w:t>法</w:t>
      </w:r>
      <w:r w:rsidR="0020681C">
        <w:rPr>
          <w:rFonts w:ascii="Times New Roman" w:eastAsia="宋体" w:hAnsi="Times New Roman" w:cs="Times New Roman" w:hint="eastAsia"/>
          <w:color w:val="000000"/>
          <w:kern w:val="0"/>
          <w:szCs w:val="21"/>
        </w:rPr>
        <w:t>求算</w:t>
      </w:r>
      <w:r w:rsidR="0020681C" w:rsidRPr="0020681C">
        <w:rPr>
          <w:rFonts w:ascii="Times New Roman" w:eastAsia="宋体" w:hAnsi="Times New Roman" w:cs="Times New Roman" w:hint="eastAsia"/>
          <w:color w:val="000000"/>
          <w:kern w:val="0"/>
          <w:szCs w:val="21"/>
        </w:rPr>
        <w:t>药动学参数</w:t>
      </w:r>
      <w:r w:rsidR="0020681C">
        <w:rPr>
          <w:rFonts w:ascii="Times New Roman" w:eastAsia="宋体" w:hAnsi="Times New Roman" w:cs="Times New Roman" w:hint="eastAsia"/>
          <w:color w:val="000000"/>
          <w:kern w:val="0"/>
          <w:szCs w:val="21"/>
        </w:rPr>
        <w:t>。</w:t>
      </w:r>
    </w:p>
    <w:p w14:paraId="227FC1F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A402FBE"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20681C">
        <w:rPr>
          <w:rFonts w:ascii="Times New Roman" w:eastAsia="宋体" w:hAnsi="Times New Roman" w:cs="Times New Roman" w:hint="eastAsia"/>
          <w:szCs w:val="21"/>
        </w:rPr>
        <w:t>静脉注射</w:t>
      </w:r>
      <w:r w:rsidR="0020681C">
        <w:rPr>
          <w:rFonts w:ascii="Times New Roman" w:eastAsia="宋体" w:hAnsi="Times New Roman" w:cs="Times New Roman"/>
          <w:szCs w:val="21"/>
        </w:rPr>
        <w:t>给药</w:t>
      </w:r>
    </w:p>
    <w:p w14:paraId="2B7442CC"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20681C">
        <w:rPr>
          <w:rFonts w:ascii="Times New Roman" w:eastAsia="宋体" w:hAnsi="Times New Roman" w:cs="Times New Roman" w:hint="eastAsia"/>
          <w:szCs w:val="21"/>
        </w:rPr>
        <w:t>静脉滴注</w:t>
      </w:r>
      <w:r w:rsidR="0020681C">
        <w:rPr>
          <w:rFonts w:ascii="Times New Roman" w:eastAsia="宋体" w:hAnsi="Times New Roman" w:cs="Times New Roman"/>
          <w:szCs w:val="21"/>
        </w:rPr>
        <w:t>给药</w:t>
      </w:r>
    </w:p>
    <w:p w14:paraId="26335D7C"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20681C">
        <w:rPr>
          <w:rFonts w:ascii="Times New Roman" w:eastAsia="宋体" w:hAnsi="Times New Roman" w:cs="Times New Roman" w:hint="eastAsia"/>
          <w:szCs w:val="21"/>
        </w:rPr>
        <w:t>血管外</w:t>
      </w:r>
      <w:r w:rsidR="0020681C">
        <w:rPr>
          <w:rFonts w:ascii="Times New Roman" w:eastAsia="宋体" w:hAnsi="Times New Roman" w:cs="Times New Roman"/>
          <w:szCs w:val="21"/>
        </w:rPr>
        <w:t>给药</w:t>
      </w:r>
    </w:p>
    <w:p w14:paraId="1B961B91"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8AC420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36DAA6F"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695CDF">
        <w:rPr>
          <w:rFonts w:ascii="Times New Roman" w:eastAsia="宋体" w:hAnsi="Times New Roman" w:cs="Times New Roman" w:hint="eastAsia"/>
          <w:color w:val="000000"/>
          <w:kern w:val="0"/>
          <w:szCs w:val="21"/>
        </w:rPr>
        <w:t>提出问题，</w:t>
      </w:r>
      <w:r w:rsidR="00695CDF">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11303E64" w14:textId="77777777" w:rsidR="00EB7862" w:rsidRPr="00695CDF"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sidR="0020681C">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）实践教学：结合实验教学</w:t>
      </w:r>
      <w:r w:rsidR="0020681C">
        <w:rPr>
          <w:rFonts w:ascii="Times New Roman" w:eastAsia="宋体" w:hAnsi="Times New Roman" w:cs="Times New Roman" w:hint="eastAsia"/>
          <w:color w:val="000000"/>
          <w:kern w:val="0"/>
          <w:szCs w:val="21"/>
        </w:rPr>
        <w:t>“阿司匹林片剂家兔体内药动学研究”</w:t>
      </w:r>
      <w:r>
        <w:rPr>
          <w:rFonts w:ascii="Times New Roman" w:eastAsia="宋体" w:hAnsi="Times New Roman" w:cs="Times New Roman" w:hint="eastAsia"/>
          <w:color w:val="000000"/>
          <w:kern w:val="0"/>
          <w:szCs w:val="21"/>
        </w:rPr>
        <w:t>内容，加深学生对</w:t>
      </w:r>
      <w:r w:rsidR="0020681C">
        <w:rPr>
          <w:rFonts w:ascii="Times New Roman" w:eastAsia="宋体" w:hAnsi="Times New Roman" w:cs="Times New Roman" w:hint="eastAsia"/>
          <w:color w:val="000000"/>
          <w:kern w:val="0"/>
          <w:szCs w:val="21"/>
        </w:rPr>
        <w:t>该部分内容</w:t>
      </w:r>
      <w:r>
        <w:rPr>
          <w:rFonts w:ascii="Times New Roman" w:eastAsia="宋体" w:hAnsi="Times New Roman" w:cs="Times New Roman" w:hint="eastAsia"/>
          <w:color w:val="000000"/>
          <w:kern w:val="0"/>
          <w:szCs w:val="21"/>
        </w:rPr>
        <w:t>的学习和理解。</w:t>
      </w:r>
    </w:p>
    <w:p w14:paraId="02D6428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0C39B85" w14:textId="77777777" w:rsidR="00695CDF" w:rsidRDefault="00695CD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B323309" w14:textId="77777777" w:rsidR="00695CDF" w:rsidRPr="0020681C" w:rsidRDefault="00695CD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0681C">
        <w:rPr>
          <w:rFonts w:ascii="Times New Roman" w:eastAsia="宋体" w:hAnsi="Times New Roman" w:cs="Times New Roman"/>
          <w:color w:val="000000"/>
          <w:kern w:val="0"/>
          <w:szCs w:val="21"/>
        </w:rPr>
        <w:t>（</w:t>
      </w:r>
      <w:r w:rsidRPr="0020681C">
        <w:rPr>
          <w:rFonts w:ascii="Times New Roman" w:eastAsia="宋体" w:hAnsi="Times New Roman" w:cs="Times New Roman"/>
          <w:color w:val="000000"/>
          <w:kern w:val="0"/>
          <w:szCs w:val="21"/>
        </w:rPr>
        <w:t>2</w:t>
      </w:r>
      <w:r w:rsidRPr="0020681C">
        <w:rPr>
          <w:rFonts w:ascii="Times New Roman" w:eastAsia="宋体" w:hAnsi="Times New Roman" w:cs="Times New Roman"/>
          <w:color w:val="000000"/>
          <w:kern w:val="0"/>
          <w:szCs w:val="21"/>
        </w:rPr>
        <w:t>）</w:t>
      </w:r>
      <w:r w:rsidRPr="0020681C">
        <w:rPr>
          <w:rFonts w:ascii="Times New Roman" w:eastAsia="宋体" w:hAnsi="Times New Roman" w:cs="Times New Roman" w:hint="eastAsia"/>
          <w:color w:val="000000"/>
          <w:kern w:val="0"/>
          <w:szCs w:val="21"/>
        </w:rPr>
        <w:t>布置作业：</w:t>
      </w:r>
      <w:r w:rsidR="00CD10DB" w:rsidRPr="0020681C">
        <w:rPr>
          <w:rFonts w:ascii="Times New Roman" w:eastAsia="宋体" w:hAnsi="Times New Roman" w:cs="Times New Roman" w:hint="eastAsia"/>
          <w:color w:val="000000"/>
          <w:kern w:val="0"/>
          <w:szCs w:val="21"/>
        </w:rPr>
        <w:t>①</w:t>
      </w:r>
      <w:r w:rsidR="0020681C" w:rsidRPr="0020681C">
        <w:rPr>
          <w:rFonts w:ascii="Times New Roman" w:eastAsia="宋体" w:hAnsi="Times New Roman" w:cs="Times New Roman" w:hint="eastAsia"/>
          <w:color w:val="000000"/>
          <w:kern w:val="0"/>
          <w:szCs w:val="21"/>
        </w:rPr>
        <w:t>速率法和亏量法的优缺点</w:t>
      </w:r>
      <w:r w:rsidR="00CD10DB" w:rsidRPr="0020681C">
        <w:rPr>
          <w:rFonts w:ascii="Times New Roman" w:eastAsia="宋体" w:hAnsi="Times New Roman" w:cs="Times New Roman"/>
          <w:color w:val="000000"/>
          <w:kern w:val="0"/>
          <w:szCs w:val="21"/>
        </w:rPr>
        <w:t>？</w:t>
      </w:r>
      <w:r w:rsidR="00CD10DB" w:rsidRPr="0020681C">
        <w:rPr>
          <w:rFonts w:ascii="Times New Roman" w:eastAsia="宋体" w:hAnsi="Times New Roman" w:cs="Times New Roman" w:hint="eastAsia"/>
          <w:color w:val="000000"/>
          <w:kern w:val="0"/>
          <w:szCs w:val="21"/>
        </w:rPr>
        <w:t>②</w:t>
      </w:r>
      <w:r w:rsidR="0020681C" w:rsidRPr="0020681C">
        <w:rPr>
          <w:rFonts w:ascii="Times New Roman" w:eastAsia="宋体" w:hAnsi="Times New Roman" w:cs="Times New Roman" w:hint="eastAsia"/>
          <w:color w:val="000000"/>
          <w:kern w:val="0"/>
          <w:szCs w:val="21"/>
        </w:rPr>
        <w:t>残数法计算药动学参数的方法</w:t>
      </w:r>
      <w:r w:rsidR="00996000">
        <w:rPr>
          <w:rFonts w:ascii="Times New Roman" w:eastAsia="宋体" w:hAnsi="Times New Roman" w:cs="Times New Roman" w:hint="eastAsia"/>
          <w:color w:val="000000"/>
          <w:kern w:val="0"/>
          <w:szCs w:val="21"/>
        </w:rPr>
        <w:t>和步骤</w:t>
      </w:r>
      <w:r w:rsidR="00CD10DB" w:rsidRPr="0020681C">
        <w:rPr>
          <w:rFonts w:ascii="Times New Roman" w:eastAsia="宋体" w:hAnsi="Times New Roman" w:cs="Times New Roman"/>
          <w:color w:val="000000"/>
          <w:kern w:val="0"/>
          <w:szCs w:val="21"/>
        </w:rPr>
        <w:t>？</w:t>
      </w:r>
      <w:r w:rsidR="00CD10DB" w:rsidRPr="0020681C">
        <w:rPr>
          <w:rFonts w:ascii="Times New Roman" w:eastAsia="宋体" w:hAnsi="Times New Roman" w:cs="Times New Roman" w:hint="eastAsia"/>
          <w:color w:val="000000"/>
          <w:kern w:val="0"/>
          <w:szCs w:val="21"/>
        </w:rPr>
        <w:t>③</w:t>
      </w:r>
      <w:r w:rsidR="0020681C">
        <w:rPr>
          <w:rFonts w:ascii="Times New Roman" w:eastAsia="宋体" w:hAnsi="Times New Roman" w:cs="Times New Roman" w:hint="eastAsia"/>
          <w:color w:val="000000"/>
          <w:kern w:val="0"/>
          <w:szCs w:val="21"/>
        </w:rPr>
        <w:t>计算题。</w:t>
      </w:r>
    </w:p>
    <w:p w14:paraId="6FDC9218"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第九章</w:t>
      </w:r>
      <w:r>
        <w:rPr>
          <w:rFonts w:ascii="Times New Roman" w:eastAsia="黑体" w:hAnsi="Times New Roman" w:cs="Times New Roman"/>
          <w:b/>
          <w:sz w:val="24"/>
          <w:szCs w:val="24"/>
        </w:rPr>
        <w:t xml:space="preserve"> </w:t>
      </w:r>
      <w:r w:rsidR="00996000">
        <w:rPr>
          <w:rFonts w:ascii="Times New Roman" w:eastAsia="黑体" w:hAnsi="Times New Roman" w:cs="Times New Roman" w:hint="eastAsia"/>
          <w:b/>
          <w:sz w:val="24"/>
          <w:szCs w:val="24"/>
        </w:rPr>
        <w:t>多室模型</w:t>
      </w:r>
    </w:p>
    <w:p w14:paraId="7BDD9AE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F8C773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996000" w:rsidRPr="00996000">
        <w:rPr>
          <w:rFonts w:ascii="Times New Roman" w:eastAsia="宋体" w:hAnsi="Times New Roman" w:cs="Times New Roman" w:hint="eastAsia"/>
          <w:color w:val="000000"/>
          <w:kern w:val="0"/>
          <w:szCs w:val="21"/>
        </w:rPr>
        <w:t>掌握二室模型静脉注射、静脉注射、血管外给药的血药浓度与时间关系</w:t>
      </w:r>
      <w:r>
        <w:rPr>
          <w:rFonts w:ascii="Times New Roman" w:eastAsia="宋体" w:hAnsi="Times New Roman" w:cs="Times New Roman"/>
          <w:color w:val="000000"/>
          <w:kern w:val="0"/>
          <w:szCs w:val="21"/>
        </w:rPr>
        <w:t>。</w:t>
      </w:r>
    </w:p>
    <w:p w14:paraId="4AC771F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996000" w:rsidRPr="00996000">
        <w:rPr>
          <w:rFonts w:ascii="Times New Roman" w:eastAsia="宋体" w:hAnsi="Times New Roman" w:cs="Times New Roman" w:hint="eastAsia"/>
          <w:color w:val="000000"/>
          <w:kern w:val="0"/>
          <w:szCs w:val="21"/>
        </w:rPr>
        <w:t>熟悉隔室模型的判别</w:t>
      </w:r>
      <w:r>
        <w:rPr>
          <w:rFonts w:ascii="Times New Roman" w:eastAsia="宋体" w:hAnsi="Times New Roman" w:cs="Times New Roman"/>
          <w:color w:val="000000"/>
          <w:kern w:val="0"/>
          <w:szCs w:val="21"/>
        </w:rPr>
        <w:t>。</w:t>
      </w:r>
    </w:p>
    <w:p w14:paraId="606B247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sidR="00996000" w:rsidRPr="00996000">
        <w:rPr>
          <w:rFonts w:ascii="Times New Roman" w:eastAsia="宋体" w:hAnsi="Times New Roman" w:cs="Times New Roman" w:hint="eastAsia"/>
          <w:color w:val="000000"/>
          <w:kern w:val="0"/>
          <w:szCs w:val="21"/>
        </w:rPr>
        <w:t>了解三室模型静脉注射给药</w:t>
      </w:r>
      <w:r>
        <w:rPr>
          <w:rFonts w:ascii="Times New Roman" w:eastAsia="宋体" w:hAnsi="Times New Roman" w:cs="Times New Roman"/>
          <w:color w:val="000000"/>
          <w:kern w:val="0"/>
          <w:szCs w:val="21"/>
        </w:rPr>
        <w:t>。</w:t>
      </w:r>
    </w:p>
    <w:p w14:paraId="09628AA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46DDC9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996000" w:rsidRPr="00996000">
        <w:rPr>
          <w:rFonts w:ascii="Times New Roman" w:eastAsia="宋体" w:hAnsi="Times New Roman" w:cs="Times New Roman" w:hint="eastAsia"/>
          <w:color w:val="000000"/>
          <w:kern w:val="0"/>
          <w:szCs w:val="21"/>
        </w:rPr>
        <w:t>二室模型静脉注射、静脉注射、血管外给药的血药浓度与时间关系</w:t>
      </w:r>
      <w:r>
        <w:rPr>
          <w:rFonts w:ascii="Times New Roman" w:eastAsia="宋体" w:hAnsi="Times New Roman" w:cs="Times New Roman"/>
          <w:color w:val="000000"/>
          <w:kern w:val="0"/>
          <w:szCs w:val="21"/>
        </w:rPr>
        <w:t>。</w:t>
      </w:r>
    </w:p>
    <w:p w14:paraId="25B4885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996000" w:rsidRPr="00996000">
        <w:rPr>
          <w:rFonts w:ascii="Times New Roman" w:eastAsia="宋体" w:hAnsi="Times New Roman" w:cs="Times New Roman" w:hint="eastAsia"/>
          <w:color w:val="000000"/>
          <w:kern w:val="0"/>
          <w:szCs w:val="21"/>
        </w:rPr>
        <w:t>隔室模型的判别</w:t>
      </w:r>
      <w:r>
        <w:rPr>
          <w:rFonts w:ascii="Times New Roman" w:eastAsia="宋体" w:hAnsi="Times New Roman" w:cs="Times New Roman"/>
          <w:color w:val="000000"/>
          <w:kern w:val="0"/>
          <w:szCs w:val="21"/>
        </w:rPr>
        <w:t>。</w:t>
      </w:r>
    </w:p>
    <w:p w14:paraId="19DF324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2298518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996000">
        <w:rPr>
          <w:rFonts w:ascii="Times New Roman" w:eastAsia="宋体" w:hAnsi="Times New Roman" w:cs="Times New Roman" w:hint="eastAsia"/>
          <w:szCs w:val="21"/>
        </w:rPr>
        <w:t>二室模型</w:t>
      </w:r>
      <w:r w:rsidR="00996000">
        <w:rPr>
          <w:rFonts w:ascii="Times New Roman" w:eastAsia="宋体" w:hAnsi="Times New Roman" w:cs="Times New Roman"/>
          <w:szCs w:val="21"/>
        </w:rPr>
        <w:t>静脉注射给药</w:t>
      </w:r>
    </w:p>
    <w:p w14:paraId="487CF81E" w14:textId="77777777" w:rsidR="00E66E67" w:rsidRDefault="0097273F" w:rsidP="004A0FFC">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sidR="00996000">
        <w:rPr>
          <w:rFonts w:ascii="Times New Roman" w:eastAsia="宋体" w:hAnsi="Times New Roman" w:cs="Times New Roman" w:hint="eastAsia"/>
          <w:szCs w:val="21"/>
        </w:rPr>
        <w:t xml:space="preserve"> </w:t>
      </w:r>
      <w:r w:rsidR="00996000">
        <w:rPr>
          <w:rFonts w:ascii="Times New Roman" w:eastAsia="宋体" w:hAnsi="Times New Roman" w:cs="Times New Roman" w:hint="eastAsia"/>
          <w:szCs w:val="21"/>
        </w:rPr>
        <w:t>三室模型</w:t>
      </w:r>
      <w:r w:rsidR="00996000">
        <w:rPr>
          <w:rFonts w:ascii="Times New Roman" w:eastAsia="宋体" w:hAnsi="Times New Roman" w:cs="Times New Roman"/>
          <w:szCs w:val="21"/>
        </w:rPr>
        <w:t>静脉注射给药</w:t>
      </w:r>
    </w:p>
    <w:p w14:paraId="7D4780B2" w14:textId="77777777" w:rsidR="00E66E67" w:rsidRDefault="0097273F" w:rsidP="004A0FFC">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sidR="00996000">
        <w:rPr>
          <w:rFonts w:ascii="Times New Roman" w:eastAsia="宋体" w:hAnsi="Times New Roman" w:cs="Times New Roman" w:hint="eastAsia"/>
          <w:szCs w:val="21"/>
        </w:rPr>
        <w:t xml:space="preserve"> </w:t>
      </w:r>
      <w:r w:rsidR="00996000">
        <w:rPr>
          <w:rFonts w:ascii="Times New Roman" w:eastAsia="宋体" w:hAnsi="Times New Roman" w:cs="Times New Roman" w:hint="eastAsia"/>
          <w:szCs w:val="21"/>
        </w:rPr>
        <w:t>二室模型</w:t>
      </w:r>
      <w:r w:rsidR="00996000">
        <w:rPr>
          <w:rFonts w:ascii="Times New Roman" w:eastAsia="宋体" w:hAnsi="Times New Roman" w:cs="Times New Roman"/>
          <w:szCs w:val="21"/>
        </w:rPr>
        <w:t>静脉</w:t>
      </w:r>
      <w:r w:rsidR="00996000">
        <w:rPr>
          <w:rFonts w:ascii="Times New Roman" w:eastAsia="宋体" w:hAnsi="Times New Roman" w:cs="Times New Roman" w:hint="eastAsia"/>
          <w:szCs w:val="21"/>
        </w:rPr>
        <w:t>滴注</w:t>
      </w:r>
      <w:r w:rsidR="00996000">
        <w:rPr>
          <w:rFonts w:ascii="Times New Roman" w:eastAsia="宋体" w:hAnsi="Times New Roman" w:cs="Times New Roman"/>
          <w:szCs w:val="21"/>
        </w:rPr>
        <w:t>给药</w:t>
      </w:r>
    </w:p>
    <w:p w14:paraId="3B2118C9" w14:textId="77777777" w:rsidR="00E66E67" w:rsidRDefault="0097273F" w:rsidP="004A0FFC">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sidR="00996000">
        <w:rPr>
          <w:rFonts w:ascii="Times New Roman" w:eastAsia="宋体" w:hAnsi="Times New Roman" w:cs="Times New Roman" w:hint="eastAsia"/>
          <w:szCs w:val="21"/>
        </w:rPr>
        <w:t xml:space="preserve"> </w:t>
      </w:r>
      <w:r w:rsidR="00996000">
        <w:rPr>
          <w:rFonts w:ascii="Times New Roman" w:eastAsia="宋体" w:hAnsi="Times New Roman" w:cs="Times New Roman" w:hint="eastAsia"/>
          <w:szCs w:val="21"/>
        </w:rPr>
        <w:t>二室模型血管外</w:t>
      </w:r>
      <w:r w:rsidR="00996000">
        <w:rPr>
          <w:rFonts w:ascii="Times New Roman" w:eastAsia="宋体" w:hAnsi="Times New Roman" w:cs="Times New Roman"/>
          <w:szCs w:val="21"/>
        </w:rPr>
        <w:t>给药</w:t>
      </w:r>
    </w:p>
    <w:p w14:paraId="7FC0B50D" w14:textId="77777777" w:rsidR="00E66E67" w:rsidRDefault="0097273F" w:rsidP="004A0FFC">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第五节</w:t>
      </w:r>
      <w:r w:rsidR="00996000">
        <w:rPr>
          <w:rFonts w:ascii="Times New Roman" w:eastAsia="宋体" w:hAnsi="Times New Roman" w:cs="Times New Roman" w:hint="eastAsia"/>
          <w:szCs w:val="21"/>
        </w:rPr>
        <w:t xml:space="preserve"> </w:t>
      </w:r>
      <w:r w:rsidR="00996000" w:rsidRPr="00996000">
        <w:rPr>
          <w:rFonts w:ascii="Times New Roman" w:eastAsia="宋体" w:hAnsi="Times New Roman" w:cs="Times New Roman" w:hint="eastAsia"/>
          <w:color w:val="000000"/>
          <w:kern w:val="0"/>
          <w:szCs w:val="21"/>
        </w:rPr>
        <w:t>隔室模型的判别</w:t>
      </w:r>
    </w:p>
    <w:p w14:paraId="1EEEB25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63CFFA3" w14:textId="77777777" w:rsidR="00EB7862"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D27DAFF" w14:textId="77777777" w:rsidR="00EB7862"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6D0926C0" w14:textId="77777777" w:rsidR="00AF7B2F" w:rsidRPr="00695CDF" w:rsidRDefault="00AF7B2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）实践教学：结合实验教学“阿司匹林片剂家兔体内药动学研究”内容，加深学生对“</w:t>
      </w:r>
      <w:r w:rsidRPr="00996000">
        <w:rPr>
          <w:rFonts w:ascii="Times New Roman" w:eastAsia="宋体" w:hAnsi="Times New Roman" w:cs="Times New Roman" w:hint="eastAsia"/>
          <w:color w:val="000000"/>
          <w:kern w:val="0"/>
          <w:szCs w:val="21"/>
        </w:rPr>
        <w:t>隔室模型的判别</w:t>
      </w:r>
      <w:r>
        <w:rPr>
          <w:rFonts w:ascii="Times New Roman" w:eastAsia="宋体" w:hAnsi="Times New Roman" w:cs="Times New Roman" w:hint="eastAsia"/>
          <w:color w:val="000000"/>
          <w:kern w:val="0"/>
          <w:szCs w:val="21"/>
        </w:rPr>
        <w:t>”部分内容的学习和理解。</w:t>
      </w:r>
    </w:p>
    <w:p w14:paraId="132083D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16EC51E" w14:textId="77777777" w:rsidR="00EB7862"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718CECF5"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第十章</w:t>
      </w:r>
      <w:r>
        <w:rPr>
          <w:rFonts w:ascii="Times New Roman" w:eastAsia="黑体" w:hAnsi="Times New Roman" w:cs="Times New Roman"/>
          <w:b/>
          <w:sz w:val="24"/>
          <w:szCs w:val="24"/>
        </w:rPr>
        <w:t xml:space="preserve"> </w:t>
      </w:r>
      <w:r w:rsidR="00AF7B2F">
        <w:rPr>
          <w:rFonts w:ascii="Times New Roman" w:eastAsia="黑体" w:hAnsi="Times New Roman" w:cs="Times New Roman" w:hint="eastAsia"/>
          <w:b/>
          <w:sz w:val="24"/>
          <w:szCs w:val="24"/>
        </w:rPr>
        <w:t>多剂量</w:t>
      </w:r>
      <w:r w:rsidR="00AF7B2F">
        <w:rPr>
          <w:rFonts w:ascii="Times New Roman" w:eastAsia="黑体" w:hAnsi="Times New Roman" w:cs="Times New Roman"/>
          <w:b/>
          <w:sz w:val="24"/>
          <w:szCs w:val="24"/>
        </w:rPr>
        <w:t>给药</w:t>
      </w:r>
    </w:p>
    <w:p w14:paraId="466B63C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0DF64A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177B0F" w:rsidRPr="00177B0F">
        <w:rPr>
          <w:rFonts w:ascii="Times New Roman" w:eastAsia="宋体" w:hAnsi="Times New Roman" w:cs="Times New Roman" w:hint="eastAsia"/>
          <w:color w:val="000000"/>
          <w:kern w:val="0"/>
          <w:szCs w:val="21"/>
        </w:rPr>
        <w:t>掌握单室模型多剂量给药的相关概念和计算公式</w:t>
      </w:r>
      <w:r>
        <w:rPr>
          <w:rFonts w:ascii="Times New Roman" w:eastAsia="宋体" w:hAnsi="Times New Roman" w:cs="Times New Roman"/>
          <w:color w:val="000000"/>
          <w:kern w:val="0"/>
          <w:szCs w:val="21"/>
        </w:rPr>
        <w:t>。</w:t>
      </w:r>
    </w:p>
    <w:p w14:paraId="3524CCE2"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177B0F" w:rsidRPr="00177B0F">
        <w:rPr>
          <w:rFonts w:ascii="Times New Roman" w:eastAsia="宋体" w:hAnsi="Times New Roman" w:cs="Times New Roman" w:hint="eastAsia"/>
          <w:color w:val="000000"/>
          <w:kern w:val="0"/>
          <w:szCs w:val="21"/>
        </w:rPr>
        <w:t>了解二室模型多剂量给药的过程</w:t>
      </w:r>
      <w:r>
        <w:rPr>
          <w:rFonts w:ascii="Times New Roman" w:eastAsia="宋体" w:hAnsi="Times New Roman" w:cs="Times New Roman"/>
          <w:color w:val="000000"/>
          <w:kern w:val="0"/>
          <w:szCs w:val="21"/>
        </w:rPr>
        <w:t>。</w:t>
      </w:r>
    </w:p>
    <w:p w14:paraId="5FD4C3C1"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sidR="00177B0F" w:rsidRPr="00177B0F">
        <w:rPr>
          <w:rFonts w:ascii="Times New Roman" w:eastAsia="宋体" w:hAnsi="Times New Roman" w:cs="Times New Roman" w:hint="eastAsia"/>
          <w:color w:val="000000"/>
          <w:kern w:val="0"/>
          <w:szCs w:val="21"/>
        </w:rPr>
        <w:t>熟悉</w:t>
      </w:r>
      <w:r w:rsidR="00177B0F">
        <w:rPr>
          <w:rFonts w:ascii="Times New Roman" w:eastAsia="宋体" w:hAnsi="Times New Roman" w:cs="Times New Roman" w:hint="eastAsia"/>
          <w:color w:val="000000"/>
          <w:kern w:val="0"/>
          <w:szCs w:val="21"/>
        </w:rPr>
        <w:t>体内药量的</w:t>
      </w:r>
      <w:r w:rsidR="00177B0F" w:rsidRPr="00177B0F">
        <w:rPr>
          <w:rFonts w:ascii="Times New Roman" w:eastAsia="宋体" w:hAnsi="Times New Roman" w:cs="Times New Roman" w:hint="eastAsia"/>
          <w:color w:val="000000"/>
          <w:kern w:val="0"/>
          <w:szCs w:val="21"/>
        </w:rPr>
        <w:t>蓄积与血药浓度的波动</w:t>
      </w:r>
      <w:r>
        <w:rPr>
          <w:rFonts w:ascii="Times New Roman" w:eastAsia="宋体" w:hAnsi="Times New Roman" w:cs="Times New Roman"/>
          <w:color w:val="000000"/>
          <w:kern w:val="0"/>
          <w:szCs w:val="21"/>
        </w:rPr>
        <w:t>。</w:t>
      </w:r>
    </w:p>
    <w:p w14:paraId="0066B22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ECD89B6"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177B0F" w:rsidRPr="00177B0F">
        <w:rPr>
          <w:rFonts w:ascii="Times New Roman" w:eastAsia="宋体" w:hAnsi="Times New Roman" w:cs="Times New Roman" w:hint="eastAsia"/>
          <w:color w:val="000000"/>
          <w:kern w:val="0"/>
          <w:szCs w:val="21"/>
        </w:rPr>
        <w:t>单室模型多剂量给药的相关概念和计算公式</w:t>
      </w:r>
      <w:r>
        <w:rPr>
          <w:rFonts w:ascii="Times New Roman" w:eastAsia="宋体" w:hAnsi="Times New Roman" w:cs="Times New Roman"/>
          <w:color w:val="000000"/>
          <w:kern w:val="0"/>
          <w:szCs w:val="21"/>
        </w:rPr>
        <w:t>。</w:t>
      </w:r>
    </w:p>
    <w:p w14:paraId="2E28FB8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177B0F">
        <w:rPr>
          <w:rFonts w:ascii="Times New Roman" w:eastAsia="宋体" w:hAnsi="Times New Roman" w:cs="Times New Roman" w:hint="eastAsia"/>
          <w:color w:val="000000"/>
          <w:kern w:val="0"/>
          <w:szCs w:val="21"/>
        </w:rPr>
        <w:t>体内药量的</w:t>
      </w:r>
      <w:r w:rsidR="00177B0F" w:rsidRPr="00177B0F">
        <w:rPr>
          <w:rFonts w:ascii="Times New Roman" w:eastAsia="宋体" w:hAnsi="Times New Roman" w:cs="Times New Roman" w:hint="eastAsia"/>
          <w:color w:val="000000"/>
          <w:kern w:val="0"/>
          <w:szCs w:val="21"/>
        </w:rPr>
        <w:t>蓄积与血药浓度的波动</w:t>
      </w:r>
      <w:r>
        <w:rPr>
          <w:rFonts w:ascii="Times New Roman" w:eastAsia="宋体" w:hAnsi="Times New Roman" w:cs="Times New Roman"/>
          <w:color w:val="000000"/>
          <w:kern w:val="0"/>
          <w:szCs w:val="21"/>
        </w:rPr>
        <w:t>。</w:t>
      </w:r>
    </w:p>
    <w:p w14:paraId="7545A422" w14:textId="77777777" w:rsidR="00177B0F" w:rsidRDefault="00177B0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）了解二室模型多剂量给药，叠加法预测血药浓度。</w:t>
      </w:r>
    </w:p>
    <w:p w14:paraId="0BB69A80"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751D492"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177B0F">
        <w:rPr>
          <w:rFonts w:ascii="Times New Roman" w:eastAsia="宋体" w:hAnsi="Times New Roman" w:cs="Times New Roman" w:hint="eastAsia"/>
          <w:szCs w:val="21"/>
        </w:rPr>
        <w:t>单室模型</w:t>
      </w:r>
    </w:p>
    <w:p w14:paraId="1954EE76"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177B0F">
        <w:rPr>
          <w:rFonts w:ascii="Times New Roman" w:eastAsia="宋体" w:hAnsi="Times New Roman" w:cs="Times New Roman" w:hint="eastAsia"/>
          <w:szCs w:val="21"/>
        </w:rPr>
        <w:t>二室模型</w:t>
      </w:r>
    </w:p>
    <w:p w14:paraId="6A4CDD70"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szCs w:val="21"/>
        </w:rPr>
        <w:t>第三节</w:t>
      </w:r>
      <w:r w:rsidR="00177B0F">
        <w:rPr>
          <w:rFonts w:ascii="Times New Roman" w:eastAsia="宋体" w:hAnsi="Times New Roman" w:cs="Times New Roman" w:hint="eastAsia"/>
          <w:szCs w:val="21"/>
        </w:rPr>
        <w:t xml:space="preserve"> </w:t>
      </w:r>
      <w:r w:rsidR="00177B0F">
        <w:rPr>
          <w:rFonts w:ascii="Times New Roman" w:eastAsia="宋体" w:hAnsi="Times New Roman" w:cs="Times New Roman" w:hint="eastAsia"/>
          <w:color w:val="000000"/>
          <w:kern w:val="0"/>
          <w:szCs w:val="21"/>
        </w:rPr>
        <w:t>叠加法预测血药浓度</w:t>
      </w:r>
    </w:p>
    <w:p w14:paraId="21D7F0D9" w14:textId="77777777" w:rsidR="00177B0F" w:rsidRDefault="00177B0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第四节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体内药量的</w:t>
      </w:r>
      <w:r w:rsidRPr="00177B0F">
        <w:rPr>
          <w:rFonts w:ascii="Times New Roman" w:eastAsia="宋体" w:hAnsi="Times New Roman" w:cs="Times New Roman" w:hint="eastAsia"/>
          <w:color w:val="000000"/>
          <w:kern w:val="0"/>
          <w:szCs w:val="21"/>
        </w:rPr>
        <w:t>蓄积与血药浓度的波动</w:t>
      </w:r>
    </w:p>
    <w:p w14:paraId="743F828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37F831B" w14:textId="77777777" w:rsidR="00EB7862"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0DD58BA3" w14:textId="77777777" w:rsidR="00EB7862"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545AA41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456B358" w14:textId="77777777" w:rsidR="00EB7862" w:rsidRDefault="00EB786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7D2B0364" w14:textId="77777777" w:rsidR="00A76E20" w:rsidRPr="00A76E20" w:rsidRDefault="00A76E20"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177B0F">
        <w:rPr>
          <w:rFonts w:ascii="Times New Roman" w:eastAsia="宋体" w:hAnsi="Times New Roman" w:cs="Times New Roman"/>
          <w:color w:val="000000"/>
          <w:kern w:val="0"/>
          <w:szCs w:val="21"/>
        </w:rPr>
        <w:t>（</w:t>
      </w:r>
      <w:r w:rsidRPr="00177B0F">
        <w:rPr>
          <w:rFonts w:ascii="Times New Roman" w:eastAsia="宋体" w:hAnsi="Times New Roman" w:cs="Times New Roman"/>
          <w:color w:val="000000"/>
          <w:kern w:val="0"/>
          <w:szCs w:val="21"/>
        </w:rPr>
        <w:t>2</w:t>
      </w:r>
      <w:r w:rsidRPr="00177B0F">
        <w:rPr>
          <w:rFonts w:ascii="Times New Roman" w:eastAsia="宋体" w:hAnsi="Times New Roman" w:cs="Times New Roman"/>
          <w:color w:val="000000"/>
          <w:kern w:val="0"/>
          <w:szCs w:val="21"/>
        </w:rPr>
        <w:t>）</w:t>
      </w:r>
      <w:r w:rsidRPr="00177B0F">
        <w:rPr>
          <w:rFonts w:ascii="Times New Roman" w:eastAsia="宋体" w:hAnsi="Times New Roman" w:cs="Times New Roman" w:hint="eastAsia"/>
          <w:color w:val="000000"/>
          <w:kern w:val="0"/>
          <w:szCs w:val="21"/>
        </w:rPr>
        <w:t>布置作业：①</w:t>
      </w:r>
      <w:r w:rsidR="00177B0F" w:rsidRPr="00177B0F">
        <w:rPr>
          <w:rFonts w:ascii="Times New Roman" w:eastAsia="宋体" w:hAnsi="Times New Roman" w:cs="Times New Roman" w:hint="eastAsia"/>
          <w:color w:val="000000"/>
          <w:kern w:val="0"/>
          <w:szCs w:val="21"/>
        </w:rPr>
        <w:t>稳态血药浓度、达坪分数、负荷剂量、蓄积系数、波动百分数、波动度及血药浓度变化率的基本概念</w:t>
      </w:r>
      <w:r w:rsidR="00177B0F">
        <w:rPr>
          <w:rFonts w:ascii="Times New Roman" w:eastAsia="宋体" w:hAnsi="Times New Roman" w:cs="Times New Roman" w:hint="eastAsia"/>
          <w:color w:val="000000"/>
          <w:kern w:val="0"/>
          <w:szCs w:val="21"/>
        </w:rPr>
        <w:t>。</w:t>
      </w:r>
      <w:r w:rsidRPr="00A76E20">
        <w:rPr>
          <w:rFonts w:ascii="Times New Roman" w:eastAsia="宋体" w:hAnsi="Times New Roman" w:cs="Times New Roman" w:hint="eastAsia"/>
          <w:color w:val="000000"/>
          <w:kern w:val="0"/>
          <w:szCs w:val="21"/>
        </w:rPr>
        <w:t xml:space="preserve"> </w:t>
      </w:r>
      <w:r w:rsidRPr="00A76E20">
        <w:rPr>
          <w:rFonts w:ascii="Times New Roman" w:eastAsia="宋体" w:hAnsi="Times New Roman" w:cs="Times New Roman" w:hint="eastAsia"/>
          <w:color w:val="000000"/>
          <w:kern w:val="0"/>
          <w:szCs w:val="21"/>
        </w:rPr>
        <w:t>②</w:t>
      </w:r>
      <w:r w:rsidR="00177B0F">
        <w:rPr>
          <w:rFonts w:ascii="Times New Roman" w:eastAsia="宋体" w:hAnsi="Times New Roman" w:cs="Times New Roman" w:hint="eastAsia"/>
          <w:color w:val="000000"/>
          <w:kern w:val="0"/>
          <w:szCs w:val="21"/>
        </w:rPr>
        <w:t>计算题。</w:t>
      </w:r>
      <w:r w:rsidRPr="00A76E20">
        <w:rPr>
          <w:rFonts w:ascii="Times New Roman" w:eastAsia="宋体" w:hAnsi="Times New Roman" w:cs="Times New Roman" w:hint="eastAsia"/>
          <w:color w:val="000000"/>
          <w:kern w:val="0"/>
          <w:szCs w:val="21"/>
        </w:rPr>
        <w:t xml:space="preserve"> </w:t>
      </w:r>
    </w:p>
    <w:p w14:paraId="762E1E04"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第十一章</w:t>
      </w:r>
      <w:r>
        <w:rPr>
          <w:rFonts w:ascii="Times New Roman" w:eastAsia="黑体" w:hAnsi="Times New Roman" w:cs="Times New Roman"/>
          <w:b/>
          <w:sz w:val="24"/>
          <w:szCs w:val="24"/>
        </w:rPr>
        <w:t xml:space="preserve"> </w:t>
      </w:r>
      <w:r w:rsidR="00177B0F">
        <w:rPr>
          <w:rFonts w:ascii="Times New Roman" w:eastAsia="黑体" w:hAnsi="Times New Roman" w:cs="Times New Roman" w:hint="eastAsia"/>
          <w:b/>
          <w:sz w:val="24"/>
          <w:szCs w:val="24"/>
        </w:rPr>
        <w:t>非线性</w:t>
      </w:r>
      <w:r w:rsidR="00177B0F">
        <w:rPr>
          <w:rFonts w:ascii="Times New Roman" w:eastAsia="黑体" w:hAnsi="Times New Roman" w:cs="Times New Roman"/>
          <w:b/>
          <w:sz w:val="24"/>
          <w:szCs w:val="24"/>
        </w:rPr>
        <w:t>药物动力学</w:t>
      </w:r>
    </w:p>
    <w:p w14:paraId="6242880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D6A134C" w14:textId="77777777" w:rsidR="00E66E67" w:rsidRPr="00177B0F"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177B0F">
        <w:rPr>
          <w:rFonts w:ascii="Times New Roman" w:eastAsia="宋体" w:hAnsi="Times New Roman" w:cs="Times New Roman"/>
          <w:color w:val="000000"/>
          <w:kern w:val="0"/>
          <w:szCs w:val="21"/>
        </w:rPr>
        <w:t>（</w:t>
      </w:r>
      <w:r w:rsidRPr="00177B0F">
        <w:rPr>
          <w:rFonts w:ascii="Times New Roman" w:eastAsia="宋体" w:hAnsi="Times New Roman" w:cs="Times New Roman"/>
          <w:color w:val="000000"/>
          <w:kern w:val="0"/>
          <w:szCs w:val="21"/>
        </w:rPr>
        <w:t>1</w:t>
      </w:r>
      <w:r w:rsidRPr="00177B0F">
        <w:rPr>
          <w:rFonts w:ascii="Times New Roman" w:eastAsia="宋体" w:hAnsi="Times New Roman" w:cs="Times New Roman"/>
          <w:color w:val="000000"/>
          <w:kern w:val="0"/>
          <w:szCs w:val="21"/>
        </w:rPr>
        <w:t>）</w:t>
      </w:r>
      <w:r w:rsidR="00177B0F" w:rsidRPr="00177B0F">
        <w:rPr>
          <w:rFonts w:ascii="Times New Roman" w:eastAsia="宋体" w:hAnsi="Times New Roman" w:cs="Times New Roman" w:hint="eastAsia"/>
          <w:color w:val="000000"/>
          <w:kern w:val="0"/>
          <w:szCs w:val="21"/>
        </w:rPr>
        <w:t>掌握米氏非线性药物动力学方程</w:t>
      </w:r>
      <w:r w:rsidRPr="00177B0F">
        <w:rPr>
          <w:rFonts w:ascii="Times New Roman" w:eastAsia="宋体" w:hAnsi="Times New Roman" w:cs="Times New Roman"/>
          <w:color w:val="000000"/>
          <w:kern w:val="0"/>
          <w:szCs w:val="21"/>
        </w:rPr>
        <w:t>。</w:t>
      </w:r>
    </w:p>
    <w:p w14:paraId="5973036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177B0F" w:rsidRPr="00177B0F">
        <w:rPr>
          <w:rFonts w:ascii="Times New Roman" w:eastAsia="宋体" w:hAnsi="Times New Roman" w:cs="Times New Roman" w:hint="eastAsia"/>
          <w:color w:val="000000"/>
          <w:kern w:val="0"/>
          <w:szCs w:val="21"/>
        </w:rPr>
        <w:t>掌握非线性药物动力学的特点</w:t>
      </w:r>
      <w:r>
        <w:rPr>
          <w:rFonts w:ascii="Times New Roman" w:eastAsia="宋体" w:hAnsi="Times New Roman" w:cs="Times New Roman"/>
          <w:color w:val="000000"/>
          <w:kern w:val="0"/>
          <w:szCs w:val="21"/>
        </w:rPr>
        <w:t>。</w:t>
      </w:r>
    </w:p>
    <w:p w14:paraId="2C567A7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CA5A86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177B0F" w:rsidRPr="00177B0F">
        <w:rPr>
          <w:rFonts w:ascii="Times New Roman" w:eastAsia="宋体" w:hAnsi="Times New Roman" w:cs="Times New Roman" w:hint="eastAsia"/>
          <w:color w:val="000000"/>
          <w:kern w:val="0"/>
          <w:szCs w:val="21"/>
        </w:rPr>
        <w:t>非线性药物动力学</w:t>
      </w:r>
      <w:r w:rsidR="00177B0F">
        <w:rPr>
          <w:rFonts w:ascii="Times New Roman" w:eastAsia="宋体" w:hAnsi="Times New Roman" w:cs="Times New Roman" w:hint="eastAsia"/>
          <w:color w:val="000000"/>
          <w:kern w:val="0"/>
          <w:szCs w:val="21"/>
        </w:rPr>
        <w:t>的特点及</w:t>
      </w:r>
      <w:r w:rsidR="00177B0F" w:rsidRPr="00177B0F">
        <w:rPr>
          <w:rFonts w:ascii="Times New Roman" w:eastAsia="宋体" w:hAnsi="Times New Roman" w:cs="Times New Roman" w:hint="eastAsia"/>
          <w:color w:val="000000"/>
          <w:kern w:val="0"/>
          <w:szCs w:val="21"/>
        </w:rPr>
        <w:t>米氏方程</w:t>
      </w:r>
      <w:r>
        <w:rPr>
          <w:rFonts w:ascii="Times New Roman" w:eastAsia="宋体" w:hAnsi="Times New Roman" w:cs="Times New Roman"/>
          <w:color w:val="000000"/>
          <w:kern w:val="0"/>
          <w:szCs w:val="21"/>
        </w:rPr>
        <w:t>。</w:t>
      </w:r>
    </w:p>
    <w:p w14:paraId="4A39A06D" w14:textId="77777777" w:rsidR="00C00F70" w:rsidRDefault="0097273F" w:rsidP="004A0FFC">
      <w:pPr>
        <w:widowControl/>
        <w:spacing w:beforeLines="50" w:before="156" w:afterLines="50" w:after="156"/>
        <w:ind w:firstLineChars="200" w:firstLine="420"/>
        <w:jc w:val="left"/>
        <w:rPr>
          <w:rFonts w:ascii="Times New Roman" w:eastAsia="宋体" w:hAnsi="Times New Roman" w:cs="Times New Roman"/>
          <w:b/>
          <w:bCs/>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177B0F">
        <w:rPr>
          <w:rFonts w:ascii="Times New Roman" w:eastAsia="宋体" w:hAnsi="Times New Roman" w:cs="Times New Roman" w:hint="eastAsia"/>
          <w:color w:val="000000"/>
          <w:kern w:val="0"/>
          <w:szCs w:val="21"/>
        </w:rPr>
        <w:t>米氏非线性消除的药物血药浓度与时间的关系</w:t>
      </w:r>
      <w:r w:rsidR="00C00F70">
        <w:rPr>
          <w:rFonts w:ascii="Times New Roman" w:eastAsia="宋体" w:hAnsi="Times New Roman" w:cs="Times New Roman" w:hint="eastAsia"/>
          <w:color w:val="000000"/>
          <w:kern w:val="0"/>
          <w:szCs w:val="21"/>
        </w:rPr>
        <w:t>。</w:t>
      </w:r>
    </w:p>
    <w:p w14:paraId="1FCC53D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CB9E5BA"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177B0F">
        <w:rPr>
          <w:rFonts w:ascii="Times New Roman" w:eastAsia="宋体" w:hAnsi="Times New Roman" w:cs="Times New Roman" w:hint="eastAsia"/>
          <w:szCs w:val="21"/>
        </w:rPr>
        <w:t>概述</w:t>
      </w:r>
    </w:p>
    <w:p w14:paraId="02AF035D"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177B0F" w:rsidRPr="00177B0F">
        <w:rPr>
          <w:rFonts w:ascii="Times New Roman" w:eastAsia="宋体" w:hAnsi="Times New Roman" w:cs="Times New Roman" w:hint="eastAsia"/>
          <w:color w:val="000000"/>
          <w:kern w:val="0"/>
          <w:szCs w:val="21"/>
        </w:rPr>
        <w:t>米氏非线性药物动力学方程</w:t>
      </w:r>
    </w:p>
    <w:p w14:paraId="0F20C4C1"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177B0F">
        <w:rPr>
          <w:rFonts w:ascii="Times New Roman" w:eastAsia="宋体" w:hAnsi="Times New Roman" w:cs="Times New Roman" w:hint="eastAsia"/>
          <w:szCs w:val="21"/>
        </w:rPr>
        <w:t>特殊</w:t>
      </w:r>
      <w:r w:rsidR="00177B0F">
        <w:rPr>
          <w:rFonts w:ascii="Times New Roman" w:eastAsia="宋体" w:hAnsi="Times New Roman" w:cs="Times New Roman"/>
          <w:szCs w:val="21"/>
        </w:rPr>
        <w:t>过程引起的非</w:t>
      </w:r>
      <w:r w:rsidR="00177B0F" w:rsidRPr="00177B0F">
        <w:rPr>
          <w:rFonts w:ascii="Times New Roman" w:eastAsia="宋体" w:hAnsi="Times New Roman" w:cs="Times New Roman" w:hint="eastAsia"/>
          <w:color w:val="000000"/>
          <w:kern w:val="0"/>
          <w:szCs w:val="21"/>
        </w:rPr>
        <w:t>米氏非线性药物动力学</w:t>
      </w:r>
    </w:p>
    <w:p w14:paraId="7728DBE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589422C"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DBC8B98"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35441891"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06F3E0F"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6AC6E96" w14:textId="77777777" w:rsidR="00C00F70" w:rsidRPr="00177B0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A76E20" w:rsidRPr="00A76E20">
        <w:rPr>
          <w:rFonts w:ascii="Times New Roman" w:eastAsia="宋体" w:hAnsi="Times New Roman" w:cs="Times New Roman" w:hint="eastAsia"/>
          <w:color w:val="000000"/>
          <w:kern w:val="0"/>
          <w:szCs w:val="21"/>
        </w:rPr>
        <w:t>①</w:t>
      </w:r>
      <w:r w:rsidR="00177B0F" w:rsidRPr="00177B0F">
        <w:rPr>
          <w:rFonts w:ascii="Times New Roman" w:eastAsia="宋体" w:hAnsi="Times New Roman" w:cs="Times New Roman" w:hint="eastAsia"/>
          <w:color w:val="000000"/>
          <w:kern w:val="0"/>
          <w:szCs w:val="21"/>
        </w:rPr>
        <w:t>非线性药物动力学的特点</w:t>
      </w:r>
      <w:r w:rsidR="00177B0F">
        <w:rPr>
          <w:rFonts w:ascii="Times New Roman" w:eastAsia="宋体" w:hAnsi="Times New Roman" w:cs="Times New Roman" w:hint="eastAsia"/>
          <w:color w:val="000000"/>
          <w:kern w:val="0"/>
          <w:szCs w:val="21"/>
        </w:rPr>
        <w:t>。</w:t>
      </w:r>
      <w:r w:rsidR="00A76E20" w:rsidRPr="00A76E20">
        <w:rPr>
          <w:rFonts w:ascii="Times New Roman" w:eastAsia="宋体" w:hAnsi="Times New Roman" w:cs="Times New Roman" w:hint="eastAsia"/>
          <w:color w:val="000000"/>
          <w:kern w:val="0"/>
          <w:szCs w:val="21"/>
        </w:rPr>
        <w:t>②</w:t>
      </w:r>
      <w:r w:rsidR="00177B0F" w:rsidRPr="00177B0F">
        <w:rPr>
          <w:rFonts w:ascii="Times New Roman" w:eastAsia="宋体" w:hAnsi="Times New Roman" w:cs="Times New Roman" w:hint="eastAsia"/>
          <w:color w:val="000000"/>
          <w:kern w:val="0"/>
          <w:szCs w:val="21"/>
        </w:rPr>
        <w:t>米氏方程及方程中参数的意义。</w:t>
      </w:r>
    </w:p>
    <w:p w14:paraId="701B3F9D"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第十二章</w:t>
      </w:r>
      <w:r>
        <w:rPr>
          <w:rFonts w:ascii="Times New Roman" w:eastAsia="黑体" w:hAnsi="Times New Roman" w:cs="Times New Roman"/>
          <w:b/>
          <w:sz w:val="24"/>
          <w:szCs w:val="24"/>
        </w:rPr>
        <w:t xml:space="preserve"> </w:t>
      </w:r>
      <w:r w:rsidR="00CD5C60">
        <w:rPr>
          <w:rFonts w:ascii="Times New Roman" w:eastAsia="黑体" w:hAnsi="Times New Roman" w:cs="Times New Roman" w:hint="eastAsia"/>
          <w:b/>
          <w:sz w:val="24"/>
          <w:szCs w:val="24"/>
        </w:rPr>
        <w:t>统计矩</w:t>
      </w:r>
      <w:r w:rsidR="00CD5C60">
        <w:rPr>
          <w:rFonts w:ascii="Times New Roman" w:eastAsia="黑体" w:hAnsi="Times New Roman" w:cs="Times New Roman"/>
          <w:b/>
          <w:sz w:val="24"/>
          <w:szCs w:val="24"/>
        </w:rPr>
        <w:t>分析</w:t>
      </w:r>
    </w:p>
    <w:p w14:paraId="6064630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638845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CD5C60" w:rsidRPr="001902D1">
        <w:rPr>
          <w:rFonts w:ascii="Times New Roman" w:eastAsia="宋体" w:hAnsi="Times New Roman" w:cs="Times New Roman" w:hint="eastAsia"/>
          <w:color w:val="000000"/>
          <w:kern w:val="0"/>
          <w:szCs w:val="21"/>
        </w:rPr>
        <w:t>掌握统计矩的基本概念</w:t>
      </w:r>
      <w:r>
        <w:rPr>
          <w:rFonts w:ascii="Times New Roman" w:eastAsia="宋体" w:hAnsi="Times New Roman" w:cs="Times New Roman"/>
          <w:color w:val="000000"/>
          <w:kern w:val="0"/>
          <w:szCs w:val="21"/>
        </w:rPr>
        <w:t>。</w:t>
      </w:r>
    </w:p>
    <w:p w14:paraId="41392A23" w14:textId="77777777" w:rsidR="00E66E67" w:rsidRPr="00C00F70"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CD5C60" w:rsidRPr="001902D1">
        <w:rPr>
          <w:rFonts w:ascii="Times New Roman" w:eastAsia="宋体" w:hAnsi="Times New Roman" w:cs="Times New Roman" w:hint="eastAsia"/>
          <w:color w:val="000000"/>
          <w:kern w:val="0"/>
          <w:szCs w:val="21"/>
        </w:rPr>
        <w:t>熟悉用矩量估算药物动力学参数</w:t>
      </w:r>
      <w:r w:rsidR="00C00F70" w:rsidRPr="00C00F70">
        <w:rPr>
          <w:rFonts w:ascii="Times New Roman" w:eastAsia="宋体" w:hAnsi="Times New Roman" w:cs="Times New Roman" w:hint="eastAsia"/>
          <w:color w:val="000000"/>
          <w:kern w:val="0"/>
          <w:szCs w:val="21"/>
        </w:rPr>
        <w:t>。</w:t>
      </w:r>
    </w:p>
    <w:p w14:paraId="49124D37" w14:textId="77777777" w:rsidR="009B3D44" w:rsidRDefault="00C00F70"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C00F70">
        <w:rPr>
          <w:rFonts w:ascii="Times New Roman" w:eastAsia="宋体" w:hAnsi="Times New Roman" w:cs="Times New Roman" w:hint="eastAsia"/>
          <w:color w:val="000000"/>
          <w:kern w:val="0"/>
          <w:szCs w:val="21"/>
        </w:rPr>
        <w:t>（</w:t>
      </w:r>
      <w:r w:rsidRPr="00C00F70">
        <w:rPr>
          <w:rFonts w:ascii="Times New Roman" w:eastAsia="宋体" w:hAnsi="Times New Roman" w:cs="Times New Roman" w:hint="eastAsia"/>
          <w:color w:val="000000"/>
          <w:kern w:val="0"/>
          <w:szCs w:val="21"/>
        </w:rPr>
        <w:t>3</w:t>
      </w:r>
      <w:r w:rsidRPr="00C00F70">
        <w:rPr>
          <w:rFonts w:ascii="Times New Roman" w:eastAsia="宋体" w:hAnsi="Times New Roman" w:cs="Times New Roman" w:hint="eastAsia"/>
          <w:color w:val="000000"/>
          <w:kern w:val="0"/>
          <w:szCs w:val="21"/>
        </w:rPr>
        <w:t>）</w:t>
      </w:r>
      <w:r w:rsidR="001902D1" w:rsidRPr="001902D1">
        <w:rPr>
          <w:rFonts w:ascii="Times New Roman" w:eastAsia="宋体" w:hAnsi="Times New Roman" w:cs="Times New Roman" w:hint="eastAsia"/>
          <w:color w:val="000000"/>
          <w:kern w:val="0"/>
          <w:szCs w:val="21"/>
        </w:rPr>
        <w:t>了解矩量法研究体内吸收过程</w:t>
      </w:r>
      <w:r w:rsidRPr="00C00F70">
        <w:rPr>
          <w:rFonts w:ascii="Times New Roman" w:eastAsia="宋体" w:hAnsi="Times New Roman" w:cs="Times New Roman" w:hint="eastAsia"/>
          <w:color w:val="000000"/>
          <w:kern w:val="0"/>
          <w:szCs w:val="21"/>
        </w:rPr>
        <w:t>。</w:t>
      </w:r>
    </w:p>
    <w:p w14:paraId="5E292247"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B14DBD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1902D1" w:rsidRPr="001902D1">
        <w:rPr>
          <w:rFonts w:ascii="Times New Roman" w:eastAsia="宋体" w:hAnsi="Times New Roman" w:cs="Times New Roman" w:hint="eastAsia"/>
          <w:color w:val="000000"/>
          <w:kern w:val="0"/>
          <w:szCs w:val="21"/>
        </w:rPr>
        <w:t>统计矩的基本概念</w:t>
      </w:r>
      <w:r w:rsidR="001902D1">
        <w:rPr>
          <w:rFonts w:ascii="Times New Roman" w:eastAsia="宋体" w:hAnsi="Times New Roman" w:cs="Times New Roman" w:hint="eastAsia"/>
          <w:color w:val="000000"/>
          <w:kern w:val="0"/>
          <w:szCs w:val="21"/>
        </w:rPr>
        <w:t>及</w:t>
      </w:r>
      <w:r w:rsidR="001902D1" w:rsidRPr="001902D1">
        <w:rPr>
          <w:rFonts w:ascii="Times New Roman" w:eastAsia="宋体" w:hAnsi="Times New Roman" w:cs="Times New Roman" w:hint="eastAsia"/>
          <w:color w:val="000000"/>
          <w:kern w:val="0"/>
          <w:szCs w:val="21"/>
        </w:rPr>
        <w:t>药物动力学参数</w:t>
      </w:r>
      <w:r w:rsidR="001902D1">
        <w:rPr>
          <w:rFonts w:ascii="Times New Roman" w:eastAsia="宋体" w:hAnsi="Times New Roman" w:cs="Times New Roman" w:hint="eastAsia"/>
          <w:color w:val="000000"/>
          <w:kern w:val="0"/>
          <w:szCs w:val="21"/>
        </w:rPr>
        <w:t>的估算</w:t>
      </w:r>
      <w:r>
        <w:rPr>
          <w:rFonts w:ascii="Times New Roman" w:eastAsia="宋体" w:hAnsi="Times New Roman" w:cs="Times New Roman"/>
          <w:color w:val="000000"/>
          <w:kern w:val="0"/>
          <w:szCs w:val="21"/>
        </w:rPr>
        <w:t>。</w:t>
      </w:r>
    </w:p>
    <w:p w14:paraId="1A422C4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1902D1" w:rsidRPr="001902D1">
        <w:rPr>
          <w:rFonts w:ascii="Times New Roman" w:eastAsia="宋体" w:hAnsi="Times New Roman" w:cs="Times New Roman" w:hint="eastAsia"/>
          <w:color w:val="000000"/>
          <w:kern w:val="0"/>
          <w:szCs w:val="21"/>
        </w:rPr>
        <w:t>矩量法研究体内吸收过程</w:t>
      </w:r>
      <w:r>
        <w:rPr>
          <w:rFonts w:ascii="Times New Roman" w:eastAsia="宋体" w:hAnsi="Times New Roman" w:cs="Times New Roman"/>
          <w:color w:val="000000"/>
          <w:kern w:val="0"/>
          <w:szCs w:val="21"/>
        </w:rPr>
        <w:t>。</w:t>
      </w:r>
    </w:p>
    <w:p w14:paraId="77A99F1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41494CDC"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1902D1">
        <w:rPr>
          <w:rFonts w:ascii="Times New Roman" w:eastAsia="宋体" w:hAnsi="Times New Roman" w:cs="Times New Roman" w:hint="eastAsia"/>
          <w:szCs w:val="21"/>
        </w:rPr>
        <w:t>统计矩</w:t>
      </w:r>
      <w:r w:rsidR="001902D1">
        <w:rPr>
          <w:rFonts w:ascii="Times New Roman" w:eastAsia="宋体" w:hAnsi="Times New Roman" w:cs="Times New Roman"/>
          <w:szCs w:val="21"/>
        </w:rPr>
        <w:t>的基本概念</w:t>
      </w:r>
    </w:p>
    <w:p w14:paraId="3416788D"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1902D1" w:rsidRPr="001902D1">
        <w:rPr>
          <w:rFonts w:ascii="Times New Roman" w:eastAsia="宋体" w:hAnsi="Times New Roman" w:cs="Times New Roman" w:hint="eastAsia"/>
          <w:color w:val="000000"/>
          <w:kern w:val="0"/>
          <w:szCs w:val="21"/>
        </w:rPr>
        <w:t>用矩量估算药物动力学参数</w:t>
      </w:r>
    </w:p>
    <w:p w14:paraId="5D1B90E3"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1902D1" w:rsidRPr="001902D1">
        <w:rPr>
          <w:rFonts w:ascii="Times New Roman" w:eastAsia="宋体" w:hAnsi="Times New Roman" w:cs="Times New Roman" w:hint="eastAsia"/>
          <w:color w:val="000000"/>
          <w:kern w:val="0"/>
          <w:szCs w:val="21"/>
        </w:rPr>
        <w:t>矩量法研究体内吸收过程</w:t>
      </w:r>
    </w:p>
    <w:p w14:paraId="0592423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703D59B"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9268508"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65CA690F" w14:textId="77777777" w:rsidR="0051251F" w:rsidRDefault="0051251F" w:rsidP="004A0FFC">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选择某</w:t>
      </w:r>
      <w:r w:rsidR="001902D1">
        <w:rPr>
          <w:rFonts w:ascii="Times New Roman" w:eastAsia="宋体" w:hAnsi="宋体" w:cs="Times New Roman" w:hint="eastAsia"/>
          <w:color w:val="000000"/>
          <w:kern w:val="0"/>
          <w:szCs w:val="21"/>
        </w:rPr>
        <w:t>药物</w:t>
      </w:r>
      <w:r w:rsidR="001902D1">
        <w:rPr>
          <w:rFonts w:ascii="Times New Roman" w:eastAsia="宋体" w:hAnsi="宋体" w:cs="Times New Roman"/>
          <w:color w:val="000000"/>
          <w:kern w:val="0"/>
          <w:szCs w:val="21"/>
        </w:rPr>
        <w:t>不同</w:t>
      </w:r>
      <w:r>
        <w:rPr>
          <w:rFonts w:ascii="Times New Roman" w:eastAsia="宋体" w:hAnsi="宋体" w:cs="Times New Roman" w:hint="eastAsia"/>
          <w:color w:val="000000"/>
          <w:kern w:val="0"/>
          <w:szCs w:val="21"/>
        </w:rPr>
        <w:t>固体剂型</w:t>
      </w:r>
      <w:r w:rsidR="001902D1">
        <w:rPr>
          <w:rFonts w:ascii="Times New Roman" w:eastAsia="宋体" w:hAnsi="宋体" w:cs="Times New Roman" w:hint="eastAsia"/>
          <w:color w:val="000000"/>
          <w:kern w:val="0"/>
          <w:szCs w:val="21"/>
        </w:rPr>
        <w:t>的体内血药浓度</w:t>
      </w:r>
      <w:r w:rsidR="001902D1">
        <w:rPr>
          <w:rFonts w:ascii="Times New Roman" w:eastAsia="宋体" w:hAnsi="宋体" w:cs="Times New Roman" w:hint="eastAsia"/>
          <w:color w:val="000000"/>
          <w:kern w:val="0"/>
          <w:szCs w:val="21"/>
        </w:rPr>
        <w:t>-</w:t>
      </w:r>
      <w:r w:rsidR="001902D1">
        <w:rPr>
          <w:rFonts w:ascii="Times New Roman" w:eastAsia="宋体" w:hAnsi="宋体" w:cs="Times New Roman" w:hint="eastAsia"/>
          <w:color w:val="000000"/>
          <w:kern w:val="0"/>
          <w:szCs w:val="21"/>
        </w:rPr>
        <w:t>时间数据</w:t>
      </w:r>
      <w:r>
        <w:rPr>
          <w:rFonts w:ascii="Times New Roman" w:eastAsia="宋体" w:hAnsi="宋体" w:cs="Times New Roman" w:hint="eastAsia"/>
          <w:color w:val="000000"/>
          <w:kern w:val="0"/>
          <w:szCs w:val="21"/>
        </w:rPr>
        <w:t>，</w:t>
      </w:r>
      <w:r w:rsidR="001902D1">
        <w:rPr>
          <w:rFonts w:ascii="Times New Roman" w:eastAsia="宋体" w:hAnsi="宋体" w:cs="Times New Roman" w:hint="eastAsia"/>
          <w:color w:val="000000"/>
          <w:kern w:val="0"/>
          <w:szCs w:val="21"/>
        </w:rPr>
        <w:t>采用矩量法进行数据处理，结合课本内容</w:t>
      </w:r>
      <w:r>
        <w:rPr>
          <w:rFonts w:ascii="Times New Roman" w:eastAsia="宋体" w:hAnsi="宋体" w:cs="Times New Roman" w:hint="eastAsia"/>
          <w:color w:val="000000"/>
          <w:kern w:val="0"/>
          <w:szCs w:val="21"/>
        </w:rPr>
        <w:t>对其进行分析、讲解。</w:t>
      </w:r>
    </w:p>
    <w:p w14:paraId="212D4688"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0F7A054"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6CE96F4" w14:textId="77777777" w:rsidR="00A76E20" w:rsidRPr="001902D1"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A76E20" w:rsidRPr="001902D1">
        <w:rPr>
          <w:rFonts w:ascii="Times New Roman" w:eastAsia="宋体" w:hAnsi="Times New Roman" w:cs="Times New Roman" w:hint="eastAsia"/>
          <w:color w:val="000000"/>
          <w:kern w:val="0"/>
          <w:szCs w:val="21"/>
        </w:rPr>
        <w:t>①</w:t>
      </w:r>
      <w:r w:rsidR="001902D1" w:rsidRPr="001902D1">
        <w:rPr>
          <w:rFonts w:ascii="Times New Roman" w:eastAsia="宋体" w:hAnsi="Times New Roman" w:cs="Times New Roman" w:hint="eastAsia"/>
          <w:color w:val="000000"/>
          <w:kern w:val="0"/>
          <w:szCs w:val="21"/>
        </w:rPr>
        <w:t>零阶矩、一阶矩及平均滞留时间的基本概念</w:t>
      </w:r>
      <w:r w:rsidR="001902D1">
        <w:rPr>
          <w:rFonts w:ascii="Times New Roman" w:eastAsia="宋体" w:hAnsi="Times New Roman" w:cs="Times New Roman" w:hint="eastAsia"/>
          <w:color w:val="000000"/>
          <w:kern w:val="0"/>
          <w:szCs w:val="21"/>
        </w:rPr>
        <w:t>。</w:t>
      </w:r>
    </w:p>
    <w:p w14:paraId="0E81B95A"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第十三章</w:t>
      </w:r>
      <w:r>
        <w:rPr>
          <w:rFonts w:ascii="Times New Roman" w:eastAsia="黑体" w:hAnsi="Times New Roman" w:cs="Times New Roman"/>
          <w:b/>
          <w:sz w:val="24"/>
          <w:szCs w:val="24"/>
        </w:rPr>
        <w:t xml:space="preserve"> </w:t>
      </w:r>
      <w:r w:rsidR="001902D1">
        <w:rPr>
          <w:rFonts w:ascii="Times New Roman" w:eastAsia="黑体" w:hAnsi="Times New Roman" w:cs="Times New Roman" w:hint="eastAsia"/>
          <w:b/>
          <w:sz w:val="24"/>
          <w:szCs w:val="24"/>
        </w:rPr>
        <w:t>药物动力学</w:t>
      </w:r>
      <w:r w:rsidR="001902D1">
        <w:rPr>
          <w:rFonts w:ascii="Times New Roman" w:eastAsia="黑体" w:hAnsi="Times New Roman" w:cs="Times New Roman"/>
          <w:b/>
          <w:sz w:val="24"/>
          <w:szCs w:val="24"/>
        </w:rPr>
        <w:t>在临床医学中的应用</w:t>
      </w:r>
    </w:p>
    <w:p w14:paraId="21B079B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A39B73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1902D1" w:rsidRPr="001902D1">
        <w:rPr>
          <w:rFonts w:ascii="Times New Roman" w:eastAsia="宋体" w:hAnsi="Times New Roman" w:cs="Times New Roman" w:hint="eastAsia"/>
          <w:color w:val="000000"/>
          <w:kern w:val="0"/>
          <w:szCs w:val="21"/>
        </w:rPr>
        <w:t>掌握给药方案设计的基本方法</w:t>
      </w:r>
      <w:r>
        <w:rPr>
          <w:rFonts w:ascii="Times New Roman" w:eastAsia="宋体" w:hAnsi="Times New Roman" w:cs="Times New Roman"/>
          <w:color w:val="000000"/>
          <w:kern w:val="0"/>
          <w:szCs w:val="21"/>
        </w:rPr>
        <w:t>。</w:t>
      </w:r>
    </w:p>
    <w:p w14:paraId="6336CE76"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1902D1" w:rsidRPr="001902D1">
        <w:rPr>
          <w:rFonts w:ascii="Times New Roman" w:eastAsia="宋体" w:hAnsi="Times New Roman" w:cs="Times New Roman" w:hint="eastAsia"/>
          <w:color w:val="000000"/>
          <w:kern w:val="0"/>
          <w:szCs w:val="21"/>
        </w:rPr>
        <w:t>掌握治疗药物的监测的基本概念和意义</w:t>
      </w:r>
      <w:r>
        <w:rPr>
          <w:rFonts w:ascii="Times New Roman" w:eastAsia="宋体" w:hAnsi="Times New Roman" w:cs="Times New Roman"/>
          <w:color w:val="000000"/>
          <w:kern w:val="0"/>
          <w:szCs w:val="21"/>
        </w:rPr>
        <w:t>。</w:t>
      </w:r>
    </w:p>
    <w:p w14:paraId="489B6D04"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sidR="001902D1" w:rsidRPr="001902D1">
        <w:rPr>
          <w:rFonts w:ascii="Times New Roman" w:eastAsia="宋体" w:hAnsi="Times New Roman" w:cs="Times New Roman" w:hint="eastAsia"/>
          <w:color w:val="000000"/>
          <w:kern w:val="0"/>
          <w:szCs w:val="21"/>
        </w:rPr>
        <w:t>了解群体药物动力学的研究目的、研究方法及临床应用</w:t>
      </w:r>
      <w:r>
        <w:rPr>
          <w:rFonts w:ascii="Times New Roman" w:eastAsia="宋体" w:hAnsi="Times New Roman" w:cs="Times New Roman"/>
          <w:color w:val="000000"/>
          <w:kern w:val="0"/>
          <w:szCs w:val="21"/>
        </w:rPr>
        <w:t>。</w:t>
      </w:r>
    </w:p>
    <w:p w14:paraId="0DB21EB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5518B1C"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1902D1" w:rsidRPr="001902D1">
        <w:rPr>
          <w:rFonts w:ascii="Times New Roman" w:eastAsia="宋体" w:hAnsi="Times New Roman" w:cs="Times New Roman" w:hint="eastAsia"/>
          <w:color w:val="000000"/>
          <w:kern w:val="0"/>
          <w:szCs w:val="21"/>
        </w:rPr>
        <w:t>给药方案设计的基本方法</w:t>
      </w:r>
      <w:r w:rsidR="001902D1">
        <w:rPr>
          <w:rFonts w:ascii="Times New Roman" w:eastAsia="宋体" w:hAnsi="Times New Roman" w:cs="Times New Roman" w:hint="eastAsia"/>
          <w:color w:val="000000"/>
          <w:kern w:val="0"/>
          <w:szCs w:val="21"/>
        </w:rPr>
        <w:t>，</w:t>
      </w:r>
      <w:r w:rsidR="001902D1" w:rsidRPr="001902D1">
        <w:rPr>
          <w:rFonts w:ascii="Times New Roman" w:eastAsia="宋体" w:hAnsi="Times New Roman" w:cs="Times New Roman" w:hint="eastAsia"/>
          <w:color w:val="000000"/>
          <w:kern w:val="0"/>
          <w:szCs w:val="21"/>
        </w:rPr>
        <w:t>治疗药物的监测的基本概念和意义</w:t>
      </w:r>
      <w:r>
        <w:rPr>
          <w:rFonts w:ascii="Times New Roman" w:eastAsia="宋体" w:hAnsi="Times New Roman" w:cs="Times New Roman"/>
          <w:color w:val="000000"/>
          <w:kern w:val="0"/>
          <w:szCs w:val="21"/>
        </w:rPr>
        <w:t>。</w:t>
      </w:r>
    </w:p>
    <w:p w14:paraId="245253D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1902D1">
        <w:rPr>
          <w:rFonts w:ascii="Times New Roman" w:eastAsia="宋体" w:hAnsi="Times New Roman" w:cs="Times New Roman"/>
          <w:color w:val="000000"/>
          <w:kern w:val="0"/>
          <w:szCs w:val="21"/>
        </w:rPr>
        <w:t>不同情况下的</w:t>
      </w:r>
      <w:r w:rsidR="001902D1" w:rsidRPr="001902D1">
        <w:rPr>
          <w:rFonts w:ascii="Times New Roman" w:eastAsia="宋体" w:hAnsi="Times New Roman" w:cs="Times New Roman" w:hint="eastAsia"/>
          <w:color w:val="000000"/>
          <w:kern w:val="0"/>
          <w:szCs w:val="21"/>
        </w:rPr>
        <w:t>给药方案设计</w:t>
      </w:r>
      <w:r>
        <w:rPr>
          <w:rFonts w:ascii="Times New Roman" w:eastAsia="宋体" w:hAnsi="Times New Roman" w:cs="Times New Roman"/>
          <w:color w:val="000000"/>
          <w:kern w:val="0"/>
          <w:szCs w:val="21"/>
        </w:rPr>
        <w:t>。</w:t>
      </w:r>
    </w:p>
    <w:p w14:paraId="056822F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71179B4"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1902D1" w:rsidRPr="001902D1">
        <w:rPr>
          <w:rFonts w:ascii="Times New Roman" w:eastAsia="宋体" w:hAnsi="Times New Roman" w:cs="Times New Roman" w:hint="eastAsia"/>
          <w:color w:val="000000"/>
          <w:kern w:val="0"/>
          <w:szCs w:val="21"/>
        </w:rPr>
        <w:t>给药方案设计</w:t>
      </w:r>
    </w:p>
    <w:p w14:paraId="4476B56C"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1902D1" w:rsidRPr="001902D1">
        <w:rPr>
          <w:rFonts w:ascii="Times New Roman" w:eastAsia="宋体" w:hAnsi="Times New Roman" w:cs="Times New Roman" w:hint="eastAsia"/>
          <w:color w:val="000000"/>
          <w:kern w:val="0"/>
          <w:szCs w:val="21"/>
        </w:rPr>
        <w:t>治疗药物的监测</w:t>
      </w:r>
      <w:r w:rsidR="001902D1">
        <w:rPr>
          <w:rFonts w:ascii="Times New Roman" w:eastAsia="宋体" w:hAnsi="Times New Roman" w:cs="Times New Roman" w:hint="eastAsia"/>
          <w:color w:val="000000"/>
          <w:kern w:val="0"/>
          <w:szCs w:val="21"/>
        </w:rPr>
        <w:t>与给药方案的个体化</w:t>
      </w:r>
    </w:p>
    <w:p w14:paraId="191AD192" w14:textId="77777777" w:rsidR="00E66E67" w:rsidRDefault="0097273F" w:rsidP="004A0FFC">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sidR="001902D1">
        <w:rPr>
          <w:rFonts w:ascii="Times New Roman" w:eastAsia="宋体" w:hAnsi="Times New Roman" w:cs="Times New Roman" w:hint="eastAsia"/>
          <w:szCs w:val="21"/>
        </w:rPr>
        <w:t>群体</w:t>
      </w:r>
      <w:r w:rsidR="001902D1">
        <w:rPr>
          <w:rFonts w:ascii="Times New Roman" w:eastAsia="宋体" w:hAnsi="Times New Roman" w:cs="Times New Roman"/>
          <w:szCs w:val="21"/>
        </w:rPr>
        <w:t>药物动力学</w:t>
      </w:r>
    </w:p>
    <w:p w14:paraId="34E67FA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9BB99DD"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D0A5A3F" w14:textId="77777777" w:rsidR="0051251F" w:rsidRDefault="0051251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11350E1D"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B6B1F50" w14:textId="77777777" w:rsidR="00F616AD" w:rsidRDefault="00F616AD"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79D236C" w14:textId="77777777" w:rsidR="00F616AD" w:rsidRPr="000B2C43" w:rsidRDefault="00F616AD"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Pr="000B2C43">
        <w:rPr>
          <w:rFonts w:ascii="Times New Roman" w:eastAsia="宋体" w:hAnsi="Times New Roman" w:cs="Times New Roman"/>
          <w:color w:val="000000"/>
          <w:kern w:val="0"/>
          <w:szCs w:val="21"/>
        </w:rPr>
        <w:t xml:space="preserve"> </w:t>
      </w:r>
      <w:r w:rsidRPr="000B2C43">
        <w:rPr>
          <w:rFonts w:ascii="Times New Roman" w:eastAsia="宋体" w:hAnsi="Times New Roman" w:cs="Times New Roman" w:hint="eastAsia"/>
          <w:color w:val="000000"/>
          <w:kern w:val="0"/>
          <w:szCs w:val="21"/>
        </w:rPr>
        <w:t>①</w:t>
      </w:r>
      <w:r w:rsidR="001902D1" w:rsidRPr="000B2C43">
        <w:rPr>
          <w:rFonts w:ascii="Times New Roman" w:eastAsia="宋体" w:hAnsi="Times New Roman" w:cs="Times New Roman" w:hint="eastAsia"/>
          <w:color w:val="000000"/>
          <w:kern w:val="0"/>
          <w:szCs w:val="21"/>
        </w:rPr>
        <w:t>如何根据药物的半衰期进行给药方案设计？</w:t>
      </w:r>
      <w:r w:rsidRPr="000B2C43">
        <w:rPr>
          <w:rFonts w:ascii="Times New Roman" w:eastAsia="宋体" w:hAnsi="Times New Roman" w:cs="Times New Roman" w:hint="eastAsia"/>
          <w:color w:val="000000"/>
          <w:kern w:val="0"/>
          <w:szCs w:val="21"/>
        </w:rPr>
        <w:t>②</w:t>
      </w:r>
      <w:r w:rsidR="001902D1" w:rsidRPr="000B2C43">
        <w:rPr>
          <w:rFonts w:ascii="Times New Roman" w:eastAsia="宋体" w:hAnsi="Times New Roman" w:cs="Times New Roman" w:hint="eastAsia"/>
          <w:color w:val="000000"/>
          <w:kern w:val="0"/>
          <w:szCs w:val="21"/>
        </w:rPr>
        <w:t>抗菌药物的给药方案</w:t>
      </w:r>
      <w:r w:rsidR="000B2C43" w:rsidRPr="000B2C43">
        <w:rPr>
          <w:rFonts w:ascii="Times New Roman" w:eastAsia="宋体" w:hAnsi="Times New Roman" w:cs="Times New Roman" w:hint="eastAsia"/>
          <w:color w:val="000000"/>
          <w:kern w:val="0"/>
          <w:szCs w:val="21"/>
        </w:rPr>
        <w:t>有哪些特殊性？</w:t>
      </w:r>
      <w:r w:rsidRPr="000B2C43">
        <w:rPr>
          <w:rFonts w:ascii="Times New Roman" w:eastAsia="宋体" w:hAnsi="Times New Roman" w:cs="Times New Roman" w:hint="eastAsia"/>
          <w:color w:val="000000"/>
          <w:kern w:val="0"/>
          <w:szCs w:val="21"/>
        </w:rPr>
        <w:t>③</w:t>
      </w:r>
      <w:r w:rsidR="000B2C43" w:rsidRPr="000B2C43">
        <w:rPr>
          <w:rFonts w:ascii="Times New Roman" w:eastAsia="宋体" w:hAnsi="Times New Roman" w:cs="Times New Roman" w:hint="eastAsia"/>
          <w:color w:val="000000"/>
          <w:kern w:val="0"/>
          <w:szCs w:val="21"/>
        </w:rPr>
        <w:t>治疗药物检测的基本概念、指征及临床意义</w:t>
      </w:r>
      <w:r w:rsidRPr="000B2C43">
        <w:rPr>
          <w:rFonts w:ascii="Times New Roman" w:eastAsia="宋体" w:hAnsi="Times New Roman" w:cs="Times New Roman" w:hint="eastAsia"/>
          <w:color w:val="000000"/>
          <w:kern w:val="0"/>
          <w:szCs w:val="21"/>
        </w:rPr>
        <w:t>。</w:t>
      </w:r>
      <w:r w:rsidRPr="000B2C43">
        <w:rPr>
          <w:rFonts w:ascii="Times New Roman" w:eastAsia="宋体" w:hAnsi="Times New Roman" w:cs="Times New Roman"/>
          <w:color w:val="000000"/>
          <w:kern w:val="0"/>
          <w:szCs w:val="21"/>
        </w:rPr>
        <w:t xml:space="preserve"> </w:t>
      </w:r>
    </w:p>
    <w:p w14:paraId="0264942B"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第十四章</w:t>
      </w:r>
      <w:r>
        <w:rPr>
          <w:rFonts w:ascii="Times New Roman" w:eastAsia="黑体" w:hAnsi="Times New Roman" w:cs="Times New Roman"/>
          <w:b/>
          <w:sz w:val="24"/>
          <w:szCs w:val="24"/>
        </w:rPr>
        <w:t xml:space="preserve"> </w:t>
      </w:r>
      <w:r w:rsidR="000B2C43">
        <w:rPr>
          <w:rFonts w:ascii="Times New Roman" w:eastAsia="黑体" w:hAnsi="Times New Roman" w:cs="Times New Roman" w:hint="eastAsia"/>
          <w:b/>
          <w:sz w:val="24"/>
          <w:szCs w:val="24"/>
        </w:rPr>
        <w:t>药物动力学</w:t>
      </w:r>
      <w:r w:rsidR="000B2C43">
        <w:rPr>
          <w:rFonts w:ascii="Times New Roman" w:eastAsia="黑体" w:hAnsi="Times New Roman" w:cs="Times New Roman"/>
          <w:b/>
          <w:sz w:val="24"/>
          <w:szCs w:val="24"/>
        </w:rPr>
        <w:t>在新药研究中的应用</w:t>
      </w:r>
    </w:p>
    <w:p w14:paraId="6794F65B"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8BBFEDD" w14:textId="77777777" w:rsidR="000B2C43" w:rsidRPr="000B2C43"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0B2C43">
        <w:rPr>
          <w:rFonts w:ascii="Times New Roman" w:eastAsia="宋体" w:hAnsi="Times New Roman" w:cs="Times New Roman" w:hint="eastAsia"/>
          <w:color w:val="000000"/>
          <w:kern w:val="0"/>
          <w:szCs w:val="21"/>
        </w:rPr>
        <w:t>熟悉</w:t>
      </w:r>
      <w:r w:rsidR="000B2C43" w:rsidRPr="000B2C43">
        <w:rPr>
          <w:rFonts w:ascii="Times New Roman" w:eastAsia="宋体" w:hAnsi="Times New Roman" w:cs="Times New Roman" w:hint="eastAsia"/>
          <w:color w:val="000000"/>
          <w:kern w:val="0"/>
          <w:szCs w:val="21"/>
        </w:rPr>
        <w:t>新药药物动力学研究的内容</w:t>
      </w:r>
      <w:r w:rsidR="000B2C43">
        <w:rPr>
          <w:rFonts w:ascii="Times New Roman" w:eastAsia="宋体" w:hAnsi="Times New Roman" w:cs="Times New Roman" w:hint="eastAsia"/>
          <w:color w:val="000000"/>
          <w:kern w:val="0"/>
          <w:szCs w:val="21"/>
        </w:rPr>
        <w:t>。</w:t>
      </w:r>
    </w:p>
    <w:p w14:paraId="3F2D5427" w14:textId="77777777" w:rsidR="000B2C43" w:rsidRPr="000B2C43" w:rsidRDefault="000B2C43"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Pr="000B2C43">
        <w:rPr>
          <w:rFonts w:ascii="Times New Roman" w:eastAsia="宋体" w:hAnsi="Times New Roman" w:cs="Times New Roman" w:hint="eastAsia"/>
          <w:color w:val="000000"/>
          <w:kern w:val="0"/>
          <w:szCs w:val="21"/>
        </w:rPr>
        <w:t>掌握生物利用度与生物等效性</w:t>
      </w:r>
      <w:r>
        <w:rPr>
          <w:rFonts w:ascii="Times New Roman" w:eastAsia="宋体" w:hAnsi="Times New Roman" w:cs="Times New Roman" w:hint="eastAsia"/>
          <w:color w:val="000000"/>
          <w:kern w:val="0"/>
          <w:szCs w:val="21"/>
        </w:rPr>
        <w:t>的基本概念。</w:t>
      </w:r>
    </w:p>
    <w:p w14:paraId="49023D46" w14:textId="77777777" w:rsidR="000B2C43" w:rsidRPr="000B2C43" w:rsidRDefault="000B2C43"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sidRPr="000B2C43">
        <w:rPr>
          <w:rFonts w:ascii="Times New Roman" w:eastAsia="宋体" w:hAnsi="Times New Roman" w:cs="Times New Roman" w:hint="eastAsia"/>
          <w:color w:val="000000"/>
          <w:kern w:val="0"/>
          <w:szCs w:val="21"/>
        </w:rPr>
        <w:t>了解生物利用度</w:t>
      </w:r>
      <w:r>
        <w:rPr>
          <w:rFonts w:ascii="Times New Roman" w:eastAsia="宋体" w:hAnsi="Times New Roman" w:cs="Times New Roman" w:hint="eastAsia"/>
          <w:color w:val="000000"/>
          <w:kern w:val="0"/>
          <w:szCs w:val="21"/>
        </w:rPr>
        <w:t>研究的基本要求及研究方法，</w:t>
      </w:r>
      <w:r w:rsidRPr="000B2C43">
        <w:rPr>
          <w:rFonts w:ascii="Times New Roman" w:eastAsia="宋体" w:hAnsi="Times New Roman" w:cs="Times New Roman" w:hint="eastAsia"/>
          <w:color w:val="000000"/>
          <w:kern w:val="0"/>
          <w:szCs w:val="21"/>
        </w:rPr>
        <w:t>生物等效性</w:t>
      </w:r>
      <w:r>
        <w:rPr>
          <w:rFonts w:ascii="Times New Roman" w:eastAsia="宋体" w:hAnsi="Times New Roman" w:cs="Times New Roman" w:hint="eastAsia"/>
          <w:color w:val="000000"/>
          <w:kern w:val="0"/>
          <w:szCs w:val="21"/>
        </w:rPr>
        <w:t>评价方法，</w:t>
      </w:r>
      <w:r w:rsidRPr="000B2C43">
        <w:rPr>
          <w:rFonts w:ascii="Times New Roman" w:eastAsia="宋体" w:hAnsi="Times New Roman" w:cs="Times New Roman" w:hint="eastAsia"/>
          <w:color w:val="000000"/>
          <w:kern w:val="0"/>
          <w:szCs w:val="21"/>
        </w:rPr>
        <w:t>缓、控释制剂的药物动力学</w:t>
      </w:r>
      <w:r>
        <w:rPr>
          <w:rFonts w:ascii="Times New Roman" w:eastAsia="宋体" w:hAnsi="Times New Roman" w:cs="Times New Roman" w:hint="eastAsia"/>
          <w:color w:val="000000"/>
          <w:kern w:val="0"/>
          <w:szCs w:val="21"/>
        </w:rPr>
        <w:t>。</w:t>
      </w:r>
    </w:p>
    <w:p w14:paraId="75F58FD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89C8DD6" w14:textId="77777777" w:rsidR="00E66E67" w:rsidRPr="00011414" w:rsidRDefault="0097273F" w:rsidP="004A0FFC">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0B2C43" w:rsidRPr="000B2C43">
        <w:rPr>
          <w:rFonts w:ascii="Times New Roman" w:eastAsia="宋体" w:hAnsi="Times New Roman" w:cs="Times New Roman" w:hint="eastAsia"/>
          <w:color w:val="000000"/>
          <w:kern w:val="0"/>
          <w:szCs w:val="21"/>
        </w:rPr>
        <w:t>新药药物动力学研究的内容</w:t>
      </w:r>
      <w:r w:rsidR="000B2C43">
        <w:rPr>
          <w:rFonts w:ascii="Times New Roman" w:eastAsia="宋体" w:hAnsi="Times New Roman" w:cs="Times New Roman" w:hint="eastAsia"/>
          <w:color w:val="000000"/>
          <w:kern w:val="0"/>
          <w:szCs w:val="21"/>
        </w:rPr>
        <w:t>，</w:t>
      </w:r>
      <w:r w:rsidR="000B2C43" w:rsidRPr="000B2C43">
        <w:rPr>
          <w:rFonts w:ascii="Times New Roman" w:eastAsia="宋体" w:hAnsi="Times New Roman" w:cs="Times New Roman" w:hint="eastAsia"/>
          <w:color w:val="000000"/>
          <w:kern w:val="0"/>
          <w:szCs w:val="21"/>
        </w:rPr>
        <w:t>生物利用度与生物等效性</w:t>
      </w:r>
      <w:r w:rsidR="000B2C43">
        <w:rPr>
          <w:rFonts w:ascii="Times New Roman" w:eastAsia="宋体" w:hAnsi="Times New Roman" w:cs="Times New Roman" w:hint="eastAsia"/>
          <w:color w:val="000000"/>
          <w:kern w:val="0"/>
          <w:szCs w:val="21"/>
        </w:rPr>
        <w:t>的基本概念</w:t>
      </w:r>
      <w:r w:rsidR="00011414" w:rsidRPr="00011414">
        <w:rPr>
          <w:rFonts w:ascii="Times New Roman" w:eastAsia="宋体" w:hAnsi="Times New Roman" w:cs="Times New Roman" w:hint="eastAsia"/>
          <w:color w:val="000000"/>
          <w:kern w:val="0"/>
          <w:szCs w:val="21"/>
        </w:rPr>
        <w:t>。</w:t>
      </w:r>
    </w:p>
    <w:p w14:paraId="58FA3D75" w14:textId="77777777" w:rsidR="00011414" w:rsidRPr="00011414" w:rsidRDefault="0097273F" w:rsidP="004A0FFC">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0B2C43" w:rsidRPr="000B2C43">
        <w:rPr>
          <w:rFonts w:ascii="Times New Roman" w:eastAsia="宋体" w:hAnsi="Times New Roman" w:cs="Times New Roman" w:hint="eastAsia"/>
          <w:color w:val="000000"/>
          <w:kern w:val="0"/>
          <w:szCs w:val="21"/>
        </w:rPr>
        <w:t>生物利用度</w:t>
      </w:r>
      <w:r w:rsidR="000B2C43">
        <w:rPr>
          <w:rFonts w:ascii="Times New Roman" w:eastAsia="宋体" w:hAnsi="Times New Roman" w:cs="Times New Roman" w:hint="eastAsia"/>
          <w:color w:val="000000"/>
          <w:kern w:val="0"/>
          <w:szCs w:val="21"/>
        </w:rPr>
        <w:t>研究的基本要求及研究方法，</w:t>
      </w:r>
      <w:r w:rsidR="000B2C43" w:rsidRPr="000B2C43">
        <w:rPr>
          <w:rFonts w:ascii="Times New Roman" w:eastAsia="宋体" w:hAnsi="Times New Roman" w:cs="Times New Roman" w:hint="eastAsia"/>
          <w:color w:val="000000"/>
          <w:kern w:val="0"/>
          <w:szCs w:val="21"/>
        </w:rPr>
        <w:t>生物等效性</w:t>
      </w:r>
      <w:r w:rsidR="000B2C43">
        <w:rPr>
          <w:rFonts w:ascii="Times New Roman" w:eastAsia="宋体" w:hAnsi="Times New Roman" w:cs="Times New Roman" w:hint="eastAsia"/>
          <w:color w:val="000000"/>
          <w:kern w:val="0"/>
          <w:szCs w:val="21"/>
        </w:rPr>
        <w:t>评价方法。</w:t>
      </w:r>
      <w:r w:rsidR="00011414" w:rsidRPr="00011414">
        <w:rPr>
          <w:rFonts w:ascii="Times New Roman" w:eastAsia="宋体" w:hAnsi="Times New Roman" w:cs="Times New Roman"/>
          <w:color w:val="000000"/>
          <w:kern w:val="0"/>
          <w:szCs w:val="21"/>
        </w:rPr>
        <w:t xml:space="preserve"> </w:t>
      </w:r>
    </w:p>
    <w:p w14:paraId="13148ED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6B99A91"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sidR="000B2C43" w:rsidRPr="000B2C43">
        <w:rPr>
          <w:rFonts w:ascii="Times New Roman" w:eastAsia="宋体" w:hAnsi="Times New Roman" w:cs="Times New Roman" w:hint="eastAsia"/>
          <w:color w:val="000000"/>
          <w:kern w:val="0"/>
          <w:szCs w:val="21"/>
        </w:rPr>
        <w:t>新药药物动力学研究的内容</w:t>
      </w:r>
    </w:p>
    <w:p w14:paraId="696B5DD4"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sidR="000B2C43" w:rsidRPr="000B2C43">
        <w:rPr>
          <w:rFonts w:ascii="Times New Roman" w:eastAsia="宋体" w:hAnsi="Times New Roman" w:cs="Times New Roman" w:hint="eastAsia"/>
          <w:color w:val="000000"/>
          <w:kern w:val="0"/>
          <w:szCs w:val="21"/>
        </w:rPr>
        <w:t>生物利用度与生物等效性</w:t>
      </w:r>
    </w:p>
    <w:p w14:paraId="56FB6DD9"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sidR="000B2C43" w:rsidRPr="000B2C43">
        <w:rPr>
          <w:rFonts w:ascii="Times New Roman" w:eastAsia="宋体" w:hAnsi="Times New Roman" w:cs="Times New Roman" w:hint="eastAsia"/>
          <w:color w:val="000000"/>
          <w:kern w:val="0"/>
          <w:szCs w:val="21"/>
        </w:rPr>
        <w:t>缓、控释制剂的药物动力学</w:t>
      </w:r>
    </w:p>
    <w:p w14:paraId="06B203E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64BDE13" w14:textId="77777777" w:rsidR="00F616AD" w:rsidRDefault="00F616AD"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7936B19" w14:textId="77777777" w:rsidR="00F616AD" w:rsidRDefault="00F616AD"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D80830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62ED744" w14:textId="77777777" w:rsidR="00011414" w:rsidRDefault="0001141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E0528FD" w14:textId="77777777" w:rsidR="00011414" w:rsidRPr="00011414" w:rsidRDefault="0001141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sidRPr="00011414">
        <w:rPr>
          <w:bCs/>
          <w:color w:val="000000"/>
          <w:szCs w:val="21"/>
        </w:rPr>
        <w:t xml:space="preserve"> </w:t>
      </w:r>
      <w:r w:rsidRPr="00011414">
        <w:rPr>
          <w:rFonts w:ascii="Times New Roman" w:eastAsia="宋体" w:hAnsi="宋体" w:cs="Times New Roman" w:hint="eastAsia"/>
          <w:color w:val="000000"/>
          <w:kern w:val="0"/>
          <w:szCs w:val="21"/>
        </w:rPr>
        <w:t>①</w:t>
      </w:r>
      <w:r w:rsidR="000B2C43" w:rsidRPr="000B2C43">
        <w:rPr>
          <w:rFonts w:ascii="Times New Roman" w:eastAsia="宋体" w:hAnsi="Times New Roman" w:cs="Times New Roman" w:hint="eastAsia"/>
          <w:color w:val="000000"/>
          <w:kern w:val="0"/>
          <w:szCs w:val="21"/>
        </w:rPr>
        <w:t>生物利用度与生物等效性</w:t>
      </w:r>
      <w:r w:rsidR="000B2C43">
        <w:rPr>
          <w:rFonts w:ascii="Times New Roman" w:eastAsia="宋体" w:hAnsi="Times New Roman" w:cs="Times New Roman" w:hint="eastAsia"/>
          <w:color w:val="000000"/>
          <w:kern w:val="0"/>
          <w:szCs w:val="21"/>
        </w:rPr>
        <w:t>的基本概念</w:t>
      </w:r>
      <w:r w:rsidR="0097273F" w:rsidRPr="00011414">
        <w:rPr>
          <w:rFonts w:ascii="Times New Roman" w:eastAsia="宋体" w:hAnsi="Times New Roman" w:cs="Times New Roman"/>
          <w:color w:val="000000"/>
          <w:kern w:val="0"/>
          <w:szCs w:val="21"/>
        </w:rPr>
        <w:t>。</w:t>
      </w:r>
      <w:r w:rsidRPr="00011414">
        <w:rPr>
          <w:rFonts w:ascii="Times New Roman" w:eastAsia="宋体" w:hAnsi="Times New Roman" w:cs="Times New Roman"/>
          <w:bCs/>
          <w:color w:val="000000"/>
          <w:kern w:val="0"/>
          <w:szCs w:val="21"/>
        </w:rPr>
        <w:t xml:space="preserve"> </w:t>
      </w:r>
    </w:p>
    <w:p w14:paraId="07025139" w14:textId="77777777" w:rsidR="00E66E67" w:rsidRDefault="0097273F" w:rsidP="004A0FFC">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第十五章</w:t>
      </w:r>
      <w:r>
        <w:rPr>
          <w:rFonts w:ascii="Times New Roman" w:eastAsia="黑体" w:hAnsi="Times New Roman" w:cs="Times New Roman"/>
          <w:b/>
          <w:sz w:val="24"/>
          <w:szCs w:val="24"/>
        </w:rPr>
        <w:t xml:space="preserve"> </w:t>
      </w:r>
      <w:r w:rsidR="000B2C43">
        <w:rPr>
          <w:rFonts w:ascii="Times New Roman" w:eastAsia="黑体" w:hAnsi="Times New Roman" w:cs="Times New Roman" w:hint="eastAsia"/>
          <w:b/>
          <w:sz w:val="24"/>
          <w:szCs w:val="24"/>
        </w:rPr>
        <w:t>药物动力学</w:t>
      </w:r>
      <w:r w:rsidR="000B2C43">
        <w:rPr>
          <w:rFonts w:ascii="Times New Roman" w:eastAsia="黑体" w:hAnsi="Times New Roman" w:cs="Times New Roman"/>
          <w:b/>
          <w:sz w:val="24"/>
          <w:szCs w:val="24"/>
        </w:rPr>
        <w:t>研究进展</w:t>
      </w:r>
    </w:p>
    <w:p w14:paraId="7EF2ACFA"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EE2F8A5" w14:textId="77777777" w:rsidR="000B2C43" w:rsidRPr="002E3EB8" w:rsidRDefault="002E3EB8"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E3EB8">
        <w:rPr>
          <w:rFonts w:ascii="Times New Roman" w:eastAsia="宋体" w:hAnsi="Times New Roman" w:cs="Times New Roman" w:hint="eastAsia"/>
          <w:color w:val="000000"/>
          <w:kern w:val="0"/>
          <w:szCs w:val="21"/>
        </w:rPr>
        <w:t>（</w:t>
      </w:r>
      <w:r w:rsidRPr="002E3EB8">
        <w:rPr>
          <w:rFonts w:ascii="Times New Roman" w:eastAsia="宋体" w:hAnsi="Times New Roman" w:cs="Times New Roman" w:hint="eastAsia"/>
          <w:color w:val="000000"/>
          <w:kern w:val="0"/>
          <w:szCs w:val="21"/>
        </w:rPr>
        <w:t>1</w:t>
      </w:r>
      <w:r w:rsidRPr="002E3EB8">
        <w:rPr>
          <w:rFonts w:ascii="Times New Roman" w:eastAsia="宋体" w:hAnsi="Times New Roman" w:cs="Times New Roman" w:hint="eastAsia"/>
          <w:color w:val="000000"/>
          <w:kern w:val="0"/>
          <w:szCs w:val="21"/>
        </w:rPr>
        <w:t>）</w:t>
      </w:r>
      <w:r w:rsidR="000B2C43" w:rsidRPr="002E3EB8">
        <w:rPr>
          <w:rFonts w:ascii="Times New Roman" w:eastAsia="宋体" w:hAnsi="Times New Roman" w:cs="Times New Roman" w:hint="eastAsia"/>
          <w:color w:val="000000"/>
          <w:kern w:val="0"/>
          <w:szCs w:val="21"/>
        </w:rPr>
        <w:t>熟悉生理药物动力学模型、药物动力学与药效动力学的关系、时辰药物动力学、生物技术药物与手性药物动力学</w:t>
      </w:r>
    </w:p>
    <w:p w14:paraId="2469954E" w14:textId="77777777" w:rsidR="000B2C43" w:rsidRPr="002E3EB8" w:rsidRDefault="002E3EB8"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E3EB8">
        <w:rPr>
          <w:rFonts w:ascii="Times New Roman" w:eastAsia="宋体" w:hAnsi="Times New Roman" w:cs="Times New Roman" w:hint="eastAsia"/>
          <w:color w:val="000000"/>
          <w:kern w:val="0"/>
          <w:szCs w:val="21"/>
        </w:rPr>
        <w:t>（</w:t>
      </w:r>
      <w:r w:rsidRPr="002E3EB8">
        <w:rPr>
          <w:rFonts w:ascii="Times New Roman" w:eastAsia="宋体" w:hAnsi="Times New Roman" w:cs="Times New Roman" w:hint="eastAsia"/>
          <w:color w:val="000000"/>
          <w:kern w:val="0"/>
          <w:szCs w:val="21"/>
        </w:rPr>
        <w:t>2</w:t>
      </w:r>
      <w:r w:rsidRPr="002E3EB8">
        <w:rPr>
          <w:rFonts w:ascii="Times New Roman" w:eastAsia="宋体" w:hAnsi="Times New Roman" w:cs="Times New Roman" w:hint="eastAsia"/>
          <w:color w:val="000000"/>
          <w:kern w:val="0"/>
          <w:szCs w:val="21"/>
        </w:rPr>
        <w:t>）</w:t>
      </w:r>
      <w:r w:rsidR="000B2C43" w:rsidRPr="002E3EB8">
        <w:rPr>
          <w:rFonts w:ascii="Times New Roman" w:eastAsia="宋体" w:hAnsi="Times New Roman" w:cs="Times New Roman" w:hint="eastAsia"/>
          <w:color w:val="000000"/>
          <w:kern w:val="0"/>
          <w:szCs w:val="21"/>
        </w:rPr>
        <w:t>了解药物动力学研究的新理论、新方法与新技术</w:t>
      </w:r>
    </w:p>
    <w:p w14:paraId="01919021"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852FDB5"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w:t>
      </w:r>
      <w:r w:rsidR="002E3EB8" w:rsidRPr="002E3EB8">
        <w:rPr>
          <w:rFonts w:ascii="Times New Roman" w:eastAsia="宋体" w:hAnsi="Times New Roman" w:cs="Times New Roman" w:hint="eastAsia"/>
          <w:color w:val="000000"/>
          <w:kern w:val="0"/>
          <w:szCs w:val="21"/>
        </w:rPr>
        <w:t>生理药物动力学模型、药物动力学与药效动力学的关系、时辰药物动力学</w:t>
      </w:r>
      <w:r>
        <w:rPr>
          <w:rFonts w:ascii="Times New Roman" w:eastAsia="宋体" w:hAnsi="Times New Roman" w:cs="Times New Roman"/>
          <w:color w:val="000000"/>
          <w:kern w:val="0"/>
          <w:szCs w:val="21"/>
        </w:rPr>
        <w:t>。</w:t>
      </w:r>
    </w:p>
    <w:p w14:paraId="32DBD9AE"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2E3EB8" w:rsidRPr="002E3EB8">
        <w:rPr>
          <w:rFonts w:ascii="Times New Roman" w:eastAsia="宋体" w:hAnsi="Times New Roman" w:cs="Times New Roman" w:hint="eastAsia"/>
          <w:color w:val="000000"/>
          <w:kern w:val="0"/>
          <w:szCs w:val="21"/>
        </w:rPr>
        <w:t>生物技术药物与手性药物动力学</w:t>
      </w:r>
      <w:r>
        <w:rPr>
          <w:rFonts w:ascii="Times New Roman" w:eastAsia="宋体" w:hAnsi="Times New Roman" w:cs="Times New Roman"/>
          <w:color w:val="000000"/>
          <w:kern w:val="0"/>
          <w:szCs w:val="21"/>
        </w:rPr>
        <w:t>。</w:t>
      </w:r>
    </w:p>
    <w:p w14:paraId="373AADBF"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1284171" w14:textId="77777777" w:rsidR="00E66E67" w:rsidRDefault="0097273F" w:rsidP="004A0FFC">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sidR="002E3EB8">
        <w:rPr>
          <w:rFonts w:ascii="Times New Roman" w:eastAsia="宋体" w:hAnsi="Times New Roman" w:cs="Times New Roman" w:hint="eastAsia"/>
          <w:szCs w:val="21"/>
        </w:rPr>
        <w:t xml:space="preserve"> </w:t>
      </w:r>
      <w:r w:rsidR="002E3EB8" w:rsidRPr="002E3EB8">
        <w:rPr>
          <w:rFonts w:ascii="Times New Roman" w:eastAsia="宋体" w:hAnsi="Times New Roman" w:cs="Times New Roman" w:hint="eastAsia"/>
          <w:color w:val="000000"/>
          <w:kern w:val="0"/>
          <w:szCs w:val="21"/>
        </w:rPr>
        <w:t>生理药物动力学模型</w:t>
      </w:r>
    </w:p>
    <w:p w14:paraId="606369B6"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sidR="002E3EB8">
        <w:rPr>
          <w:rFonts w:ascii="Times New Roman" w:eastAsia="宋体" w:hAnsi="Times New Roman" w:cs="Times New Roman" w:hint="eastAsia"/>
          <w:szCs w:val="21"/>
        </w:rPr>
        <w:t xml:space="preserve"> </w:t>
      </w:r>
      <w:r w:rsidR="002E3EB8" w:rsidRPr="002E3EB8">
        <w:rPr>
          <w:rFonts w:ascii="Times New Roman" w:eastAsia="宋体" w:hAnsi="Times New Roman" w:cs="Times New Roman" w:hint="eastAsia"/>
          <w:color w:val="000000"/>
          <w:kern w:val="0"/>
          <w:szCs w:val="21"/>
        </w:rPr>
        <w:t>药物动力学与药效动力学的关系</w:t>
      </w:r>
    </w:p>
    <w:p w14:paraId="60DB46E7"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sidR="002E3EB8">
        <w:rPr>
          <w:rFonts w:ascii="Times New Roman" w:eastAsia="宋体" w:hAnsi="Times New Roman" w:cs="Times New Roman" w:hint="eastAsia"/>
          <w:szCs w:val="21"/>
        </w:rPr>
        <w:t xml:space="preserve"> </w:t>
      </w:r>
      <w:r w:rsidR="002E3EB8" w:rsidRPr="002E3EB8">
        <w:rPr>
          <w:rFonts w:ascii="Times New Roman" w:eastAsia="宋体" w:hAnsi="Times New Roman" w:cs="Times New Roman" w:hint="eastAsia"/>
          <w:color w:val="000000"/>
          <w:kern w:val="0"/>
          <w:szCs w:val="21"/>
        </w:rPr>
        <w:t>时辰药物动力学</w:t>
      </w:r>
    </w:p>
    <w:p w14:paraId="573BF950" w14:textId="77777777" w:rsidR="00E66E67" w:rsidRDefault="0097273F" w:rsidP="004A0FFC">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szCs w:val="21"/>
        </w:rPr>
        <w:t>第四节</w:t>
      </w:r>
      <w:r w:rsidR="002E3EB8">
        <w:rPr>
          <w:rFonts w:ascii="Times New Roman" w:eastAsia="宋体" w:hAnsi="Times New Roman" w:cs="Times New Roman" w:hint="eastAsia"/>
          <w:szCs w:val="21"/>
        </w:rPr>
        <w:t xml:space="preserve"> </w:t>
      </w:r>
      <w:r w:rsidR="002E3EB8" w:rsidRPr="002E3EB8">
        <w:rPr>
          <w:rFonts w:ascii="Times New Roman" w:eastAsia="宋体" w:hAnsi="Times New Roman" w:cs="Times New Roman" w:hint="eastAsia"/>
          <w:color w:val="000000"/>
          <w:kern w:val="0"/>
          <w:szCs w:val="21"/>
        </w:rPr>
        <w:t>生物技术药物与手性药物动力学</w:t>
      </w:r>
    </w:p>
    <w:p w14:paraId="32D85365" w14:textId="77777777" w:rsidR="002E3EB8" w:rsidRPr="002E3EB8" w:rsidRDefault="002E3EB8" w:rsidP="004A0FFC">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第五节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药物动力学研究的新理论、新方法与新技术</w:t>
      </w:r>
    </w:p>
    <w:p w14:paraId="300421A9"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98C0D50" w14:textId="77777777" w:rsidR="00011414" w:rsidRDefault="00011414"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CE78363" w14:textId="77777777" w:rsidR="00E66E67" w:rsidRDefault="0097273F"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8A85830" w14:textId="77777777" w:rsidR="00490EF7" w:rsidRDefault="00490EF7"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D4C0094" w14:textId="77777777" w:rsidR="00CD7F64" w:rsidRDefault="00CD7F64" w:rsidP="00CD7F64">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阿司匹林片剂家兔体内药动学研究（一） 片剂给药、取血</w:t>
      </w:r>
    </w:p>
    <w:p w14:paraId="77BF111E"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800A68E"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掌握家兔的片剂给药和取血的方法。</w:t>
      </w:r>
    </w:p>
    <w:p w14:paraId="4C027CC3"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6792354"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掌握家兔片剂给药中，动物的抓取方式，给药方式及取血方式。</w:t>
      </w:r>
    </w:p>
    <w:p w14:paraId="404D02DD"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573BEB6" w14:textId="77777777" w:rsidR="00CD7F64" w:rsidRDefault="00CD7F64" w:rsidP="00CD7F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介绍药物动力学中非口服给药的公式推导、原理。</w:t>
      </w:r>
    </w:p>
    <w:p w14:paraId="24683192" w14:textId="77777777" w:rsidR="00CD7F64" w:rsidRDefault="00CD7F64" w:rsidP="00CD7F64">
      <w:pPr>
        <w:pStyle w:val="ac"/>
      </w:pPr>
      <w:r>
        <w:rPr>
          <w:rFonts w:ascii="宋体" w:eastAsia="宋体" w:hAnsi="宋体" w:cs="TimesNewRomanPSMT" w:hint="eastAsia"/>
          <w:color w:val="000000"/>
          <w:kern w:val="0"/>
          <w:szCs w:val="21"/>
        </w:rPr>
        <w:t xml:space="preserve">    演示及学生动手操作：家兔的片剂给药和各采样点的取血。</w:t>
      </w:r>
    </w:p>
    <w:p w14:paraId="4C4285A1"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F0D584B"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2E00F0D1" w14:textId="77777777" w:rsidR="00CD7F64" w:rsidRDefault="00CD7F64" w:rsidP="00CD7F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2344E9" w14:textId="77777777" w:rsidR="00CD7F64" w:rsidRDefault="00CD7F64" w:rsidP="00CD7F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65178751" w14:textId="77777777" w:rsidR="00CD7F64" w:rsidRDefault="00CD7F64" w:rsidP="00CD7F64">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阿司匹林片剂家兔体内药动学研究（二） 标准曲线绘制、含量测定</w:t>
      </w:r>
    </w:p>
    <w:p w14:paraId="52AF2530"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4327875"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w:t>
      </w:r>
      <w:r>
        <w:rPr>
          <w:rFonts w:ascii="宋体" w:eastAsia="宋体" w:hAnsi="宋体" w:cs="宋体" w:hint="eastAsia"/>
          <w:color w:val="000000"/>
          <w:kern w:val="0"/>
          <w:szCs w:val="21"/>
        </w:rPr>
        <w:t>标准曲线的绘制和样品含量测定。</w:t>
      </w:r>
    </w:p>
    <w:p w14:paraId="3F43E810"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B2A7333"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注意标准曲线及样品含量测定中样品的前处理。</w:t>
      </w:r>
    </w:p>
    <w:p w14:paraId="169226A6"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7FE16DD7" w14:textId="77777777" w:rsidR="00CD7F64" w:rsidRDefault="00CD7F64" w:rsidP="00CD7F64">
      <w:pPr>
        <w:pStyle w:val="ac"/>
      </w:pPr>
      <w:r>
        <w:rPr>
          <w:rFonts w:hint="eastAsia"/>
        </w:rPr>
        <w:lastRenderedPageBreak/>
        <w:t xml:space="preserve">    阿司匹林标准曲线的绘制及各时间点样品的含量测定。</w:t>
      </w:r>
    </w:p>
    <w:p w14:paraId="063FD283"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97B9360"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74D1B505" w14:textId="77777777" w:rsidR="00CD7F64" w:rsidRDefault="00CD7F64" w:rsidP="00CD7F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1A7748" w14:textId="77777777" w:rsidR="00CD7F64" w:rsidRDefault="00CD7F64" w:rsidP="00CD7F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0E5EBF61" w14:textId="77777777" w:rsidR="00CD7F64" w:rsidRDefault="00CD7F64" w:rsidP="00CD7F64">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阿司匹林片剂家兔体内药动学研究 （三）数据处理</w:t>
      </w:r>
    </w:p>
    <w:p w14:paraId="63E0A4E2"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C22583B"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掌握药动学中数据的处理。</w:t>
      </w:r>
    </w:p>
    <w:p w14:paraId="0C9F9904"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1BDF02A"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单室、二室模型的拟合和选择。</w:t>
      </w:r>
    </w:p>
    <w:p w14:paraId="4EB3608F"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528C3DF7"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血药浓度-时间曲线图的绘制，各种药动学参数的计算，如t</w:t>
      </w:r>
      <w:r>
        <w:rPr>
          <w:rFonts w:hint="eastAsia"/>
          <w:vertAlign w:val="subscript"/>
        </w:rPr>
        <w:t>1/2</w:t>
      </w:r>
      <w:r>
        <w:rPr>
          <w:rFonts w:hint="eastAsia"/>
        </w:rPr>
        <w:t>，ka，k，AUC。</w:t>
      </w:r>
    </w:p>
    <w:p w14:paraId="69321BC6"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2605C1D" w14:textId="77777777" w:rsidR="00CD7F64" w:rsidRDefault="00CD7F64" w:rsidP="00CD7F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通过PPT讲解实验原理、实验方法、数据处理方法和注意事项。布置学生做实验和撰写实验报告。</w:t>
      </w:r>
    </w:p>
    <w:p w14:paraId="05BA8E91" w14:textId="77777777" w:rsidR="00CD7F64" w:rsidRDefault="00CD7F64" w:rsidP="00CD7F6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FC15D5" w14:textId="77777777" w:rsidR="00CD7F64" w:rsidRDefault="00CD7F64" w:rsidP="00CD7F6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通过提问了解学生实验预习情况，实验过程中观察学生实验操作熟练程度，实验后批改实验报告。</w:t>
      </w:r>
    </w:p>
    <w:p w14:paraId="41DE7F52" w14:textId="77777777" w:rsidR="00E66E67" w:rsidRDefault="0097273F" w:rsidP="004A0FFC">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0FC738B2" w14:textId="77777777" w:rsidR="00E66E67" w:rsidRDefault="0097273F" w:rsidP="004A0FFC">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5"/>
        <w:tblW w:w="0" w:type="auto"/>
        <w:jc w:val="center"/>
        <w:tblLook w:val="04A0" w:firstRow="1" w:lastRow="0" w:firstColumn="1" w:lastColumn="0" w:noHBand="0" w:noVBand="1"/>
      </w:tblPr>
      <w:tblGrid>
        <w:gridCol w:w="2765"/>
        <w:gridCol w:w="2765"/>
        <w:gridCol w:w="2766"/>
      </w:tblGrid>
      <w:tr w:rsidR="00E66E67" w14:paraId="1B334482"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8D6B836" w14:textId="77777777" w:rsidR="00E66E67" w:rsidRPr="002E3EB8" w:rsidRDefault="0097273F" w:rsidP="004A0FFC">
            <w:pPr>
              <w:widowControl/>
              <w:spacing w:beforeLines="50" w:before="156" w:afterLines="50" w:after="156"/>
              <w:jc w:val="center"/>
              <w:rPr>
                <w:rFonts w:ascii="Times New Roman" w:eastAsia="黑体" w:hAnsi="Times New Roman" w:cs="Times New Roman"/>
                <w:kern w:val="0"/>
                <w:sz w:val="24"/>
                <w:szCs w:val="24"/>
              </w:rPr>
            </w:pPr>
            <w:r w:rsidRPr="002E3EB8">
              <w:rPr>
                <w:rFonts w:ascii="Times New Roman" w:eastAsia="黑体" w:hAnsi="Times New Roman" w:cs="Times New Roman"/>
                <w:kern w:val="0"/>
                <w:sz w:val="24"/>
                <w:szCs w:val="24"/>
              </w:rPr>
              <w:t>章节</w:t>
            </w:r>
          </w:p>
        </w:tc>
        <w:tc>
          <w:tcPr>
            <w:tcW w:w="2765" w:type="dxa"/>
            <w:tcBorders>
              <w:top w:val="single" w:sz="4" w:space="0" w:color="auto"/>
              <w:left w:val="single" w:sz="4" w:space="0" w:color="auto"/>
              <w:bottom w:val="single" w:sz="4" w:space="0" w:color="auto"/>
              <w:right w:val="single" w:sz="4" w:space="0" w:color="auto"/>
            </w:tcBorders>
            <w:vAlign w:val="center"/>
          </w:tcPr>
          <w:p w14:paraId="1065EEA0" w14:textId="77777777" w:rsidR="00E66E67" w:rsidRPr="002E3EB8" w:rsidRDefault="0097273F" w:rsidP="004A0FFC">
            <w:pPr>
              <w:widowControl/>
              <w:spacing w:beforeLines="50" w:before="156" w:afterLines="50" w:after="156"/>
              <w:jc w:val="center"/>
              <w:rPr>
                <w:rFonts w:ascii="Times New Roman" w:eastAsia="黑体" w:hAnsi="Times New Roman" w:cs="Times New Roman"/>
                <w:kern w:val="0"/>
                <w:sz w:val="24"/>
                <w:szCs w:val="24"/>
              </w:rPr>
            </w:pPr>
            <w:r w:rsidRPr="002E3EB8">
              <w:rPr>
                <w:rFonts w:ascii="Times New Roman" w:eastAsia="黑体" w:hAnsi="Times New Roman" w:cs="Times New Roman"/>
                <w:kern w:val="0"/>
                <w:sz w:val="24"/>
                <w:szCs w:val="24"/>
              </w:rPr>
              <w:t>章节内容</w:t>
            </w:r>
          </w:p>
        </w:tc>
        <w:tc>
          <w:tcPr>
            <w:tcW w:w="2766" w:type="dxa"/>
            <w:tcBorders>
              <w:top w:val="single" w:sz="4" w:space="0" w:color="auto"/>
              <w:left w:val="single" w:sz="4" w:space="0" w:color="auto"/>
              <w:bottom w:val="single" w:sz="4" w:space="0" w:color="auto"/>
              <w:right w:val="single" w:sz="4" w:space="0" w:color="auto"/>
            </w:tcBorders>
            <w:vAlign w:val="center"/>
          </w:tcPr>
          <w:p w14:paraId="31801F08" w14:textId="77777777" w:rsidR="00E66E67" w:rsidRPr="002E3EB8" w:rsidRDefault="0097273F" w:rsidP="004A0FFC">
            <w:pPr>
              <w:widowControl/>
              <w:spacing w:beforeLines="50" w:before="156" w:afterLines="50" w:after="156"/>
              <w:jc w:val="center"/>
              <w:rPr>
                <w:rFonts w:ascii="Times New Roman" w:eastAsia="黑体" w:hAnsi="Times New Roman" w:cs="Times New Roman"/>
                <w:kern w:val="0"/>
                <w:sz w:val="24"/>
                <w:szCs w:val="24"/>
              </w:rPr>
            </w:pPr>
            <w:r w:rsidRPr="002E3EB8">
              <w:rPr>
                <w:rFonts w:ascii="Times New Roman" w:eastAsia="黑体" w:hAnsi="Times New Roman" w:cs="Times New Roman"/>
                <w:kern w:val="0"/>
                <w:sz w:val="24"/>
                <w:szCs w:val="24"/>
              </w:rPr>
              <w:t>学时分配</w:t>
            </w:r>
          </w:p>
        </w:tc>
      </w:tr>
      <w:tr w:rsidR="002E3EB8" w14:paraId="57701148"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8D7F776"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第一章</w:t>
            </w:r>
          </w:p>
        </w:tc>
        <w:tc>
          <w:tcPr>
            <w:tcW w:w="2765" w:type="dxa"/>
            <w:tcBorders>
              <w:top w:val="single" w:sz="4" w:space="0" w:color="auto"/>
              <w:left w:val="single" w:sz="4" w:space="0" w:color="auto"/>
              <w:bottom w:val="single" w:sz="4" w:space="0" w:color="auto"/>
              <w:right w:val="single" w:sz="4" w:space="0" w:color="auto"/>
            </w:tcBorders>
            <w:vAlign w:val="center"/>
          </w:tcPr>
          <w:p w14:paraId="303D213E"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生物药剂学概述</w:t>
            </w:r>
          </w:p>
        </w:tc>
        <w:tc>
          <w:tcPr>
            <w:tcW w:w="2766" w:type="dxa"/>
            <w:tcBorders>
              <w:top w:val="single" w:sz="4" w:space="0" w:color="auto"/>
              <w:left w:val="single" w:sz="4" w:space="0" w:color="auto"/>
              <w:bottom w:val="single" w:sz="4" w:space="0" w:color="auto"/>
              <w:right w:val="single" w:sz="4" w:space="0" w:color="auto"/>
            </w:tcBorders>
            <w:vAlign w:val="center"/>
          </w:tcPr>
          <w:p w14:paraId="343103EB"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6891795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153D8DE"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第二章</w:t>
            </w:r>
          </w:p>
        </w:tc>
        <w:tc>
          <w:tcPr>
            <w:tcW w:w="2765" w:type="dxa"/>
            <w:tcBorders>
              <w:top w:val="single" w:sz="4" w:space="0" w:color="auto"/>
              <w:left w:val="single" w:sz="4" w:space="0" w:color="auto"/>
              <w:bottom w:val="single" w:sz="4" w:space="0" w:color="auto"/>
              <w:right w:val="single" w:sz="4" w:space="0" w:color="auto"/>
            </w:tcBorders>
            <w:vAlign w:val="center"/>
          </w:tcPr>
          <w:p w14:paraId="08B36ABC"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口服药物的吸收</w:t>
            </w:r>
          </w:p>
        </w:tc>
        <w:tc>
          <w:tcPr>
            <w:tcW w:w="2766" w:type="dxa"/>
            <w:tcBorders>
              <w:top w:val="single" w:sz="4" w:space="0" w:color="auto"/>
              <w:left w:val="single" w:sz="4" w:space="0" w:color="auto"/>
              <w:bottom w:val="single" w:sz="4" w:space="0" w:color="auto"/>
              <w:right w:val="single" w:sz="4" w:space="0" w:color="auto"/>
            </w:tcBorders>
            <w:vAlign w:val="center"/>
          </w:tcPr>
          <w:p w14:paraId="6612569C"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4</w:t>
            </w:r>
          </w:p>
        </w:tc>
      </w:tr>
      <w:tr w:rsidR="002E3EB8" w14:paraId="2E543B7E"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FEA19D0"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第三章</w:t>
            </w:r>
          </w:p>
        </w:tc>
        <w:tc>
          <w:tcPr>
            <w:tcW w:w="2765" w:type="dxa"/>
            <w:tcBorders>
              <w:top w:val="single" w:sz="4" w:space="0" w:color="auto"/>
              <w:left w:val="single" w:sz="4" w:space="0" w:color="auto"/>
              <w:bottom w:val="single" w:sz="4" w:space="0" w:color="auto"/>
              <w:right w:val="single" w:sz="4" w:space="0" w:color="auto"/>
            </w:tcBorders>
            <w:vAlign w:val="center"/>
          </w:tcPr>
          <w:p w14:paraId="42ED1468"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非口服给药途径药物的吸收</w:t>
            </w:r>
          </w:p>
        </w:tc>
        <w:tc>
          <w:tcPr>
            <w:tcW w:w="2766" w:type="dxa"/>
            <w:tcBorders>
              <w:top w:val="single" w:sz="4" w:space="0" w:color="auto"/>
              <w:left w:val="single" w:sz="4" w:space="0" w:color="auto"/>
              <w:bottom w:val="single" w:sz="4" w:space="0" w:color="auto"/>
              <w:right w:val="single" w:sz="4" w:space="0" w:color="auto"/>
            </w:tcBorders>
            <w:vAlign w:val="center"/>
          </w:tcPr>
          <w:p w14:paraId="1C34BD70"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4</w:t>
            </w:r>
          </w:p>
        </w:tc>
      </w:tr>
      <w:tr w:rsidR="002E3EB8" w14:paraId="2F781FD2"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07B2763"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第四章</w:t>
            </w:r>
          </w:p>
        </w:tc>
        <w:tc>
          <w:tcPr>
            <w:tcW w:w="2765" w:type="dxa"/>
            <w:tcBorders>
              <w:top w:val="single" w:sz="4" w:space="0" w:color="auto"/>
              <w:left w:val="single" w:sz="4" w:space="0" w:color="auto"/>
              <w:bottom w:val="single" w:sz="4" w:space="0" w:color="auto"/>
              <w:right w:val="single" w:sz="4" w:space="0" w:color="auto"/>
            </w:tcBorders>
            <w:vAlign w:val="center"/>
          </w:tcPr>
          <w:p w14:paraId="3FA30045"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药物分布</w:t>
            </w:r>
          </w:p>
        </w:tc>
        <w:tc>
          <w:tcPr>
            <w:tcW w:w="2766" w:type="dxa"/>
            <w:tcBorders>
              <w:top w:val="single" w:sz="4" w:space="0" w:color="auto"/>
              <w:left w:val="single" w:sz="4" w:space="0" w:color="auto"/>
              <w:bottom w:val="single" w:sz="4" w:space="0" w:color="auto"/>
              <w:right w:val="single" w:sz="4" w:space="0" w:color="auto"/>
            </w:tcBorders>
            <w:vAlign w:val="center"/>
          </w:tcPr>
          <w:p w14:paraId="6B4E21EB"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4</w:t>
            </w:r>
          </w:p>
        </w:tc>
      </w:tr>
      <w:tr w:rsidR="002E3EB8" w14:paraId="3D0DF6E7"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E69810C"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第五章</w:t>
            </w:r>
          </w:p>
        </w:tc>
        <w:tc>
          <w:tcPr>
            <w:tcW w:w="2765" w:type="dxa"/>
            <w:tcBorders>
              <w:top w:val="single" w:sz="4" w:space="0" w:color="auto"/>
              <w:left w:val="single" w:sz="4" w:space="0" w:color="auto"/>
              <w:bottom w:val="single" w:sz="4" w:space="0" w:color="auto"/>
              <w:right w:val="single" w:sz="4" w:space="0" w:color="auto"/>
            </w:tcBorders>
            <w:vAlign w:val="center"/>
          </w:tcPr>
          <w:p w14:paraId="20888752"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药物的代谢</w:t>
            </w:r>
          </w:p>
        </w:tc>
        <w:tc>
          <w:tcPr>
            <w:tcW w:w="2766" w:type="dxa"/>
            <w:tcBorders>
              <w:top w:val="single" w:sz="4" w:space="0" w:color="auto"/>
              <w:left w:val="single" w:sz="4" w:space="0" w:color="auto"/>
              <w:bottom w:val="single" w:sz="4" w:space="0" w:color="auto"/>
              <w:right w:val="single" w:sz="4" w:space="0" w:color="auto"/>
            </w:tcBorders>
            <w:vAlign w:val="center"/>
          </w:tcPr>
          <w:p w14:paraId="30BC2616"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02B590BA"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BC5DEBF"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lastRenderedPageBreak/>
              <w:t>第六章</w:t>
            </w:r>
          </w:p>
        </w:tc>
        <w:tc>
          <w:tcPr>
            <w:tcW w:w="2765" w:type="dxa"/>
            <w:tcBorders>
              <w:top w:val="single" w:sz="4" w:space="0" w:color="auto"/>
              <w:left w:val="single" w:sz="4" w:space="0" w:color="auto"/>
              <w:bottom w:val="single" w:sz="4" w:space="0" w:color="auto"/>
              <w:right w:val="single" w:sz="4" w:space="0" w:color="auto"/>
            </w:tcBorders>
            <w:vAlign w:val="center"/>
          </w:tcPr>
          <w:p w14:paraId="50FF35A1"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药物排泄</w:t>
            </w:r>
          </w:p>
        </w:tc>
        <w:tc>
          <w:tcPr>
            <w:tcW w:w="2766" w:type="dxa"/>
            <w:tcBorders>
              <w:top w:val="single" w:sz="4" w:space="0" w:color="auto"/>
              <w:left w:val="single" w:sz="4" w:space="0" w:color="auto"/>
              <w:bottom w:val="single" w:sz="4" w:space="0" w:color="auto"/>
              <w:right w:val="single" w:sz="4" w:space="0" w:color="auto"/>
            </w:tcBorders>
            <w:vAlign w:val="center"/>
          </w:tcPr>
          <w:p w14:paraId="69B93F12"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13ECBF6B"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A7DD45D"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第七章</w:t>
            </w:r>
          </w:p>
        </w:tc>
        <w:tc>
          <w:tcPr>
            <w:tcW w:w="2765" w:type="dxa"/>
            <w:tcBorders>
              <w:top w:val="single" w:sz="4" w:space="0" w:color="auto"/>
              <w:left w:val="single" w:sz="4" w:space="0" w:color="auto"/>
              <w:bottom w:val="single" w:sz="4" w:space="0" w:color="auto"/>
              <w:right w:val="single" w:sz="4" w:space="0" w:color="auto"/>
            </w:tcBorders>
            <w:vAlign w:val="center"/>
          </w:tcPr>
          <w:p w14:paraId="1848AE62"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药物动力学概述</w:t>
            </w:r>
          </w:p>
        </w:tc>
        <w:tc>
          <w:tcPr>
            <w:tcW w:w="2766" w:type="dxa"/>
            <w:tcBorders>
              <w:top w:val="single" w:sz="4" w:space="0" w:color="auto"/>
              <w:left w:val="single" w:sz="4" w:space="0" w:color="auto"/>
              <w:bottom w:val="single" w:sz="4" w:space="0" w:color="auto"/>
              <w:right w:val="single" w:sz="4" w:space="0" w:color="auto"/>
            </w:tcBorders>
            <w:vAlign w:val="center"/>
          </w:tcPr>
          <w:p w14:paraId="3756B1B8"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521A631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C782650"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第八章</w:t>
            </w:r>
          </w:p>
        </w:tc>
        <w:tc>
          <w:tcPr>
            <w:tcW w:w="2765" w:type="dxa"/>
            <w:tcBorders>
              <w:top w:val="single" w:sz="4" w:space="0" w:color="auto"/>
              <w:left w:val="single" w:sz="4" w:space="0" w:color="auto"/>
              <w:bottom w:val="single" w:sz="4" w:space="0" w:color="auto"/>
              <w:right w:val="single" w:sz="4" w:space="0" w:color="auto"/>
            </w:tcBorders>
            <w:vAlign w:val="center"/>
          </w:tcPr>
          <w:p w14:paraId="2862BEFA"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单室模型</w:t>
            </w:r>
          </w:p>
        </w:tc>
        <w:tc>
          <w:tcPr>
            <w:tcW w:w="2766" w:type="dxa"/>
            <w:tcBorders>
              <w:top w:val="single" w:sz="4" w:space="0" w:color="auto"/>
              <w:left w:val="single" w:sz="4" w:space="0" w:color="auto"/>
              <w:bottom w:val="single" w:sz="4" w:space="0" w:color="auto"/>
              <w:right w:val="single" w:sz="4" w:space="0" w:color="auto"/>
            </w:tcBorders>
            <w:vAlign w:val="center"/>
          </w:tcPr>
          <w:p w14:paraId="6F4556A8"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4</w:t>
            </w:r>
          </w:p>
        </w:tc>
      </w:tr>
      <w:tr w:rsidR="002E3EB8" w14:paraId="22A7EBD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9575CB7"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第九章</w:t>
            </w:r>
          </w:p>
        </w:tc>
        <w:tc>
          <w:tcPr>
            <w:tcW w:w="2765" w:type="dxa"/>
            <w:tcBorders>
              <w:top w:val="single" w:sz="4" w:space="0" w:color="auto"/>
              <w:left w:val="single" w:sz="4" w:space="0" w:color="auto"/>
              <w:bottom w:val="single" w:sz="4" w:space="0" w:color="auto"/>
              <w:right w:val="single" w:sz="4" w:space="0" w:color="auto"/>
            </w:tcBorders>
            <w:vAlign w:val="center"/>
          </w:tcPr>
          <w:p w14:paraId="078CB4A5"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多室模型</w:t>
            </w:r>
          </w:p>
        </w:tc>
        <w:tc>
          <w:tcPr>
            <w:tcW w:w="2766" w:type="dxa"/>
            <w:tcBorders>
              <w:top w:val="single" w:sz="4" w:space="0" w:color="auto"/>
              <w:left w:val="single" w:sz="4" w:space="0" w:color="auto"/>
              <w:bottom w:val="single" w:sz="4" w:space="0" w:color="auto"/>
              <w:right w:val="single" w:sz="4" w:space="0" w:color="auto"/>
            </w:tcBorders>
            <w:vAlign w:val="center"/>
          </w:tcPr>
          <w:p w14:paraId="3BFAE174"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1D90570B"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F107D7D"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第十章</w:t>
            </w:r>
          </w:p>
        </w:tc>
        <w:tc>
          <w:tcPr>
            <w:tcW w:w="2765" w:type="dxa"/>
            <w:tcBorders>
              <w:top w:val="single" w:sz="4" w:space="0" w:color="auto"/>
              <w:left w:val="single" w:sz="4" w:space="0" w:color="auto"/>
              <w:bottom w:val="single" w:sz="4" w:space="0" w:color="auto"/>
              <w:right w:val="single" w:sz="4" w:space="0" w:color="auto"/>
            </w:tcBorders>
            <w:vAlign w:val="center"/>
          </w:tcPr>
          <w:p w14:paraId="56AAF615"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多剂量给药</w:t>
            </w:r>
          </w:p>
        </w:tc>
        <w:tc>
          <w:tcPr>
            <w:tcW w:w="2766" w:type="dxa"/>
            <w:tcBorders>
              <w:top w:val="single" w:sz="4" w:space="0" w:color="auto"/>
              <w:left w:val="single" w:sz="4" w:space="0" w:color="auto"/>
              <w:bottom w:val="single" w:sz="4" w:space="0" w:color="auto"/>
              <w:right w:val="single" w:sz="4" w:space="0" w:color="auto"/>
            </w:tcBorders>
            <w:vAlign w:val="center"/>
          </w:tcPr>
          <w:p w14:paraId="77AF5D04"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40840BA9"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5680CC0"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第十一章</w:t>
            </w:r>
          </w:p>
        </w:tc>
        <w:tc>
          <w:tcPr>
            <w:tcW w:w="2765" w:type="dxa"/>
            <w:tcBorders>
              <w:top w:val="single" w:sz="4" w:space="0" w:color="auto"/>
              <w:left w:val="single" w:sz="4" w:space="0" w:color="auto"/>
              <w:bottom w:val="single" w:sz="4" w:space="0" w:color="auto"/>
              <w:right w:val="single" w:sz="4" w:space="0" w:color="auto"/>
            </w:tcBorders>
            <w:vAlign w:val="center"/>
          </w:tcPr>
          <w:p w14:paraId="43BDEDBA"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非线性药物动力学</w:t>
            </w:r>
          </w:p>
        </w:tc>
        <w:tc>
          <w:tcPr>
            <w:tcW w:w="2766" w:type="dxa"/>
            <w:tcBorders>
              <w:top w:val="single" w:sz="4" w:space="0" w:color="auto"/>
              <w:left w:val="single" w:sz="4" w:space="0" w:color="auto"/>
              <w:bottom w:val="single" w:sz="4" w:space="0" w:color="auto"/>
              <w:right w:val="single" w:sz="4" w:space="0" w:color="auto"/>
            </w:tcBorders>
            <w:vAlign w:val="center"/>
          </w:tcPr>
          <w:p w14:paraId="6855D973"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1</w:t>
            </w:r>
          </w:p>
        </w:tc>
      </w:tr>
      <w:tr w:rsidR="002E3EB8" w14:paraId="3D3F6D7E"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4C0280A"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第十二章</w:t>
            </w:r>
          </w:p>
        </w:tc>
        <w:tc>
          <w:tcPr>
            <w:tcW w:w="2765" w:type="dxa"/>
            <w:tcBorders>
              <w:top w:val="single" w:sz="4" w:space="0" w:color="auto"/>
              <w:left w:val="single" w:sz="4" w:space="0" w:color="auto"/>
              <w:bottom w:val="single" w:sz="4" w:space="0" w:color="auto"/>
              <w:right w:val="single" w:sz="4" w:space="0" w:color="auto"/>
            </w:tcBorders>
            <w:vAlign w:val="center"/>
          </w:tcPr>
          <w:p w14:paraId="7ACCD2B5"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统计矩分析</w:t>
            </w:r>
          </w:p>
        </w:tc>
        <w:tc>
          <w:tcPr>
            <w:tcW w:w="2766" w:type="dxa"/>
            <w:tcBorders>
              <w:top w:val="single" w:sz="4" w:space="0" w:color="auto"/>
              <w:left w:val="single" w:sz="4" w:space="0" w:color="auto"/>
              <w:bottom w:val="single" w:sz="4" w:space="0" w:color="auto"/>
              <w:right w:val="single" w:sz="4" w:space="0" w:color="auto"/>
            </w:tcBorders>
            <w:vAlign w:val="center"/>
          </w:tcPr>
          <w:p w14:paraId="1EBC6A1C"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1</w:t>
            </w:r>
          </w:p>
        </w:tc>
      </w:tr>
      <w:tr w:rsidR="002E3EB8" w14:paraId="008D5602"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55852E4"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第十三章</w:t>
            </w:r>
          </w:p>
        </w:tc>
        <w:tc>
          <w:tcPr>
            <w:tcW w:w="2765" w:type="dxa"/>
            <w:tcBorders>
              <w:top w:val="single" w:sz="4" w:space="0" w:color="auto"/>
              <w:left w:val="single" w:sz="4" w:space="0" w:color="auto"/>
              <w:bottom w:val="single" w:sz="4" w:space="0" w:color="auto"/>
              <w:right w:val="single" w:sz="4" w:space="0" w:color="auto"/>
            </w:tcBorders>
            <w:vAlign w:val="center"/>
          </w:tcPr>
          <w:p w14:paraId="6870BFAE"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药物动力学在临床药学中的应用</w:t>
            </w:r>
          </w:p>
        </w:tc>
        <w:tc>
          <w:tcPr>
            <w:tcW w:w="2766" w:type="dxa"/>
            <w:tcBorders>
              <w:top w:val="single" w:sz="4" w:space="0" w:color="auto"/>
              <w:left w:val="single" w:sz="4" w:space="0" w:color="auto"/>
              <w:bottom w:val="single" w:sz="4" w:space="0" w:color="auto"/>
              <w:right w:val="single" w:sz="4" w:space="0" w:color="auto"/>
            </w:tcBorders>
            <w:vAlign w:val="center"/>
          </w:tcPr>
          <w:p w14:paraId="487661A8"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031AD445"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9293463"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第十四章</w:t>
            </w:r>
          </w:p>
        </w:tc>
        <w:tc>
          <w:tcPr>
            <w:tcW w:w="2765" w:type="dxa"/>
            <w:tcBorders>
              <w:top w:val="single" w:sz="4" w:space="0" w:color="auto"/>
              <w:left w:val="single" w:sz="4" w:space="0" w:color="auto"/>
              <w:bottom w:val="single" w:sz="4" w:space="0" w:color="auto"/>
              <w:right w:val="single" w:sz="4" w:space="0" w:color="auto"/>
            </w:tcBorders>
            <w:vAlign w:val="center"/>
          </w:tcPr>
          <w:p w14:paraId="4CCB9381"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药物动力学在新药研究中的应用</w:t>
            </w:r>
          </w:p>
        </w:tc>
        <w:tc>
          <w:tcPr>
            <w:tcW w:w="2766" w:type="dxa"/>
            <w:tcBorders>
              <w:top w:val="single" w:sz="4" w:space="0" w:color="auto"/>
              <w:left w:val="single" w:sz="4" w:space="0" w:color="auto"/>
              <w:bottom w:val="single" w:sz="4" w:space="0" w:color="auto"/>
              <w:right w:val="single" w:sz="4" w:space="0" w:color="auto"/>
            </w:tcBorders>
            <w:vAlign w:val="center"/>
          </w:tcPr>
          <w:p w14:paraId="38E6A37D"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620F4BBA"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74E1716"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第十五章</w:t>
            </w:r>
          </w:p>
        </w:tc>
        <w:tc>
          <w:tcPr>
            <w:tcW w:w="2765" w:type="dxa"/>
            <w:tcBorders>
              <w:top w:val="single" w:sz="4" w:space="0" w:color="auto"/>
              <w:left w:val="single" w:sz="4" w:space="0" w:color="auto"/>
              <w:bottom w:val="single" w:sz="4" w:space="0" w:color="auto"/>
              <w:right w:val="single" w:sz="4" w:space="0" w:color="auto"/>
            </w:tcBorders>
            <w:vAlign w:val="center"/>
          </w:tcPr>
          <w:p w14:paraId="49D86D6D"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药物动力学研究进展</w:t>
            </w:r>
          </w:p>
        </w:tc>
        <w:tc>
          <w:tcPr>
            <w:tcW w:w="2766" w:type="dxa"/>
            <w:tcBorders>
              <w:top w:val="single" w:sz="4" w:space="0" w:color="auto"/>
              <w:left w:val="single" w:sz="4" w:space="0" w:color="auto"/>
              <w:bottom w:val="single" w:sz="4" w:space="0" w:color="auto"/>
              <w:right w:val="single" w:sz="4" w:space="0" w:color="auto"/>
            </w:tcBorders>
            <w:vAlign w:val="center"/>
          </w:tcPr>
          <w:p w14:paraId="0EEAD58D" w14:textId="77777777" w:rsidR="002E3EB8" w:rsidRPr="002E3EB8" w:rsidRDefault="002E3EB8" w:rsidP="004A0FFC">
            <w:pPr>
              <w:widowControl/>
              <w:spacing w:beforeLines="50" w:before="156" w:afterLines="50" w:after="156"/>
              <w:jc w:val="center"/>
              <w:rPr>
                <w:rFonts w:ascii="Times New Roman" w:eastAsia="宋体" w:hAnsi="Times New Roman" w:cs="Times New Roman"/>
                <w:kern w:val="0"/>
                <w:sz w:val="20"/>
                <w:szCs w:val="21"/>
              </w:rPr>
            </w:pPr>
            <w:r w:rsidRPr="002E3EB8">
              <w:rPr>
                <w:rFonts w:ascii="Times New Roman" w:eastAsia="宋体" w:hAnsi="Times New Roman" w:cs="Times New Roman"/>
                <w:kern w:val="0"/>
                <w:sz w:val="20"/>
                <w:szCs w:val="21"/>
              </w:rPr>
              <w:t>2</w:t>
            </w:r>
          </w:p>
        </w:tc>
      </w:tr>
      <w:tr w:rsidR="002E3EB8" w14:paraId="41F4613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FD8FFAC" w14:textId="77777777" w:rsidR="002E3EB8" w:rsidRPr="002E3EB8" w:rsidRDefault="00CD7F64" w:rsidP="004A0FFC">
            <w:pPr>
              <w:widowControl/>
              <w:spacing w:beforeLines="50" w:before="156" w:afterLines="50" w:after="156"/>
              <w:jc w:val="center"/>
              <w:rPr>
                <w:rFonts w:ascii="Times New Roman" w:eastAsia="宋体" w:hAnsi="Times New Roman" w:cs="Times New Roman"/>
                <w:kern w:val="0"/>
                <w:sz w:val="20"/>
                <w:szCs w:val="21"/>
              </w:rPr>
            </w:pPr>
            <w:r w:rsidRPr="00CD7F64">
              <w:rPr>
                <w:rFonts w:ascii="Times New Roman" w:eastAsia="宋体" w:hAnsi="Times New Roman" w:cs="Times New Roman" w:hint="eastAsia"/>
                <w:kern w:val="0"/>
                <w:sz w:val="20"/>
                <w:szCs w:val="21"/>
              </w:rPr>
              <w:t>阿司匹林片剂家兔体内药动学研究（一）</w:t>
            </w:r>
          </w:p>
        </w:tc>
        <w:tc>
          <w:tcPr>
            <w:tcW w:w="2765" w:type="dxa"/>
            <w:tcBorders>
              <w:top w:val="single" w:sz="4" w:space="0" w:color="auto"/>
              <w:left w:val="single" w:sz="4" w:space="0" w:color="auto"/>
              <w:bottom w:val="single" w:sz="4" w:space="0" w:color="auto"/>
              <w:right w:val="single" w:sz="4" w:space="0" w:color="auto"/>
            </w:tcBorders>
            <w:vAlign w:val="center"/>
          </w:tcPr>
          <w:p w14:paraId="42D57946" w14:textId="77777777" w:rsidR="002E3EB8" w:rsidRPr="00CD7F64" w:rsidRDefault="00CD7F64"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片剂给药、取血</w:t>
            </w:r>
          </w:p>
        </w:tc>
        <w:tc>
          <w:tcPr>
            <w:tcW w:w="2766" w:type="dxa"/>
            <w:tcBorders>
              <w:top w:val="single" w:sz="4" w:space="0" w:color="auto"/>
              <w:left w:val="single" w:sz="4" w:space="0" w:color="auto"/>
              <w:bottom w:val="single" w:sz="4" w:space="0" w:color="auto"/>
              <w:right w:val="single" w:sz="4" w:space="0" w:color="auto"/>
            </w:tcBorders>
            <w:vAlign w:val="center"/>
          </w:tcPr>
          <w:p w14:paraId="129A3BCA" w14:textId="77777777" w:rsidR="002E3EB8" w:rsidRPr="002E3EB8" w:rsidRDefault="00CD7F64"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10</w:t>
            </w:r>
          </w:p>
        </w:tc>
      </w:tr>
      <w:tr w:rsidR="00CD7F64" w14:paraId="0A3BBD79"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741601A" w14:textId="77777777" w:rsidR="00CD7F64" w:rsidRDefault="00CD7F64" w:rsidP="004A0FFC">
            <w:pPr>
              <w:widowControl/>
              <w:spacing w:beforeLines="50" w:before="156" w:afterLines="50" w:after="156"/>
              <w:jc w:val="center"/>
              <w:rPr>
                <w:rFonts w:ascii="Times New Roman" w:eastAsia="宋体" w:hAnsi="Times New Roman" w:cs="Times New Roman"/>
                <w:kern w:val="0"/>
                <w:sz w:val="20"/>
                <w:szCs w:val="21"/>
              </w:rPr>
            </w:pPr>
            <w:r w:rsidRPr="00CD7F64">
              <w:rPr>
                <w:rFonts w:ascii="Times New Roman" w:eastAsia="宋体" w:hAnsi="Times New Roman" w:cs="Times New Roman" w:hint="eastAsia"/>
                <w:kern w:val="0"/>
                <w:sz w:val="20"/>
                <w:szCs w:val="21"/>
              </w:rPr>
              <w:t>阿司匹林片剂家兔体内药动学研究（一）</w:t>
            </w:r>
          </w:p>
        </w:tc>
        <w:tc>
          <w:tcPr>
            <w:tcW w:w="2765" w:type="dxa"/>
            <w:tcBorders>
              <w:top w:val="single" w:sz="4" w:space="0" w:color="auto"/>
              <w:left w:val="single" w:sz="4" w:space="0" w:color="auto"/>
              <w:bottom w:val="single" w:sz="4" w:space="0" w:color="auto"/>
              <w:right w:val="single" w:sz="4" w:space="0" w:color="auto"/>
            </w:tcBorders>
            <w:vAlign w:val="center"/>
          </w:tcPr>
          <w:p w14:paraId="0210B458" w14:textId="77777777" w:rsidR="00CD7F64" w:rsidRPr="002E3EB8" w:rsidRDefault="00CD7F64"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标准曲线绘制、含量测定</w:t>
            </w:r>
          </w:p>
        </w:tc>
        <w:tc>
          <w:tcPr>
            <w:tcW w:w="2766" w:type="dxa"/>
            <w:tcBorders>
              <w:top w:val="single" w:sz="4" w:space="0" w:color="auto"/>
              <w:left w:val="single" w:sz="4" w:space="0" w:color="auto"/>
              <w:bottom w:val="single" w:sz="4" w:space="0" w:color="auto"/>
              <w:right w:val="single" w:sz="4" w:space="0" w:color="auto"/>
            </w:tcBorders>
            <w:vAlign w:val="center"/>
          </w:tcPr>
          <w:p w14:paraId="55E340DA" w14:textId="77777777" w:rsidR="00CD7F64" w:rsidRDefault="00CD7F64"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4</w:t>
            </w:r>
          </w:p>
        </w:tc>
      </w:tr>
      <w:tr w:rsidR="00CD7F64" w14:paraId="5C16000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0E08002" w14:textId="77777777" w:rsidR="00CD7F64" w:rsidRDefault="00CD7F64" w:rsidP="004A0FFC">
            <w:pPr>
              <w:widowControl/>
              <w:spacing w:beforeLines="50" w:before="156" w:afterLines="50" w:after="156"/>
              <w:jc w:val="center"/>
              <w:rPr>
                <w:rFonts w:ascii="Times New Roman" w:eastAsia="宋体" w:hAnsi="Times New Roman" w:cs="Times New Roman"/>
                <w:kern w:val="0"/>
                <w:sz w:val="20"/>
                <w:szCs w:val="21"/>
              </w:rPr>
            </w:pPr>
            <w:r w:rsidRPr="00CD7F64">
              <w:rPr>
                <w:rFonts w:ascii="Times New Roman" w:eastAsia="宋体" w:hAnsi="Times New Roman" w:cs="Times New Roman" w:hint="eastAsia"/>
                <w:kern w:val="0"/>
                <w:sz w:val="20"/>
                <w:szCs w:val="21"/>
              </w:rPr>
              <w:t>阿司匹林片剂家兔体内药动学研究（一）</w:t>
            </w:r>
          </w:p>
        </w:tc>
        <w:tc>
          <w:tcPr>
            <w:tcW w:w="2765" w:type="dxa"/>
            <w:tcBorders>
              <w:top w:val="single" w:sz="4" w:space="0" w:color="auto"/>
              <w:left w:val="single" w:sz="4" w:space="0" w:color="auto"/>
              <w:bottom w:val="single" w:sz="4" w:space="0" w:color="auto"/>
              <w:right w:val="single" w:sz="4" w:space="0" w:color="auto"/>
            </w:tcBorders>
            <w:vAlign w:val="center"/>
          </w:tcPr>
          <w:p w14:paraId="2F9B9748" w14:textId="77777777" w:rsidR="00CD7F64" w:rsidRPr="002E3EB8" w:rsidRDefault="00CD7F64"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数据处理</w:t>
            </w:r>
          </w:p>
        </w:tc>
        <w:tc>
          <w:tcPr>
            <w:tcW w:w="2766" w:type="dxa"/>
            <w:tcBorders>
              <w:top w:val="single" w:sz="4" w:space="0" w:color="auto"/>
              <w:left w:val="single" w:sz="4" w:space="0" w:color="auto"/>
              <w:bottom w:val="single" w:sz="4" w:space="0" w:color="auto"/>
              <w:right w:val="single" w:sz="4" w:space="0" w:color="auto"/>
            </w:tcBorders>
            <w:vAlign w:val="center"/>
          </w:tcPr>
          <w:p w14:paraId="7F0774BA" w14:textId="77777777" w:rsidR="00CD7F64" w:rsidRDefault="00CD7F64"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4</w:t>
            </w:r>
          </w:p>
        </w:tc>
      </w:tr>
    </w:tbl>
    <w:p w14:paraId="530BDB24" w14:textId="77777777" w:rsidR="00E66E67" w:rsidRDefault="0097273F" w:rsidP="004A0FFC">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08E2E2AD" w14:textId="77777777" w:rsidR="00E66E67" w:rsidRDefault="0097273F" w:rsidP="004A0FFC">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5"/>
        <w:tblW w:w="0" w:type="auto"/>
        <w:jc w:val="center"/>
        <w:tblLook w:val="04A0" w:firstRow="1" w:lastRow="0" w:firstColumn="1" w:lastColumn="0" w:noHBand="0" w:noVBand="1"/>
      </w:tblPr>
      <w:tblGrid>
        <w:gridCol w:w="704"/>
        <w:gridCol w:w="992"/>
        <w:gridCol w:w="1843"/>
        <w:gridCol w:w="1559"/>
        <w:gridCol w:w="851"/>
        <w:gridCol w:w="1559"/>
        <w:gridCol w:w="788"/>
      </w:tblGrid>
      <w:tr w:rsidR="00E66E67" w14:paraId="6E2F04B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31EBE39"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周次</w:t>
            </w:r>
          </w:p>
        </w:tc>
        <w:tc>
          <w:tcPr>
            <w:tcW w:w="992" w:type="dxa"/>
            <w:tcBorders>
              <w:top w:val="single" w:sz="4" w:space="0" w:color="auto"/>
              <w:left w:val="single" w:sz="4" w:space="0" w:color="auto"/>
              <w:bottom w:val="single" w:sz="4" w:space="0" w:color="auto"/>
              <w:right w:val="single" w:sz="4" w:space="0" w:color="auto"/>
            </w:tcBorders>
            <w:vAlign w:val="center"/>
          </w:tcPr>
          <w:p w14:paraId="4D744D19"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日期</w:t>
            </w:r>
          </w:p>
        </w:tc>
        <w:tc>
          <w:tcPr>
            <w:tcW w:w="1843" w:type="dxa"/>
            <w:tcBorders>
              <w:top w:val="single" w:sz="4" w:space="0" w:color="auto"/>
              <w:left w:val="single" w:sz="4" w:space="0" w:color="auto"/>
              <w:bottom w:val="single" w:sz="4" w:space="0" w:color="auto"/>
              <w:right w:val="single" w:sz="4" w:space="0" w:color="auto"/>
            </w:tcBorders>
            <w:vAlign w:val="center"/>
          </w:tcPr>
          <w:p w14:paraId="01BEA15D"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章节名称</w:t>
            </w:r>
          </w:p>
        </w:tc>
        <w:tc>
          <w:tcPr>
            <w:tcW w:w="1559" w:type="dxa"/>
            <w:tcBorders>
              <w:top w:val="single" w:sz="4" w:space="0" w:color="auto"/>
              <w:left w:val="single" w:sz="4" w:space="0" w:color="auto"/>
              <w:bottom w:val="single" w:sz="4" w:space="0" w:color="auto"/>
              <w:right w:val="single" w:sz="4" w:space="0" w:color="auto"/>
            </w:tcBorders>
            <w:vAlign w:val="center"/>
          </w:tcPr>
          <w:p w14:paraId="094118C6"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内容提要</w:t>
            </w:r>
          </w:p>
        </w:tc>
        <w:tc>
          <w:tcPr>
            <w:tcW w:w="851" w:type="dxa"/>
            <w:tcBorders>
              <w:top w:val="single" w:sz="4" w:space="0" w:color="auto"/>
              <w:left w:val="single" w:sz="4" w:space="0" w:color="auto"/>
              <w:bottom w:val="single" w:sz="4" w:space="0" w:color="auto"/>
              <w:right w:val="single" w:sz="4" w:space="0" w:color="auto"/>
            </w:tcBorders>
            <w:vAlign w:val="center"/>
          </w:tcPr>
          <w:p w14:paraId="216008F3"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授课时数</w:t>
            </w:r>
          </w:p>
        </w:tc>
        <w:tc>
          <w:tcPr>
            <w:tcW w:w="1559" w:type="dxa"/>
            <w:tcBorders>
              <w:top w:val="single" w:sz="4" w:space="0" w:color="auto"/>
              <w:left w:val="single" w:sz="4" w:space="0" w:color="auto"/>
              <w:bottom w:val="single" w:sz="4" w:space="0" w:color="auto"/>
              <w:right w:val="single" w:sz="4" w:space="0" w:color="auto"/>
            </w:tcBorders>
            <w:vAlign w:val="center"/>
          </w:tcPr>
          <w:p w14:paraId="7C441267"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作业及要求</w:t>
            </w:r>
          </w:p>
        </w:tc>
        <w:tc>
          <w:tcPr>
            <w:tcW w:w="788" w:type="dxa"/>
            <w:tcBorders>
              <w:top w:val="single" w:sz="4" w:space="0" w:color="auto"/>
              <w:left w:val="single" w:sz="4" w:space="0" w:color="auto"/>
              <w:bottom w:val="single" w:sz="4" w:space="0" w:color="auto"/>
              <w:right w:val="single" w:sz="4" w:space="0" w:color="auto"/>
            </w:tcBorders>
            <w:vAlign w:val="center"/>
          </w:tcPr>
          <w:p w14:paraId="5A82FCF4" w14:textId="77777777" w:rsidR="00E66E67" w:rsidRDefault="0097273F" w:rsidP="004A0FFC">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备注</w:t>
            </w:r>
          </w:p>
        </w:tc>
      </w:tr>
      <w:tr w:rsidR="00E66E67" w14:paraId="04411D60"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D4C5C9" w14:textId="77777777" w:rsidR="00E66E67" w:rsidRDefault="005C3DCB" w:rsidP="004A0FFC">
            <w:pPr>
              <w:widowControl/>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p>
        </w:tc>
        <w:tc>
          <w:tcPr>
            <w:tcW w:w="992" w:type="dxa"/>
            <w:tcBorders>
              <w:top w:val="single" w:sz="4" w:space="0" w:color="auto"/>
              <w:left w:val="single" w:sz="4" w:space="0" w:color="auto"/>
              <w:bottom w:val="single" w:sz="4" w:space="0" w:color="auto"/>
              <w:right w:val="single" w:sz="4" w:space="0" w:color="auto"/>
            </w:tcBorders>
            <w:vAlign w:val="center"/>
          </w:tcPr>
          <w:p w14:paraId="29B479AD"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BACAA88"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第一章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生物药剂学概述</w:t>
            </w:r>
          </w:p>
        </w:tc>
        <w:tc>
          <w:tcPr>
            <w:tcW w:w="1559" w:type="dxa"/>
            <w:tcBorders>
              <w:top w:val="single" w:sz="4" w:space="0" w:color="auto"/>
              <w:left w:val="single" w:sz="4" w:space="0" w:color="auto"/>
              <w:bottom w:val="single" w:sz="4" w:space="0" w:color="auto"/>
              <w:right w:val="single" w:sz="4" w:space="0" w:color="auto"/>
            </w:tcBorders>
            <w:vAlign w:val="center"/>
          </w:tcPr>
          <w:p w14:paraId="7A16DE39"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生物药剂学相关基本概念</w:t>
            </w:r>
          </w:p>
        </w:tc>
        <w:tc>
          <w:tcPr>
            <w:tcW w:w="851" w:type="dxa"/>
            <w:tcBorders>
              <w:top w:val="single" w:sz="4" w:space="0" w:color="auto"/>
              <w:left w:val="single" w:sz="4" w:space="0" w:color="auto"/>
              <w:bottom w:val="single" w:sz="4" w:space="0" w:color="auto"/>
              <w:right w:val="single" w:sz="4" w:space="0" w:color="auto"/>
            </w:tcBorders>
            <w:vAlign w:val="center"/>
          </w:tcPr>
          <w:p w14:paraId="5A582119"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FAA79C"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7FCB1E4"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1AF91C2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110900E"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03734FC5"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9C7ED9D"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第二章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口服药物吸收（第一、二节）</w:t>
            </w:r>
          </w:p>
        </w:tc>
        <w:tc>
          <w:tcPr>
            <w:tcW w:w="1559" w:type="dxa"/>
            <w:tcBorders>
              <w:top w:val="single" w:sz="4" w:space="0" w:color="auto"/>
              <w:left w:val="single" w:sz="4" w:space="0" w:color="auto"/>
              <w:bottom w:val="single" w:sz="4" w:space="0" w:color="auto"/>
              <w:right w:val="single" w:sz="4" w:space="0" w:color="auto"/>
            </w:tcBorders>
            <w:vAlign w:val="center"/>
          </w:tcPr>
          <w:p w14:paraId="05F390F5"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药物吸收机制及其影响因素</w:t>
            </w:r>
          </w:p>
        </w:tc>
        <w:tc>
          <w:tcPr>
            <w:tcW w:w="851" w:type="dxa"/>
            <w:tcBorders>
              <w:top w:val="single" w:sz="4" w:space="0" w:color="auto"/>
              <w:left w:val="single" w:sz="4" w:space="0" w:color="auto"/>
              <w:bottom w:val="single" w:sz="4" w:space="0" w:color="auto"/>
              <w:right w:val="single" w:sz="4" w:space="0" w:color="auto"/>
            </w:tcBorders>
            <w:vAlign w:val="center"/>
          </w:tcPr>
          <w:p w14:paraId="6C0CB049"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D3E3F2"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4DC8579"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61099DEE"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BA73B6"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3</w:t>
            </w:r>
          </w:p>
        </w:tc>
        <w:tc>
          <w:tcPr>
            <w:tcW w:w="992" w:type="dxa"/>
            <w:tcBorders>
              <w:top w:val="single" w:sz="4" w:space="0" w:color="auto"/>
              <w:left w:val="single" w:sz="4" w:space="0" w:color="auto"/>
              <w:bottom w:val="single" w:sz="4" w:space="0" w:color="auto"/>
              <w:right w:val="single" w:sz="4" w:space="0" w:color="auto"/>
            </w:tcBorders>
            <w:vAlign w:val="center"/>
          </w:tcPr>
          <w:p w14:paraId="48F60201"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0B7C7FE"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第二章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口服药物吸收（第三、四节）</w:t>
            </w:r>
          </w:p>
        </w:tc>
        <w:tc>
          <w:tcPr>
            <w:tcW w:w="1559" w:type="dxa"/>
            <w:tcBorders>
              <w:top w:val="single" w:sz="4" w:space="0" w:color="auto"/>
              <w:left w:val="single" w:sz="4" w:space="0" w:color="auto"/>
              <w:bottom w:val="single" w:sz="4" w:space="0" w:color="auto"/>
              <w:right w:val="single" w:sz="4" w:space="0" w:color="auto"/>
            </w:tcBorders>
            <w:vAlign w:val="center"/>
          </w:tcPr>
          <w:p w14:paraId="458016C4"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口服药物吸收与制剂设计</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研究方法与技术</w:t>
            </w:r>
          </w:p>
        </w:tc>
        <w:tc>
          <w:tcPr>
            <w:tcW w:w="851" w:type="dxa"/>
            <w:tcBorders>
              <w:top w:val="single" w:sz="4" w:space="0" w:color="auto"/>
              <w:left w:val="single" w:sz="4" w:space="0" w:color="auto"/>
              <w:bottom w:val="single" w:sz="4" w:space="0" w:color="auto"/>
              <w:right w:val="single" w:sz="4" w:space="0" w:color="auto"/>
            </w:tcBorders>
            <w:vAlign w:val="center"/>
          </w:tcPr>
          <w:p w14:paraId="5DF63F95"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F223ED"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6590B0C"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79069F1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8FC93BE"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4</w:t>
            </w:r>
          </w:p>
        </w:tc>
        <w:tc>
          <w:tcPr>
            <w:tcW w:w="992" w:type="dxa"/>
            <w:tcBorders>
              <w:top w:val="single" w:sz="4" w:space="0" w:color="auto"/>
              <w:left w:val="single" w:sz="4" w:space="0" w:color="auto"/>
              <w:bottom w:val="single" w:sz="4" w:space="0" w:color="auto"/>
              <w:right w:val="single" w:sz="4" w:space="0" w:color="auto"/>
            </w:tcBorders>
            <w:vAlign w:val="center"/>
          </w:tcPr>
          <w:p w14:paraId="1CBCC986"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18BE9EE"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第三章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非口服药物的吸收（第一、二节）</w:t>
            </w:r>
          </w:p>
        </w:tc>
        <w:tc>
          <w:tcPr>
            <w:tcW w:w="1559" w:type="dxa"/>
            <w:tcBorders>
              <w:top w:val="single" w:sz="4" w:space="0" w:color="auto"/>
              <w:left w:val="single" w:sz="4" w:space="0" w:color="auto"/>
              <w:bottom w:val="single" w:sz="4" w:space="0" w:color="auto"/>
              <w:right w:val="single" w:sz="4" w:space="0" w:color="auto"/>
            </w:tcBorders>
            <w:vAlign w:val="center"/>
          </w:tcPr>
          <w:p w14:paraId="3F9A178B"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注射给药与肺部给药</w:t>
            </w:r>
          </w:p>
        </w:tc>
        <w:tc>
          <w:tcPr>
            <w:tcW w:w="851" w:type="dxa"/>
            <w:tcBorders>
              <w:top w:val="single" w:sz="4" w:space="0" w:color="auto"/>
              <w:left w:val="single" w:sz="4" w:space="0" w:color="auto"/>
              <w:bottom w:val="single" w:sz="4" w:space="0" w:color="auto"/>
              <w:right w:val="single" w:sz="4" w:space="0" w:color="auto"/>
            </w:tcBorders>
            <w:vAlign w:val="center"/>
          </w:tcPr>
          <w:p w14:paraId="1585FF4C"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09FCB3E"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D44F20D"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43610CA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E12CC77"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5</w:t>
            </w:r>
          </w:p>
        </w:tc>
        <w:tc>
          <w:tcPr>
            <w:tcW w:w="992" w:type="dxa"/>
            <w:tcBorders>
              <w:top w:val="single" w:sz="4" w:space="0" w:color="auto"/>
              <w:left w:val="single" w:sz="4" w:space="0" w:color="auto"/>
              <w:bottom w:val="single" w:sz="4" w:space="0" w:color="auto"/>
              <w:right w:val="single" w:sz="4" w:space="0" w:color="auto"/>
            </w:tcBorders>
            <w:vAlign w:val="center"/>
          </w:tcPr>
          <w:p w14:paraId="023ABC3D"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2541CD2"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第三章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非口服药物的吸收（第三、四节）</w:t>
            </w:r>
          </w:p>
        </w:tc>
        <w:tc>
          <w:tcPr>
            <w:tcW w:w="1559" w:type="dxa"/>
            <w:tcBorders>
              <w:top w:val="single" w:sz="4" w:space="0" w:color="auto"/>
              <w:left w:val="single" w:sz="4" w:space="0" w:color="auto"/>
              <w:bottom w:val="single" w:sz="4" w:space="0" w:color="auto"/>
              <w:right w:val="single" w:sz="4" w:space="0" w:color="auto"/>
            </w:tcBorders>
            <w:vAlign w:val="center"/>
          </w:tcPr>
          <w:p w14:paraId="0FE261A9"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其他给药途径</w:t>
            </w:r>
          </w:p>
        </w:tc>
        <w:tc>
          <w:tcPr>
            <w:tcW w:w="851" w:type="dxa"/>
            <w:tcBorders>
              <w:top w:val="single" w:sz="4" w:space="0" w:color="auto"/>
              <w:left w:val="single" w:sz="4" w:space="0" w:color="auto"/>
              <w:bottom w:val="single" w:sz="4" w:space="0" w:color="auto"/>
              <w:right w:val="single" w:sz="4" w:space="0" w:color="auto"/>
            </w:tcBorders>
            <w:vAlign w:val="center"/>
          </w:tcPr>
          <w:p w14:paraId="7AC951CE"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8543BA2"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28069A0"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4BEB54A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2FEB89"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6</w:t>
            </w:r>
          </w:p>
        </w:tc>
        <w:tc>
          <w:tcPr>
            <w:tcW w:w="992" w:type="dxa"/>
            <w:tcBorders>
              <w:top w:val="single" w:sz="4" w:space="0" w:color="auto"/>
              <w:left w:val="single" w:sz="4" w:space="0" w:color="auto"/>
              <w:bottom w:val="single" w:sz="4" w:space="0" w:color="auto"/>
              <w:right w:val="single" w:sz="4" w:space="0" w:color="auto"/>
            </w:tcBorders>
            <w:vAlign w:val="center"/>
          </w:tcPr>
          <w:p w14:paraId="326BEACB"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11B49AE"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第四章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药物的分布（第一、二、三、四节）</w:t>
            </w:r>
          </w:p>
        </w:tc>
        <w:tc>
          <w:tcPr>
            <w:tcW w:w="1559" w:type="dxa"/>
            <w:tcBorders>
              <w:top w:val="single" w:sz="4" w:space="0" w:color="auto"/>
              <w:left w:val="single" w:sz="4" w:space="0" w:color="auto"/>
              <w:bottom w:val="single" w:sz="4" w:space="0" w:color="auto"/>
              <w:right w:val="single" w:sz="4" w:space="0" w:color="auto"/>
            </w:tcBorders>
            <w:vAlign w:val="center"/>
          </w:tcPr>
          <w:p w14:paraId="3EE6938B"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药物组织分布及影响因素</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药物的淋巴系统转运</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药物的脑分布</w:t>
            </w:r>
          </w:p>
        </w:tc>
        <w:tc>
          <w:tcPr>
            <w:tcW w:w="851" w:type="dxa"/>
            <w:tcBorders>
              <w:top w:val="single" w:sz="4" w:space="0" w:color="auto"/>
              <w:left w:val="single" w:sz="4" w:space="0" w:color="auto"/>
              <w:bottom w:val="single" w:sz="4" w:space="0" w:color="auto"/>
              <w:right w:val="single" w:sz="4" w:space="0" w:color="auto"/>
            </w:tcBorders>
            <w:vAlign w:val="center"/>
          </w:tcPr>
          <w:p w14:paraId="2EB714BD"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A356F3"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54B7C45"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1810603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1B98F6"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7</w:t>
            </w:r>
          </w:p>
        </w:tc>
        <w:tc>
          <w:tcPr>
            <w:tcW w:w="992" w:type="dxa"/>
            <w:tcBorders>
              <w:top w:val="single" w:sz="4" w:space="0" w:color="auto"/>
              <w:left w:val="single" w:sz="4" w:space="0" w:color="auto"/>
              <w:bottom w:val="single" w:sz="4" w:space="0" w:color="auto"/>
              <w:right w:val="single" w:sz="4" w:space="0" w:color="auto"/>
            </w:tcBorders>
            <w:vAlign w:val="center"/>
          </w:tcPr>
          <w:p w14:paraId="23C7C65F"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211FC69"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第四章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药物的分布（第五、六、七、八节）</w:t>
            </w:r>
          </w:p>
        </w:tc>
        <w:tc>
          <w:tcPr>
            <w:tcW w:w="1559" w:type="dxa"/>
            <w:tcBorders>
              <w:top w:val="single" w:sz="4" w:space="0" w:color="auto"/>
              <w:left w:val="single" w:sz="4" w:space="0" w:color="auto"/>
              <w:bottom w:val="single" w:sz="4" w:space="0" w:color="auto"/>
              <w:right w:val="single" w:sz="4" w:space="0" w:color="auto"/>
            </w:tcBorders>
            <w:vAlign w:val="center"/>
          </w:tcPr>
          <w:p w14:paraId="470D1013"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药物在红细胞</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胎儿及脂肪组织的分布</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药物的体内分布与制剂设计</w:t>
            </w:r>
          </w:p>
        </w:tc>
        <w:tc>
          <w:tcPr>
            <w:tcW w:w="851" w:type="dxa"/>
            <w:tcBorders>
              <w:top w:val="single" w:sz="4" w:space="0" w:color="auto"/>
              <w:left w:val="single" w:sz="4" w:space="0" w:color="auto"/>
              <w:bottom w:val="single" w:sz="4" w:space="0" w:color="auto"/>
              <w:right w:val="single" w:sz="4" w:space="0" w:color="auto"/>
            </w:tcBorders>
            <w:vAlign w:val="center"/>
          </w:tcPr>
          <w:p w14:paraId="5B2E9120"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826BDE"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A70E510"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3975EC29"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4904A9"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8</w:t>
            </w:r>
          </w:p>
        </w:tc>
        <w:tc>
          <w:tcPr>
            <w:tcW w:w="992" w:type="dxa"/>
            <w:tcBorders>
              <w:top w:val="single" w:sz="4" w:space="0" w:color="auto"/>
              <w:left w:val="single" w:sz="4" w:space="0" w:color="auto"/>
              <w:bottom w:val="single" w:sz="4" w:space="0" w:color="auto"/>
              <w:right w:val="single" w:sz="4" w:space="0" w:color="auto"/>
            </w:tcBorders>
            <w:vAlign w:val="center"/>
          </w:tcPr>
          <w:p w14:paraId="5744B4F0"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1DE4A76"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sidRPr="00307B28">
              <w:rPr>
                <w:rFonts w:ascii="Times New Roman" w:eastAsia="宋体" w:hAnsi="Times New Roman" w:cs="Times New Roman" w:hint="eastAsia"/>
                <w:kern w:val="0"/>
                <w:sz w:val="20"/>
                <w:szCs w:val="21"/>
              </w:rPr>
              <w:t>第五章</w:t>
            </w:r>
            <w:r w:rsidRPr="00307B28">
              <w:rPr>
                <w:rFonts w:ascii="Times New Roman" w:eastAsia="宋体" w:hAnsi="Times New Roman" w:cs="Times New Roman"/>
                <w:kern w:val="0"/>
                <w:sz w:val="20"/>
                <w:szCs w:val="21"/>
              </w:rPr>
              <w:t xml:space="preserve"> </w:t>
            </w:r>
            <w:r w:rsidRPr="00307B28">
              <w:rPr>
                <w:rFonts w:ascii="Times New Roman" w:eastAsia="宋体" w:hAnsi="Times New Roman" w:cs="Times New Roman"/>
                <w:kern w:val="0"/>
                <w:sz w:val="20"/>
                <w:szCs w:val="21"/>
              </w:rPr>
              <w:t>药物</w:t>
            </w:r>
            <w:r>
              <w:rPr>
                <w:rFonts w:ascii="Times New Roman" w:eastAsia="宋体" w:hAnsi="Times New Roman" w:cs="Times New Roman"/>
                <w:kern w:val="0"/>
                <w:sz w:val="20"/>
                <w:szCs w:val="21"/>
              </w:rPr>
              <w:t>的</w:t>
            </w:r>
            <w:r w:rsidRPr="00307B28">
              <w:rPr>
                <w:rFonts w:ascii="Times New Roman" w:eastAsia="宋体" w:hAnsi="Times New Roman" w:cs="Times New Roman"/>
                <w:kern w:val="0"/>
                <w:sz w:val="20"/>
                <w:szCs w:val="21"/>
              </w:rPr>
              <w:t>代谢</w:t>
            </w:r>
          </w:p>
        </w:tc>
        <w:tc>
          <w:tcPr>
            <w:tcW w:w="1559" w:type="dxa"/>
            <w:tcBorders>
              <w:top w:val="single" w:sz="4" w:space="0" w:color="auto"/>
              <w:left w:val="single" w:sz="4" w:space="0" w:color="auto"/>
              <w:bottom w:val="single" w:sz="4" w:space="0" w:color="auto"/>
              <w:right w:val="single" w:sz="4" w:space="0" w:color="auto"/>
            </w:tcBorders>
            <w:vAlign w:val="center"/>
          </w:tcPr>
          <w:p w14:paraId="47DB3A3A" w14:textId="77777777" w:rsidR="00E66E67" w:rsidRDefault="00307B28"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药物代谢</w:t>
            </w:r>
            <w:r w:rsidR="00B2342F">
              <w:rPr>
                <w:rFonts w:ascii="Times New Roman" w:eastAsia="宋体" w:hAnsi="Times New Roman" w:cs="Times New Roman"/>
                <w:kern w:val="0"/>
                <w:sz w:val="20"/>
                <w:szCs w:val="21"/>
              </w:rPr>
              <w:t>相关概念</w:t>
            </w:r>
            <w:r w:rsidR="00B2342F">
              <w:rPr>
                <w:rFonts w:ascii="Times New Roman" w:eastAsia="宋体" w:hAnsi="Times New Roman" w:cs="Times New Roman" w:hint="eastAsia"/>
                <w:kern w:val="0"/>
                <w:sz w:val="20"/>
                <w:szCs w:val="21"/>
              </w:rPr>
              <w:t>，</w:t>
            </w:r>
            <w:r w:rsidR="00B2342F">
              <w:rPr>
                <w:rFonts w:ascii="Times New Roman" w:eastAsia="宋体" w:hAnsi="Times New Roman" w:cs="Times New Roman"/>
                <w:kern w:val="0"/>
                <w:sz w:val="20"/>
                <w:szCs w:val="21"/>
              </w:rPr>
              <w:t>代谢反应的类型及影响因素</w:t>
            </w:r>
          </w:p>
        </w:tc>
        <w:tc>
          <w:tcPr>
            <w:tcW w:w="851" w:type="dxa"/>
            <w:tcBorders>
              <w:top w:val="single" w:sz="4" w:space="0" w:color="auto"/>
              <w:left w:val="single" w:sz="4" w:space="0" w:color="auto"/>
              <w:bottom w:val="single" w:sz="4" w:space="0" w:color="auto"/>
              <w:right w:val="single" w:sz="4" w:space="0" w:color="auto"/>
            </w:tcBorders>
            <w:vAlign w:val="center"/>
          </w:tcPr>
          <w:p w14:paraId="4055A71A" w14:textId="77777777" w:rsidR="00E66E67" w:rsidRDefault="00307B2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F86DBB"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5967E3E"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5D626EF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BF1C05A"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9</w:t>
            </w:r>
          </w:p>
        </w:tc>
        <w:tc>
          <w:tcPr>
            <w:tcW w:w="992" w:type="dxa"/>
            <w:tcBorders>
              <w:top w:val="single" w:sz="4" w:space="0" w:color="auto"/>
              <w:left w:val="single" w:sz="4" w:space="0" w:color="auto"/>
              <w:bottom w:val="single" w:sz="4" w:space="0" w:color="auto"/>
              <w:right w:val="single" w:sz="4" w:space="0" w:color="auto"/>
            </w:tcBorders>
            <w:vAlign w:val="center"/>
          </w:tcPr>
          <w:p w14:paraId="046D2646"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A61FC5B"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第六章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药物排泄</w:t>
            </w:r>
          </w:p>
        </w:tc>
        <w:tc>
          <w:tcPr>
            <w:tcW w:w="1559" w:type="dxa"/>
            <w:tcBorders>
              <w:top w:val="single" w:sz="4" w:space="0" w:color="auto"/>
              <w:left w:val="single" w:sz="4" w:space="0" w:color="auto"/>
              <w:bottom w:val="single" w:sz="4" w:space="0" w:color="auto"/>
              <w:right w:val="single" w:sz="4" w:space="0" w:color="auto"/>
            </w:tcBorders>
            <w:vAlign w:val="center"/>
          </w:tcPr>
          <w:p w14:paraId="4C1B205A"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药物排泄途径</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机制及影响因素</w:t>
            </w:r>
          </w:p>
        </w:tc>
        <w:tc>
          <w:tcPr>
            <w:tcW w:w="851" w:type="dxa"/>
            <w:tcBorders>
              <w:top w:val="single" w:sz="4" w:space="0" w:color="auto"/>
              <w:left w:val="single" w:sz="4" w:space="0" w:color="auto"/>
              <w:bottom w:val="single" w:sz="4" w:space="0" w:color="auto"/>
              <w:right w:val="single" w:sz="4" w:space="0" w:color="auto"/>
            </w:tcBorders>
            <w:vAlign w:val="center"/>
          </w:tcPr>
          <w:p w14:paraId="47B4E8BF"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51CF3E"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7882790"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4156DD0A"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447FEA8"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10</w:t>
            </w:r>
          </w:p>
        </w:tc>
        <w:tc>
          <w:tcPr>
            <w:tcW w:w="992" w:type="dxa"/>
            <w:tcBorders>
              <w:top w:val="single" w:sz="4" w:space="0" w:color="auto"/>
              <w:left w:val="single" w:sz="4" w:space="0" w:color="auto"/>
              <w:bottom w:val="single" w:sz="4" w:space="0" w:color="auto"/>
              <w:right w:val="single" w:sz="4" w:space="0" w:color="auto"/>
            </w:tcBorders>
            <w:vAlign w:val="center"/>
          </w:tcPr>
          <w:p w14:paraId="79012F58"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D824BA3"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第七章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药物动力学概述</w:t>
            </w:r>
          </w:p>
        </w:tc>
        <w:tc>
          <w:tcPr>
            <w:tcW w:w="1559" w:type="dxa"/>
            <w:tcBorders>
              <w:top w:val="single" w:sz="4" w:space="0" w:color="auto"/>
              <w:left w:val="single" w:sz="4" w:space="0" w:color="auto"/>
              <w:bottom w:val="single" w:sz="4" w:space="0" w:color="auto"/>
              <w:right w:val="single" w:sz="4" w:space="0" w:color="auto"/>
            </w:tcBorders>
            <w:vAlign w:val="center"/>
          </w:tcPr>
          <w:p w14:paraId="4A9C920B"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药物动力学相关概念</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理论</w:t>
            </w:r>
          </w:p>
        </w:tc>
        <w:tc>
          <w:tcPr>
            <w:tcW w:w="851" w:type="dxa"/>
            <w:tcBorders>
              <w:top w:val="single" w:sz="4" w:space="0" w:color="auto"/>
              <w:left w:val="single" w:sz="4" w:space="0" w:color="auto"/>
              <w:bottom w:val="single" w:sz="4" w:space="0" w:color="auto"/>
              <w:right w:val="single" w:sz="4" w:space="0" w:color="auto"/>
            </w:tcBorders>
            <w:vAlign w:val="center"/>
          </w:tcPr>
          <w:p w14:paraId="739B8410"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265260"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932EA64"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57965866"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6A92E3"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11</w:t>
            </w:r>
          </w:p>
        </w:tc>
        <w:tc>
          <w:tcPr>
            <w:tcW w:w="992" w:type="dxa"/>
            <w:tcBorders>
              <w:top w:val="single" w:sz="4" w:space="0" w:color="auto"/>
              <w:left w:val="single" w:sz="4" w:space="0" w:color="auto"/>
              <w:bottom w:val="single" w:sz="4" w:space="0" w:color="auto"/>
              <w:right w:val="single" w:sz="4" w:space="0" w:color="auto"/>
            </w:tcBorders>
            <w:vAlign w:val="center"/>
          </w:tcPr>
          <w:p w14:paraId="5F91E887"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B92699E" w14:textId="77777777" w:rsidR="00E66E67" w:rsidRP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第八章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单室模型（第一节）</w:t>
            </w:r>
          </w:p>
        </w:tc>
        <w:tc>
          <w:tcPr>
            <w:tcW w:w="1559" w:type="dxa"/>
            <w:tcBorders>
              <w:top w:val="single" w:sz="4" w:space="0" w:color="auto"/>
              <w:left w:val="single" w:sz="4" w:space="0" w:color="auto"/>
              <w:bottom w:val="single" w:sz="4" w:space="0" w:color="auto"/>
              <w:right w:val="single" w:sz="4" w:space="0" w:color="auto"/>
            </w:tcBorders>
            <w:vAlign w:val="center"/>
          </w:tcPr>
          <w:p w14:paraId="3AEAC5CA"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静脉注射给药药物的血药</w:t>
            </w:r>
            <w:r>
              <w:rPr>
                <w:rFonts w:ascii="Times New Roman" w:eastAsia="宋体" w:hAnsi="Times New Roman" w:cs="Times New Roman" w:hint="eastAsia"/>
                <w:kern w:val="0"/>
                <w:sz w:val="20"/>
                <w:szCs w:val="21"/>
              </w:rPr>
              <w:t>（尿</w:t>
            </w:r>
            <w:r>
              <w:rPr>
                <w:rFonts w:ascii="Times New Roman" w:eastAsia="宋体" w:hAnsi="Times New Roman" w:cs="Times New Roman" w:hint="eastAsia"/>
                <w:kern w:val="0"/>
                <w:sz w:val="20"/>
                <w:szCs w:val="21"/>
              </w:rPr>
              <w:lastRenderedPageBreak/>
              <w:t>药）</w:t>
            </w:r>
            <w:r>
              <w:rPr>
                <w:rFonts w:ascii="Times New Roman" w:eastAsia="宋体" w:hAnsi="Times New Roman" w:cs="Times New Roman"/>
                <w:kern w:val="0"/>
                <w:sz w:val="20"/>
                <w:szCs w:val="21"/>
              </w:rPr>
              <w:t>浓度与时间的关系</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及药动学参数的求算</w:t>
            </w:r>
          </w:p>
        </w:tc>
        <w:tc>
          <w:tcPr>
            <w:tcW w:w="851" w:type="dxa"/>
            <w:tcBorders>
              <w:top w:val="single" w:sz="4" w:space="0" w:color="auto"/>
              <w:left w:val="single" w:sz="4" w:space="0" w:color="auto"/>
              <w:bottom w:val="single" w:sz="4" w:space="0" w:color="auto"/>
              <w:right w:val="single" w:sz="4" w:space="0" w:color="auto"/>
            </w:tcBorders>
            <w:vAlign w:val="center"/>
          </w:tcPr>
          <w:p w14:paraId="5BB2A5BB"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14:paraId="6F8CDE7B"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w:t>
            </w:r>
            <w:r>
              <w:rPr>
                <w:rFonts w:ascii="Times New Roman" w:eastAsia="宋体" w:hAnsi="Times New Roman" w:cs="Times New Roman"/>
                <w:kern w:val="0"/>
                <w:sz w:val="20"/>
                <w:szCs w:val="21"/>
              </w:rPr>
              <w:lastRenderedPageBreak/>
              <w:t>准确。</w:t>
            </w:r>
          </w:p>
        </w:tc>
        <w:tc>
          <w:tcPr>
            <w:tcW w:w="788" w:type="dxa"/>
            <w:tcBorders>
              <w:top w:val="single" w:sz="4" w:space="0" w:color="auto"/>
              <w:left w:val="single" w:sz="4" w:space="0" w:color="auto"/>
              <w:bottom w:val="single" w:sz="4" w:space="0" w:color="auto"/>
              <w:right w:val="single" w:sz="4" w:space="0" w:color="auto"/>
            </w:tcBorders>
            <w:vAlign w:val="center"/>
          </w:tcPr>
          <w:p w14:paraId="0A4015F0"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687EB42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DCA3472"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12</w:t>
            </w:r>
          </w:p>
        </w:tc>
        <w:tc>
          <w:tcPr>
            <w:tcW w:w="992" w:type="dxa"/>
            <w:tcBorders>
              <w:top w:val="single" w:sz="4" w:space="0" w:color="auto"/>
              <w:left w:val="single" w:sz="4" w:space="0" w:color="auto"/>
              <w:bottom w:val="single" w:sz="4" w:space="0" w:color="auto"/>
              <w:right w:val="single" w:sz="4" w:space="0" w:color="auto"/>
            </w:tcBorders>
            <w:vAlign w:val="center"/>
          </w:tcPr>
          <w:p w14:paraId="114AC8C4"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D04C863" w14:textId="77777777" w:rsidR="00E66E67" w:rsidRP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第八章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单室模型（第二、三节）</w:t>
            </w:r>
          </w:p>
        </w:tc>
        <w:tc>
          <w:tcPr>
            <w:tcW w:w="1559" w:type="dxa"/>
            <w:tcBorders>
              <w:top w:val="single" w:sz="4" w:space="0" w:color="auto"/>
              <w:left w:val="single" w:sz="4" w:space="0" w:color="auto"/>
              <w:bottom w:val="single" w:sz="4" w:space="0" w:color="auto"/>
              <w:right w:val="single" w:sz="4" w:space="0" w:color="auto"/>
            </w:tcBorders>
            <w:vAlign w:val="center"/>
          </w:tcPr>
          <w:p w14:paraId="3B887F37"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静脉滴注与血管外给药</w:t>
            </w:r>
          </w:p>
        </w:tc>
        <w:tc>
          <w:tcPr>
            <w:tcW w:w="851" w:type="dxa"/>
            <w:tcBorders>
              <w:top w:val="single" w:sz="4" w:space="0" w:color="auto"/>
              <w:left w:val="single" w:sz="4" w:space="0" w:color="auto"/>
              <w:bottom w:val="single" w:sz="4" w:space="0" w:color="auto"/>
              <w:right w:val="single" w:sz="4" w:space="0" w:color="auto"/>
            </w:tcBorders>
            <w:vAlign w:val="center"/>
          </w:tcPr>
          <w:p w14:paraId="7E85478E"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A1705F9"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04D172B"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159349A4"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D2D6DF"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12</w:t>
            </w:r>
          </w:p>
        </w:tc>
        <w:tc>
          <w:tcPr>
            <w:tcW w:w="992" w:type="dxa"/>
            <w:tcBorders>
              <w:top w:val="single" w:sz="4" w:space="0" w:color="auto"/>
              <w:left w:val="single" w:sz="4" w:space="0" w:color="auto"/>
              <w:bottom w:val="single" w:sz="4" w:space="0" w:color="auto"/>
              <w:right w:val="single" w:sz="4" w:space="0" w:color="auto"/>
            </w:tcBorders>
            <w:vAlign w:val="center"/>
          </w:tcPr>
          <w:p w14:paraId="368A0F84"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9820102"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阿司匹林片</w:t>
            </w:r>
            <w:r w:rsidR="00FB0953">
              <w:rPr>
                <w:rFonts w:ascii="Times New Roman" w:eastAsia="宋体" w:hAnsi="Times New Roman" w:cs="Times New Roman" w:hint="eastAsia"/>
                <w:kern w:val="0"/>
                <w:sz w:val="20"/>
                <w:szCs w:val="21"/>
              </w:rPr>
              <w:t>剂家兔体内药动</w:t>
            </w:r>
            <w:r w:rsidRPr="00B2342F">
              <w:rPr>
                <w:rFonts w:ascii="Times New Roman" w:eastAsia="宋体" w:hAnsi="Times New Roman" w:cs="Times New Roman" w:hint="eastAsia"/>
                <w:kern w:val="0"/>
                <w:sz w:val="20"/>
                <w:szCs w:val="21"/>
              </w:rPr>
              <w:t>学</w:t>
            </w:r>
            <w:r w:rsidR="00FB0953">
              <w:rPr>
                <w:rFonts w:ascii="Times New Roman" w:eastAsia="宋体" w:hAnsi="Times New Roman" w:cs="Times New Roman" w:hint="eastAsia"/>
                <w:kern w:val="0"/>
                <w:sz w:val="20"/>
                <w:szCs w:val="21"/>
              </w:rPr>
              <w:t>研究</w:t>
            </w:r>
            <w:r w:rsidRPr="00B2342F">
              <w:rPr>
                <w:rFonts w:ascii="Times New Roman" w:eastAsia="宋体" w:hAnsi="Times New Roman" w:cs="Times New Roman" w:hint="eastAsia"/>
                <w:kern w:val="0"/>
                <w:sz w:val="20"/>
                <w:szCs w:val="21"/>
              </w:rPr>
              <w:t>（一）片剂给药、取血</w:t>
            </w:r>
          </w:p>
        </w:tc>
        <w:tc>
          <w:tcPr>
            <w:tcW w:w="1559" w:type="dxa"/>
            <w:tcBorders>
              <w:top w:val="single" w:sz="4" w:space="0" w:color="auto"/>
              <w:left w:val="single" w:sz="4" w:space="0" w:color="auto"/>
              <w:bottom w:val="single" w:sz="4" w:space="0" w:color="auto"/>
              <w:right w:val="single" w:sz="4" w:space="0" w:color="auto"/>
            </w:tcBorders>
            <w:vAlign w:val="center"/>
          </w:tcPr>
          <w:p w14:paraId="3B6DA390"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实验教学</w:t>
            </w:r>
          </w:p>
        </w:tc>
        <w:tc>
          <w:tcPr>
            <w:tcW w:w="851" w:type="dxa"/>
            <w:tcBorders>
              <w:top w:val="single" w:sz="4" w:space="0" w:color="auto"/>
              <w:left w:val="single" w:sz="4" w:space="0" w:color="auto"/>
              <w:bottom w:val="single" w:sz="4" w:space="0" w:color="auto"/>
              <w:right w:val="single" w:sz="4" w:space="0" w:color="auto"/>
            </w:tcBorders>
            <w:vAlign w:val="center"/>
          </w:tcPr>
          <w:p w14:paraId="78288C1F" w14:textId="77777777" w:rsidR="00E66E67" w:rsidRDefault="00AA1B0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10</w:t>
            </w:r>
          </w:p>
        </w:tc>
        <w:tc>
          <w:tcPr>
            <w:tcW w:w="1559" w:type="dxa"/>
            <w:tcBorders>
              <w:top w:val="single" w:sz="4" w:space="0" w:color="auto"/>
              <w:left w:val="single" w:sz="4" w:space="0" w:color="auto"/>
              <w:bottom w:val="single" w:sz="4" w:space="0" w:color="auto"/>
              <w:right w:val="single" w:sz="4" w:space="0" w:color="auto"/>
            </w:tcBorders>
            <w:vAlign w:val="center"/>
          </w:tcPr>
          <w:p w14:paraId="46948609"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实验报告</w:t>
            </w:r>
            <w:r w:rsidR="0097273F">
              <w:rPr>
                <w:rFonts w:ascii="Times New Roman" w:eastAsia="宋体" w:hAnsi="Times New Roman" w:cs="Times New Roman"/>
                <w:kern w:val="0"/>
                <w:sz w:val="20"/>
                <w:szCs w:val="21"/>
              </w:rPr>
              <w:t>要求书写工整，</w:t>
            </w:r>
            <w:r>
              <w:rPr>
                <w:rFonts w:ascii="Times New Roman" w:eastAsia="宋体" w:hAnsi="Times New Roman" w:cs="Times New Roman" w:hint="eastAsia"/>
                <w:kern w:val="0"/>
                <w:sz w:val="20"/>
                <w:szCs w:val="21"/>
              </w:rPr>
              <w:t>数据</w:t>
            </w:r>
            <w:r>
              <w:rPr>
                <w:rFonts w:ascii="Times New Roman" w:eastAsia="宋体" w:hAnsi="Times New Roman" w:cs="Times New Roman"/>
                <w:kern w:val="0"/>
                <w:sz w:val="20"/>
                <w:szCs w:val="21"/>
              </w:rPr>
              <w:t>翔实</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分析讨论有理有据</w:t>
            </w:r>
            <w:r w:rsidR="0097273F">
              <w:rPr>
                <w:rFonts w:ascii="Times New Roman" w:eastAsia="宋体" w:hAnsi="Times New Roman" w:cs="Times New Roman"/>
                <w:kern w:val="0"/>
                <w:sz w:val="20"/>
                <w:szCs w:val="21"/>
              </w:rPr>
              <w:t>。</w:t>
            </w:r>
          </w:p>
        </w:tc>
        <w:tc>
          <w:tcPr>
            <w:tcW w:w="788" w:type="dxa"/>
            <w:tcBorders>
              <w:top w:val="single" w:sz="4" w:space="0" w:color="auto"/>
              <w:left w:val="single" w:sz="4" w:space="0" w:color="auto"/>
              <w:bottom w:val="single" w:sz="4" w:space="0" w:color="auto"/>
              <w:right w:val="single" w:sz="4" w:space="0" w:color="auto"/>
            </w:tcBorders>
            <w:vAlign w:val="center"/>
          </w:tcPr>
          <w:p w14:paraId="4AE6DC03"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E66E67" w14:paraId="0D548F06"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E7CD74B" w14:textId="77777777" w:rsidR="00E66E67"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13</w:t>
            </w:r>
          </w:p>
        </w:tc>
        <w:tc>
          <w:tcPr>
            <w:tcW w:w="992" w:type="dxa"/>
            <w:tcBorders>
              <w:top w:val="single" w:sz="4" w:space="0" w:color="auto"/>
              <w:left w:val="single" w:sz="4" w:space="0" w:color="auto"/>
              <w:bottom w:val="single" w:sz="4" w:space="0" w:color="auto"/>
              <w:right w:val="single" w:sz="4" w:space="0" w:color="auto"/>
            </w:tcBorders>
            <w:vAlign w:val="center"/>
          </w:tcPr>
          <w:p w14:paraId="265C335C"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A2B2577"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第九章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多室模型</w:t>
            </w:r>
          </w:p>
        </w:tc>
        <w:tc>
          <w:tcPr>
            <w:tcW w:w="1559" w:type="dxa"/>
            <w:tcBorders>
              <w:top w:val="single" w:sz="4" w:space="0" w:color="auto"/>
              <w:left w:val="single" w:sz="4" w:space="0" w:color="auto"/>
              <w:bottom w:val="single" w:sz="4" w:space="0" w:color="auto"/>
              <w:right w:val="single" w:sz="4" w:space="0" w:color="auto"/>
            </w:tcBorders>
            <w:vAlign w:val="center"/>
          </w:tcPr>
          <w:p w14:paraId="2449264A" w14:textId="77777777" w:rsidR="00E66E67"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多室模型不同途径给药的血药浓度与时间的关系</w:t>
            </w:r>
          </w:p>
        </w:tc>
        <w:tc>
          <w:tcPr>
            <w:tcW w:w="851" w:type="dxa"/>
            <w:tcBorders>
              <w:top w:val="single" w:sz="4" w:space="0" w:color="auto"/>
              <w:left w:val="single" w:sz="4" w:space="0" w:color="auto"/>
              <w:bottom w:val="single" w:sz="4" w:space="0" w:color="auto"/>
              <w:right w:val="single" w:sz="4" w:space="0" w:color="auto"/>
            </w:tcBorders>
            <w:vAlign w:val="center"/>
          </w:tcPr>
          <w:p w14:paraId="254EB97B" w14:textId="77777777" w:rsidR="00E66E67"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2E59EE" w14:textId="77777777" w:rsidR="00E66E67" w:rsidRDefault="0097273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53CECC9" w14:textId="77777777" w:rsidR="00E66E67" w:rsidRDefault="00E66E67"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3E24D2E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FFF8EE6" w14:textId="77777777" w:rsidR="00B2342F"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13</w:t>
            </w:r>
          </w:p>
        </w:tc>
        <w:tc>
          <w:tcPr>
            <w:tcW w:w="992" w:type="dxa"/>
            <w:tcBorders>
              <w:top w:val="single" w:sz="4" w:space="0" w:color="auto"/>
              <w:left w:val="single" w:sz="4" w:space="0" w:color="auto"/>
              <w:bottom w:val="single" w:sz="4" w:space="0" w:color="auto"/>
              <w:right w:val="single" w:sz="4" w:space="0" w:color="auto"/>
            </w:tcBorders>
            <w:vAlign w:val="center"/>
          </w:tcPr>
          <w:p w14:paraId="0A1A16D4"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5EA6D80" w14:textId="77777777" w:rsidR="00B2342F" w:rsidRDefault="00AA1B08"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阿司匹林片</w:t>
            </w:r>
            <w:r>
              <w:rPr>
                <w:rFonts w:ascii="Times New Roman" w:eastAsia="宋体" w:hAnsi="Times New Roman" w:cs="Times New Roman" w:hint="eastAsia"/>
                <w:kern w:val="0"/>
                <w:sz w:val="20"/>
                <w:szCs w:val="21"/>
              </w:rPr>
              <w:t>剂家兔体内药动</w:t>
            </w:r>
            <w:r w:rsidRPr="00B2342F">
              <w:rPr>
                <w:rFonts w:ascii="Times New Roman" w:eastAsia="宋体" w:hAnsi="Times New Roman" w:cs="Times New Roman" w:hint="eastAsia"/>
                <w:kern w:val="0"/>
                <w:sz w:val="20"/>
                <w:szCs w:val="21"/>
              </w:rPr>
              <w:t>学</w:t>
            </w:r>
            <w:r>
              <w:rPr>
                <w:rFonts w:ascii="Times New Roman" w:eastAsia="宋体" w:hAnsi="Times New Roman" w:cs="Times New Roman" w:hint="eastAsia"/>
                <w:kern w:val="0"/>
                <w:sz w:val="20"/>
                <w:szCs w:val="21"/>
              </w:rPr>
              <w:t>研究</w:t>
            </w:r>
            <w:r w:rsidR="00B2342F" w:rsidRPr="00B2342F">
              <w:rPr>
                <w:rFonts w:ascii="Times New Roman" w:eastAsia="宋体" w:hAnsi="Times New Roman" w:cs="Times New Roman" w:hint="eastAsia"/>
                <w:kern w:val="0"/>
                <w:sz w:val="20"/>
                <w:szCs w:val="21"/>
              </w:rPr>
              <w:t>（二）标准曲线绘制、含量测定</w:t>
            </w:r>
          </w:p>
        </w:tc>
        <w:tc>
          <w:tcPr>
            <w:tcW w:w="1559" w:type="dxa"/>
            <w:tcBorders>
              <w:top w:val="single" w:sz="4" w:space="0" w:color="auto"/>
              <w:left w:val="single" w:sz="4" w:space="0" w:color="auto"/>
              <w:bottom w:val="single" w:sz="4" w:space="0" w:color="auto"/>
              <w:right w:val="single" w:sz="4" w:space="0" w:color="auto"/>
            </w:tcBorders>
            <w:vAlign w:val="center"/>
          </w:tcPr>
          <w:p w14:paraId="2D77A0F7"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实验教学</w:t>
            </w:r>
          </w:p>
        </w:tc>
        <w:tc>
          <w:tcPr>
            <w:tcW w:w="851" w:type="dxa"/>
            <w:tcBorders>
              <w:top w:val="single" w:sz="4" w:space="0" w:color="auto"/>
              <w:left w:val="single" w:sz="4" w:space="0" w:color="auto"/>
              <w:bottom w:val="single" w:sz="4" w:space="0" w:color="auto"/>
              <w:right w:val="single" w:sz="4" w:space="0" w:color="auto"/>
            </w:tcBorders>
            <w:vAlign w:val="center"/>
          </w:tcPr>
          <w:p w14:paraId="6166F8EC" w14:textId="77777777" w:rsidR="00B2342F" w:rsidRDefault="00AA1B08"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4</w:t>
            </w:r>
          </w:p>
        </w:tc>
        <w:tc>
          <w:tcPr>
            <w:tcW w:w="1559" w:type="dxa"/>
            <w:tcBorders>
              <w:top w:val="single" w:sz="4" w:space="0" w:color="auto"/>
              <w:left w:val="single" w:sz="4" w:space="0" w:color="auto"/>
              <w:bottom w:val="single" w:sz="4" w:space="0" w:color="auto"/>
              <w:right w:val="single" w:sz="4" w:space="0" w:color="auto"/>
            </w:tcBorders>
            <w:vAlign w:val="center"/>
          </w:tcPr>
          <w:p w14:paraId="466863BB"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实验报告要求书写工整，</w:t>
            </w:r>
            <w:r>
              <w:rPr>
                <w:rFonts w:ascii="Times New Roman" w:eastAsia="宋体" w:hAnsi="Times New Roman" w:cs="Times New Roman" w:hint="eastAsia"/>
                <w:kern w:val="0"/>
                <w:sz w:val="20"/>
                <w:szCs w:val="21"/>
              </w:rPr>
              <w:t>数据</w:t>
            </w:r>
            <w:r>
              <w:rPr>
                <w:rFonts w:ascii="Times New Roman" w:eastAsia="宋体" w:hAnsi="Times New Roman" w:cs="Times New Roman"/>
                <w:kern w:val="0"/>
                <w:sz w:val="20"/>
                <w:szCs w:val="21"/>
              </w:rPr>
              <w:t>翔实</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分析讨论有理有据。</w:t>
            </w:r>
          </w:p>
        </w:tc>
        <w:tc>
          <w:tcPr>
            <w:tcW w:w="788" w:type="dxa"/>
            <w:tcBorders>
              <w:top w:val="single" w:sz="4" w:space="0" w:color="auto"/>
              <w:left w:val="single" w:sz="4" w:space="0" w:color="auto"/>
              <w:bottom w:val="single" w:sz="4" w:space="0" w:color="auto"/>
              <w:right w:val="single" w:sz="4" w:space="0" w:color="auto"/>
            </w:tcBorders>
            <w:vAlign w:val="center"/>
          </w:tcPr>
          <w:p w14:paraId="2DC6C949"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4630FDC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5BAE804" w14:textId="77777777" w:rsidR="00B2342F"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14</w:t>
            </w:r>
          </w:p>
        </w:tc>
        <w:tc>
          <w:tcPr>
            <w:tcW w:w="992" w:type="dxa"/>
            <w:tcBorders>
              <w:top w:val="single" w:sz="4" w:space="0" w:color="auto"/>
              <w:left w:val="single" w:sz="4" w:space="0" w:color="auto"/>
              <w:bottom w:val="single" w:sz="4" w:space="0" w:color="auto"/>
              <w:right w:val="single" w:sz="4" w:space="0" w:color="auto"/>
            </w:tcBorders>
            <w:vAlign w:val="center"/>
          </w:tcPr>
          <w:p w14:paraId="0E63B8F9"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2BBE1EE"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第十章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多剂量给药</w:t>
            </w:r>
          </w:p>
        </w:tc>
        <w:tc>
          <w:tcPr>
            <w:tcW w:w="1559" w:type="dxa"/>
            <w:tcBorders>
              <w:top w:val="single" w:sz="4" w:space="0" w:color="auto"/>
              <w:left w:val="single" w:sz="4" w:space="0" w:color="auto"/>
              <w:bottom w:val="single" w:sz="4" w:space="0" w:color="auto"/>
              <w:right w:val="single" w:sz="4" w:space="0" w:color="auto"/>
            </w:tcBorders>
            <w:vAlign w:val="center"/>
          </w:tcPr>
          <w:p w14:paraId="1CD72727"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多剂量给药</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不同给药途径血药浓度与时间的关系</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体内药量的蓄积与血药浓度的波动</w:t>
            </w:r>
          </w:p>
        </w:tc>
        <w:tc>
          <w:tcPr>
            <w:tcW w:w="851" w:type="dxa"/>
            <w:tcBorders>
              <w:top w:val="single" w:sz="4" w:space="0" w:color="auto"/>
              <w:left w:val="single" w:sz="4" w:space="0" w:color="auto"/>
              <w:bottom w:val="single" w:sz="4" w:space="0" w:color="auto"/>
              <w:right w:val="single" w:sz="4" w:space="0" w:color="auto"/>
            </w:tcBorders>
            <w:vAlign w:val="center"/>
          </w:tcPr>
          <w:p w14:paraId="0505C5C8"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9814F7D"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0D35358"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5D67A9E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84BEF1" w14:textId="77777777" w:rsidR="00B2342F"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14</w:t>
            </w:r>
          </w:p>
        </w:tc>
        <w:tc>
          <w:tcPr>
            <w:tcW w:w="992" w:type="dxa"/>
            <w:tcBorders>
              <w:top w:val="single" w:sz="4" w:space="0" w:color="auto"/>
              <w:left w:val="single" w:sz="4" w:space="0" w:color="auto"/>
              <w:bottom w:val="single" w:sz="4" w:space="0" w:color="auto"/>
              <w:right w:val="single" w:sz="4" w:space="0" w:color="auto"/>
            </w:tcBorders>
            <w:vAlign w:val="center"/>
          </w:tcPr>
          <w:p w14:paraId="5F9E0E52"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D9859C6" w14:textId="77777777" w:rsidR="00B2342F" w:rsidRDefault="00AA1B08" w:rsidP="004A0FFC">
            <w:pPr>
              <w:widowControl/>
              <w:spacing w:beforeLines="50" w:before="156" w:afterLines="50" w:after="156"/>
              <w:jc w:val="center"/>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阿司匹林片</w:t>
            </w:r>
            <w:r>
              <w:rPr>
                <w:rFonts w:ascii="Times New Roman" w:eastAsia="宋体" w:hAnsi="Times New Roman" w:cs="Times New Roman" w:hint="eastAsia"/>
                <w:kern w:val="0"/>
                <w:sz w:val="20"/>
                <w:szCs w:val="21"/>
              </w:rPr>
              <w:t>剂家兔体内药动</w:t>
            </w:r>
            <w:r w:rsidRPr="00B2342F">
              <w:rPr>
                <w:rFonts w:ascii="Times New Roman" w:eastAsia="宋体" w:hAnsi="Times New Roman" w:cs="Times New Roman" w:hint="eastAsia"/>
                <w:kern w:val="0"/>
                <w:sz w:val="20"/>
                <w:szCs w:val="21"/>
              </w:rPr>
              <w:t>学</w:t>
            </w:r>
            <w:r>
              <w:rPr>
                <w:rFonts w:ascii="Times New Roman" w:eastAsia="宋体" w:hAnsi="Times New Roman" w:cs="Times New Roman" w:hint="eastAsia"/>
                <w:kern w:val="0"/>
                <w:sz w:val="20"/>
                <w:szCs w:val="21"/>
              </w:rPr>
              <w:t>研究</w:t>
            </w:r>
            <w:r w:rsidR="00B2342F" w:rsidRPr="00B2342F">
              <w:rPr>
                <w:rFonts w:ascii="Times New Roman" w:eastAsia="宋体" w:hAnsi="Times New Roman" w:cs="Times New Roman" w:hint="eastAsia"/>
                <w:kern w:val="0"/>
                <w:sz w:val="20"/>
                <w:szCs w:val="21"/>
              </w:rPr>
              <w:t>（三）数据处理</w:t>
            </w:r>
          </w:p>
        </w:tc>
        <w:tc>
          <w:tcPr>
            <w:tcW w:w="1559" w:type="dxa"/>
            <w:tcBorders>
              <w:top w:val="single" w:sz="4" w:space="0" w:color="auto"/>
              <w:left w:val="single" w:sz="4" w:space="0" w:color="auto"/>
              <w:bottom w:val="single" w:sz="4" w:space="0" w:color="auto"/>
              <w:right w:val="single" w:sz="4" w:space="0" w:color="auto"/>
            </w:tcBorders>
            <w:vAlign w:val="center"/>
          </w:tcPr>
          <w:p w14:paraId="68B8CFAD"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实验教学</w:t>
            </w:r>
          </w:p>
        </w:tc>
        <w:tc>
          <w:tcPr>
            <w:tcW w:w="851" w:type="dxa"/>
            <w:tcBorders>
              <w:top w:val="single" w:sz="4" w:space="0" w:color="auto"/>
              <w:left w:val="single" w:sz="4" w:space="0" w:color="auto"/>
              <w:bottom w:val="single" w:sz="4" w:space="0" w:color="auto"/>
              <w:right w:val="single" w:sz="4" w:space="0" w:color="auto"/>
            </w:tcBorders>
            <w:vAlign w:val="center"/>
          </w:tcPr>
          <w:p w14:paraId="15041C62"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4</w:t>
            </w:r>
          </w:p>
        </w:tc>
        <w:tc>
          <w:tcPr>
            <w:tcW w:w="1559" w:type="dxa"/>
            <w:tcBorders>
              <w:top w:val="single" w:sz="4" w:space="0" w:color="auto"/>
              <w:left w:val="single" w:sz="4" w:space="0" w:color="auto"/>
              <w:bottom w:val="single" w:sz="4" w:space="0" w:color="auto"/>
              <w:right w:val="single" w:sz="4" w:space="0" w:color="auto"/>
            </w:tcBorders>
            <w:vAlign w:val="center"/>
          </w:tcPr>
          <w:p w14:paraId="59C18ABB"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实验报告要求书写工整，</w:t>
            </w:r>
            <w:r>
              <w:rPr>
                <w:rFonts w:ascii="Times New Roman" w:eastAsia="宋体" w:hAnsi="Times New Roman" w:cs="Times New Roman" w:hint="eastAsia"/>
                <w:kern w:val="0"/>
                <w:sz w:val="20"/>
                <w:szCs w:val="21"/>
              </w:rPr>
              <w:t>数据</w:t>
            </w:r>
            <w:r>
              <w:rPr>
                <w:rFonts w:ascii="Times New Roman" w:eastAsia="宋体" w:hAnsi="Times New Roman" w:cs="Times New Roman"/>
                <w:kern w:val="0"/>
                <w:sz w:val="20"/>
                <w:szCs w:val="21"/>
              </w:rPr>
              <w:t>翔实</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分析讨论有理有据。</w:t>
            </w:r>
          </w:p>
        </w:tc>
        <w:tc>
          <w:tcPr>
            <w:tcW w:w="788" w:type="dxa"/>
            <w:tcBorders>
              <w:top w:val="single" w:sz="4" w:space="0" w:color="auto"/>
              <w:left w:val="single" w:sz="4" w:space="0" w:color="auto"/>
              <w:bottom w:val="single" w:sz="4" w:space="0" w:color="auto"/>
              <w:right w:val="single" w:sz="4" w:space="0" w:color="auto"/>
            </w:tcBorders>
            <w:vAlign w:val="center"/>
          </w:tcPr>
          <w:p w14:paraId="70F40B70"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429EE5A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EE7B4E" w14:textId="77777777" w:rsidR="00B2342F"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15</w:t>
            </w:r>
          </w:p>
        </w:tc>
        <w:tc>
          <w:tcPr>
            <w:tcW w:w="992" w:type="dxa"/>
            <w:tcBorders>
              <w:top w:val="single" w:sz="4" w:space="0" w:color="auto"/>
              <w:left w:val="single" w:sz="4" w:space="0" w:color="auto"/>
              <w:bottom w:val="single" w:sz="4" w:space="0" w:color="auto"/>
              <w:right w:val="single" w:sz="4" w:space="0" w:color="auto"/>
            </w:tcBorders>
            <w:vAlign w:val="center"/>
          </w:tcPr>
          <w:p w14:paraId="13FD3E7F"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5535BFC" w14:textId="77777777" w:rsidR="00B2342F" w:rsidRP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第十一章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非线性药物动力学</w:t>
            </w:r>
          </w:p>
          <w:p w14:paraId="19FCC830"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第十二章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统计矩分析</w:t>
            </w:r>
          </w:p>
        </w:tc>
        <w:tc>
          <w:tcPr>
            <w:tcW w:w="1559" w:type="dxa"/>
            <w:tcBorders>
              <w:top w:val="single" w:sz="4" w:space="0" w:color="auto"/>
              <w:left w:val="single" w:sz="4" w:space="0" w:color="auto"/>
              <w:bottom w:val="single" w:sz="4" w:space="0" w:color="auto"/>
              <w:right w:val="single" w:sz="4" w:space="0" w:color="auto"/>
            </w:tcBorders>
            <w:vAlign w:val="center"/>
          </w:tcPr>
          <w:p w14:paraId="119893CF"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非线性药物动力学</w:t>
            </w:r>
            <w:r>
              <w:rPr>
                <w:rFonts w:ascii="Times New Roman" w:eastAsia="宋体" w:hAnsi="Times New Roman" w:cs="Times New Roman" w:hint="eastAsia"/>
                <w:kern w:val="0"/>
                <w:sz w:val="20"/>
                <w:szCs w:val="21"/>
              </w:rPr>
              <w:t>，</w:t>
            </w:r>
            <w:r>
              <w:rPr>
                <w:rFonts w:ascii="Times New Roman" w:eastAsia="宋体" w:hAnsi="Times New Roman" w:cs="Times New Roman"/>
                <w:kern w:val="0"/>
                <w:sz w:val="20"/>
                <w:szCs w:val="21"/>
              </w:rPr>
              <w:t>统计矩分析</w:t>
            </w:r>
          </w:p>
        </w:tc>
        <w:tc>
          <w:tcPr>
            <w:tcW w:w="851" w:type="dxa"/>
            <w:tcBorders>
              <w:top w:val="single" w:sz="4" w:space="0" w:color="auto"/>
              <w:left w:val="single" w:sz="4" w:space="0" w:color="auto"/>
              <w:bottom w:val="single" w:sz="4" w:space="0" w:color="auto"/>
              <w:right w:val="single" w:sz="4" w:space="0" w:color="auto"/>
            </w:tcBorders>
            <w:vAlign w:val="center"/>
          </w:tcPr>
          <w:p w14:paraId="256B32C9"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88008B"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8899ED4"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1E532E4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4DE4D07" w14:textId="77777777" w:rsidR="00B2342F"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16</w:t>
            </w:r>
          </w:p>
        </w:tc>
        <w:tc>
          <w:tcPr>
            <w:tcW w:w="992" w:type="dxa"/>
            <w:tcBorders>
              <w:top w:val="single" w:sz="4" w:space="0" w:color="auto"/>
              <w:left w:val="single" w:sz="4" w:space="0" w:color="auto"/>
              <w:bottom w:val="single" w:sz="4" w:space="0" w:color="auto"/>
              <w:right w:val="single" w:sz="4" w:space="0" w:color="auto"/>
            </w:tcBorders>
            <w:vAlign w:val="center"/>
          </w:tcPr>
          <w:p w14:paraId="3F3DF94F"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7921787"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hint="eastAsia"/>
                <w:kern w:val="0"/>
                <w:sz w:val="20"/>
                <w:szCs w:val="21"/>
              </w:rPr>
              <w:t>第十三章</w:t>
            </w:r>
            <w:r w:rsidRPr="00B2342F">
              <w:rPr>
                <w:rFonts w:ascii="Times New Roman" w:eastAsia="宋体" w:hAnsi="Times New Roman" w:cs="Times New Roman"/>
                <w:kern w:val="0"/>
                <w:sz w:val="20"/>
                <w:szCs w:val="21"/>
              </w:rPr>
              <w:t xml:space="preserve"> </w:t>
            </w:r>
            <w:r w:rsidRPr="00B2342F">
              <w:rPr>
                <w:rFonts w:ascii="Times New Roman" w:eastAsia="宋体" w:hAnsi="Times New Roman" w:cs="Times New Roman"/>
                <w:kern w:val="0"/>
                <w:sz w:val="20"/>
                <w:szCs w:val="21"/>
              </w:rPr>
              <w:t>药物动力学在临床药学中的应用</w:t>
            </w:r>
          </w:p>
        </w:tc>
        <w:tc>
          <w:tcPr>
            <w:tcW w:w="1559" w:type="dxa"/>
            <w:tcBorders>
              <w:top w:val="single" w:sz="4" w:space="0" w:color="auto"/>
              <w:left w:val="single" w:sz="4" w:space="0" w:color="auto"/>
              <w:bottom w:val="single" w:sz="4" w:space="0" w:color="auto"/>
              <w:right w:val="single" w:sz="4" w:space="0" w:color="auto"/>
            </w:tcBorders>
            <w:vAlign w:val="center"/>
          </w:tcPr>
          <w:p w14:paraId="4A9D68FD" w14:textId="77777777" w:rsidR="00B2342F" w:rsidRDefault="00160DC9" w:rsidP="004A0FFC">
            <w:pPr>
              <w:widowControl/>
              <w:spacing w:beforeLines="50" w:before="156" w:afterLines="50" w:after="156"/>
              <w:jc w:val="left"/>
              <w:rPr>
                <w:rFonts w:ascii="Times New Roman" w:eastAsia="宋体" w:hAnsi="Times New Roman" w:cs="Times New Roman"/>
                <w:kern w:val="0"/>
                <w:sz w:val="20"/>
                <w:szCs w:val="21"/>
              </w:rPr>
            </w:pPr>
            <w:r w:rsidRPr="00B2342F">
              <w:rPr>
                <w:rFonts w:ascii="Times New Roman" w:eastAsia="宋体" w:hAnsi="Times New Roman" w:cs="Times New Roman"/>
                <w:kern w:val="0"/>
                <w:sz w:val="20"/>
                <w:szCs w:val="21"/>
              </w:rPr>
              <w:t>药物动力学在临床药学中的应用</w:t>
            </w:r>
          </w:p>
        </w:tc>
        <w:tc>
          <w:tcPr>
            <w:tcW w:w="851" w:type="dxa"/>
            <w:tcBorders>
              <w:top w:val="single" w:sz="4" w:space="0" w:color="auto"/>
              <w:left w:val="single" w:sz="4" w:space="0" w:color="auto"/>
              <w:bottom w:val="single" w:sz="4" w:space="0" w:color="auto"/>
              <w:right w:val="single" w:sz="4" w:space="0" w:color="auto"/>
            </w:tcBorders>
            <w:vAlign w:val="center"/>
          </w:tcPr>
          <w:p w14:paraId="13D18EAD"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95B3160"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A82285B"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6B0EAC6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2275D6" w14:textId="77777777" w:rsidR="00B2342F" w:rsidRDefault="005C3DCB" w:rsidP="005C3DCB">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lastRenderedPageBreak/>
              <w:t>17</w:t>
            </w:r>
          </w:p>
        </w:tc>
        <w:tc>
          <w:tcPr>
            <w:tcW w:w="992" w:type="dxa"/>
            <w:tcBorders>
              <w:top w:val="single" w:sz="4" w:space="0" w:color="auto"/>
              <w:left w:val="single" w:sz="4" w:space="0" w:color="auto"/>
              <w:bottom w:val="single" w:sz="4" w:space="0" w:color="auto"/>
              <w:right w:val="single" w:sz="4" w:space="0" w:color="auto"/>
            </w:tcBorders>
            <w:vAlign w:val="center"/>
          </w:tcPr>
          <w:p w14:paraId="5D0F871B"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7BEF418" w14:textId="77777777" w:rsidR="00B2342F" w:rsidRDefault="00160DC9" w:rsidP="004A0FFC">
            <w:pPr>
              <w:widowControl/>
              <w:spacing w:beforeLines="50" w:before="156" w:afterLines="50" w:after="156"/>
              <w:jc w:val="left"/>
              <w:rPr>
                <w:rFonts w:ascii="Times New Roman" w:eastAsia="宋体" w:hAnsi="Times New Roman" w:cs="Times New Roman"/>
                <w:kern w:val="0"/>
                <w:sz w:val="20"/>
                <w:szCs w:val="21"/>
              </w:rPr>
            </w:pPr>
            <w:r w:rsidRPr="00160DC9">
              <w:rPr>
                <w:rFonts w:ascii="Times New Roman" w:eastAsia="宋体" w:hAnsi="Times New Roman" w:cs="Times New Roman" w:hint="eastAsia"/>
                <w:kern w:val="0"/>
                <w:sz w:val="20"/>
                <w:szCs w:val="21"/>
              </w:rPr>
              <w:t>第十四章</w:t>
            </w:r>
            <w:r w:rsidRPr="00160DC9">
              <w:rPr>
                <w:rFonts w:ascii="Times New Roman" w:eastAsia="宋体" w:hAnsi="Times New Roman" w:cs="Times New Roman"/>
                <w:kern w:val="0"/>
                <w:sz w:val="20"/>
                <w:szCs w:val="21"/>
              </w:rPr>
              <w:t xml:space="preserve"> </w:t>
            </w:r>
            <w:r w:rsidRPr="00160DC9">
              <w:rPr>
                <w:rFonts w:ascii="Times New Roman" w:eastAsia="宋体" w:hAnsi="Times New Roman" w:cs="Times New Roman"/>
                <w:kern w:val="0"/>
                <w:sz w:val="20"/>
                <w:szCs w:val="21"/>
              </w:rPr>
              <w:t>药物动力学在新药研究中的应用</w:t>
            </w:r>
          </w:p>
        </w:tc>
        <w:tc>
          <w:tcPr>
            <w:tcW w:w="1559" w:type="dxa"/>
            <w:tcBorders>
              <w:top w:val="single" w:sz="4" w:space="0" w:color="auto"/>
              <w:left w:val="single" w:sz="4" w:space="0" w:color="auto"/>
              <w:bottom w:val="single" w:sz="4" w:space="0" w:color="auto"/>
              <w:right w:val="single" w:sz="4" w:space="0" w:color="auto"/>
            </w:tcBorders>
            <w:vAlign w:val="center"/>
          </w:tcPr>
          <w:p w14:paraId="33A71C07" w14:textId="77777777" w:rsidR="00B2342F" w:rsidRDefault="00160DC9" w:rsidP="004A0FFC">
            <w:pPr>
              <w:widowControl/>
              <w:spacing w:beforeLines="50" w:before="156" w:afterLines="50" w:after="156"/>
              <w:jc w:val="left"/>
              <w:rPr>
                <w:rFonts w:ascii="Times New Roman" w:eastAsia="宋体" w:hAnsi="Times New Roman" w:cs="Times New Roman"/>
                <w:kern w:val="0"/>
                <w:sz w:val="20"/>
                <w:szCs w:val="21"/>
              </w:rPr>
            </w:pPr>
            <w:r w:rsidRPr="00160DC9">
              <w:rPr>
                <w:rFonts w:ascii="Times New Roman" w:eastAsia="宋体" w:hAnsi="Times New Roman" w:cs="Times New Roman"/>
                <w:kern w:val="0"/>
                <w:sz w:val="20"/>
                <w:szCs w:val="21"/>
              </w:rPr>
              <w:t>药物动力学在新药研究中的应用</w:t>
            </w:r>
          </w:p>
        </w:tc>
        <w:tc>
          <w:tcPr>
            <w:tcW w:w="851" w:type="dxa"/>
            <w:tcBorders>
              <w:top w:val="single" w:sz="4" w:space="0" w:color="auto"/>
              <w:left w:val="single" w:sz="4" w:space="0" w:color="auto"/>
              <w:bottom w:val="single" w:sz="4" w:space="0" w:color="auto"/>
              <w:right w:val="single" w:sz="4" w:space="0" w:color="auto"/>
            </w:tcBorders>
            <w:vAlign w:val="center"/>
          </w:tcPr>
          <w:p w14:paraId="2CEB142F" w14:textId="77777777" w:rsidR="00B2342F" w:rsidRDefault="00160DC9"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172082B" w14:textId="77777777" w:rsidR="00B2342F" w:rsidRDefault="00B2342F" w:rsidP="004A0FFC">
            <w:pPr>
              <w:widowControl/>
              <w:spacing w:beforeLines="50" w:before="156" w:afterLines="50" w:after="156"/>
              <w:jc w:val="left"/>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EB04333"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r w:rsidR="00B2342F" w14:paraId="42AA016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CF7EF90" w14:textId="77777777" w:rsidR="00B2342F" w:rsidRDefault="005C3DCB"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17</w:t>
            </w:r>
          </w:p>
        </w:tc>
        <w:tc>
          <w:tcPr>
            <w:tcW w:w="992" w:type="dxa"/>
            <w:tcBorders>
              <w:top w:val="single" w:sz="4" w:space="0" w:color="auto"/>
              <w:left w:val="single" w:sz="4" w:space="0" w:color="auto"/>
              <w:bottom w:val="single" w:sz="4" w:space="0" w:color="auto"/>
              <w:right w:val="single" w:sz="4" w:space="0" w:color="auto"/>
            </w:tcBorders>
            <w:vAlign w:val="center"/>
          </w:tcPr>
          <w:p w14:paraId="3EAE3790"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C965765" w14:textId="77777777" w:rsidR="00B2342F" w:rsidRDefault="00160DC9" w:rsidP="004A0FFC">
            <w:pPr>
              <w:widowControl/>
              <w:spacing w:beforeLines="50" w:before="156" w:afterLines="50" w:after="156"/>
              <w:jc w:val="left"/>
              <w:rPr>
                <w:rFonts w:ascii="Times New Roman" w:eastAsia="宋体" w:hAnsi="Times New Roman" w:cs="Times New Roman"/>
                <w:kern w:val="0"/>
                <w:sz w:val="20"/>
                <w:szCs w:val="21"/>
              </w:rPr>
            </w:pPr>
            <w:r w:rsidRPr="00160DC9">
              <w:rPr>
                <w:rFonts w:ascii="Times New Roman" w:eastAsia="宋体" w:hAnsi="Times New Roman" w:cs="Times New Roman" w:hint="eastAsia"/>
                <w:kern w:val="0"/>
                <w:sz w:val="20"/>
                <w:szCs w:val="21"/>
              </w:rPr>
              <w:t>第十五章</w:t>
            </w:r>
            <w:r w:rsidRPr="00160DC9">
              <w:rPr>
                <w:rFonts w:ascii="Times New Roman" w:eastAsia="宋体" w:hAnsi="Times New Roman" w:cs="Times New Roman"/>
                <w:kern w:val="0"/>
                <w:sz w:val="20"/>
                <w:szCs w:val="21"/>
              </w:rPr>
              <w:t xml:space="preserve"> </w:t>
            </w:r>
            <w:r w:rsidRPr="00160DC9">
              <w:rPr>
                <w:rFonts w:ascii="Times New Roman" w:eastAsia="宋体" w:hAnsi="Times New Roman" w:cs="Times New Roman"/>
                <w:kern w:val="0"/>
                <w:sz w:val="20"/>
                <w:szCs w:val="21"/>
              </w:rPr>
              <w:t>药物动力学研究进展</w:t>
            </w:r>
          </w:p>
        </w:tc>
        <w:tc>
          <w:tcPr>
            <w:tcW w:w="1559" w:type="dxa"/>
            <w:tcBorders>
              <w:top w:val="single" w:sz="4" w:space="0" w:color="auto"/>
              <w:left w:val="single" w:sz="4" w:space="0" w:color="auto"/>
              <w:bottom w:val="single" w:sz="4" w:space="0" w:color="auto"/>
              <w:right w:val="single" w:sz="4" w:space="0" w:color="auto"/>
            </w:tcBorders>
            <w:vAlign w:val="center"/>
          </w:tcPr>
          <w:p w14:paraId="6EA38D7D" w14:textId="77777777" w:rsidR="00B2342F" w:rsidRDefault="00160DC9" w:rsidP="004A0FFC">
            <w:pPr>
              <w:widowControl/>
              <w:spacing w:beforeLines="50" w:before="156" w:afterLines="50" w:after="156"/>
              <w:jc w:val="left"/>
              <w:rPr>
                <w:rFonts w:ascii="Times New Roman" w:eastAsia="宋体" w:hAnsi="Times New Roman" w:cs="Times New Roman"/>
                <w:kern w:val="0"/>
                <w:sz w:val="20"/>
                <w:szCs w:val="21"/>
              </w:rPr>
            </w:pPr>
            <w:r w:rsidRPr="00160DC9">
              <w:rPr>
                <w:rFonts w:ascii="Times New Roman" w:eastAsia="宋体" w:hAnsi="Times New Roman" w:cs="Times New Roman"/>
                <w:kern w:val="0"/>
                <w:sz w:val="20"/>
                <w:szCs w:val="21"/>
              </w:rPr>
              <w:t>药物动力学研究进展</w:t>
            </w:r>
          </w:p>
        </w:tc>
        <w:tc>
          <w:tcPr>
            <w:tcW w:w="851" w:type="dxa"/>
            <w:tcBorders>
              <w:top w:val="single" w:sz="4" w:space="0" w:color="auto"/>
              <w:left w:val="single" w:sz="4" w:space="0" w:color="auto"/>
              <w:bottom w:val="single" w:sz="4" w:space="0" w:color="auto"/>
              <w:right w:val="single" w:sz="4" w:space="0" w:color="auto"/>
            </w:tcBorders>
            <w:vAlign w:val="center"/>
          </w:tcPr>
          <w:p w14:paraId="1377DF69" w14:textId="77777777" w:rsidR="00B2342F" w:rsidRDefault="00160DC9"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C2814E"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8E77616" w14:textId="77777777" w:rsidR="00B2342F" w:rsidRDefault="00B2342F" w:rsidP="004A0FFC">
            <w:pPr>
              <w:widowControl/>
              <w:spacing w:beforeLines="50" w:before="156" w:afterLines="50" w:after="156"/>
              <w:jc w:val="center"/>
              <w:rPr>
                <w:rFonts w:ascii="Times New Roman" w:eastAsia="宋体" w:hAnsi="Times New Roman" w:cs="Times New Roman"/>
                <w:kern w:val="0"/>
                <w:sz w:val="20"/>
                <w:szCs w:val="21"/>
              </w:rPr>
            </w:pPr>
          </w:p>
        </w:tc>
      </w:tr>
    </w:tbl>
    <w:p w14:paraId="0F05D831" w14:textId="77777777" w:rsidR="00E66E67" w:rsidRDefault="0097273F" w:rsidP="004A0FFC">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E43939C" w14:textId="77777777" w:rsidR="001A30D2" w:rsidRPr="001A30D2" w:rsidRDefault="001A30D2" w:rsidP="004A0FFC">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 xml:space="preserve">1. </w:t>
      </w:r>
      <w:r w:rsidRPr="001A30D2">
        <w:rPr>
          <w:rFonts w:ascii="Times New Roman" w:eastAsia="宋体" w:hAnsi="Times New Roman" w:cs="Times New Roman" w:hint="eastAsia"/>
        </w:rPr>
        <w:t>刘建平</w:t>
      </w:r>
      <w:r w:rsidRPr="001A30D2">
        <w:rPr>
          <w:rFonts w:ascii="Times New Roman" w:eastAsia="宋体" w:hAnsi="Times New Roman" w:cs="Times New Roman"/>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生物药剂学</w:t>
      </w:r>
      <w:r>
        <w:rPr>
          <w:rFonts w:ascii="Times New Roman" w:eastAsia="宋体" w:hAnsi="Times New Roman" w:cs="Times New Roman" w:hint="eastAsia"/>
        </w:rPr>
        <w:t>与</w:t>
      </w:r>
      <w:r w:rsidRPr="001A30D2">
        <w:rPr>
          <w:rFonts w:ascii="Times New Roman" w:eastAsia="宋体" w:hAnsi="Times New Roman" w:cs="Times New Roman" w:hint="eastAsia"/>
        </w:rPr>
        <w:t>药物动力学</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第</w:t>
      </w:r>
      <w:r>
        <w:rPr>
          <w:rFonts w:ascii="Times New Roman" w:eastAsia="宋体" w:hAnsi="Times New Roman" w:cs="Times New Roman" w:hint="eastAsia"/>
        </w:rPr>
        <w:t>5</w:t>
      </w:r>
      <w:r w:rsidRPr="001A30D2">
        <w:rPr>
          <w:rFonts w:ascii="Times New Roman" w:eastAsia="宋体" w:hAnsi="Times New Roman" w:cs="Times New Roman" w:hint="eastAsia"/>
        </w:rPr>
        <w:t>版</w:t>
      </w:r>
      <w:r w:rsidR="00FB7292" w:rsidRPr="00FB7292">
        <w:rPr>
          <w:rFonts w:ascii="Times New Roman" w:eastAsia="宋体" w:hAnsi="Times New Roman" w:cs="Times New Roman"/>
        </w:rPr>
        <w:t>[M]</w:t>
      </w:r>
      <w:r>
        <w:rPr>
          <w:rFonts w:ascii="Times New Roman" w:eastAsia="宋体" w:hAnsi="Times New Roman" w:cs="Times New Roman" w:hint="eastAsia"/>
        </w:rPr>
        <w:t>.</w:t>
      </w:r>
      <w:r w:rsidRPr="001A30D2">
        <w:rPr>
          <w:rFonts w:ascii="Times New Roman" w:eastAsia="宋体" w:hAnsi="Times New Roman" w:cs="Times New Roman" w:hint="eastAsia"/>
        </w:rPr>
        <w:t xml:space="preserve"> </w:t>
      </w:r>
      <w:r w:rsidRPr="001A30D2">
        <w:rPr>
          <w:rFonts w:ascii="Times New Roman" w:eastAsia="宋体" w:hAnsi="Times New Roman" w:cs="Times New Roman" w:hint="eastAsia"/>
        </w:rPr>
        <w:t>北京</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人民卫生出版社</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2</w:t>
      </w:r>
      <w:r w:rsidRPr="001A30D2">
        <w:rPr>
          <w:rFonts w:ascii="Times New Roman" w:eastAsia="宋体" w:hAnsi="Times New Roman" w:cs="Times New Roman"/>
        </w:rPr>
        <w:t>01</w:t>
      </w:r>
      <w:r>
        <w:rPr>
          <w:rFonts w:ascii="Times New Roman" w:eastAsia="宋体" w:hAnsi="Times New Roman" w:cs="Times New Roman" w:hint="eastAsia"/>
        </w:rPr>
        <w:t>6</w:t>
      </w:r>
    </w:p>
    <w:p w14:paraId="3182B046" w14:textId="77777777" w:rsidR="001A30D2" w:rsidRDefault="001A30D2" w:rsidP="004A0FFC">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 xml:space="preserve">2. </w:t>
      </w:r>
      <w:r w:rsidRPr="001A30D2">
        <w:rPr>
          <w:rFonts w:ascii="Times New Roman" w:eastAsia="宋体" w:hAnsi="Times New Roman" w:cs="Times New Roman" w:hint="eastAsia"/>
        </w:rPr>
        <w:t>刘建平</w:t>
      </w:r>
      <w:r w:rsidRPr="001A30D2">
        <w:rPr>
          <w:rFonts w:ascii="Times New Roman" w:eastAsia="宋体" w:hAnsi="Times New Roman" w:cs="Times New Roman"/>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生物药剂学</w:t>
      </w:r>
      <w:r>
        <w:rPr>
          <w:rFonts w:ascii="Times New Roman" w:eastAsia="宋体" w:hAnsi="Times New Roman" w:cs="Times New Roman" w:hint="eastAsia"/>
        </w:rPr>
        <w:t>与</w:t>
      </w:r>
      <w:r w:rsidRPr="001A30D2">
        <w:rPr>
          <w:rFonts w:ascii="Times New Roman" w:eastAsia="宋体" w:hAnsi="Times New Roman" w:cs="Times New Roman" w:hint="eastAsia"/>
        </w:rPr>
        <w:t>药物动力学</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第</w:t>
      </w:r>
      <w:r w:rsidRPr="001A30D2">
        <w:rPr>
          <w:rFonts w:ascii="Times New Roman" w:eastAsia="宋体" w:hAnsi="Times New Roman" w:cs="Times New Roman" w:hint="eastAsia"/>
        </w:rPr>
        <w:t>4</w:t>
      </w:r>
      <w:r w:rsidRPr="001A30D2">
        <w:rPr>
          <w:rFonts w:ascii="Times New Roman" w:eastAsia="宋体" w:hAnsi="Times New Roman" w:cs="Times New Roman" w:hint="eastAsia"/>
        </w:rPr>
        <w:t>版</w:t>
      </w:r>
      <w:r w:rsidR="00FB7292" w:rsidRPr="00FB7292">
        <w:rPr>
          <w:rFonts w:ascii="Times New Roman" w:eastAsia="宋体" w:hAnsi="Times New Roman" w:cs="Times New Roman"/>
        </w:rPr>
        <w:t>[M]</w:t>
      </w:r>
      <w:r>
        <w:rPr>
          <w:rFonts w:ascii="Times New Roman" w:eastAsia="宋体" w:hAnsi="Times New Roman" w:cs="Times New Roman" w:hint="eastAsia"/>
        </w:rPr>
        <w:t>.</w:t>
      </w:r>
      <w:r w:rsidRPr="001A30D2">
        <w:rPr>
          <w:rFonts w:ascii="Times New Roman" w:eastAsia="宋体" w:hAnsi="Times New Roman" w:cs="Times New Roman" w:hint="eastAsia"/>
        </w:rPr>
        <w:t xml:space="preserve"> </w:t>
      </w:r>
      <w:r w:rsidRPr="001A30D2">
        <w:rPr>
          <w:rFonts w:ascii="Times New Roman" w:eastAsia="宋体" w:hAnsi="Times New Roman" w:cs="Times New Roman" w:hint="eastAsia"/>
        </w:rPr>
        <w:t>北京</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人民卫生出版社</w:t>
      </w:r>
      <w:r w:rsidRPr="001A30D2">
        <w:rPr>
          <w:rFonts w:ascii="Times New Roman" w:eastAsia="宋体" w:hAnsi="Times New Roman" w:cs="Times New Roman" w:hint="eastAsia"/>
        </w:rPr>
        <w:t>,</w:t>
      </w:r>
      <w:r>
        <w:rPr>
          <w:rFonts w:ascii="Times New Roman" w:eastAsia="宋体" w:hAnsi="Times New Roman" w:cs="Times New Roman" w:hint="eastAsia"/>
        </w:rPr>
        <w:t>.</w:t>
      </w:r>
      <w:r w:rsidRPr="001A30D2">
        <w:rPr>
          <w:rFonts w:ascii="Times New Roman" w:eastAsia="宋体" w:hAnsi="Times New Roman" w:cs="Times New Roman" w:hint="eastAsia"/>
        </w:rPr>
        <w:t>2</w:t>
      </w:r>
      <w:r w:rsidRPr="001A30D2">
        <w:rPr>
          <w:rFonts w:ascii="Times New Roman" w:eastAsia="宋体" w:hAnsi="Times New Roman" w:cs="Times New Roman"/>
        </w:rPr>
        <w:t>011</w:t>
      </w:r>
      <w:r>
        <w:rPr>
          <w:rFonts w:ascii="Times New Roman" w:eastAsia="宋体" w:hAnsi="Times New Roman" w:cs="Times New Roman" w:hint="eastAsia"/>
        </w:rPr>
        <w:t>.</w:t>
      </w:r>
    </w:p>
    <w:p w14:paraId="7DB136C8" w14:textId="77777777" w:rsidR="001A30D2" w:rsidRPr="001A30D2" w:rsidRDefault="001A30D2" w:rsidP="004A0FFC">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 xml:space="preserve">3. </w:t>
      </w:r>
      <w:r w:rsidRPr="001A30D2">
        <w:rPr>
          <w:rFonts w:ascii="Times New Roman" w:eastAsia="宋体" w:hAnsi="Times New Roman" w:cs="Times New Roman" w:hint="eastAsia"/>
        </w:rPr>
        <w:t>平其能</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药剂学</w:t>
      </w:r>
      <w:r w:rsidRPr="001A30D2">
        <w:rPr>
          <w:rFonts w:ascii="Times New Roman" w:eastAsia="宋体" w:hAnsi="Times New Roman" w:cs="Times New Roman" w:hint="eastAsia"/>
        </w:rPr>
        <w:t>.</w:t>
      </w:r>
      <w:r w:rsidR="00FB7292">
        <w:rPr>
          <w:rFonts w:ascii="Times New Roman" w:eastAsia="宋体" w:hAnsi="Times New Roman" w:cs="Times New Roman" w:hint="eastAsia"/>
        </w:rPr>
        <w:t xml:space="preserve"> </w:t>
      </w:r>
      <w:r w:rsidRPr="001A30D2">
        <w:rPr>
          <w:rFonts w:ascii="Times New Roman" w:eastAsia="宋体" w:hAnsi="Times New Roman" w:cs="Times New Roman" w:hint="eastAsia"/>
        </w:rPr>
        <w:t>第</w:t>
      </w:r>
      <w:r w:rsidRPr="001A30D2">
        <w:rPr>
          <w:rFonts w:ascii="Times New Roman" w:eastAsia="宋体" w:hAnsi="Times New Roman" w:cs="Times New Roman" w:hint="eastAsia"/>
        </w:rPr>
        <w:t>4</w:t>
      </w:r>
      <w:r w:rsidRPr="001A30D2">
        <w:rPr>
          <w:rFonts w:ascii="Times New Roman" w:eastAsia="宋体" w:hAnsi="Times New Roman" w:cs="Times New Roman" w:hint="eastAsia"/>
        </w:rPr>
        <w:t>版</w:t>
      </w:r>
      <w:r w:rsidR="00FB7292" w:rsidRPr="00FB7292">
        <w:rPr>
          <w:rFonts w:ascii="Times New Roman" w:eastAsia="宋体" w:hAnsi="Times New Roman" w:cs="Times New Roman"/>
        </w:rPr>
        <w:t>[M]</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北京</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人民卫生出版社</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2</w:t>
      </w:r>
      <w:r w:rsidRPr="001A30D2">
        <w:rPr>
          <w:rFonts w:ascii="Times New Roman" w:eastAsia="宋体" w:hAnsi="Times New Roman" w:cs="Times New Roman"/>
        </w:rPr>
        <w:t>013</w:t>
      </w:r>
      <w:r>
        <w:rPr>
          <w:rFonts w:ascii="Times New Roman" w:eastAsia="宋体" w:hAnsi="Times New Roman" w:cs="Times New Roman" w:hint="eastAsia"/>
        </w:rPr>
        <w:t>.</w:t>
      </w:r>
    </w:p>
    <w:p w14:paraId="128F9031" w14:textId="77777777" w:rsidR="001A30D2" w:rsidRPr="001A30D2" w:rsidRDefault="001A30D2" w:rsidP="004A0FFC">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 xml:space="preserve">4. </w:t>
      </w:r>
      <w:r w:rsidRPr="001A30D2">
        <w:rPr>
          <w:rFonts w:ascii="Times New Roman" w:eastAsia="宋体" w:hAnsi="Times New Roman" w:cs="Times New Roman" w:hint="eastAsia"/>
        </w:rPr>
        <w:t>朱家壁</w:t>
      </w:r>
      <w:r w:rsidRPr="001A30D2">
        <w:rPr>
          <w:rFonts w:ascii="Times New Roman" w:eastAsia="宋体" w:hAnsi="Times New Roman" w:cs="Times New Roman"/>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现代生物药剂学</w:t>
      </w:r>
      <w:r w:rsidR="00FB7292" w:rsidRPr="00FB7292">
        <w:rPr>
          <w:rFonts w:ascii="Times New Roman" w:eastAsia="宋体" w:hAnsi="Times New Roman" w:cs="Times New Roman"/>
        </w:rPr>
        <w:t>[M]</w:t>
      </w:r>
      <w:r w:rsidRPr="001A30D2">
        <w:rPr>
          <w:rFonts w:ascii="Times New Roman" w:eastAsia="宋体" w:hAnsi="Times New Roman" w:cs="Times New Roman" w:hint="eastAsia"/>
        </w:rPr>
        <w:t xml:space="preserve">. </w:t>
      </w:r>
      <w:r w:rsidRPr="001A30D2">
        <w:rPr>
          <w:rFonts w:ascii="Times New Roman" w:eastAsia="宋体" w:hAnsi="Times New Roman" w:cs="Times New Roman" w:hint="eastAsia"/>
        </w:rPr>
        <w:t>北京</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人民卫生出版社</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2</w:t>
      </w:r>
      <w:r w:rsidRPr="001A30D2">
        <w:rPr>
          <w:rFonts w:ascii="Times New Roman" w:eastAsia="宋体" w:hAnsi="Times New Roman" w:cs="Times New Roman"/>
        </w:rPr>
        <w:t>011</w:t>
      </w:r>
      <w:r>
        <w:rPr>
          <w:rFonts w:ascii="Times New Roman" w:eastAsia="宋体" w:hAnsi="Times New Roman" w:cs="Times New Roman" w:hint="eastAsia"/>
        </w:rPr>
        <w:t>.</w:t>
      </w:r>
    </w:p>
    <w:p w14:paraId="289B7341" w14:textId="77777777" w:rsidR="001A30D2" w:rsidRDefault="001A30D2" w:rsidP="004A0FFC">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 xml:space="preserve">5. </w:t>
      </w:r>
      <w:r w:rsidRPr="001A30D2">
        <w:rPr>
          <w:rFonts w:ascii="Times New Roman" w:eastAsia="宋体" w:hAnsi="Times New Roman" w:cs="Times New Roman" w:hint="eastAsia"/>
        </w:rPr>
        <w:t>魏树礼</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张强</w:t>
      </w:r>
      <w:r w:rsidRPr="001A30D2">
        <w:rPr>
          <w:rFonts w:ascii="Times New Roman" w:eastAsia="宋体" w:hAnsi="Times New Roman" w:cs="Times New Roman" w:hint="eastAsia"/>
        </w:rPr>
        <w:t xml:space="preserve">. </w:t>
      </w:r>
      <w:r w:rsidRPr="001A30D2">
        <w:rPr>
          <w:rFonts w:ascii="Times New Roman" w:eastAsia="宋体" w:hAnsi="Times New Roman" w:cs="Times New Roman" w:hint="eastAsia"/>
        </w:rPr>
        <w:t>生物药剂学和药物动力学</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第</w:t>
      </w:r>
      <w:r w:rsidRPr="001A30D2">
        <w:rPr>
          <w:rFonts w:ascii="Times New Roman" w:eastAsia="宋体" w:hAnsi="Times New Roman" w:cs="Times New Roman"/>
        </w:rPr>
        <w:t>2</w:t>
      </w:r>
      <w:r w:rsidRPr="001A30D2">
        <w:rPr>
          <w:rFonts w:ascii="Times New Roman" w:eastAsia="宋体" w:hAnsi="Times New Roman" w:cs="Times New Roman" w:hint="eastAsia"/>
        </w:rPr>
        <w:t>版</w:t>
      </w:r>
      <w:r w:rsidR="00FB7292" w:rsidRPr="00FB7292">
        <w:rPr>
          <w:rFonts w:ascii="Times New Roman" w:eastAsia="宋体" w:hAnsi="Times New Roman" w:cs="Times New Roman"/>
        </w:rPr>
        <w:t>[M]</w:t>
      </w:r>
      <w:r>
        <w:rPr>
          <w:rFonts w:ascii="Times New Roman" w:eastAsia="宋体" w:hAnsi="Times New Roman" w:cs="Times New Roman" w:hint="eastAsia"/>
        </w:rPr>
        <w:t>.</w:t>
      </w:r>
      <w:r w:rsidRPr="001A30D2">
        <w:rPr>
          <w:rFonts w:ascii="Times New Roman" w:eastAsia="宋体" w:hAnsi="Times New Roman" w:cs="Times New Roman" w:hint="eastAsia"/>
        </w:rPr>
        <w:t xml:space="preserve"> </w:t>
      </w:r>
      <w:r w:rsidRPr="001A30D2">
        <w:rPr>
          <w:rFonts w:ascii="Times New Roman" w:eastAsia="宋体" w:hAnsi="Times New Roman" w:cs="Times New Roman" w:hint="eastAsia"/>
        </w:rPr>
        <w:t>北京</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人民卫生出版社</w:t>
      </w:r>
      <w:r w:rsidRPr="001A30D2">
        <w:rPr>
          <w:rFonts w:ascii="Times New Roman" w:eastAsia="宋体" w:hAnsi="Times New Roman" w:cs="Times New Roman" w:hint="eastAsia"/>
        </w:rPr>
        <w:t>,</w:t>
      </w:r>
      <w:r>
        <w:rPr>
          <w:rFonts w:ascii="Times New Roman" w:eastAsia="宋体" w:hAnsi="Times New Roman" w:cs="Times New Roman" w:hint="eastAsia"/>
        </w:rPr>
        <w:t xml:space="preserve"> </w:t>
      </w:r>
      <w:r w:rsidRPr="001A30D2">
        <w:rPr>
          <w:rFonts w:ascii="Times New Roman" w:eastAsia="宋体" w:hAnsi="Times New Roman" w:cs="Times New Roman" w:hint="eastAsia"/>
        </w:rPr>
        <w:t>2</w:t>
      </w:r>
      <w:r w:rsidRPr="001A30D2">
        <w:rPr>
          <w:rFonts w:ascii="Times New Roman" w:eastAsia="宋体" w:hAnsi="Times New Roman" w:cs="Times New Roman"/>
        </w:rPr>
        <w:t>011</w:t>
      </w:r>
      <w:r>
        <w:rPr>
          <w:rFonts w:ascii="Times New Roman" w:eastAsia="宋体" w:hAnsi="Times New Roman" w:cs="Times New Roman" w:hint="eastAsia"/>
        </w:rPr>
        <w:t>.</w:t>
      </w:r>
    </w:p>
    <w:p w14:paraId="6EA15B14" w14:textId="77777777" w:rsidR="00FB7292" w:rsidRPr="00FB7292" w:rsidRDefault="00FB7292" w:rsidP="00FB7292">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6</w:t>
      </w:r>
      <w:r w:rsidRPr="00FB7292">
        <w:rPr>
          <w:rFonts w:ascii="Times New Roman" w:eastAsia="宋体" w:hAnsi="Times New Roman" w:cs="Times New Roman" w:hint="eastAsia"/>
        </w:rPr>
        <w:t>．刘扬</w:t>
      </w:r>
      <w:r w:rsidRPr="00FB7292">
        <w:rPr>
          <w:rFonts w:ascii="Times New Roman" w:eastAsia="宋体" w:hAnsi="Times New Roman" w:cs="Times New Roman" w:hint="eastAsia"/>
        </w:rPr>
        <w:t>.</w:t>
      </w:r>
      <w:r>
        <w:rPr>
          <w:rFonts w:ascii="Times New Roman" w:eastAsia="宋体" w:hAnsi="Times New Roman" w:cs="Times New Roman" w:hint="eastAsia"/>
        </w:rPr>
        <w:t xml:space="preserve"> </w:t>
      </w:r>
      <w:r w:rsidRPr="00FB7292">
        <w:rPr>
          <w:rFonts w:ascii="Times New Roman" w:eastAsia="宋体" w:hAnsi="Times New Roman" w:cs="Times New Roman" w:hint="eastAsia"/>
        </w:rPr>
        <w:t>药剂学实验与指导</w:t>
      </w:r>
      <w:r w:rsidRPr="00FB7292">
        <w:rPr>
          <w:rFonts w:ascii="Times New Roman" w:eastAsia="宋体" w:hAnsi="Times New Roman" w:cs="Times New Roman" w:hint="eastAsia"/>
        </w:rPr>
        <w:t>[M].</w:t>
      </w:r>
      <w:r>
        <w:rPr>
          <w:rFonts w:ascii="Times New Roman" w:eastAsia="宋体" w:hAnsi="Times New Roman" w:cs="Times New Roman" w:hint="eastAsia"/>
        </w:rPr>
        <w:t xml:space="preserve"> </w:t>
      </w:r>
      <w:r w:rsidRPr="00FB7292">
        <w:rPr>
          <w:rFonts w:ascii="Times New Roman" w:eastAsia="宋体" w:hAnsi="Times New Roman" w:cs="Times New Roman" w:hint="eastAsia"/>
        </w:rPr>
        <w:t>苏州：苏州大学出版社</w:t>
      </w:r>
      <w:r>
        <w:rPr>
          <w:rFonts w:ascii="Times New Roman" w:eastAsia="宋体" w:hAnsi="Times New Roman" w:cs="Times New Roman" w:hint="eastAsia"/>
        </w:rPr>
        <w:t xml:space="preserve">, </w:t>
      </w:r>
      <w:r w:rsidRPr="00FB7292">
        <w:rPr>
          <w:rFonts w:ascii="Times New Roman" w:eastAsia="宋体" w:hAnsi="Times New Roman" w:cs="Times New Roman" w:hint="eastAsia"/>
        </w:rPr>
        <w:t>2011.</w:t>
      </w:r>
    </w:p>
    <w:p w14:paraId="3F2FFFA2" w14:textId="77777777" w:rsidR="00FB7292" w:rsidRPr="00FB7292" w:rsidRDefault="00FB7292" w:rsidP="00FB7292">
      <w:pPr>
        <w:widowControl/>
        <w:spacing w:beforeLines="50" w:before="156" w:afterLines="50" w:after="156"/>
        <w:ind w:left="420" w:firstLineChars="50" w:firstLine="105"/>
        <w:jc w:val="left"/>
        <w:rPr>
          <w:rFonts w:ascii="Times New Roman" w:eastAsia="宋体" w:hAnsi="Times New Roman" w:cs="Times New Roman"/>
        </w:rPr>
      </w:pPr>
      <w:r>
        <w:rPr>
          <w:rFonts w:ascii="Times New Roman" w:eastAsia="宋体" w:hAnsi="Times New Roman" w:cs="Times New Roman" w:hint="eastAsia"/>
        </w:rPr>
        <w:t>7</w:t>
      </w:r>
      <w:r w:rsidRPr="00FB7292">
        <w:rPr>
          <w:rFonts w:ascii="Times New Roman" w:eastAsia="宋体" w:hAnsi="Times New Roman" w:cs="Times New Roman" w:hint="eastAsia"/>
        </w:rPr>
        <w:t>．方亮</w:t>
      </w:r>
      <w:r w:rsidRPr="00FB7292">
        <w:rPr>
          <w:rFonts w:ascii="Times New Roman" w:eastAsia="宋体" w:hAnsi="Times New Roman" w:cs="Times New Roman"/>
        </w:rPr>
        <w:t>.</w:t>
      </w:r>
      <w:r>
        <w:rPr>
          <w:rFonts w:ascii="Times New Roman" w:eastAsia="宋体" w:hAnsi="Times New Roman" w:cs="Times New Roman" w:hint="eastAsia"/>
        </w:rPr>
        <w:t xml:space="preserve"> </w:t>
      </w:r>
      <w:r w:rsidRPr="00FB7292">
        <w:rPr>
          <w:rFonts w:ascii="Times New Roman" w:eastAsia="宋体" w:hAnsi="Times New Roman" w:cs="Times New Roman" w:hint="eastAsia"/>
        </w:rPr>
        <w:t>药剂学</w:t>
      </w:r>
      <w:r w:rsidRPr="00FB7292">
        <w:rPr>
          <w:rFonts w:ascii="Times New Roman" w:eastAsia="宋体" w:hAnsi="Times New Roman" w:cs="Times New Roman" w:hint="eastAsia"/>
        </w:rPr>
        <w:t>.</w:t>
      </w:r>
      <w:r>
        <w:rPr>
          <w:rFonts w:ascii="Times New Roman" w:eastAsia="宋体" w:hAnsi="Times New Roman" w:cs="Times New Roman" w:hint="eastAsia"/>
        </w:rPr>
        <w:t xml:space="preserve"> </w:t>
      </w:r>
      <w:r w:rsidRPr="00FB7292">
        <w:rPr>
          <w:rFonts w:ascii="Times New Roman" w:eastAsia="宋体" w:hAnsi="Times New Roman" w:cs="Times New Roman"/>
        </w:rPr>
        <w:t>第</w:t>
      </w:r>
      <w:r w:rsidRPr="00FB7292">
        <w:rPr>
          <w:rFonts w:ascii="Times New Roman" w:eastAsia="宋体" w:hAnsi="Times New Roman" w:cs="Times New Roman" w:hint="eastAsia"/>
        </w:rPr>
        <w:t>8</w:t>
      </w:r>
      <w:r w:rsidRPr="00FB7292">
        <w:rPr>
          <w:rFonts w:ascii="Times New Roman" w:eastAsia="宋体" w:hAnsi="Times New Roman" w:cs="Times New Roman"/>
        </w:rPr>
        <w:t>版</w:t>
      </w:r>
      <w:r w:rsidRPr="00FB7292">
        <w:rPr>
          <w:rFonts w:ascii="Times New Roman" w:eastAsia="宋体" w:hAnsi="Times New Roman" w:cs="Times New Roman"/>
        </w:rPr>
        <w:t>[M].</w:t>
      </w:r>
      <w:r>
        <w:rPr>
          <w:rFonts w:ascii="Times New Roman" w:eastAsia="宋体" w:hAnsi="Times New Roman" w:cs="Times New Roman" w:hint="eastAsia"/>
        </w:rPr>
        <w:t xml:space="preserve"> </w:t>
      </w:r>
      <w:r w:rsidRPr="001A30D2">
        <w:rPr>
          <w:rFonts w:ascii="Times New Roman" w:eastAsia="宋体" w:hAnsi="Times New Roman" w:cs="Times New Roman" w:hint="eastAsia"/>
        </w:rPr>
        <w:t>北京</w:t>
      </w:r>
      <w:r w:rsidRPr="001A30D2">
        <w:rPr>
          <w:rFonts w:ascii="Times New Roman" w:eastAsia="宋体" w:hAnsi="Times New Roman" w:cs="Times New Roman" w:hint="eastAsia"/>
        </w:rPr>
        <w:t>:</w:t>
      </w:r>
      <w:r w:rsidRPr="00FB7292">
        <w:rPr>
          <w:rFonts w:ascii="Times New Roman" w:eastAsia="宋体" w:hAnsi="Times New Roman" w:cs="Times New Roman"/>
        </w:rPr>
        <w:t>人民卫生出版社</w:t>
      </w:r>
      <w:r>
        <w:rPr>
          <w:rFonts w:ascii="Times New Roman" w:eastAsia="宋体" w:hAnsi="Times New Roman" w:cs="Times New Roman" w:hint="eastAsia"/>
        </w:rPr>
        <w:t xml:space="preserve">, </w:t>
      </w:r>
      <w:r w:rsidRPr="00FB7292">
        <w:rPr>
          <w:rFonts w:ascii="Times New Roman" w:eastAsia="宋体" w:hAnsi="Times New Roman" w:cs="Times New Roman" w:hint="eastAsia"/>
        </w:rPr>
        <w:t>2</w:t>
      </w:r>
      <w:r w:rsidRPr="00FB7292">
        <w:rPr>
          <w:rFonts w:ascii="Times New Roman" w:eastAsia="宋体" w:hAnsi="Times New Roman" w:cs="Times New Roman"/>
        </w:rPr>
        <w:t>016</w:t>
      </w:r>
      <w:r>
        <w:rPr>
          <w:rFonts w:ascii="Times New Roman" w:eastAsia="宋体" w:hAnsi="Times New Roman" w:cs="Times New Roman" w:hint="eastAsia"/>
        </w:rPr>
        <w:t>.</w:t>
      </w:r>
    </w:p>
    <w:p w14:paraId="2F6EBCF3" w14:textId="77777777" w:rsidR="00E66E67" w:rsidRDefault="0097273F" w:rsidP="004A0FFC">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46537A9D" w14:textId="171C1982" w:rsidR="00F86263" w:rsidRDefault="00F86263"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94863">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讲授法：通过</w:t>
      </w:r>
      <w:r>
        <w:rPr>
          <w:rFonts w:ascii="Times New Roman" w:eastAsia="宋体" w:hAnsi="Times New Roman" w:cs="Times New Roman" w:hint="eastAsia"/>
          <w:color w:val="000000"/>
          <w:kern w:val="0"/>
          <w:szCs w:val="21"/>
        </w:rPr>
        <w:t>多媒体课件与板书，</w:t>
      </w:r>
      <w:r>
        <w:rPr>
          <w:rFonts w:ascii="Times New Roman" w:eastAsia="宋体" w:hAnsi="Times New Roman" w:cs="Times New Roman"/>
          <w:color w:val="000000"/>
          <w:kern w:val="0"/>
          <w:szCs w:val="21"/>
        </w:rPr>
        <w:t>讲授本课程的基本概念与基本原理，帮助学生了解并掌握药剂学的相关知识。</w:t>
      </w:r>
    </w:p>
    <w:p w14:paraId="0B93A5B1" w14:textId="39330D5C" w:rsidR="00F86263" w:rsidRDefault="00F86263"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94863">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hint="eastAsia"/>
          <w:color w:val="000000"/>
          <w:kern w:val="0"/>
          <w:szCs w:val="21"/>
        </w:rPr>
        <w:t>根据教学内容并结合生活实践，课堂上提出某些主题或问题，</w:t>
      </w:r>
      <w:r>
        <w:rPr>
          <w:rFonts w:ascii="Times New Roman" w:eastAsia="宋体" w:hAnsi="Times New Roman" w:cs="Times New Roman"/>
          <w:color w:val="000000"/>
          <w:kern w:val="0"/>
          <w:szCs w:val="21"/>
        </w:rPr>
        <w:t>组织学生进行讨论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分析。</w:t>
      </w:r>
    </w:p>
    <w:p w14:paraId="3A4823CF" w14:textId="04105D7A" w:rsidR="00F86263" w:rsidRDefault="00F86263" w:rsidP="004A0FFC">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Times New Roman" w:cs="Times New Roman"/>
          <w:color w:val="000000"/>
          <w:kern w:val="0"/>
          <w:szCs w:val="21"/>
        </w:rPr>
        <w:t>3</w:t>
      </w:r>
      <w:r w:rsidR="00094863">
        <w:rPr>
          <w:rFonts w:ascii="Times New Roman" w:eastAsia="宋体" w:hAnsi="宋体" w:cs="Times New Roman" w:hint="eastAsia"/>
          <w:color w:val="000000"/>
          <w:kern w:val="0"/>
          <w:szCs w:val="21"/>
        </w:rPr>
        <w:t>．</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课堂</w:t>
      </w:r>
      <w:r>
        <w:rPr>
          <w:rFonts w:ascii="Times New Roman" w:eastAsia="宋体" w:hAnsi="宋体" w:cs="Times New Roman"/>
          <w:color w:val="000000"/>
          <w:kern w:val="0"/>
          <w:szCs w:val="21"/>
        </w:rPr>
        <w:t>教学时</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结合课本内容</w:t>
      </w:r>
      <w:r>
        <w:rPr>
          <w:rFonts w:ascii="Times New Roman" w:eastAsia="宋体" w:hAnsi="宋体" w:cs="Times New Roman" w:hint="eastAsia"/>
          <w:color w:val="000000"/>
          <w:kern w:val="0"/>
          <w:szCs w:val="21"/>
        </w:rPr>
        <w:t>与教师研究课题，以具体药物制剂立题、研究过程为例，对其进行课堂解析，加深学生对所学内容的立体印象。。</w:t>
      </w:r>
    </w:p>
    <w:p w14:paraId="7C9291FD" w14:textId="5BB48CC7" w:rsidR="00F86263" w:rsidRPr="00695CDF" w:rsidRDefault="001A30D2" w:rsidP="004A0FF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sidR="00094863">
        <w:rPr>
          <w:rFonts w:ascii="Times New Roman" w:eastAsia="宋体" w:hAnsi="Times New Roman" w:cs="Times New Roman" w:hint="eastAsia"/>
          <w:color w:val="000000"/>
          <w:kern w:val="0"/>
          <w:szCs w:val="21"/>
        </w:rPr>
        <w:t>．</w:t>
      </w:r>
      <w:r w:rsidR="00F86263">
        <w:rPr>
          <w:rFonts w:ascii="Times New Roman" w:eastAsia="宋体" w:hAnsi="Times New Roman" w:cs="Times New Roman" w:hint="eastAsia"/>
          <w:color w:val="000000"/>
          <w:kern w:val="0"/>
          <w:szCs w:val="21"/>
        </w:rPr>
        <w:t>实践教学：</w:t>
      </w:r>
      <w:r w:rsidR="00FC6DBE">
        <w:rPr>
          <w:rFonts w:ascii="Times New Roman" w:eastAsia="宋体" w:hAnsi="Times New Roman" w:cs="Times New Roman" w:hint="eastAsia"/>
          <w:color w:val="000000"/>
          <w:kern w:val="0"/>
          <w:szCs w:val="21"/>
        </w:rPr>
        <w:t>理论教学时，</w:t>
      </w:r>
      <w:r w:rsidR="00F86263">
        <w:rPr>
          <w:rFonts w:ascii="Times New Roman" w:eastAsia="宋体" w:hAnsi="Times New Roman" w:cs="Times New Roman" w:hint="eastAsia"/>
          <w:color w:val="000000"/>
          <w:kern w:val="0"/>
          <w:szCs w:val="21"/>
        </w:rPr>
        <w:t>结合</w:t>
      </w:r>
      <w:r w:rsidR="00FC6DBE">
        <w:rPr>
          <w:rFonts w:ascii="Times New Roman" w:eastAsia="宋体" w:hAnsi="Times New Roman" w:cs="Times New Roman" w:hint="eastAsia"/>
          <w:color w:val="000000"/>
          <w:kern w:val="0"/>
          <w:szCs w:val="21"/>
        </w:rPr>
        <w:t>已开展的</w:t>
      </w:r>
      <w:r w:rsidR="00F86263">
        <w:rPr>
          <w:rFonts w:ascii="Times New Roman" w:eastAsia="宋体" w:hAnsi="Times New Roman" w:cs="Times New Roman" w:hint="eastAsia"/>
          <w:color w:val="000000"/>
          <w:kern w:val="0"/>
          <w:szCs w:val="21"/>
        </w:rPr>
        <w:t>实验教学内容</w:t>
      </w:r>
      <w:r w:rsidR="00FC6DBE">
        <w:rPr>
          <w:rFonts w:ascii="Times New Roman" w:eastAsia="宋体" w:hAnsi="Times New Roman" w:cs="Times New Roman" w:hint="eastAsia"/>
          <w:color w:val="000000"/>
          <w:kern w:val="0"/>
          <w:szCs w:val="21"/>
        </w:rPr>
        <w:t>进行教学</w:t>
      </w:r>
      <w:r w:rsidR="00F86263">
        <w:rPr>
          <w:rFonts w:ascii="Times New Roman" w:eastAsia="宋体" w:hAnsi="Times New Roman" w:cs="Times New Roman" w:hint="eastAsia"/>
          <w:color w:val="000000"/>
          <w:kern w:val="0"/>
          <w:szCs w:val="21"/>
        </w:rPr>
        <w:t>，</w:t>
      </w:r>
      <w:r w:rsidR="00FC6DBE">
        <w:rPr>
          <w:rFonts w:ascii="Times New Roman" w:eastAsia="宋体" w:hAnsi="Times New Roman" w:cs="Times New Roman" w:hint="eastAsia"/>
          <w:color w:val="000000"/>
          <w:kern w:val="0"/>
          <w:szCs w:val="21"/>
        </w:rPr>
        <w:t>鼓励学生学以致用，理论联系实际</w:t>
      </w:r>
      <w:r w:rsidR="00F86263">
        <w:rPr>
          <w:rFonts w:ascii="Times New Roman" w:eastAsia="宋体" w:hAnsi="Times New Roman" w:cs="Times New Roman" w:hint="eastAsia"/>
          <w:color w:val="000000"/>
          <w:kern w:val="0"/>
          <w:szCs w:val="21"/>
        </w:rPr>
        <w:t>。</w:t>
      </w:r>
    </w:p>
    <w:p w14:paraId="1DF7964A" w14:textId="77777777" w:rsidR="00E66E67" w:rsidRDefault="0097273F" w:rsidP="004A0FFC">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3E4D66A1" w14:textId="77777777" w:rsidR="00E66E67" w:rsidRDefault="0097273F" w:rsidP="004A0FFC">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3A670ED9" w14:textId="77777777" w:rsidR="00E66E67" w:rsidRDefault="0097273F" w:rsidP="004A0FFC">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961"/>
        <w:gridCol w:w="2029"/>
      </w:tblGrid>
      <w:tr w:rsidR="00E66E67" w14:paraId="17F51862"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B164F0" w14:textId="77777777" w:rsidR="00E66E67" w:rsidRDefault="0097273F" w:rsidP="004A0FFC">
            <w:pPr>
              <w:pStyle w:val="a3"/>
              <w:spacing w:beforeLines="50" w:before="156" w:afterLines="50" w:after="156"/>
              <w:jc w:val="center"/>
              <w:rPr>
                <w:rFonts w:ascii="Times New Roman" w:hAnsi="Times New Roman"/>
                <w:b/>
              </w:rPr>
            </w:pPr>
            <w:r>
              <w:rPr>
                <w:rFonts w:ascii="Times New Roman" w:hAnsi="Times New Roman"/>
                <w:b/>
              </w:rPr>
              <w:t>课程目标</w:t>
            </w:r>
          </w:p>
        </w:tc>
        <w:tc>
          <w:tcPr>
            <w:tcW w:w="4961" w:type="dxa"/>
            <w:tcBorders>
              <w:top w:val="single" w:sz="4" w:space="0" w:color="auto"/>
              <w:left w:val="single" w:sz="4" w:space="0" w:color="auto"/>
              <w:bottom w:val="single" w:sz="4" w:space="0" w:color="auto"/>
              <w:right w:val="single" w:sz="4" w:space="0" w:color="auto"/>
            </w:tcBorders>
            <w:vAlign w:val="center"/>
          </w:tcPr>
          <w:p w14:paraId="167A1751" w14:textId="77777777" w:rsidR="00E66E67" w:rsidRDefault="0097273F" w:rsidP="004A0FFC">
            <w:pPr>
              <w:pStyle w:val="a3"/>
              <w:spacing w:beforeLines="50" w:before="156" w:afterLines="50" w:after="156"/>
              <w:jc w:val="center"/>
              <w:rPr>
                <w:rFonts w:ascii="Times New Roman" w:hAnsi="Times New Roman"/>
                <w:b/>
              </w:rPr>
            </w:pPr>
            <w:r>
              <w:rPr>
                <w:rFonts w:ascii="Times New Roman" w:hAnsi="Times New Roman"/>
                <w:b/>
              </w:rPr>
              <w:t>考核要点</w:t>
            </w:r>
          </w:p>
        </w:tc>
        <w:tc>
          <w:tcPr>
            <w:tcW w:w="2029" w:type="dxa"/>
            <w:tcBorders>
              <w:top w:val="single" w:sz="4" w:space="0" w:color="auto"/>
              <w:left w:val="single" w:sz="4" w:space="0" w:color="auto"/>
              <w:bottom w:val="single" w:sz="4" w:space="0" w:color="auto"/>
              <w:right w:val="single" w:sz="4" w:space="0" w:color="auto"/>
            </w:tcBorders>
            <w:vAlign w:val="center"/>
          </w:tcPr>
          <w:p w14:paraId="64DD46E1" w14:textId="77777777" w:rsidR="00E66E67" w:rsidRDefault="0097273F" w:rsidP="004A0FFC">
            <w:pPr>
              <w:pStyle w:val="a3"/>
              <w:spacing w:beforeLines="50" w:before="156" w:afterLines="50" w:after="156"/>
              <w:jc w:val="center"/>
              <w:rPr>
                <w:rFonts w:ascii="Times New Roman" w:hAnsi="Times New Roman"/>
                <w:b/>
              </w:rPr>
            </w:pPr>
            <w:r>
              <w:rPr>
                <w:rFonts w:ascii="Times New Roman" w:hAnsi="Times New Roman"/>
                <w:b/>
              </w:rPr>
              <w:t>考核方式</w:t>
            </w:r>
          </w:p>
        </w:tc>
      </w:tr>
      <w:tr w:rsidR="00E66E67" w14:paraId="5758B194" w14:textId="77777777" w:rsidTr="005C3DCB">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0B517A2" w14:textId="77777777" w:rsidR="00E66E67" w:rsidRDefault="0097273F" w:rsidP="004A0FFC">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4961" w:type="dxa"/>
            <w:tcBorders>
              <w:top w:val="single" w:sz="4" w:space="0" w:color="auto"/>
              <w:left w:val="single" w:sz="4" w:space="0" w:color="auto"/>
              <w:bottom w:val="single" w:sz="4" w:space="0" w:color="auto"/>
              <w:right w:val="single" w:sz="4" w:space="0" w:color="auto"/>
            </w:tcBorders>
            <w:vAlign w:val="center"/>
          </w:tcPr>
          <w:p w14:paraId="2E5865E3" w14:textId="77777777" w:rsidR="005C3DCB" w:rsidRDefault="005C3DCB" w:rsidP="005C3DCB">
            <w:pPr>
              <w:pStyle w:val="a3"/>
              <w:spacing w:beforeLines="50" w:before="156" w:afterLines="50" w:after="156" w:line="276" w:lineRule="auto"/>
              <w:jc w:val="left"/>
              <w:rPr>
                <w:rFonts w:hAnsi="宋体" w:cs="宋体"/>
                <w:szCs w:val="21"/>
              </w:rPr>
            </w:pPr>
            <w:r>
              <w:rPr>
                <w:rFonts w:ascii="Times" w:hAnsi="Times" w:hint="eastAsia"/>
                <w:szCs w:val="21"/>
              </w:rPr>
              <w:t>1.</w:t>
            </w:r>
            <w:r>
              <w:rPr>
                <w:rFonts w:ascii="Times" w:hAnsi="Times" w:hint="eastAsia"/>
                <w:szCs w:val="21"/>
              </w:rPr>
              <w:t>生物药剂学的基本概念和研究工作，生物药剂学与药物动力学对新药研发和药物临床应用的重要意义</w:t>
            </w:r>
            <w:r>
              <w:rPr>
                <w:rFonts w:ascii="Times" w:hAnsi="Times" w:hint="eastAsia"/>
                <w:szCs w:val="21"/>
              </w:rPr>
              <w:lastRenderedPageBreak/>
              <w:t>与价值。</w:t>
            </w:r>
          </w:p>
          <w:p w14:paraId="10498C9C" w14:textId="77777777" w:rsidR="005C3DCB" w:rsidRDefault="005C3DCB" w:rsidP="005C3DCB">
            <w:pPr>
              <w:pStyle w:val="a3"/>
              <w:spacing w:beforeLines="50" w:before="156" w:afterLines="50" w:after="156" w:line="276" w:lineRule="auto"/>
              <w:jc w:val="left"/>
              <w:rPr>
                <w:rFonts w:ascii="Times" w:hAnsi="Times"/>
                <w:szCs w:val="21"/>
              </w:rPr>
            </w:pPr>
            <w:r>
              <w:rPr>
                <w:rFonts w:hAnsi="宋体" w:cs="宋体" w:hint="eastAsia"/>
                <w:szCs w:val="21"/>
              </w:rPr>
              <w:t>2</w:t>
            </w:r>
            <w:r>
              <w:rPr>
                <w:rFonts w:hAnsi="宋体" w:cs="宋体" w:hint="eastAsia"/>
                <w:b/>
                <w:szCs w:val="21"/>
              </w:rPr>
              <w:t>.</w:t>
            </w:r>
            <w:r>
              <w:rPr>
                <w:rFonts w:ascii="Times" w:hAnsi="Times" w:hint="eastAsia"/>
                <w:szCs w:val="21"/>
              </w:rPr>
              <w:t>生物膜的结构和性质、药物转运机制，药物在不同部位的吸收途径，影响药物吸收的生理、药物、剂型及制剂因素；</w:t>
            </w:r>
          </w:p>
          <w:p w14:paraId="70A3F9A9" w14:textId="77777777" w:rsidR="00E66E67" w:rsidRDefault="005C3DCB" w:rsidP="005C3DCB">
            <w:pPr>
              <w:pStyle w:val="a3"/>
              <w:spacing w:beforeLines="50" w:before="156" w:afterLines="50" w:after="156"/>
              <w:jc w:val="left"/>
              <w:rPr>
                <w:rFonts w:ascii="Times New Roman" w:hAnsi="Times New Roman"/>
                <w:b/>
              </w:rPr>
            </w:pPr>
            <w:r>
              <w:rPr>
                <w:rFonts w:ascii="Times" w:hAnsi="Times" w:hint="eastAsia"/>
                <w:bCs/>
                <w:szCs w:val="21"/>
              </w:rPr>
              <w:t xml:space="preserve">3. </w:t>
            </w:r>
            <w:r>
              <w:rPr>
                <w:rFonts w:ascii="Times" w:hAnsi="Times" w:hint="eastAsia"/>
                <w:bCs/>
                <w:szCs w:val="21"/>
              </w:rPr>
              <w:t>药物分布、排泄、代谢相关的基本概念；影响药物分布的因素，药物的淋巴系统、脑、红细胞、胎儿、脂肪组织的分布，掌握药物的代谢反应类型、影响代谢的因素及研究方法；药物的肾排泄及其它排泄途径的特点及影响因素。</w:t>
            </w:r>
          </w:p>
        </w:tc>
        <w:tc>
          <w:tcPr>
            <w:tcW w:w="2029" w:type="dxa"/>
            <w:tcBorders>
              <w:top w:val="single" w:sz="4" w:space="0" w:color="auto"/>
              <w:left w:val="single" w:sz="4" w:space="0" w:color="auto"/>
              <w:bottom w:val="single" w:sz="4" w:space="0" w:color="auto"/>
              <w:right w:val="single" w:sz="4" w:space="0" w:color="auto"/>
            </w:tcBorders>
            <w:vAlign w:val="center"/>
          </w:tcPr>
          <w:p w14:paraId="5DADC30D" w14:textId="77777777" w:rsidR="005C3DCB" w:rsidRDefault="005C3DCB" w:rsidP="005C3DCB">
            <w:pPr>
              <w:pStyle w:val="a3"/>
              <w:spacing w:beforeLines="50" w:before="156" w:afterLines="50" w:after="156"/>
              <w:jc w:val="center"/>
              <w:rPr>
                <w:rFonts w:ascii="Times New Roman" w:hAnsi="Times New Roman"/>
                <w:bCs/>
              </w:rPr>
            </w:pPr>
            <w:r>
              <w:rPr>
                <w:rFonts w:ascii="Times New Roman" w:hAnsi="Times New Roman"/>
                <w:bCs/>
              </w:rPr>
              <w:lastRenderedPageBreak/>
              <w:t>平时作业</w:t>
            </w:r>
          </w:p>
          <w:p w14:paraId="6E20B0E5" w14:textId="77777777" w:rsidR="005C3DCB" w:rsidRDefault="005C3DCB" w:rsidP="005C3DCB">
            <w:pPr>
              <w:pStyle w:val="a3"/>
              <w:spacing w:beforeLines="50" w:before="156" w:afterLines="50" w:after="156"/>
              <w:jc w:val="center"/>
              <w:rPr>
                <w:rFonts w:hAnsi="宋体"/>
                <w:szCs w:val="21"/>
              </w:rPr>
            </w:pPr>
            <w:r>
              <w:rPr>
                <w:rFonts w:hAnsi="宋体" w:hint="eastAsia"/>
                <w:szCs w:val="21"/>
              </w:rPr>
              <w:lastRenderedPageBreak/>
              <w:t>随堂测试</w:t>
            </w:r>
          </w:p>
          <w:p w14:paraId="772F45F6" w14:textId="77777777" w:rsidR="005C3DCB" w:rsidRDefault="005C3DCB" w:rsidP="005C3DCB">
            <w:pPr>
              <w:pStyle w:val="a3"/>
              <w:spacing w:beforeLines="50" w:before="156" w:afterLines="50" w:after="156"/>
              <w:jc w:val="center"/>
              <w:rPr>
                <w:rFonts w:ascii="Times New Roman" w:hAnsi="Times New Roman"/>
                <w:bCs/>
              </w:rPr>
            </w:pPr>
            <w:r>
              <w:rPr>
                <w:rFonts w:ascii="Times New Roman" w:hAnsi="Times New Roman"/>
                <w:bCs/>
              </w:rPr>
              <w:t>期中考试</w:t>
            </w:r>
          </w:p>
          <w:p w14:paraId="6B9BE979" w14:textId="77777777" w:rsidR="00E66E67" w:rsidRDefault="005C3DCB" w:rsidP="005C3DCB">
            <w:pPr>
              <w:pStyle w:val="a3"/>
              <w:spacing w:beforeLines="50" w:before="156" w:afterLines="50" w:after="156"/>
              <w:jc w:val="center"/>
              <w:rPr>
                <w:rFonts w:ascii="Times New Roman" w:hAnsi="Times New Roman"/>
                <w:bCs/>
              </w:rPr>
            </w:pPr>
            <w:r>
              <w:rPr>
                <w:rFonts w:ascii="Times New Roman" w:hAnsi="Times New Roman"/>
                <w:bCs/>
              </w:rPr>
              <w:t>期末考试</w:t>
            </w:r>
          </w:p>
        </w:tc>
      </w:tr>
      <w:tr w:rsidR="00E66E67" w14:paraId="1F6FC543"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A166E4" w14:textId="77777777" w:rsidR="00E66E67" w:rsidRDefault="0097273F" w:rsidP="004A0FFC">
            <w:pPr>
              <w:pStyle w:val="a3"/>
              <w:spacing w:beforeLines="50" w:before="156" w:afterLines="50" w:after="156"/>
              <w:jc w:val="center"/>
              <w:rPr>
                <w:rFonts w:ascii="Times New Roman" w:hAnsi="Times New Roman"/>
              </w:rPr>
            </w:pPr>
            <w:r>
              <w:rPr>
                <w:rFonts w:ascii="Times New Roman" w:hAnsi="Times New Roman"/>
              </w:rPr>
              <w:lastRenderedPageBreak/>
              <w:t>课程目标</w:t>
            </w:r>
            <w:r>
              <w:rPr>
                <w:rFonts w:ascii="Times New Roman" w:hAnsi="Times New Roman"/>
              </w:rPr>
              <w:t>2</w:t>
            </w:r>
          </w:p>
        </w:tc>
        <w:tc>
          <w:tcPr>
            <w:tcW w:w="4961" w:type="dxa"/>
            <w:tcBorders>
              <w:top w:val="single" w:sz="4" w:space="0" w:color="auto"/>
              <w:left w:val="single" w:sz="4" w:space="0" w:color="auto"/>
              <w:bottom w:val="single" w:sz="4" w:space="0" w:color="auto"/>
              <w:right w:val="single" w:sz="4" w:space="0" w:color="auto"/>
            </w:tcBorders>
            <w:vAlign w:val="center"/>
          </w:tcPr>
          <w:p w14:paraId="4AF4F06D" w14:textId="77777777" w:rsidR="005C3DCB" w:rsidRDefault="005C3DCB" w:rsidP="005C3DCB">
            <w:pPr>
              <w:pStyle w:val="a3"/>
              <w:spacing w:beforeLines="50" w:before="156" w:afterLines="50" w:after="156" w:line="276" w:lineRule="auto"/>
              <w:jc w:val="left"/>
              <w:rPr>
                <w:rFonts w:ascii="Times" w:hAnsi="Times"/>
                <w:bCs/>
                <w:szCs w:val="21"/>
              </w:rPr>
            </w:pPr>
            <w:r>
              <w:rPr>
                <w:rFonts w:hAnsi="宋体" w:cs="宋体" w:hint="eastAsia"/>
                <w:bCs/>
                <w:szCs w:val="21"/>
              </w:rPr>
              <w:t>1.</w:t>
            </w:r>
            <w:r>
              <w:rPr>
                <w:rFonts w:ascii="Times" w:hAnsi="Times" w:hint="eastAsia"/>
                <w:bCs/>
                <w:szCs w:val="21"/>
              </w:rPr>
              <w:t>药物动力学的概念、研究内容和基本药物动力学参数；单室模型的不同给药途径药物动力学参数及计算方法，多室模型血药浓度</w:t>
            </w:r>
            <w:r>
              <w:rPr>
                <w:rFonts w:ascii="Times" w:hAnsi="Times" w:hint="eastAsia"/>
                <w:bCs/>
                <w:szCs w:val="21"/>
              </w:rPr>
              <w:t>-</w:t>
            </w:r>
            <w:r>
              <w:rPr>
                <w:rFonts w:ascii="Times" w:hAnsi="Times" w:hint="eastAsia"/>
                <w:bCs/>
                <w:szCs w:val="21"/>
              </w:rPr>
              <w:t>时间关系、药物动力学参数的估算，隔室模型的判别；多剂量给药相关基本概念，药物蓄积和血药浓度波动内容。</w:t>
            </w:r>
          </w:p>
          <w:p w14:paraId="31B856E6" w14:textId="77777777" w:rsidR="005C3DCB" w:rsidRDefault="005C3DCB" w:rsidP="005C3DCB">
            <w:pPr>
              <w:pStyle w:val="a3"/>
              <w:spacing w:beforeLines="50" w:before="156" w:afterLines="50" w:after="156" w:line="276" w:lineRule="auto"/>
              <w:jc w:val="left"/>
              <w:rPr>
                <w:rFonts w:ascii="Times" w:hAnsi="Times"/>
                <w:bCs/>
                <w:szCs w:val="21"/>
              </w:rPr>
            </w:pPr>
            <w:r>
              <w:rPr>
                <w:rFonts w:ascii="Times" w:hAnsi="Times" w:hint="eastAsia"/>
                <w:bCs/>
                <w:szCs w:val="21"/>
              </w:rPr>
              <w:t xml:space="preserve">2. </w:t>
            </w:r>
            <w:r>
              <w:rPr>
                <w:rFonts w:ascii="Times" w:hAnsi="Times" w:hint="eastAsia"/>
                <w:bCs/>
                <w:szCs w:val="21"/>
              </w:rPr>
              <w:t>非线性药物动力学的特点和米氏动力学方程，统计矩的基本概念和药动学参数的估算。</w:t>
            </w:r>
          </w:p>
          <w:p w14:paraId="07EA7792" w14:textId="77777777" w:rsidR="00E66E67" w:rsidRDefault="005C3DCB" w:rsidP="005C3DCB">
            <w:pPr>
              <w:pStyle w:val="a3"/>
              <w:spacing w:beforeLines="50" w:before="156" w:afterLines="50" w:after="156"/>
              <w:jc w:val="left"/>
              <w:rPr>
                <w:rFonts w:ascii="Times New Roman" w:hAnsi="Times New Roman"/>
                <w:bCs/>
              </w:rPr>
            </w:pPr>
            <w:r>
              <w:rPr>
                <w:rFonts w:ascii="Times" w:hAnsi="Times" w:hint="eastAsia"/>
                <w:bCs/>
                <w:szCs w:val="21"/>
              </w:rPr>
              <w:t xml:space="preserve">3. </w:t>
            </w:r>
            <w:r>
              <w:rPr>
                <w:rFonts w:ascii="Times" w:hAnsi="Times" w:hint="eastAsia"/>
                <w:bCs/>
                <w:szCs w:val="21"/>
              </w:rPr>
              <w:t>药物动力学在临床药学和新药研发中的应用，掌握给药方案设计、治疗药物的检测和给药方案的个体化设计；新药药物动力学的研究内容，掌握生物利用度基本要求、研究方法及生物等效性的评价方法；药物动力学研究进展，相关研究领域的新动向、新理论、新方法及新技术。</w:t>
            </w:r>
          </w:p>
        </w:tc>
        <w:tc>
          <w:tcPr>
            <w:tcW w:w="2029" w:type="dxa"/>
            <w:tcBorders>
              <w:top w:val="single" w:sz="4" w:space="0" w:color="auto"/>
              <w:left w:val="single" w:sz="4" w:space="0" w:color="auto"/>
              <w:bottom w:val="single" w:sz="4" w:space="0" w:color="auto"/>
              <w:right w:val="single" w:sz="4" w:space="0" w:color="auto"/>
            </w:tcBorders>
            <w:vAlign w:val="center"/>
          </w:tcPr>
          <w:p w14:paraId="48F9D07D" w14:textId="77777777" w:rsidR="005C3DCB" w:rsidRDefault="0097273F" w:rsidP="005C3DCB">
            <w:pPr>
              <w:pStyle w:val="a3"/>
              <w:spacing w:beforeLines="50" w:before="156" w:afterLines="50" w:after="156"/>
              <w:jc w:val="center"/>
              <w:rPr>
                <w:rFonts w:ascii="Times New Roman" w:hAnsi="Times New Roman"/>
                <w:bCs/>
              </w:rPr>
            </w:pPr>
            <w:r>
              <w:rPr>
                <w:rFonts w:ascii="Times New Roman" w:hAnsi="Times New Roman"/>
                <w:bCs/>
              </w:rPr>
              <w:t>平时作业</w:t>
            </w:r>
          </w:p>
          <w:p w14:paraId="32C02AF2" w14:textId="77777777" w:rsidR="005C3DCB" w:rsidRDefault="005C3DCB" w:rsidP="005C3DCB">
            <w:pPr>
              <w:pStyle w:val="a3"/>
              <w:spacing w:beforeLines="50" w:before="156" w:afterLines="50" w:after="156"/>
              <w:jc w:val="center"/>
              <w:rPr>
                <w:rFonts w:hAnsi="宋体"/>
                <w:szCs w:val="21"/>
              </w:rPr>
            </w:pPr>
            <w:r>
              <w:rPr>
                <w:rFonts w:hAnsi="宋体" w:hint="eastAsia"/>
                <w:szCs w:val="21"/>
              </w:rPr>
              <w:t>随堂测试</w:t>
            </w:r>
          </w:p>
          <w:p w14:paraId="113C5019" w14:textId="77777777" w:rsidR="005C3DCB" w:rsidRDefault="0097273F" w:rsidP="005C3DCB">
            <w:pPr>
              <w:pStyle w:val="a3"/>
              <w:spacing w:beforeLines="50" w:before="156" w:afterLines="50" w:after="156"/>
              <w:jc w:val="center"/>
              <w:rPr>
                <w:rFonts w:ascii="Times New Roman" w:hAnsi="Times New Roman"/>
                <w:bCs/>
              </w:rPr>
            </w:pPr>
            <w:r>
              <w:rPr>
                <w:rFonts w:ascii="Times New Roman" w:hAnsi="Times New Roman"/>
                <w:bCs/>
              </w:rPr>
              <w:t>期中考试</w:t>
            </w:r>
          </w:p>
          <w:p w14:paraId="51D97BD0" w14:textId="77777777" w:rsidR="00E66E67" w:rsidRDefault="0097273F" w:rsidP="005C3DCB">
            <w:pPr>
              <w:pStyle w:val="a3"/>
              <w:spacing w:beforeLines="50" w:before="156" w:afterLines="50" w:after="156"/>
              <w:jc w:val="center"/>
              <w:rPr>
                <w:rFonts w:ascii="Times New Roman" w:hAnsi="Times New Roman"/>
                <w:bCs/>
              </w:rPr>
            </w:pPr>
            <w:r>
              <w:rPr>
                <w:rFonts w:ascii="Times New Roman" w:hAnsi="Times New Roman"/>
                <w:bCs/>
              </w:rPr>
              <w:t>期末考试</w:t>
            </w:r>
          </w:p>
        </w:tc>
      </w:tr>
      <w:tr w:rsidR="005C3DCB" w14:paraId="7B0F3921"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EF67FE" w14:textId="77777777" w:rsidR="005C3DCB" w:rsidRDefault="005C3DCB" w:rsidP="005C3DCB">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4961" w:type="dxa"/>
            <w:tcBorders>
              <w:top w:val="single" w:sz="4" w:space="0" w:color="auto"/>
              <w:left w:val="single" w:sz="4" w:space="0" w:color="auto"/>
              <w:bottom w:val="single" w:sz="4" w:space="0" w:color="auto"/>
              <w:right w:val="single" w:sz="4" w:space="0" w:color="auto"/>
            </w:tcBorders>
            <w:vAlign w:val="center"/>
          </w:tcPr>
          <w:p w14:paraId="04754E26" w14:textId="77777777" w:rsidR="005C3DCB" w:rsidRDefault="005C3DCB" w:rsidP="005C3DCB">
            <w:pPr>
              <w:pStyle w:val="a3"/>
              <w:spacing w:beforeLines="50" w:before="156" w:afterLines="50" w:after="156"/>
              <w:rPr>
                <w:rFonts w:hAnsi="宋体"/>
                <w:bCs/>
              </w:rPr>
            </w:pPr>
            <w:r>
              <w:rPr>
                <w:rFonts w:hAnsi="宋体" w:hint="eastAsia"/>
                <w:bCs/>
              </w:rPr>
              <w:t>片剂的家兔给药方法和取血方法；标准曲线的绘制方法和样品含量测定的方法；数据处理，Excel中绘图。</w:t>
            </w:r>
          </w:p>
        </w:tc>
        <w:tc>
          <w:tcPr>
            <w:tcW w:w="2029" w:type="dxa"/>
            <w:tcBorders>
              <w:top w:val="single" w:sz="4" w:space="0" w:color="auto"/>
              <w:left w:val="single" w:sz="4" w:space="0" w:color="auto"/>
              <w:bottom w:val="single" w:sz="4" w:space="0" w:color="auto"/>
              <w:right w:val="single" w:sz="4" w:space="0" w:color="auto"/>
            </w:tcBorders>
            <w:vAlign w:val="center"/>
          </w:tcPr>
          <w:p w14:paraId="2343B73D" w14:textId="77777777" w:rsidR="005C3DCB" w:rsidRDefault="005C3DCB" w:rsidP="005C3DCB">
            <w:pPr>
              <w:pStyle w:val="a3"/>
              <w:spacing w:beforeLines="50" w:before="156" w:afterLines="50" w:after="156"/>
              <w:jc w:val="center"/>
              <w:rPr>
                <w:rFonts w:hAnsi="宋体"/>
                <w:bCs/>
              </w:rPr>
            </w:pPr>
            <w:r>
              <w:rPr>
                <w:rFonts w:hAnsi="宋体" w:hint="eastAsia"/>
                <w:bCs/>
              </w:rPr>
              <w:t>课堂提问</w:t>
            </w:r>
          </w:p>
          <w:p w14:paraId="77D951CF" w14:textId="77777777" w:rsidR="005C3DCB" w:rsidRDefault="005C3DCB" w:rsidP="005C3DCB">
            <w:pPr>
              <w:pStyle w:val="a3"/>
              <w:spacing w:beforeLines="50" w:before="156" w:afterLines="50" w:after="156"/>
              <w:jc w:val="center"/>
              <w:rPr>
                <w:rFonts w:hAnsi="宋体"/>
                <w:bCs/>
              </w:rPr>
            </w:pPr>
            <w:r>
              <w:rPr>
                <w:rFonts w:hAnsi="宋体" w:hint="eastAsia"/>
                <w:bCs/>
              </w:rPr>
              <w:t>实验过程</w:t>
            </w:r>
          </w:p>
          <w:p w14:paraId="67246A4F" w14:textId="77777777" w:rsidR="005C3DCB" w:rsidRDefault="005C3DCB" w:rsidP="005C3DCB">
            <w:pPr>
              <w:pStyle w:val="a3"/>
              <w:spacing w:beforeLines="50" w:before="156" w:afterLines="50" w:after="156"/>
              <w:jc w:val="center"/>
              <w:rPr>
                <w:rFonts w:ascii="Times New Roman" w:hAnsi="Times New Roman"/>
                <w:bCs/>
              </w:rPr>
            </w:pPr>
            <w:r>
              <w:rPr>
                <w:rFonts w:hAnsi="宋体" w:hint="eastAsia"/>
                <w:bCs/>
              </w:rPr>
              <w:t>实验报告</w:t>
            </w:r>
          </w:p>
        </w:tc>
      </w:tr>
    </w:tbl>
    <w:p w14:paraId="120F9E6D" w14:textId="77777777" w:rsidR="00E66E67" w:rsidRDefault="0097273F" w:rsidP="004A0FFC">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7C3D83C0" w14:textId="77777777" w:rsidR="00E66E67" w:rsidRDefault="0097273F" w:rsidP="004A0FFC">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5EF459E1" w14:textId="77777777" w:rsidR="00E61470" w:rsidRDefault="00E61470" w:rsidP="004A0FFC">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平时成绩：</w:t>
      </w:r>
      <w:r>
        <w:rPr>
          <w:rFonts w:ascii="Times New Roman" w:eastAsia="宋体" w:hAnsi="Times New Roman" w:cs="Times New Roman"/>
        </w:rPr>
        <w:t>1</w:t>
      </w:r>
      <w:r w:rsidRPr="00E61470">
        <w:rPr>
          <w:rFonts w:ascii="Times New Roman" w:eastAsia="宋体" w:hAnsi="Times New Roman" w:cs="Times New Roman"/>
        </w:rPr>
        <w:t>0%</w:t>
      </w:r>
      <w:r w:rsidRPr="00E61470">
        <w:rPr>
          <w:rFonts w:ascii="Times New Roman" w:eastAsia="宋体" w:hAnsi="Times New Roman" w:cs="Times New Roman"/>
        </w:rPr>
        <w:t>（考勤、提问、作业）；</w:t>
      </w:r>
    </w:p>
    <w:p w14:paraId="5F28F3C3" w14:textId="77777777" w:rsidR="0086026E" w:rsidRPr="00E61470" w:rsidRDefault="0086026E" w:rsidP="004A0FFC">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实验成绩：</w:t>
      </w:r>
      <w:r>
        <w:rPr>
          <w:rFonts w:ascii="Times New Roman" w:eastAsia="宋体" w:hAnsi="Times New Roman" w:cs="Times New Roman" w:hint="eastAsia"/>
        </w:rPr>
        <w:t>20%</w:t>
      </w:r>
      <w:r>
        <w:rPr>
          <w:rFonts w:ascii="Times New Roman" w:eastAsia="宋体" w:hAnsi="Times New Roman" w:cs="Times New Roman" w:hint="eastAsia"/>
        </w:rPr>
        <w:t>；</w:t>
      </w:r>
    </w:p>
    <w:p w14:paraId="411C76AD" w14:textId="77777777" w:rsidR="00E61470" w:rsidRPr="00E61470" w:rsidRDefault="00E61470" w:rsidP="004A0FFC">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期中考试：</w:t>
      </w:r>
      <w:r w:rsidR="0086026E">
        <w:rPr>
          <w:rFonts w:ascii="Times New Roman" w:eastAsia="宋体" w:hAnsi="Times New Roman" w:cs="Times New Roman" w:hint="eastAsia"/>
        </w:rPr>
        <w:t>3</w:t>
      </w:r>
      <w:r w:rsidRPr="00E61470">
        <w:rPr>
          <w:rFonts w:ascii="Times New Roman" w:eastAsia="宋体" w:hAnsi="Times New Roman" w:cs="Times New Roman"/>
        </w:rPr>
        <w:t>0%</w:t>
      </w:r>
      <w:r w:rsidRPr="00E61470">
        <w:rPr>
          <w:rFonts w:ascii="Times New Roman" w:eastAsia="宋体" w:hAnsi="Times New Roman" w:cs="Times New Roman"/>
        </w:rPr>
        <w:t>（闭卷）；</w:t>
      </w:r>
    </w:p>
    <w:p w14:paraId="7C01A7D5" w14:textId="77777777" w:rsidR="00E61470" w:rsidRDefault="00E61470" w:rsidP="004A0FFC">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期末考试：</w:t>
      </w:r>
      <w:r w:rsidR="0086026E">
        <w:rPr>
          <w:rFonts w:ascii="Times New Roman" w:eastAsia="宋体" w:hAnsi="Times New Roman" w:cs="Times New Roman" w:hint="eastAsia"/>
        </w:rPr>
        <w:t>4</w:t>
      </w:r>
      <w:r w:rsidRPr="00E61470">
        <w:rPr>
          <w:rFonts w:ascii="Times New Roman" w:eastAsia="宋体" w:hAnsi="Times New Roman" w:cs="Times New Roman"/>
        </w:rPr>
        <w:t>0%</w:t>
      </w:r>
      <w:r w:rsidRPr="00E61470">
        <w:rPr>
          <w:rFonts w:ascii="Times New Roman" w:eastAsia="宋体" w:hAnsi="Times New Roman" w:cs="Times New Roman"/>
        </w:rPr>
        <w:t>（闭卷）</w:t>
      </w:r>
      <w:r w:rsidR="007F49B4">
        <w:rPr>
          <w:rFonts w:ascii="Times New Roman" w:eastAsia="宋体" w:hAnsi="Times New Roman" w:cs="Times New Roman" w:hint="eastAsia"/>
        </w:rPr>
        <w:t>。</w:t>
      </w:r>
    </w:p>
    <w:p w14:paraId="6690802D" w14:textId="77777777" w:rsidR="00E66E67" w:rsidRDefault="0097273F" w:rsidP="004A0FFC">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50922A78" w14:textId="77777777" w:rsidR="00E66E67" w:rsidRDefault="0097273F" w:rsidP="004A0FFC">
      <w:pPr>
        <w:widowControl/>
        <w:spacing w:beforeLines="50" w:before="156" w:afterLines="50" w:after="156"/>
        <w:ind w:firstLineChars="200" w:firstLine="422"/>
        <w:jc w:val="center"/>
        <w:rPr>
          <w:rFonts w:ascii="Times New Roman" w:eastAsia="宋体" w:hAnsi="Times New Roman" w:cs="Times New Roman"/>
          <w:b/>
        </w:rPr>
      </w:pPr>
      <w:r w:rsidRPr="0024322C">
        <w:rPr>
          <w:rFonts w:ascii="Times New Roman" w:eastAsia="宋体" w:hAnsi="Times New Roman" w:cs="Times New Roman"/>
          <w:b/>
        </w:rPr>
        <w:t>表</w:t>
      </w:r>
      <w:r w:rsidRPr="0024322C">
        <w:rPr>
          <w:rFonts w:ascii="Times New Roman" w:eastAsia="宋体" w:hAnsi="Times New Roman" w:cs="Times New Roman"/>
          <w:b/>
        </w:rPr>
        <w:t>5</w:t>
      </w:r>
      <w:r w:rsidRPr="0024322C">
        <w:rPr>
          <w:rFonts w:ascii="Times New Roman" w:eastAsia="宋体" w:hAnsi="Times New Roman" w:cs="Times New Roman"/>
          <w:b/>
        </w:rPr>
        <w:t>：课程目标的考核占比与达成度分析表</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60"/>
        <w:gridCol w:w="1032"/>
        <w:gridCol w:w="1134"/>
        <w:gridCol w:w="1142"/>
        <w:gridCol w:w="3260"/>
      </w:tblGrid>
      <w:tr w:rsidR="00635B88" w14:paraId="4F8F8148" w14:textId="77777777" w:rsidTr="00635B88">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12741B8F" w14:textId="77777777" w:rsidR="00635B88" w:rsidRDefault="00635B88" w:rsidP="004A0FFC">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 xml:space="preserve">       </w:t>
            </w:r>
            <w:r>
              <w:rPr>
                <w:rFonts w:ascii="Times New Roman" w:eastAsia="宋体" w:hAnsi="Times New Roman" w:cs="Times New Roman"/>
                <w:b/>
                <w:bCs/>
                <w:kern w:val="0"/>
                <w:szCs w:val="21"/>
              </w:rPr>
              <w:t>考核占比</w:t>
            </w:r>
          </w:p>
          <w:p w14:paraId="0B51E7E3" w14:textId="77777777" w:rsidR="00635B88" w:rsidRDefault="00635B88" w:rsidP="004A0FFC">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960" w:type="dxa"/>
            <w:tcBorders>
              <w:top w:val="single" w:sz="4" w:space="0" w:color="auto"/>
              <w:left w:val="single" w:sz="4" w:space="0" w:color="auto"/>
              <w:bottom w:val="single" w:sz="4" w:space="0" w:color="auto"/>
              <w:right w:val="single" w:sz="4" w:space="0" w:color="auto"/>
            </w:tcBorders>
            <w:vAlign w:val="center"/>
          </w:tcPr>
          <w:p w14:paraId="6039A603" w14:textId="77777777" w:rsidR="00635B88" w:rsidRDefault="00635B88" w:rsidP="004A0FFC">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032" w:type="dxa"/>
            <w:tcBorders>
              <w:top w:val="single" w:sz="4" w:space="0" w:color="auto"/>
              <w:left w:val="single" w:sz="4" w:space="0" w:color="auto"/>
              <w:bottom w:val="single" w:sz="4" w:space="0" w:color="auto"/>
              <w:right w:val="single" w:sz="4" w:space="0" w:color="auto"/>
            </w:tcBorders>
            <w:vAlign w:val="center"/>
          </w:tcPr>
          <w:p w14:paraId="1EA2A3EC" w14:textId="77777777" w:rsidR="00635B88" w:rsidRDefault="00635B88" w:rsidP="004A0FFC">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实验</w:t>
            </w:r>
          </w:p>
        </w:tc>
        <w:tc>
          <w:tcPr>
            <w:tcW w:w="1134" w:type="dxa"/>
            <w:tcBorders>
              <w:top w:val="single" w:sz="4" w:space="0" w:color="auto"/>
              <w:left w:val="single" w:sz="4" w:space="0" w:color="auto"/>
              <w:bottom w:val="single" w:sz="4" w:space="0" w:color="auto"/>
              <w:right w:val="single" w:sz="4" w:space="0" w:color="auto"/>
            </w:tcBorders>
            <w:vAlign w:val="center"/>
          </w:tcPr>
          <w:p w14:paraId="60775E9D" w14:textId="77777777" w:rsidR="00635B88" w:rsidRDefault="00635B88" w:rsidP="004A0FFC">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42" w:type="dxa"/>
            <w:tcBorders>
              <w:top w:val="single" w:sz="4" w:space="0" w:color="auto"/>
              <w:left w:val="single" w:sz="4" w:space="0" w:color="auto"/>
              <w:bottom w:val="single" w:sz="4" w:space="0" w:color="auto"/>
              <w:right w:val="single" w:sz="4" w:space="0" w:color="auto"/>
            </w:tcBorders>
            <w:vAlign w:val="center"/>
          </w:tcPr>
          <w:p w14:paraId="5E758A9E" w14:textId="77777777" w:rsidR="00635B88" w:rsidRDefault="00635B88" w:rsidP="004A0FFC">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3260" w:type="dxa"/>
            <w:tcBorders>
              <w:top w:val="single" w:sz="4" w:space="0" w:color="auto"/>
              <w:left w:val="single" w:sz="4" w:space="0" w:color="auto"/>
              <w:bottom w:val="single" w:sz="4" w:space="0" w:color="auto"/>
              <w:right w:val="single" w:sz="4" w:space="0" w:color="auto"/>
            </w:tcBorders>
            <w:vAlign w:val="center"/>
          </w:tcPr>
          <w:p w14:paraId="5E53CA94" w14:textId="77777777" w:rsidR="00635B88" w:rsidRDefault="00635B88" w:rsidP="004A0FFC">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635B88" w14:paraId="6A29DF8F" w14:textId="77777777" w:rsidTr="00635B88">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4F5F881D"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960" w:type="dxa"/>
            <w:tcBorders>
              <w:top w:val="single" w:sz="4" w:space="0" w:color="auto"/>
              <w:left w:val="single" w:sz="4" w:space="0" w:color="auto"/>
              <w:bottom w:val="single" w:sz="4" w:space="0" w:color="auto"/>
              <w:right w:val="single" w:sz="4" w:space="0" w:color="auto"/>
            </w:tcBorders>
            <w:vAlign w:val="center"/>
          </w:tcPr>
          <w:p w14:paraId="1EF59C06"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10</w:t>
            </w:r>
            <w:r>
              <w:rPr>
                <w:rFonts w:ascii="Times New Roman" w:eastAsia="宋体" w:hAnsi="Times New Roman" w:cs="Times New Roman"/>
                <w:kern w:val="0"/>
                <w:szCs w:val="21"/>
              </w:rPr>
              <w:t>%</w:t>
            </w:r>
          </w:p>
        </w:tc>
        <w:tc>
          <w:tcPr>
            <w:tcW w:w="1032" w:type="dxa"/>
            <w:tcBorders>
              <w:top w:val="single" w:sz="4" w:space="0" w:color="auto"/>
              <w:left w:val="single" w:sz="4" w:space="0" w:color="auto"/>
              <w:bottom w:val="single" w:sz="4" w:space="0" w:color="auto"/>
              <w:right w:val="single" w:sz="4" w:space="0" w:color="auto"/>
            </w:tcBorders>
            <w:vAlign w:val="center"/>
          </w:tcPr>
          <w:p w14:paraId="4F6F63B3"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20</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F50BBD7"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r>
              <w:rPr>
                <w:rFonts w:ascii="Times New Roman" w:eastAsia="宋体" w:hAnsi="Times New Roman" w:cs="Times New Roman"/>
                <w:kern w:val="0"/>
                <w:szCs w:val="21"/>
              </w:rPr>
              <w:t>%</w:t>
            </w:r>
          </w:p>
        </w:tc>
        <w:tc>
          <w:tcPr>
            <w:tcW w:w="1142" w:type="dxa"/>
            <w:tcBorders>
              <w:top w:val="single" w:sz="4" w:space="0" w:color="auto"/>
              <w:left w:val="single" w:sz="4" w:space="0" w:color="auto"/>
              <w:bottom w:val="single" w:sz="4" w:space="0" w:color="auto"/>
              <w:right w:val="single" w:sz="4" w:space="0" w:color="auto"/>
            </w:tcBorders>
            <w:vAlign w:val="center"/>
          </w:tcPr>
          <w:p w14:paraId="574323EF"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r>
              <w:rPr>
                <w:rFonts w:ascii="Times New Roman" w:eastAsia="宋体" w:hAnsi="Times New Roman" w:cs="Times New Roman"/>
                <w:kern w:val="0"/>
                <w:szCs w:val="21"/>
              </w:rPr>
              <w: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45C67957" w14:textId="77777777" w:rsidR="00635B88" w:rsidRDefault="00635B88" w:rsidP="004A0FFC">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目标达成度</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0.1</w:t>
            </w:r>
            <w:r>
              <w:rPr>
                <w:rFonts w:ascii="Times New Roman" w:eastAsia="宋体" w:hAnsi="Times New Roman" w:cs="Times New Roman"/>
                <w:kern w:val="0"/>
                <w:szCs w:val="21"/>
              </w:rPr>
              <w:t>ｘ平时</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目标成绩</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2</w:t>
            </w:r>
            <w:r>
              <w:rPr>
                <w:rFonts w:ascii="Times New Roman" w:eastAsia="宋体" w:hAnsi="Times New Roman" w:cs="Times New Roman"/>
                <w:kern w:val="0"/>
                <w:szCs w:val="21"/>
              </w:rPr>
              <w:t>ｘ</w:t>
            </w:r>
            <w:r>
              <w:rPr>
                <w:rFonts w:ascii="Times New Roman" w:eastAsia="宋体" w:hAnsi="Times New Roman" w:cs="Times New Roman" w:hint="eastAsia"/>
                <w:kern w:val="0"/>
                <w:szCs w:val="21"/>
              </w:rPr>
              <w:t>实验</w:t>
            </w:r>
            <w:r>
              <w:rPr>
                <w:rFonts w:ascii="Times New Roman" w:eastAsia="宋体" w:hAnsi="Times New Roman" w:cs="Times New Roman"/>
                <w:kern w:val="0"/>
                <w:szCs w:val="21"/>
              </w:rPr>
              <w:t>成绩</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ｘ期中</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目标成绩</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ｘ期末</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目标成绩</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目标总分。</w:t>
            </w:r>
          </w:p>
        </w:tc>
      </w:tr>
      <w:tr w:rsidR="00635B88" w14:paraId="4EFB4874" w14:textId="77777777" w:rsidTr="00635B88">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637272CC"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960" w:type="dxa"/>
            <w:tcBorders>
              <w:top w:val="single" w:sz="4" w:space="0" w:color="auto"/>
              <w:left w:val="single" w:sz="4" w:space="0" w:color="auto"/>
              <w:bottom w:val="single" w:sz="4" w:space="0" w:color="auto"/>
              <w:right w:val="single" w:sz="4" w:space="0" w:color="auto"/>
            </w:tcBorders>
            <w:vAlign w:val="center"/>
          </w:tcPr>
          <w:p w14:paraId="38AAF3FF"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10</w:t>
            </w:r>
            <w:r>
              <w:rPr>
                <w:rFonts w:ascii="Times New Roman" w:eastAsia="宋体" w:hAnsi="Times New Roman" w:cs="Times New Roman"/>
                <w:kern w:val="0"/>
                <w:szCs w:val="21"/>
              </w:rPr>
              <w:t>%</w:t>
            </w:r>
          </w:p>
        </w:tc>
        <w:tc>
          <w:tcPr>
            <w:tcW w:w="1032" w:type="dxa"/>
            <w:tcBorders>
              <w:top w:val="single" w:sz="4" w:space="0" w:color="auto"/>
              <w:left w:val="single" w:sz="4" w:space="0" w:color="auto"/>
              <w:bottom w:val="single" w:sz="4" w:space="0" w:color="auto"/>
              <w:right w:val="single" w:sz="4" w:space="0" w:color="auto"/>
            </w:tcBorders>
            <w:vAlign w:val="center"/>
          </w:tcPr>
          <w:p w14:paraId="115F4918" w14:textId="77777777" w:rsidR="00635B88" w:rsidRDefault="00635B88" w:rsidP="00635B88">
            <w:pPr>
              <w:jc w:val="center"/>
            </w:pPr>
            <w:r w:rsidRPr="00280020">
              <w:rPr>
                <w:rFonts w:ascii="Times New Roman" w:eastAsia="宋体" w:hAnsi="Times New Roman" w:cs="Times New Roman" w:hint="eastAsia"/>
                <w:kern w:val="0"/>
                <w:szCs w:val="21"/>
              </w:rPr>
              <w:t>20</w:t>
            </w:r>
            <w:r w:rsidRPr="00280020">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0F83CDD3"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r>
              <w:rPr>
                <w:rFonts w:ascii="Times New Roman" w:eastAsia="宋体" w:hAnsi="Times New Roman" w:cs="Times New Roman"/>
                <w:kern w:val="0"/>
                <w:szCs w:val="21"/>
              </w:rPr>
              <w:t>%</w:t>
            </w:r>
          </w:p>
        </w:tc>
        <w:tc>
          <w:tcPr>
            <w:tcW w:w="1142" w:type="dxa"/>
            <w:tcBorders>
              <w:top w:val="single" w:sz="4" w:space="0" w:color="auto"/>
              <w:left w:val="single" w:sz="4" w:space="0" w:color="auto"/>
              <w:bottom w:val="single" w:sz="4" w:space="0" w:color="auto"/>
              <w:right w:val="single" w:sz="4" w:space="0" w:color="auto"/>
            </w:tcBorders>
            <w:vAlign w:val="center"/>
          </w:tcPr>
          <w:p w14:paraId="4E7BE2A8"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r>
              <w:rPr>
                <w:rFonts w:ascii="Times New Roman" w:eastAsia="宋体" w:hAnsi="Times New Roman" w:cs="Times New Roman"/>
                <w:kern w:val="0"/>
                <w:szCs w:val="21"/>
              </w:rPr>
              <w:t>%</w:t>
            </w:r>
          </w:p>
        </w:tc>
        <w:tc>
          <w:tcPr>
            <w:tcW w:w="3260" w:type="dxa"/>
            <w:vMerge/>
            <w:tcBorders>
              <w:top w:val="single" w:sz="4" w:space="0" w:color="auto"/>
              <w:left w:val="single" w:sz="4" w:space="0" w:color="auto"/>
              <w:bottom w:val="single" w:sz="4" w:space="0" w:color="auto"/>
              <w:right w:val="single" w:sz="4" w:space="0" w:color="auto"/>
            </w:tcBorders>
            <w:vAlign w:val="center"/>
          </w:tcPr>
          <w:p w14:paraId="01B31A0E" w14:textId="77777777" w:rsidR="00635B88" w:rsidRDefault="00635B88">
            <w:pPr>
              <w:widowControl/>
              <w:jc w:val="left"/>
              <w:rPr>
                <w:rFonts w:ascii="Times New Roman" w:eastAsia="宋体" w:hAnsi="Times New Roman" w:cs="Times New Roman"/>
                <w:kern w:val="0"/>
                <w:szCs w:val="21"/>
              </w:rPr>
            </w:pPr>
          </w:p>
        </w:tc>
      </w:tr>
      <w:tr w:rsidR="00635B88" w14:paraId="3B950537" w14:textId="77777777" w:rsidTr="00635B88">
        <w:trPr>
          <w:trHeight w:val="626"/>
          <w:jc w:val="center"/>
        </w:trPr>
        <w:tc>
          <w:tcPr>
            <w:tcW w:w="2122" w:type="dxa"/>
            <w:tcBorders>
              <w:top w:val="single" w:sz="4" w:space="0" w:color="auto"/>
              <w:left w:val="single" w:sz="4" w:space="0" w:color="auto"/>
              <w:bottom w:val="single" w:sz="4" w:space="0" w:color="auto"/>
              <w:right w:val="single" w:sz="4" w:space="0" w:color="auto"/>
            </w:tcBorders>
            <w:vAlign w:val="center"/>
          </w:tcPr>
          <w:p w14:paraId="19175AEB"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960" w:type="dxa"/>
            <w:tcBorders>
              <w:top w:val="single" w:sz="4" w:space="0" w:color="auto"/>
              <w:left w:val="single" w:sz="4" w:space="0" w:color="auto"/>
              <w:bottom w:val="single" w:sz="4" w:space="0" w:color="auto"/>
              <w:right w:val="single" w:sz="4" w:space="0" w:color="auto"/>
            </w:tcBorders>
            <w:vAlign w:val="center"/>
          </w:tcPr>
          <w:p w14:paraId="3007AC82"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10</w:t>
            </w:r>
            <w:r>
              <w:rPr>
                <w:rFonts w:ascii="Times New Roman" w:eastAsia="宋体" w:hAnsi="Times New Roman" w:cs="Times New Roman"/>
                <w:kern w:val="0"/>
                <w:szCs w:val="21"/>
              </w:rPr>
              <w:t>%</w:t>
            </w:r>
          </w:p>
        </w:tc>
        <w:tc>
          <w:tcPr>
            <w:tcW w:w="1032" w:type="dxa"/>
            <w:tcBorders>
              <w:top w:val="single" w:sz="4" w:space="0" w:color="auto"/>
              <w:left w:val="single" w:sz="4" w:space="0" w:color="auto"/>
              <w:bottom w:val="single" w:sz="4" w:space="0" w:color="auto"/>
              <w:right w:val="single" w:sz="4" w:space="0" w:color="auto"/>
            </w:tcBorders>
            <w:vAlign w:val="center"/>
          </w:tcPr>
          <w:p w14:paraId="3171C77A" w14:textId="77777777" w:rsidR="00635B88" w:rsidRDefault="00635B88" w:rsidP="00635B88">
            <w:pPr>
              <w:jc w:val="center"/>
            </w:pPr>
            <w:r w:rsidRPr="00280020">
              <w:rPr>
                <w:rFonts w:ascii="Times New Roman" w:eastAsia="宋体" w:hAnsi="Times New Roman" w:cs="Times New Roman" w:hint="eastAsia"/>
                <w:kern w:val="0"/>
                <w:szCs w:val="21"/>
              </w:rPr>
              <w:t>20</w:t>
            </w:r>
            <w:r w:rsidRPr="00280020">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4FE5B66"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r>
              <w:rPr>
                <w:rFonts w:ascii="Times New Roman" w:eastAsia="宋体" w:hAnsi="Times New Roman" w:cs="Times New Roman"/>
                <w:kern w:val="0"/>
                <w:szCs w:val="21"/>
              </w:rPr>
              <w:t>%</w:t>
            </w:r>
          </w:p>
        </w:tc>
        <w:tc>
          <w:tcPr>
            <w:tcW w:w="1142" w:type="dxa"/>
            <w:tcBorders>
              <w:top w:val="single" w:sz="4" w:space="0" w:color="auto"/>
              <w:left w:val="single" w:sz="4" w:space="0" w:color="auto"/>
              <w:bottom w:val="single" w:sz="4" w:space="0" w:color="auto"/>
              <w:right w:val="single" w:sz="4" w:space="0" w:color="auto"/>
            </w:tcBorders>
            <w:vAlign w:val="center"/>
          </w:tcPr>
          <w:p w14:paraId="5D054E37"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r>
              <w:rPr>
                <w:rFonts w:ascii="Times New Roman" w:eastAsia="宋体" w:hAnsi="Times New Roman" w:cs="Times New Roman"/>
                <w:kern w:val="0"/>
                <w:szCs w:val="21"/>
              </w:rPr>
              <w:t>%</w:t>
            </w:r>
          </w:p>
        </w:tc>
        <w:tc>
          <w:tcPr>
            <w:tcW w:w="3260" w:type="dxa"/>
            <w:vMerge/>
            <w:tcBorders>
              <w:top w:val="single" w:sz="4" w:space="0" w:color="auto"/>
              <w:left w:val="single" w:sz="4" w:space="0" w:color="auto"/>
              <w:bottom w:val="single" w:sz="4" w:space="0" w:color="auto"/>
              <w:right w:val="single" w:sz="4" w:space="0" w:color="auto"/>
            </w:tcBorders>
            <w:vAlign w:val="center"/>
          </w:tcPr>
          <w:p w14:paraId="2F967F0E" w14:textId="77777777" w:rsidR="00635B88" w:rsidRDefault="00635B88">
            <w:pPr>
              <w:widowControl/>
              <w:jc w:val="left"/>
              <w:rPr>
                <w:rFonts w:ascii="Times New Roman" w:eastAsia="宋体" w:hAnsi="Times New Roman" w:cs="Times New Roman"/>
                <w:kern w:val="0"/>
                <w:szCs w:val="21"/>
              </w:rPr>
            </w:pPr>
          </w:p>
        </w:tc>
      </w:tr>
      <w:tr w:rsidR="00635B88" w14:paraId="47C77AFF" w14:textId="77777777" w:rsidTr="00635B88">
        <w:trPr>
          <w:trHeight w:val="564"/>
          <w:jc w:val="center"/>
        </w:trPr>
        <w:tc>
          <w:tcPr>
            <w:tcW w:w="2122" w:type="dxa"/>
            <w:tcBorders>
              <w:top w:val="single" w:sz="4" w:space="0" w:color="auto"/>
              <w:left w:val="single" w:sz="4" w:space="0" w:color="auto"/>
              <w:bottom w:val="single" w:sz="4" w:space="0" w:color="auto"/>
              <w:right w:val="single" w:sz="4" w:space="0" w:color="auto"/>
            </w:tcBorders>
            <w:vAlign w:val="center"/>
          </w:tcPr>
          <w:p w14:paraId="5EF5F39C"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4</w:t>
            </w:r>
          </w:p>
        </w:tc>
        <w:tc>
          <w:tcPr>
            <w:tcW w:w="960" w:type="dxa"/>
            <w:tcBorders>
              <w:top w:val="single" w:sz="4" w:space="0" w:color="auto"/>
              <w:left w:val="single" w:sz="4" w:space="0" w:color="auto"/>
              <w:bottom w:val="single" w:sz="4" w:space="0" w:color="auto"/>
              <w:right w:val="single" w:sz="4" w:space="0" w:color="auto"/>
            </w:tcBorders>
            <w:vAlign w:val="center"/>
          </w:tcPr>
          <w:p w14:paraId="1C8F7F57"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10</w:t>
            </w:r>
            <w:r>
              <w:rPr>
                <w:rFonts w:ascii="Times New Roman" w:eastAsia="宋体" w:hAnsi="Times New Roman" w:cs="Times New Roman"/>
                <w:kern w:val="0"/>
                <w:szCs w:val="21"/>
              </w:rPr>
              <w:t>%</w:t>
            </w:r>
          </w:p>
        </w:tc>
        <w:tc>
          <w:tcPr>
            <w:tcW w:w="1032" w:type="dxa"/>
            <w:tcBorders>
              <w:top w:val="single" w:sz="4" w:space="0" w:color="auto"/>
              <w:left w:val="single" w:sz="4" w:space="0" w:color="auto"/>
              <w:bottom w:val="single" w:sz="4" w:space="0" w:color="auto"/>
              <w:right w:val="single" w:sz="4" w:space="0" w:color="auto"/>
            </w:tcBorders>
            <w:vAlign w:val="center"/>
          </w:tcPr>
          <w:p w14:paraId="4814F403" w14:textId="77777777" w:rsidR="00635B88" w:rsidRDefault="00635B88" w:rsidP="00635B88">
            <w:pPr>
              <w:jc w:val="center"/>
            </w:pPr>
            <w:r w:rsidRPr="00280020">
              <w:rPr>
                <w:rFonts w:ascii="Times New Roman" w:eastAsia="宋体" w:hAnsi="Times New Roman" w:cs="Times New Roman" w:hint="eastAsia"/>
                <w:kern w:val="0"/>
                <w:szCs w:val="21"/>
              </w:rPr>
              <w:t>20</w:t>
            </w:r>
            <w:r w:rsidRPr="00280020">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66E1F4E6"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30</w:t>
            </w:r>
            <w:r>
              <w:rPr>
                <w:rFonts w:ascii="Times New Roman" w:eastAsia="宋体" w:hAnsi="Times New Roman" w:cs="Times New Roman"/>
                <w:kern w:val="0"/>
                <w:szCs w:val="21"/>
              </w:rPr>
              <w:t>%</w:t>
            </w:r>
          </w:p>
        </w:tc>
        <w:tc>
          <w:tcPr>
            <w:tcW w:w="1142" w:type="dxa"/>
            <w:tcBorders>
              <w:top w:val="single" w:sz="4" w:space="0" w:color="auto"/>
              <w:left w:val="single" w:sz="4" w:space="0" w:color="auto"/>
              <w:bottom w:val="single" w:sz="4" w:space="0" w:color="auto"/>
              <w:right w:val="single" w:sz="4" w:space="0" w:color="auto"/>
            </w:tcBorders>
            <w:vAlign w:val="center"/>
          </w:tcPr>
          <w:p w14:paraId="057D0548" w14:textId="77777777" w:rsidR="00635B88" w:rsidRDefault="00635B88" w:rsidP="004A0FFC">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40</w:t>
            </w:r>
            <w:r>
              <w:rPr>
                <w:rFonts w:ascii="Times New Roman" w:eastAsia="宋体" w:hAnsi="Times New Roman" w:cs="Times New Roman"/>
                <w:kern w:val="0"/>
                <w:szCs w:val="21"/>
              </w:rPr>
              <w:t>%</w:t>
            </w:r>
          </w:p>
        </w:tc>
        <w:tc>
          <w:tcPr>
            <w:tcW w:w="3260" w:type="dxa"/>
            <w:vMerge/>
            <w:tcBorders>
              <w:top w:val="single" w:sz="4" w:space="0" w:color="auto"/>
              <w:left w:val="single" w:sz="4" w:space="0" w:color="auto"/>
              <w:bottom w:val="single" w:sz="4" w:space="0" w:color="auto"/>
              <w:right w:val="single" w:sz="4" w:space="0" w:color="auto"/>
            </w:tcBorders>
            <w:vAlign w:val="center"/>
          </w:tcPr>
          <w:p w14:paraId="284059F3" w14:textId="77777777" w:rsidR="00635B88" w:rsidRDefault="00635B88">
            <w:pPr>
              <w:widowControl/>
              <w:jc w:val="left"/>
              <w:rPr>
                <w:rFonts w:ascii="Times New Roman" w:eastAsia="宋体" w:hAnsi="Times New Roman" w:cs="Times New Roman"/>
                <w:kern w:val="0"/>
                <w:szCs w:val="21"/>
              </w:rPr>
            </w:pPr>
          </w:p>
        </w:tc>
      </w:tr>
    </w:tbl>
    <w:p w14:paraId="4AC6598F" w14:textId="77777777" w:rsidR="00E66E67" w:rsidRDefault="0097273F" w:rsidP="004A0FFC">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027"/>
        <w:gridCol w:w="1843"/>
        <w:gridCol w:w="1984"/>
        <w:gridCol w:w="1964"/>
      </w:tblGrid>
      <w:tr w:rsidR="00E66E67" w:rsidRPr="00A1194E" w14:paraId="6565AD63" w14:textId="77777777">
        <w:trPr>
          <w:trHeight w:val="454"/>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3666A362"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课程</w:t>
            </w:r>
          </w:p>
          <w:p w14:paraId="1A96B7AD"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目标</w:t>
            </w:r>
          </w:p>
        </w:tc>
        <w:tc>
          <w:tcPr>
            <w:tcW w:w="9803" w:type="dxa"/>
            <w:gridSpan w:val="5"/>
            <w:tcBorders>
              <w:top w:val="single" w:sz="4" w:space="0" w:color="auto"/>
              <w:left w:val="single" w:sz="4" w:space="0" w:color="auto"/>
              <w:bottom w:val="single" w:sz="4" w:space="0" w:color="auto"/>
              <w:right w:val="single" w:sz="4" w:space="0" w:color="auto"/>
            </w:tcBorders>
          </w:tcPr>
          <w:p w14:paraId="23112FDB"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评分标准</w:t>
            </w:r>
          </w:p>
        </w:tc>
      </w:tr>
      <w:tr w:rsidR="00E66E67" w:rsidRPr="00A1194E" w14:paraId="0B23F03B" w14:textId="77777777" w:rsidTr="000E5B3F">
        <w:trPr>
          <w:trHeight w:val="454"/>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08B99E16"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3F273C7"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90-100</w:t>
            </w:r>
          </w:p>
        </w:tc>
        <w:tc>
          <w:tcPr>
            <w:tcW w:w="2027" w:type="dxa"/>
            <w:tcBorders>
              <w:top w:val="single" w:sz="4" w:space="0" w:color="auto"/>
              <w:left w:val="single" w:sz="4" w:space="0" w:color="auto"/>
              <w:bottom w:val="single" w:sz="4" w:space="0" w:color="auto"/>
              <w:right w:val="single" w:sz="4" w:space="0" w:color="auto"/>
            </w:tcBorders>
            <w:vAlign w:val="center"/>
          </w:tcPr>
          <w:p w14:paraId="17508591"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720D137"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70-79</w:t>
            </w:r>
          </w:p>
        </w:tc>
        <w:tc>
          <w:tcPr>
            <w:tcW w:w="1984" w:type="dxa"/>
            <w:tcBorders>
              <w:top w:val="single" w:sz="4" w:space="0" w:color="auto"/>
              <w:left w:val="single" w:sz="4" w:space="0" w:color="auto"/>
              <w:bottom w:val="single" w:sz="4" w:space="0" w:color="auto"/>
              <w:right w:val="single" w:sz="4" w:space="0" w:color="auto"/>
            </w:tcBorders>
            <w:vAlign w:val="center"/>
          </w:tcPr>
          <w:p w14:paraId="1106CDAD"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60-69</w:t>
            </w:r>
          </w:p>
        </w:tc>
        <w:tc>
          <w:tcPr>
            <w:tcW w:w="1964" w:type="dxa"/>
            <w:tcBorders>
              <w:top w:val="single" w:sz="4" w:space="0" w:color="auto"/>
              <w:left w:val="single" w:sz="4" w:space="0" w:color="auto"/>
              <w:bottom w:val="single" w:sz="4" w:space="0" w:color="auto"/>
              <w:right w:val="single" w:sz="4" w:space="0" w:color="auto"/>
            </w:tcBorders>
            <w:vAlign w:val="center"/>
          </w:tcPr>
          <w:p w14:paraId="4D0D1D25"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w:t>
            </w:r>
            <w:r w:rsidRPr="00A1194E">
              <w:rPr>
                <w:rFonts w:ascii="Times New Roman" w:eastAsia="宋体" w:hAnsi="Times New Roman" w:cs="Times New Roman"/>
                <w:b/>
                <w:bCs/>
                <w:szCs w:val="21"/>
              </w:rPr>
              <w:t>60</w:t>
            </w:r>
          </w:p>
        </w:tc>
      </w:tr>
      <w:tr w:rsidR="00E66E67" w:rsidRPr="00A1194E" w14:paraId="2FEFA8E3" w14:textId="77777777" w:rsidTr="000E5B3F">
        <w:trPr>
          <w:trHeight w:val="449"/>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7CC3CE76"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7ED48C8F"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优</w:t>
            </w:r>
          </w:p>
        </w:tc>
        <w:tc>
          <w:tcPr>
            <w:tcW w:w="2027" w:type="dxa"/>
            <w:tcBorders>
              <w:top w:val="single" w:sz="4" w:space="0" w:color="auto"/>
              <w:left w:val="single" w:sz="4" w:space="0" w:color="auto"/>
              <w:bottom w:val="single" w:sz="4" w:space="0" w:color="auto"/>
              <w:right w:val="single" w:sz="4" w:space="0" w:color="auto"/>
            </w:tcBorders>
            <w:vAlign w:val="center"/>
          </w:tcPr>
          <w:p w14:paraId="3B21485B"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6E18F06"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中</w:t>
            </w:r>
          </w:p>
        </w:tc>
        <w:tc>
          <w:tcPr>
            <w:tcW w:w="1984" w:type="dxa"/>
            <w:tcBorders>
              <w:top w:val="single" w:sz="4" w:space="0" w:color="auto"/>
              <w:left w:val="single" w:sz="4" w:space="0" w:color="auto"/>
              <w:bottom w:val="single" w:sz="4" w:space="0" w:color="auto"/>
              <w:right w:val="single" w:sz="4" w:space="0" w:color="auto"/>
            </w:tcBorders>
            <w:vAlign w:val="center"/>
          </w:tcPr>
          <w:p w14:paraId="163882FE"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合格</w:t>
            </w:r>
          </w:p>
        </w:tc>
        <w:tc>
          <w:tcPr>
            <w:tcW w:w="1964" w:type="dxa"/>
            <w:tcBorders>
              <w:top w:val="single" w:sz="4" w:space="0" w:color="auto"/>
              <w:left w:val="single" w:sz="4" w:space="0" w:color="auto"/>
              <w:bottom w:val="single" w:sz="4" w:space="0" w:color="auto"/>
              <w:right w:val="single" w:sz="4" w:space="0" w:color="auto"/>
            </w:tcBorders>
            <w:vAlign w:val="center"/>
          </w:tcPr>
          <w:p w14:paraId="11060B64" w14:textId="77777777" w:rsidR="00E66E67" w:rsidRPr="00A1194E" w:rsidRDefault="0097273F" w:rsidP="004A0FFC">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不合格</w:t>
            </w:r>
          </w:p>
        </w:tc>
      </w:tr>
      <w:tr w:rsidR="00E66E67" w:rsidRPr="00A1194E" w14:paraId="7AB4B960" w14:textId="77777777" w:rsidTr="000E5B3F">
        <w:trPr>
          <w:trHeight w:val="461"/>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182ED0BA"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70A3541" w14:textId="77777777" w:rsidR="00E66E67" w:rsidRPr="00A1194E" w:rsidRDefault="0097273F" w:rsidP="004A0FFC">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A</w:t>
            </w:r>
          </w:p>
        </w:tc>
        <w:tc>
          <w:tcPr>
            <w:tcW w:w="2027" w:type="dxa"/>
            <w:tcBorders>
              <w:top w:val="single" w:sz="4" w:space="0" w:color="auto"/>
              <w:left w:val="single" w:sz="4" w:space="0" w:color="auto"/>
              <w:bottom w:val="single" w:sz="4" w:space="0" w:color="auto"/>
              <w:right w:val="single" w:sz="4" w:space="0" w:color="auto"/>
            </w:tcBorders>
            <w:vAlign w:val="center"/>
          </w:tcPr>
          <w:p w14:paraId="3DA9D59B" w14:textId="77777777" w:rsidR="00E66E67" w:rsidRPr="00A1194E" w:rsidRDefault="0097273F" w:rsidP="004A0FFC">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77470BA" w14:textId="77777777" w:rsidR="00E66E67" w:rsidRPr="00A1194E" w:rsidRDefault="0097273F" w:rsidP="004A0FFC">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C</w:t>
            </w:r>
          </w:p>
        </w:tc>
        <w:tc>
          <w:tcPr>
            <w:tcW w:w="1984" w:type="dxa"/>
            <w:tcBorders>
              <w:top w:val="single" w:sz="4" w:space="0" w:color="auto"/>
              <w:left w:val="single" w:sz="4" w:space="0" w:color="auto"/>
              <w:bottom w:val="single" w:sz="4" w:space="0" w:color="auto"/>
              <w:right w:val="single" w:sz="4" w:space="0" w:color="auto"/>
            </w:tcBorders>
            <w:vAlign w:val="center"/>
          </w:tcPr>
          <w:p w14:paraId="09156C1C" w14:textId="77777777" w:rsidR="00E66E67" w:rsidRPr="00A1194E" w:rsidRDefault="0097273F" w:rsidP="004A0FFC">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D</w:t>
            </w:r>
          </w:p>
        </w:tc>
        <w:tc>
          <w:tcPr>
            <w:tcW w:w="1964" w:type="dxa"/>
            <w:tcBorders>
              <w:top w:val="single" w:sz="4" w:space="0" w:color="auto"/>
              <w:left w:val="single" w:sz="4" w:space="0" w:color="auto"/>
              <w:bottom w:val="single" w:sz="4" w:space="0" w:color="auto"/>
              <w:right w:val="single" w:sz="4" w:space="0" w:color="auto"/>
            </w:tcBorders>
            <w:vAlign w:val="center"/>
          </w:tcPr>
          <w:p w14:paraId="15E12E2A" w14:textId="77777777" w:rsidR="00E66E67" w:rsidRPr="00A1194E" w:rsidRDefault="0097273F" w:rsidP="004A0FFC">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F</w:t>
            </w:r>
          </w:p>
        </w:tc>
      </w:tr>
      <w:tr w:rsidR="00E1464F" w:rsidRPr="00A1194E" w14:paraId="04ECFC69" w14:textId="77777777" w:rsidTr="00D11454">
        <w:trPr>
          <w:trHeight w:val="2905"/>
          <w:jc w:val="center"/>
        </w:trPr>
        <w:tc>
          <w:tcPr>
            <w:tcW w:w="562" w:type="dxa"/>
            <w:tcBorders>
              <w:top w:val="single" w:sz="4" w:space="0" w:color="auto"/>
              <w:left w:val="single" w:sz="4" w:space="0" w:color="auto"/>
              <w:bottom w:val="single" w:sz="4" w:space="0" w:color="auto"/>
              <w:right w:val="single" w:sz="4" w:space="0" w:color="auto"/>
            </w:tcBorders>
            <w:vAlign w:val="center"/>
          </w:tcPr>
          <w:p w14:paraId="023899F4" w14:textId="77777777" w:rsidR="00E1464F" w:rsidRPr="00A1194E" w:rsidRDefault="00E1464F" w:rsidP="00E1464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5076E5B4" w14:textId="77777777" w:rsidR="00E1464F" w:rsidRPr="00A1194E" w:rsidRDefault="00E1464F" w:rsidP="004A0FFC">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1</w:t>
            </w:r>
          </w:p>
        </w:tc>
        <w:tc>
          <w:tcPr>
            <w:tcW w:w="1985" w:type="dxa"/>
            <w:tcBorders>
              <w:top w:val="single" w:sz="4" w:space="0" w:color="auto"/>
              <w:left w:val="single" w:sz="4" w:space="0" w:color="auto"/>
              <w:bottom w:val="single" w:sz="4" w:space="0" w:color="auto"/>
              <w:right w:val="single" w:sz="4" w:space="0" w:color="auto"/>
            </w:tcBorders>
          </w:tcPr>
          <w:p w14:paraId="7C570FD8"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szCs w:val="21"/>
              </w:rPr>
              <w:t>完全掌握生物药剂学的基本概念和研究工作，生物药剂学与药物动力学对新药研发和药物临床应用的重要意义与价值；生物膜的结构和性质、药物转运机制，药物在不同部位的吸收途径，影响药物吸收的生理、药物、剂型及制剂因素；</w:t>
            </w:r>
            <w:r>
              <w:rPr>
                <w:rFonts w:ascii="Times" w:hAnsi="Times" w:hint="eastAsia"/>
                <w:bCs/>
                <w:szCs w:val="21"/>
              </w:rPr>
              <w:t>药物分布、排泄、代谢相关的基本概念；影响药物分布的因素，药物的淋巴系统、脑、红细胞、胎儿、脂肪组</w:t>
            </w:r>
            <w:r>
              <w:rPr>
                <w:rFonts w:ascii="Times" w:hAnsi="Times" w:hint="eastAsia"/>
                <w:bCs/>
                <w:szCs w:val="21"/>
              </w:rPr>
              <w:lastRenderedPageBreak/>
              <w:t>织的分布，掌握药物的代谢反应类型、影响代谢的因素及研究方法；药物的肾排泄及其它排泄途径的特点及影响因素。</w:t>
            </w:r>
          </w:p>
        </w:tc>
        <w:tc>
          <w:tcPr>
            <w:tcW w:w="2027" w:type="dxa"/>
            <w:tcBorders>
              <w:top w:val="single" w:sz="4" w:space="0" w:color="auto"/>
              <w:left w:val="single" w:sz="4" w:space="0" w:color="auto"/>
              <w:bottom w:val="single" w:sz="4" w:space="0" w:color="auto"/>
              <w:right w:val="single" w:sz="4" w:space="0" w:color="auto"/>
            </w:tcBorders>
          </w:tcPr>
          <w:p w14:paraId="3307C010"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szCs w:val="21"/>
              </w:rPr>
              <w:lastRenderedPageBreak/>
              <w:t>较好掌握生物药剂学的基本概念和研究工作，生物药剂学与药物动力学对新药研发和药物临床应用的重要意义与价值；生物膜的结构和性质、药物转运机制，药物在不同部位的吸收途径，影响药物吸收的生理、药物、剂型及制剂因素；</w:t>
            </w:r>
            <w:r>
              <w:rPr>
                <w:rFonts w:ascii="Times" w:hAnsi="Times" w:hint="eastAsia"/>
                <w:bCs/>
                <w:szCs w:val="21"/>
              </w:rPr>
              <w:t>药物分布、排泄、代谢相关的基本概念；影响药物分布的因素，药物的淋巴系统、脑、红细胞、胎儿、脂肪组织的分布，掌握药物的代谢</w:t>
            </w:r>
            <w:r>
              <w:rPr>
                <w:rFonts w:ascii="Times" w:hAnsi="Times" w:hint="eastAsia"/>
                <w:bCs/>
                <w:szCs w:val="21"/>
              </w:rPr>
              <w:lastRenderedPageBreak/>
              <w:t>反应类型、影响代谢的因素及研究方法；药物的肾排泄及其它排泄途径的特点及影响因素。</w:t>
            </w:r>
          </w:p>
        </w:tc>
        <w:tc>
          <w:tcPr>
            <w:tcW w:w="1843" w:type="dxa"/>
            <w:tcBorders>
              <w:top w:val="single" w:sz="4" w:space="0" w:color="auto"/>
              <w:left w:val="single" w:sz="4" w:space="0" w:color="auto"/>
              <w:bottom w:val="single" w:sz="4" w:space="0" w:color="auto"/>
              <w:right w:val="single" w:sz="4" w:space="0" w:color="auto"/>
            </w:tcBorders>
          </w:tcPr>
          <w:p w14:paraId="4B60038C"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szCs w:val="21"/>
              </w:rPr>
              <w:lastRenderedPageBreak/>
              <w:t>基本掌握生物药剂学的基本概念和研究工作，生物药剂学与药物动力学对新药研发和药物临床应用的重要意义与价值；生物膜的结构和性质、药物转运机制，药物在不同部位的吸收途径，影响药物吸收的生理、药物、剂型及制剂因素；</w:t>
            </w:r>
            <w:r>
              <w:rPr>
                <w:rFonts w:ascii="Times" w:hAnsi="Times" w:hint="eastAsia"/>
                <w:bCs/>
                <w:szCs w:val="21"/>
              </w:rPr>
              <w:t>药物分布、排泄、代谢相关的基本概念；影响药物分布的因素，药物的淋巴系统、脑、红细胞、</w:t>
            </w:r>
            <w:r>
              <w:rPr>
                <w:rFonts w:ascii="Times" w:hAnsi="Times" w:hint="eastAsia"/>
                <w:bCs/>
                <w:szCs w:val="21"/>
              </w:rPr>
              <w:lastRenderedPageBreak/>
              <w:t>胎儿、脂肪组织的分布，掌握药物的代谢反应类型、影响代谢的因素及研究方法；药物的肾排泄及其它排泄途径的特点及影响因素。</w:t>
            </w:r>
          </w:p>
        </w:tc>
        <w:tc>
          <w:tcPr>
            <w:tcW w:w="1984" w:type="dxa"/>
            <w:tcBorders>
              <w:top w:val="single" w:sz="4" w:space="0" w:color="auto"/>
              <w:left w:val="single" w:sz="4" w:space="0" w:color="auto"/>
              <w:bottom w:val="single" w:sz="4" w:space="0" w:color="auto"/>
              <w:right w:val="single" w:sz="4" w:space="0" w:color="auto"/>
            </w:tcBorders>
          </w:tcPr>
          <w:p w14:paraId="3D74F49E"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szCs w:val="21"/>
              </w:rPr>
              <w:lastRenderedPageBreak/>
              <w:t>较差掌握生物药剂学的基本概念和研究工作，生物药剂学与药物动力学对新药研发和药物临床应用的重要意义与价值；生物膜的结构和性质、药物转运机制，药物在不同部位的吸收途径，影响药物吸收的生理、药物、剂型及制剂因素；</w:t>
            </w:r>
            <w:r>
              <w:rPr>
                <w:rFonts w:ascii="Times" w:hAnsi="Times" w:hint="eastAsia"/>
                <w:bCs/>
                <w:szCs w:val="21"/>
              </w:rPr>
              <w:t>药物分布、排泄、代谢相关的基本概念；影响药物分布的因素，药物的淋巴系统、脑、红细胞、胎儿、脂肪组</w:t>
            </w:r>
            <w:r>
              <w:rPr>
                <w:rFonts w:ascii="Times" w:hAnsi="Times" w:hint="eastAsia"/>
                <w:bCs/>
                <w:szCs w:val="21"/>
              </w:rPr>
              <w:lastRenderedPageBreak/>
              <w:t>织的分布，掌握药物的代谢反应类型、影响代谢的因素及研究方法；药物的肾排泄及其它排泄途径的特点及影响因素。</w:t>
            </w:r>
          </w:p>
        </w:tc>
        <w:tc>
          <w:tcPr>
            <w:tcW w:w="1964" w:type="dxa"/>
            <w:tcBorders>
              <w:top w:val="single" w:sz="4" w:space="0" w:color="auto"/>
              <w:left w:val="single" w:sz="4" w:space="0" w:color="auto"/>
              <w:bottom w:val="single" w:sz="4" w:space="0" w:color="auto"/>
              <w:right w:val="single" w:sz="4" w:space="0" w:color="auto"/>
            </w:tcBorders>
          </w:tcPr>
          <w:p w14:paraId="4AD9144F"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szCs w:val="21"/>
              </w:rPr>
              <w:lastRenderedPageBreak/>
              <w:t>没有掌握生物药剂学的基本概念和研究工作，生物药剂学与药物动力学对新药研发和药物临床应用的重要意义与价值；生物膜的结构和性质、药物转运机制，药物在不同部位的吸收途径，影响药物吸收的生理、药物、剂型及制剂因素；</w:t>
            </w:r>
            <w:r>
              <w:rPr>
                <w:rFonts w:ascii="Times" w:hAnsi="Times" w:hint="eastAsia"/>
                <w:bCs/>
                <w:szCs w:val="21"/>
              </w:rPr>
              <w:t>药物分布、排泄、代谢相关的基本概念；影响药物分布的因素，药物的淋巴系统、脑、红细胞、胎儿、脂肪组</w:t>
            </w:r>
            <w:r>
              <w:rPr>
                <w:rFonts w:ascii="Times" w:hAnsi="Times" w:hint="eastAsia"/>
                <w:bCs/>
                <w:szCs w:val="21"/>
              </w:rPr>
              <w:lastRenderedPageBreak/>
              <w:t>织的分布，掌握药物的代谢反应类型、影响代谢的因素及研究方法；药物的肾排泄及其它排泄途径的特点及影响因素。</w:t>
            </w:r>
          </w:p>
        </w:tc>
      </w:tr>
      <w:tr w:rsidR="00E1464F" w:rsidRPr="00A1194E" w14:paraId="1BBFA9E1" w14:textId="77777777" w:rsidTr="00311B56">
        <w:trPr>
          <w:trHeight w:val="1617"/>
          <w:jc w:val="center"/>
        </w:trPr>
        <w:tc>
          <w:tcPr>
            <w:tcW w:w="562" w:type="dxa"/>
            <w:tcBorders>
              <w:top w:val="single" w:sz="4" w:space="0" w:color="auto"/>
              <w:left w:val="single" w:sz="4" w:space="0" w:color="auto"/>
              <w:bottom w:val="single" w:sz="4" w:space="0" w:color="auto"/>
              <w:right w:val="single" w:sz="4" w:space="0" w:color="auto"/>
            </w:tcBorders>
            <w:vAlign w:val="center"/>
          </w:tcPr>
          <w:p w14:paraId="129BF63B" w14:textId="77777777" w:rsidR="00E1464F" w:rsidRPr="00A1194E" w:rsidRDefault="00E1464F" w:rsidP="00E1464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0441DDC0" w14:textId="77777777" w:rsidR="00E1464F" w:rsidRPr="00A1194E" w:rsidRDefault="00E1464F" w:rsidP="004A0FFC">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2</w:t>
            </w:r>
          </w:p>
        </w:tc>
        <w:tc>
          <w:tcPr>
            <w:tcW w:w="1985" w:type="dxa"/>
            <w:tcBorders>
              <w:top w:val="single" w:sz="4" w:space="0" w:color="auto"/>
              <w:left w:val="single" w:sz="4" w:space="0" w:color="auto"/>
              <w:bottom w:val="single" w:sz="4" w:space="0" w:color="auto"/>
              <w:right w:val="single" w:sz="4" w:space="0" w:color="auto"/>
            </w:tcBorders>
          </w:tcPr>
          <w:p w14:paraId="6DE4B795" w14:textId="77777777" w:rsidR="00E1464F" w:rsidRDefault="00E1464F" w:rsidP="00E1464F">
            <w:pPr>
              <w:pStyle w:val="a3"/>
              <w:spacing w:beforeLines="50" w:before="156" w:afterLines="50" w:after="156" w:line="276" w:lineRule="auto"/>
              <w:rPr>
                <w:rFonts w:hAnsi="宋体" w:cs="宋体"/>
                <w:b/>
              </w:rPr>
            </w:pPr>
            <w:r>
              <w:rPr>
                <w:rFonts w:ascii="Times" w:hAnsi="Times" w:hint="eastAsia"/>
                <w:bCs/>
                <w:szCs w:val="21"/>
              </w:rPr>
              <w:t>完全掌握药物动力学的概念、研究内容和基本药物动力学参数；单室模型的不同给药途径药物动力学参数及计算方法，多室模型血药浓度</w:t>
            </w:r>
            <w:r>
              <w:rPr>
                <w:rFonts w:ascii="Times" w:hAnsi="Times" w:hint="eastAsia"/>
                <w:bCs/>
                <w:szCs w:val="21"/>
              </w:rPr>
              <w:t>-</w:t>
            </w:r>
            <w:r>
              <w:rPr>
                <w:rFonts w:ascii="Times" w:hAnsi="Times" w:hint="eastAsia"/>
                <w:bCs/>
                <w:szCs w:val="21"/>
              </w:rPr>
              <w:t>时间关系、药物动力学参数的估算，隔室模型的判别；多剂量给药相关基本概念，药物蓄积和血药浓度波动内容；非线性药物动力学的特点和米氏动力学方程，统计矩的基本概念和药动学参数的估算；药物动力学在临床药学和新药研发中的应用，掌握给药方案</w:t>
            </w:r>
            <w:r>
              <w:rPr>
                <w:rFonts w:ascii="Times" w:hAnsi="Times" w:hint="eastAsia"/>
                <w:bCs/>
                <w:szCs w:val="21"/>
              </w:rPr>
              <w:lastRenderedPageBreak/>
              <w:t>设计、治疗药物的检测和给药方案的个体化设计；新药药物动力学的研究内容，掌握生物利用度基本要求、研究方法及生物等效性的评价方法；药物动力学研究进展，相关研究领域的新动向、新理论、新方法及新技术。</w:t>
            </w:r>
          </w:p>
        </w:tc>
        <w:tc>
          <w:tcPr>
            <w:tcW w:w="2027" w:type="dxa"/>
            <w:tcBorders>
              <w:top w:val="single" w:sz="4" w:space="0" w:color="auto"/>
              <w:left w:val="single" w:sz="4" w:space="0" w:color="auto"/>
              <w:bottom w:val="single" w:sz="4" w:space="0" w:color="auto"/>
              <w:right w:val="single" w:sz="4" w:space="0" w:color="auto"/>
            </w:tcBorders>
          </w:tcPr>
          <w:p w14:paraId="7A63CF1A"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bCs/>
                <w:szCs w:val="21"/>
              </w:rPr>
              <w:lastRenderedPageBreak/>
              <w:t>较好掌握药物动力学的概念、研究内容和基本药物动力学参数；单室模型的不同给药途径药物动力学参数及计算方法，多室模型血药浓度</w:t>
            </w:r>
            <w:r>
              <w:rPr>
                <w:rFonts w:ascii="Times" w:hAnsi="Times" w:hint="eastAsia"/>
                <w:bCs/>
                <w:szCs w:val="21"/>
              </w:rPr>
              <w:t>-</w:t>
            </w:r>
            <w:r>
              <w:rPr>
                <w:rFonts w:ascii="Times" w:hAnsi="Times" w:hint="eastAsia"/>
                <w:bCs/>
                <w:szCs w:val="21"/>
              </w:rPr>
              <w:t>时间关系、药物动力学参数的估算，隔室模型的判别；多剂量给药相关基本概念，药物蓄积和血药浓度波动内容；非线性药物动力学的特点和米氏动力学方程，统计矩的基本概念和药动学参数的估算；药物动力学在临床药学和新药研发中的应用，给药方案设计、治疗药物的检测和给药方案</w:t>
            </w:r>
            <w:r>
              <w:rPr>
                <w:rFonts w:ascii="Times" w:hAnsi="Times" w:hint="eastAsia"/>
                <w:bCs/>
                <w:szCs w:val="21"/>
              </w:rPr>
              <w:lastRenderedPageBreak/>
              <w:t>的个体化设计；新药药物动力学的研究内容，生物利用度基本要求、研究方法及生物等效性的评价方法；药物动力学研究进展，相关研究领域的新动向、新理论、新方法及新技术。</w:t>
            </w:r>
          </w:p>
        </w:tc>
        <w:tc>
          <w:tcPr>
            <w:tcW w:w="1843" w:type="dxa"/>
            <w:tcBorders>
              <w:top w:val="single" w:sz="4" w:space="0" w:color="auto"/>
              <w:left w:val="single" w:sz="4" w:space="0" w:color="auto"/>
              <w:bottom w:val="single" w:sz="4" w:space="0" w:color="auto"/>
              <w:right w:val="single" w:sz="4" w:space="0" w:color="auto"/>
            </w:tcBorders>
          </w:tcPr>
          <w:p w14:paraId="620D21F0"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bCs/>
                <w:szCs w:val="21"/>
              </w:rPr>
              <w:lastRenderedPageBreak/>
              <w:t>基本掌握药物动力学的概念、研究内容和基本药物动力学参数；单室模型的不同给药途径药物动力学参数及计算方法，多室模型血药浓度</w:t>
            </w:r>
            <w:r>
              <w:rPr>
                <w:rFonts w:ascii="Times" w:hAnsi="Times" w:hint="eastAsia"/>
                <w:bCs/>
                <w:szCs w:val="21"/>
              </w:rPr>
              <w:t>-</w:t>
            </w:r>
            <w:r>
              <w:rPr>
                <w:rFonts w:ascii="Times" w:hAnsi="Times" w:hint="eastAsia"/>
                <w:bCs/>
                <w:szCs w:val="21"/>
              </w:rPr>
              <w:t>时间关系、药物动力学参数的估算，隔室模型的判别；多剂量给药相关基本概念，药物蓄积和血药浓度波动内容；非线性药物动力学的特点和米氏动力学方程，统计矩的基本概念和药动学参数的估算；药物动力学在临床药学和新药研发</w:t>
            </w:r>
            <w:r>
              <w:rPr>
                <w:rFonts w:ascii="Times" w:hAnsi="Times" w:hint="eastAsia"/>
                <w:bCs/>
                <w:szCs w:val="21"/>
              </w:rPr>
              <w:lastRenderedPageBreak/>
              <w:t>中的应用，给药方案设计、治疗药物的检测和给药方案的个体化设计；新药药物动力学的研究内容，生物利用度基本要求、研究方法及生物等效性的评价方法；药物动力学研究进展，相关研究领域的新动向、新理论、新方法及新技术。</w:t>
            </w:r>
          </w:p>
        </w:tc>
        <w:tc>
          <w:tcPr>
            <w:tcW w:w="1984" w:type="dxa"/>
            <w:tcBorders>
              <w:top w:val="single" w:sz="4" w:space="0" w:color="auto"/>
              <w:left w:val="single" w:sz="4" w:space="0" w:color="auto"/>
              <w:bottom w:val="single" w:sz="4" w:space="0" w:color="auto"/>
              <w:right w:val="single" w:sz="4" w:space="0" w:color="auto"/>
            </w:tcBorders>
          </w:tcPr>
          <w:p w14:paraId="2CDBDA04"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bCs/>
                <w:szCs w:val="21"/>
              </w:rPr>
              <w:lastRenderedPageBreak/>
              <w:t>较差掌握药物动力学的概念、研究内容和基本药物动力学参数；单室模型的不同给药途径药物动力学参数及计算方法，多室模型血药浓度</w:t>
            </w:r>
            <w:r>
              <w:rPr>
                <w:rFonts w:ascii="Times" w:hAnsi="Times" w:hint="eastAsia"/>
                <w:bCs/>
                <w:szCs w:val="21"/>
              </w:rPr>
              <w:t>-</w:t>
            </w:r>
            <w:r>
              <w:rPr>
                <w:rFonts w:ascii="Times" w:hAnsi="Times" w:hint="eastAsia"/>
                <w:bCs/>
                <w:szCs w:val="21"/>
              </w:rPr>
              <w:t>时间关系、药物动力学参数的估算，隔室模型的判别；多剂量给药相关基本概念，药物蓄积和血药浓度波动内容；非线性药物动力学的特点和米氏动力学方程，统计矩的基本概念和药动学参数的估算；药物动力学在临床药学和新药研发中的应用，给药方案设计、</w:t>
            </w:r>
            <w:r>
              <w:rPr>
                <w:rFonts w:ascii="Times" w:hAnsi="Times" w:hint="eastAsia"/>
                <w:bCs/>
                <w:szCs w:val="21"/>
              </w:rPr>
              <w:lastRenderedPageBreak/>
              <w:t>治疗药物的检测和给药方案的个体化设计；新药药物动力学的研究内容，生物利用度基本要求、研究方法及生物等效性的评价方法；药物动力学研究进展，相关研究领域的新动向、新理论、新方法及新技术。</w:t>
            </w:r>
          </w:p>
        </w:tc>
        <w:tc>
          <w:tcPr>
            <w:tcW w:w="1964" w:type="dxa"/>
            <w:tcBorders>
              <w:top w:val="single" w:sz="4" w:space="0" w:color="auto"/>
              <w:left w:val="single" w:sz="4" w:space="0" w:color="auto"/>
              <w:bottom w:val="single" w:sz="4" w:space="0" w:color="auto"/>
              <w:right w:val="single" w:sz="4" w:space="0" w:color="auto"/>
            </w:tcBorders>
          </w:tcPr>
          <w:p w14:paraId="09479F87" w14:textId="77777777" w:rsidR="00E1464F" w:rsidRDefault="00E1464F" w:rsidP="00E1464F">
            <w:pPr>
              <w:pStyle w:val="a3"/>
              <w:spacing w:beforeLines="50" w:before="156" w:afterLines="50" w:after="156" w:line="276" w:lineRule="auto"/>
              <w:rPr>
                <w:rFonts w:ascii="Times New Roman" w:hAnsi="Times New Roman"/>
                <w:szCs w:val="21"/>
              </w:rPr>
            </w:pPr>
            <w:r>
              <w:rPr>
                <w:rFonts w:ascii="Times" w:hAnsi="Times" w:hint="eastAsia"/>
                <w:bCs/>
                <w:szCs w:val="21"/>
              </w:rPr>
              <w:lastRenderedPageBreak/>
              <w:t>没有掌握药物动力学的概念、研究内容和基本药物动力学参数；单室模型的不同给药途径药物动力学参数及计算方法，多室模型血药浓度</w:t>
            </w:r>
            <w:r>
              <w:rPr>
                <w:rFonts w:ascii="Times" w:hAnsi="Times" w:hint="eastAsia"/>
                <w:bCs/>
                <w:szCs w:val="21"/>
              </w:rPr>
              <w:t>-</w:t>
            </w:r>
            <w:r>
              <w:rPr>
                <w:rFonts w:ascii="Times" w:hAnsi="Times" w:hint="eastAsia"/>
                <w:bCs/>
                <w:szCs w:val="21"/>
              </w:rPr>
              <w:t>时间关系、药物动力学参数的估算，隔室模型的判别；多剂量给药相关基本概念，药物蓄积和血药浓度波动内容；非线性药物动力学的特点和米氏动力学方程，统计矩的基本概念和药动学参数的估算；药物动力学在临床药学和新药研发中的应用，给药方案设计、</w:t>
            </w:r>
            <w:r>
              <w:rPr>
                <w:rFonts w:ascii="Times" w:hAnsi="Times" w:hint="eastAsia"/>
                <w:bCs/>
                <w:szCs w:val="21"/>
              </w:rPr>
              <w:lastRenderedPageBreak/>
              <w:t>治疗药物的检测和给药方案的个体化设计；新药药物动力学的研究内容，生物利用度基本要求、研究方法及生物等效性的评价方法；药物动力学研究进展，相关研究领域的新动向、新理论、新方法及新技术。</w:t>
            </w:r>
          </w:p>
        </w:tc>
      </w:tr>
      <w:tr w:rsidR="00E1464F" w:rsidRPr="00A1194E" w14:paraId="3C9B11B1" w14:textId="77777777" w:rsidTr="00E1464F">
        <w:trPr>
          <w:trHeight w:val="3318"/>
          <w:jc w:val="center"/>
        </w:trPr>
        <w:tc>
          <w:tcPr>
            <w:tcW w:w="562" w:type="dxa"/>
            <w:tcBorders>
              <w:top w:val="single" w:sz="4" w:space="0" w:color="auto"/>
              <w:left w:val="single" w:sz="4" w:space="0" w:color="auto"/>
              <w:bottom w:val="single" w:sz="4" w:space="0" w:color="auto"/>
              <w:right w:val="single" w:sz="4" w:space="0" w:color="auto"/>
            </w:tcBorders>
            <w:vAlign w:val="center"/>
          </w:tcPr>
          <w:p w14:paraId="22E4DA2E" w14:textId="77777777" w:rsidR="00E1464F" w:rsidRPr="00A1194E" w:rsidRDefault="00E1464F" w:rsidP="00E1464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4092EE74" w14:textId="77777777" w:rsidR="00E1464F" w:rsidRPr="00A1194E" w:rsidRDefault="00E1464F" w:rsidP="00E1464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3</w:t>
            </w:r>
          </w:p>
        </w:tc>
        <w:tc>
          <w:tcPr>
            <w:tcW w:w="1985" w:type="dxa"/>
            <w:tcBorders>
              <w:top w:val="single" w:sz="4" w:space="0" w:color="auto"/>
              <w:left w:val="single" w:sz="4" w:space="0" w:color="auto"/>
              <w:bottom w:val="single" w:sz="4" w:space="0" w:color="auto"/>
              <w:right w:val="single" w:sz="4" w:space="0" w:color="auto"/>
            </w:tcBorders>
            <w:vAlign w:val="center"/>
          </w:tcPr>
          <w:p w14:paraId="5FD2A684" w14:textId="77777777" w:rsidR="00E1464F" w:rsidRDefault="00E1464F" w:rsidP="00E1464F">
            <w:pPr>
              <w:pStyle w:val="a3"/>
              <w:spacing w:beforeLines="50" w:before="156" w:afterLines="50" w:after="156"/>
              <w:rPr>
                <w:rFonts w:hAnsi="宋体"/>
                <w:szCs w:val="21"/>
              </w:rPr>
            </w:pPr>
            <w:r>
              <w:rPr>
                <w:rFonts w:hAnsi="宋体" w:hint="eastAsia"/>
                <w:bCs/>
              </w:rPr>
              <w:t>熟练掌握家兔片剂给药、取血的方法；绘制的标准曲线线性非常好，样品含量测定准确；药动学参数的计算非常准确合理，血清浓度-时间曲线非常完整。</w:t>
            </w:r>
          </w:p>
        </w:tc>
        <w:tc>
          <w:tcPr>
            <w:tcW w:w="2027" w:type="dxa"/>
            <w:tcBorders>
              <w:top w:val="single" w:sz="4" w:space="0" w:color="auto"/>
              <w:left w:val="single" w:sz="4" w:space="0" w:color="auto"/>
              <w:bottom w:val="single" w:sz="4" w:space="0" w:color="auto"/>
              <w:right w:val="single" w:sz="4" w:space="0" w:color="auto"/>
            </w:tcBorders>
            <w:vAlign w:val="center"/>
          </w:tcPr>
          <w:p w14:paraId="2F4AEFA5" w14:textId="77777777" w:rsidR="00E1464F" w:rsidRDefault="00E1464F" w:rsidP="00E1464F">
            <w:pPr>
              <w:pStyle w:val="a3"/>
              <w:spacing w:beforeLines="50" w:before="156" w:afterLines="50" w:after="156"/>
              <w:rPr>
                <w:rFonts w:hAnsi="宋体"/>
                <w:szCs w:val="21"/>
              </w:rPr>
            </w:pPr>
            <w:r>
              <w:rPr>
                <w:rFonts w:hAnsi="宋体" w:hint="eastAsia"/>
                <w:bCs/>
              </w:rPr>
              <w:t>较熟练掌握家兔片剂给药、取血的方法；绘制的标准曲线线性良好，样品含量测定较准确；药动学参数的计算较为准确合理，血清浓度-时间曲线较完整。</w:t>
            </w:r>
          </w:p>
        </w:tc>
        <w:tc>
          <w:tcPr>
            <w:tcW w:w="1843" w:type="dxa"/>
            <w:tcBorders>
              <w:top w:val="single" w:sz="4" w:space="0" w:color="auto"/>
              <w:left w:val="single" w:sz="4" w:space="0" w:color="auto"/>
              <w:bottom w:val="single" w:sz="4" w:space="0" w:color="auto"/>
              <w:right w:val="single" w:sz="4" w:space="0" w:color="auto"/>
            </w:tcBorders>
            <w:vAlign w:val="center"/>
          </w:tcPr>
          <w:p w14:paraId="68D850AD" w14:textId="77777777" w:rsidR="00E1464F" w:rsidRDefault="00E1464F" w:rsidP="00E1464F">
            <w:pPr>
              <w:pStyle w:val="a3"/>
              <w:spacing w:beforeLines="50" w:before="156" w:afterLines="50" w:after="156"/>
              <w:rPr>
                <w:rFonts w:hAnsi="宋体"/>
                <w:szCs w:val="21"/>
              </w:rPr>
            </w:pPr>
            <w:r>
              <w:rPr>
                <w:rFonts w:hAnsi="宋体" w:hint="eastAsia"/>
                <w:bCs/>
              </w:rPr>
              <w:t>能掌握家兔片剂给药、取血的方法；绘制的标准曲线线性一般，样品含量测定较准确；药动学参数的计算还算合理，血清浓度-时间曲线较完整。</w:t>
            </w:r>
          </w:p>
        </w:tc>
        <w:tc>
          <w:tcPr>
            <w:tcW w:w="1984" w:type="dxa"/>
            <w:tcBorders>
              <w:top w:val="single" w:sz="4" w:space="0" w:color="auto"/>
              <w:left w:val="single" w:sz="4" w:space="0" w:color="auto"/>
              <w:bottom w:val="single" w:sz="4" w:space="0" w:color="auto"/>
              <w:right w:val="single" w:sz="4" w:space="0" w:color="auto"/>
            </w:tcBorders>
            <w:vAlign w:val="center"/>
          </w:tcPr>
          <w:p w14:paraId="4D9BDE7B" w14:textId="77777777" w:rsidR="00E1464F" w:rsidRDefault="00E1464F" w:rsidP="00E1464F">
            <w:pPr>
              <w:pStyle w:val="a3"/>
              <w:spacing w:beforeLines="50" w:before="156" w:afterLines="50" w:after="156"/>
              <w:rPr>
                <w:rFonts w:hAnsi="宋体"/>
                <w:szCs w:val="21"/>
              </w:rPr>
            </w:pPr>
            <w:r>
              <w:rPr>
                <w:rFonts w:hAnsi="宋体" w:hint="eastAsia"/>
                <w:bCs/>
              </w:rPr>
              <w:t>基本掌握家兔片剂给药、取血的方法；绘制的标准曲线线性较差，样品含量测定不太准确；药动学参数的计算欠合理，血清浓度-时间曲线不够完整。</w:t>
            </w:r>
          </w:p>
        </w:tc>
        <w:tc>
          <w:tcPr>
            <w:tcW w:w="1964" w:type="dxa"/>
            <w:tcBorders>
              <w:top w:val="single" w:sz="4" w:space="0" w:color="auto"/>
              <w:left w:val="single" w:sz="4" w:space="0" w:color="auto"/>
              <w:bottom w:val="single" w:sz="4" w:space="0" w:color="auto"/>
              <w:right w:val="single" w:sz="4" w:space="0" w:color="auto"/>
            </w:tcBorders>
            <w:vAlign w:val="center"/>
          </w:tcPr>
          <w:p w14:paraId="6FB2E228" w14:textId="77777777" w:rsidR="00E1464F" w:rsidRDefault="00E1464F" w:rsidP="00E1464F">
            <w:pPr>
              <w:pStyle w:val="a3"/>
              <w:spacing w:beforeLines="50" w:before="156" w:afterLines="50" w:after="156"/>
              <w:rPr>
                <w:rFonts w:hAnsi="宋体"/>
                <w:szCs w:val="21"/>
              </w:rPr>
            </w:pPr>
            <w:r>
              <w:rPr>
                <w:rFonts w:hAnsi="宋体" w:hint="eastAsia"/>
                <w:bCs/>
              </w:rPr>
              <w:t>不能掌握家兔片剂给药、取血的方法；绘制的标准曲线线性很差，样品含量测定很不准确；药动学参数的计算不合理，血清浓度-时间曲线不完整。</w:t>
            </w:r>
          </w:p>
        </w:tc>
      </w:tr>
    </w:tbl>
    <w:p w14:paraId="24028234" w14:textId="77777777" w:rsidR="00E66E67" w:rsidRDefault="00E66E67">
      <w:pPr>
        <w:rPr>
          <w:rFonts w:ascii="宋体" w:eastAsia="宋体" w:hAnsi="宋体" w:cs="宋体"/>
        </w:rPr>
      </w:pPr>
    </w:p>
    <w:sectPr w:rsidR="00E66E67" w:rsidSect="00911C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B6D2" w14:textId="77777777" w:rsidR="00F40FD1" w:rsidRDefault="00F40FD1" w:rsidP="00AE7457">
      <w:r>
        <w:separator/>
      </w:r>
    </w:p>
  </w:endnote>
  <w:endnote w:type="continuationSeparator" w:id="0">
    <w:p w14:paraId="4C9B7BD3" w14:textId="77777777" w:rsidR="00F40FD1" w:rsidRDefault="00F40FD1" w:rsidP="00AE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4D248" w14:textId="77777777" w:rsidR="00F40FD1" w:rsidRDefault="00F40FD1" w:rsidP="00AE7457">
      <w:r>
        <w:separator/>
      </w:r>
    </w:p>
  </w:footnote>
  <w:footnote w:type="continuationSeparator" w:id="0">
    <w:p w14:paraId="4D123A40" w14:textId="77777777" w:rsidR="00F40FD1" w:rsidRDefault="00F40FD1" w:rsidP="00AE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B00"/>
    <w:multiLevelType w:val="multilevel"/>
    <w:tmpl w:val="019E2B0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2A7014C"/>
    <w:multiLevelType w:val="multilevel"/>
    <w:tmpl w:val="02A7014C"/>
    <w:lvl w:ilvl="0">
      <w:start w:val="1"/>
      <w:numFmt w:val="chineseCountingThousand"/>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051C3F46"/>
    <w:multiLevelType w:val="multilevel"/>
    <w:tmpl w:val="051C3F4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5B10E65"/>
    <w:multiLevelType w:val="multilevel"/>
    <w:tmpl w:val="05B10E6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6964D94"/>
    <w:multiLevelType w:val="multilevel"/>
    <w:tmpl w:val="06964D94"/>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CFA7439"/>
    <w:multiLevelType w:val="multilevel"/>
    <w:tmpl w:val="0CFA7439"/>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F5B545A"/>
    <w:multiLevelType w:val="multilevel"/>
    <w:tmpl w:val="84BCA92A"/>
    <w:lvl w:ilvl="0">
      <w:start w:val="1"/>
      <w:numFmt w:val="chineseCountingThousand"/>
      <w:lvlText w:val="%1、"/>
      <w:lvlJc w:val="left"/>
      <w:pPr>
        <w:ind w:left="900" w:hanging="420"/>
      </w:pPr>
      <w:rPr>
        <w:rFonts w:hint="eastAsia"/>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F5F51F6"/>
    <w:multiLevelType w:val="multilevel"/>
    <w:tmpl w:val="0F5F51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1573044E"/>
    <w:multiLevelType w:val="multilevel"/>
    <w:tmpl w:val="1573044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E6F32BD"/>
    <w:multiLevelType w:val="multilevel"/>
    <w:tmpl w:val="1E6F32B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24237CAD"/>
    <w:multiLevelType w:val="multilevel"/>
    <w:tmpl w:val="24237CA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2C4E6647"/>
    <w:multiLevelType w:val="multilevel"/>
    <w:tmpl w:val="2C4E66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D316066"/>
    <w:multiLevelType w:val="multilevel"/>
    <w:tmpl w:val="2D316066"/>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30322B7E"/>
    <w:multiLevelType w:val="multilevel"/>
    <w:tmpl w:val="30322B7E"/>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4736D2F"/>
    <w:multiLevelType w:val="multilevel"/>
    <w:tmpl w:val="34736D2F"/>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236D71"/>
    <w:multiLevelType w:val="multilevel"/>
    <w:tmpl w:val="37236D7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3FD33E6F"/>
    <w:multiLevelType w:val="multilevel"/>
    <w:tmpl w:val="DE6EDF7A"/>
    <w:lvl w:ilvl="0">
      <w:start w:val="1"/>
      <w:numFmt w:val="japaneseCounting"/>
      <w:lvlText w:val="%1、"/>
      <w:lvlJc w:val="left"/>
      <w:pPr>
        <w:ind w:left="2121" w:hanging="420"/>
      </w:pPr>
      <w:rPr>
        <w:rFonts w:hint="default"/>
        <w:lang w:val="en-US"/>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18" w15:restartNumberingAfterBreak="0">
    <w:nsid w:val="41C67DEE"/>
    <w:multiLevelType w:val="multilevel"/>
    <w:tmpl w:val="41C67DE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9A051CD"/>
    <w:multiLevelType w:val="multilevel"/>
    <w:tmpl w:val="49A051C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4BE41CAE"/>
    <w:multiLevelType w:val="multilevel"/>
    <w:tmpl w:val="4BE41CAE"/>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50EC223A"/>
    <w:multiLevelType w:val="multilevel"/>
    <w:tmpl w:val="50EC223A"/>
    <w:lvl w:ilvl="0">
      <w:start w:val="1"/>
      <w:numFmt w:val="decimal"/>
      <w:lvlText w:val="[%1]."/>
      <w:lvlJc w:val="left"/>
      <w:pPr>
        <w:ind w:left="90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8B7599"/>
    <w:multiLevelType w:val="multilevel"/>
    <w:tmpl w:val="528B759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5A2044EA"/>
    <w:multiLevelType w:val="multilevel"/>
    <w:tmpl w:val="5A2044EA"/>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5B691997"/>
    <w:multiLevelType w:val="multilevel"/>
    <w:tmpl w:val="5B691997"/>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6AE52438"/>
    <w:multiLevelType w:val="multilevel"/>
    <w:tmpl w:val="6AE52438"/>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6D146EDF"/>
    <w:multiLevelType w:val="hybridMultilevel"/>
    <w:tmpl w:val="598254D0"/>
    <w:lvl w:ilvl="0" w:tplc="4A9EEB4E">
      <w:start w:val="1"/>
      <w:numFmt w:val="bullet"/>
      <w:lvlText w:val=""/>
      <w:lvlJc w:val="left"/>
      <w:pPr>
        <w:tabs>
          <w:tab w:val="num" w:pos="720"/>
        </w:tabs>
        <w:ind w:left="720" w:hanging="360"/>
      </w:pPr>
      <w:rPr>
        <w:rFonts w:ascii="Wingdings" w:hAnsi="Wingdings" w:hint="default"/>
      </w:rPr>
    </w:lvl>
    <w:lvl w:ilvl="1" w:tplc="BE542352" w:tentative="1">
      <w:start w:val="1"/>
      <w:numFmt w:val="bullet"/>
      <w:lvlText w:val=""/>
      <w:lvlJc w:val="left"/>
      <w:pPr>
        <w:tabs>
          <w:tab w:val="num" w:pos="1440"/>
        </w:tabs>
        <w:ind w:left="1440" w:hanging="360"/>
      </w:pPr>
      <w:rPr>
        <w:rFonts w:ascii="Wingdings" w:hAnsi="Wingdings" w:hint="default"/>
      </w:rPr>
    </w:lvl>
    <w:lvl w:ilvl="2" w:tplc="66845986" w:tentative="1">
      <w:start w:val="1"/>
      <w:numFmt w:val="bullet"/>
      <w:lvlText w:val=""/>
      <w:lvlJc w:val="left"/>
      <w:pPr>
        <w:tabs>
          <w:tab w:val="num" w:pos="2160"/>
        </w:tabs>
        <w:ind w:left="2160" w:hanging="360"/>
      </w:pPr>
      <w:rPr>
        <w:rFonts w:ascii="Wingdings" w:hAnsi="Wingdings" w:hint="default"/>
      </w:rPr>
    </w:lvl>
    <w:lvl w:ilvl="3" w:tplc="DF460090" w:tentative="1">
      <w:start w:val="1"/>
      <w:numFmt w:val="bullet"/>
      <w:lvlText w:val=""/>
      <w:lvlJc w:val="left"/>
      <w:pPr>
        <w:tabs>
          <w:tab w:val="num" w:pos="2880"/>
        </w:tabs>
        <w:ind w:left="2880" w:hanging="360"/>
      </w:pPr>
      <w:rPr>
        <w:rFonts w:ascii="Wingdings" w:hAnsi="Wingdings" w:hint="default"/>
      </w:rPr>
    </w:lvl>
    <w:lvl w:ilvl="4" w:tplc="D692397C" w:tentative="1">
      <w:start w:val="1"/>
      <w:numFmt w:val="bullet"/>
      <w:lvlText w:val=""/>
      <w:lvlJc w:val="left"/>
      <w:pPr>
        <w:tabs>
          <w:tab w:val="num" w:pos="3600"/>
        </w:tabs>
        <w:ind w:left="3600" w:hanging="360"/>
      </w:pPr>
      <w:rPr>
        <w:rFonts w:ascii="Wingdings" w:hAnsi="Wingdings" w:hint="default"/>
      </w:rPr>
    </w:lvl>
    <w:lvl w:ilvl="5" w:tplc="B65ED4EA" w:tentative="1">
      <w:start w:val="1"/>
      <w:numFmt w:val="bullet"/>
      <w:lvlText w:val=""/>
      <w:lvlJc w:val="left"/>
      <w:pPr>
        <w:tabs>
          <w:tab w:val="num" w:pos="4320"/>
        </w:tabs>
        <w:ind w:left="4320" w:hanging="360"/>
      </w:pPr>
      <w:rPr>
        <w:rFonts w:ascii="Wingdings" w:hAnsi="Wingdings" w:hint="default"/>
      </w:rPr>
    </w:lvl>
    <w:lvl w:ilvl="6" w:tplc="C276C1D8" w:tentative="1">
      <w:start w:val="1"/>
      <w:numFmt w:val="bullet"/>
      <w:lvlText w:val=""/>
      <w:lvlJc w:val="left"/>
      <w:pPr>
        <w:tabs>
          <w:tab w:val="num" w:pos="5040"/>
        </w:tabs>
        <w:ind w:left="5040" w:hanging="360"/>
      </w:pPr>
      <w:rPr>
        <w:rFonts w:ascii="Wingdings" w:hAnsi="Wingdings" w:hint="default"/>
      </w:rPr>
    </w:lvl>
    <w:lvl w:ilvl="7" w:tplc="F366177E" w:tentative="1">
      <w:start w:val="1"/>
      <w:numFmt w:val="bullet"/>
      <w:lvlText w:val=""/>
      <w:lvlJc w:val="left"/>
      <w:pPr>
        <w:tabs>
          <w:tab w:val="num" w:pos="5760"/>
        </w:tabs>
        <w:ind w:left="5760" w:hanging="360"/>
      </w:pPr>
      <w:rPr>
        <w:rFonts w:ascii="Wingdings" w:hAnsi="Wingdings" w:hint="default"/>
      </w:rPr>
    </w:lvl>
    <w:lvl w:ilvl="8" w:tplc="AFFCC82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02286"/>
    <w:multiLevelType w:val="multilevel"/>
    <w:tmpl w:val="72F02286"/>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751F6FDA"/>
    <w:multiLevelType w:val="multilevel"/>
    <w:tmpl w:val="751F6FD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6137DCD"/>
    <w:multiLevelType w:val="multilevel"/>
    <w:tmpl w:val="76137DC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15:restartNumberingAfterBreak="0">
    <w:nsid w:val="76822797"/>
    <w:multiLevelType w:val="multilevel"/>
    <w:tmpl w:val="7682279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15:restartNumberingAfterBreak="0">
    <w:nsid w:val="78C15546"/>
    <w:multiLevelType w:val="multilevel"/>
    <w:tmpl w:val="78C15546"/>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2" w15:restartNumberingAfterBreak="0">
    <w:nsid w:val="7E2F1895"/>
    <w:multiLevelType w:val="multilevel"/>
    <w:tmpl w:val="7E2F1895"/>
    <w:lvl w:ilvl="0">
      <w:start w:val="1"/>
      <w:numFmt w:val="chineseCountingThousand"/>
      <w:lvlText w:val="%1、"/>
      <w:lvlJc w:val="left"/>
      <w:pPr>
        <w:ind w:left="1129" w:hanging="420"/>
      </w:pPr>
      <w:rPr>
        <w:rFonts w:hint="eastAsia"/>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16cid:durableId="522210544">
    <w:abstractNumId w:val="2"/>
  </w:num>
  <w:num w:numId="2" w16cid:durableId="1880820525">
    <w:abstractNumId w:val="8"/>
  </w:num>
  <w:num w:numId="3" w16cid:durableId="2004359576">
    <w:abstractNumId w:val="17"/>
  </w:num>
  <w:num w:numId="4" w16cid:durableId="1996907546">
    <w:abstractNumId w:val="27"/>
  </w:num>
  <w:num w:numId="5" w16cid:durableId="2138139421">
    <w:abstractNumId w:val="19"/>
  </w:num>
  <w:num w:numId="6" w16cid:durableId="389307025">
    <w:abstractNumId w:val="20"/>
  </w:num>
  <w:num w:numId="7" w16cid:durableId="1728987970">
    <w:abstractNumId w:val="5"/>
  </w:num>
  <w:num w:numId="8" w16cid:durableId="597249285">
    <w:abstractNumId w:val="14"/>
  </w:num>
  <w:num w:numId="9" w16cid:durableId="472530182">
    <w:abstractNumId w:val="11"/>
  </w:num>
  <w:num w:numId="10" w16cid:durableId="1552228397">
    <w:abstractNumId w:val="26"/>
  </w:num>
  <w:num w:numId="11" w16cid:durableId="26880357">
    <w:abstractNumId w:val="31"/>
  </w:num>
  <w:num w:numId="12" w16cid:durableId="1729918117">
    <w:abstractNumId w:val="9"/>
  </w:num>
  <w:num w:numId="13" w16cid:durableId="2118286104">
    <w:abstractNumId w:val="10"/>
  </w:num>
  <w:num w:numId="14" w16cid:durableId="162937594">
    <w:abstractNumId w:val="0"/>
  </w:num>
  <w:num w:numId="15" w16cid:durableId="531187322">
    <w:abstractNumId w:val="22"/>
  </w:num>
  <w:num w:numId="16" w16cid:durableId="1831291760">
    <w:abstractNumId w:val="18"/>
  </w:num>
  <w:num w:numId="17" w16cid:durableId="605773023">
    <w:abstractNumId w:val="4"/>
  </w:num>
  <w:num w:numId="18" w16cid:durableId="1041250926">
    <w:abstractNumId w:val="6"/>
  </w:num>
  <w:num w:numId="19" w16cid:durableId="2075424794">
    <w:abstractNumId w:val="28"/>
  </w:num>
  <w:num w:numId="20" w16cid:durableId="1377580450">
    <w:abstractNumId w:val="24"/>
  </w:num>
  <w:num w:numId="21" w16cid:durableId="52626891">
    <w:abstractNumId w:val="29"/>
  </w:num>
  <w:num w:numId="22" w16cid:durableId="1000278070">
    <w:abstractNumId w:val="15"/>
  </w:num>
  <w:num w:numId="23" w16cid:durableId="974532065">
    <w:abstractNumId w:val="25"/>
  </w:num>
  <w:num w:numId="24" w16cid:durableId="785537450">
    <w:abstractNumId w:val="7"/>
  </w:num>
  <w:num w:numId="25" w16cid:durableId="370229428">
    <w:abstractNumId w:val="23"/>
  </w:num>
  <w:num w:numId="26" w16cid:durableId="653488398">
    <w:abstractNumId w:val="3"/>
  </w:num>
  <w:num w:numId="27" w16cid:durableId="1826314960">
    <w:abstractNumId w:val="1"/>
  </w:num>
  <w:num w:numId="28" w16cid:durableId="1605577846">
    <w:abstractNumId w:val="16"/>
  </w:num>
  <w:num w:numId="29" w16cid:durableId="1380937790">
    <w:abstractNumId w:val="32"/>
  </w:num>
  <w:num w:numId="30" w16cid:durableId="469982721">
    <w:abstractNumId w:val="30"/>
  </w:num>
  <w:num w:numId="31" w16cid:durableId="1324892112">
    <w:abstractNumId w:val="12"/>
  </w:num>
  <w:num w:numId="32" w16cid:durableId="685257283">
    <w:abstractNumId w:val="13"/>
  </w:num>
  <w:num w:numId="33" w16cid:durableId="6244325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0493C"/>
    <w:rsid w:val="000053BB"/>
    <w:rsid w:val="00011414"/>
    <w:rsid w:val="000178F5"/>
    <w:rsid w:val="00052646"/>
    <w:rsid w:val="00052719"/>
    <w:rsid w:val="0009083D"/>
    <w:rsid w:val="00094863"/>
    <w:rsid w:val="000A3947"/>
    <w:rsid w:val="000B1B1E"/>
    <w:rsid w:val="000B2C43"/>
    <w:rsid w:val="000C0A6D"/>
    <w:rsid w:val="000E4538"/>
    <w:rsid w:val="000E5B3F"/>
    <w:rsid w:val="00100FA4"/>
    <w:rsid w:val="00103221"/>
    <w:rsid w:val="001309DF"/>
    <w:rsid w:val="00160DC9"/>
    <w:rsid w:val="00174BC9"/>
    <w:rsid w:val="00177B0F"/>
    <w:rsid w:val="001902D1"/>
    <w:rsid w:val="001A30D2"/>
    <w:rsid w:val="001B6CD8"/>
    <w:rsid w:val="001C101C"/>
    <w:rsid w:val="001E6953"/>
    <w:rsid w:val="001F2ECD"/>
    <w:rsid w:val="0020681C"/>
    <w:rsid w:val="002353EF"/>
    <w:rsid w:val="0024322C"/>
    <w:rsid w:val="0024411E"/>
    <w:rsid w:val="00245654"/>
    <w:rsid w:val="00267AB1"/>
    <w:rsid w:val="002B3E37"/>
    <w:rsid w:val="002C081D"/>
    <w:rsid w:val="002C3A4C"/>
    <w:rsid w:val="002C4B2A"/>
    <w:rsid w:val="002D2A21"/>
    <w:rsid w:val="002E216F"/>
    <w:rsid w:val="002E3EB8"/>
    <w:rsid w:val="002E60AD"/>
    <w:rsid w:val="00307B28"/>
    <w:rsid w:val="00323F2E"/>
    <w:rsid w:val="0033197B"/>
    <w:rsid w:val="003414B1"/>
    <w:rsid w:val="00341844"/>
    <w:rsid w:val="00374199"/>
    <w:rsid w:val="0037439B"/>
    <w:rsid w:val="003874FE"/>
    <w:rsid w:val="003927E3"/>
    <w:rsid w:val="003B11A2"/>
    <w:rsid w:val="003C345C"/>
    <w:rsid w:val="003C4E03"/>
    <w:rsid w:val="003E2509"/>
    <w:rsid w:val="00451D3F"/>
    <w:rsid w:val="00490EF7"/>
    <w:rsid w:val="004A0FFC"/>
    <w:rsid w:val="004A37E6"/>
    <w:rsid w:val="004E373D"/>
    <w:rsid w:val="0051251F"/>
    <w:rsid w:val="00513269"/>
    <w:rsid w:val="00513359"/>
    <w:rsid w:val="00554210"/>
    <w:rsid w:val="005564E0"/>
    <w:rsid w:val="00556A54"/>
    <w:rsid w:val="00567A13"/>
    <w:rsid w:val="005964A0"/>
    <w:rsid w:val="005B3D00"/>
    <w:rsid w:val="005B4082"/>
    <w:rsid w:val="005C3DCB"/>
    <w:rsid w:val="005D1247"/>
    <w:rsid w:val="005D2678"/>
    <w:rsid w:val="005D7C72"/>
    <w:rsid w:val="005E3386"/>
    <w:rsid w:val="005F1749"/>
    <w:rsid w:val="00626A51"/>
    <w:rsid w:val="0063048C"/>
    <w:rsid w:val="00635B88"/>
    <w:rsid w:val="00695CDF"/>
    <w:rsid w:val="006A4E2C"/>
    <w:rsid w:val="006F28CC"/>
    <w:rsid w:val="00741977"/>
    <w:rsid w:val="007445D3"/>
    <w:rsid w:val="00775DC7"/>
    <w:rsid w:val="007760CB"/>
    <w:rsid w:val="00782C2B"/>
    <w:rsid w:val="007B774B"/>
    <w:rsid w:val="007C199F"/>
    <w:rsid w:val="007F49B4"/>
    <w:rsid w:val="007F4EA2"/>
    <w:rsid w:val="007F76CB"/>
    <w:rsid w:val="00800369"/>
    <w:rsid w:val="008013FE"/>
    <w:rsid w:val="0081600D"/>
    <w:rsid w:val="00850D6C"/>
    <w:rsid w:val="0086026E"/>
    <w:rsid w:val="00863050"/>
    <w:rsid w:val="00884FB0"/>
    <w:rsid w:val="008856FA"/>
    <w:rsid w:val="008A08C1"/>
    <w:rsid w:val="008B3653"/>
    <w:rsid w:val="008B640A"/>
    <w:rsid w:val="008F7A71"/>
    <w:rsid w:val="00911CB7"/>
    <w:rsid w:val="0091665F"/>
    <w:rsid w:val="00944F68"/>
    <w:rsid w:val="009472B9"/>
    <w:rsid w:val="00965789"/>
    <w:rsid w:val="0097273F"/>
    <w:rsid w:val="00973D96"/>
    <w:rsid w:val="00994A35"/>
    <w:rsid w:val="00996000"/>
    <w:rsid w:val="009B3D44"/>
    <w:rsid w:val="009C37E8"/>
    <w:rsid w:val="00A1194E"/>
    <w:rsid w:val="00A14CCE"/>
    <w:rsid w:val="00A22A3C"/>
    <w:rsid w:val="00A34385"/>
    <w:rsid w:val="00A44E4B"/>
    <w:rsid w:val="00A568DE"/>
    <w:rsid w:val="00A57999"/>
    <w:rsid w:val="00A6629F"/>
    <w:rsid w:val="00A74F6C"/>
    <w:rsid w:val="00A76E20"/>
    <w:rsid w:val="00A973B0"/>
    <w:rsid w:val="00AA1B08"/>
    <w:rsid w:val="00AE7457"/>
    <w:rsid w:val="00AF3FDB"/>
    <w:rsid w:val="00AF7B2F"/>
    <w:rsid w:val="00B0493C"/>
    <w:rsid w:val="00B07381"/>
    <w:rsid w:val="00B14B71"/>
    <w:rsid w:val="00B20DB4"/>
    <w:rsid w:val="00B2342F"/>
    <w:rsid w:val="00B314D5"/>
    <w:rsid w:val="00B439BD"/>
    <w:rsid w:val="00B9219A"/>
    <w:rsid w:val="00B92612"/>
    <w:rsid w:val="00B9784D"/>
    <w:rsid w:val="00BA0C61"/>
    <w:rsid w:val="00BA5663"/>
    <w:rsid w:val="00BF0C8B"/>
    <w:rsid w:val="00C00F70"/>
    <w:rsid w:val="00C146B4"/>
    <w:rsid w:val="00C1566A"/>
    <w:rsid w:val="00C31A54"/>
    <w:rsid w:val="00C73C54"/>
    <w:rsid w:val="00C85F83"/>
    <w:rsid w:val="00C933B4"/>
    <w:rsid w:val="00CB32E4"/>
    <w:rsid w:val="00CC4CBB"/>
    <w:rsid w:val="00CD10DB"/>
    <w:rsid w:val="00CD5C60"/>
    <w:rsid w:val="00CD7F64"/>
    <w:rsid w:val="00CE5E7D"/>
    <w:rsid w:val="00CE7650"/>
    <w:rsid w:val="00D04483"/>
    <w:rsid w:val="00D7160A"/>
    <w:rsid w:val="00D85B1C"/>
    <w:rsid w:val="00D95CE6"/>
    <w:rsid w:val="00DA4557"/>
    <w:rsid w:val="00DE5F0B"/>
    <w:rsid w:val="00DF2B05"/>
    <w:rsid w:val="00E1464F"/>
    <w:rsid w:val="00E21AF6"/>
    <w:rsid w:val="00E26173"/>
    <w:rsid w:val="00E61470"/>
    <w:rsid w:val="00E66E67"/>
    <w:rsid w:val="00E66F85"/>
    <w:rsid w:val="00E75402"/>
    <w:rsid w:val="00E95FD7"/>
    <w:rsid w:val="00EB7862"/>
    <w:rsid w:val="00F13437"/>
    <w:rsid w:val="00F40FD1"/>
    <w:rsid w:val="00F464C5"/>
    <w:rsid w:val="00F50A64"/>
    <w:rsid w:val="00F51368"/>
    <w:rsid w:val="00F616AD"/>
    <w:rsid w:val="00F86263"/>
    <w:rsid w:val="00F93314"/>
    <w:rsid w:val="00FA26CC"/>
    <w:rsid w:val="00FB0953"/>
    <w:rsid w:val="00FB5C86"/>
    <w:rsid w:val="00FB7292"/>
    <w:rsid w:val="00FC6DBE"/>
    <w:rsid w:val="00FD5B3B"/>
    <w:rsid w:val="03366761"/>
    <w:rsid w:val="0AF35676"/>
    <w:rsid w:val="0CB97296"/>
    <w:rsid w:val="17F5203C"/>
    <w:rsid w:val="1D6466B1"/>
    <w:rsid w:val="1E96054A"/>
    <w:rsid w:val="29AF11CE"/>
    <w:rsid w:val="33281778"/>
    <w:rsid w:val="393C1EB2"/>
    <w:rsid w:val="3A6E4002"/>
    <w:rsid w:val="3ADF0578"/>
    <w:rsid w:val="616654E9"/>
    <w:rsid w:val="6760497D"/>
    <w:rsid w:val="72D6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BC53C"/>
  <w15:docId w15:val="{AFE3B04B-1561-4DA7-AE68-6036F1BB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C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sid w:val="00911CB7"/>
    <w:rPr>
      <w:rFonts w:ascii="宋体" w:eastAsia="宋体" w:hAnsi="Courier New" w:cs="Times New Roman"/>
      <w:szCs w:val="20"/>
    </w:rPr>
  </w:style>
  <w:style w:type="table" w:styleId="a5">
    <w:name w:val="Table Grid"/>
    <w:basedOn w:val="a1"/>
    <w:uiPriority w:val="39"/>
    <w:qFormat/>
    <w:rsid w:val="00911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sid w:val="00911CB7"/>
    <w:rPr>
      <w:rFonts w:ascii="宋体" w:eastAsia="宋体" w:hAnsi="Courier New" w:cs="Times New Roman"/>
      <w:szCs w:val="20"/>
    </w:rPr>
  </w:style>
  <w:style w:type="paragraph" w:styleId="a6">
    <w:name w:val="List Paragraph"/>
    <w:basedOn w:val="a"/>
    <w:uiPriority w:val="34"/>
    <w:qFormat/>
    <w:rsid w:val="00911CB7"/>
    <w:pPr>
      <w:ind w:firstLineChars="200" w:firstLine="420"/>
    </w:pPr>
  </w:style>
  <w:style w:type="character" w:customStyle="1" w:styleId="font31">
    <w:name w:val="font31"/>
    <w:basedOn w:val="a0"/>
    <w:rsid w:val="00911CB7"/>
    <w:rPr>
      <w:rFonts w:ascii="宋体" w:eastAsia="宋体" w:hAnsi="宋体" w:hint="eastAsia"/>
      <w:color w:val="000000"/>
      <w:sz w:val="20"/>
      <w:szCs w:val="20"/>
      <w:u w:val="none"/>
    </w:rPr>
  </w:style>
  <w:style w:type="character" w:customStyle="1" w:styleId="font01">
    <w:name w:val="font01"/>
    <w:basedOn w:val="a0"/>
    <w:rsid w:val="00911CB7"/>
    <w:rPr>
      <w:rFonts w:ascii="Times New Roman" w:hAnsi="Times New Roman" w:cs="Times New Roman" w:hint="default"/>
      <w:color w:val="000000"/>
      <w:sz w:val="20"/>
      <w:szCs w:val="20"/>
      <w:u w:val="none"/>
    </w:rPr>
  </w:style>
  <w:style w:type="character" w:customStyle="1" w:styleId="font61">
    <w:name w:val="font61"/>
    <w:basedOn w:val="a0"/>
    <w:rsid w:val="00911CB7"/>
    <w:rPr>
      <w:rFonts w:ascii="宋体" w:eastAsia="宋体" w:hAnsi="宋体" w:hint="eastAsia"/>
      <w:color w:val="000000"/>
      <w:sz w:val="20"/>
      <w:szCs w:val="20"/>
      <w:u w:val="none"/>
    </w:rPr>
  </w:style>
  <w:style w:type="paragraph" w:styleId="a7">
    <w:name w:val="header"/>
    <w:basedOn w:val="a"/>
    <w:link w:val="a8"/>
    <w:uiPriority w:val="99"/>
    <w:unhideWhenUsed/>
    <w:rsid w:val="00AE745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E7457"/>
    <w:rPr>
      <w:kern w:val="2"/>
      <w:sz w:val="18"/>
      <w:szCs w:val="18"/>
    </w:rPr>
  </w:style>
  <w:style w:type="paragraph" w:styleId="a9">
    <w:name w:val="footer"/>
    <w:basedOn w:val="a"/>
    <w:link w:val="aa"/>
    <w:uiPriority w:val="99"/>
    <w:unhideWhenUsed/>
    <w:rsid w:val="00AE7457"/>
    <w:pPr>
      <w:tabs>
        <w:tab w:val="center" w:pos="4153"/>
        <w:tab w:val="right" w:pos="8306"/>
      </w:tabs>
      <w:snapToGrid w:val="0"/>
      <w:jc w:val="left"/>
    </w:pPr>
    <w:rPr>
      <w:sz w:val="18"/>
      <w:szCs w:val="18"/>
    </w:rPr>
  </w:style>
  <w:style w:type="character" w:customStyle="1" w:styleId="aa">
    <w:name w:val="页脚 字符"/>
    <w:basedOn w:val="a0"/>
    <w:link w:val="a9"/>
    <w:uiPriority w:val="99"/>
    <w:rsid w:val="00AE7457"/>
    <w:rPr>
      <w:kern w:val="2"/>
      <w:sz w:val="18"/>
      <w:szCs w:val="18"/>
    </w:rPr>
  </w:style>
  <w:style w:type="paragraph" w:styleId="ab">
    <w:name w:val="Normal (Web)"/>
    <w:basedOn w:val="a"/>
    <w:uiPriority w:val="99"/>
    <w:semiHidden/>
    <w:unhideWhenUsed/>
    <w:rsid w:val="00C00F70"/>
    <w:pPr>
      <w:widowControl/>
      <w:spacing w:before="100" w:beforeAutospacing="1" w:after="100" w:afterAutospacing="1"/>
      <w:jc w:val="left"/>
    </w:pPr>
    <w:rPr>
      <w:rFonts w:ascii="宋体" w:eastAsia="宋体" w:hAnsi="宋体" w:cs="宋体"/>
      <w:kern w:val="0"/>
      <w:sz w:val="24"/>
      <w:szCs w:val="24"/>
    </w:rPr>
  </w:style>
  <w:style w:type="paragraph" w:styleId="ac">
    <w:name w:val="Body Text"/>
    <w:basedOn w:val="a"/>
    <w:link w:val="ad"/>
    <w:uiPriority w:val="99"/>
    <w:semiHidden/>
    <w:unhideWhenUsed/>
    <w:qFormat/>
    <w:rsid w:val="00CD7F64"/>
    <w:pPr>
      <w:spacing w:after="120"/>
    </w:pPr>
  </w:style>
  <w:style w:type="character" w:customStyle="1" w:styleId="ad">
    <w:name w:val="正文文本 字符"/>
    <w:basedOn w:val="a0"/>
    <w:link w:val="ac"/>
    <w:uiPriority w:val="99"/>
    <w:semiHidden/>
    <w:rsid w:val="00CD7F6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984">
      <w:bodyDiv w:val="1"/>
      <w:marLeft w:val="0"/>
      <w:marRight w:val="0"/>
      <w:marTop w:val="0"/>
      <w:marBottom w:val="0"/>
      <w:divBdr>
        <w:top w:val="none" w:sz="0" w:space="0" w:color="auto"/>
        <w:left w:val="none" w:sz="0" w:space="0" w:color="auto"/>
        <w:bottom w:val="none" w:sz="0" w:space="0" w:color="auto"/>
        <w:right w:val="none" w:sz="0" w:space="0" w:color="auto"/>
      </w:divBdr>
    </w:div>
    <w:div w:id="121190597">
      <w:bodyDiv w:val="1"/>
      <w:marLeft w:val="0"/>
      <w:marRight w:val="0"/>
      <w:marTop w:val="0"/>
      <w:marBottom w:val="0"/>
      <w:divBdr>
        <w:top w:val="none" w:sz="0" w:space="0" w:color="auto"/>
        <w:left w:val="none" w:sz="0" w:space="0" w:color="auto"/>
        <w:bottom w:val="none" w:sz="0" w:space="0" w:color="auto"/>
        <w:right w:val="none" w:sz="0" w:space="0" w:color="auto"/>
      </w:divBdr>
    </w:div>
    <w:div w:id="317223626">
      <w:bodyDiv w:val="1"/>
      <w:marLeft w:val="0"/>
      <w:marRight w:val="0"/>
      <w:marTop w:val="0"/>
      <w:marBottom w:val="0"/>
      <w:divBdr>
        <w:top w:val="none" w:sz="0" w:space="0" w:color="auto"/>
        <w:left w:val="none" w:sz="0" w:space="0" w:color="auto"/>
        <w:bottom w:val="none" w:sz="0" w:space="0" w:color="auto"/>
        <w:right w:val="none" w:sz="0" w:space="0" w:color="auto"/>
      </w:divBdr>
    </w:div>
    <w:div w:id="348678278">
      <w:bodyDiv w:val="1"/>
      <w:marLeft w:val="0"/>
      <w:marRight w:val="0"/>
      <w:marTop w:val="0"/>
      <w:marBottom w:val="0"/>
      <w:divBdr>
        <w:top w:val="none" w:sz="0" w:space="0" w:color="auto"/>
        <w:left w:val="none" w:sz="0" w:space="0" w:color="auto"/>
        <w:bottom w:val="none" w:sz="0" w:space="0" w:color="auto"/>
        <w:right w:val="none" w:sz="0" w:space="0" w:color="auto"/>
      </w:divBdr>
    </w:div>
    <w:div w:id="1071804461">
      <w:bodyDiv w:val="1"/>
      <w:marLeft w:val="0"/>
      <w:marRight w:val="0"/>
      <w:marTop w:val="0"/>
      <w:marBottom w:val="0"/>
      <w:divBdr>
        <w:top w:val="none" w:sz="0" w:space="0" w:color="auto"/>
        <w:left w:val="none" w:sz="0" w:space="0" w:color="auto"/>
        <w:bottom w:val="none" w:sz="0" w:space="0" w:color="auto"/>
        <w:right w:val="none" w:sz="0" w:space="0" w:color="auto"/>
      </w:divBdr>
    </w:div>
    <w:div w:id="1324628777">
      <w:bodyDiv w:val="1"/>
      <w:marLeft w:val="0"/>
      <w:marRight w:val="0"/>
      <w:marTop w:val="0"/>
      <w:marBottom w:val="0"/>
      <w:divBdr>
        <w:top w:val="none" w:sz="0" w:space="0" w:color="auto"/>
        <w:left w:val="none" w:sz="0" w:space="0" w:color="auto"/>
        <w:bottom w:val="none" w:sz="0" w:space="0" w:color="auto"/>
        <w:right w:val="none" w:sz="0" w:space="0" w:color="auto"/>
      </w:divBdr>
    </w:div>
    <w:div w:id="1426422109">
      <w:bodyDiv w:val="1"/>
      <w:marLeft w:val="0"/>
      <w:marRight w:val="0"/>
      <w:marTop w:val="0"/>
      <w:marBottom w:val="0"/>
      <w:divBdr>
        <w:top w:val="none" w:sz="0" w:space="0" w:color="auto"/>
        <w:left w:val="none" w:sz="0" w:space="0" w:color="auto"/>
        <w:bottom w:val="none" w:sz="0" w:space="0" w:color="auto"/>
        <w:right w:val="none" w:sz="0" w:space="0" w:color="auto"/>
      </w:divBdr>
    </w:div>
    <w:div w:id="1584757948">
      <w:bodyDiv w:val="1"/>
      <w:marLeft w:val="0"/>
      <w:marRight w:val="0"/>
      <w:marTop w:val="0"/>
      <w:marBottom w:val="0"/>
      <w:divBdr>
        <w:top w:val="none" w:sz="0" w:space="0" w:color="auto"/>
        <w:left w:val="none" w:sz="0" w:space="0" w:color="auto"/>
        <w:bottom w:val="none" w:sz="0" w:space="0" w:color="auto"/>
        <w:right w:val="none" w:sz="0" w:space="0" w:color="auto"/>
      </w:divBdr>
      <w:divsChild>
        <w:div w:id="1337073452">
          <w:marLeft w:val="0"/>
          <w:marRight w:val="0"/>
          <w:marTop w:val="240"/>
          <w:marBottom w:val="0"/>
          <w:divBdr>
            <w:top w:val="none" w:sz="0" w:space="0" w:color="auto"/>
            <w:left w:val="none" w:sz="0" w:space="0" w:color="auto"/>
            <w:bottom w:val="none" w:sz="0" w:space="0" w:color="auto"/>
            <w:right w:val="none" w:sz="0" w:space="0" w:color="auto"/>
          </w:divBdr>
        </w:div>
      </w:divsChild>
    </w:div>
    <w:div w:id="1628196005">
      <w:bodyDiv w:val="1"/>
      <w:marLeft w:val="0"/>
      <w:marRight w:val="0"/>
      <w:marTop w:val="0"/>
      <w:marBottom w:val="0"/>
      <w:divBdr>
        <w:top w:val="none" w:sz="0" w:space="0" w:color="auto"/>
        <w:left w:val="none" w:sz="0" w:space="0" w:color="auto"/>
        <w:bottom w:val="none" w:sz="0" w:space="0" w:color="auto"/>
        <w:right w:val="none" w:sz="0" w:space="0" w:color="auto"/>
      </w:divBdr>
    </w:div>
    <w:div w:id="1826388193">
      <w:bodyDiv w:val="1"/>
      <w:marLeft w:val="0"/>
      <w:marRight w:val="0"/>
      <w:marTop w:val="0"/>
      <w:marBottom w:val="0"/>
      <w:divBdr>
        <w:top w:val="none" w:sz="0" w:space="0" w:color="auto"/>
        <w:left w:val="none" w:sz="0" w:space="0" w:color="auto"/>
        <w:bottom w:val="none" w:sz="0" w:space="0" w:color="auto"/>
        <w:right w:val="none" w:sz="0" w:space="0" w:color="auto"/>
      </w:divBdr>
    </w:div>
    <w:div w:id="2013145989">
      <w:bodyDiv w:val="1"/>
      <w:marLeft w:val="0"/>
      <w:marRight w:val="0"/>
      <w:marTop w:val="0"/>
      <w:marBottom w:val="0"/>
      <w:divBdr>
        <w:top w:val="none" w:sz="0" w:space="0" w:color="auto"/>
        <w:left w:val="none" w:sz="0" w:space="0" w:color="auto"/>
        <w:bottom w:val="none" w:sz="0" w:space="0" w:color="auto"/>
        <w:right w:val="none" w:sz="0" w:space="0" w:color="auto"/>
      </w:divBdr>
    </w:div>
    <w:div w:id="2124643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4351FB-7D30-4D5B-ADE8-B53A92461C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23</Pages>
  <Words>2175</Words>
  <Characters>12403</Characters>
  <Application>Microsoft Office Word</Application>
  <DocSecurity>0</DocSecurity>
  <Lines>103</Lines>
  <Paragraphs>29</Paragraphs>
  <ScaleCrop>false</ScaleCrop>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 薇</dc:creator>
  <cp:lastModifiedBy>热爱抵漫长</cp:lastModifiedBy>
  <cp:revision>29</cp:revision>
  <dcterms:created xsi:type="dcterms:W3CDTF">2021-07-22T10:33:00Z</dcterms:created>
  <dcterms:modified xsi:type="dcterms:W3CDTF">2023-07-23T08:20:00Z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448D89A7F61F4976BDE9CCF0C7D50C7F</vt:lpwstr>
  </property>
</Properties>
</file>