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FB58A" w14:textId="77777777" w:rsidR="00E66E67" w:rsidRDefault="0097273F">
      <w:pPr>
        <w:spacing w:beforeLines="50" w:before="156" w:afterLines="50" w:after="156"/>
        <w:jc w:val="center"/>
        <w:rPr>
          <w:rFonts w:ascii="黑体" w:eastAsia="黑体" w:hAnsi="黑体"/>
          <w:sz w:val="32"/>
          <w:szCs w:val="32"/>
        </w:rPr>
      </w:pPr>
      <w:r>
        <w:rPr>
          <w:rFonts w:ascii="黑体" w:eastAsia="黑体" w:hAnsi="黑体" w:hint="eastAsia"/>
          <w:sz w:val="32"/>
          <w:szCs w:val="32"/>
        </w:rPr>
        <w:t>《药剂学》课程教学大纲</w:t>
      </w:r>
    </w:p>
    <w:p w14:paraId="2CF438A4" w14:textId="77777777" w:rsidR="00E66E67" w:rsidRDefault="0097273F" w:rsidP="00775DC7">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Pr="009472B9">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E66E67" w14:paraId="0C4365EC" w14:textId="77777777">
        <w:trPr>
          <w:jc w:val="center"/>
        </w:trPr>
        <w:tc>
          <w:tcPr>
            <w:tcW w:w="1135" w:type="dxa"/>
            <w:tcBorders>
              <w:top w:val="single" w:sz="4" w:space="0" w:color="auto"/>
              <w:left w:val="single" w:sz="4" w:space="0" w:color="auto"/>
              <w:bottom w:val="single" w:sz="4" w:space="0" w:color="auto"/>
              <w:right w:val="single" w:sz="4" w:space="0" w:color="auto"/>
            </w:tcBorders>
            <w:vAlign w:val="center"/>
          </w:tcPr>
          <w:p w14:paraId="302DA653" w14:textId="77777777" w:rsidR="00E66E67" w:rsidRDefault="0097273F">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tcBorders>
              <w:top w:val="single" w:sz="4" w:space="0" w:color="auto"/>
              <w:left w:val="single" w:sz="4" w:space="0" w:color="auto"/>
              <w:bottom w:val="single" w:sz="4" w:space="0" w:color="auto"/>
              <w:right w:val="single" w:sz="4" w:space="0" w:color="auto"/>
            </w:tcBorders>
            <w:vAlign w:val="center"/>
          </w:tcPr>
          <w:p w14:paraId="62528136" w14:textId="77777777" w:rsidR="00E66E67" w:rsidRDefault="0097273F">
            <w:pPr>
              <w:spacing w:beforeLines="50" w:before="156" w:afterLines="50" w:after="156"/>
              <w:jc w:val="left"/>
              <w:rPr>
                <w:rFonts w:ascii="Times New Roman" w:eastAsia="宋体" w:hAnsi="Times New Roman" w:cs="Times New Roman"/>
              </w:rPr>
            </w:pPr>
            <w:r>
              <w:rPr>
                <w:rFonts w:ascii="Times New Roman" w:eastAsia="宋体" w:hAnsi="Times New Roman" w:cs="Times New Roman" w:hint="eastAsia"/>
              </w:rPr>
              <w:t>P</w:t>
            </w:r>
            <w:r>
              <w:rPr>
                <w:rFonts w:ascii="Times New Roman" w:eastAsia="宋体" w:hAnsi="Times New Roman" w:cs="Times New Roman"/>
              </w:rPr>
              <w:t>harmaceutics</w:t>
            </w:r>
          </w:p>
        </w:tc>
        <w:tc>
          <w:tcPr>
            <w:tcW w:w="1134" w:type="dxa"/>
            <w:tcBorders>
              <w:top w:val="single" w:sz="4" w:space="0" w:color="auto"/>
              <w:left w:val="single" w:sz="4" w:space="0" w:color="auto"/>
              <w:bottom w:val="single" w:sz="4" w:space="0" w:color="auto"/>
              <w:right w:val="single" w:sz="4" w:space="0" w:color="auto"/>
            </w:tcBorders>
            <w:vAlign w:val="center"/>
          </w:tcPr>
          <w:p w14:paraId="1233E443" w14:textId="77777777" w:rsidR="00E66E67" w:rsidRDefault="0097273F">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课程代码</w:t>
            </w:r>
          </w:p>
        </w:tc>
        <w:tc>
          <w:tcPr>
            <w:tcW w:w="2744" w:type="dxa"/>
            <w:tcBorders>
              <w:top w:val="single" w:sz="4" w:space="0" w:color="auto"/>
              <w:left w:val="single" w:sz="4" w:space="0" w:color="auto"/>
              <w:bottom w:val="single" w:sz="4" w:space="0" w:color="auto"/>
              <w:right w:val="single" w:sz="4" w:space="0" w:color="auto"/>
            </w:tcBorders>
            <w:vAlign w:val="center"/>
          </w:tcPr>
          <w:p w14:paraId="6BC8AA8A" w14:textId="77777777" w:rsidR="00E66E67" w:rsidRDefault="0097273F">
            <w:pPr>
              <w:spacing w:beforeLines="50" w:before="156" w:afterLines="50" w:after="156"/>
              <w:rPr>
                <w:rFonts w:ascii="Times New Roman" w:eastAsia="宋体" w:hAnsi="Times New Roman" w:cs="Times New Roman"/>
              </w:rPr>
            </w:pPr>
            <w:r w:rsidRPr="0097273F">
              <w:rPr>
                <w:rFonts w:ascii="Times New Roman" w:eastAsia="宋体" w:hAnsi="Times New Roman" w:cs="Times New Roman"/>
              </w:rPr>
              <w:t>PHAR1105</w:t>
            </w:r>
          </w:p>
        </w:tc>
      </w:tr>
      <w:tr w:rsidR="00E66E67" w14:paraId="1F37C8A1" w14:textId="77777777">
        <w:trPr>
          <w:jc w:val="center"/>
        </w:trPr>
        <w:tc>
          <w:tcPr>
            <w:tcW w:w="1135" w:type="dxa"/>
            <w:tcBorders>
              <w:top w:val="single" w:sz="4" w:space="0" w:color="auto"/>
              <w:left w:val="single" w:sz="4" w:space="0" w:color="auto"/>
              <w:bottom w:val="single" w:sz="4" w:space="0" w:color="auto"/>
              <w:right w:val="single" w:sz="4" w:space="0" w:color="auto"/>
            </w:tcBorders>
            <w:vAlign w:val="center"/>
          </w:tcPr>
          <w:p w14:paraId="10A9D6E5" w14:textId="77777777" w:rsidR="00E66E67" w:rsidRDefault="0097273F">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tcBorders>
              <w:top w:val="single" w:sz="4" w:space="0" w:color="auto"/>
              <w:left w:val="single" w:sz="4" w:space="0" w:color="auto"/>
              <w:bottom w:val="single" w:sz="4" w:space="0" w:color="auto"/>
              <w:right w:val="single" w:sz="4" w:space="0" w:color="auto"/>
            </w:tcBorders>
            <w:vAlign w:val="center"/>
          </w:tcPr>
          <w:p w14:paraId="5EA5BF98" w14:textId="77777777" w:rsidR="00E66E67" w:rsidRDefault="009472B9">
            <w:pPr>
              <w:spacing w:beforeLines="50" w:before="156" w:afterLines="50" w:after="156"/>
              <w:jc w:val="left"/>
              <w:rPr>
                <w:rFonts w:ascii="Times New Roman" w:eastAsia="宋体" w:hAnsi="Times New Roman" w:cs="Times New Roman"/>
              </w:rPr>
            </w:pPr>
            <w:r w:rsidRPr="009472B9">
              <w:rPr>
                <w:rFonts w:ascii="Times New Roman" w:eastAsia="宋体" w:hAnsi="Times New Roman" w:cs="Times New Roman" w:hint="eastAsia"/>
              </w:rPr>
              <w:t>专业必修课程</w:t>
            </w:r>
          </w:p>
        </w:tc>
        <w:tc>
          <w:tcPr>
            <w:tcW w:w="1134" w:type="dxa"/>
            <w:tcBorders>
              <w:top w:val="single" w:sz="4" w:space="0" w:color="auto"/>
              <w:left w:val="single" w:sz="4" w:space="0" w:color="auto"/>
              <w:bottom w:val="single" w:sz="4" w:space="0" w:color="auto"/>
              <w:right w:val="single" w:sz="4" w:space="0" w:color="auto"/>
            </w:tcBorders>
            <w:vAlign w:val="center"/>
          </w:tcPr>
          <w:p w14:paraId="17B41119" w14:textId="77777777" w:rsidR="00E66E67" w:rsidRDefault="0097273F">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授课对象</w:t>
            </w:r>
          </w:p>
        </w:tc>
        <w:tc>
          <w:tcPr>
            <w:tcW w:w="2744" w:type="dxa"/>
            <w:tcBorders>
              <w:top w:val="single" w:sz="4" w:space="0" w:color="auto"/>
              <w:left w:val="single" w:sz="4" w:space="0" w:color="auto"/>
              <w:bottom w:val="single" w:sz="4" w:space="0" w:color="auto"/>
              <w:right w:val="single" w:sz="4" w:space="0" w:color="auto"/>
            </w:tcBorders>
            <w:vAlign w:val="center"/>
          </w:tcPr>
          <w:p w14:paraId="7200AE9E" w14:textId="58F06821" w:rsidR="00E66E67" w:rsidRDefault="0097273F">
            <w:pPr>
              <w:spacing w:beforeLines="50" w:before="156" w:afterLines="50" w:after="156"/>
              <w:rPr>
                <w:rFonts w:ascii="Times New Roman" w:eastAsia="宋体" w:hAnsi="Times New Roman" w:cs="Times New Roman"/>
              </w:rPr>
            </w:pPr>
            <w:r>
              <w:rPr>
                <w:rFonts w:ascii="Times New Roman" w:eastAsia="宋体" w:hAnsi="Times New Roman" w:cs="Times New Roman"/>
              </w:rPr>
              <w:t>药学</w:t>
            </w:r>
          </w:p>
        </w:tc>
      </w:tr>
      <w:tr w:rsidR="00E66E67" w14:paraId="52BD83A0" w14:textId="77777777">
        <w:trPr>
          <w:jc w:val="center"/>
        </w:trPr>
        <w:tc>
          <w:tcPr>
            <w:tcW w:w="1135" w:type="dxa"/>
            <w:tcBorders>
              <w:top w:val="single" w:sz="4" w:space="0" w:color="auto"/>
              <w:left w:val="single" w:sz="4" w:space="0" w:color="auto"/>
              <w:bottom w:val="single" w:sz="4" w:space="0" w:color="auto"/>
              <w:right w:val="single" w:sz="4" w:space="0" w:color="auto"/>
            </w:tcBorders>
            <w:vAlign w:val="center"/>
          </w:tcPr>
          <w:p w14:paraId="3A188B40" w14:textId="77777777" w:rsidR="00E66E67" w:rsidRDefault="0097273F">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tcBorders>
              <w:top w:val="single" w:sz="4" w:space="0" w:color="auto"/>
              <w:left w:val="single" w:sz="4" w:space="0" w:color="auto"/>
              <w:bottom w:val="single" w:sz="4" w:space="0" w:color="auto"/>
              <w:right w:val="single" w:sz="4" w:space="0" w:color="auto"/>
            </w:tcBorders>
            <w:vAlign w:val="center"/>
          </w:tcPr>
          <w:p w14:paraId="5AA2EA05" w14:textId="19D7B027" w:rsidR="00E66E67" w:rsidRDefault="009472B9">
            <w:pPr>
              <w:spacing w:beforeLines="50" w:before="156" w:afterLines="50" w:after="156"/>
              <w:jc w:val="left"/>
              <w:rPr>
                <w:rFonts w:ascii="Times New Roman" w:eastAsia="宋体" w:hAnsi="Times New Roman" w:cs="Times New Roman"/>
              </w:rPr>
            </w:pPr>
            <w:r>
              <w:rPr>
                <w:rFonts w:ascii="Times New Roman" w:eastAsia="宋体" w:hAnsi="Times New Roman" w:cs="Times New Roman" w:hint="eastAsia"/>
              </w:rPr>
              <w:t>4</w:t>
            </w:r>
          </w:p>
        </w:tc>
        <w:tc>
          <w:tcPr>
            <w:tcW w:w="1134" w:type="dxa"/>
            <w:tcBorders>
              <w:top w:val="single" w:sz="4" w:space="0" w:color="auto"/>
              <w:left w:val="single" w:sz="4" w:space="0" w:color="auto"/>
              <w:bottom w:val="single" w:sz="4" w:space="0" w:color="auto"/>
              <w:right w:val="single" w:sz="4" w:space="0" w:color="auto"/>
            </w:tcBorders>
            <w:vAlign w:val="center"/>
          </w:tcPr>
          <w:p w14:paraId="36F89E81" w14:textId="77777777" w:rsidR="00E66E67" w:rsidRDefault="0097273F">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学</w:t>
            </w:r>
            <w:r>
              <w:rPr>
                <w:rFonts w:ascii="Times New Roman" w:eastAsia="宋体" w:hAnsi="Times New Roman" w:cs="Times New Roman"/>
                <w:b/>
                <w:bCs/>
              </w:rPr>
              <w:t xml:space="preserve">   </w:t>
            </w:r>
            <w:r>
              <w:rPr>
                <w:rFonts w:ascii="Times New Roman" w:eastAsia="宋体" w:hAnsi="Times New Roman" w:cs="Times New Roman"/>
                <w:b/>
                <w:bCs/>
              </w:rPr>
              <w:t>时</w:t>
            </w:r>
          </w:p>
        </w:tc>
        <w:tc>
          <w:tcPr>
            <w:tcW w:w="2744" w:type="dxa"/>
            <w:tcBorders>
              <w:top w:val="single" w:sz="4" w:space="0" w:color="auto"/>
              <w:left w:val="single" w:sz="4" w:space="0" w:color="auto"/>
              <w:bottom w:val="single" w:sz="4" w:space="0" w:color="auto"/>
              <w:right w:val="single" w:sz="4" w:space="0" w:color="auto"/>
            </w:tcBorders>
            <w:vAlign w:val="center"/>
          </w:tcPr>
          <w:p w14:paraId="7AE588C9" w14:textId="77777777" w:rsidR="00E66E67" w:rsidRDefault="0097273F">
            <w:pPr>
              <w:spacing w:beforeLines="50" w:before="156" w:afterLines="50" w:after="156"/>
              <w:rPr>
                <w:rFonts w:ascii="Times New Roman" w:eastAsia="宋体" w:hAnsi="Times New Roman" w:cs="Times New Roman"/>
              </w:rPr>
            </w:pPr>
            <w:r>
              <w:rPr>
                <w:rFonts w:ascii="Times New Roman" w:eastAsia="宋体" w:hAnsi="Times New Roman" w:cs="Times New Roman" w:hint="eastAsia"/>
              </w:rPr>
              <w:t>72</w:t>
            </w:r>
          </w:p>
        </w:tc>
      </w:tr>
      <w:tr w:rsidR="00E66E67" w14:paraId="7B524CA1" w14:textId="77777777">
        <w:trPr>
          <w:jc w:val="center"/>
        </w:trPr>
        <w:tc>
          <w:tcPr>
            <w:tcW w:w="1135" w:type="dxa"/>
            <w:tcBorders>
              <w:top w:val="single" w:sz="4" w:space="0" w:color="auto"/>
              <w:left w:val="single" w:sz="4" w:space="0" w:color="auto"/>
              <w:bottom w:val="single" w:sz="4" w:space="0" w:color="auto"/>
              <w:right w:val="single" w:sz="4" w:space="0" w:color="auto"/>
            </w:tcBorders>
            <w:vAlign w:val="center"/>
          </w:tcPr>
          <w:p w14:paraId="4B6F6DA9" w14:textId="77777777" w:rsidR="00E66E67" w:rsidRDefault="0097273F">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tcBorders>
              <w:top w:val="single" w:sz="4" w:space="0" w:color="auto"/>
              <w:left w:val="single" w:sz="4" w:space="0" w:color="auto"/>
              <w:bottom w:val="single" w:sz="4" w:space="0" w:color="auto"/>
              <w:right w:val="single" w:sz="4" w:space="0" w:color="auto"/>
            </w:tcBorders>
            <w:vAlign w:val="center"/>
          </w:tcPr>
          <w:p w14:paraId="0CCED2C0" w14:textId="77777777" w:rsidR="00E66E67" w:rsidRDefault="009472B9">
            <w:pPr>
              <w:spacing w:beforeLines="50" w:before="156" w:afterLines="50" w:after="156"/>
              <w:jc w:val="left"/>
              <w:rPr>
                <w:rFonts w:ascii="Times New Roman" w:eastAsia="宋体" w:hAnsi="Times New Roman" w:cs="Times New Roman"/>
              </w:rPr>
            </w:pPr>
            <w:r w:rsidRPr="009472B9">
              <w:rPr>
                <w:rFonts w:ascii="Times New Roman" w:eastAsia="宋体" w:hAnsi="Times New Roman" w:cs="Times New Roman"/>
              </w:rPr>
              <w:t>张学农、曹青日、柯亨特</w:t>
            </w:r>
          </w:p>
        </w:tc>
        <w:tc>
          <w:tcPr>
            <w:tcW w:w="1134" w:type="dxa"/>
            <w:tcBorders>
              <w:top w:val="single" w:sz="4" w:space="0" w:color="auto"/>
              <w:left w:val="single" w:sz="4" w:space="0" w:color="auto"/>
              <w:bottom w:val="single" w:sz="4" w:space="0" w:color="auto"/>
              <w:right w:val="single" w:sz="4" w:space="0" w:color="auto"/>
            </w:tcBorders>
            <w:vAlign w:val="center"/>
          </w:tcPr>
          <w:p w14:paraId="7577C7DE" w14:textId="77777777" w:rsidR="00E66E67" w:rsidRDefault="0097273F">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修订日期</w:t>
            </w:r>
          </w:p>
        </w:tc>
        <w:tc>
          <w:tcPr>
            <w:tcW w:w="2744" w:type="dxa"/>
            <w:tcBorders>
              <w:top w:val="single" w:sz="4" w:space="0" w:color="auto"/>
              <w:left w:val="single" w:sz="4" w:space="0" w:color="auto"/>
              <w:bottom w:val="single" w:sz="4" w:space="0" w:color="auto"/>
              <w:right w:val="single" w:sz="4" w:space="0" w:color="auto"/>
            </w:tcBorders>
            <w:vAlign w:val="center"/>
          </w:tcPr>
          <w:p w14:paraId="0F3B91BA" w14:textId="77777777" w:rsidR="00E66E67" w:rsidRDefault="009472B9">
            <w:pPr>
              <w:spacing w:beforeLines="50" w:before="156" w:afterLines="50" w:after="156"/>
              <w:rPr>
                <w:rFonts w:ascii="Times New Roman" w:eastAsia="宋体" w:hAnsi="Times New Roman" w:cs="Times New Roman"/>
              </w:rPr>
            </w:pPr>
            <w:r w:rsidRPr="00AE7457">
              <w:rPr>
                <w:rFonts w:ascii="Times New Roman" w:eastAsia="宋体" w:hAnsi="Times New Roman" w:cs="Times New Roman" w:hint="eastAsia"/>
              </w:rPr>
              <w:t>2</w:t>
            </w:r>
            <w:r w:rsidRPr="00AE7457">
              <w:rPr>
                <w:rFonts w:ascii="Times New Roman" w:eastAsia="宋体" w:hAnsi="Times New Roman" w:cs="Times New Roman"/>
              </w:rPr>
              <w:t>021</w:t>
            </w:r>
            <w:r w:rsidR="00E66F85" w:rsidRPr="00AE7457">
              <w:rPr>
                <w:rFonts w:ascii="Times New Roman" w:eastAsia="宋体" w:hAnsi="Times New Roman" w:cs="Times New Roman"/>
              </w:rPr>
              <w:t>.06</w:t>
            </w:r>
          </w:p>
        </w:tc>
      </w:tr>
      <w:tr w:rsidR="00E66E67" w14:paraId="04D03DA5" w14:textId="77777777">
        <w:trPr>
          <w:jc w:val="center"/>
        </w:trPr>
        <w:tc>
          <w:tcPr>
            <w:tcW w:w="1135" w:type="dxa"/>
            <w:tcBorders>
              <w:top w:val="single" w:sz="4" w:space="0" w:color="auto"/>
              <w:left w:val="single" w:sz="4" w:space="0" w:color="auto"/>
              <w:bottom w:val="single" w:sz="4" w:space="0" w:color="auto"/>
              <w:right w:val="single" w:sz="4" w:space="0" w:color="auto"/>
            </w:tcBorders>
            <w:vAlign w:val="center"/>
          </w:tcPr>
          <w:p w14:paraId="1F52C84F" w14:textId="77777777" w:rsidR="00E66E67" w:rsidRDefault="0097273F">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tcBorders>
              <w:top w:val="single" w:sz="4" w:space="0" w:color="auto"/>
              <w:left w:val="single" w:sz="4" w:space="0" w:color="auto"/>
              <w:bottom w:val="single" w:sz="4" w:space="0" w:color="auto"/>
              <w:right w:val="single" w:sz="4" w:space="0" w:color="auto"/>
            </w:tcBorders>
            <w:vAlign w:val="center"/>
          </w:tcPr>
          <w:p w14:paraId="45DB3014" w14:textId="77777777" w:rsidR="00E66E67" w:rsidRDefault="00E66F85">
            <w:pPr>
              <w:spacing w:beforeLines="50" w:before="156" w:afterLines="50" w:after="156"/>
              <w:rPr>
                <w:rFonts w:ascii="Times New Roman" w:eastAsia="宋体" w:hAnsi="Times New Roman" w:cs="Times New Roman"/>
              </w:rPr>
            </w:pPr>
            <w:r>
              <w:rPr>
                <w:rFonts w:ascii="Times New Roman" w:eastAsia="宋体" w:hAnsi="Times New Roman" w:cs="Times New Roman"/>
              </w:rPr>
              <w:t>方亮，</w:t>
            </w:r>
            <w:r w:rsidR="0097273F">
              <w:rPr>
                <w:rFonts w:ascii="Times New Roman" w:eastAsia="宋体" w:hAnsi="Times New Roman" w:cs="Times New Roman"/>
              </w:rPr>
              <w:t>药剂学</w:t>
            </w:r>
            <w:r>
              <w:rPr>
                <w:rFonts w:ascii="Times New Roman" w:eastAsia="宋体" w:hAnsi="Times New Roman" w:cs="Times New Roman" w:hint="eastAsia"/>
              </w:rPr>
              <w:t xml:space="preserve"> </w:t>
            </w:r>
            <w:r w:rsidR="0097273F">
              <w:rPr>
                <w:rFonts w:ascii="Times New Roman" w:eastAsia="宋体" w:hAnsi="Times New Roman" w:cs="Times New Roman"/>
              </w:rPr>
              <w:t>第</w:t>
            </w:r>
            <w:r w:rsidR="0097273F">
              <w:rPr>
                <w:rFonts w:ascii="Times New Roman" w:eastAsia="宋体" w:hAnsi="Times New Roman" w:cs="Times New Roman"/>
              </w:rPr>
              <w:t>8</w:t>
            </w:r>
            <w:r w:rsidR="0097273F">
              <w:rPr>
                <w:rFonts w:ascii="Times New Roman" w:eastAsia="宋体" w:hAnsi="Times New Roman" w:cs="Times New Roman"/>
              </w:rPr>
              <w:t>版，人民卫生出版社</w:t>
            </w:r>
          </w:p>
        </w:tc>
      </w:tr>
    </w:tbl>
    <w:p w14:paraId="43D99644" w14:textId="77777777" w:rsidR="00E66E67" w:rsidRDefault="0097273F" w:rsidP="000B1B1E">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0D6698CE" w14:textId="77777777" w:rsidR="00E66E67" w:rsidRDefault="0097273F" w:rsidP="000B1B1E">
      <w:pPr>
        <w:pStyle w:val="a3"/>
        <w:spacing w:beforeLines="50" w:before="156" w:afterLines="50" w:after="156"/>
        <w:ind w:firstLineChars="200" w:firstLine="480"/>
        <w:rPr>
          <w:rFonts w:hAnsi="宋体" w:cs="宋体"/>
          <w:szCs w:val="21"/>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3400D21B" w14:textId="77777777" w:rsidR="00E66E67" w:rsidRDefault="0097273F">
      <w:pPr>
        <w:pStyle w:val="a3"/>
        <w:spacing w:beforeLines="50" w:before="156" w:afterLines="50" w:after="156"/>
        <w:ind w:firstLineChars="200" w:firstLine="420"/>
        <w:rPr>
          <w:rFonts w:hAnsi="宋体" w:cs="宋体"/>
        </w:rPr>
      </w:pPr>
      <w:r>
        <w:rPr>
          <w:rFonts w:hAnsi="宋体" w:cs="宋体" w:hint="eastAsia"/>
        </w:rPr>
        <w:t>《药剂学》是研究药物的制剂设计和制备理论、技术、质量控制与合理应用等内容的科学，是具体研究和论述药物制剂的基本理论及剂型设计的基本原理，各种剂型的制备过程和生产工艺，质量控制及质量管理等内容的一门综合性应用技术科学。本课程是为药学相关专业的学生开设的专业课。</w:t>
      </w:r>
    </w:p>
    <w:p w14:paraId="1E892349" w14:textId="77777777" w:rsidR="00E66E67" w:rsidRDefault="0097273F">
      <w:pPr>
        <w:pStyle w:val="a3"/>
        <w:spacing w:beforeLines="50" w:before="156" w:afterLines="50" w:after="156"/>
        <w:ind w:firstLineChars="200" w:firstLine="420"/>
        <w:rPr>
          <w:rFonts w:hAnsi="宋体" w:cs="宋体"/>
        </w:rPr>
      </w:pPr>
      <w:r>
        <w:rPr>
          <w:rFonts w:hAnsi="宋体" w:cs="宋体" w:hint="eastAsia"/>
        </w:rPr>
        <w:t>本课程的任务是要求学生理解药物制剂的剂型概念，各药物剂型的特征；掌握各种剂型所需的辅料，各种剂型的基本制备方法、制备工艺；了解各个剂型制备的单元操作及质量控制方法。为从事药物制剂的理论研究、生产及管理等打下基础。</w:t>
      </w:r>
    </w:p>
    <w:p w14:paraId="0E1B7A52" w14:textId="77777777" w:rsidR="00E66E67" w:rsidRDefault="0097273F" w:rsidP="000B1B1E">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Pr>
          <w:rFonts w:hAnsi="宋体" w:cs="宋体"/>
        </w:rPr>
        <w:t xml:space="preserve"> </w:t>
      </w:r>
    </w:p>
    <w:p w14:paraId="4F304440" w14:textId="77777777" w:rsidR="00E66E67" w:rsidRPr="000B1B1E" w:rsidRDefault="0097273F">
      <w:pPr>
        <w:pStyle w:val="a3"/>
        <w:spacing w:beforeLines="50" w:before="156" w:afterLines="50" w:after="156"/>
        <w:ind w:firstLineChars="200" w:firstLine="422"/>
        <w:rPr>
          <w:rFonts w:ascii="Times New Roman" w:hAnsi="Times New Roman"/>
          <w:b/>
        </w:rPr>
      </w:pPr>
      <w:bookmarkStart w:id="0" w:name="_Hlk74927475"/>
      <w:r w:rsidRPr="000B1B1E">
        <w:rPr>
          <w:rFonts w:ascii="Times New Roman" w:hAnsi="Times New Roman"/>
          <w:b/>
          <w:szCs w:val="21"/>
        </w:rPr>
        <w:t>课程目标</w:t>
      </w:r>
      <w:r w:rsidRPr="000B1B1E">
        <w:rPr>
          <w:rFonts w:ascii="Times New Roman" w:hAnsi="Times New Roman"/>
          <w:b/>
          <w:szCs w:val="21"/>
        </w:rPr>
        <w:t>1</w:t>
      </w:r>
      <w:r w:rsidR="000B1B1E">
        <w:rPr>
          <w:rFonts w:ascii="Times New Roman" w:hAnsi="Times New Roman" w:hint="eastAsia"/>
          <w:b/>
          <w:szCs w:val="21"/>
        </w:rPr>
        <w:t>：</w:t>
      </w:r>
    </w:p>
    <w:p w14:paraId="09B72864" w14:textId="77777777" w:rsidR="00E66E67" w:rsidRDefault="0097273F">
      <w:pPr>
        <w:pStyle w:val="a3"/>
        <w:spacing w:beforeLines="50" w:before="156" w:afterLines="50" w:after="156"/>
        <w:ind w:firstLineChars="200" w:firstLine="420"/>
        <w:rPr>
          <w:rFonts w:ascii="Times New Roman" w:hAnsi="Times New Roman"/>
        </w:rPr>
      </w:pPr>
      <w:r>
        <w:rPr>
          <w:rFonts w:ascii="Times New Roman" w:hAnsi="Times New Roman"/>
        </w:rPr>
        <w:t>1.1</w:t>
      </w:r>
      <w:r>
        <w:rPr>
          <w:rFonts w:ascii="Times New Roman" w:hAnsi="Times New Roman" w:hint="eastAsia"/>
        </w:rPr>
        <w:t>学习</w:t>
      </w:r>
      <w:r>
        <w:rPr>
          <w:rFonts w:ascii="Times New Roman" w:hAnsi="Times New Roman"/>
        </w:rPr>
        <w:t>药物剂型</w:t>
      </w:r>
      <w:r>
        <w:rPr>
          <w:rFonts w:ascii="Times New Roman" w:hAnsi="Times New Roman" w:hint="eastAsia"/>
        </w:rPr>
        <w:t>、</w:t>
      </w:r>
      <w:r>
        <w:rPr>
          <w:rFonts w:ascii="Times New Roman" w:hAnsi="Times New Roman"/>
        </w:rPr>
        <w:t>药典及药品标准，</w:t>
      </w:r>
      <w:r>
        <w:rPr>
          <w:rFonts w:ascii="Times New Roman" w:hAnsi="Times New Roman"/>
        </w:rPr>
        <w:t>GMP</w:t>
      </w:r>
      <w:r>
        <w:rPr>
          <w:rFonts w:ascii="Times New Roman" w:hAnsi="Times New Roman"/>
        </w:rPr>
        <w:t>等</w:t>
      </w:r>
      <w:r>
        <w:rPr>
          <w:rFonts w:ascii="Times New Roman" w:hAnsi="Times New Roman" w:hint="eastAsia"/>
        </w:rPr>
        <w:t>概念，明确</w:t>
      </w:r>
      <w:r>
        <w:rPr>
          <w:rFonts w:ascii="Times New Roman" w:hAnsi="Times New Roman"/>
        </w:rPr>
        <w:t>药剂学的</w:t>
      </w:r>
      <w:r>
        <w:rPr>
          <w:rFonts w:ascii="Times New Roman" w:hAnsi="Times New Roman" w:hint="eastAsia"/>
        </w:rPr>
        <w:t>学习</w:t>
      </w:r>
      <w:r>
        <w:rPr>
          <w:rFonts w:ascii="Times New Roman" w:hAnsi="Times New Roman"/>
        </w:rPr>
        <w:t>目的及意义</w:t>
      </w:r>
      <w:r>
        <w:rPr>
          <w:rFonts w:ascii="Times New Roman" w:hAnsi="Times New Roman" w:hint="eastAsia"/>
        </w:rPr>
        <w:t>。</w:t>
      </w:r>
    </w:p>
    <w:p w14:paraId="52952F56" w14:textId="77777777" w:rsidR="00E66E67" w:rsidRDefault="0097273F">
      <w:pPr>
        <w:pStyle w:val="a3"/>
        <w:spacing w:beforeLines="50" w:before="156" w:afterLines="50" w:after="156"/>
        <w:ind w:firstLineChars="200" w:firstLine="420"/>
        <w:rPr>
          <w:rFonts w:ascii="Times New Roman" w:hAnsi="Times New Roman"/>
        </w:rPr>
      </w:pPr>
      <w:r>
        <w:rPr>
          <w:rFonts w:ascii="Times New Roman" w:hAnsi="Times New Roman" w:hint="eastAsia"/>
        </w:rPr>
        <w:t xml:space="preserve">1.2 </w:t>
      </w:r>
      <w:r>
        <w:rPr>
          <w:rFonts w:ascii="Times New Roman" w:hAnsi="Times New Roman" w:hint="eastAsia"/>
        </w:rPr>
        <w:t>学习药物物理化学相互作用相关知识，药物的溶出、溶解的概念及增加溶解度的技术（固体分散体和包合物），表面活性剂概念、分类及作用，微粒分散体系和流变学的基础理论。</w:t>
      </w:r>
    </w:p>
    <w:p w14:paraId="4045DA1F" w14:textId="77777777" w:rsidR="00E66E67" w:rsidRPr="000B1B1E" w:rsidRDefault="0097273F">
      <w:pPr>
        <w:pStyle w:val="a3"/>
        <w:spacing w:beforeLines="50" w:before="156" w:afterLines="50" w:after="156"/>
        <w:ind w:firstLineChars="200" w:firstLine="422"/>
        <w:rPr>
          <w:rFonts w:ascii="Times New Roman" w:hAnsi="Times New Roman"/>
          <w:b/>
        </w:rPr>
      </w:pPr>
      <w:r w:rsidRPr="000B1B1E">
        <w:rPr>
          <w:rFonts w:ascii="Times New Roman" w:hAnsi="Times New Roman"/>
          <w:b/>
          <w:szCs w:val="21"/>
        </w:rPr>
        <w:t>课程目标</w:t>
      </w:r>
      <w:r w:rsidRPr="000B1B1E">
        <w:rPr>
          <w:rFonts w:ascii="Times New Roman" w:hAnsi="Times New Roman"/>
          <w:b/>
          <w:szCs w:val="21"/>
        </w:rPr>
        <w:t>2</w:t>
      </w:r>
      <w:r w:rsidR="000B1B1E">
        <w:rPr>
          <w:rFonts w:ascii="Times New Roman" w:hAnsi="Times New Roman" w:hint="eastAsia"/>
          <w:b/>
          <w:szCs w:val="21"/>
        </w:rPr>
        <w:t>：</w:t>
      </w:r>
    </w:p>
    <w:p w14:paraId="52CDB5F8" w14:textId="77777777" w:rsidR="00E66E67" w:rsidRDefault="0097273F">
      <w:pPr>
        <w:pStyle w:val="a3"/>
        <w:spacing w:beforeLines="50" w:before="156" w:afterLines="50" w:after="156"/>
        <w:ind w:firstLineChars="200" w:firstLine="420"/>
        <w:rPr>
          <w:rFonts w:ascii="Times New Roman" w:hAnsi="Times New Roman"/>
        </w:rPr>
      </w:pPr>
      <w:r>
        <w:rPr>
          <w:rFonts w:ascii="Times New Roman" w:hAnsi="Times New Roman"/>
        </w:rPr>
        <w:t>2.1</w:t>
      </w:r>
      <w:r>
        <w:rPr>
          <w:rFonts w:ascii="Times New Roman" w:hAnsi="Times New Roman" w:hint="eastAsia"/>
        </w:rPr>
        <w:t>学习</w:t>
      </w:r>
      <w:r>
        <w:rPr>
          <w:rFonts w:ascii="Times New Roman" w:hAnsi="Times New Roman"/>
        </w:rPr>
        <w:t>液体制剂</w:t>
      </w:r>
      <w:r>
        <w:rPr>
          <w:rFonts w:ascii="Times New Roman" w:hAnsi="Times New Roman" w:hint="eastAsia"/>
        </w:rPr>
        <w:t>操作单元，不同种类液体制剂和注射剂的处方设计、制备工艺、质量控制及评价。</w:t>
      </w:r>
    </w:p>
    <w:p w14:paraId="38CADBB6" w14:textId="77777777" w:rsidR="00E66E67" w:rsidRDefault="0097273F">
      <w:pPr>
        <w:pStyle w:val="a3"/>
        <w:spacing w:beforeLines="50" w:before="156" w:afterLines="50" w:after="156"/>
        <w:ind w:firstLineChars="200" w:firstLine="420"/>
        <w:rPr>
          <w:rFonts w:ascii="Times New Roman" w:hAnsi="Times New Roman"/>
        </w:rPr>
      </w:pPr>
      <w:r>
        <w:rPr>
          <w:rFonts w:ascii="Times New Roman" w:hAnsi="Times New Roman" w:hint="eastAsia"/>
        </w:rPr>
        <w:t>2.2</w:t>
      </w:r>
      <w:r>
        <w:rPr>
          <w:rFonts w:ascii="Times New Roman" w:hAnsi="Times New Roman" w:hint="eastAsia"/>
        </w:rPr>
        <w:t>学习粉体学基础及固体制剂的操作单元，不同种类固体制剂概念、相关辅料、制备工艺、处方设计、质量评价等内容。</w:t>
      </w:r>
    </w:p>
    <w:p w14:paraId="595BAF2E" w14:textId="77777777" w:rsidR="00E66E67" w:rsidRPr="000B1B1E" w:rsidRDefault="0097273F">
      <w:pPr>
        <w:pStyle w:val="a3"/>
        <w:spacing w:beforeLines="50" w:before="156" w:afterLines="50" w:after="156"/>
        <w:ind w:firstLineChars="200" w:firstLine="422"/>
        <w:rPr>
          <w:rFonts w:ascii="Times New Roman" w:hAnsi="Times New Roman"/>
          <w:b/>
        </w:rPr>
      </w:pPr>
      <w:r w:rsidRPr="000B1B1E">
        <w:rPr>
          <w:rFonts w:ascii="Times New Roman" w:hAnsi="Times New Roman"/>
          <w:b/>
          <w:szCs w:val="21"/>
        </w:rPr>
        <w:t>课程目标</w:t>
      </w:r>
      <w:r w:rsidRPr="000B1B1E">
        <w:rPr>
          <w:rFonts w:ascii="Times New Roman" w:hAnsi="Times New Roman"/>
          <w:b/>
          <w:szCs w:val="21"/>
        </w:rPr>
        <w:t>3</w:t>
      </w:r>
      <w:r w:rsidR="000B1B1E" w:rsidRPr="000B1B1E">
        <w:rPr>
          <w:rFonts w:ascii="Times New Roman" w:hAnsi="Times New Roman" w:hint="eastAsia"/>
          <w:b/>
          <w:szCs w:val="21"/>
        </w:rPr>
        <w:t>：</w:t>
      </w:r>
    </w:p>
    <w:p w14:paraId="2D5C5E4A" w14:textId="77777777" w:rsidR="00E66E67" w:rsidRDefault="0097273F">
      <w:pPr>
        <w:pStyle w:val="a3"/>
        <w:spacing w:beforeLines="50" w:before="156" w:afterLines="50" w:after="156"/>
        <w:ind w:firstLineChars="200" w:firstLine="420"/>
        <w:rPr>
          <w:rFonts w:ascii="Times New Roman" w:hAnsi="Times New Roman"/>
        </w:rPr>
      </w:pPr>
      <w:r>
        <w:rPr>
          <w:rFonts w:ascii="Times New Roman" w:hAnsi="Times New Roman"/>
        </w:rPr>
        <w:lastRenderedPageBreak/>
        <w:t>3.1</w:t>
      </w:r>
      <w:r>
        <w:rPr>
          <w:rFonts w:ascii="Times New Roman" w:hAnsi="Times New Roman" w:hint="eastAsia"/>
        </w:rPr>
        <w:t xml:space="preserve"> </w:t>
      </w:r>
      <w:r>
        <w:rPr>
          <w:rFonts w:ascii="Times New Roman" w:hAnsi="Times New Roman" w:hint="eastAsia"/>
        </w:rPr>
        <w:t>学习皮肤递药系统的吸收途径，软膏剂、乳膏剂、凝胶剂、贴膏剂及贴剂的处方组成、常规辅料、制备工艺及质量检查，不同黏膜递药系统的特点、给药途径、影响吸收的因素及质量评价。</w:t>
      </w:r>
    </w:p>
    <w:p w14:paraId="4B9A09E9" w14:textId="77777777" w:rsidR="00E66E67" w:rsidRDefault="0097273F">
      <w:pPr>
        <w:pStyle w:val="a3"/>
        <w:spacing w:beforeLines="50" w:before="156" w:afterLines="50" w:after="156"/>
        <w:ind w:firstLineChars="200" w:firstLine="420"/>
        <w:rPr>
          <w:rFonts w:ascii="Times New Roman" w:hAnsi="Times New Roman"/>
        </w:rPr>
      </w:pPr>
      <w:r>
        <w:rPr>
          <w:rFonts w:ascii="Times New Roman" w:hAnsi="Times New Roman" w:hint="eastAsia"/>
        </w:rPr>
        <w:t xml:space="preserve">3.2 </w:t>
      </w:r>
      <w:r>
        <w:rPr>
          <w:rFonts w:ascii="Times New Roman" w:hAnsi="Times New Roman" w:hint="eastAsia"/>
        </w:rPr>
        <w:t>学习</w:t>
      </w:r>
      <w:r>
        <w:rPr>
          <w:rFonts w:ascii="Times New Roman" w:hAnsi="Times New Roman"/>
        </w:rPr>
        <w:t>缓释</w:t>
      </w:r>
      <w:r>
        <w:rPr>
          <w:rFonts w:ascii="Times New Roman" w:hAnsi="Times New Roman" w:hint="eastAsia"/>
        </w:rPr>
        <w:t>/</w:t>
      </w:r>
      <w:r>
        <w:rPr>
          <w:rFonts w:ascii="Times New Roman" w:hAnsi="Times New Roman"/>
        </w:rPr>
        <w:t>控释制剂的释药原理</w:t>
      </w:r>
      <w:r>
        <w:rPr>
          <w:rFonts w:ascii="Times New Roman" w:hAnsi="Times New Roman" w:hint="eastAsia"/>
        </w:rPr>
        <w:t>、</w:t>
      </w:r>
      <w:r>
        <w:rPr>
          <w:rFonts w:ascii="Times New Roman" w:hAnsi="Times New Roman"/>
        </w:rPr>
        <w:t>类型</w:t>
      </w:r>
      <w:r>
        <w:rPr>
          <w:rFonts w:ascii="Times New Roman" w:hAnsi="Times New Roman" w:hint="eastAsia"/>
        </w:rPr>
        <w:t>及</w:t>
      </w:r>
      <w:r>
        <w:rPr>
          <w:rFonts w:ascii="Times New Roman" w:hAnsi="Times New Roman"/>
        </w:rPr>
        <w:t>处方设计</w:t>
      </w:r>
      <w:r>
        <w:rPr>
          <w:rFonts w:ascii="Times New Roman" w:hAnsi="Times New Roman" w:hint="eastAsia"/>
        </w:rPr>
        <w:t>、体</w:t>
      </w:r>
      <w:r>
        <w:rPr>
          <w:rFonts w:ascii="Times New Roman" w:hAnsi="Times New Roman"/>
        </w:rPr>
        <w:t>内及体外评价</w:t>
      </w:r>
      <w:r>
        <w:rPr>
          <w:rFonts w:ascii="Times New Roman" w:hAnsi="Times New Roman" w:hint="eastAsia"/>
        </w:rPr>
        <w:t>，微囊、微球、脂质体的概念、组成、特点、制备方法及质量评价，</w:t>
      </w:r>
      <w:r>
        <w:rPr>
          <w:rFonts w:ascii="Times New Roman" w:hAnsi="Times New Roman"/>
        </w:rPr>
        <w:t>靶向制剂的分类</w:t>
      </w:r>
      <w:r>
        <w:rPr>
          <w:rFonts w:ascii="Times New Roman" w:hAnsi="Times New Roman" w:hint="eastAsia"/>
        </w:rPr>
        <w:t>，被动</w:t>
      </w:r>
      <w:r>
        <w:rPr>
          <w:rFonts w:ascii="Times New Roman" w:hAnsi="Times New Roman"/>
        </w:rPr>
        <w:t>靶向制剂、</w:t>
      </w:r>
      <w:r>
        <w:rPr>
          <w:rFonts w:ascii="Times New Roman" w:hAnsi="Times New Roman" w:hint="eastAsia"/>
        </w:rPr>
        <w:t>主动靶向制剂及</w:t>
      </w:r>
      <w:r>
        <w:rPr>
          <w:rFonts w:ascii="Times New Roman" w:hAnsi="Times New Roman"/>
        </w:rPr>
        <w:t>物理化学靶向制剂</w:t>
      </w:r>
      <w:r>
        <w:rPr>
          <w:rFonts w:ascii="Times New Roman" w:hAnsi="Times New Roman" w:hint="eastAsia"/>
        </w:rPr>
        <w:t>的特点。</w:t>
      </w:r>
    </w:p>
    <w:p w14:paraId="6F7AFEFE" w14:textId="77777777" w:rsidR="00E66E67" w:rsidRPr="000B1B1E" w:rsidRDefault="0097273F">
      <w:pPr>
        <w:pStyle w:val="a3"/>
        <w:spacing w:beforeLines="50" w:before="156" w:afterLines="50" w:after="156"/>
        <w:ind w:firstLineChars="200" w:firstLine="422"/>
        <w:rPr>
          <w:rFonts w:ascii="Times New Roman" w:hAnsi="Times New Roman"/>
          <w:b/>
        </w:rPr>
      </w:pPr>
      <w:r w:rsidRPr="000B1B1E">
        <w:rPr>
          <w:rFonts w:ascii="Times New Roman" w:hAnsi="Times New Roman"/>
          <w:b/>
          <w:szCs w:val="21"/>
        </w:rPr>
        <w:t>课程目标</w:t>
      </w:r>
      <w:r w:rsidRPr="000B1B1E">
        <w:rPr>
          <w:rFonts w:ascii="Times New Roman" w:hAnsi="Times New Roman"/>
          <w:b/>
          <w:szCs w:val="21"/>
        </w:rPr>
        <w:t>4</w:t>
      </w:r>
      <w:r w:rsidR="000B1B1E" w:rsidRPr="000B1B1E">
        <w:rPr>
          <w:rFonts w:ascii="Times New Roman" w:hAnsi="Times New Roman" w:hint="eastAsia"/>
          <w:b/>
          <w:szCs w:val="21"/>
        </w:rPr>
        <w:t>：</w:t>
      </w:r>
    </w:p>
    <w:p w14:paraId="5C953DD3" w14:textId="77777777" w:rsidR="00E66E67" w:rsidRDefault="0097273F">
      <w:pPr>
        <w:pStyle w:val="a3"/>
        <w:spacing w:beforeLines="50" w:before="156" w:afterLines="50" w:after="156"/>
        <w:ind w:firstLineChars="200" w:firstLine="420"/>
        <w:rPr>
          <w:rFonts w:ascii="Times New Roman" w:hAnsi="Times New Roman"/>
        </w:rPr>
      </w:pPr>
      <w:r>
        <w:rPr>
          <w:rFonts w:ascii="Times New Roman" w:hAnsi="Times New Roman"/>
        </w:rPr>
        <w:t xml:space="preserve">4.1 </w:t>
      </w:r>
      <w:r>
        <w:rPr>
          <w:rFonts w:ascii="Times New Roman" w:hAnsi="Times New Roman" w:hint="eastAsia"/>
        </w:rPr>
        <w:t>学习生物技术药物的概念、分类及特点，现代中药制剂的概念、制备方法和质量控制，学习药物制剂稳定性的影响因素、试验条件和试验方法，药品包装的概念、分类、作用、材料及药物包材相容性内容。</w:t>
      </w:r>
    </w:p>
    <w:p w14:paraId="6471A2B0" w14:textId="77777777" w:rsidR="00E66E67" w:rsidRDefault="0097273F">
      <w:pPr>
        <w:pStyle w:val="a3"/>
        <w:spacing w:beforeLines="50" w:before="156" w:afterLines="50" w:after="156"/>
        <w:ind w:firstLineChars="200" w:firstLine="420"/>
        <w:rPr>
          <w:rFonts w:ascii="Times New Roman" w:hAnsi="Times New Roman"/>
        </w:rPr>
      </w:pPr>
      <w:r>
        <w:rPr>
          <w:rFonts w:ascii="Times New Roman" w:hAnsi="Times New Roman" w:hint="eastAsia"/>
        </w:rPr>
        <w:t xml:space="preserve">4.2 </w:t>
      </w:r>
      <w:r>
        <w:rPr>
          <w:rFonts w:ascii="Times New Roman" w:hAnsi="Times New Roman" w:hint="eastAsia"/>
        </w:rPr>
        <w:t>学习</w:t>
      </w:r>
      <w:r>
        <w:rPr>
          <w:rFonts w:ascii="Times New Roman" w:hAnsi="Times New Roman"/>
        </w:rPr>
        <w:t>药物制剂设计的基本原则、</w:t>
      </w:r>
      <w:r>
        <w:rPr>
          <w:rFonts w:ascii="Times New Roman" w:hAnsi="Times New Roman" w:hint="eastAsia"/>
        </w:rPr>
        <w:t>质量源于设计的理念、</w:t>
      </w:r>
      <w:r>
        <w:rPr>
          <w:rFonts w:ascii="Times New Roman" w:hAnsi="Times New Roman"/>
        </w:rPr>
        <w:t>药物制剂处方设计前工作、药物制剂处方的优化设计</w:t>
      </w:r>
      <w:r>
        <w:rPr>
          <w:rFonts w:ascii="Times New Roman" w:hAnsi="Times New Roman" w:hint="eastAsia"/>
        </w:rPr>
        <w:t>。</w:t>
      </w:r>
    </w:p>
    <w:bookmarkEnd w:id="0"/>
    <w:p w14:paraId="767B2E60" w14:textId="028D8CCE" w:rsidR="00E66E67" w:rsidRDefault="0097273F">
      <w:pPr>
        <w:pStyle w:val="a3"/>
        <w:spacing w:beforeLines="50" w:before="156" w:afterLines="50" w:after="156"/>
        <w:ind w:firstLineChars="200" w:firstLine="480"/>
        <w:rPr>
          <w:rFonts w:ascii="Times New Roman" w:hAnsi="Times New Roman"/>
        </w:rPr>
      </w:pPr>
      <w:r>
        <w:rPr>
          <w:rFonts w:ascii="Times New Roman" w:eastAsia="黑体" w:hAnsi="Times New Roman"/>
          <w:sz w:val="24"/>
          <w:szCs w:val="24"/>
        </w:rPr>
        <w:t>（三）课程目标与毕业要求、课程内容的对应关系</w:t>
      </w:r>
    </w:p>
    <w:p w14:paraId="6EAEFD0D" w14:textId="0B5F7D00" w:rsidR="00E66E67" w:rsidRDefault="0097273F">
      <w:pPr>
        <w:pStyle w:val="a3"/>
        <w:spacing w:beforeLines="50" w:before="156" w:afterLines="50" w:after="156"/>
        <w:ind w:firstLineChars="200" w:firstLine="422"/>
        <w:jc w:val="center"/>
        <w:rPr>
          <w:rFonts w:ascii="Times New Roman" w:hAnsi="Times New Roman"/>
          <w:b/>
          <w:bCs/>
          <w:szCs w:val="21"/>
        </w:rPr>
      </w:pPr>
      <w:r>
        <w:rPr>
          <w:rFonts w:ascii="Times New Roman" w:hAnsi="Times New Roman"/>
          <w:b/>
          <w:bCs/>
          <w:szCs w:val="21"/>
        </w:rPr>
        <w:t>表</w:t>
      </w:r>
      <w:r>
        <w:rPr>
          <w:rFonts w:ascii="Times New Roman" w:hAnsi="Times New Roman"/>
          <w:b/>
          <w:bCs/>
          <w:szCs w:val="21"/>
        </w:rPr>
        <w:t>1</w:t>
      </w:r>
      <w:r>
        <w:rPr>
          <w:rFonts w:ascii="Times New Roman" w:hAnsi="Times New Roman"/>
          <w:b/>
          <w:bCs/>
          <w:szCs w:val="21"/>
        </w:rPr>
        <w:t>：课程目标与课程内容、毕业要求的对应关系表</w:t>
      </w:r>
    </w:p>
    <w:tbl>
      <w:tblPr>
        <w:tblW w:w="9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418"/>
        <w:gridCol w:w="3753"/>
        <w:gridCol w:w="2624"/>
      </w:tblGrid>
      <w:tr w:rsidR="00E66E67" w14:paraId="50005C13" w14:textId="77777777" w:rsidTr="00E66F85">
        <w:trPr>
          <w:jc w:val="center"/>
        </w:trPr>
        <w:tc>
          <w:tcPr>
            <w:tcW w:w="701" w:type="pct"/>
            <w:tcBorders>
              <w:top w:val="single" w:sz="4" w:space="0" w:color="auto"/>
              <w:left w:val="single" w:sz="4" w:space="0" w:color="auto"/>
              <w:bottom w:val="single" w:sz="4" w:space="0" w:color="auto"/>
              <w:right w:val="single" w:sz="4" w:space="0" w:color="auto"/>
            </w:tcBorders>
            <w:vAlign w:val="center"/>
          </w:tcPr>
          <w:p w14:paraId="4A2ED661" w14:textId="77777777" w:rsidR="00E66E67" w:rsidRDefault="0097273F">
            <w:pPr>
              <w:pStyle w:val="a3"/>
              <w:spacing w:beforeLines="50" w:before="156" w:afterLines="50" w:after="156"/>
              <w:jc w:val="center"/>
              <w:rPr>
                <w:rFonts w:ascii="Times New Roman" w:hAnsi="Times New Roman"/>
                <w:b/>
                <w:bCs/>
                <w:szCs w:val="21"/>
              </w:rPr>
            </w:pPr>
            <w:r>
              <w:rPr>
                <w:rFonts w:ascii="Times New Roman" w:hAnsi="Times New Roman"/>
                <w:b/>
                <w:bCs/>
                <w:szCs w:val="21"/>
              </w:rPr>
              <w:t>课程目标</w:t>
            </w:r>
          </w:p>
        </w:tc>
        <w:tc>
          <w:tcPr>
            <w:tcW w:w="782" w:type="pct"/>
            <w:tcBorders>
              <w:top w:val="single" w:sz="4" w:space="0" w:color="auto"/>
              <w:left w:val="single" w:sz="4" w:space="0" w:color="auto"/>
              <w:bottom w:val="single" w:sz="4" w:space="0" w:color="auto"/>
              <w:right w:val="single" w:sz="4" w:space="0" w:color="auto"/>
            </w:tcBorders>
            <w:vAlign w:val="center"/>
          </w:tcPr>
          <w:p w14:paraId="01E32E6B" w14:textId="77777777" w:rsidR="00E66E67" w:rsidRDefault="0097273F">
            <w:pPr>
              <w:pStyle w:val="a3"/>
              <w:spacing w:beforeLines="50" w:before="156" w:afterLines="50" w:after="156"/>
              <w:jc w:val="center"/>
              <w:rPr>
                <w:rFonts w:ascii="Times New Roman" w:hAnsi="Times New Roman"/>
                <w:b/>
              </w:rPr>
            </w:pPr>
            <w:r>
              <w:rPr>
                <w:rFonts w:ascii="Times New Roman" w:hAnsi="Times New Roman"/>
                <w:b/>
              </w:rPr>
              <w:t>课程子目标</w:t>
            </w:r>
          </w:p>
        </w:tc>
        <w:tc>
          <w:tcPr>
            <w:tcW w:w="2070" w:type="pct"/>
            <w:tcBorders>
              <w:top w:val="single" w:sz="4" w:space="0" w:color="auto"/>
              <w:left w:val="single" w:sz="4" w:space="0" w:color="auto"/>
              <w:bottom w:val="single" w:sz="4" w:space="0" w:color="auto"/>
              <w:right w:val="single" w:sz="4" w:space="0" w:color="auto"/>
            </w:tcBorders>
            <w:vAlign w:val="center"/>
          </w:tcPr>
          <w:p w14:paraId="037876EC" w14:textId="77777777" w:rsidR="00E66E67" w:rsidRDefault="0097273F">
            <w:pPr>
              <w:pStyle w:val="a3"/>
              <w:spacing w:beforeLines="50" w:before="156" w:afterLines="50" w:after="156"/>
              <w:jc w:val="center"/>
              <w:rPr>
                <w:rFonts w:ascii="Times New Roman" w:hAnsi="Times New Roman"/>
                <w:b/>
                <w:bCs/>
                <w:szCs w:val="21"/>
              </w:rPr>
            </w:pPr>
            <w:r>
              <w:rPr>
                <w:rFonts w:ascii="Times New Roman" w:hAnsi="Times New Roman"/>
                <w:b/>
                <w:bCs/>
                <w:szCs w:val="21"/>
              </w:rPr>
              <w:t>对应课程内容</w:t>
            </w:r>
          </w:p>
        </w:tc>
        <w:tc>
          <w:tcPr>
            <w:tcW w:w="1447" w:type="pct"/>
            <w:tcBorders>
              <w:top w:val="single" w:sz="4" w:space="0" w:color="auto"/>
              <w:left w:val="single" w:sz="4" w:space="0" w:color="auto"/>
              <w:bottom w:val="single" w:sz="4" w:space="0" w:color="auto"/>
              <w:right w:val="single" w:sz="4" w:space="0" w:color="auto"/>
            </w:tcBorders>
            <w:vAlign w:val="center"/>
          </w:tcPr>
          <w:p w14:paraId="3F76EA1E" w14:textId="77777777" w:rsidR="00E66E67" w:rsidRDefault="0097273F">
            <w:pPr>
              <w:pStyle w:val="a3"/>
              <w:spacing w:beforeLines="50" w:before="156" w:afterLines="50" w:after="156"/>
              <w:jc w:val="center"/>
              <w:rPr>
                <w:rFonts w:ascii="Times New Roman" w:hAnsi="Times New Roman"/>
                <w:b/>
                <w:bCs/>
                <w:szCs w:val="21"/>
              </w:rPr>
            </w:pPr>
            <w:r w:rsidRPr="00D04483">
              <w:rPr>
                <w:rFonts w:ascii="Times New Roman" w:hAnsi="Times New Roman"/>
                <w:b/>
                <w:bCs/>
                <w:szCs w:val="21"/>
              </w:rPr>
              <w:t>对应毕业要求</w:t>
            </w:r>
          </w:p>
        </w:tc>
      </w:tr>
      <w:tr w:rsidR="00E66E67" w14:paraId="25706B89" w14:textId="77777777" w:rsidTr="00E66F85">
        <w:trPr>
          <w:jc w:val="center"/>
        </w:trPr>
        <w:tc>
          <w:tcPr>
            <w:tcW w:w="701" w:type="pct"/>
            <w:vMerge w:val="restart"/>
            <w:tcBorders>
              <w:top w:val="single" w:sz="4" w:space="0" w:color="auto"/>
              <w:left w:val="single" w:sz="4" w:space="0" w:color="auto"/>
              <w:right w:val="single" w:sz="4" w:space="0" w:color="auto"/>
            </w:tcBorders>
            <w:vAlign w:val="center"/>
          </w:tcPr>
          <w:p w14:paraId="38D937FE" w14:textId="77777777" w:rsidR="00E66E67" w:rsidRDefault="0097273F">
            <w:pPr>
              <w:pStyle w:val="a3"/>
              <w:spacing w:beforeLines="50" w:before="156" w:afterLines="50" w:after="156"/>
              <w:jc w:val="center"/>
              <w:rPr>
                <w:rFonts w:ascii="Times New Roman" w:hAnsi="Times New Roman"/>
                <w:szCs w:val="21"/>
              </w:rPr>
            </w:pPr>
            <w:r>
              <w:rPr>
                <w:rFonts w:ascii="Times New Roman" w:hAnsi="Times New Roman"/>
                <w:szCs w:val="21"/>
              </w:rPr>
              <w:t>课程目标</w:t>
            </w:r>
            <w:r>
              <w:rPr>
                <w:rFonts w:ascii="Times New Roman" w:hAnsi="Times New Roman"/>
                <w:szCs w:val="21"/>
              </w:rPr>
              <w:t>1</w:t>
            </w:r>
          </w:p>
        </w:tc>
        <w:tc>
          <w:tcPr>
            <w:tcW w:w="782" w:type="pct"/>
            <w:tcBorders>
              <w:top w:val="single" w:sz="4" w:space="0" w:color="auto"/>
              <w:left w:val="single" w:sz="4" w:space="0" w:color="auto"/>
              <w:bottom w:val="single" w:sz="4" w:space="0" w:color="auto"/>
              <w:right w:val="single" w:sz="4" w:space="0" w:color="auto"/>
            </w:tcBorders>
            <w:vAlign w:val="center"/>
          </w:tcPr>
          <w:p w14:paraId="0045E51E" w14:textId="77777777" w:rsidR="00E66E67" w:rsidRDefault="0097273F">
            <w:pPr>
              <w:pStyle w:val="a3"/>
              <w:spacing w:beforeLines="50" w:before="156" w:afterLines="50" w:after="156"/>
              <w:jc w:val="center"/>
              <w:rPr>
                <w:rFonts w:ascii="Times New Roman" w:hAnsi="Times New Roman"/>
              </w:rPr>
            </w:pPr>
            <w:r>
              <w:rPr>
                <w:rFonts w:ascii="Times New Roman" w:hAnsi="Times New Roman"/>
              </w:rPr>
              <w:t>1.1</w:t>
            </w:r>
          </w:p>
        </w:tc>
        <w:tc>
          <w:tcPr>
            <w:tcW w:w="2070" w:type="pct"/>
            <w:tcBorders>
              <w:top w:val="single" w:sz="4" w:space="0" w:color="auto"/>
              <w:left w:val="single" w:sz="4" w:space="0" w:color="auto"/>
              <w:bottom w:val="single" w:sz="4" w:space="0" w:color="auto"/>
              <w:right w:val="single" w:sz="4" w:space="0" w:color="auto"/>
            </w:tcBorders>
            <w:vAlign w:val="center"/>
          </w:tcPr>
          <w:p w14:paraId="14735B36" w14:textId="77777777" w:rsidR="00E66E67" w:rsidRDefault="0097273F">
            <w:pPr>
              <w:pStyle w:val="a3"/>
              <w:spacing w:beforeLines="50" w:before="156" w:afterLines="50" w:after="156"/>
              <w:jc w:val="center"/>
              <w:rPr>
                <w:rFonts w:ascii="Times New Roman" w:hAnsi="Times New Roman"/>
              </w:rPr>
            </w:pPr>
            <w:r>
              <w:rPr>
                <w:rFonts w:ascii="Times New Roman" w:hAnsi="Times New Roman"/>
              </w:rPr>
              <w:t>第一章</w:t>
            </w:r>
            <w:r>
              <w:rPr>
                <w:rFonts w:ascii="Times New Roman" w:hAnsi="Times New Roman" w:hint="eastAsia"/>
              </w:rPr>
              <w:t xml:space="preserve"> </w:t>
            </w:r>
            <w:r>
              <w:rPr>
                <w:rFonts w:ascii="Times New Roman" w:hAnsi="Times New Roman" w:hint="eastAsia"/>
              </w:rPr>
              <w:t>绪论</w:t>
            </w:r>
          </w:p>
        </w:tc>
        <w:tc>
          <w:tcPr>
            <w:tcW w:w="1447" w:type="pct"/>
            <w:tcBorders>
              <w:top w:val="single" w:sz="4" w:space="0" w:color="auto"/>
              <w:left w:val="single" w:sz="4" w:space="0" w:color="auto"/>
              <w:bottom w:val="single" w:sz="4" w:space="0" w:color="auto"/>
              <w:right w:val="single" w:sz="4" w:space="0" w:color="auto"/>
            </w:tcBorders>
            <w:vAlign w:val="center"/>
          </w:tcPr>
          <w:p w14:paraId="287ED9A6" w14:textId="77777777" w:rsidR="00E66E67" w:rsidRDefault="00A74F6C">
            <w:pPr>
              <w:pStyle w:val="a3"/>
              <w:spacing w:beforeLines="50" w:before="156" w:afterLines="50" w:after="156"/>
              <w:jc w:val="center"/>
              <w:rPr>
                <w:rFonts w:ascii="Times New Roman" w:hAnsi="Times New Roman"/>
              </w:rPr>
            </w:pPr>
            <w:r w:rsidRPr="00A74F6C">
              <w:rPr>
                <w:rFonts w:ascii="Times New Roman" w:hAnsi="Times New Roman" w:hint="eastAsia"/>
              </w:rPr>
              <w:t>毕业要求</w:t>
            </w:r>
            <w:r w:rsidRPr="00A74F6C">
              <w:rPr>
                <w:rFonts w:ascii="Times New Roman" w:hAnsi="Times New Roman"/>
              </w:rPr>
              <w:t>2</w:t>
            </w:r>
          </w:p>
        </w:tc>
      </w:tr>
      <w:tr w:rsidR="00E66E67" w14:paraId="4CFE5C04" w14:textId="77777777" w:rsidTr="00E66F85">
        <w:trPr>
          <w:jc w:val="center"/>
        </w:trPr>
        <w:tc>
          <w:tcPr>
            <w:tcW w:w="701" w:type="pct"/>
            <w:vMerge/>
            <w:tcBorders>
              <w:left w:val="single" w:sz="4" w:space="0" w:color="auto"/>
              <w:bottom w:val="single" w:sz="4" w:space="0" w:color="auto"/>
              <w:right w:val="single" w:sz="4" w:space="0" w:color="auto"/>
            </w:tcBorders>
            <w:vAlign w:val="center"/>
          </w:tcPr>
          <w:p w14:paraId="64DA3598" w14:textId="77777777" w:rsidR="00E66E67" w:rsidRDefault="00E66E67">
            <w:pPr>
              <w:pStyle w:val="a3"/>
              <w:spacing w:beforeLines="50" w:before="156" w:afterLines="50" w:after="156"/>
              <w:jc w:val="center"/>
              <w:rPr>
                <w:rFonts w:ascii="Times New Roman" w:hAnsi="Times New Roman"/>
                <w:szCs w:val="21"/>
              </w:rPr>
            </w:pPr>
          </w:p>
        </w:tc>
        <w:tc>
          <w:tcPr>
            <w:tcW w:w="782" w:type="pct"/>
            <w:tcBorders>
              <w:top w:val="single" w:sz="4" w:space="0" w:color="auto"/>
              <w:left w:val="single" w:sz="4" w:space="0" w:color="auto"/>
              <w:bottom w:val="single" w:sz="4" w:space="0" w:color="auto"/>
              <w:right w:val="single" w:sz="4" w:space="0" w:color="auto"/>
            </w:tcBorders>
            <w:vAlign w:val="center"/>
          </w:tcPr>
          <w:p w14:paraId="2246E55B" w14:textId="77777777" w:rsidR="00E66E67" w:rsidRDefault="0097273F">
            <w:pPr>
              <w:pStyle w:val="a3"/>
              <w:spacing w:beforeLines="50" w:before="156" w:afterLines="50" w:after="156"/>
              <w:jc w:val="center"/>
              <w:rPr>
                <w:rFonts w:ascii="Times New Roman" w:hAnsi="Times New Roman"/>
              </w:rPr>
            </w:pPr>
            <w:r>
              <w:rPr>
                <w:rFonts w:ascii="Times New Roman" w:hAnsi="Times New Roman" w:hint="eastAsia"/>
              </w:rPr>
              <w:t>1.2</w:t>
            </w:r>
          </w:p>
        </w:tc>
        <w:tc>
          <w:tcPr>
            <w:tcW w:w="2070" w:type="pct"/>
            <w:tcBorders>
              <w:top w:val="single" w:sz="4" w:space="0" w:color="auto"/>
              <w:left w:val="single" w:sz="4" w:space="0" w:color="auto"/>
              <w:bottom w:val="single" w:sz="4" w:space="0" w:color="auto"/>
              <w:right w:val="single" w:sz="4" w:space="0" w:color="auto"/>
            </w:tcBorders>
            <w:vAlign w:val="center"/>
          </w:tcPr>
          <w:p w14:paraId="14D9A56F" w14:textId="77777777" w:rsidR="00E66E67" w:rsidRDefault="0097273F">
            <w:pPr>
              <w:pStyle w:val="a3"/>
              <w:spacing w:beforeLines="50" w:before="156" w:afterLines="50" w:after="156"/>
              <w:jc w:val="center"/>
              <w:rPr>
                <w:rFonts w:ascii="Times New Roman" w:hAnsi="Times New Roman"/>
              </w:rPr>
            </w:pPr>
            <w:r>
              <w:rPr>
                <w:rFonts w:ascii="Times New Roman" w:hAnsi="Times New Roman" w:hint="eastAsia"/>
              </w:rPr>
              <w:t>第二章</w:t>
            </w:r>
            <w:r>
              <w:rPr>
                <w:rFonts w:ascii="Times New Roman" w:hAnsi="Times New Roman" w:hint="eastAsia"/>
              </w:rPr>
              <w:t xml:space="preserve"> </w:t>
            </w:r>
            <w:r>
              <w:rPr>
                <w:rFonts w:ascii="Times New Roman" w:hAnsi="Times New Roman" w:hint="eastAsia"/>
              </w:rPr>
              <w:t>药物的物理化学相互作用</w:t>
            </w:r>
          </w:p>
          <w:p w14:paraId="7CAC50D6" w14:textId="77777777" w:rsidR="00E66E67" w:rsidRDefault="0097273F">
            <w:pPr>
              <w:pStyle w:val="a3"/>
              <w:spacing w:beforeLines="50" w:before="156" w:afterLines="50" w:after="156"/>
              <w:jc w:val="center"/>
              <w:rPr>
                <w:rFonts w:ascii="Times New Roman" w:hAnsi="Times New Roman"/>
              </w:rPr>
            </w:pPr>
            <w:r>
              <w:rPr>
                <w:rFonts w:ascii="Times New Roman" w:hAnsi="Times New Roman" w:hint="eastAsia"/>
              </w:rPr>
              <w:t>第三章</w:t>
            </w:r>
            <w:r>
              <w:rPr>
                <w:rFonts w:ascii="Times New Roman" w:hAnsi="Times New Roman" w:hint="eastAsia"/>
              </w:rPr>
              <w:t xml:space="preserve"> </w:t>
            </w:r>
            <w:r>
              <w:rPr>
                <w:rFonts w:ascii="Times New Roman" w:hAnsi="Times New Roman" w:hint="eastAsia"/>
              </w:rPr>
              <w:t>药物溶解与溶出及释放</w:t>
            </w:r>
          </w:p>
          <w:p w14:paraId="79A626D0" w14:textId="77777777" w:rsidR="00E66E67" w:rsidRDefault="0097273F">
            <w:pPr>
              <w:pStyle w:val="a3"/>
              <w:spacing w:beforeLines="50" w:before="156" w:afterLines="50" w:after="156"/>
              <w:jc w:val="center"/>
              <w:rPr>
                <w:rFonts w:ascii="Times New Roman" w:hAnsi="Times New Roman"/>
              </w:rPr>
            </w:pPr>
            <w:r>
              <w:rPr>
                <w:rFonts w:ascii="Times New Roman" w:hAnsi="Times New Roman" w:hint="eastAsia"/>
              </w:rPr>
              <w:t>第四章</w:t>
            </w:r>
            <w:r>
              <w:rPr>
                <w:rFonts w:ascii="Times New Roman" w:hAnsi="Times New Roman" w:hint="eastAsia"/>
              </w:rPr>
              <w:t xml:space="preserve"> </w:t>
            </w:r>
            <w:r>
              <w:rPr>
                <w:rFonts w:ascii="Times New Roman" w:hAnsi="Times New Roman" w:hint="eastAsia"/>
              </w:rPr>
              <w:t>表面活性剂</w:t>
            </w:r>
          </w:p>
          <w:p w14:paraId="762BEA2D" w14:textId="77777777" w:rsidR="00E66E67" w:rsidRDefault="0097273F">
            <w:pPr>
              <w:pStyle w:val="a3"/>
              <w:spacing w:beforeLines="50" w:before="156" w:afterLines="50" w:after="156"/>
              <w:jc w:val="center"/>
              <w:rPr>
                <w:rFonts w:ascii="Times New Roman" w:hAnsi="Times New Roman"/>
              </w:rPr>
            </w:pPr>
            <w:r>
              <w:rPr>
                <w:rFonts w:ascii="Times New Roman" w:hAnsi="Times New Roman" w:hint="eastAsia"/>
              </w:rPr>
              <w:t>第五章</w:t>
            </w:r>
            <w:r>
              <w:rPr>
                <w:rFonts w:ascii="Times New Roman" w:hAnsi="Times New Roman" w:hint="eastAsia"/>
              </w:rPr>
              <w:t xml:space="preserve"> </w:t>
            </w:r>
            <w:r>
              <w:rPr>
                <w:rFonts w:ascii="Times New Roman" w:hAnsi="Times New Roman" w:hint="eastAsia"/>
              </w:rPr>
              <w:t>微粒分散体系</w:t>
            </w:r>
          </w:p>
          <w:p w14:paraId="0DC3C0DA" w14:textId="77777777" w:rsidR="00E66E67" w:rsidRDefault="0097273F">
            <w:pPr>
              <w:pStyle w:val="a3"/>
              <w:spacing w:beforeLines="50" w:before="156" w:afterLines="50" w:after="156"/>
              <w:jc w:val="center"/>
              <w:rPr>
                <w:rFonts w:ascii="Times New Roman" w:hAnsi="Times New Roman"/>
              </w:rPr>
            </w:pPr>
            <w:r>
              <w:rPr>
                <w:rFonts w:ascii="Times New Roman" w:hAnsi="Times New Roman" w:hint="eastAsia"/>
              </w:rPr>
              <w:t>第六章</w:t>
            </w:r>
            <w:r>
              <w:rPr>
                <w:rFonts w:ascii="Times New Roman" w:hAnsi="Times New Roman" w:hint="eastAsia"/>
              </w:rPr>
              <w:t xml:space="preserve"> </w:t>
            </w:r>
            <w:r>
              <w:rPr>
                <w:rFonts w:ascii="Times New Roman" w:hAnsi="Times New Roman" w:hint="eastAsia"/>
              </w:rPr>
              <w:t>流变学基础</w:t>
            </w:r>
          </w:p>
        </w:tc>
        <w:tc>
          <w:tcPr>
            <w:tcW w:w="1447" w:type="pct"/>
            <w:tcBorders>
              <w:top w:val="single" w:sz="4" w:space="0" w:color="auto"/>
              <w:left w:val="single" w:sz="4" w:space="0" w:color="auto"/>
              <w:bottom w:val="single" w:sz="4" w:space="0" w:color="auto"/>
              <w:right w:val="single" w:sz="4" w:space="0" w:color="auto"/>
            </w:tcBorders>
            <w:vAlign w:val="center"/>
          </w:tcPr>
          <w:p w14:paraId="29CA3274" w14:textId="77777777" w:rsidR="00E66E67" w:rsidRDefault="00A74F6C">
            <w:pPr>
              <w:pStyle w:val="a3"/>
              <w:spacing w:beforeLines="50" w:before="156" w:afterLines="50" w:after="156"/>
              <w:jc w:val="center"/>
              <w:rPr>
                <w:rFonts w:ascii="Times New Roman" w:hAnsi="Times New Roman"/>
              </w:rPr>
            </w:pPr>
            <w:r w:rsidRPr="00A74F6C">
              <w:rPr>
                <w:rFonts w:ascii="Times New Roman" w:hAnsi="Times New Roman" w:hint="eastAsia"/>
              </w:rPr>
              <w:t>毕业要求</w:t>
            </w:r>
            <w:r w:rsidRPr="00A74F6C">
              <w:rPr>
                <w:rFonts w:ascii="Times New Roman" w:hAnsi="Times New Roman"/>
              </w:rPr>
              <w:t>2</w:t>
            </w:r>
          </w:p>
        </w:tc>
      </w:tr>
      <w:tr w:rsidR="00E66E67" w14:paraId="5DA22939" w14:textId="77777777" w:rsidTr="00E66F85">
        <w:trPr>
          <w:jc w:val="center"/>
        </w:trPr>
        <w:tc>
          <w:tcPr>
            <w:tcW w:w="701" w:type="pct"/>
            <w:vMerge w:val="restart"/>
            <w:tcBorders>
              <w:top w:val="single" w:sz="4" w:space="0" w:color="auto"/>
              <w:left w:val="single" w:sz="4" w:space="0" w:color="auto"/>
              <w:right w:val="single" w:sz="4" w:space="0" w:color="auto"/>
            </w:tcBorders>
            <w:vAlign w:val="center"/>
          </w:tcPr>
          <w:p w14:paraId="551CD10E" w14:textId="77777777" w:rsidR="00E66E67" w:rsidRDefault="0097273F">
            <w:pPr>
              <w:pStyle w:val="a3"/>
              <w:spacing w:beforeLines="50" w:before="156" w:afterLines="50" w:after="156"/>
              <w:jc w:val="center"/>
              <w:rPr>
                <w:rFonts w:ascii="Times New Roman" w:hAnsi="Times New Roman"/>
                <w:szCs w:val="21"/>
              </w:rPr>
            </w:pPr>
            <w:r>
              <w:rPr>
                <w:rFonts w:ascii="Times New Roman" w:hAnsi="Times New Roman"/>
                <w:szCs w:val="21"/>
              </w:rPr>
              <w:t>课程目标</w:t>
            </w:r>
            <w:r>
              <w:rPr>
                <w:rFonts w:ascii="Times New Roman" w:hAnsi="Times New Roman"/>
                <w:szCs w:val="21"/>
              </w:rPr>
              <w:t>2</w:t>
            </w:r>
          </w:p>
        </w:tc>
        <w:tc>
          <w:tcPr>
            <w:tcW w:w="782" w:type="pct"/>
            <w:tcBorders>
              <w:top w:val="single" w:sz="4" w:space="0" w:color="auto"/>
              <w:left w:val="single" w:sz="4" w:space="0" w:color="auto"/>
              <w:bottom w:val="single" w:sz="4" w:space="0" w:color="auto"/>
              <w:right w:val="single" w:sz="4" w:space="0" w:color="auto"/>
            </w:tcBorders>
            <w:vAlign w:val="center"/>
          </w:tcPr>
          <w:p w14:paraId="4D8CEA7D" w14:textId="77777777" w:rsidR="00E66E67" w:rsidRDefault="0097273F">
            <w:pPr>
              <w:pStyle w:val="a3"/>
              <w:spacing w:beforeLines="50" w:before="156" w:afterLines="50" w:after="156"/>
              <w:jc w:val="center"/>
              <w:rPr>
                <w:rFonts w:ascii="Times New Roman" w:hAnsi="Times New Roman"/>
              </w:rPr>
            </w:pPr>
            <w:r>
              <w:rPr>
                <w:rFonts w:ascii="Times New Roman" w:hAnsi="Times New Roman"/>
              </w:rPr>
              <w:t>2.1</w:t>
            </w:r>
          </w:p>
        </w:tc>
        <w:tc>
          <w:tcPr>
            <w:tcW w:w="2070" w:type="pct"/>
            <w:tcBorders>
              <w:top w:val="single" w:sz="4" w:space="0" w:color="auto"/>
              <w:left w:val="single" w:sz="4" w:space="0" w:color="auto"/>
              <w:bottom w:val="single" w:sz="4" w:space="0" w:color="auto"/>
              <w:right w:val="single" w:sz="4" w:space="0" w:color="auto"/>
            </w:tcBorders>
            <w:vAlign w:val="center"/>
          </w:tcPr>
          <w:p w14:paraId="320CA689" w14:textId="77777777" w:rsidR="00E66E67" w:rsidRDefault="0097273F">
            <w:pPr>
              <w:pStyle w:val="a3"/>
              <w:spacing w:beforeLines="50" w:before="156" w:afterLines="50" w:after="156"/>
              <w:jc w:val="center"/>
              <w:rPr>
                <w:rFonts w:ascii="Times New Roman" w:hAnsi="Times New Roman"/>
              </w:rPr>
            </w:pPr>
            <w:r>
              <w:rPr>
                <w:rFonts w:ascii="Times New Roman" w:hAnsi="Times New Roman" w:hint="eastAsia"/>
              </w:rPr>
              <w:t>第七章</w:t>
            </w:r>
            <w:r>
              <w:rPr>
                <w:rFonts w:ascii="Times New Roman" w:hAnsi="Times New Roman" w:hint="eastAsia"/>
              </w:rPr>
              <w:t xml:space="preserve"> </w:t>
            </w:r>
            <w:r>
              <w:rPr>
                <w:rFonts w:ascii="Times New Roman" w:hAnsi="Times New Roman" w:hint="eastAsia"/>
              </w:rPr>
              <w:t>液体制剂的单元操作</w:t>
            </w:r>
          </w:p>
          <w:p w14:paraId="2A5DA98A" w14:textId="77777777" w:rsidR="00E66E67" w:rsidRDefault="0097273F">
            <w:pPr>
              <w:pStyle w:val="a3"/>
              <w:spacing w:beforeLines="50" w:before="156" w:afterLines="50" w:after="156"/>
              <w:jc w:val="center"/>
              <w:rPr>
                <w:rFonts w:ascii="Times New Roman" w:hAnsi="Times New Roman"/>
              </w:rPr>
            </w:pPr>
            <w:r>
              <w:rPr>
                <w:rFonts w:ascii="Times New Roman" w:hAnsi="Times New Roman" w:hint="eastAsia"/>
              </w:rPr>
              <w:t>第八章</w:t>
            </w:r>
            <w:r>
              <w:rPr>
                <w:rFonts w:ascii="Times New Roman" w:hAnsi="Times New Roman" w:hint="eastAsia"/>
              </w:rPr>
              <w:t xml:space="preserve"> </w:t>
            </w:r>
            <w:r>
              <w:rPr>
                <w:rFonts w:ascii="Times New Roman" w:hAnsi="Times New Roman" w:hint="eastAsia"/>
              </w:rPr>
              <w:t>液体制剂</w:t>
            </w:r>
          </w:p>
          <w:p w14:paraId="663DEFD1" w14:textId="77777777" w:rsidR="00E66E67" w:rsidRDefault="0097273F">
            <w:pPr>
              <w:pStyle w:val="a3"/>
              <w:spacing w:beforeLines="50" w:before="156" w:afterLines="50" w:after="156"/>
              <w:jc w:val="center"/>
              <w:rPr>
                <w:rFonts w:ascii="Times New Roman" w:hAnsi="Times New Roman"/>
              </w:rPr>
            </w:pPr>
            <w:r>
              <w:rPr>
                <w:rFonts w:ascii="Times New Roman" w:hAnsi="Times New Roman" w:hint="eastAsia"/>
              </w:rPr>
              <w:t>第九章</w:t>
            </w:r>
            <w:r>
              <w:rPr>
                <w:rFonts w:ascii="Times New Roman" w:hAnsi="Times New Roman" w:hint="eastAsia"/>
              </w:rPr>
              <w:t xml:space="preserve"> </w:t>
            </w:r>
            <w:r>
              <w:rPr>
                <w:rFonts w:ascii="Times New Roman" w:hAnsi="Times New Roman" w:hint="eastAsia"/>
              </w:rPr>
              <w:t>注射剂</w:t>
            </w:r>
          </w:p>
        </w:tc>
        <w:tc>
          <w:tcPr>
            <w:tcW w:w="1447" w:type="pct"/>
            <w:tcBorders>
              <w:top w:val="single" w:sz="4" w:space="0" w:color="auto"/>
              <w:left w:val="single" w:sz="4" w:space="0" w:color="auto"/>
              <w:bottom w:val="single" w:sz="4" w:space="0" w:color="auto"/>
              <w:right w:val="single" w:sz="4" w:space="0" w:color="auto"/>
            </w:tcBorders>
            <w:vAlign w:val="center"/>
          </w:tcPr>
          <w:p w14:paraId="71261936" w14:textId="77777777" w:rsidR="00E66E67" w:rsidRDefault="00A74F6C">
            <w:pPr>
              <w:pStyle w:val="a3"/>
              <w:spacing w:beforeLines="50" w:before="156" w:afterLines="50" w:after="156"/>
              <w:jc w:val="center"/>
              <w:rPr>
                <w:rFonts w:ascii="Times New Roman" w:hAnsi="Times New Roman"/>
              </w:rPr>
            </w:pPr>
            <w:r w:rsidRPr="00A74F6C">
              <w:rPr>
                <w:rFonts w:ascii="Times New Roman" w:hAnsi="Times New Roman" w:hint="eastAsia"/>
              </w:rPr>
              <w:t>毕业要求</w:t>
            </w:r>
            <w:r w:rsidRPr="00A74F6C">
              <w:rPr>
                <w:rFonts w:ascii="Times New Roman" w:hAnsi="Times New Roman"/>
              </w:rPr>
              <w:t>2</w:t>
            </w:r>
          </w:p>
        </w:tc>
      </w:tr>
      <w:tr w:rsidR="00E66E67" w14:paraId="78C9B691" w14:textId="77777777" w:rsidTr="00E66F85">
        <w:trPr>
          <w:jc w:val="center"/>
        </w:trPr>
        <w:tc>
          <w:tcPr>
            <w:tcW w:w="701" w:type="pct"/>
            <w:vMerge/>
            <w:tcBorders>
              <w:left w:val="single" w:sz="4" w:space="0" w:color="auto"/>
              <w:bottom w:val="single" w:sz="4" w:space="0" w:color="auto"/>
              <w:right w:val="single" w:sz="4" w:space="0" w:color="auto"/>
            </w:tcBorders>
            <w:vAlign w:val="center"/>
          </w:tcPr>
          <w:p w14:paraId="31144C3F" w14:textId="77777777" w:rsidR="00E66E67" w:rsidRDefault="00E66E67">
            <w:pPr>
              <w:pStyle w:val="a3"/>
              <w:spacing w:beforeLines="50" w:before="156" w:afterLines="50" w:after="156"/>
              <w:jc w:val="center"/>
              <w:rPr>
                <w:rFonts w:ascii="Times New Roman" w:hAnsi="Times New Roman"/>
                <w:szCs w:val="21"/>
              </w:rPr>
            </w:pPr>
          </w:p>
        </w:tc>
        <w:tc>
          <w:tcPr>
            <w:tcW w:w="782" w:type="pct"/>
            <w:tcBorders>
              <w:top w:val="single" w:sz="4" w:space="0" w:color="auto"/>
              <w:left w:val="single" w:sz="4" w:space="0" w:color="auto"/>
              <w:bottom w:val="single" w:sz="4" w:space="0" w:color="auto"/>
              <w:right w:val="single" w:sz="4" w:space="0" w:color="auto"/>
            </w:tcBorders>
            <w:vAlign w:val="center"/>
          </w:tcPr>
          <w:p w14:paraId="72BDCCDF" w14:textId="77777777" w:rsidR="00E66E67" w:rsidRDefault="0097273F">
            <w:pPr>
              <w:pStyle w:val="a3"/>
              <w:spacing w:beforeLines="50" w:before="156" w:afterLines="50" w:after="156"/>
              <w:jc w:val="center"/>
              <w:rPr>
                <w:rFonts w:ascii="Times New Roman" w:hAnsi="Times New Roman"/>
              </w:rPr>
            </w:pPr>
            <w:r>
              <w:rPr>
                <w:rFonts w:ascii="Times New Roman" w:hAnsi="Times New Roman" w:hint="eastAsia"/>
              </w:rPr>
              <w:t>2.2</w:t>
            </w:r>
          </w:p>
        </w:tc>
        <w:tc>
          <w:tcPr>
            <w:tcW w:w="2070" w:type="pct"/>
            <w:tcBorders>
              <w:top w:val="single" w:sz="4" w:space="0" w:color="auto"/>
              <w:left w:val="single" w:sz="4" w:space="0" w:color="auto"/>
              <w:bottom w:val="single" w:sz="4" w:space="0" w:color="auto"/>
              <w:right w:val="single" w:sz="4" w:space="0" w:color="auto"/>
            </w:tcBorders>
            <w:vAlign w:val="center"/>
          </w:tcPr>
          <w:p w14:paraId="76698BDB" w14:textId="77777777" w:rsidR="00E66E67" w:rsidRDefault="0097273F">
            <w:pPr>
              <w:pStyle w:val="a3"/>
              <w:spacing w:beforeLines="50" w:before="156" w:afterLines="50" w:after="156"/>
              <w:jc w:val="center"/>
              <w:rPr>
                <w:rFonts w:ascii="Times New Roman" w:hAnsi="Times New Roman"/>
              </w:rPr>
            </w:pPr>
            <w:r>
              <w:rPr>
                <w:rFonts w:ascii="Times New Roman" w:hAnsi="Times New Roman" w:hint="eastAsia"/>
              </w:rPr>
              <w:t>第十章</w:t>
            </w:r>
            <w:r>
              <w:rPr>
                <w:rFonts w:ascii="Times New Roman" w:hAnsi="Times New Roman" w:hint="eastAsia"/>
              </w:rPr>
              <w:t xml:space="preserve"> </w:t>
            </w:r>
            <w:r>
              <w:rPr>
                <w:rFonts w:ascii="Times New Roman" w:hAnsi="Times New Roman" w:hint="eastAsia"/>
              </w:rPr>
              <w:t>粉体学基础</w:t>
            </w:r>
          </w:p>
          <w:p w14:paraId="4A2752B5" w14:textId="77777777" w:rsidR="00E66E67" w:rsidRDefault="0097273F">
            <w:pPr>
              <w:pStyle w:val="a3"/>
              <w:spacing w:beforeLines="50" w:before="156" w:afterLines="50" w:after="156"/>
              <w:jc w:val="center"/>
              <w:rPr>
                <w:rFonts w:ascii="Times New Roman" w:hAnsi="Times New Roman"/>
              </w:rPr>
            </w:pPr>
            <w:r>
              <w:rPr>
                <w:rFonts w:ascii="Times New Roman" w:hAnsi="Times New Roman" w:hint="eastAsia"/>
              </w:rPr>
              <w:t>第十一章</w:t>
            </w:r>
            <w:r>
              <w:rPr>
                <w:rFonts w:ascii="Times New Roman" w:hAnsi="Times New Roman" w:hint="eastAsia"/>
              </w:rPr>
              <w:t xml:space="preserve"> </w:t>
            </w:r>
            <w:r>
              <w:rPr>
                <w:rFonts w:ascii="Times New Roman" w:hAnsi="Times New Roman" w:hint="eastAsia"/>
              </w:rPr>
              <w:t>固体制剂单元操作</w:t>
            </w:r>
          </w:p>
          <w:p w14:paraId="619CD739" w14:textId="77777777" w:rsidR="00E66E67" w:rsidRDefault="0097273F">
            <w:pPr>
              <w:pStyle w:val="a3"/>
              <w:spacing w:beforeLines="50" w:before="156" w:afterLines="50" w:after="156"/>
              <w:jc w:val="center"/>
              <w:rPr>
                <w:rFonts w:ascii="Times New Roman" w:hAnsi="Times New Roman"/>
              </w:rPr>
            </w:pPr>
            <w:r>
              <w:rPr>
                <w:rFonts w:ascii="Times New Roman" w:hAnsi="Times New Roman" w:hint="eastAsia"/>
              </w:rPr>
              <w:t>第十二章</w:t>
            </w:r>
            <w:r>
              <w:rPr>
                <w:rFonts w:ascii="Times New Roman" w:hAnsi="Times New Roman" w:hint="eastAsia"/>
              </w:rPr>
              <w:t xml:space="preserve"> </w:t>
            </w:r>
            <w:r>
              <w:rPr>
                <w:rFonts w:ascii="Times New Roman" w:hAnsi="Times New Roman" w:hint="eastAsia"/>
              </w:rPr>
              <w:t>固体制剂</w:t>
            </w:r>
          </w:p>
        </w:tc>
        <w:tc>
          <w:tcPr>
            <w:tcW w:w="1447" w:type="pct"/>
            <w:tcBorders>
              <w:top w:val="single" w:sz="4" w:space="0" w:color="auto"/>
              <w:left w:val="single" w:sz="4" w:space="0" w:color="auto"/>
              <w:bottom w:val="single" w:sz="4" w:space="0" w:color="auto"/>
              <w:right w:val="single" w:sz="4" w:space="0" w:color="auto"/>
            </w:tcBorders>
            <w:vAlign w:val="center"/>
          </w:tcPr>
          <w:p w14:paraId="58F98E02" w14:textId="77777777" w:rsidR="00E66E67" w:rsidRDefault="00A74F6C">
            <w:pPr>
              <w:pStyle w:val="a3"/>
              <w:spacing w:beforeLines="50" w:before="156" w:afterLines="50" w:after="156"/>
              <w:jc w:val="center"/>
              <w:rPr>
                <w:rFonts w:ascii="Times New Roman" w:hAnsi="Times New Roman"/>
              </w:rPr>
            </w:pPr>
            <w:r w:rsidRPr="00A74F6C">
              <w:rPr>
                <w:rFonts w:ascii="Times New Roman" w:hAnsi="Times New Roman" w:hint="eastAsia"/>
              </w:rPr>
              <w:t>毕业要求</w:t>
            </w:r>
            <w:r w:rsidRPr="00A74F6C">
              <w:rPr>
                <w:rFonts w:ascii="Times New Roman" w:hAnsi="Times New Roman"/>
              </w:rPr>
              <w:t>2</w:t>
            </w:r>
          </w:p>
        </w:tc>
      </w:tr>
      <w:tr w:rsidR="00E66E67" w14:paraId="7E28F4BA" w14:textId="77777777" w:rsidTr="00E66F85">
        <w:trPr>
          <w:jc w:val="center"/>
        </w:trPr>
        <w:tc>
          <w:tcPr>
            <w:tcW w:w="701" w:type="pct"/>
            <w:vMerge w:val="restart"/>
            <w:tcBorders>
              <w:top w:val="single" w:sz="4" w:space="0" w:color="auto"/>
              <w:left w:val="single" w:sz="4" w:space="0" w:color="auto"/>
              <w:right w:val="single" w:sz="4" w:space="0" w:color="auto"/>
            </w:tcBorders>
            <w:vAlign w:val="center"/>
          </w:tcPr>
          <w:p w14:paraId="6D6DE2B1" w14:textId="77777777" w:rsidR="00E66E67" w:rsidRDefault="0097273F">
            <w:pPr>
              <w:pStyle w:val="a3"/>
              <w:spacing w:beforeLines="50" w:before="156" w:afterLines="50" w:after="156"/>
              <w:jc w:val="center"/>
              <w:rPr>
                <w:rFonts w:ascii="Times New Roman" w:hAnsi="Times New Roman"/>
                <w:szCs w:val="21"/>
              </w:rPr>
            </w:pPr>
            <w:r>
              <w:rPr>
                <w:rFonts w:ascii="Times New Roman" w:hAnsi="Times New Roman"/>
                <w:szCs w:val="21"/>
              </w:rPr>
              <w:t>课程目标</w:t>
            </w:r>
            <w:r>
              <w:rPr>
                <w:rFonts w:ascii="Times New Roman" w:hAnsi="Times New Roman"/>
                <w:szCs w:val="21"/>
              </w:rPr>
              <w:t>3</w:t>
            </w:r>
          </w:p>
        </w:tc>
        <w:tc>
          <w:tcPr>
            <w:tcW w:w="782" w:type="pct"/>
            <w:tcBorders>
              <w:top w:val="single" w:sz="4" w:space="0" w:color="auto"/>
              <w:left w:val="single" w:sz="4" w:space="0" w:color="auto"/>
              <w:bottom w:val="single" w:sz="4" w:space="0" w:color="auto"/>
              <w:right w:val="single" w:sz="4" w:space="0" w:color="auto"/>
            </w:tcBorders>
            <w:vAlign w:val="center"/>
          </w:tcPr>
          <w:p w14:paraId="2B9E909F" w14:textId="77777777" w:rsidR="00E66E67" w:rsidRDefault="0097273F">
            <w:pPr>
              <w:pStyle w:val="a3"/>
              <w:spacing w:beforeLines="50" w:before="156" w:afterLines="50" w:after="156"/>
              <w:jc w:val="center"/>
              <w:rPr>
                <w:rFonts w:ascii="Times New Roman" w:hAnsi="Times New Roman"/>
              </w:rPr>
            </w:pPr>
            <w:r>
              <w:rPr>
                <w:rFonts w:ascii="Times New Roman" w:hAnsi="Times New Roman"/>
                <w:szCs w:val="21"/>
              </w:rPr>
              <w:t>3.1</w:t>
            </w:r>
          </w:p>
        </w:tc>
        <w:tc>
          <w:tcPr>
            <w:tcW w:w="2070" w:type="pct"/>
            <w:tcBorders>
              <w:top w:val="single" w:sz="4" w:space="0" w:color="auto"/>
              <w:left w:val="single" w:sz="4" w:space="0" w:color="auto"/>
              <w:bottom w:val="single" w:sz="4" w:space="0" w:color="auto"/>
              <w:right w:val="single" w:sz="4" w:space="0" w:color="auto"/>
            </w:tcBorders>
            <w:vAlign w:val="center"/>
          </w:tcPr>
          <w:p w14:paraId="7D1EE206" w14:textId="77777777" w:rsidR="00E66E67" w:rsidRDefault="0097273F">
            <w:pPr>
              <w:pStyle w:val="a3"/>
              <w:spacing w:beforeLines="50" w:before="156" w:afterLines="50" w:after="156"/>
              <w:jc w:val="center"/>
              <w:rPr>
                <w:rFonts w:ascii="Times New Roman" w:hAnsi="Times New Roman"/>
                <w:szCs w:val="21"/>
              </w:rPr>
            </w:pPr>
            <w:r>
              <w:rPr>
                <w:rFonts w:ascii="Times New Roman" w:hAnsi="Times New Roman"/>
                <w:szCs w:val="21"/>
              </w:rPr>
              <w:t>第十</w:t>
            </w:r>
            <w:r>
              <w:rPr>
                <w:rFonts w:ascii="Times New Roman" w:hAnsi="Times New Roman" w:hint="eastAsia"/>
                <w:szCs w:val="21"/>
              </w:rPr>
              <w:t>三</w:t>
            </w:r>
            <w:r>
              <w:rPr>
                <w:rFonts w:ascii="Times New Roman" w:hAnsi="Times New Roman"/>
                <w:szCs w:val="21"/>
              </w:rPr>
              <w:t>章</w:t>
            </w:r>
            <w:r>
              <w:rPr>
                <w:rFonts w:ascii="Times New Roman" w:hAnsi="Times New Roman" w:hint="eastAsia"/>
                <w:szCs w:val="21"/>
              </w:rPr>
              <w:t xml:space="preserve"> </w:t>
            </w:r>
            <w:r>
              <w:rPr>
                <w:rFonts w:ascii="Times New Roman" w:hAnsi="Times New Roman" w:hint="eastAsia"/>
                <w:szCs w:val="21"/>
              </w:rPr>
              <w:t>皮肤递药制剂</w:t>
            </w:r>
          </w:p>
          <w:p w14:paraId="24D1FE36" w14:textId="77777777" w:rsidR="00E66E67" w:rsidRDefault="0097273F">
            <w:pPr>
              <w:pStyle w:val="a3"/>
              <w:spacing w:beforeLines="50" w:before="156" w:afterLines="50" w:after="156"/>
              <w:jc w:val="center"/>
              <w:rPr>
                <w:rFonts w:ascii="Times New Roman" w:hAnsi="Times New Roman"/>
                <w:szCs w:val="21"/>
              </w:rPr>
            </w:pPr>
            <w:r>
              <w:rPr>
                <w:rFonts w:ascii="Times New Roman" w:hAnsi="Times New Roman" w:hint="eastAsia"/>
                <w:szCs w:val="21"/>
              </w:rPr>
              <w:t>第十四章</w:t>
            </w:r>
            <w:r>
              <w:rPr>
                <w:rFonts w:ascii="Times New Roman" w:hAnsi="Times New Roman" w:hint="eastAsia"/>
                <w:szCs w:val="21"/>
              </w:rPr>
              <w:t xml:space="preserve"> </w:t>
            </w:r>
            <w:r>
              <w:rPr>
                <w:rFonts w:ascii="Times New Roman" w:hAnsi="Times New Roman" w:hint="eastAsia"/>
                <w:szCs w:val="21"/>
              </w:rPr>
              <w:t>黏膜递药系统</w:t>
            </w:r>
          </w:p>
        </w:tc>
        <w:tc>
          <w:tcPr>
            <w:tcW w:w="1447" w:type="pct"/>
            <w:tcBorders>
              <w:top w:val="single" w:sz="4" w:space="0" w:color="auto"/>
              <w:left w:val="single" w:sz="4" w:space="0" w:color="auto"/>
              <w:bottom w:val="single" w:sz="4" w:space="0" w:color="auto"/>
              <w:right w:val="single" w:sz="4" w:space="0" w:color="auto"/>
            </w:tcBorders>
            <w:vAlign w:val="center"/>
          </w:tcPr>
          <w:p w14:paraId="2712252D" w14:textId="77777777" w:rsidR="00E66E67" w:rsidRDefault="00A74F6C">
            <w:pPr>
              <w:pStyle w:val="a3"/>
              <w:spacing w:beforeLines="50" w:before="156" w:afterLines="50" w:after="156"/>
              <w:jc w:val="center"/>
              <w:rPr>
                <w:rFonts w:ascii="Times New Roman" w:hAnsi="Times New Roman"/>
              </w:rPr>
            </w:pPr>
            <w:r w:rsidRPr="00A74F6C">
              <w:rPr>
                <w:rFonts w:ascii="Times New Roman" w:hAnsi="Times New Roman" w:hint="eastAsia"/>
              </w:rPr>
              <w:t>毕业要求</w:t>
            </w:r>
            <w:r w:rsidRPr="00A74F6C">
              <w:rPr>
                <w:rFonts w:ascii="Times New Roman" w:hAnsi="Times New Roman"/>
              </w:rPr>
              <w:t>2</w:t>
            </w:r>
            <w:r>
              <w:rPr>
                <w:rFonts w:ascii="Times New Roman" w:hAnsi="Times New Roman" w:hint="eastAsia"/>
              </w:rPr>
              <w:t>、</w:t>
            </w:r>
            <w:r>
              <w:rPr>
                <w:rFonts w:ascii="Times New Roman" w:hAnsi="Times New Roman" w:hint="eastAsia"/>
              </w:rPr>
              <w:t>3</w:t>
            </w:r>
          </w:p>
        </w:tc>
      </w:tr>
      <w:tr w:rsidR="00E66E67" w14:paraId="20BBDB23" w14:textId="77777777" w:rsidTr="00E66F85">
        <w:trPr>
          <w:jc w:val="center"/>
        </w:trPr>
        <w:tc>
          <w:tcPr>
            <w:tcW w:w="701" w:type="pct"/>
            <w:vMerge/>
            <w:tcBorders>
              <w:left w:val="single" w:sz="4" w:space="0" w:color="auto"/>
              <w:bottom w:val="single" w:sz="4" w:space="0" w:color="auto"/>
              <w:right w:val="single" w:sz="4" w:space="0" w:color="auto"/>
            </w:tcBorders>
            <w:vAlign w:val="center"/>
          </w:tcPr>
          <w:p w14:paraId="04418B6B" w14:textId="77777777" w:rsidR="00E66E67" w:rsidRDefault="00E66E67">
            <w:pPr>
              <w:pStyle w:val="a3"/>
              <w:spacing w:beforeLines="50" w:before="156" w:afterLines="50" w:after="156"/>
              <w:jc w:val="center"/>
              <w:rPr>
                <w:rFonts w:ascii="Times New Roman" w:hAnsi="Times New Roman"/>
                <w:szCs w:val="21"/>
              </w:rPr>
            </w:pPr>
          </w:p>
        </w:tc>
        <w:tc>
          <w:tcPr>
            <w:tcW w:w="782" w:type="pct"/>
            <w:tcBorders>
              <w:top w:val="single" w:sz="4" w:space="0" w:color="auto"/>
              <w:left w:val="single" w:sz="4" w:space="0" w:color="auto"/>
              <w:bottom w:val="single" w:sz="4" w:space="0" w:color="auto"/>
              <w:right w:val="single" w:sz="4" w:space="0" w:color="auto"/>
            </w:tcBorders>
            <w:vAlign w:val="center"/>
          </w:tcPr>
          <w:p w14:paraId="618E477C" w14:textId="77777777" w:rsidR="00E66E67" w:rsidRDefault="0097273F">
            <w:pPr>
              <w:pStyle w:val="a3"/>
              <w:spacing w:beforeLines="50" w:before="156" w:afterLines="50" w:after="156"/>
              <w:jc w:val="center"/>
              <w:rPr>
                <w:rFonts w:ascii="Times New Roman" w:hAnsi="Times New Roman"/>
                <w:szCs w:val="21"/>
              </w:rPr>
            </w:pPr>
            <w:r>
              <w:rPr>
                <w:rFonts w:ascii="Times New Roman" w:hAnsi="Times New Roman" w:hint="eastAsia"/>
                <w:szCs w:val="21"/>
              </w:rPr>
              <w:t>3.2</w:t>
            </w:r>
          </w:p>
        </w:tc>
        <w:tc>
          <w:tcPr>
            <w:tcW w:w="2070" w:type="pct"/>
            <w:tcBorders>
              <w:top w:val="single" w:sz="4" w:space="0" w:color="auto"/>
              <w:left w:val="single" w:sz="4" w:space="0" w:color="auto"/>
              <w:bottom w:val="single" w:sz="4" w:space="0" w:color="auto"/>
              <w:right w:val="single" w:sz="4" w:space="0" w:color="auto"/>
            </w:tcBorders>
            <w:vAlign w:val="center"/>
          </w:tcPr>
          <w:p w14:paraId="2A59420E" w14:textId="77777777" w:rsidR="00E66E67" w:rsidRDefault="0097273F">
            <w:pPr>
              <w:pStyle w:val="a3"/>
              <w:spacing w:beforeLines="50" w:before="156" w:afterLines="50" w:after="156"/>
              <w:jc w:val="center"/>
              <w:rPr>
                <w:rFonts w:ascii="Times New Roman" w:hAnsi="Times New Roman"/>
                <w:szCs w:val="21"/>
              </w:rPr>
            </w:pPr>
            <w:r>
              <w:rPr>
                <w:rFonts w:ascii="Times New Roman" w:hAnsi="Times New Roman" w:hint="eastAsia"/>
                <w:szCs w:val="21"/>
              </w:rPr>
              <w:t>第十五章</w:t>
            </w:r>
            <w:r>
              <w:rPr>
                <w:rFonts w:ascii="Times New Roman" w:hAnsi="Times New Roman" w:hint="eastAsia"/>
                <w:szCs w:val="21"/>
              </w:rPr>
              <w:t xml:space="preserve"> </w:t>
            </w:r>
            <w:r>
              <w:rPr>
                <w:rFonts w:ascii="Times New Roman" w:hAnsi="Times New Roman" w:hint="eastAsia"/>
                <w:szCs w:val="21"/>
              </w:rPr>
              <w:t>缓控释制剂</w:t>
            </w:r>
          </w:p>
          <w:p w14:paraId="3D47DD0A" w14:textId="77777777" w:rsidR="00E66E67" w:rsidRDefault="0097273F">
            <w:pPr>
              <w:pStyle w:val="a3"/>
              <w:spacing w:beforeLines="50" w:before="156" w:afterLines="50" w:after="156"/>
              <w:jc w:val="center"/>
              <w:rPr>
                <w:rFonts w:ascii="Times New Roman" w:hAnsi="Times New Roman"/>
                <w:szCs w:val="21"/>
              </w:rPr>
            </w:pPr>
            <w:r>
              <w:rPr>
                <w:rFonts w:ascii="Times New Roman" w:hAnsi="Times New Roman" w:hint="eastAsia"/>
                <w:szCs w:val="21"/>
              </w:rPr>
              <w:t>第十六章</w:t>
            </w:r>
            <w:r>
              <w:rPr>
                <w:rFonts w:ascii="Times New Roman" w:hAnsi="Times New Roman" w:hint="eastAsia"/>
                <w:szCs w:val="21"/>
              </w:rPr>
              <w:t xml:space="preserve"> </w:t>
            </w:r>
            <w:r>
              <w:rPr>
                <w:rFonts w:ascii="Times New Roman" w:hAnsi="Times New Roman" w:hint="eastAsia"/>
                <w:szCs w:val="21"/>
              </w:rPr>
              <w:t>靶向制剂</w:t>
            </w:r>
          </w:p>
        </w:tc>
        <w:tc>
          <w:tcPr>
            <w:tcW w:w="1447" w:type="pct"/>
            <w:tcBorders>
              <w:top w:val="single" w:sz="4" w:space="0" w:color="auto"/>
              <w:left w:val="single" w:sz="4" w:space="0" w:color="auto"/>
              <w:bottom w:val="single" w:sz="4" w:space="0" w:color="auto"/>
              <w:right w:val="single" w:sz="4" w:space="0" w:color="auto"/>
            </w:tcBorders>
            <w:vAlign w:val="center"/>
          </w:tcPr>
          <w:p w14:paraId="08F7AD31" w14:textId="77777777" w:rsidR="00E66E67" w:rsidRDefault="00A74F6C">
            <w:pPr>
              <w:pStyle w:val="a3"/>
              <w:spacing w:beforeLines="50" w:before="156" w:afterLines="50" w:after="156"/>
              <w:jc w:val="center"/>
              <w:rPr>
                <w:rFonts w:ascii="Times New Roman" w:hAnsi="Times New Roman"/>
              </w:rPr>
            </w:pPr>
            <w:r w:rsidRPr="00A74F6C">
              <w:rPr>
                <w:rFonts w:ascii="Times New Roman" w:hAnsi="Times New Roman" w:hint="eastAsia"/>
              </w:rPr>
              <w:t>毕业要求</w:t>
            </w:r>
            <w:r w:rsidRPr="00A74F6C">
              <w:rPr>
                <w:rFonts w:ascii="Times New Roman" w:hAnsi="Times New Roman"/>
              </w:rPr>
              <w:t>2</w:t>
            </w:r>
            <w:r>
              <w:rPr>
                <w:rFonts w:ascii="Times New Roman" w:hAnsi="Times New Roman" w:hint="eastAsia"/>
              </w:rPr>
              <w:t>、</w:t>
            </w:r>
            <w:r>
              <w:rPr>
                <w:rFonts w:ascii="Times New Roman" w:hAnsi="Times New Roman" w:hint="eastAsia"/>
              </w:rPr>
              <w:t>3</w:t>
            </w:r>
          </w:p>
        </w:tc>
      </w:tr>
      <w:tr w:rsidR="00E66E67" w14:paraId="663AB9BD" w14:textId="77777777" w:rsidTr="00E66F85">
        <w:trPr>
          <w:jc w:val="center"/>
        </w:trPr>
        <w:tc>
          <w:tcPr>
            <w:tcW w:w="701" w:type="pct"/>
            <w:vMerge w:val="restart"/>
            <w:tcBorders>
              <w:top w:val="single" w:sz="4" w:space="0" w:color="auto"/>
              <w:left w:val="single" w:sz="4" w:space="0" w:color="auto"/>
              <w:right w:val="single" w:sz="4" w:space="0" w:color="auto"/>
            </w:tcBorders>
            <w:vAlign w:val="center"/>
          </w:tcPr>
          <w:p w14:paraId="61D2993E" w14:textId="77777777" w:rsidR="00E66E67" w:rsidRDefault="0097273F">
            <w:pPr>
              <w:pStyle w:val="a3"/>
              <w:spacing w:beforeLines="50" w:before="156" w:afterLines="50" w:after="156"/>
              <w:jc w:val="center"/>
              <w:rPr>
                <w:rFonts w:ascii="Times New Roman" w:hAnsi="Times New Roman"/>
                <w:szCs w:val="21"/>
              </w:rPr>
            </w:pPr>
            <w:r>
              <w:rPr>
                <w:rFonts w:ascii="Times New Roman" w:hAnsi="Times New Roman"/>
                <w:szCs w:val="21"/>
              </w:rPr>
              <w:t>课程目标</w:t>
            </w:r>
            <w:r>
              <w:rPr>
                <w:rFonts w:ascii="Times New Roman" w:hAnsi="Times New Roman"/>
                <w:szCs w:val="21"/>
              </w:rPr>
              <w:t>4</w:t>
            </w:r>
          </w:p>
        </w:tc>
        <w:tc>
          <w:tcPr>
            <w:tcW w:w="782" w:type="pct"/>
            <w:tcBorders>
              <w:top w:val="single" w:sz="4" w:space="0" w:color="auto"/>
              <w:left w:val="single" w:sz="4" w:space="0" w:color="auto"/>
              <w:bottom w:val="single" w:sz="4" w:space="0" w:color="auto"/>
              <w:right w:val="single" w:sz="4" w:space="0" w:color="auto"/>
            </w:tcBorders>
            <w:vAlign w:val="center"/>
          </w:tcPr>
          <w:p w14:paraId="674DBCF5" w14:textId="77777777" w:rsidR="00E66E67" w:rsidRDefault="0097273F">
            <w:pPr>
              <w:pStyle w:val="a3"/>
              <w:spacing w:beforeLines="50" w:before="156" w:afterLines="50" w:after="156"/>
              <w:jc w:val="center"/>
              <w:rPr>
                <w:rFonts w:ascii="Times New Roman" w:hAnsi="Times New Roman"/>
              </w:rPr>
            </w:pPr>
            <w:r>
              <w:rPr>
                <w:rFonts w:ascii="Times New Roman" w:hAnsi="Times New Roman"/>
                <w:szCs w:val="21"/>
              </w:rPr>
              <w:t>4.1</w:t>
            </w:r>
          </w:p>
        </w:tc>
        <w:tc>
          <w:tcPr>
            <w:tcW w:w="2070" w:type="pct"/>
            <w:tcBorders>
              <w:top w:val="single" w:sz="4" w:space="0" w:color="auto"/>
              <w:left w:val="single" w:sz="4" w:space="0" w:color="auto"/>
              <w:bottom w:val="single" w:sz="4" w:space="0" w:color="auto"/>
              <w:right w:val="single" w:sz="4" w:space="0" w:color="auto"/>
            </w:tcBorders>
            <w:vAlign w:val="center"/>
          </w:tcPr>
          <w:p w14:paraId="2C56F040" w14:textId="77777777" w:rsidR="00E66E67" w:rsidRDefault="0097273F">
            <w:pPr>
              <w:pStyle w:val="a3"/>
              <w:spacing w:beforeLines="50" w:before="156" w:afterLines="50" w:after="156"/>
              <w:jc w:val="center"/>
              <w:rPr>
                <w:rFonts w:ascii="Times New Roman" w:hAnsi="Times New Roman"/>
                <w:szCs w:val="21"/>
              </w:rPr>
            </w:pPr>
            <w:r>
              <w:rPr>
                <w:rFonts w:ascii="Times New Roman" w:hAnsi="Times New Roman"/>
                <w:szCs w:val="21"/>
              </w:rPr>
              <w:t>第</w:t>
            </w:r>
            <w:r>
              <w:rPr>
                <w:rFonts w:ascii="Times New Roman" w:hAnsi="Times New Roman" w:hint="eastAsia"/>
                <w:szCs w:val="21"/>
              </w:rPr>
              <w:t>十七章</w:t>
            </w:r>
            <w:r>
              <w:rPr>
                <w:rFonts w:ascii="Times New Roman" w:hAnsi="Times New Roman" w:hint="eastAsia"/>
                <w:szCs w:val="21"/>
              </w:rPr>
              <w:t xml:space="preserve"> </w:t>
            </w:r>
            <w:r>
              <w:rPr>
                <w:rFonts w:ascii="Times New Roman" w:hAnsi="Times New Roman" w:hint="eastAsia"/>
                <w:szCs w:val="21"/>
              </w:rPr>
              <w:t>生物技术药物制剂</w:t>
            </w:r>
          </w:p>
          <w:p w14:paraId="1E4B9AA6" w14:textId="77777777" w:rsidR="00E66E67" w:rsidRDefault="0097273F">
            <w:pPr>
              <w:pStyle w:val="a3"/>
              <w:spacing w:beforeLines="50" w:before="156" w:afterLines="50" w:after="156"/>
              <w:jc w:val="center"/>
              <w:rPr>
                <w:rFonts w:ascii="Times New Roman" w:hAnsi="Times New Roman"/>
                <w:szCs w:val="21"/>
              </w:rPr>
            </w:pPr>
            <w:r>
              <w:rPr>
                <w:rFonts w:ascii="Times New Roman" w:hAnsi="Times New Roman" w:hint="eastAsia"/>
                <w:szCs w:val="21"/>
              </w:rPr>
              <w:t>第十八章</w:t>
            </w:r>
            <w:r>
              <w:rPr>
                <w:rFonts w:ascii="Times New Roman" w:hAnsi="Times New Roman" w:hint="eastAsia"/>
                <w:szCs w:val="21"/>
              </w:rPr>
              <w:t xml:space="preserve"> </w:t>
            </w:r>
            <w:r>
              <w:rPr>
                <w:rFonts w:ascii="Times New Roman" w:hAnsi="Times New Roman" w:hint="eastAsia"/>
                <w:szCs w:val="21"/>
              </w:rPr>
              <w:t>现代中药制剂</w:t>
            </w:r>
          </w:p>
          <w:p w14:paraId="55788C26" w14:textId="77777777" w:rsidR="00E66E67" w:rsidRDefault="0097273F">
            <w:pPr>
              <w:pStyle w:val="a3"/>
              <w:spacing w:beforeLines="50" w:before="156" w:afterLines="50" w:after="156"/>
              <w:jc w:val="center"/>
              <w:rPr>
                <w:rFonts w:ascii="Times New Roman" w:hAnsi="Times New Roman"/>
                <w:szCs w:val="21"/>
              </w:rPr>
            </w:pPr>
            <w:r>
              <w:rPr>
                <w:rFonts w:ascii="Times New Roman" w:hAnsi="Times New Roman" w:hint="eastAsia"/>
                <w:szCs w:val="21"/>
              </w:rPr>
              <w:t>第十九章</w:t>
            </w:r>
            <w:r>
              <w:rPr>
                <w:rFonts w:ascii="Times New Roman" w:hAnsi="Times New Roman" w:hint="eastAsia"/>
                <w:szCs w:val="21"/>
              </w:rPr>
              <w:t xml:space="preserve"> </w:t>
            </w:r>
            <w:r>
              <w:rPr>
                <w:rFonts w:ascii="Times New Roman" w:hAnsi="Times New Roman" w:hint="eastAsia"/>
                <w:szCs w:val="21"/>
              </w:rPr>
              <w:t>药物制剂的稳定性</w:t>
            </w:r>
          </w:p>
          <w:p w14:paraId="0CA57057" w14:textId="77777777" w:rsidR="00E66E67" w:rsidRDefault="0097273F">
            <w:pPr>
              <w:pStyle w:val="a3"/>
              <w:spacing w:beforeLines="50" w:before="156" w:afterLines="50" w:after="156"/>
              <w:jc w:val="center"/>
              <w:rPr>
                <w:rFonts w:ascii="Times New Roman" w:hAnsi="Times New Roman"/>
                <w:szCs w:val="21"/>
              </w:rPr>
            </w:pPr>
            <w:r>
              <w:rPr>
                <w:rFonts w:ascii="Times New Roman" w:hAnsi="Times New Roman" w:hint="eastAsia"/>
                <w:szCs w:val="21"/>
              </w:rPr>
              <w:t>第二十章</w:t>
            </w:r>
            <w:r>
              <w:rPr>
                <w:rFonts w:ascii="Times New Roman" w:hAnsi="Times New Roman" w:hint="eastAsia"/>
                <w:szCs w:val="21"/>
              </w:rPr>
              <w:t xml:space="preserve"> </w:t>
            </w:r>
            <w:r>
              <w:rPr>
                <w:rFonts w:ascii="Times New Roman" w:hAnsi="Times New Roman" w:hint="eastAsia"/>
                <w:szCs w:val="21"/>
              </w:rPr>
              <w:t>药品包装</w:t>
            </w:r>
          </w:p>
        </w:tc>
        <w:tc>
          <w:tcPr>
            <w:tcW w:w="1447" w:type="pct"/>
            <w:tcBorders>
              <w:top w:val="single" w:sz="4" w:space="0" w:color="auto"/>
              <w:left w:val="single" w:sz="4" w:space="0" w:color="auto"/>
              <w:bottom w:val="single" w:sz="4" w:space="0" w:color="auto"/>
              <w:right w:val="single" w:sz="4" w:space="0" w:color="auto"/>
            </w:tcBorders>
            <w:vAlign w:val="center"/>
          </w:tcPr>
          <w:p w14:paraId="41D3679D" w14:textId="77777777" w:rsidR="00E66E67" w:rsidRDefault="00A74F6C">
            <w:pPr>
              <w:pStyle w:val="a3"/>
              <w:spacing w:beforeLines="50" w:before="156" w:afterLines="50" w:after="156"/>
              <w:jc w:val="center"/>
              <w:rPr>
                <w:rFonts w:ascii="Times New Roman" w:hAnsi="Times New Roman"/>
              </w:rPr>
            </w:pPr>
            <w:r w:rsidRPr="00A74F6C">
              <w:rPr>
                <w:rFonts w:ascii="Times New Roman" w:hAnsi="Times New Roman" w:hint="eastAsia"/>
              </w:rPr>
              <w:t>毕业要求</w:t>
            </w:r>
            <w:r w:rsidRPr="00A74F6C">
              <w:rPr>
                <w:rFonts w:ascii="Times New Roman" w:hAnsi="Times New Roman"/>
              </w:rPr>
              <w:t>2</w:t>
            </w:r>
            <w:r>
              <w:rPr>
                <w:rFonts w:ascii="Times New Roman" w:hAnsi="Times New Roman" w:hint="eastAsia"/>
              </w:rPr>
              <w:t>、</w:t>
            </w:r>
            <w:r>
              <w:rPr>
                <w:rFonts w:ascii="Times New Roman" w:hAnsi="Times New Roman" w:hint="eastAsia"/>
              </w:rPr>
              <w:t>3</w:t>
            </w:r>
          </w:p>
        </w:tc>
      </w:tr>
      <w:tr w:rsidR="00E66E67" w14:paraId="1F5E5DEA" w14:textId="77777777" w:rsidTr="00E66F85">
        <w:trPr>
          <w:jc w:val="center"/>
        </w:trPr>
        <w:tc>
          <w:tcPr>
            <w:tcW w:w="701" w:type="pct"/>
            <w:vMerge/>
            <w:tcBorders>
              <w:left w:val="single" w:sz="4" w:space="0" w:color="auto"/>
              <w:bottom w:val="single" w:sz="4" w:space="0" w:color="auto"/>
              <w:right w:val="single" w:sz="4" w:space="0" w:color="auto"/>
            </w:tcBorders>
            <w:vAlign w:val="center"/>
          </w:tcPr>
          <w:p w14:paraId="75F48157" w14:textId="77777777" w:rsidR="00E66E67" w:rsidRDefault="00E66E67">
            <w:pPr>
              <w:pStyle w:val="a3"/>
              <w:spacing w:beforeLines="50" w:before="156" w:afterLines="50" w:after="156"/>
              <w:jc w:val="center"/>
              <w:rPr>
                <w:rFonts w:ascii="Times New Roman" w:hAnsi="Times New Roman"/>
                <w:szCs w:val="21"/>
              </w:rPr>
            </w:pPr>
          </w:p>
        </w:tc>
        <w:tc>
          <w:tcPr>
            <w:tcW w:w="782" w:type="pct"/>
            <w:tcBorders>
              <w:top w:val="single" w:sz="4" w:space="0" w:color="auto"/>
              <w:left w:val="single" w:sz="4" w:space="0" w:color="auto"/>
              <w:bottom w:val="single" w:sz="4" w:space="0" w:color="auto"/>
              <w:right w:val="single" w:sz="4" w:space="0" w:color="auto"/>
            </w:tcBorders>
            <w:vAlign w:val="center"/>
          </w:tcPr>
          <w:p w14:paraId="4012E635" w14:textId="77777777" w:rsidR="00E66E67" w:rsidRDefault="0097273F">
            <w:pPr>
              <w:pStyle w:val="a3"/>
              <w:spacing w:beforeLines="50" w:before="156" w:afterLines="50" w:after="156"/>
              <w:jc w:val="center"/>
              <w:rPr>
                <w:rFonts w:ascii="Times New Roman" w:hAnsi="Times New Roman"/>
                <w:szCs w:val="21"/>
              </w:rPr>
            </w:pPr>
            <w:r>
              <w:rPr>
                <w:rFonts w:ascii="Times New Roman" w:hAnsi="Times New Roman" w:hint="eastAsia"/>
                <w:szCs w:val="21"/>
              </w:rPr>
              <w:t>4.2</w:t>
            </w:r>
          </w:p>
        </w:tc>
        <w:tc>
          <w:tcPr>
            <w:tcW w:w="2070" w:type="pct"/>
            <w:tcBorders>
              <w:top w:val="single" w:sz="4" w:space="0" w:color="auto"/>
              <w:left w:val="single" w:sz="4" w:space="0" w:color="auto"/>
              <w:bottom w:val="single" w:sz="4" w:space="0" w:color="auto"/>
              <w:right w:val="single" w:sz="4" w:space="0" w:color="auto"/>
            </w:tcBorders>
            <w:vAlign w:val="center"/>
          </w:tcPr>
          <w:p w14:paraId="301665FB" w14:textId="77777777" w:rsidR="00E66E67" w:rsidRDefault="0097273F">
            <w:pPr>
              <w:pStyle w:val="a3"/>
              <w:spacing w:beforeLines="50" w:before="156" w:afterLines="50" w:after="156"/>
              <w:jc w:val="center"/>
              <w:rPr>
                <w:rFonts w:ascii="Times New Roman" w:hAnsi="Times New Roman"/>
                <w:szCs w:val="21"/>
              </w:rPr>
            </w:pPr>
            <w:r>
              <w:rPr>
                <w:rFonts w:ascii="Times New Roman" w:hAnsi="Times New Roman" w:hint="eastAsia"/>
                <w:szCs w:val="21"/>
              </w:rPr>
              <w:t>第二十一章</w:t>
            </w:r>
            <w:r>
              <w:rPr>
                <w:rFonts w:ascii="Times New Roman" w:hAnsi="Times New Roman" w:hint="eastAsia"/>
                <w:szCs w:val="21"/>
              </w:rPr>
              <w:t xml:space="preserve"> </w:t>
            </w:r>
            <w:r>
              <w:rPr>
                <w:rFonts w:ascii="Times New Roman" w:hAnsi="Times New Roman" w:hint="eastAsia"/>
                <w:szCs w:val="21"/>
              </w:rPr>
              <w:t>药物制剂设计</w:t>
            </w:r>
          </w:p>
        </w:tc>
        <w:tc>
          <w:tcPr>
            <w:tcW w:w="1447" w:type="pct"/>
            <w:tcBorders>
              <w:top w:val="single" w:sz="4" w:space="0" w:color="auto"/>
              <w:left w:val="single" w:sz="4" w:space="0" w:color="auto"/>
              <w:bottom w:val="single" w:sz="4" w:space="0" w:color="auto"/>
              <w:right w:val="single" w:sz="4" w:space="0" w:color="auto"/>
            </w:tcBorders>
            <w:vAlign w:val="center"/>
          </w:tcPr>
          <w:p w14:paraId="66532925" w14:textId="77777777" w:rsidR="00E66E67" w:rsidRDefault="00A74F6C">
            <w:pPr>
              <w:pStyle w:val="a3"/>
              <w:spacing w:beforeLines="50" w:before="156" w:afterLines="50" w:after="156"/>
              <w:jc w:val="center"/>
              <w:rPr>
                <w:rFonts w:ascii="Times New Roman" w:hAnsi="Times New Roman"/>
              </w:rPr>
            </w:pPr>
            <w:r w:rsidRPr="00A74F6C">
              <w:rPr>
                <w:rFonts w:ascii="Times New Roman" w:hAnsi="Times New Roman" w:hint="eastAsia"/>
              </w:rPr>
              <w:t>毕业要求</w:t>
            </w:r>
            <w:r>
              <w:rPr>
                <w:rFonts w:ascii="Times New Roman" w:hAnsi="Times New Roman" w:hint="eastAsia"/>
              </w:rPr>
              <w:t>3</w:t>
            </w:r>
          </w:p>
        </w:tc>
      </w:tr>
    </w:tbl>
    <w:p w14:paraId="02459BF3" w14:textId="77777777" w:rsidR="00E66E67" w:rsidRDefault="0097273F" w:rsidP="009472B9">
      <w:pPr>
        <w:spacing w:beforeLines="50" w:before="156" w:afterLines="50" w:after="156"/>
        <w:rPr>
          <w:rFonts w:ascii="Times New Roman" w:eastAsia="黑体" w:hAnsi="Times New Roman" w:cs="Times New Roman"/>
          <w:b/>
          <w:sz w:val="28"/>
          <w:szCs w:val="28"/>
        </w:rPr>
      </w:pPr>
      <w:r>
        <w:rPr>
          <w:rFonts w:ascii="Times New Roman" w:eastAsia="黑体" w:hAnsi="Times New Roman" w:cs="Times New Roman"/>
          <w:b/>
          <w:sz w:val="28"/>
          <w:szCs w:val="28"/>
        </w:rPr>
        <w:t>三、教学内容</w:t>
      </w:r>
    </w:p>
    <w:p w14:paraId="437C66C2" w14:textId="77777777" w:rsidR="00E66E67" w:rsidRDefault="0097273F">
      <w:pPr>
        <w:widowControl/>
        <w:spacing w:beforeLines="50" w:before="156" w:afterLines="50" w:after="156"/>
        <w:ind w:firstLineChars="200" w:firstLine="482"/>
        <w:jc w:val="left"/>
        <w:rPr>
          <w:rFonts w:ascii="Times New Roman" w:hAnsi="Times New Roman" w:cs="Times New Roman"/>
        </w:rPr>
      </w:pPr>
      <w:r>
        <w:rPr>
          <w:rFonts w:ascii="Times New Roman" w:eastAsia="黑体" w:hAnsi="Times New Roman" w:cs="Times New Roman"/>
          <w:b/>
          <w:sz w:val="24"/>
          <w:szCs w:val="24"/>
        </w:rPr>
        <w:t>第一章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绪论</w:t>
      </w:r>
      <w:r>
        <w:rPr>
          <w:rFonts w:ascii="Times New Roman" w:hAnsi="Times New Roman" w:cs="Times New Roman"/>
          <w:b/>
          <w:color w:val="000000"/>
          <w:kern w:val="0"/>
          <w:sz w:val="20"/>
          <w:szCs w:val="20"/>
        </w:rPr>
        <w:t xml:space="preserve"> </w:t>
      </w:r>
    </w:p>
    <w:p w14:paraId="167F0423"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AE745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21CE6D29"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）掌握药剂学的概念、药物传递系统。</w:t>
      </w:r>
    </w:p>
    <w:p w14:paraId="073E8B73"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）熟悉药剂学的重要性；剂型的分类方法；辅料的作用；药典的作用；</w:t>
      </w:r>
      <w:r>
        <w:rPr>
          <w:rFonts w:ascii="Times New Roman" w:eastAsia="宋体" w:hAnsi="Times New Roman" w:cs="Times New Roman"/>
          <w:color w:val="000000"/>
          <w:kern w:val="0"/>
          <w:szCs w:val="21"/>
        </w:rPr>
        <w:t>GLP</w:t>
      </w:r>
      <w:r>
        <w:rPr>
          <w:rFonts w:ascii="Times New Roman" w:eastAsia="宋体" w:hAnsi="Times New Roman" w:cs="Times New Roman"/>
          <w:color w:val="000000"/>
          <w:kern w:val="0"/>
          <w:szCs w:val="21"/>
        </w:rPr>
        <w:t>与</w:t>
      </w:r>
      <w:r>
        <w:rPr>
          <w:rFonts w:ascii="Times New Roman" w:eastAsia="宋体" w:hAnsi="Times New Roman" w:cs="Times New Roman"/>
          <w:color w:val="000000"/>
          <w:kern w:val="0"/>
          <w:szCs w:val="21"/>
        </w:rPr>
        <w:t>GCP</w:t>
      </w:r>
      <w:r>
        <w:rPr>
          <w:rFonts w:ascii="Times New Roman" w:eastAsia="宋体" w:hAnsi="Times New Roman" w:cs="Times New Roman"/>
          <w:color w:val="000000"/>
          <w:kern w:val="0"/>
          <w:szCs w:val="21"/>
        </w:rPr>
        <w:t>及</w:t>
      </w:r>
      <w:r>
        <w:rPr>
          <w:rFonts w:ascii="Times New Roman" w:eastAsia="宋体" w:hAnsi="Times New Roman" w:cs="Times New Roman"/>
          <w:color w:val="000000"/>
          <w:kern w:val="0"/>
          <w:szCs w:val="21"/>
        </w:rPr>
        <w:t>GMP</w:t>
      </w:r>
      <w:r>
        <w:rPr>
          <w:rFonts w:ascii="Times New Roman" w:eastAsia="宋体" w:hAnsi="Times New Roman" w:cs="Times New Roman"/>
          <w:color w:val="000000"/>
          <w:kern w:val="0"/>
          <w:szCs w:val="21"/>
        </w:rPr>
        <w:t>；药剂学的分支和发展。</w:t>
      </w:r>
    </w:p>
    <w:p w14:paraId="05786E2F" w14:textId="77777777" w:rsidR="00E66E67" w:rsidRDefault="0097273F">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）了解学习药剂学的目的和意义；药剂学研究的主要内容；药剂学的发展历史和展望。</w:t>
      </w:r>
    </w:p>
    <w:p w14:paraId="7827A569"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AE745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2401B105"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）教学重点：药剂学、剂型和制剂的概念。</w:t>
      </w:r>
    </w:p>
    <w:p w14:paraId="6FF0DAAA"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）教学难点：常用剂型的认识。</w:t>
      </w:r>
    </w:p>
    <w:p w14:paraId="0601A166"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AE745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0799806D" w14:textId="77777777" w:rsidR="00E66E67" w:rsidRDefault="0097273F">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药剂学的性质和剂型</w:t>
      </w:r>
    </w:p>
    <w:p w14:paraId="26E09C2F" w14:textId="77777777" w:rsidR="00E66E67" w:rsidRDefault="0097273F" w:rsidP="00D04483">
      <w:pPr>
        <w:pStyle w:val="a6"/>
        <w:widowControl/>
        <w:numPr>
          <w:ilvl w:val="0"/>
          <w:numId w:val="1"/>
        </w:numPr>
        <w:spacing w:beforeLines="50" w:before="156" w:afterLines="50" w:after="156"/>
        <w:ind w:left="1276" w:firstLineChars="0"/>
        <w:jc w:val="left"/>
        <w:rPr>
          <w:rFonts w:ascii="Times New Roman" w:eastAsia="宋体" w:hAnsi="Times New Roman" w:cs="Times New Roman"/>
          <w:szCs w:val="21"/>
        </w:rPr>
      </w:pPr>
      <w:r>
        <w:rPr>
          <w:rFonts w:ascii="Times New Roman" w:eastAsia="宋体" w:hAnsi="Times New Roman" w:cs="Times New Roman"/>
          <w:szCs w:val="21"/>
        </w:rPr>
        <w:t>药剂学的性质和重要性</w:t>
      </w:r>
    </w:p>
    <w:p w14:paraId="11D46E99" w14:textId="77777777" w:rsidR="00E66E67" w:rsidRDefault="0097273F" w:rsidP="00D04483">
      <w:pPr>
        <w:pStyle w:val="a6"/>
        <w:widowControl/>
        <w:numPr>
          <w:ilvl w:val="0"/>
          <w:numId w:val="1"/>
        </w:numPr>
        <w:spacing w:beforeLines="50" w:before="156" w:afterLines="50" w:after="156"/>
        <w:ind w:left="1276" w:firstLineChars="0"/>
        <w:jc w:val="left"/>
        <w:rPr>
          <w:rFonts w:ascii="Times New Roman" w:eastAsia="宋体" w:hAnsi="Times New Roman" w:cs="Times New Roman"/>
          <w:szCs w:val="21"/>
        </w:rPr>
      </w:pPr>
      <w:r>
        <w:rPr>
          <w:rFonts w:ascii="Times New Roman" w:eastAsia="宋体" w:hAnsi="Times New Roman" w:cs="Times New Roman"/>
          <w:szCs w:val="21"/>
        </w:rPr>
        <w:t>药剂学的任务和分支学科</w:t>
      </w:r>
    </w:p>
    <w:p w14:paraId="1DA3ADEA" w14:textId="77777777" w:rsidR="00E66E67" w:rsidRDefault="0097273F" w:rsidP="00D04483">
      <w:pPr>
        <w:pStyle w:val="a6"/>
        <w:widowControl/>
        <w:numPr>
          <w:ilvl w:val="0"/>
          <w:numId w:val="1"/>
        </w:numPr>
        <w:spacing w:beforeLines="50" w:before="156" w:afterLines="50" w:after="156"/>
        <w:ind w:left="1276" w:firstLineChars="0"/>
        <w:jc w:val="left"/>
        <w:rPr>
          <w:rFonts w:ascii="Times New Roman" w:eastAsia="宋体" w:hAnsi="Times New Roman" w:cs="Times New Roman"/>
          <w:szCs w:val="21"/>
        </w:rPr>
      </w:pPr>
      <w:r>
        <w:rPr>
          <w:rFonts w:ascii="Times New Roman" w:eastAsia="宋体" w:hAnsi="Times New Roman" w:cs="Times New Roman"/>
          <w:szCs w:val="21"/>
        </w:rPr>
        <w:t>药物剂型的分类方法</w:t>
      </w:r>
    </w:p>
    <w:p w14:paraId="2B53A4AE" w14:textId="77777777" w:rsidR="00E66E67" w:rsidRDefault="0097273F" w:rsidP="00D04483">
      <w:pPr>
        <w:pStyle w:val="a6"/>
        <w:widowControl/>
        <w:numPr>
          <w:ilvl w:val="0"/>
          <w:numId w:val="1"/>
        </w:numPr>
        <w:spacing w:beforeLines="50" w:before="156" w:afterLines="50" w:after="156"/>
        <w:ind w:left="1276" w:firstLineChars="0"/>
        <w:jc w:val="left"/>
        <w:rPr>
          <w:rFonts w:ascii="Times New Roman" w:eastAsia="宋体" w:hAnsi="Times New Roman" w:cs="Times New Roman"/>
          <w:szCs w:val="21"/>
        </w:rPr>
      </w:pPr>
      <w:r>
        <w:rPr>
          <w:rFonts w:ascii="Times New Roman" w:eastAsia="宋体" w:hAnsi="Times New Roman" w:cs="Times New Roman"/>
          <w:szCs w:val="21"/>
        </w:rPr>
        <w:t>剂型和制剂的命名</w:t>
      </w:r>
    </w:p>
    <w:p w14:paraId="42E1634E"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AE745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5BAB74BC"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5BAA427C"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）研讨法：采用启发式教学，主要目的在于激发学生对于药剂学学习的兴趣。</w:t>
      </w:r>
      <w:r>
        <w:rPr>
          <w:rFonts w:ascii="Times New Roman" w:eastAsia="宋体" w:hAnsi="Times New Roman" w:cs="Times New Roman"/>
          <w:color w:val="000000"/>
          <w:kern w:val="0"/>
          <w:szCs w:val="21"/>
        </w:rPr>
        <w:t xml:space="preserve"> </w:t>
      </w:r>
    </w:p>
    <w:p w14:paraId="2DC5885B"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AE745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0E0CE7D3"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）简要说明药物、药品、剂型、制剂的概念。</w:t>
      </w:r>
    </w:p>
    <w:p w14:paraId="2026382F"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）简要说明药物和剂型之间的关系。</w:t>
      </w:r>
    </w:p>
    <w:p w14:paraId="75463531" w14:textId="77777777" w:rsidR="00E66E67" w:rsidRDefault="0097273F">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第二章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药物的物理化学相互作用</w:t>
      </w:r>
      <w:r>
        <w:rPr>
          <w:rFonts w:ascii="Times New Roman" w:eastAsia="黑体" w:hAnsi="Times New Roman" w:cs="Times New Roman"/>
          <w:b/>
          <w:sz w:val="24"/>
          <w:szCs w:val="24"/>
        </w:rPr>
        <w:t xml:space="preserve"> </w:t>
      </w:r>
    </w:p>
    <w:p w14:paraId="21739C01"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AE745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6B3487EF"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）掌握范德华力、氢键、疏水相互作用和离子键的概念。</w:t>
      </w:r>
    </w:p>
    <w:p w14:paraId="594FD728"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）传荷络合作用、离子交换作用。</w:t>
      </w:r>
    </w:p>
    <w:p w14:paraId="66FDF2C5"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）药物与包材的相互作用、药物和蛋白质的相互作用。</w:t>
      </w:r>
    </w:p>
    <w:p w14:paraId="37575638"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AE745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2C937657"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）教学重点：范德华力、氢键、疏水相互作用和离子键的概念。</w:t>
      </w:r>
    </w:p>
    <w:p w14:paraId="302FB2D6"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）教学难点：离子交换作用。</w:t>
      </w:r>
    </w:p>
    <w:p w14:paraId="30EC7D4E"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AE745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7B8FF0B3" w14:textId="77777777" w:rsidR="00E66E67" w:rsidRDefault="0097273F">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药物的物理化学相互作用类型</w:t>
      </w:r>
    </w:p>
    <w:p w14:paraId="5C11FB49" w14:textId="77777777" w:rsidR="00E66E67" w:rsidRDefault="0097273F" w:rsidP="00D04483">
      <w:pPr>
        <w:pStyle w:val="a6"/>
        <w:widowControl/>
        <w:numPr>
          <w:ilvl w:val="0"/>
          <w:numId w:val="2"/>
        </w:numPr>
        <w:spacing w:beforeLines="50" w:before="156" w:afterLines="50" w:after="156"/>
        <w:ind w:left="1276" w:firstLineChars="0"/>
        <w:jc w:val="left"/>
        <w:rPr>
          <w:rFonts w:ascii="Times New Roman" w:eastAsia="宋体" w:hAnsi="Times New Roman" w:cs="Times New Roman"/>
          <w:szCs w:val="21"/>
        </w:rPr>
      </w:pPr>
      <w:r>
        <w:rPr>
          <w:rFonts w:ascii="Times New Roman" w:eastAsia="宋体" w:hAnsi="Times New Roman" w:cs="Times New Roman"/>
          <w:szCs w:val="21"/>
        </w:rPr>
        <w:t>范德华力、氢键</w:t>
      </w:r>
    </w:p>
    <w:p w14:paraId="38E20DE4" w14:textId="77777777" w:rsidR="00E66E67" w:rsidRDefault="0097273F" w:rsidP="00D04483">
      <w:pPr>
        <w:pStyle w:val="a6"/>
        <w:widowControl/>
        <w:numPr>
          <w:ilvl w:val="0"/>
          <w:numId w:val="2"/>
        </w:numPr>
        <w:spacing w:beforeLines="50" w:before="156" w:afterLines="50" w:after="156"/>
        <w:ind w:left="1276" w:firstLineChars="0"/>
        <w:jc w:val="left"/>
        <w:rPr>
          <w:rFonts w:ascii="Times New Roman" w:eastAsia="宋体" w:hAnsi="Times New Roman" w:cs="Times New Roman"/>
          <w:szCs w:val="21"/>
        </w:rPr>
      </w:pPr>
      <w:r>
        <w:rPr>
          <w:rFonts w:ascii="Times New Roman" w:eastAsia="宋体" w:hAnsi="Times New Roman" w:cs="Times New Roman"/>
          <w:color w:val="000000"/>
          <w:kern w:val="0"/>
          <w:szCs w:val="21"/>
        </w:rPr>
        <w:t>传荷络合作用</w:t>
      </w:r>
    </w:p>
    <w:p w14:paraId="533BACA8" w14:textId="77777777" w:rsidR="00E66E67" w:rsidRDefault="0097273F" w:rsidP="00D04483">
      <w:pPr>
        <w:pStyle w:val="a6"/>
        <w:widowControl/>
        <w:numPr>
          <w:ilvl w:val="0"/>
          <w:numId w:val="2"/>
        </w:numPr>
        <w:spacing w:beforeLines="50" w:before="156" w:afterLines="50" w:after="156"/>
        <w:ind w:left="1276" w:firstLineChars="0"/>
        <w:jc w:val="left"/>
        <w:rPr>
          <w:rFonts w:ascii="Times New Roman" w:eastAsia="宋体" w:hAnsi="Times New Roman" w:cs="Times New Roman"/>
          <w:szCs w:val="21"/>
        </w:rPr>
      </w:pPr>
      <w:r>
        <w:rPr>
          <w:rFonts w:ascii="Times New Roman" w:eastAsia="宋体" w:hAnsi="Times New Roman" w:cs="Times New Roman"/>
          <w:color w:val="000000"/>
          <w:kern w:val="0"/>
          <w:szCs w:val="21"/>
        </w:rPr>
        <w:t>离子参与的相互作用</w:t>
      </w:r>
    </w:p>
    <w:p w14:paraId="335B9827" w14:textId="77777777" w:rsidR="00E66E67" w:rsidRDefault="0097273F" w:rsidP="00D04483">
      <w:pPr>
        <w:pStyle w:val="a6"/>
        <w:widowControl/>
        <w:numPr>
          <w:ilvl w:val="0"/>
          <w:numId w:val="2"/>
        </w:numPr>
        <w:spacing w:beforeLines="50" w:before="156" w:afterLines="50" w:after="156"/>
        <w:ind w:left="1276" w:firstLineChars="0"/>
        <w:jc w:val="left"/>
        <w:rPr>
          <w:rFonts w:ascii="Times New Roman" w:eastAsia="宋体" w:hAnsi="Times New Roman" w:cs="Times New Roman"/>
          <w:szCs w:val="21"/>
        </w:rPr>
      </w:pPr>
      <w:r>
        <w:rPr>
          <w:rFonts w:ascii="Times New Roman" w:eastAsia="宋体" w:hAnsi="Times New Roman" w:cs="Times New Roman"/>
          <w:color w:val="000000"/>
          <w:kern w:val="0"/>
          <w:szCs w:val="21"/>
        </w:rPr>
        <w:t>疏水相互作用</w:t>
      </w:r>
    </w:p>
    <w:p w14:paraId="5BE8D1F4"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第二节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药物的物理化学作用对药物及制剂性质的影响</w:t>
      </w:r>
    </w:p>
    <w:p w14:paraId="0DCB69EA" w14:textId="77777777" w:rsidR="00E66E67" w:rsidRDefault="0097273F" w:rsidP="00D04483">
      <w:pPr>
        <w:pStyle w:val="a6"/>
        <w:widowControl/>
        <w:numPr>
          <w:ilvl w:val="0"/>
          <w:numId w:val="3"/>
        </w:numPr>
        <w:spacing w:beforeLines="50" w:before="156" w:afterLines="50" w:after="156"/>
        <w:ind w:left="1276"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药物的物理化学作用对药物性质的影响</w:t>
      </w:r>
    </w:p>
    <w:p w14:paraId="4FAAFB8A" w14:textId="77777777" w:rsidR="00E66E67" w:rsidRDefault="0097273F" w:rsidP="00D04483">
      <w:pPr>
        <w:pStyle w:val="a6"/>
        <w:widowControl/>
        <w:numPr>
          <w:ilvl w:val="0"/>
          <w:numId w:val="3"/>
        </w:numPr>
        <w:spacing w:beforeLines="50" w:before="156" w:afterLines="50" w:after="156"/>
        <w:ind w:left="1276"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药物的物理化学作用对制剂成型性的影响</w:t>
      </w:r>
    </w:p>
    <w:p w14:paraId="6D80CC8C" w14:textId="77777777" w:rsidR="00E66E67" w:rsidRDefault="0097273F">
      <w:pPr>
        <w:widowControl/>
        <w:spacing w:beforeLines="50" w:before="156" w:afterLines="50" w:after="156"/>
        <w:ind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第三节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药物与包材的相互作用</w:t>
      </w:r>
    </w:p>
    <w:p w14:paraId="01341AE3" w14:textId="77777777" w:rsidR="00E66E67" w:rsidRDefault="0097273F" w:rsidP="00D04483">
      <w:pPr>
        <w:pStyle w:val="a6"/>
        <w:widowControl/>
        <w:numPr>
          <w:ilvl w:val="0"/>
          <w:numId w:val="4"/>
        </w:numPr>
        <w:spacing w:beforeLines="50" w:before="156" w:afterLines="50" w:after="156"/>
        <w:ind w:left="1276"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药物与包材的相互作用的类型</w:t>
      </w:r>
    </w:p>
    <w:p w14:paraId="46F82C0A" w14:textId="77777777" w:rsidR="00E66E67" w:rsidRDefault="0097273F" w:rsidP="00D04483">
      <w:pPr>
        <w:pStyle w:val="a6"/>
        <w:widowControl/>
        <w:numPr>
          <w:ilvl w:val="0"/>
          <w:numId w:val="4"/>
        </w:numPr>
        <w:spacing w:beforeLines="50" w:before="156" w:afterLines="50" w:after="156"/>
        <w:ind w:left="1276"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影响因素和处理方法</w:t>
      </w:r>
    </w:p>
    <w:p w14:paraId="39BE509A" w14:textId="77777777" w:rsidR="00E66E67" w:rsidRDefault="0097273F">
      <w:pPr>
        <w:widowControl/>
        <w:spacing w:beforeLines="50" w:before="156" w:afterLines="50" w:after="156"/>
        <w:ind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第四节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药物与蛋白质的相互作用</w:t>
      </w:r>
    </w:p>
    <w:p w14:paraId="55270880" w14:textId="77777777" w:rsidR="00E66E67" w:rsidRDefault="0097273F" w:rsidP="00D04483">
      <w:pPr>
        <w:pStyle w:val="a6"/>
        <w:widowControl/>
        <w:numPr>
          <w:ilvl w:val="0"/>
          <w:numId w:val="5"/>
        </w:numPr>
        <w:spacing w:beforeLines="50" w:before="156" w:afterLines="50" w:after="156"/>
        <w:ind w:left="1276"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药物与蛋白质的结合部位、结合常数和结合位点</w:t>
      </w:r>
    </w:p>
    <w:p w14:paraId="557DE732" w14:textId="77777777" w:rsidR="00E66E67" w:rsidRDefault="0097273F" w:rsidP="00D04483">
      <w:pPr>
        <w:pStyle w:val="a6"/>
        <w:widowControl/>
        <w:numPr>
          <w:ilvl w:val="0"/>
          <w:numId w:val="5"/>
        </w:numPr>
        <w:spacing w:beforeLines="50" w:before="156" w:afterLines="50" w:after="156"/>
        <w:ind w:left="1276"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药物与蛋白质相互作用的机制、方法和影响</w:t>
      </w:r>
    </w:p>
    <w:p w14:paraId="5A1B5B0E" w14:textId="77777777" w:rsidR="00E66E67" w:rsidRDefault="0097273F" w:rsidP="00D04483">
      <w:pPr>
        <w:pStyle w:val="a6"/>
        <w:widowControl/>
        <w:numPr>
          <w:ilvl w:val="0"/>
          <w:numId w:val="5"/>
        </w:numPr>
        <w:spacing w:beforeLines="50" w:before="156" w:afterLines="50" w:after="156"/>
        <w:ind w:left="1276" w:firstLineChars="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载药纳米粒与蛋白质结合对药物体内转运的影响</w:t>
      </w:r>
    </w:p>
    <w:p w14:paraId="66810585"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AE745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7EBDAC8F"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4D91E3B5"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）研讨法：采用启发式教学，主要目的在于激发学生对于药剂学学习的兴趣。</w:t>
      </w:r>
      <w:r>
        <w:rPr>
          <w:rFonts w:ascii="Times New Roman" w:eastAsia="宋体" w:hAnsi="Times New Roman" w:cs="Times New Roman"/>
          <w:color w:val="000000"/>
          <w:kern w:val="0"/>
          <w:szCs w:val="21"/>
        </w:rPr>
        <w:t xml:space="preserve"> </w:t>
      </w:r>
    </w:p>
    <w:p w14:paraId="70D97709"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AE745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61B87DC4"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）范德华力、氢键、疏水相互作用和离子键的概念。</w:t>
      </w:r>
    </w:p>
    <w:p w14:paraId="7DBDBED0"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）简述药物的物理化学作用对药物及制剂性质的影响。</w:t>
      </w:r>
    </w:p>
    <w:p w14:paraId="734E2001" w14:textId="77777777" w:rsidR="00E66E67" w:rsidRDefault="0097273F">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第三章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药物溶解与溶出及释放</w:t>
      </w:r>
    </w:p>
    <w:p w14:paraId="172EBCAE"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0A394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77090B7E"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）掌握溶解度的表示方法；增加药物溶解度的方法。</w:t>
      </w:r>
    </w:p>
    <w:p w14:paraId="310AC807"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）熟悉药物溶解度的测定方法；介电常数及溶解度参数的概念。</w:t>
      </w:r>
    </w:p>
    <w:p w14:paraId="05A873B6"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）了解增溶与助溶及潜溶机制；固体分散体及包合物的表征方法。</w:t>
      </w:r>
    </w:p>
    <w:p w14:paraId="2A6BC551"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0A394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037D70BF"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）教学重点：溶解度的表示方法；增加药物溶解度的方法。</w:t>
      </w:r>
    </w:p>
    <w:p w14:paraId="7E5B0B53"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）教学难点：增溶与助溶及潜溶机制。</w:t>
      </w:r>
    </w:p>
    <w:p w14:paraId="05CE7B59"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0A394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5D5EB31D" w14:textId="77777777" w:rsidR="00E66E67" w:rsidRDefault="0097273F">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溶解度</w:t>
      </w:r>
    </w:p>
    <w:p w14:paraId="150A38B4" w14:textId="77777777" w:rsidR="00E66E67" w:rsidRDefault="0097273F" w:rsidP="00D04483">
      <w:pPr>
        <w:pStyle w:val="a6"/>
        <w:widowControl/>
        <w:numPr>
          <w:ilvl w:val="0"/>
          <w:numId w:val="6"/>
        </w:numPr>
        <w:spacing w:beforeLines="50" w:before="156" w:afterLines="50" w:after="156"/>
        <w:ind w:left="1276" w:firstLineChars="0"/>
        <w:jc w:val="left"/>
        <w:rPr>
          <w:rFonts w:ascii="Times New Roman" w:eastAsia="宋体" w:hAnsi="Times New Roman" w:cs="Times New Roman"/>
          <w:szCs w:val="21"/>
        </w:rPr>
      </w:pPr>
      <w:r>
        <w:rPr>
          <w:rFonts w:ascii="Times New Roman" w:eastAsia="宋体" w:hAnsi="Times New Roman" w:cs="Times New Roman"/>
          <w:szCs w:val="21"/>
        </w:rPr>
        <w:t>溶解度的表示方法和测定</w:t>
      </w:r>
    </w:p>
    <w:p w14:paraId="442E0AB6" w14:textId="77777777" w:rsidR="00E66E67" w:rsidRDefault="0097273F" w:rsidP="00D04483">
      <w:pPr>
        <w:pStyle w:val="a6"/>
        <w:widowControl/>
        <w:numPr>
          <w:ilvl w:val="0"/>
          <w:numId w:val="6"/>
        </w:numPr>
        <w:spacing w:beforeLines="50" w:before="156" w:afterLines="50" w:after="156"/>
        <w:ind w:left="1276" w:firstLineChars="0"/>
        <w:jc w:val="left"/>
        <w:rPr>
          <w:rFonts w:ascii="Times New Roman" w:eastAsia="宋体" w:hAnsi="Times New Roman" w:cs="Times New Roman"/>
          <w:szCs w:val="21"/>
        </w:rPr>
      </w:pPr>
      <w:r>
        <w:rPr>
          <w:rFonts w:ascii="Times New Roman" w:eastAsia="宋体" w:hAnsi="Times New Roman" w:cs="Times New Roman"/>
          <w:szCs w:val="21"/>
        </w:rPr>
        <w:t>影响药物溶解度的因素</w:t>
      </w:r>
    </w:p>
    <w:p w14:paraId="355DC03C" w14:textId="77777777" w:rsidR="00E66E67" w:rsidRDefault="0097273F">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增加药物溶解度的方法</w:t>
      </w:r>
    </w:p>
    <w:p w14:paraId="68A488A6" w14:textId="77777777" w:rsidR="00E66E67" w:rsidRDefault="0097273F" w:rsidP="00D04483">
      <w:pPr>
        <w:pStyle w:val="a6"/>
        <w:widowControl/>
        <w:numPr>
          <w:ilvl w:val="0"/>
          <w:numId w:val="7"/>
        </w:numPr>
        <w:spacing w:beforeLines="50" w:before="156" w:afterLines="50" w:after="156"/>
        <w:ind w:left="1276" w:firstLineChars="0"/>
        <w:jc w:val="left"/>
        <w:rPr>
          <w:rFonts w:ascii="Times New Roman" w:eastAsia="宋体" w:hAnsi="Times New Roman" w:cs="Times New Roman"/>
          <w:szCs w:val="21"/>
        </w:rPr>
      </w:pPr>
      <w:r>
        <w:rPr>
          <w:rFonts w:ascii="Times New Roman" w:eastAsia="宋体" w:hAnsi="Times New Roman" w:cs="Times New Roman"/>
          <w:szCs w:val="21"/>
        </w:rPr>
        <w:t>增溶、助溶和潜溶</w:t>
      </w:r>
    </w:p>
    <w:p w14:paraId="0B1B33C1" w14:textId="77777777" w:rsidR="00E66E67" w:rsidRDefault="0097273F" w:rsidP="00D04483">
      <w:pPr>
        <w:pStyle w:val="a6"/>
        <w:widowControl/>
        <w:numPr>
          <w:ilvl w:val="0"/>
          <w:numId w:val="7"/>
        </w:numPr>
        <w:spacing w:beforeLines="50" w:before="156" w:afterLines="50" w:after="156"/>
        <w:ind w:left="1276" w:firstLineChars="0"/>
        <w:jc w:val="left"/>
        <w:rPr>
          <w:rFonts w:ascii="Times New Roman" w:eastAsia="宋体" w:hAnsi="Times New Roman" w:cs="Times New Roman"/>
          <w:szCs w:val="21"/>
        </w:rPr>
      </w:pPr>
      <w:r>
        <w:rPr>
          <w:rFonts w:ascii="Times New Roman" w:eastAsia="宋体" w:hAnsi="Times New Roman" w:cs="Times New Roman"/>
          <w:szCs w:val="21"/>
        </w:rPr>
        <w:t>盐型和晶型的选择</w:t>
      </w:r>
    </w:p>
    <w:p w14:paraId="2D9D38B9" w14:textId="77777777" w:rsidR="00E66E67" w:rsidRDefault="0097273F" w:rsidP="00D04483">
      <w:pPr>
        <w:pStyle w:val="a6"/>
        <w:widowControl/>
        <w:numPr>
          <w:ilvl w:val="0"/>
          <w:numId w:val="7"/>
        </w:numPr>
        <w:spacing w:beforeLines="50" w:before="156" w:afterLines="50" w:after="156"/>
        <w:ind w:left="1276" w:firstLineChars="0"/>
        <w:jc w:val="left"/>
        <w:rPr>
          <w:rFonts w:ascii="Times New Roman" w:eastAsia="宋体" w:hAnsi="Times New Roman" w:cs="Times New Roman"/>
          <w:szCs w:val="21"/>
        </w:rPr>
      </w:pPr>
      <w:r>
        <w:rPr>
          <w:rFonts w:ascii="Times New Roman" w:eastAsia="宋体" w:hAnsi="Times New Roman" w:cs="Times New Roman"/>
          <w:szCs w:val="21"/>
        </w:rPr>
        <w:t>固体分散体</w:t>
      </w:r>
    </w:p>
    <w:p w14:paraId="0395E13C" w14:textId="77777777" w:rsidR="00E66E67" w:rsidRDefault="0097273F" w:rsidP="00D04483">
      <w:pPr>
        <w:pStyle w:val="a6"/>
        <w:widowControl/>
        <w:numPr>
          <w:ilvl w:val="0"/>
          <w:numId w:val="7"/>
        </w:numPr>
        <w:spacing w:beforeLines="50" w:before="156" w:afterLines="50" w:after="156"/>
        <w:ind w:left="1276" w:firstLineChars="0"/>
        <w:jc w:val="left"/>
        <w:rPr>
          <w:rFonts w:ascii="Times New Roman" w:eastAsia="宋体" w:hAnsi="Times New Roman" w:cs="Times New Roman"/>
          <w:szCs w:val="21"/>
        </w:rPr>
      </w:pPr>
      <w:r>
        <w:rPr>
          <w:rFonts w:ascii="Times New Roman" w:eastAsia="宋体" w:hAnsi="Times New Roman" w:cs="Times New Roman"/>
          <w:szCs w:val="21"/>
        </w:rPr>
        <w:t>包合物</w:t>
      </w:r>
    </w:p>
    <w:p w14:paraId="27EE6DFA" w14:textId="77777777" w:rsidR="00E66E67" w:rsidRDefault="0097273F" w:rsidP="00D04483">
      <w:pPr>
        <w:pStyle w:val="a6"/>
        <w:widowControl/>
        <w:numPr>
          <w:ilvl w:val="0"/>
          <w:numId w:val="7"/>
        </w:numPr>
        <w:spacing w:beforeLines="50" w:before="156" w:afterLines="50" w:after="156"/>
        <w:ind w:left="1276" w:firstLineChars="0"/>
        <w:jc w:val="left"/>
        <w:rPr>
          <w:rFonts w:ascii="Times New Roman" w:eastAsia="宋体" w:hAnsi="Times New Roman" w:cs="Times New Roman"/>
          <w:szCs w:val="21"/>
        </w:rPr>
      </w:pPr>
      <w:r>
        <w:rPr>
          <w:rFonts w:ascii="Times New Roman" w:eastAsia="宋体" w:hAnsi="Times New Roman" w:cs="Times New Roman"/>
          <w:szCs w:val="21"/>
        </w:rPr>
        <w:t>纳米化</w:t>
      </w:r>
    </w:p>
    <w:p w14:paraId="00FDC59F" w14:textId="77777777" w:rsidR="00E66E67" w:rsidRDefault="0097273F">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溶液的特性</w:t>
      </w:r>
    </w:p>
    <w:p w14:paraId="22932846" w14:textId="77777777" w:rsidR="00E66E67" w:rsidRDefault="0097273F" w:rsidP="00D04483">
      <w:pPr>
        <w:pStyle w:val="a6"/>
        <w:widowControl/>
        <w:numPr>
          <w:ilvl w:val="0"/>
          <w:numId w:val="8"/>
        </w:numPr>
        <w:spacing w:beforeLines="50" w:before="156" w:afterLines="50" w:after="156"/>
        <w:ind w:left="1276" w:firstLineChars="0"/>
        <w:jc w:val="left"/>
        <w:rPr>
          <w:rFonts w:ascii="Times New Roman" w:eastAsia="宋体" w:hAnsi="Times New Roman" w:cs="Times New Roman"/>
          <w:szCs w:val="21"/>
        </w:rPr>
      </w:pPr>
      <w:r>
        <w:rPr>
          <w:rFonts w:ascii="Times New Roman" w:eastAsia="宋体" w:hAnsi="Times New Roman" w:cs="Times New Roman"/>
          <w:szCs w:val="21"/>
        </w:rPr>
        <w:t>药物溶液的渗透压、</w:t>
      </w:r>
      <w:r>
        <w:rPr>
          <w:rFonts w:ascii="Times New Roman" w:eastAsia="宋体" w:hAnsi="Times New Roman" w:cs="Times New Roman"/>
          <w:szCs w:val="21"/>
        </w:rPr>
        <w:t>pH</w:t>
      </w:r>
      <w:r>
        <w:rPr>
          <w:rFonts w:ascii="Times New Roman" w:eastAsia="宋体" w:hAnsi="Times New Roman" w:cs="Times New Roman"/>
          <w:szCs w:val="21"/>
        </w:rPr>
        <w:t>、</w:t>
      </w:r>
      <w:r>
        <w:rPr>
          <w:rFonts w:ascii="Times New Roman" w:eastAsia="宋体" w:hAnsi="Times New Roman" w:cs="Times New Roman"/>
          <w:szCs w:val="21"/>
        </w:rPr>
        <w:t>pKa</w:t>
      </w:r>
      <w:r>
        <w:rPr>
          <w:rFonts w:ascii="Times New Roman" w:eastAsia="宋体" w:hAnsi="Times New Roman" w:cs="Times New Roman"/>
          <w:szCs w:val="21"/>
        </w:rPr>
        <w:t>值、表面张力和黏度</w:t>
      </w:r>
    </w:p>
    <w:p w14:paraId="027CD229" w14:textId="77777777" w:rsidR="00E66E67" w:rsidRDefault="0097273F">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溶出和释放</w:t>
      </w:r>
    </w:p>
    <w:p w14:paraId="09972DE0" w14:textId="77777777" w:rsidR="00E66E67" w:rsidRDefault="0097273F" w:rsidP="00D04483">
      <w:pPr>
        <w:pStyle w:val="a6"/>
        <w:widowControl/>
        <w:numPr>
          <w:ilvl w:val="0"/>
          <w:numId w:val="8"/>
        </w:numPr>
        <w:spacing w:beforeLines="50" w:before="156" w:afterLines="50" w:after="156"/>
        <w:ind w:left="1276" w:firstLineChars="0"/>
        <w:jc w:val="left"/>
        <w:rPr>
          <w:rFonts w:ascii="Times New Roman" w:eastAsia="宋体" w:hAnsi="Times New Roman" w:cs="Times New Roman"/>
          <w:szCs w:val="21"/>
        </w:rPr>
      </w:pPr>
      <w:r>
        <w:rPr>
          <w:rFonts w:ascii="Times New Roman" w:eastAsia="宋体" w:hAnsi="Times New Roman" w:cs="Times New Roman"/>
          <w:szCs w:val="21"/>
        </w:rPr>
        <w:t>药物的溶出速度和释放</w:t>
      </w:r>
    </w:p>
    <w:p w14:paraId="07C7A457"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0A394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10F841AD"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1EFC52E5"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）研讨法：采用启发式教学，主要目的在于激发学生对于药剂学学习的兴趣。</w:t>
      </w:r>
      <w:r>
        <w:rPr>
          <w:rFonts w:ascii="Times New Roman" w:eastAsia="宋体" w:hAnsi="Times New Roman" w:cs="Times New Roman"/>
          <w:color w:val="000000"/>
          <w:kern w:val="0"/>
          <w:szCs w:val="21"/>
        </w:rPr>
        <w:t xml:space="preserve"> </w:t>
      </w:r>
    </w:p>
    <w:p w14:paraId="5104E99A"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0A394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4482A94D"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）简述药物溶解度、溶解速度的含义及其影响因素。</w:t>
      </w:r>
    </w:p>
    <w:p w14:paraId="63A5C3CA"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）简述增加药物溶解度的方法。</w:t>
      </w:r>
    </w:p>
    <w:p w14:paraId="69550DE6" w14:textId="77777777" w:rsidR="00E66E67" w:rsidRDefault="0097273F">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lastRenderedPageBreak/>
        <w:t>第四章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表面活性剂</w:t>
      </w:r>
    </w:p>
    <w:p w14:paraId="7F031182"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5D7C72">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33C3AA14"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）掌握表面活性剂的概念和理化性质。</w:t>
      </w:r>
    </w:p>
    <w:p w14:paraId="746092DC"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）熟悉表面现象；表面活性剂的分类方法及其在制剂中的应用。</w:t>
      </w:r>
    </w:p>
    <w:p w14:paraId="37EEFAB5"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）了解表面活性剂理化性质的测定方法；生物学性质。</w:t>
      </w:r>
    </w:p>
    <w:p w14:paraId="6614C419"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5D7C72">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45B3E4D3"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）教学重点：表面活性剂的概念和理化性质。</w:t>
      </w:r>
    </w:p>
    <w:p w14:paraId="215E4227"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w:t>
      </w:r>
      <w:r>
        <w:rPr>
          <w:rFonts w:ascii="Times New Roman" w:eastAsia="宋体" w:hAnsi="Times New Roman" w:cs="Times New Roman"/>
          <w:color w:val="000000"/>
          <w:kern w:val="0"/>
          <w:szCs w:val="21"/>
        </w:rPr>
        <w:t>Krafft</w:t>
      </w:r>
      <w:r>
        <w:rPr>
          <w:rFonts w:ascii="Times New Roman" w:eastAsia="宋体" w:hAnsi="Times New Roman" w:cs="Times New Roman"/>
          <w:color w:val="000000"/>
          <w:kern w:val="0"/>
          <w:szCs w:val="21"/>
        </w:rPr>
        <w:t>点、昙点、亲水亲油平衡值的概念。</w:t>
      </w:r>
    </w:p>
    <w:p w14:paraId="381CA14B"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5D7C72">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3D648CE4"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第一节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表面现象和表面张力</w:t>
      </w:r>
    </w:p>
    <w:p w14:paraId="557DEE14" w14:textId="77777777" w:rsidR="00E66E67" w:rsidRDefault="005D7C72" w:rsidP="005D7C72">
      <w:pPr>
        <w:pStyle w:val="a6"/>
        <w:widowControl/>
        <w:spacing w:beforeLines="50" w:before="156" w:afterLines="50" w:after="156"/>
        <w:ind w:left="851" w:firstLineChars="0" w:firstLine="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一、</w:t>
      </w:r>
      <w:r w:rsidR="0097273F">
        <w:rPr>
          <w:rFonts w:ascii="Times New Roman" w:eastAsia="宋体" w:hAnsi="Times New Roman" w:cs="Times New Roman"/>
          <w:color w:val="000000"/>
          <w:kern w:val="0"/>
          <w:szCs w:val="21"/>
        </w:rPr>
        <w:t>液体铺展</w:t>
      </w:r>
    </w:p>
    <w:p w14:paraId="5B235AA4" w14:textId="77777777" w:rsidR="00E66E67" w:rsidRDefault="0097273F" w:rsidP="005D7C72">
      <w:pPr>
        <w:widowControl/>
        <w:spacing w:beforeLines="50" w:before="156" w:afterLines="50" w:after="156"/>
        <w:ind w:left="851"/>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二、润湿</w:t>
      </w:r>
    </w:p>
    <w:p w14:paraId="76593C90" w14:textId="77777777" w:rsidR="00E66E67" w:rsidRDefault="0097273F" w:rsidP="005D7C72">
      <w:pPr>
        <w:widowControl/>
        <w:spacing w:beforeLines="50" w:before="156" w:afterLines="50" w:after="156"/>
        <w:ind w:left="851"/>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三、吸附</w:t>
      </w:r>
    </w:p>
    <w:p w14:paraId="58754B3C" w14:textId="77777777" w:rsidR="00E66E67" w:rsidRDefault="0097273F">
      <w:pPr>
        <w:widowControl/>
        <w:spacing w:beforeLines="50" w:before="156" w:afterLines="50" w:after="156"/>
        <w:ind w:left="42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第二节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表面活性剂</w:t>
      </w:r>
    </w:p>
    <w:p w14:paraId="26D41E6E" w14:textId="77777777" w:rsidR="00E66E67" w:rsidRDefault="0097273F" w:rsidP="00D04483">
      <w:pPr>
        <w:widowControl/>
        <w:spacing w:beforeLines="50" w:before="156" w:afterLines="50" w:after="156"/>
        <w:ind w:left="851"/>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一、定义和特点</w:t>
      </w:r>
    </w:p>
    <w:p w14:paraId="32A02F70" w14:textId="77777777" w:rsidR="00E66E67" w:rsidRDefault="0097273F" w:rsidP="00D04483">
      <w:pPr>
        <w:widowControl/>
        <w:spacing w:beforeLines="50" w:before="156" w:afterLines="50" w:after="156"/>
        <w:ind w:left="851"/>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二、种类</w:t>
      </w:r>
    </w:p>
    <w:p w14:paraId="4648AE7C" w14:textId="77777777" w:rsidR="00E66E67" w:rsidRDefault="0097273F" w:rsidP="00D04483">
      <w:pPr>
        <w:widowControl/>
        <w:spacing w:beforeLines="50" w:before="156" w:afterLines="50" w:after="156"/>
        <w:ind w:left="851"/>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三、性质</w:t>
      </w:r>
    </w:p>
    <w:p w14:paraId="6D5A99DE" w14:textId="77777777" w:rsidR="00E66E67" w:rsidRDefault="0097273F" w:rsidP="00D04483">
      <w:pPr>
        <w:widowControl/>
        <w:spacing w:beforeLines="50" w:before="156" w:afterLines="50" w:after="156"/>
        <w:ind w:left="851"/>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四、应用</w:t>
      </w:r>
    </w:p>
    <w:p w14:paraId="47CDDD26"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5D7C72">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3FA9CC41"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700D9E18"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）研讨法：采用启发式教学，主要目的在于激发学生对于药剂学学习的兴趣。</w:t>
      </w:r>
      <w:r>
        <w:rPr>
          <w:rFonts w:ascii="Times New Roman" w:eastAsia="宋体" w:hAnsi="Times New Roman" w:cs="Times New Roman"/>
          <w:color w:val="000000"/>
          <w:kern w:val="0"/>
          <w:szCs w:val="21"/>
        </w:rPr>
        <w:t xml:space="preserve"> </w:t>
      </w:r>
    </w:p>
    <w:p w14:paraId="5576FFAB"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5D7C72">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513B3430"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）简述表面活性剂的结构特点与分类。</w:t>
      </w:r>
    </w:p>
    <w:p w14:paraId="674DF2F2"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）简述临界胶束浓度和影响临界胶团浓度的因素及测定方法。</w:t>
      </w:r>
    </w:p>
    <w:p w14:paraId="346E2221"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）简述</w:t>
      </w:r>
      <w:r>
        <w:rPr>
          <w:rFonts w:ascii="Times New Roman" w:eastAsia="宋体" w:hAnsi="Times New Roman" w:cs="Times New Roman"/>
          <w:color w:val="000000"/>
          <w:kern w:val="0"/>
          <w:szCs w:val="21"/>
        </w:rPr>
        <w:t>Krafft</w:t>
      </w:r>
      <w:r>
        <w:rPr>
          <w:rFonts w:ascii="Times New Roman" w:eastAsia="宋体" w:hAnsi="Times New Roman" w:cs="Times New Roman"/>
          <w:color w:val="000000"/>
          <w:kern w:val="0"/>
          <w:szCs w:val="21"/>
        </w:rPr>
        <w:t>点、昙点、亲水亲油平衡值的概念。</w:t>
      </w:r>
    </w:p>
    <w:p w14:paraId="00201B44" w14:textId="77777777" w:rsidR="00E66E67" w:rsidRDefault="0097273F">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第五章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微粒分散体系</w:t>
      </w:r>
    </w:p>
    <w:p w14:paraId="6AC2B9EC"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FB5C8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4B6371BF"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）掌握药物微粒分散系的概念、分类及性质。</w:t>
      </w:r>
    </w:p>
    <w:p w14:paraId="410F7A8A"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）熟悉物理稳定性的各种理论。</w:t>
      </w:r>
    </w:p>
    <w:p w14:paraId="09DCC4EC"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）了解药物微粒分散系性质的测定方法；微粒分散系在制剂中的应用。</w:t>
      </w:r>
    </w:p>
    <w:p w14:paraId="757B3B77"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2.</w:t>
      </w:r>
      <w:r w:rsidR="00FB5C8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13A54B1B"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）教学重点：药物微粒分散系的概念、分类及性质。</w:t>
      </w:r>
    </w:p>
    <w:p w14:paraId="473EFC7C"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）教学难点：物理稳定性的各种理论。</w:t>
      </w:r>
    </w:p>
    <w:p w14:paraId="56690B4B"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FB5C8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16E32BD1" w14:textId="77777777" w:rsidR="00E66E67" w:rsidRDefault="0097273F">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概述</w:t>
      </w:r>
    </w:p>
    <w:p w14:paraId="2414B629" w14:textId="77777777" w:rsidR="00E66E67" w:rsidRPr="00FB5C86" w:rsidRDefault="00FB5C86" w:rsidP="00FB5C86">
      <w:pPr>
        <w:widowControl/>
        <w:spacing w:beforeLines="50" w:before="156" w:afterLines="50" w:after="156"/>
        <w:ind w:leftChars="405" w:left="850"/>
        <w:jc w:val="left"/>
        <w:rPr>
          <w:rFonts w:ascii="Times New Roman" w:eastAsia="宋体" w:hAnsi="Times New Roman" w:cs="Times New Roman"/>
          <w:szCs w:val="21"/>
        </w:rPr>
      </w:pPr>
      <w:r w:rsidRPr="00FB5C86">
        <w:rPr>
          <w:rFonts w:ascii="Times New Roman" w:eastAsia="宋体" w:hAnsi="Times New Roman" w:cs="Times New Roman" w:hint="eastAsia"/>
          <w:szCs w:val="21"/>
        </w:rPr>
        <w:t>一、</w:t>
      </w:r>
      <w:r w:rsidR="0097273F" w:rsidRPr="00FB5C86">
        <w:rPr>
          <w:rFonts w:ascii="Times New Roman" w:eastAsia="宋体" w:hAnsi="Times New Roman" w:cs="Times New Roman"/>
          <w:szCs w:val="21"/>
        </w:rPr>
        <w:t>基本概念和特点</w:t>
      </w:r>
    </w:p>
    <w:p w14:paraId="499D1670" w14:textId="77777777" w:rsidR="00E66E67" w:rsidRDefault="0097273F" w:rsidP="00FB5C86">
      <w:pPr>
        <w:widowControl/>
        <w:spacing w:beforeLines="50" w:before="156" w:afterLines="50" w:after="156"/>
        <w:ind w:leftChars="405" w:left="850"/>
        <w:jc w:val="left"/>
        <w:rPr>
          <w:rFonts w:ascii="Times New Roman" w:eastAsia="宋体" w:hAnsi="Times New Roman" w:cs="Times New Roman"/>
          <w:szCs w:val="21"/>
        </w:rPr>
      </w:pPr>
      <w:r>
        <w:rPr>
          <w:rFonts w:ascii="Times New Roman" w:eastAsia="宋体" w:hAnsi="Times New Roman" w:cs="Times New Roman"/>
          <w:szCs w:val="21"/>
        </w:rPr>
        <w:t>二、应用与意义</w:t>
      </w:r>
    </w:p>
    <w:p w14:paraId="2A72B4D5" w14:textId="77777777" w:rsidR="00E66E67" w:rsidRDefault="0097273F">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微粒分散体系的物理化学性质</w:t>
      </w:r>
    </w:p>
    <w:p w14:paraId="0D9029AC" w14:textId="77777777" w:rsidR="00E66E67" w:rsidRDefault="0097273F" w:rsidP="00FB5C86">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一、动力学性质</w:t>
      </w:r>
    </w:p>
    <w:p w14:paraId="6E9B5A3D" w14:textId="77777777" w:rsidR="00E66E67" w:rsidRDefault="0097273F" w:rsidP="00FB5C86">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二、光学性质</w:t>
      </w:r>
    </w:p>
    <w:p w14:paraId="58E1BD2F" w14:textId="77777777" w:rsidR="00E66E67" w:rsidRDefault="0097273F" w:rsidP="00FB5C86">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三、电学性质</w:t>
      </w:r>
    </w:p>
    <w:p w14:paraId="6723AAFC" w14:textId="77777777" w:rsidR="00E66E67" w:rsidRDefault="0097273F">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微粒分散体系的物理稳定性基础知识</w:t>
      </w:r>
    </w:p>
    <w:p w14:paraId="5E636980" w14:textId="77777777" w:rsidR="00E66E67" w:rsidRPr="00FB5C86" w:rsidRDefault="00FB5C86" w:rsidP="00FB5C86">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hint="eastAsia"/>
          <w:szCs w:val="21"/>
        </w:rPr>
        <w:t>一、</w:t>
      </w:r>
      <w:r w:rsidR="0097273F" w:rsidRPr="00FB5C86">
        <w:rPr>
          <w:rFonts w:ascii="Times New Roman" w:eastAsia="宋体" w:hAnsi="Times New Roman" w:cs="Times New Roman"/>
          <w:szCs w:val="21"/>
        </w:rPr>
        <w:t>絮凝和反絮凝</w:t>
      </w:r>
    </w:p>
    <w:p w14:paraId="26D3392E" w14:textId="77777777" w:rsidR="00E66E67" w:rsidRDefault="0097273F" w:rsidP="00FB5C86">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w:t>
      </w:r>
      <w:r>
        <w:rPr>
          <w:rFonts w:ascii="Times New Roman" w:eastAsia="宋体" w:hAnsi="Times New Roman" w:cs="Times New Roman"/>
          <w:szCs w:val="21"/>
        </w:rPr>
        <w:t>DLVO</w:t>
      </w:r>
      <w:r>
        <w:rPr>
          <w:rFonts w:ascii="Times New Roman" w:eastAsia="宋体" w:hAnsi="Times New Roman" w:cs="Times New Roman"/>
          <w:szCs w:val="21"/>
        </w:rPr>
        <w:t>理论</w:t>
      </w:r>
    </w:p>
    <w:p w14:paraId="10455FD9" w14:textId="77777777" w:rsidR="00E66E67" w:rsidRDefault="0097273F" w:rsidP="00FB5C86">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三、空间稳定理论</w:t>
      </w:r>
    </w:p>
    <w:p w14:paraId="507ABBE8" w14:textId="77777777" w:rsidR="00E66E67" w:rsidRDefault="0097273F" w:rsidP="00FB5C86">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四、空缺稳定理论</w:t>
      </w:r>
    </w:p>
    <w:p w14:paraId="0F879657" w14:textId="77777777" w:rsidR="00E66E67" w:rsidRDefault="0097273F" w:rsidP="00FB5C86">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五、微粒聚结动力学</w:t>
      </w:r>
    </w:p>
    <w:p w14:paraId="5F9F4006"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FB5C8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7B681DC3"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644ABE25"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）研讨法：采用启发式教学，主要目的在于激发学生对于药剂学学习的兴趣。</w:t>
      </w:r>
      <w:r>
        <w:rPr>
          <w:rFonts w:ascii="Times New Roman" w:eastAsia="宋体" w:hAnsi="Times New Roman" w:cs="Times New Roman"/>
          <w:color w:val="000000"/>
          <w:kern w:val="0"/>
          <w:szCs w:val="21"/>
        </w:rPr>
        <w:t xml:space="preserve"> </w:t>
      </w:r>
    </w:p>
    <w:p w14:paraId="226D7878"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FB5C8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5CB36411"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）简述微粒分散体系的概念、分类和基本特点。</w:t>
      </w:r>
    </w:p>
    <w:p w14:paraId="6912BD29"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）简述</w:t>
      </w:r>
      <w:r>
        <w:rPr>
          <w:rFonts w:ascii="Times New Roman" w:eastAsia="宋体" w:hAnsi="Times New Roman" w:cs="Times New Roman"/>
          <w:color w:val="000000"/>
          <w:kern w:val="0"/>
          <w:szCs w:val="21"/>
        </w:rPr>
        <w:t>Stokes</w:t>
      </w:r>
      <w:r>
        <w:rPr>
          <w:rFonts w:ascii="Times New Roman" w:eastAsia="宋体" w:hAnsi="Times New Roman" w:cs="Times New Roman"/>
          <w:color w:val="000000"/>
          <w:kern w:val="0"/>
          <w:szCs w:val="21"/>
        </w:rPr>
        <w:t>定律，并说明沉降速度与粒径、黏度之间的关系。</w:t>
      </w:r>
    </w:p>
    <w:p w14:paraId="0EEFB7B2"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）简述絮凝和反絮凝的概念。</w:t>
      </w:r>
    </w:p>
    <w:p w14:paraId="1D66ED6D" w14:textId="77777777" w:rsidR="00E66E67" w:rsidRDefault="0097273F">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第六章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流变学基础</w:t>
      </w:r>
    </w:p>
    <w:p w14:paraId="10AF2633"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B14B71">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2A591D77"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）掌握流变学的基本概念；牛顿流体和非牛顿流体的流动特性。</w:t>
      </w:r>
    </w:p>
    <w:p w14:paraId="37CC14C7"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）熟悉弹性、黏性、黏弹性的特点及其模型；流变性质的测定方法。</w:t>
      </w:r>
    </w:p>
    <w:p w14:paraId="2B45F920"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）了解流变学在药剂学中的应用。</w:t>
      </w:r>
    </w:p>
    <w:p w14:paraId="36730A81"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B14B71">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7666D472"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）教学重点：流变学的基本概念；牛顿流体和非牛顿流体的流动特性。</w:t>
      </w:r>
    </w:p>
    <w:p w14:paraId="61F11498"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）教学难点：弹性、黏性、黏弹性的特点及其模型。</w:t>
      </w:r>
    </w:p>
    <w:p w14:paraId="78AFFCBB"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B14B71">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127F9942" w14:textId="77777777" w:rsidR="00E66E67" w:rsidRDefault="0097273F">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概述</w:t>
      </w:r>
    </w:p>
    <w:p w14:paraId="44272E40" w14:textId="77777777" w:rsidR="00E66E67" w:rsidRDefault="00B14B71" w:rsidP="00B14B71">
      <w:pPr>
        <w:pStyle w:val="a6"/>
        <w:widowControl/>
        <w:spacing w:beforeLines="50" w:before="156" w:afterLines="50" w:after="156"/>
        <w:ind w:left="851" w:firstLineChars="0" w:firstLine="0"/>
        <w:jc w:val="left"/>
        <w:rPr>
          <w:rFonts w:ascii="Times New Roman" w:eastAsia="宋体" w:hAnsi="Times New Roman" w:cs="Times New Roman"/>
          <w:szCs w:val="21"/>
        </w:rPr>
      </w:pPr>
      <w:r>
        <w:rPr>
          <w:rFonts w:ascii="Times New Roman" w:eastAsia="宋体" w:hAnsi="Times New Roman" w:cs="Times New Roman" w:hint="eastAsia"/>
          <w:szCs w:val="21"/>
        </w:rPr>
        <w:t>一、</w:t>
      </w:r>
      <w:r w:rsidR="0097273F">
        <w:rPr>
          <w:rFonts w:ascii="Times New Roman" w:eastAsia="宋体" w:hAnsi="Times New Roman" w:cs="Times New Roman"/>
          <w:szCs w:val="21"/>
        </w:rPr>
        <w:t>变形和流动</w:t>
      </w:r>
    </w:p>
    <w:p w14:paraId="2E262CB6" w14:textId="77777777" w:rsidR="00E66E67" w:rsidRDefault="0097273F" w:rsidP="00B14B71">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二、剪切应力和剪切速率</w:t>
      </w:r>
    </w:p>
    <w:p w14:paraId="098E0555" w14:textId="77777777" w:rsidR="00E66E67" w:rsidRDefault="0097273F" w:rsidP="00B14B71">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三、黏弹性</w:t>
      </w:r>
    </w:p>
    <w:p w14:paraId="286F3EBC" w14:textId="77777777" w:rsidR="00E66E67" w:rsidRDefault="0097273F">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流体的基本性质</w:t>
      </w:r>
    </w:p>
    <w:p w14:paraId="4EC67642" w14:textId="77777777" w:rsidR="00E66E67" w:rsidRDefault="0097273F" w:rsidP="00B14B71">
      <w:pPr>
        <w:pStyle w:val="a6"/>
        <w:widowControl/>
        <w:numPr>
          <w:ilvl w:val="0"/>
          <w:numId w:val="8"/>
        </w:numPr>
        <w:spacing w:beforeLines="50" w:before="156" w:afterLines="50" w:after="156"/>
        <w:ind w:left="1276" w:firstLineChars="0"/>
        <w:jc w:val="left"/>
        <w:rPr>
          <w:rFonts w:ascii="Times New Roman" w:eastAsia="宋体" w:hAnsi="Times New Roman" w:cs="Times New Roman"/>
          <w:szCs w:val="21"/>
        </w:rPr>
      </w:pPr>
      <w:r>
        <w:rPr>
          <w:rFonts w:ascii="Times New Roman" w:eastAsia="宋体" w:hAnsi="Times New Roman" w:cs="Times New Roman"/>
          <w:szCs w:val="21"/>
        </w:rPr>
        <w:t>牛顿流体和非牛顿流体</w:t>
      </w:r>
    </w:p>
    <w:p w14:paraId="2EB39227" w14:textId="77777777" w:rsidR="00E66E67" w:rsidRDefault="0097273F">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流变性测定方法</w:t>
      </w:r>
    </w:p>
    <w:p w14:paraId="39FAA348" w14:textId="77777777" w:rsidR="00E66E67" w:rsidRDefault="0097273F" w:rsidP="00B14B71">
      <w:pPr>
        <w:pStyle w:val="a6"/>
        <w:widowControl/>
        <w:numPr>
          <w:ilvl w:val="0"/>
          <w:numId w:val="8"/>
        </w:numPr>
        <w:spacing w:beforeLines="50" w:before="156" w:afterLines="50" w:after="156"/>
        <w:ind w:left="1276" w:firstLineChars="0"/>
        <w:jc w:val="left"/>
        <w:rPr>
          <w:rFonts w:ascii="Times New Roman" w:eastAsia="宋体" w:hAnsi="Times New Roman" w:cs="Times New Roman"/>
          <w:szCs w:val="21"/>
        </w:rPr>
      </w:pPr>
      <w:r>
        <w:rPr>
          <w:rFonts w:ascii="Times New Roman" w:eastAsia="宋体" w:hAnsi="Times New Roman" w:cs="Times New Roman"/>
          <w:szCs w:val="21"/>
        </w:rPr>
        <w:t>黏度和稠度</w:t>
      </w:r>
    </w:p>
    <w:p w14:paraId="5F56D513" w14:textId="77777777" w:rsidR="00E66E67" w:rsidRDefault="0097273F">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流变学在药剂学中的应用</w:t>
      </w:r>
    </w:p>
    <w:p w14:paraId="21392487" w14:textId="77777777" w:rsidR="00E66E67" w:rsidRPr="00B14B71" w:rsidRDefault="00B14B71" w:rsidP="00B14B71">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hint="eastAsia"/>
          <w:szCs w:val="21"/>
        </w:rPr>
        <w:t>一、</w:t>
      </w:r>
      <w:r w:rsidR="0097273F" w:rsidRPr="00B14B71">
        <w:rPr>
          <w:rFonts w:ascii="Times New Roman" w:eastAsia="宋体" w:hAnsi="Times New Roman" w:cs="Times New Roman"/>
          <w:szCs w:val="21"/>
        </w:rPr>
        <w:t>药物制剂的流变性质</w:t>
      </w:r>
    </w:p>
    <w:p w14:paraId="283B14BA" w14:textId="77777777" w:rsidR="00E66E67" w:rsidRDefault="0097273F" w:rsidP="00B14B71">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二、药物制剂的流变性质对不同制剂制备方法的影响</w:t>
      </w:r>
    </w:p>
    <w:p w14:paraId="7D96FA8F" w14:textId="77777777" w:rsidR="00E66E67" w:rsidRDefault="0097273F" w:rsidP="00B14B71">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三、药物制剂的流变性质对生产工艺的影响</w:t>
      </w:r>
    </w:p>
    <w:p w14:paraId="24173BBC" w14:textId="77777777" w:rsidR="00E66E67" w:rsidRDefault="0097273F" w:rsidP="00B14B71">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四、心理流变学</w:t>
      </w:r>
    </w:p>
    <w:p w14:paraId="2A5B5179"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B14B71">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0C514EF3"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264E7867"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）研讨法：采用启发式教学，主要目的在于激发学生对于药剂学学习的兴趣。</w:t>
      </w:r>
      <w:r>
        <w:rPr>
          <w:rFonts w:ascii="Times New Roman" w:eastAsia="宋体" w:hAnsi="Times New Roman" w:cs="Times New Roman"/>
          <w:color w:val="000000"/>
          <w:kern w:val="0"/>
          <w:szCs w:val="21"/>
        </w:rPr>
        <w:t xml:space="preserve"> </w:t>
      </w:r>
    </w:p>
    <w:p w14:paraId="2B6DBCC5"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B14B71">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2BEF91A2"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）简述牛顿流体、塑性流体、假塑性流体和胀性流体的特点。</w:t>
      </w:r>
    </w:p>
    <w:p w14:paraId="20B2B2F2"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）简述影响黏度的因素。</w:t>
      </w:r>
    </w:p>
    <w:p w14:paraId="02879F25" w14:textId="77777777" w:rsidR="00E66E67" w:rsidRDefault="0097273F">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第七章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液体制剂的单元操作</w:t>
      </w:r>
    </w:p>
    <w:p w14:paraId="27F10EE2"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944F68">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65D4AFAB"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）掌握制药用水的种类、注射用水的要求、深层过滤于表面过滤的概念和过滤机制；物理灭菌方法、</w:t>
      </w:r>
      <w:r>
        <w:rPr>
          <w:rFonts w:ascii="Times New Roman" w:eastAsia="宋体" w:hAnsi="Times New Roman" w:cs="Times New Roman"/>
          <w:color w:val="000000"/>
          <w:kern w:val="0"/>
          <w:szCs w:val="21"/>
        </w:rPr>
        <w:t>F</w:t>
      </w:r>
      <w:r>
        <w:rPr>
          <w:rFonts w:ascii="Times New Roman" w:eastAsia="宋体" w:hAnsi="Times New Roman" w:cs="Times New Roman"/>
          <w:color w:val="000000"/>
          <w:kern w:val="0"/>
          <w:szCs w:val="21"/>
        </w:rPr>
        <w:t>值和</w:t>
      </w:r>
      <w:r>
        <w:rPr>
          <w:rFonts w:ascii="Times New Roman" w:eastAsia="宋体" w:hAnsi="Times New Roman" w:cs="Times New Roman"/>
          <w:color w:val="000000"/>
          <w:kern w:val="0"/>
          <w:szCs w:val="21"/>
        </w:rPr>
        <w:t>F0</w:t>
      </w:r>
      <w:r>
        <w:rPr>
          <w:rFonts w:ascii="Times New Roman" w:eastAsia="宋体" w:hAnsi="Times New Roman" w:cs="Times New Roman"/>
          <w:color w:val="000000"/>
          <w:kern w:val="0"/>
          <w:szCs w:val="21"/>
        </w:rPr>
        <w:t>值；洁净室的净化标准。影响空气过滤的因素。</w:t>
      </w:r>
    </w:p>
    <w:p w14:paraId="2B64337A"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）熟悉水的各种处理方法。注射用水的制备与设备；过滤机制与影响因素；</w:t>
      </w:r>
      <w:r>
        <w:rPr>
          <w:rFonts w:ascii="Times New Roman" w:eastAsia="宋体" w:hAnsi="Times New Roman" w:cs="Times New Roman"/>
          <w:color w:val="000000"/>
          <w:kern w:val="0"/>
          <w:szCs w:val="21"/>
        </w:rPr>
        <w:t>D</w:t>
      </w:r>
      <w:r>
        <w:rPr>
          <w:rFonts w:ascii="Times New Roman" w:eastAsia="宋体" w:hAnsi="Times New Roman" w:cs="Times New Roman"/>
          <w:color w:val="000000"/>
          <w:kern w:val="0"/>
          <w:szCs w:val="21"/>
        </w:rPr>
        <w:t>值、</w:t>
      </w:r>
      <w:r>
        <w:rPr>
          <w:rFonts w:ascii="Times New Roman" w:eastAsia="宋体" w:hAnsi="Times New Roman" w:cs="Times New Roman"/>
          <w:color w:val="000000"/>
          <w:kern w:val="0"/>
          <w:szCs w:val="21"/>
        </w:rPr>
        <w:t>Z</w:t>
      </w:r>
      <w:r>
        <w:rPr>
          <w:rFonts w:ascii="Times New Roman" w:eastAsia="宋体" w:hAnsi="Times New Roman" w:cs="Times New Roman"/>
          <w:color w:val="000000"/>
          <w:kern w:val="0"/>
          <w:szCs w:val="21"/>
        </w:rPr>
        <w:t>值、物理学</w:t>
      </w:r>
      <w:r>
        <w:rPr>
          <w:rFonts w:ascii="Times New Roman" w:eastAsia="宋体" w:hAnsi="Times New Roman" w:cs="Times New Roman"/>
          <w:color w:val="000000"/>
          <w:kern w:val="0"/>
          <w:szCs w:val="21"/>
        </w:rPr>
        <w:t>F0</w:t>
      </w:r>
      <w:r>
        <w:rPr>
          <w:rFonts w:ascii="Times New Roman" w:eastAsia="宋体" w:hAnsi="Times New Roman" w:cs="Times New Roman"/>
          <w:color w:val="000000"/>
          <w:kern w:val="0"/>
          <w:szCs w:val="21"/>
        </w:rPr>
        <w:t>值和生物学</w:t>
      </w:r>
      <w:r>
        <w:rPr>
          <w:rFonts w:ascii="Times New Roman" w:eastAsia="宋体" w:hAnsi="Times New Roman" w:cs="Times New Roman"/>
          <w:color w:val="000000"/>
          <w:kern w:val="0"/>
          <w:szCs w:val="21"/>
        </w:rPr>
        <w:t>F0</w:t>
      </w:r>
      <w:r>
        <w:rPr>
          <w:rFonts w:ascii="Times New Roman" w:eastAsia="宋体" w:hAnsi="Times New Roman" w:cs="Times New Roman"/>
          <w:color w:val="000000"/>
          <w:kern w:val="0"/>
          <w:szCs w:val="21"/>
        </w:rPr>
        <w:t>值；空气过滤机制，空气过滤器的特性。</w:t>
      </w:r>
    </w:p>
    <w:p w14:paraId="3E178891"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）了解用多效蒸馏水机制制备蒸馏水的流程、过滤器与过滤装置；化学灭菌方法和无菌操作的概念与用途、洁净室设计、洁净室的空气净化系统。</w:t>
      </w:r>
    </w:p>
    <w:p w14:paraId="27DEF3D3"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944F68">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2F3CB4A1"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）教学重点：制药用水的种类、注射用水的要求。</w:t>
      </w:r>
    </w:p>
    <w:p w14:paraId="46EA4933"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w:t>
      </w:r>
      <w:r>
        <w:rPr>
          <w:rFonts w:ascii="Times New Roman" w:eastAsia="宋体" w:hAnsi="Times New Roman" w:cs="Times New Roman"/>
          <w:color w:val="000000"/>
          <w:kern w:val="0"/>
          <w:szCs w:val="21"/>
        </w:rPr>
        <w:t>D</w:t>
      </w:r>
      <w:r>
        <w:rPr>
          <w:rFonts w:ascii="Times New Roman" w:eastAsia="宋体" w:hAnsi="Times New Roman" w:cs="Times New Roman"/>
          <w:color w:val="000000"/>
          <w:kern w:val="0"/>
          <w:szCs w:val="21"/>
        </w:rPr>
        <w:t>值、</w:t>
      </w:r>
      <w:r>
        <w:rPr>
          <w:rFonts w:ascii="Times New Roman" w:eastAsia="宋体" w:hAnsi="Times New Roman" w:cs="Times New Roman"/>
          <w:color w:val="000000"/>
          <w:kern w:val="0"/>
          <w:szCs w:val="21"/>
        </w:rPr>
        <w:t>Z</w:t>
      </w:r>
      <w:r>
        <w:rPr>
          <w:rFonts w:ascii="Times New Roman" w:eastAsia="宋体" w:hAnsi="Times New Roman" w:cs="Times New Roman"/>
          <w:color w:val="000000"/>
          <w:kern w:val="0"/>
          <w:szCs w:val="21"/>
        </w:rPr>
        <w:t>值、物理学</w:t>
      </w:r>
      <w:r>
        <w:rPr>
          <w:rFonts w:ascii="Times New Roman" w:eastAsia="宋体" w:hAnsi="Times New Roman" w:cs="Times New Roman"/>
          <w:color w:val="000000"/>
          <w:kern w:val="0"/>
          <w:szCs w:val="21"/>
        </w:rPr>
        <w:t>F0</w:t>
      </w:r>
      <w:r>
        <w:rPr>
          <w:rFonts w:ascii="Times New Roman" w:eastAsia="宋体" w:hAnsi="Times New Roman" w:cs="Times New Roman"/>
          <w:color w:val="000000"/>
          <w:kern w:val="0"/>
          <w:szCs w:val="21"/>
        </w:rPr>
        <w:t>值和生物学</w:t>
      </w:r>
      <w:r>
        <w:rPr>
          <w:rFonts w:ascii="Times New Roman" w:eastAsia="宋体" w:hAnsi="Times New Roman" w:cs="Times New Roman"/>
          <w:color w:val="000000"/>
          <w:kern w:val="0"/>
          <w:szCs w:val="21"/>
        </w:rPr>
        <w:t>F0</w:t>
      </w:r>
      <w:r>
        <w:rPr>
          <w:rFonts w:ascii="Times New Roman" w:eastAsia="宋体" w:hAnsi="Times New Roman" w:cs="Times New Roman"/>
          <w:color w:val="000000"/>
          <w:kern w:val="0"/>
          <w:szCs w:val="21"/>
        </w:rPr>
        <w:t>值。</w:t>
      </w:r>
    </w:p>
    <w:p w14:paraId="2506F2A9"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944F68">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1697FBAA" w14:textId="77777777" w:rsidR="00E66E67" w:rsidRDefault="0097273F">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制药用水的制备</w:t>
      </w:r>
    </w:p>
    <w:p w14:paraId="5F9E5A0F" w14:textId="77777777" w:rsidR="00E66E67" w:rsidRDefault="0097273F" w:rsidP="00944F68">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一、概述</w:t>
      </w:r>
    </w:p>
    <w:p w14:paraId="58F1DF38" w14:textId="77777777" w:rsidR="00E66E67" w:rsidRDefault="0097273F" w:rsidP="00944F68">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二、制药用水的制备</w:t>
      </w:r>
    </w:p>
    <w:p w14:paraId="520D4527" w14:textId="77777777" w:rsidR="00E66E67" w:rsidRDefault="0097273F">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液体过滤</w:t>
      </w:r>
    </w:p>
    <w:p w14:paraId="6222D2E4" w14:textId="77777777" w:rsidR="00E66E67" w:rsidRPr="00944F68" w:rsidRDefault="00944F68" w:rsidP="00944F68">
      <w:pPr>
        <w:widowControl/>
        <w:spacing w:beforeLines="50" w:before="156" w:afterLines="50" w:after="156"/>
        <w:ind w:leftChars="405" w:left="850"/>
        <w:jc w:val="left"/>
        <w:rPr>
          <w:rFonts w:ascii="Times New Roman" w:eastAsia="宋体" w:hAnsi="Times New Roman" w:cs="Times New Roman"/>
          <w:szCs w:val="21"/>
        </w:rPr>
      </w:pPr>
      <w:r>
        <w:rPr>
          <w:rFonts w:ascii="Times New Roman" w:eastAsia="宋体" w:hAnsi="Times New Roman" w:cs="Times New Roman" w:hint="eastAsia"/>
          <w:szCs w:val="21"/>
        </w:rPr>
        <w:t>一、</w:t>
      </w:r>
      <w:r w:rsidR="0097273F" w:rsidRPr="00944F68">
        <w:rPr>
          <w:rFonts w:ascii="Times New Roman" w:eastAsia="宋体" w:hAnsi="Times New Roman" w:cs="Times New Roman"/>
          <w:szCs w:val="21"/>
        </w:rPr>
        <w:t>概述</w:t>
      </w:r>
    </w:p>
    <w:p w14:paraId="6D0159FB" w14:textId="77777777" w:rsidR="00E66E67" w:rsidRDefault="0097273F" w:rsidP="00944F68">
      <w:pPr>
        <w:widowControl/>
        <w:spacing w:beforeLines="50" w:before="156" w:afterLines="50" w:after="156"/>
        <w:ind w:leftChars="405" w:left="850"/>
        <w:jc w:val="left"/>
        <w:rPr>
          <w:rFonts w:ascii="Times New Roman" w:eastAsia="宋体" w:hAnsi="Times New Roman" w:cs="Times New Roman"/>
          <w:szCs w:val="21"/>
        </w:rPr>
      </w:pPr>
      <w:r>
        <w:rPr>
          <w:rFonts w:ascii="Times New Roman" w:eastAsia="宋体" w:hAnsi="Times New Roman" w:cs="Times New Roman"/>
          <w:szCs w:val="21"/>
        </w:rPr>
        <w:t>二、过滤的机制及影响因素</w:t>
      </w:r>
    </w:p>
    <w:p w14:paraId="67E5D443" w14:textId="77777777" w:rsidR="00E66E67" w:rsidRDefault="0097273F" w:rsidP="00944F68">
      <w:pPr>
        <w:widowControl/>
        <w:spacing w:beforeLines="50" w:before="156" w:afterLines="50" w:after="156"/>
        <w:ind w:leftChars="405" w:left="850"/>
        <w:jc w:val="left"/>
        <w:rPr>
          <w:rFonts w:ascii="Times New Roman" w:eastAsia="宋体" w:hAnsi="Times New Roman" w:cs="Times New Roman"/>
          <w:szCs w:val="21"/>
        </w:rPr>
      </w:pPr>
      <w:r>
        <w:rPr>
          <w:rFonts w:ascii="Times New Roman" w:eastAsia="宋体" w:hAnsi="Times New Roman" w:cs="Times New Roman"/>
          <w:szCs w:val="21"/>
        </w:rPr>
        <w:t>三、过滤器及过滤装置</w:t>
      </w:r>
    </w:p>
    <w:p w14:paraId="770D05B3" w14:textId="77777777" w:rsidR="00E66E67" w:rsidRDefault="0097273F" w:rsidP="00944F68">
      <w:pPr>
        <w:widowControl/>
        <w:spacing w:beforeLines="50" w:before="156" w:afterLines="50" w:after="156"/>
        <w:ind w:leftChars="405" w:left="850"/>
        <w:jc w:val="left"/>
        <w:rPr>
          <w:rFonts w:ascii="Times New Roman" w:eastAsia="宋体" w:hAnsi="Times New Roman" w:cs="Times New Roman"/>
          <w:szCs w:val="21"/>
        </w:rPr>
      </w:pPr>
      <w:r>
        <w:rPr>
          <w:rFonts w:ascii="Times New Roman" w:eastAsia="宋体" w:hAnsi="Times New Roman" w:cs="Times New Roman"/>
          <w:szCs w:val="21"/>
        </w:rPr>
        <w:t>四、过滤方式</w:t>
      </w:r>
    </w:p>
    <w:p w14:paraId="49A08B6E" w14:textId="77777777" w:rsidR="00944F68" w:rsidRDefault="0097273F" w:rsidP="00944F68">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灭菌与无菌操作</w:t>
      </w:r>
    </w:p>
    <w:p w14:paraId="2F11C7EA" w14:textId="77777777" w:rsidR="00E66E67" w:rsidRPr="00944F68" w:rsidRDefault="00944F68" w:rsidP="00944F68">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hint="eastAsia"/>
          <w:szCs w:val="21"/>
        </w:rPr>
        <w:t>一、</w:t>
      </w:r>
      <w:r w:rsidR="0097273F" w:rsidRPr="00944F68">
        <w:rPr>
          <w:rFonts w:ascii="Times New Roman" w:eastAsia="宋体" w:hAnsi="Times New Roman" w:cs="Times New Roman"/>
          <w:szCs w:val="21"/>
        </w:rPr>
        <w:t>概述</w:t>
      </w:r>
    </w:p>
    <w:p w14:paraId="582F2463" w14:textId="77777777" w:rsidR="00E66E67" w:rsidRDefault="0097273F" w:rsidP="00944F68">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二、物理灭菌法</w:t>
      </w:r>
    </w:p>
    <w:p w14:paraId="2393D5A4" w14:textId="77777777" w:rsidR="00E66E67" w:rsidRDefault="0097273F" w:rsidP="00944F68">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三、化学灭菌法</w:t>
      </w:r>
    </w:p>
    <w:p w14:paraId="7977A8BA" w14:textId="77777777" w:rsidR="00E66E67" w:rsidRDefault="0097273F" w:rsidP="00944F68">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四、无菌操作法</w:t>
      </w:r>
    </w:p>
    <w:p w14:paraId="7E90D197" w14:textId="77777777" w:rsidR="00E66E67" w:rsidRDefault="0097273F" w:rsidP="00944F68">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五、灭菌的验证</w:t>
      </w:r>
    </w:p>
    <w:p w14:paraId="14C58EF6" w14:textId="77777777" w:rsidR="00E66E67" w:rsidRDefault="0097273F" w:rsidP="00944F68">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六、无菌检查法</w:t>
      </w:r>
    </w:p>
    <w:p w14:paraId="7A0A25A4" w14:textId="77777777" w:rsidR="00E66E67" w:rsidRDefault="0097273F">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医药洁净厂房空气净化</w:t>
      </w:r>
    </w:p>
    <w:p w14:paraId="72530035" w14:textId="77777777" w:rsidR="00E66E67" w:rsidRPr="00944F68" w:rsidRDefault="00944F68" w:rsidP="00944F68">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hint="eastAsia"/>
          <w:szCs w:val="21"/>
        </w:rPr>
        <w:t>一、</w:t>
      </w:r>
      <w:r w:rsidR="0097273F" w:rsidRPr="00944F68">
        <w:rPr>
          <w:rFonts w:ascii="Times New Roman" w:eastAsia="宋体" w:hAnsi="Times New Roman" w:cs="Times New Roman"/>
          <w:szCs w:val="21"/>
        </w:rPr>
        <w:t>概述</w:t>
      </w:r>
    </w:p>
    <w:p w14:paraId="753BE65D" w14:textId="77777777" w:rsidR="00E66E67" w:rsidRDefault="0097273F" w:rsidP="00944F68">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二、洁净室空气净化的标准</w:t>
      </w:r>
    </w:p>
    <w:p w14:paraId="16017A65" w14:textId="77777777" w:rsidR="00E66E67" w:rsidRDefault="0097273F" w:rsidP="00944F68">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三、空气净化技术</w:t>
      </w:r>
    </w:p>
    <w:p w14:paraId="51C12ADD" w14:textId="77777777" w:rsidR="00E66E67" w:rsidRDefault="0097273F" w:rsidP="00944F68">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四、洁净室的设计</w:t>
      </w:r>
    </w:p>
    <w:p w14:paraId="7A9646A2"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944F68">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7220B9B2"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6C80E3D0"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）研讨法：采用启发式教学，主要目的在于激发学生对于药剂学学习的兴趣。</w:t>
      </w:r>
      <w:r>
        <w:rPr>
          <w:rFonts w:ascii="Times New Roman" w:eastAsia="宋体" w:hAnsi="Times New Roman" w:cs="Times New Roman"/>
          <w:color w:val="000000"/>
          <w:kern w:val="0"/>
          <w:szCs w:val="21"/>
        </w:rPr>
        <w:t xml:space="preserve"> </w:t>
      </w:r>
    </w:p>
    <w:p w14:paraId="27B09009"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944F68">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3B926B48"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）纯水注射用水灭菌注射用水有何区别？制备纯化水、注射用水的方法有哪些？</w:t>
      </w:r>
    </w:p>
    <w:p w14:paraId="7B2A83F7"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）过滤的机制有哪些？哪些因素影响过滤？简述过滤器及其特点？</w:t>
      </w:r>
    </w:p>
    <w:p w14:paraId="2915A0A1" w14:textId="77777777" w:rsidR="00E66E67" w:rsidRDefault="0097273F">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第八章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液体制剂</w:t>
      </w:r>
    </w:p>
    <w:p w14:paraId="3DC00ABE"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1.</w:t>
      </w:r>
      <w:r w:rsidR="00DA455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0B68F517"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）掌握液体制剂的常用溶剂和添加剂；混悬剂的概念，稳定性及其影响因素；乳剂的概念组成种类；乳剂的稳定性及其影响因素。</w:t>
      </w:r>
    </w:p>
    <w:p w14:paraId="548F3391"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）熟悉液体制剂的分类，真溶液型和胶体型液体制剂的概念与基本性质；混悬剂、稳定剂的性质与稳定机制；乳化剂的选择原则；合剂、洗剂、滴耳剂、滴鼻剂、含潄剂、灌肠剂、涂剂的概念。</w:t>
      </w:r>
    </w:p>
    <w:p w14:paraId="14BA3511"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）了解真溶液型和胶体型液体制剂的制备方法和质量要求；混悬剂的制备方法；乳剂的制备方法与质量评价。</w:t>
      </w:r>
    </w:p>
    <w:p w14:paraId="46929C86"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DA4557">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018BA83C"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）教学重点：液体制剂的常用溶剂和分类。</w:t>
      </w:r>
    </w:p>
    <w:p w14:paraId="65C1BA52"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）教学难点：合剂、洗剂、滴耳剂、滴鼻剂、含潄剂、灌肠剂、涂剂的概念。</w:t>
      </w:r>
    </w:p>
    <w:p w14:paraId="5415C24B"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61CB88C4" w14:textId="77777777" w:rsidR="00E66E67" w:rsidRDefault="0097273F">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概述</w:t>
      </w:r>
    </w:p>
    <w:p w14:paraId="584AB905" w14:textId="77777777" w:rsidR="00E66E67" w:rsidRDefault="0097273F" w:rsidP="00DA4557">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一、液体制剂的特点和质量要求</w:t>
      </w:r>
    </w:p>
    <w:p w14:paraId="45A8CB49" w14:textId="77777777" w:rsidR="00E66E67" w:rsidRDefault="0097273F" w:rsidP="00DA4557">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二、液体制剂的分类</w:t>
      </w:r>
    </w:p>
    <w:p w14:paraId="778B7A85" w14:textId="77777777" w:rsidR="00E66E67" w:rsidRDefault="0097273F">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液体制剂的辅料</w:t>
      </w:r>
    </w:p>
    <w:p w14:paraId="3CE839B3" w14:textId="77777777" w:rsidR="00E66E67" w:rsidRDefault="0097273F" w:rsidP="00DA4557">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一、液体制剂的常用溶剂</w:t>
      </w:r>
    </w:p>
    <w:p w14:paraId="33FA6BC2" w14:textId="77777777" w:rsidR="00E66E67" w:rsidRDefault="0097273F" w:rsidP="00DA4557">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二、液体制剂的常用附加剂</w:t>
      </w:r>
    </w:p>
    <w:p w14:paraId="2904C240" w14:textId="77777777" w:rsidR="00E66E67" w:rsidRDefault="0097273F">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低分子溶液剂</w:t>
      </w:r>
    </w:p>
    <w:p w14:paraId="369CE3BF" w14:textId="77777777" w:rsidR="00E66E67" w:rsidRDefault="0097273F" w:rsidP="00DA4557">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一、溶液剂</w:t>
      </w:r>
    </w:p>
    <w:p w14:paraId="3BD9EFB4" w14:textId="77777777" w:rsidR="00E66E67" w:rsidRDefault="0097273F" w:rsidP="00DA4557">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二、芳香水剂</w:t>
      </w:r>
    </w:p>
    <w:p w14:paraId="32CD93A6" w14:textId="77777777" w:rsidR="00E66E67" w:rsidRDefault="0097273F" w:rsidP="00DA4557">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三、糖浆剂</w:t>
      </w:r>
    </w:p>
    <w:p w14:paraId="13A6172E" w14:textId="77777777" w:rsidR="00E66E67" w:rsidRDefault="0097273F" w:rsidP="00DA4557">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四、醑剂</w:t>
      </w:r>
    </w:p>
    <w:p w14:paraId="65D40B50" w14:textId="77777777" w:rsidR="00E66E67" w:rsidRDefault="0097273F" w:rsidP="00DA4557">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五、酊剂</w:t>
      </w:r>
    </w:p>
    <w:p w14:paraId="12C2E078" w14:textId="77777777" w:rsidR="00E66E67" w:rsidRDefault="0097273F" w:rsidP="00DA4557">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六、甘油剂</w:t>
      </w:r>
    </w:p>
    <w:p w14:paraId="592A1E5B" w14:textId="77777777" w:rsidR="00E66E67" w:rsidRDefault="0097273F">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高分子溶液剂</w:t>
      </w:r>
    </w:p>
    <w:p w14:paraId="3FDB5CD4" w14:textId="77777777" w:rsidR="00E66E67" w:rsidRPr="00DA4557" w:rsidRDefault="00DA4557" w:rsidP="00DA4557">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hint="eastAsia"/>
          <w:szCs w:val="21"/>
        </w:rPr>
        <w:t>一、</w:t>
      </w:r>
      <w:r w:rsidR="0097273F" w:rsidRPr="00DA4557">
        <w:rPr>
          <w:rFonts w:ascii="Times New Roman" w:eastAsia="宋体" w:hAnsi="Times New Roman" w:cs="Times New Roman"/>
          <w:szCs w:val="21"/>
        </w:rPr>
        <w:t>概述</w:t>
      </w:r>
    </w:p>
    <w:p w14:paraId="5D850DB3" w14:textId="77777777" w:rsidR="00E66E67" w:rsidRDefault="0097273F" w:rsidP="00DA4557">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二、高分子溶液的性质</w:t>
      </w:r>
    </w:p>
    <w:p w14:paraId="546B8051" w14:textId="77777777" w:rsidR="00E66E67" w:rsidRDefault="0097273F" w:rsidP="00DA4557">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三、高分子溶液的制备</w:t>
      </w:r>
    </w:p>
    <w:p w14:paraId="3B2679AB" w14:textId="77777777" w:rsidR="00E66E67" w:rsidRDefault="0097273F">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第五节</w:t>
      </w:r>
      <w:r>
        <w:rPr>
          <w:rFonts w:ascii="Times New Roman" w:eastAsia="宋体" w:hAnsi="Times New Roman" w:cs="Times New Roman"/>
          <w:szCs w:val="21"/>
        </w:rPr>
        <w:t xml:space="preserve"> </w:t>
      </w:r>
      <w:r>
        <w:rPr>
          <w:rFonts w:ascii="Times New Roman" w:eastAsia="宋体" w:hAnsi="Times New Roman" w:cs="Times New Roman"/>
          <w:szCs w:val="21"/>
        </w:rPr>
        <w:t>溶胶剂</w:t>
      </w:r>
    </w:p>
    <w:p w14:paraId="4E167195" w14:textId="77777777" w:rsidR="00E66E67" w:rsidRPr="00DA4557" w:rsidRDefault="00DA4557" w:rsidP="00DA4557">
      <w:pPr>
        <w:widowControl/>
        <w:spacing w:beforeLines="50" w:before="156" w:afterLines="50" w:after="156"/>
        <w:ind w:leftChars="405" w:left="850"/>
        <w:jc w:val="left"/>
        <w:rPr>
          <w:rFonts w:ascii="Times New Roman" w:eastAsia="宋体" w:hAnsi="Times New Roman" w:cs="Times New Roman"/>
          <w:szCs w:val="21"/>
        </w:rPr>
      </w:pPr>
      <w:r>
        <w:rPr>
          <w:rFonts w:ascii="Times New Roman" w:eastAsia="宋体" w:hAnsi="Times New Roman" w:cs="Times New Roman" w:hint="eastAsia"/>
          <w:szCs w:val="21"/>
        </w:rPr>
        <w:t>一、</w:t>
      </w:r>
      <w:r w:rsidR="0097273F" w:rsidRPr="00DA4557">
        <w:rPr>
          <w:rFonts w:ascii="Times New Roman" w:eastAsia="宋体" w:hAnsi="Times New Roman" w:cs="Times New Roman"/>
          <w:szCs w:val="21"/>
        </w:rPr>
        <w:t>溶胶的构造和性质</w:t>
      </w:r>
    </w:p>
    <w:p w14:paraId="4E104083" w14:textId="77777777" w:rsidR="00E66E67" w:rsidRDefault="0097273F" w:rsidP="00DA4557">
      <w:pPr>
        <w:widowControl/>
        <w:spacing w:beforeLines="50" w:before="156" w:afterLines="50" w:after="156"/>
        <w:ind w:leftChars="405" w:left="850"/>
        <w:jc w:val="left"/>
        <w:rPr>
          <w:rFonts w:ascii="Times New Roman" w:eastAsia="宋体" w:hAnsi="Times New Roman" w:cs="Times New Roman"/>
          <w:szCs w:val="21"/>
        </w:rPr>
      </w:pPr>
      <w:r>
        <w:rPr>
          <w:rFonts w:ascii="Times New Roman" w:eastAsia="宋体" w:hAnsi="Times New Roman" w:cs="Times New Roman"/>
          <w:szCs w:val="21"/>
        </w:rPr>
        <w:lastRenderedPageBreak/>
        <w:t>二、溶胶剂的制备</w:t>
      </w:r>
    </w:p>
    <w:p w14:paraId="6087C432" w14:textId="77777777" w:rsidR="00E66E67" w:rsidRDefault="0097273F">
      <w:pPr>
        <w:widowControl/>
        <w:spacing w:beforeLines="50" w:before="156" w:afterLines="50" w:after="156"/>
        <w:ind w:left="425"/>
        <w:jc w:val="left"/>
        <w:rPr>
          <w:rFonts w:ascii="Times New Roman" w:eastAsia="宋体" w:hAnsi="Times New Roman" w:cs="Times New Roman"/>
          <w:szCs w:val="21"/>
        </w:rPr>
      </w:pPr>
      <w:r>
        <w:rPr>
          <w:rFonts w:ascii="Times New Roman" w:eastAsia="宋体" w:hAnsi="Times New Roman" w:cs="Times New Roman"/>
          <w:szCs w:val="21"/>
        </w:rPr>
        <w:t>第六节</w:t>
      </w:r>
      <w:r>
        <w:rPr>
          <w:rFonts w:ascii="Times New Roman" w:eastAsia="宋体" w:hAnsi="Times New Roman" w:cs="Times New Roman"/>
          <w:szCs w:val="21"/>
        </w:rPr>
        <w:t xml:space="preserve"> </w:t>
      </w:r>
      <w:r>
        <w:rPr>
          <w:rFonts w:ascii="Times New Roman" w:eastAsia="宋体" w:hAnsi="Times New Roman" w:cs="Times New Roman"/>
          <w:szCs w:val="21"/>
        </w:rPr>
        <w:t>混悬剂</w:t>
      </w:r>
    </w:p>
    <w:p w14:paraId="537E8D80" w14:textId="77777777" w:rsidR="00E66E67" w:rsidRDefault="00DA4557" w:rsidP="00DA4557">
      <w:pPr>
        <w:pStyle w:val="a6"/>
        <w:widowControl/>
        <w:spacing w:beforeLines="50" w:before="156" w:afterLines="50" w:after="156"/>
        <w:ind w:left="851" w:firstLineChars="0" w:firstLine="0"/>
        <w:jc w:val="left"/>
        <w:rPr>
          <w:rFonts w:ascii="Times New Roman" w:eastAsia="宋体" w:hAnsi="Times New Roman" w:cs="Times New Roman"/>
          <w:szCs w:val="21"/>
        </w:rPr>
      </w:pPr>
      <w:r>
        <w:rPr>
          <w:rFonts w:ascii="Times New Roman" w:eastAsia="宋体" w:hAnsi="Times New Roman" w:cs="Times New Roman" w:hint="eastAsia"/>
          <w:szCs w:val="21"/>
        </w:rPr>
        <w:t>一、</w:t>
      </w:r>
      <w:r w:rsidR="0097273F">
        <w:rPr>
          <w:rFonts w:ascii="Times New Roman" w:eastAsia="宋体" w:hAnsi="Times New Roman" w:cs="Times New Roman"/>
          <w:szCs w:val="21"/>
        </w:rPr>
        <w:t>概述</w:t>
      </w:r>
    </w:p>
    <w:p w14:paraId="39075173" w14:textId="77777777" w:rsidR="00E66E67" w:rsidRDefault="0097273F" w:rsidP="00DA4557">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二、混悬剂的物理稳定性</w:t>
      </w:r>
    </w:p>
    <w:p w14:paraId="68CC7C78" w14:textId="77777777" w:rsidR="00E66E67" w:rsidRDefault="0097273F" w:rsidP="00DA4557">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三、混悬剂的稳定剂</w:t>
      </w:r>
    </w:p>
    <w:p w14:paraId="07D003AE" w14:textId="77777777" w:rsidR="00E66E67" w:rsidRDefault="0097273F" w:rsidP="00DA4557">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四、混悬剂的制备</w:t>
      </w:r>
    </w:p>
    <w:p w14:paraId="5229D5E5" w14:textId="77777777" w:rsidR="00E66E67" w:rsidRDefault="0097273F" w:rsidP="00DA4557">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五、评价混悬剂质量的方法</w:t>
      </w:r>
    </w:p>
    <w:p w14:paraId="29FF8810" w14:textId="77777777" w:rsidR="00E66E67" w:rsidRDefault="0097273F">
      <w:pPr>
        <w:widowControl/>
        <w:spacing w:beforeLines="50" w:before="156" w:afterLines="50" w:after="156"/>
        <w:ind w:left="425"/>
        <w:jc w:val="left"/>
        <w:rPr>
          <w:rFonts w:ascii="Times New Roman" w:eastAsia="宋体" w:hAnsi="Times New Roman" w:cs="Times New Roman"/>
          <w:szCs w:val="21"/>
        </w:rPr>
      </w:pPr>
      <w:r>
        <w:rPr>
          <w:rFonts w:ascii="Times New Roman" w:eastAsia="宋体" w:hAnsi="Times New Roman" w:cs="Times New Roman"/>
          <w:szCs w:val="21"/>
        </w:rPr>
        <w:t>第七节</w:t>
      </w:r>
      <w:r>
        <w:rPr>
          <w:rFonts w:ascii="Times New Roman" w:eastAsia="宋体" w:hAnsi="Times New Roman" w:cs="Times New Roman"/>
          <w:szCs w:val="21"/>
        </w:rPr>
        <w:t xml:space="preserve"> </w:t>
      </w:r>
      <w:r>
        <w:rPr>
          <w:rFonts w:ascii="Times New Roman" w:eastAsia="宋体" w:hAnsi="Times New Roman" w:cs="Times New Roman"/>
          <w:szCs w:val="21"/>
        </w:rPr>
        <w:t>乳剂</w:t>
      </w:r>
    </w:p>
    <w:p w14:paraId="4B13876F" w14:textId="77777777" w:rsidR="00E66E67" w:rsidRPr="00DA4557" w:rsidRDefault="00DA4557" w:rsidP="00DA4557">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hint="eastAsia"/>
          <w:szCs w:val="21"/>
        </w:rPr>
        <w:t>一、</w:t>
      </w:r>
      <w:r w:rsidR="0097273F" w:rsidRPr="00DA4557">
        <w:rPr>
          <w:rFonts w:ascii="Times New Roman" w:eastAsia="宋体" w:hAnsi="Times New Roman" w:cs="Times New Roman"/>
          <w:szCs w:val="21"/>
        </w:rPr>
        <w:t>概述</w:t>
      </w:r>
    </w:p>
    <w:p w14:paraId="473F7AF3" w14:textId="77777777" w:rsidR="00E66E67" w:rsidRDefault="0097273F" w:rsidP="00DA4557">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二、乳化剂</w:t>
      </w:r>
    </w:p>
    <w:p w14:paraId="695C9D02" w14:textId="77777777" w:rsidR="00E66E67" w:rsidRDefault="0097273F" w:rsidP="00DA4557">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三、乳剂的形成理论</w:t>
      </w:r>
    </w:p>
    <w:p w14:paraId="210042AD" w14:textId="77777777" w:rsidR="00E66E67" w:rsidRDefault="0097273F" w:rsidP="00DA4557">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四、影响乳剂类型主要因素</w:t>
      </w:r>
    </w:p>
    <w:p w14:paraId="220A9E5F" w14:textId="77777777" w:rsidR="00E66E67" w:rsidRDefault="0097273F" w:rsidP="00DA4557">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五、乳剂的稳定性</w:t>
      </w:r>
    </w:p>
    <w:p w14:paraId="0C6A6CD8" w14:textId="77777777" w:rsidR="00E66E67" w:rsidRDefault="0097273F" w:rsidP="00DA4557">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六、乳剂的制备和质量评定</w:t>
      </w:r>
    </w:p>
    <w:p w14:paraId="69DE5523" w14:textId="77777777" w:rsidR="00E66E67" w:rsidRDefault="0097273F">
      <w:pPr>
        <w:widowControl/>
        <w:spacing w:beforeLines="50" w:before="156" w:afterLines="50" w:after="156"/>
        <w:ind w:left="425"/>
        <w:jc w:val="left"/>
        <w:rPr>
          <w:rFonts w:ascii="Times New Roman" w:eastAsia="宋体" w:hAnsi="Times New Roman" w:cs="Times New Roman"/>
          <w:szCs w:val="21"/>
        </w:rPr>
      </w:pPr>
      <w:r>
        <w:rPr>
          <w:rFonts w:ascii="Times New Roman" w:eastAsia="宋体" w:hAnsi="Times New Roman" w:cs="Times New Roman"/>
          <w:szCs w:val="21"/>
        </w:rPr>
        <w:t>第八节</w:t>
      </w:r>
      <w:r>
        <w:rPr>
          <w:rFonts w:ascii="Times New Roman" w:eastAsia="宋体" w:hAnsi="Times New Roman" w:cs="Times New Roman"/>
          <w:szCs w:val="21"/>
        </w:rPr>
        <w:t xml:space="preserve"> </w:t>
      </w:r>
      <w:r>
        <w:rPr>
          <w:rFonts w:ascii="Times New Roman" w:eastAsia="宋体" w:hAnsi="Times New Roman" w:cs="Times New Roman"/>
          <w:szCs w:val="21"/>
        </w:rPr>
        <w:t>其他液体制剂（了解）</w:t>
      </w:r>
    </w:p>
    <w:p w14:paraId="1175022C" w14:textId="77777777" w:rsidR="00E66E67" w:rsidRDefault="0097273F">
      <w:pPr>
        <w:widowControl/>
        <w:spacing w:beforeLines="50" w:before="156" w:afterLines="50" w:after="156"/>
        <w:ind w:left="425"/>
        <w:jc w:val="left"/>
        <w:rPr>
          <w:rFonts w:ascii="Times New Roman" w:eastAsia="宋体" w:hAnsi="Times New Roman" w:cs="Times New Roman"/>
          <w:szCs w:val="21"/>
        </w:rPr>
      </w:pPr>
      <w:r>
        <w:rPr>
          <w:rFonts w:ascii="Times New Roman" w:eastAsia="宋体" w:hAnsi="Times New Roman" w:cs="Times New Roman"/>
          <w:szCs w:val="21"/>
        </w:rPr>
        <w:t>第九节</w:t>
      </w:r>
      <w:r>
        <w:rPr>
          <w:rFonts w:ascii="Times New Roman" w:eastAsia="宋体" w:hAnsi="Times New Roman" w:cs="Times New Roman"/>
          <w:szCs w:val="21"/>
        </w:rPr>
        <w:t xml:space="preserve"> </w:t>
      </w:r>
      <w:r>
        <w:rPr>
          <w:rFonts w:ascii="Times New Roman" w:eastAsia="宋体" w:hAnsi="Times New Roman" w:cs="Times New Roman"/>
          <w:szCs w:val="21"/>
        </w:rPr>
        <w:t>液体制剂的包装与储存（了解）</w:t>
      </w:r>
    </w:p>
    <w:p w14:paraId="50E11F62"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F464C5">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677DE4CA"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63BF12B1"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）研讨法：采用启发式教学，主要目的在于激发学生对于药剂学学习的兴趣。</w:t>
      </w:r>
      <w:r>
        <w:rPr>
          <w:rFonts w:ascii="Times New Roman" w:eastAsia="宋体" w:hAnsi="Times New Roman" w:cs="Times New Roman"/>
          <w:color w:val="000000"/>
          <w:kern w:val="0"/>
          <w:szCs w:val="21"/>
        </w:rPr>
        <w:t xml:space="preserve"> </w:t>
      </w:r>
    </w:p>
    <w:p w14:paraId="343CED10"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F464C5">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205F53B5"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）液体制剂的特点和质量要求有哪些？</w:t>
      </w:r>
    </w:p>
    <w:p w14:paraId="041B18E1"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）按分散体系分类，液体制剂可分为哪几类？</w:t>
      </w:r>
    </w:p>
    <w:p w14:paraId="1E962637"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）混悬剂的物理稳定性包括哪些方面？</w:t>
      </w:r>
    </w:p>
    <w:p w14:paraId="0144C17C" w14:textId="77777777" w:rsidR="00E66E67" w:rsidRDefault="0097273F">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第九章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注射剂</w:t>
      </w:r>
    </w:p>
    <w:p w14:paraId="45BF59AF"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F464C5">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58E06BC9"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注射剂的定义，分类，特点与质量要求；注射剂常用的溶剂及附加剂；注射剂的一般工艺流程及典型品种的制备工艺；大容量注射液的概念，种类，制备工艺和质量评价；注射用无菌粉末制品的概念，制备方法。</w:t>
      </w:r>
    </w:p>
    <w:p w14:paraId="3493E1D3"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）熟悉注射剂的容器及处理方法；灭菌与无菌制剂的相关技术理论；输液。</w:t>
      </w:r>
    </w:p>
    <w:p w14:paraId="284B3365"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）了解注射剂的无菌保证工艺及无菌生产工艺验证的相关知识。</w:t>
      </w:r>
    </w:p>
    <w:p w14:paraId="67FF7810"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2.</w:t>
      </w:r>
      <w:r w:rsidR="00F464C5">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4EADFDDD"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）教学重点：注射剂的定义，分类，特点与质量要求。</w:t>
      </w:r>
    </w:p>
    <w:p w14:paraId="03F0F163"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）教学难点：注射用无菌粉末制品的概念，制备方法。</w:t>
      </w:r>
    </w:p>
    <w:p w14:paraId="4D691E3C"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F464C5">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54B9B146" w14:textId="77777777" w:rsidR="00E66E67" w:rsidRDefault="0097273F">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概述</w:t>
      </w:r>
    </w:p>
    <w:p w14:paraId="72D29D39" w14:textId="77777777" w:rsidR="00E66E67" w:rsidRDefault="0097273F" w:rsidP="00F464C5">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一、注射剂的概念与分类</w:t>
      </w:r>
    </w:p>
    <w:p w14:paraId="14E688E6" w14:textId="77777777" w:rsidR="00E66E67" w:rsidRDefault="0097273F" w:rsidP="00F464C5">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二、注射剂的给药途径与特点</w:t>
      </w:r>
    </w:p>
    <w:p w14:paraId="6B1E9653" w14:textId="77777777" w:rsidR="00E66E67" w:rsidRDefault="0097273F" w:rsidP="00F464C5">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三、注射剂的质量要求</w:t>
      </w:r>
    </w:p>
    <w:p w14:paraId="0F79E5E4" w14:textId="77777777" w:rsidR="00E66E67" w:rsidRDefault="0097273F">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注射剂的处方组成</w:t>
      </w:r>
    </w:p>
    <w:p w14:paraId="5275197E" w14:textId="77777777" w:rsidR="00E66E67" w:rsidRDefault="0097273F" w:rsidP="00F464C5">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一、原料药</w:t>
      </w:r>
    </w:p>
    <w:p w14:paraId="715FE36B" w14:textId="77777777" w:rsidR="00E66E67" w:rsidRDefault="0097273F" w:rsidP="00F464C5">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二、溶剂</w:t>
      </w:r>
    </w:p>
    <w:p w14:paraId="06A46840" w14:textId="77777777" w:rsidR="00E66E67" w:rsidRDefault="0097273F" w:rsidP="00F464C5">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三、附加剂</w:t>
      </w:r>
    </w:p>
    <w:p w14:paraId="6C4013C6" w14:textId="77777777" w:rsidR="00E66E67" w:rsidRDefault="0097273F">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注射剂的制备</w:t>
      </w:r>
    </w:p>
    <w:p w14:paraId="7143796E" w14:textId="77777777" w:rsidR="00E66E67" w:rsidRDefault="0097273F" w:rsidP="00F464C5">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一、制备工艺</w:t>
      </w:r>
    </w:p>
    <w:p w14:paraId="44965D62" w14:textId="77777777" w:rsidR="00E66E67" w:rsidRDefault="0097273F" w:rsidP="00F464C5">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二、水处理</w:t>
      </w:r>
    </w:p>
    <w:p w14:paraId="57894C25" w14:textId="77777777" w:rsidR="00E66E67" w:rsidRDefault="0097273F" w:rsidP="00F464C5">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三、容器与处理</w:t>
      </w:r>
    </w:p>
    <w:p w14:paraId="493B1596" w14:textId="77777777" w:rsidR="00E66E67" w:rsidRDefault="0097273F" w:rsidP="00F464C5">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四、药液的配置</w:t>
      </w:r>
    </w:p>
    <w:p w14:paraId="7AB7F5C7" w14:textId="77777777" w:rsidR="00E66E67" w:rsidRDefault="0097273F" w:rsidP="00F464C5">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五、过滤与灌封</w:t>
      </w:r>
    </w:p>
    <w:p w14:paraId="7E5CCEC5" w14:textId="77777777" w:rsidR="00E66E67" w:rsidRDefault="0097273F" w:rsidP="00F464C5">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六、灭菌与检漏</w:t>
      </w:r>
    </w:p>
    <w:p w14:paraId="497568F5" w14:textId="77777777" w:rsidR="00E66E67" w:rsidRDefault="0097273F" w:rsidP="00F464C5">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七、印字或贴签与包装</w:t>
      </w:r>
    </w:p>
    <w:p w14:paraId="38484F8D" w14:textId="77777777" w:rsidR="00E66E67" w:rsidRDefault="0097273F">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注射剂的质量控制</w:t>
      </w:r>
    </w:p>
    <w:p w14:paraId="4920B82D" w14:textId="77777777" w:rsidR="00E66E67" w:rsidRDefault="0097273F">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第五节</w:t>
      </w:r>
      <w:r>
        <w:rPr>
          <w:rFonts w:ascii="Times New Roman" w:eastAsia="宋体" w:hAnsi="Times New Roman" w:cs="Times New Roman"/>
          <w:szCs w:val="21"/>
        </w:rPr>
        <w:t xml:space="preserve"> </w:t>
      </w:r>
      <w:r>
        <w:rPr>
          <w:rFonts w:ascii="Times New Roman" w:eastAsia="宋体" w:hAnsi="Times New Roman" w:cs="Times New Roman"/>
          <w:szCs w:val="21"/>
        </w:rPr>
        <w:t>注射剂举例</w:t>
      </w:r>
    </w:p>
    <w:p w14:paraId="07467C07" w14:textId="77777777" w:rsidR="00E66E67" w:rsidRDefault="0097273F" w:rsidP="00F464C5">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一、溶液型注射剂</w:t>
      </w:r>
    </w:p>
    <w:p w14:paraId="3610DEAD" w14:textId="77777777" w:rsidR="00E66E67" w:rsidRDefault="0097273F" w:rsidP="00F464C5">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二、混悬型注射剂</w:t>
      </w:r>
    </w:p>
    <w:p w14:paraId="403B6D49" w14:textId="77777777" w:rsidR="00E66E67" w:rsidRDefault="0097273F" w:rsidP="00F464C5">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三、乳状液型注射剂</w:t>
      </w:r>
    </w:p>
    <w:p w14:paraId="42DC6C93" w14:textId="77777777" w:rsidR="00E66E67" w:rsidRDefault="0097273F">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第六节</w:t>
      </w:r>
      <w:r>
        <w:rPr>
          <w:rFonts w:ascii="Times New Roman" w:eastAsia="宋体" w:hAnsi="Times New Roman" w:cs="Times New Roman"/>
          <w:szCs w:val="21"/>
        </w:rPr>
        <w:t xml:space="preserve"> </w:t>
      </w:r>
      <w:r>
        <w:rPr>
          <w:rFonts w:ascii="Times New Roman" w:eastAsia="宋体" w:hAnsi="Times New Roman" w:cs="Times New Roman"/>
          <w:szCs w:val="21"/>
        </w:rPr>
        <w:t>大容量注射液</w:t>
      </w:r>
    </w:p>
    <w:p w14:paraId="1D3E2230" w14:textId="77777777" w:rsidR="00E66E67" w:rsidRDefault="0097273F" w:rsidP="00F464C5">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一、概述</w:t>
      </w:r>
    </w:p>
    <w:p w14:paraId="73B25CA8" w14:textId="77777777" w:rsidR="00E66E67" w:rsidRDefault="0097273F" w:rsidP="00F464C5">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二、制备</w:t>
      </w:r>
    </w:p>
    <w:p w14:paraId="1C999557" w14:textId="77777777" w:rsidR="00E66E67" w:rsidRDefault="0097273F" w:rsidP="00F464C5">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三、质量评价</w:t>
      </w:r>
    </w:p>
    <w:p w14:paraId="4B02EB45" w14:textId="77777777" w:rsidR="00E66E67" w:rsidRDefault="0097273F" w:rsidP="00F464C5">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四、常见问题及解决方法</w:t>
      </w:r>
    </w:p>
    <w:p w14:paraId="4A08868A" w14:textId="77777777" w:rsidR="00E66E67" w:rsidRDefault="0097273F" w:rsidP="00F464C5">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lastRenderedPageBreak/>
        <w:t>五、举例</w:t>
      </w:r>
    </w:p>
    <w:p w14:paraId="441E391E" w14:textId="77777777" w:rsidR="00E66E67" w:rsidRDefault="0097273F">
      <w:pPr>
        <w:widowControl/>
        <w:spacing w:beforeLines="50" w:before="156" w:afterLines="50" w:after="156"/>
        <w:ind w:left="425"/>
        <w:jc w:val="left"/>
        <w:rPr>
          <w:rFonts w:ascii="Times New Roman" w:eastAsia="宋体" w:hAnsi="Times New Roman" w:cs="Times New Roman"/>
          <w:szCs w:val="21"/>
        </w:rPr>
      </w:pPr>
      <w:r>
        <w:rPr>
          <w:rFonts w:ascii="Times New Roman" w:eastAsia="宋体" w:hAnsi="Times New Roman" w:cs="Times New Roman"/>
          <w:szCs w:val="21"/>
        </w:rPr>
        <w:t>第七节</w:t>
      </w:r>
      <w:r>
        <w:rPr>
          <w:rFonts w:ascii="Times New Roman" w:eastAsia="宋体" w:hAnsi="Times New Roman" w:cs="Times New Roman"/>
          <w:szCs w:val="21"/>
        </w:rPr>
        <w:t xml:space="preserve"> </w:t>
      </w:r>
      <w:r>
        <w:rPr>
          <w:rFonts w:ascii="Times New Roman" w:eastAsia="宋体" w:hAnsi="Times New Roman" w:cs="Times New Roman"/>
          <w:szCs w:val="21"/>
        </w:rPr>
        <w:t>注射用无菌粉末</w:t>
      </w:r>
    </w:p>
    <w:p w14:paraId="56821DB2" w14:textId="77777777" w:rsidR="00E66E67" w:rsidRPr="00F464C5" w:rsidRDefault="00F464C5" w:rsidP="00F464C5">
      <w:pPr>
        <w:widowControl/>
        <w:spacing w:beforeLines="50" w:before="156" w:afterLines="50" w:after="156"/>
        <w:ind w:leftChars="405" w:left="850"/>
        <w:jc w:val="left"/>
        <w:rPr>
          <w:rFonts w:ascii="Times New Roman" w:eastAsia="宋体" w:hAnsi="Times New Roman" w:cs="Times New Roman"/>
          <w:szCs w:val="21"/>
        </w:rPr>
      </w:pPr>
      <w:r>
        <w:rPr>
          <w:rFonts w:ascii="Times New Roman" w:eastAsia="宋体" w:hAnsi="Times New Roman" w:cs="Times New Roman" w:hint="eastAsia"/>
          <w:szCs w:val="21"/>
        </w:rPr>
        <w:t>一、</w:t>
      </w:r>
      <w:r w:rsidR="0097273F" w:rsidRPr="00F464C5">
        <w:rPr>
          <w:rFonts w:ascii="Times New Roman" w:eastAsia="宋体" w:hAnsi="Times New Roman" w:cs="Times New Roman"/>
          <w:szCs w:val="21"/>
        </w:rPr>
        <w:t>概述</w:t>
      </w:r>
    </w:p>
    <w:p w14:paraId="58BA21C9" w14:textId="77777777" w:rsidR="00E66E67" w:rsidRDefault="0097273F" w:rsidP="00F464C5">
      <w:pPr>
        <w:widowControl/>
        <w:spacing w:beforeLines="50" w:before="156" w:afterLines="50" w:after="156"/>
        <w:ind w:leftChars="405" w:left="850"/>
        <w:jc w:val="left"/>
        <w:rPr>
          <w:rFonts w:ascii="Times New Roman" w:eastAsia="宋体" w:hAnsi="Times New Roman" w:cs="Times New Roman"/>
          <w:szCs w:val="21"/>
        </w:rPr>
      </w:pPr>
      <w:r>
        <w:rPr>
          <w:rFonts w:ascii="Times New Roman" w:eastAsia="宋体" w:hAnsi="Times New Roman" w:cs="Times New Roman"/>
          <w:szCs w:val="21"/>
        </w:rPr>
        <w:t>二、注射用无菌分装制品</w:t>
      </w:r>
    </w:p>
    <w:p w14:paraId="77AEF9FA" w14:textId="77777777" w:rsidR="00E66E67" w:rsidRDefault="0097273F" w:rsidP="00F464C5">
      <w:pPr>
        <w:widowControl/>
        <w:spacing w:beforeLines="50" w:before="156" w:afterLines="50" w:after="156"/>
        <w:ind w:leftChars="405" w:left="850"/>
        <w:jc w:val="left"/>
        <w:rPr>
          <w:rFonts w:ascii="Times New Roman" w:eastAsia="宋体" w:hAnsi="Times New Roman" w:cs="Times New Roman"/>
          <w:szCs w:val="21"/>
        </w:rPr>
      </w:pPr>
      <w:r>
        <w:rPr>
          <w:rFonts w:ascii="Times New Roman" w:eastAsia="宋体" w:hAnsi="Times New Roman" w:cs="Times New Roman"/>
          <w:szCs w:val="21"/>
        </w:rPr>
        <w:t>三、注射用冷冻干燥制品</w:t>
      </w:r>
    </w:p>
    <w:p w14:paraId="0EB8E37C" w14:textId="77777777" w:rsidR="00E66E67" w:rsidRDefault="0097273F" w:rsidP="00F464C5">
      <w:pPr>
        <w:widowControl/>
        <w:spacing w:beforeLines="50" w:before="156" w:afterLines="50" w:after="156"/>
        <w:ind w:leftChars="405" w:left="850"/>
        <w:jc w:val="left"/>
        <w:rPr>
          <w:rFonts w:ascii="Times New Roman" w:eastAsia="宋体" w:hAnsi="Times New Roman" w:cs="Times New Roman"/>
          <w:szCs w:val="21"/>
        </w:rPr>
      </w:pPr>
      <w:r>
        <w:rPr>
          <w:rFonts w:ascii="Times New Roman" w:eastAsia="宋体" w:hAnsi="Times New Roman" w:cs="Times New Roman"/>
          <w:szCs w:val="21"/>
        </w:rPr>
        <w:t>四、举例</w:t>
      </w:r>
    </w:p>
    <w:p w14:paraId="65FBC2AB" w14:textId="77777777" w:rsidR="00E66E67" w:rsidRDefault="0097273F">
      <w:pPr>
        <w:widowControl/>
        <w:spacing w:beforeLines="50" w:before="156" w:afterLines="50" w:after="156"/>
        <w:ind w:left="425"/>
        <w:jc w:val="left"/>
        <w:rPr>
          <w:rFonts w:ascii="Times New Roman" w:eastAsia="宋体" w:hAnsi="Times New Roman" w:cs="Times New Roman"/>
          <w:szCs w:val="21"/>
        </w:rPr>
      </w:pPr>
      <w:r>
        <w:rPr>
          <w:rFonts w:ascii="Times New Roman" w:eastAsia="宋体" w:hAnsi="Times New Roman" w:cs="Times New Roman"/>
          <w:szCs w:val="21"/>
        </w:rPr>
        <w:t>第八节</w:t>
      </w:r>
      <w:r>
        <w:rPr>
          <w:rFonts w:ascii="Times New Roman" w:eastAsia="宋体" w:hAnsi="Times New Roman" w:cs="Times New Roman"/>
          <w:szCs w:val="21"/>
        </w:rPr>
        <w:t xml:space="preserve"> </w:t>
      </w:r>
      <w:r>
        <w:rPr>
          <w:rFonts w:ascii="Times New Roman" w:eastAsia="宋体" w:hAnsi="Times New Roman" w:cs="Times New Roman"/>
          <w:szCs w:val="21"/>
        </w:rPr>
        <w:t>注射剂无菌工艺验证</w:t>
      </w:r>
    </w:p>
    <w:p w14:paraId="066803EC" w14:textId="77777777" w:rsidR="00E66E67" w:rsidRDefault="00F464C5" w:rsidP="00F464C5">
      <w:pPr>
        <w:widowControl/>
        <w:spacing w:beforeLines="50" w:before="156" w:afterLines="50" w:after="156"/>
        <w:ind w:leftChars="405" w:left="850"/>
        <w:jc w:val="left"/>
        <w:rPr>
          <w:rFonts w:ascii="Times New Roman" w:eastAsia="宋体" w:hAnsi="Times New Roman" w:cs="Times New Roman"/>
          <w:szCs w:val="21"/>
        </w:rPr>
      </w:pPr>
      <w:r>
        <w:rPr>
          <w:rFonts w:ascii="Times New Roman" w:eastAsia="宋体" w:hAnsi="Times New Roman" w:cs="Times New Roman" w:hint="eastAsia"/>
          <w:szCs w:val="21"/>
        </w:rPr>
        <w:t>一、</w:t>
      </w:r>
      <w:r w:rsidR="0097273F">
        <w:rPr>
          <w:rFonts w:ascii="Times New Roman" w:eastAsia="宋体" w:hAnsi="Times New Roman" w:cs="Times New Roman"/>
          <w:szCs w:val="21"/>
        </w:rPr>
        <w:t>注射剂的无菌保证工艺</w:t>
      </w:r>
    </w:p>
    <w:p w14:paraId="5F6B3A7E" w14:textId="77777777" w:rsidR="00E66E67" w:rsidRDefault="0097273F" w:rsidP="00F464C5">
      <w:pPr>
        <w:widowControl/>
        <w:spacing w:beforeLines="50" w:before="156" w:afterLines="50" w:after="156"/>
        <w:ind w:leftChars="405" w:left="850"/>
        <w:jc w:val="left"/>
        <w:rPr>
          <w:rFonts w:ascii="Times New Roman" w:eastAsia="宋体" w:hAnsi="Times New Roman" w:cs="Times New Roman"/>
          <w:szCs w:val="21"/>
        </w:rPr>
      </w:pPr>
      <w:r>
        <w:rPr>
          <w:rFonts w:ascii="Times New Roman" w:eastAsia="宋体" w:hAnsi="Times New Roman" w:cs="Times New Roman"/>
          <w:szCs w:val="21"/>
        </w:rPr>
        <w:t>二、灭菌（无菌）生产工艺验证</w:t>
      </w:r>
    </w:p>
    <w:p w14:paraId="2FAFD1BC"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F464C5">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070DEA99"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3BEDA621"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）研讨法：采用启发式教学，主要目的在于激发学生对于药剂学学习的兴趣。</w:t>
      </w:r>
      <w:r>
        <w:rPr>
          <w:rFonts w:ascii="Times New Roman" w:eastAsia="宋体" w:hAnsi="Times New Roman" w:cs="Times New Roman"/>
          <w:color w:val="000000"/>
          <w:kern w:val="0"/>
          <w:szCs w:val="21"/>
        </w:rPr>
        <w:t xml:space="preserve"> </w:t>
      </w:r>
    </w:p>
    <w:p w14:paraId="270B22D2"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F464C5">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71439C2A"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）简述注射剂的定义和特点及质量要求。</w:t>
      </w:r>
    </w:p>
    <w:p w14:paraId="49CAFB35"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）简述热原的定义和性质及去除方法。</w:t>
      </w:r>
    </w:p>
    <w:p w14:paraId="0B13F527"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）简述冷冻干燥的原理及冷干法制备注射用无菌粉末的工艺流程。</w:t>
      </w:r>
    </w:p>
    <w:p w14:paraId="17B084EE" w14:textId="77777777" w:rsidR="00E66E67" w:rsidRDefault="0097273F">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第十章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粉体学基础</w:t>
      </w:r>
    </w:p>
    <w:p w14:paraId="69E854EE"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110F30B1"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）掌握粉体粒径的分类及不同粒径的表示方法，粉体密度的分类及测定方法，粉体流动性的表征方法。</w:t>
      </w:r>
    </w:p>
    <w:p w14:paraId="0ECB9DF1"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）熟悉不同粉体粒径的测定表征方法，粉体形态的表征方法。</w:t>
      </w:r>
    </w:p>
    <w:p w14:paraId="3476DD66"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）了解粉体的黏附性，凝聚性及压缩成型性，粉体学性质对制剂处方设计的重要性。</w:t>
      </w:r>
    </w:p>
    <w:p w14:paraId="4F186A65"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76B68472"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）教学重点：粉体粒径的分类及不同粒径的表示方法。</w:t>
      </w:r>
    </w:p>
    <w:p w14:paraId="53040EDC"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）教学难点：粉体的黏附性，凝聚性及压缩成型性。</w:t>
      </w:r>
    </w:p>
    <w:p w14:paraId="5DBAFB17"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693F9425" w14:textId="77777777" w:rsidR="00E66E67" w:rsidRDefault="0097273F">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概述</w:t>
      </w:r>
    </w:p>
    <w:p w14:paraId="472333C5" w14:textId="77777777" w:rsidR="00E66E67" w:rsidRDefault="0097273F">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粉体的基本性质</w:t>
      </w:r>
    </w:p>
    <w:p w14:paraId="2C85EEB9" w14:textId="77777777" w:rsidR="00E66E67" w:rsidRDefault="0097273F" w:rsidP="00C1566A">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一、粒径级粒径分布</w:t>
      </w:r>
    </w:p>
    <w:p w14:paraId="2924071A" w14:textId="77777777" w:rsidR="00E66E67" w:rsidRDefault="0097273F" w:rsidP="00C1566A">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lastRenderedPageBreak/>
        <w:t>二、粒子形态</w:t>
      </w:r>
    </w:p>
    <w:p w14:paraId="66312664" w14:textId="77777777" w:rsidR="00E66E67" w:rsidRDefault="0097273F" w:rsidP="00C1566A">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三、粒子的比表面积</w:t>
      </w:r>
    </w:p>
    <w:p w14:paraId="069AC224" w14:textId="77777777" w:rsidR="00E66E67" w:rsidRDefault="0097273F">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粉体的其他性质</w:t>
      </w:r>
    </w:p>
    <w:p w14:paraId="7A16A38F" w14:textId="77777777" w:rsidR="00E66E67" w:rsidRDefault="0097273F" w:rsidP="00C1566A">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一、粉体的密度，空隙率和流动性</w:t>
      </w:r>
    </w:p>
    <w:p w14:paraId="518DA5E6" w14:textId="77777777" w:rsidR="00E66E67" w:rsidRDefault="0097273F" w:rsidP="00C1566A">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二、粉体的充填性，吸湿性和润湿性</w:t>
      </w:r>
    </w:p>
    <w:p w14:paraId="4222599F" w14:textId="77777777" w:rsidR="00E66E67" w:rsidRDefault="0097273F" w:rsidP="00C1566A">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三、粉体的黏附与内聚</w:t>
      </w:r>
    </w:p>
    <w:p w14:paraId="3AD50646" w14:textId="77777777" w:rsidR="00E66E67" w:rsidRDefault="0097273F" w:rsidP="00C1566A">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四、粉体的压缩性质</w:t>
      </w:r>
    </w:p>
    <w:p w14:paraId="195E7948"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585F8E6E"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64E7F28B"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）研讨法：采用启发式教学，主要目的在于激发学生对于药剂学学习的兴趣。</w:t>
      </w:r>
      <w:r>
        <w:rPr>
          <w:rFonts w:ascii="Times New Roman" w:eastAsia="宋体" w:hAnsi="Times New Roman" w:cs="Times New Roman"/>
          <w:color w:val="000000"/>
          <w:kern w:val="0"/>
          <w:szCs w:val="21"/>
        </w:rPr>
        <w:t xml:space="preserve"> </w:t>
      </w:r>
    </w:p>
    <w:p w14:paraId="31509D82"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7CB743FD"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）简述中位径，</w:t>
      </w:r>
      <w:r>
        <w:rPr>
          <w:rFonts w:ascii="Times New Roman" w:eastAsia="宋体" w:hAnsi="Times New Roman" w:cs="Times New Roman"/>
          <w:color w:val="000000"/>
          <w:kern w:val="0"/>
          <w:szCs w:val="21"/>
        </w:rPr>
        <w:t>D50</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D90</w:t>
      </w:r>
      <w:r>
        <w:rPr>
          <w:rFonts w:ascii="Times New Roman" w:eastAsia="宋体" w:hAnsi="Times New Roman" w:cs="Times New Roman"/>
          <w:color w:val="000000"/>
          <w:kern w:val="0"/>
          <w:szCs w:val="21"/>
        </w:rPr>
        <w:t>和</w:t>
      </w:r>
      <w:r>
        <w:rPr>
          <w:rFonts w:ascii="Times New Roman" w:eastAsia="宋体" w:hAnsi="Times New Roman" w:cs="Times New Roman"/>
          <w:color w:val="000000"/>
          <w:kern w:val="0"/>
          <w:szCs w:val="21"/>
        </w:rPr>
        <w:t>D10</w:t>
      </w:r>
      <w:r>
        <w:rPr>
          <w:rFonts w:ascii="Times New Roman" w:eastAsia="宋体" w:hAnsi="Times New Roman" w:cs="Times New Roman"/>
          <w:color w:val="000000"/>
          <w:kern w:val="0"/>
          <w:szCs w:val="21"/>
        </w:rPr>
        <w:t>。</w:t>
      </w:r>
    </w:p>
    <w:p w14:paraId="1DB830DB"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）简述粉体粒径的不同测定方法及适用范围。</w:t>
      </w:r>
    </w:p>
    <w:p w14:paraId="3E37036C" w14:textId="77777777" w:rsidR="00E66E67" w:rsidRDefault="0097273F">
      <w:pPr>
        <w:widowControl/>
        <w:spacing w:beforeLines="50" w:before="156" w:afterLines="50" w:after="156"/>
        <w:ind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）可采用哪些方法改善粉体的流动性？</w:t>
      </w:r>
    </w:p>
    <w:p w14:paraId="5F8B131C" w14:textId="77777777" w:rsidR="00E66E67" w:rsidRDefault="0097273F">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第十一章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固体制剂单元操作</w:t>
      </w:r>
    </w:p>
    <w:p w14:paraId="756900F2"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585633B5"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）掌握粉碎，混合、制粒与干燥的概念与目的。</w:t>
      </w:r>
    </w:p>
    <w:p w14:paraId="7E0A80E4"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）熟悉粉碎，混合、制粒与干燥的影响因素。</w:t>
      </w:r>
    </w:p>
    <w:p w14:paraId="73FF985F"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）了解粉碎，混合、制粒与干燥的常用设备。</w:t>
      </w:r>
    </w:p>
    <w:p w14:paraId="2F8563EE"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2B577F33"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）教学重点：粉碎，混合、制粒与干燥的概念与目的。</w:t>
      </w:r>
    </w:p>
    <w:p w14:paraId="56B783EB"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）教学难点：粉碎，混合、制粒与干燥的概念与目的。</w:t>
      </w:r>
    </w:p>
    <w:p w14:paraId="594CB7A5"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6F2E16A5" w14:textId="77777777" w:rsidR="00E66E67" w:rsidRDefault="0097273F">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粉碎与分级</w:t>
      </w:r>
    </w:p>
    <w:p w14:paraId="5627B2BF" w14:textId="77777777" w:rsidR="00E66E67" w:rsidRDefault="0097273F">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混合与捏合</w:t>
      </w:r>
    </w:p>
    <w:p w14:paraId="4C013E80" w14:textId="77777777" w:rsidR="00E66E67" w:rsidRDefault="0097273F">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制粒</w:t>
      </w:r>
    </w:p>
    <w:p w14:paraId="66C78AAA" w14:textId="77777777" w:rsidR="00E66E67" w:rsidRDefault="0097273F" w:rsidP="00C1566A">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一、干法制粒及设备</w:t>
      </w:r>
    </w:p>
    <w:p w14:paraId="101F979E" w14:textId="77777777" w:rsidR="00E66E67" w:rsidRDefault="0097273F" w:rsidP="00C1566A">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二、湿法制粒及设备</w:t>
      </w:r>
    </w:p>
    <w:p w14:paraId="2708458B" w14:textId="77777777" w:rsidR="00E66E67" w:rsidRDefault="0097273F">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干燥</w:t>
      </w:r>
    </w:p>
    <w:p w14:paraId="0360A15E" w14:textId="77777777" w:rsidR="00E66E67" w:rsidRPr="00C1566A" w:rsidRDefault="00C1566A" w:rsidP="00C1566A">
      <w:pPr>
        <w:widowControl/>
        <w:spacing w:beforeLines="50" w:before="156" w:afterLines="50" w:after="156"/>
        <w:ind w:leftChars="405" w:left="850"/>
        <w:jc w:val="left"/>
        <w:rPr>
          <w:rFonts w:ascii="Times New Roman" w:eastAsia="宋体" w:hAnsi="Times New Roman" w:cs="Times New Roman"/>
          <w:szCs w:val="21"/>
        </w:rPr>
      </w:pPr>
      <w:r>
        <w:rPr>
          <w:rFonts w:ascii="Times New Roman" w:eastAsia="宋体" w:hAnsi="Times New Roman" w:cs="Times New Roman" w:hint="eastAsia"/>
          <w:szCs w:val="21"/>
        </w:rPr>
        <w:t>一、</w:t>
      </w:r>
      <w:r w:rsidR="0097273F" w:rsidRPr="00C1566A">
        <w:rPr>
          <w:rFonts w:ascii="Times New Roman" w:eastAsia="宋体" w:hAnsi="Times New Roman" w:cs="Times New Roman"/>
          <w:szCs w:val="21"/>
        </w:rPr>
        <w:t>概念</w:t>
      </w:r>
    </w:p>
    <w:p w14:paraId="2D1B4BA5" w14:textId="77777777" w:rsidR="00E66E67" w:rsidRDefault="0097273F" w:rsidP="00C1566A">
      <w:pPr>
        <w:widowControl/>
        <w:spacing w:beforeLines="50" w:before="156" w:afterLines="50" w:after="156"/>
        <w:ind w:leftChars="405" w:left="850"/>
        <w:jc w:val="left"/>
        <w:rPr>
          <w:rFonts w:ascii="Times New Roman" w:eastAsia="宋体" w:hAnsi="Times New Roman" w:cs="Times New Roman"/>
          <w:szCs w:val="21"/>
        </w:rPr>
      </w:pPr>
      <w:r>
        <w:rPr>
          <w:rFonts w:ascii="Times New Roman" w:eastAsia="宋体" w:hAnsi="Times New Roman" w:cs="Times New Roman"/>
          <w:szCs w:val="21"/>
        </w:rPr>
        <w:lastRenderedPageBreak/>
        <w:t>二、干燥原理及影响干燥的因素</w:t>
      </w:r>
    </w:p>
    <w:p w14:paraId="0B31D123" w14:textId="77777777" w:rsidR="00E66E67" w:rsidRDefault="0097273F" w:rsidP="00C1566A">
      <w:pPr>
        <w:widowControl/>
        <w:spacing w:beforeLines="50" w:before="156" w:afterLines="50" w:after="156"/>
        <w:ind w:leftChars="405" w:left="850"/>
        <w:jc w:val="left"/>
        <w:rPr>
          <w:rFonts w:ascii="Times New Roman" w:eastAsia="宋体" w:hAnsi="Times New Roman" w:cs="Times New Roman"/>
          <w:szCs w:val="21"/>
        </w:rPr>
      </w:pPr>
      <w:r>
        <w:rPr>
          <w:rFonts w:ascii="Times New Roman" w:eastAsia="宋体" w:hAnsi="Times New Roman" w:cs="Times New Roman"/>
          <w:szCs w:val="21"/>
        </w:rPr>
        <w:t>三、干燥方法与技术</w:t>
      </w:r>
    </w:p>
    <w:p w14:paraId="1130D72D"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19BB9A50"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4D1BB50C"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）研讨法：采用启发式教学，主要目的在于激发学生对于药剂学学习的兴趣。</w:t>
      </w:r>
      <w:r>
        <w:rPr>
          <w:rFonts w:ascii="Times New Roman" w:eastAsia="宋体" w:hAnsi="Times New Roman" w:cs="Times New Roman"/>
          <w:color w:val="000000"/>
          <w:kern w:val="0"/>
          <w:szCs w:val="21"/>
        </w:rPr>
        <w:t xml:space="preserve"> </w:t>
      </w:r>
    </w:p>
    <w:p w14:paraId="3AFD59DD"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246D3839"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）简述粉碎操作的目的。</w:t>
      </w:r>
    </w:p>
    <w:p w14:paraId="0D129A62"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）简述混合操作的影响因素。</w:t>
      </w:r>
    </w:p>
    <w:p w14:paraId="1DB95382" w14:textId="77777777" w:rsidR="00E66E67" w:rsidRDefault="0097273F">
      <w:pPr>
        <w:widowControl/>
        <w:spacing w:beforeLines="50" w:before="156" w:afterLines="50" w:after="156"/>
        <w:ind w:left="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）简述制粒的目的及制粒的机制。</w:t>
      </w:r>
    </w:p>
    <w:p w14:paraId="69C554A7" w14:textId="77777777" w:rsidR="00E66E67" w:rsidRDefault="0097273F">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第十二章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固体制剂</w:t>
      </w:r>
    </w:p>
    <w:p w14:paraId="524D6DDF"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7F7CF0BB"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）掌握固体制剂的概念和分类。</w:t>
      </w:r>
    </w:p>
    <w:p w14:paraId="772C2546"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）熟悉固体制剂的制备方法和质量检查。</w:t>
      </w:r>
    </w:p>
    <w:p w14:paraId="739EEBA2"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32C293C6"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）教学重点：固体制剂的概念和分类。</w:t>
      </w:r>
    </w:p>
    <w:p w14:paraId="6DABD863"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）教学难点：固体制剂的制备方法和质量检查。</w:t>
      </w:r>
    </w:p>
    <w:p w14:paraId="74993669"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34C96271" w14:textId="77777777" w:rsidR="00E66E67" w:rsidRDefault="0097273F">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概述</w:t>
      </w:r>
    </w:p>
    <w:p w14:paraId="2CD24C1D" w14:textId="77777777" w:rsidR="00E66E67" w:rsidRDefault="0097273F">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散剂</w:t>
      </w:r>
    </w:p>
    <w:p w14:paraId="1ABEBDD1" w14:textId="77777777" w:rsidR="00E66E67" w:rsidRPr="00C1566A" w:rsidRDefault="00C1566A" w:rsidP="00C1566A">
      <w:pPr>
        <w:widowControl/>
        <w:spacing w:beforeLines="50" w:before="156" w:afterLines="50" w:after="156"/>
        <w:ind w:leftChars="405" w:left="850"/>
        <w:jc w:val="left"/>
        <w:rPr>
          <w:rFonts w:ascii="Times New Roman" w:eastAsia="宋体" w:hAnsi="Times New Roman" w:cs="Times New Roman"/>
          <w:szCs w:val="21"/>
        </w:rPr>
      </w:pPr>
      <w:r>
        <w:rPr>
          <w:rFonts w:ascii="Times New Roman" w:eastAsia="宋体" w:hAnsi="Times New Roman" w:cs="Times New Roman" w:hint="eastAsia"/>
          <w:szCs w:val="21"/>
        </w:rPr>
        <w:t>一、</w:t>
      </w:r>
      <w:r w:rsidR="0097273F" w:rsidRPr="00C1566A">
        <w:rPr>
          <w:rFonts w:ascii="Times New Roman" w:eastAsia="宋体" w:hAnsi="Times New Roman" w:cs="Times New Roman"/>
          <w:szCs w:val="21"/>
        </w:rPr>
        <w:t>概述</w:t>
      </w:r>
    </w:p>
    <w:p w14:paraId="2284C721" w14:textId="77777777" w:rsidR="00E66E67" w:rsidRDefault="0097273F" w:rsidP="00C1566A">
      <w:pPr>
        <w:widowControl/>
        <w:spacing w:beforeLines="50" w:before="156" w:afterLines="50" w:after="156"/>
        <w:ind w:leftChars="405" w:left="850"/>
        <w:jc w:val="left"/>
        <w:rPr>
          <w:rFonts w:ascii="Times New Roman" w:eastAsia="宋体" w:hAnsi="Times New Roman" w:cs="Times New Roman"/>
          <w:szCs w:val="21"/>
        </w:rPr>
      </w:pPr>
      <w:r>
        <w:rPr>
          <w:rFonts w:ascii="Times New Roman" w:eastAsia="宋体" w:hAnsi="Times New Roman" w:cs="Times New Roman"/>
          <w:szCs w:val="21"/>
        </w:rPr>
        <w:t>二、散剂的制备</w:t>
      </w:r>
    </w:p>
    <w:p w14:paraId="5AD80C69" w14:textId="77777777" w:rsidR="00E66E67" w:rsidRDefault="0097273F" w:rsidP="00C1566A">
      <w:pPr>
        <w:widowControl/>
        <w:spacing w:beforeLines="50" w:before="156" w:afterLines="50" w:after="156"/>
        <w:ind w:leftChars="405" w:left="850"/>
        <w:jc w:val="left"/>
        <w:rPr>
          <w:rFonts w:ascii="Times New Roman" w:eastAsia="宋体" w:hAnsi="Times New Roman" w:cs="Times New Roman"/>
          <w:szCs w:val="21"/>
        </w:rPr>
      </w:pPr>
      <w:r>
        <w:rPr>
          <w:rFonts w:ascii="Times New Roman" w:eastAsia="宋体" w:hAnsi="Times New Roman" w:cs="Times New Roman"/>
          <w:szCs w:val="21"/>
        </w:rPr>
        <w:t>三、散剂的质量检查</w:t>
      </w:r>
    </w:p>
    <w:p w14:paraId="2D6106AA" w14:textId="77777777" w:rsidR="00E66E67" w:rsidRDefault="0097273F" w:rsidP="00C1566A">
      <w:pPr>
        <w:widowControl/>
        <w:spacing w:beforeLines="50" w:before="156" w:afterLines="50" w:after="156"/>
        <w:ind w:leftChars="405" w:left="850"/>
        <w:jc w:val="left"/>
        <w:rPr>
          <w:rFonts w:ascii="Times New Roman" w:eastAsia="宋体" w:hAnsi="Times New Roman" w:cs="Times New Roman"/>
          <w:szCs w:val="21"/>
        </w:rPr>
      </w:pPr>
      <w:r>
        <w:rPr>
          <w:rFonts w:ascii="Times New Roman" w:eastAsia="宋体" w:hAnsi="Times New Roman" w:cs="Times New Roman"/>
          <w:szCs w:val="21"/>
        </w:rPr>
        <w:t>四、散剂实例</w:t>
      </w:r>
    </w:p>
    <w:p w14:paraId="7E497E85" w14:textId="77777777" w:rsidR="00E66E67" w:rsidRDefault="0097273F">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颗粒剂</w:t>
      </w:r>
    </w:p>
    <w:p w14:paraId="6487C18E" w14:textId="77777777" w:rsidR="00E66E67" w:rsidRDefault="0097273F" w:rsidP="00C1566A">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一、概述</w:t>
      </w:r>
    </w:p>
    <w:p w14:paraId="47194D8F" w14:textId="77777777" w:rsidR="00E66E67" w:rsidRDefault="0097273F" w:rsidP="00C1566A">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二、颗粒剂的制备</w:t>
      </w:r>
    </w:p>
    <w:p w14:paraId="30C15326" w14:textId="77777777" w:rsidR="00E66E67" w:rsidRDefault="0097273F" w:rsidP="00C1566A">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三、颗粒剂的质量检查</w:t>
      </w:r>
    </w:p>
    <w:p w14:paraId="039F9760" w14:textId="77777777" w:rsidR="00E66E67" w:rsidRDefault="0097273F" w:rsidP="00C1566A">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四、颗粒剂实例</w:t>
      </w:r>
    </w:p>
    <w:p w14:paraId="1C7EE4B1" w14:textId="77777777" w:rsidR="00E66E67" w:rsidRDefault="0097273F">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片剂</w:t>
      </w:r>
    </w:p>
    <w:p w14:paraId="4B181139" w14:textId="77777777" w:rsidR="00E66E67" w:rsidRDefault="00C1566A" w:rsidP="00C1566A">
      <w:pPr>
        <w:pStyle w:val="a6"/>
        <w:widowControl/>
        <w:spacing w:beforeLines="50" w:before="156" w:afterLines="50" w:after="156"/>
        <w:ind w:left="851" w:firstLineChars="0" w:firstLine="0"/>
        <w:jc w:val="left"/>
        <w:rPr>
          <w:rFonts w:ascii="Times New Roman" w:eastAsia="宋体" w:hAnsi="Times New Roman" w:cs="Times New Roman"/>
          <w:szCs w:val="21"/>
        </w:rPr>
      </w:pPr>
      <w:r>
        <w:rPr>
          <w:rFonts w:ascii="Times New Roman" w:eastAsia="宋体" w:hAnsi="Times New Roman" w:cs="Times New Roman" w:hint="eastAsia"/>
          <w:szCs w:val="21"/>
        </w:rPr>
        <w:t>一、</w:t>
      </w:r>
      <w:r w:rsidR="0097273F">
        <w:rPr>
          <w:rFonts w:ascii="Times New Roman" w:eastAsia="宋体" w:hAnsi="Times New Roman" w:cs="Times New Roman"/>
          <w:szCs w:val="21"/>
        </w:rPr>
        <w:t>概念</w:t>
      </w:r>
    </w:p>
    <w:p w14:paraId="75599703" w14:textId="77777777" w:rsidR="00E66E67" w:rsidRDefault="0097273F" w:rsidP="00C1566A">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lastRenderedPageBreak/>
        <w:t>二、片剂的常用辅料</w:t>
      </w:r>
    </w:p>
    <w:p w14:paraId="09035018" w14:textId="77777777" w:rsidR="00E66E67" w:rsidRDefault="0097273F" w:rsidP="00C1566A">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三、片剂的制备</w:t>
      </w:r>
    </w:p>
    <w:p w14:paraId="5F2461E3" w14:textId="77777777" w:rsidR="00E66E67" w:rsidRDefault="0097273F" w:rsidP="00C1566A">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四、压片</w:t>
      </w:r>
    </w:p>
    <w:p w14:paraId="11CC3203" w14:textId="77777777" w:rsidR="00E66E67" w:rsidRDefault="0097273F" w:rsidP="00C1566A">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五、片剂的包衣</w:t>
      </w:r>
    </w:p>
    <w:p w14:paraId="61A749D2" w14:textId="77777777" w:rsidR="00E66E67" w:rsidRDefault="0097273F" w:rsidP="00C1566A">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六、片剂的质量控制与评价</w:t>
      </w:r>
    </w:p>
    <w:p w14:paraId="69C7E7FC" w14:textId="77777777" w:rsidR="00E66E67" w:rsidRDefault="0097273F" w:rsidP="00C1566A">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七、片剂的包装与储存</w:t>
      </w:r>
    </w:p>
    <w:p w14:paraId="351BA190" w14:textId="77777777" w:rsidR="00E66E67" w:rsidRDefault="0097273F" w:rsidP="00C1566A">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八、片剂实例</w:t>
      </w:r>
    </w:p>
    <w:p w14:paraId="0011E430" w14:textId="77777777" w:rsidR="00E66E67" w:rsidRDefault="0097273F">
      <w:pPr>
        <w:widowControl/>
        <w:spacing w:beforeLines="50" w:before="156" w:afterLines="50" w:after="156"/>
        <w:ind w:left="425"/>
        <w:jc w:val="left"/>
        <w:rPr>
          <w:rFonts w:ascii="Times New Roman" w:eastAsia="宋体" w:hAnsi="Times New Roman" w:cs="Times New Roman"/>
          <w:szCs w:val="21"/>
        </w:rPr>
      </w:pPr>
      <w:r>
        <w:rPr>
          <w:rFonts w:ascii="Times New Roman" w:eastAsia="宋体" w:hAnsi="Times New Roman" w:cs="Times New Roman"/>
          <w:szCs w:val="21"/>
        </w:rPr>
        <w:t>第五节</w:t>
      </w:r>
      <w:r>
        <w:rPr>
          <w:rFonts w:ascii="Times New Roman" w:eastAsia="宋体" w:hAnsi="Times New Roman" w:cs="Times New Roman"/>
          <w:szCs w:val="21"/>
        </w:rPr>
        <w:t xml:space="preserve"> </w:t>
      </w:r>
      <w:r>
        <w:rPr>
          <w:rFonts w:ascii="Times New Roman" w:eastAsia="宋体" w:hAnsi="Times New Roman" w:cs="Times New Roman"/>
          <w:szCs w:val="21"/>
        </w:rPr>
        <w:t>胶囊剂</w:t>
      </w:r>
    </w:p>
    <w:p w14:paraId="496BB4DE" w14:textId="77777777" w:rsidR="00E66E67" w:rsidRDefault="00C1566A" w:rsidP="00C1566A">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hint="eastAsia"/>
          <w:szCs w:val="21"/>
        </w:rPr>
        <w:t>一、</w:t>
      </w:r>
      <w:r w:rsidR="0097273F">
        <w:rPr>
          <w:rFonts w:ascii="Times New Roman" w:eastAsia="宋体" w:hAnsi="Times New Roman" w:cs="Times New Roman"/>
          <w:szCs w:val="21"/>
        </w:rPr>
        <w:t>概述</w:t>
      </w:r>
    </w:p>
    <w:p w14:paraId="440681AA" w14:textId="77777777" w:rsidR="00E66E67" w:rsidRDefault="0097273F" w:rsidP="00C1566A">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二、胶囊剂的制备</w:t>
      </w:r>
    </w:p>
    <w:p w14:paraId="48A93624" w14:textId="77777777" w:rsidR="00E66E67" w:rsidRDefault="0097273F" w:rsidP="00C1566A">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三、胶囊剂的质量检查与包装储存</w:t>
      </w:r>
    </w:p>
    <w:p w14:paraId="1E8EE5B0" w14:textId="77777777" w:rsidR="00E66E67" w:rsidRDefault="0097273F" w:rsidP="00C1566A">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四、胶囊剂实例</w:t>
      </w:r>
    </w:p>
    <w:p w14:paraId="6B0E45E9" w14:textId="77777777" w:rsidR="00E66E67" w:rsidRDefault="0097273F">
      <w:pPr>
        <w:widowControl/>
        <w:spacing w:beforeLines="50" w:before="156" w:afterLines="50" w:after="156"/>
        <w:ind w:left="425"/>
        <w:jc w:val="left"/>
        <w:rPr>
          <w:rFonts w:ascii="Times New Roman" w:eastAsia="宋体" w:hAnsi="Times New Roman" w:cs="Times New Roman"/>
          <w:szCs w:val="21"/>
        </w:rPr>
      </w:pPr>
      <w:r>
        <w:rPr>
          <w:rFonts w:ascii="Times New Roman" w:eastAsia="宋体" w:hAnsi="Times New Roman" w:cs="Times New Roman"/>
          <w:szCs w:val="21"/>
        </w:rPr>
        <w:t>第六节</w:t>
      </w:r>
      <w:r>
        <w:rPr>
          <w:rFonts w:ascii="Times New Roman" w:eastAsia="宋体" w:hAnsi="Times New Roman" w:cs="Times New Roman"/>
          <w:szCs w:val="21"/>
        </w:rPr>
        <w:t xml:space="preserve"> </w:t>
      </w:r>
      <w:r>
        <w:rPr>
          <w:rFonts w:ascii="Times New Roman" w:eastAsia="宋体" w:hAnsi="Times New Roman" w:cs="Times New Roman"/>
          <w:szCs w:val="21"/>
        </w:rPr>
        <w:t>滴丸剂</w:t>
      </w:r>
    </w:p>
    <w:p w14:paraId="1D9CE598" w14:textId="77777777" w:rsidR="00E66E67" w:rsidRDefault="00C1566A" w:rsidP="00C1566A">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hint="eastAsia"/>
          <w:szCs w:val="21"/>
        </w:rPr>
        <w:t>一、</w:t>
      </w:r>
      <w:r w:rsidR="0097273F">
        <w:rPr>
          <w:rFonts w:ascii="Times New Roman" w:eastAsia="宋体" w:hAnsi="Times New Roman" w:cs="Times New Roman"/>
          <w:szCs w:val="21"/>
        </w:rPr>
        <w:t>概述</w:t>
      </w:r>
    </w:p>
    <w:p w14:paraId="2720CC11" w14:textId="77777777" w:rsidR="00E66E67" w:rsidRDefault="0097273F" w:rsidP="00C1566A">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二、滴丸剂的基质</w:t>
      </w:r>
    </w:p>
    <w:p w14:paraId="30416578" w14:textId="77777777" w:rsidR="00E66E67" w:rsidRDefault="0097273F" w:rsidP="00C1566A">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三、滴丸剂的制备工艺与设备</w:t>
      </w:r>
    </w:p>
    <w:p w14:paraId="57DE7666" w14:textId="77777777" w:rsidR="00E66E67" w:rsidRDefault="0097273F" w:rsidP="00C1566A">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四、滴丸剂的质量检查</w:t>
      </w:r>
    </w:p>
    <w:p w14:paraId="0C70FDAD" w14:textId="77777777" w:rsidR="00E66E67" w:rsidRDefault="0097273F" w:rsidP="00C1566A">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五、滴丸剂举例</w:t>
      </w:r>
    </w:p>
    <w:p w14:paraId="65C0886C" w14:textId="77777777" w:rsidR="00E66E67" w:rsidRDefault="0097273F">
      <w:pPr>
        <w:widowControl/>
        <w:spacing w:beforeLines="50" w:before="156" w:afterLines="50" w:after="156"/>
        <w:ind w:left="425"/>
        <w:jc w:val="left"/>
        <w:rPr>
          <w:rFonts w:ascii="Times New Roman" w:eastAsia="宋体" w:hAnsi="Times New Roman" w:cs="Times New Roman"/>
          <w:szCs w:val="21"/>
        </w:rPr>
      </w:pPr>
      <w:r>
        <w:rPr>
          <w:rFonts w:ascii="Times New Roman" w:eastAsia="宋体" w:hAnsi="Times New Roman" w:cs="Times New Roman"/>
          <w:szCs w:val="21"/>
        </w:rPr>
        <w:t>第七节</w:t>
      </w:r>
      <w:r>
        <w:rPr>
          <w:rFonts w:ascii="Times New Roman" w:eastAsia="宋体" w:hAnsi="Times New Roman" w:cs="Times New Roman"/>
          <w:szCs w:val="21"/>
        </w:rPr>
        <w:t xml:space="preserve"> </w:t>
      </w:r>
      <w:r>
        <w:rPr>
          <w:rFonts w:ascii="Times New Roman" w:eastAsia="宋体" w:hAnsi="Times New Roman" w:cs="Times New Roman"/>
          <w:szCs w:val="21"/>
        </w:rPr>
        <w:t>膜剂</w:t>
      </w:r>
    </w:p>
    <w:p w14:paraId="263E8861" w14:textId="77777777" w:rsidR="00E66E67" w:rsidRDefault="00C1566A" w:rsidP="00C1566A">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hint="eastAsia"/>
          <w:szCs w:val="21"/>
        </w:rPr>
        <w:t>一、</w:t>
      </w:r>
      <w:r w:rsidR="0097273F">
        <w:rPr>
          <w:rFonts w:ascii="Times New Roman" w:eastAsia="宋体" w:hAnsi="Times New Roman" w:cs="Times New Roman"/>
          <w:szCs w:val="21"/>
        </w:rPr>
        <w:t>概述</w:t>
      </w:r>
    </w:p>
    <w:p w14:paraId="4802AF5B" w14:textId="77777777" w:rsidR="00E66E67" w:rsidRDefault="0097273F" w:rsidP="00C1566A">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二、成膜材料</w:t>
      </w:r>
    </w:p>
    <w:p w14:paraId="2A0DFFCA" w14:textId="77777777" w:rsidR="00E66E67" w:rsidRDefault="0097273F" w:rsidP="00C1566A">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三、膜剂的制备</w:t>
      </w:r>
    </w:p>
    <w:p w14:paraId="761AB807" w14:textId="77777777" w:rsidR="00E66E67" w:rsidRDefault="0097273F" w:rsidP="00C1566A">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四、膜剂的质量检查</w:t>
      </w:r>
    </w:p>
    <w:p w14:paraId="7A12E7F7" w14:textId="77777777" w:rsidR="00E66E67" w:rsidRDefault="0097273F" w:rsidP="00C1566A">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五、膜剂实例</w:t>
      </w:r>
    </w:p>
    <w:p w14:paraId="4259DFA6"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0CE5B2F5"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630F17B3"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）研讨法：采用启发式教学，主要目的在于激发学生对于药剂学学习的兴趣。</w:t>
      </w:r>
      <w:r>
        <w:rPr>
          <w:rFonts w:ascii="Times New Roman" w:eastAsia="宋体" w:hAnsi="Times New Roman" w:cs="Times New Roman"/>
          <w:color w:val="000000"/>
          <w:kern w:val="0"/>
          <w:szCs w:val="21"/>
        </w:rPr>
        <w:t xml:space="preserve"> </w:t>
      </w:r>
    </w:p>
    <w:p w14:paraId="550D1ECB"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736339BE"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）简述固体制剂口服的吸收过程。</w:t>
      </w:r>
    </w:p>
    <w:p w14:paraId="40AB32B9"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）简述散剂的制备工艺流程。</w:t>
      </w:r>
    </w:p>
    <w:p w14:paraId="02C5B110"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）简述片剂的制备方法有哪些，各种方法的适用条件是什么？</w:t>
      </w:r>
    </w:p>
    <w:p w14:paraId="75265BB8" w14:textId="77777777" w:rsidR="00E66E67" w:rsidRDefault="0097273F">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第十三章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皮肤递药制剂</w:t>
      </w:r>
    </w:p>
    <w:p w14:paraId="5B99A8CA"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30ED4365"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）掌握经皮吸收的影响因素；皮肤递药制剂的处方组成；常用基质和添加剂。</w:t>
      </w:r>
    </w:p>
    <w:p w14:paraId="193F56C1"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）熟悉药物金笔吸收的途径。皮肤递药制剂的质量检查方法。</w:t>
      </w:r>
    </w:p>
    <w:p w14:paraId="2DEFF485"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）了解经皮吸收的促进方法；制剂的制备方法。</w:t>
      </w:r>
    </w:p>
    <w:p w14:paraId="698453F4"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149595FA"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）教学重点：经皮吸收的影响因素；皮肤递药制剂的处方组成；常用基质和添加剂。</w:t>
      </w:r>
    </w:p>
    <w:p w14:paraId="49A76598"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）教学难点：经皮吸收的影响因素；皮肤递药制剂的处方组成；常用基质和添加剂。</w:t>
      </w:r>
    </w:p>
    <w:p w14:paraId="35F166E4"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0904F72C" w14:textId="77777777" w:rsidR="00E66E67" w:rsidRDefault="0097273F">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概述</w:t>
      </w:r>
    </w:p>
    <w:p w14:paraId="1E8B0B42" w14:textId="77777777" w:rsidR="00E66E67" w:rsidRDefault="0097273F">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药物经皮吸收</w:t>
      </w:r>
    </w:p>
    <w:p w14:paraId="573BA643" w14:textId="77777777" w:rsidR="00E66E67" w:rsidRDefault="0097273F" w:rsidP="00C1566A">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一、皮肤的构造及药物经皮吸收途径</w:t>
      </w:r>
    </w:p>
    <w:p w14:paraId="26663687" w14:textId="77777777" w:rsidR="00E66E67" w:rsidRDefault="0097273F" w:rsidP="00C1566A">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二、影响药物经皮吸收的因素</w:t>
      </w:r>
    </w:p>
    <w:p w14:paraId="3A4698E2" w14:textId="77777777" w:rsidR="00E66E67" w:rsidRDefault="0097273F" w:rsidP="00C1566A">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三、药物经皮吸收的促进方法</w:t>
      </w:r>
    </w:p>
    <w:p w14:paraId="4163E6A6" w14:textId="77777777" w:rsidR="00E66E67" w:rsidRDefault="0097273F" w:rsidP="00C1566A">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软膏剂、乳膏剂、糊剂</w:t>
      </w:r>
    </w:p>
    <w:p w14:paraId="30945243" w14:textId="77777777" w:rsidR="00E66E67" w:rsidRDefault="0097273F" w:rsidP="00C1566A">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一、概述</w:t>
      </w:r>
    </w:p>
    <w:p w14:paraId="452493A7" w14:textId="77777777" w:rsidR="00E66E67" w:rsidRDefault="0097273F" w:rsidP="00C1566A">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二、软膏剂、乳膏剂、糊剂</w:t>
      </w:r>
    </w:p>
    <w:p w14:paraId="27415A2A" w14:textId="77777777" w:rsidR="00E66E67" w:rsidRDefault="0097273F" w:rsidP="00C1566A">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三、质量检查</w:t>
      </w:r>
    </w:p>
    <w:p w14:paraId="112CD7B3" w14:textId="77777777" w:rsidR="00E66E67" w:rsidRDefault="0097273F">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凝胶剂</w:t>
      </w:r>
    </w:p>
    <w:p w14:paraId="005BAAB9" w14:textId="77777777" w:rsidR="00E66E67" w:rsidRDefault="00C1566A" w:rsidP="00C1566A">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一、</w:t>
      </w:r>
      <w:r w:rsidR="0097273F">
        <w:rPr>
          <w:rFonts w:ascii="Times New Roman" w:eastAsia="宋体" w:hAnsi="Times New Roman" w:cs="Times New Roman"/>
          <w:szCs w:val="21"/>
        </w:rPr>
        <w:t>概念</w:t>
      </w:r>
    </w:p>
    <w:p w14:paraId="57B133A0" w14:textId="77777777" w:rsidR="00E66E67" w:rsidRDefault="0097273F" w:rsidP="00C1566A">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二、水性凝胶基质</w:t>
      </w:r>
    </w:p>
    <w:p w14:paraId="441678B6" w14:textId="77777777" w:rsidR="00E66E67" w:rsidRDefault="0097273F" w:rsidP="00C1566A">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三、制备和质量检查</w:t>
      </w:r>
    </w:p>
    <w:p w14:paraId="2D21C273" w14:textId="77777777" w:rsidR="00E66E67" w:rsidRDefault="0097273F">
      <w:pPr>
        <w:widowControl/>
        <w:spacing w:beforeLines="50" w:before="156" w:afterLines="50" w:after="156"/>
        <w:ind w:left="425"/>
        <w:jc w:val="left"/>
        <w:rPr>
          <w:rFonts w:ascii="Times New Roman" w:eastAsia="宋体" w:hAnsi="Times New Roman" w:cs="Times New Roman"/>
          <w:szCs w:val="21"/>
        </w:rPr>
      </w:pPr>
      <w:r>
        <w:rPr>
          <w:rFonts w:ascii="Times New Roman" w:eastAsia="宋体" w:hAnsi="Times New Roman" w:cs="Times New Roman"/>
          <w:szCs w:val="21"/>
        </w:rPr>
        <w:t>第五节</w:t>
      </w:r>
      <w:r>
        <w:rPr>
          <w:rFonts w:ascii="Times New Roman" w:eastAsia="宋体" w:hAnsi="Times New Roman" w:cs="Times New Roman"/>
          <w:szCs w:val="21"/>
        </w:rPr>
        <w:t xml:space="preserve"> </w:t>
      </w:r>
      <w:r>
        <w:rPr>
          <w:rFonts w:ascii="Times New Roman" w:eastAsia="宋体" w:hAnsi="Times New Roman" w:cs="Times New Roman"/>
          <w:szCs w:val="21"/>
        </w:rPr>
        <w:t>涂膜剂</w:t>
      </w:r>
    </w:p>
    <w:p w14:paraId="032D7193" w14:textId="77777777" w:rsidR="00E66E67" w:rsidRDefault="0097273F" w:rsidP="00C1566A">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一、概述</w:t>
      </w:r>
    </w:p>
    <w:p w14:paraId="016AC5EF" w14:textId="77777777" w:rsidR="00E66E67" w:rsidRDefault="0097273F" w:rsidP="00C1566A">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二、处方组成</w:t>
      </w:r>
    </w:p>
    <w:p w14:paraId="783817C6" w14:textId="77777777" w:rsidR="00E66E67" w:rsidRDefault="0097273F" w:rsidP="00C1566A">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三、制备和质量检查</w:t>
      </w:r>
    </w:p>
    <w:p w14:paraId="1AF4EF60" w14:textId="77777777" w:rsidR="00E66E67" w:rsidRDefault="0097273F">
      <w:pPr>
        <w:widowControl/>
        <w:spacing w:beforeLines="50" w:before="156" w:afterLines="50" w:after="156"/>
        <w:ind w:left="425"/>
        <w:jc w:val="left"/>
        <w:rPr>
          <w:rFonts w:ascii="Times New Roman" w:eastAsia="宋体" w:hAnsi="Times New Roman" w:cs="Times New Roman"/>
          <w:szCs w:val="21"/>
        </w:rPr>
      </w:pPr>
      <w:r>
        <w:rPr>
          <w:rFonts w:ascii="Times New Roman" w:eastAsia="宋体" w:hAnsi="Times New Roman" w:cs="Times New Roman"/>
          <w:szCs w:val="21"/>
        </w:rPr>
        <w:t>第六节</w:t>
      </w:r>
      <w:r>
        <w:rPr>
          <w:rFonts w:ascii="Times New Roman" w:eastAsia="宋体" w:hAnsi="Times New Roman" w:cs="Times New Roman"/>
          <w:szCs w:val="21"/>
        </w:rPr>
        <w:t xml:space="preserve"> </w:t>
      </w:r>
      <w:r>
        <w:rPr>
          <w:rFonts w:ascii="Times New Roman" w:eastAsia="宋体" w:hAnsi="Times New Roman" w:cs="Times New Roman"/>
          <w:szCs w:val="21"/>
        </w:rPr>
        <w:t>贴膏剂</w:t>
      </w:r>
    </w:p>
    <w:p w14:paraId="419004A0" w14:textId="77777777" w:rsidR="00E66E67" w:rsidRDefault="0097273F" w:rsidP="00C1566A">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lastRenderedPageBreak/>
        <w:t>一、凝胶膏剂</w:t>
      </w:r>
    </w:p>
    <w:p w14:paraId="4D0E444B" w14:textId="77777777" w:rsidR="00E66E67" w:rsidRDefault="0097273F" w:rsidP="00C1566A">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二、橡胶膏剂</w:t>
      </w:r>
    </w:p>
    <w:p w14:paraId="375EC6BD" w14:textId="77777777" w:rsidR="00E66E67" w:rsidRDefault="0097273F">
      <w:pPr>
        <w:widowControl/>
        <w:spacing w:beforeLines="50" w:before="156" w:afterLines="50" w:after="156"/>
        <w:ind w:left="425"/>
        <w:jc w:val="left"/>
        <w:rPr>
          <w:rFonts w:ascii="Times New Roman" w:eastAsia="宋体" w:hAnsi="Times New Roman" w:cs="Times New Roman"/>
          <w:szCs w:val="21"/>
        </w:rPr>
      </w:pPr>
      <w:r>
        <w:rPr>
          <w:rFonts w:ascii="Times New Roman" w:eastAsia="宋体" w:hAnsi="Times New Roman" w:cs="Times New Roman"/>
          <w:szCs w:val="21"/>
        </w:rPr>
        <w:t>第七节</w:t>
      </w:r>
      <w:r>
        <w:rPr>
          <w:rFonts w:ascii="Times New Roman" w:eastAsia="宋体" w:hAnsi="Times New Roman" w:cs="Times New Roman"/>
          <w:szCs w:val="21"/>
        </w:rPr>
        <w:t xml:space="preserve"> </w:t>
      </w:r>
      <w:r>
        <w:rPr>
          <w:rFonts w:ascii="Times New Roman" w:eastAsia="宋体" w:hAnsi="Times New Roman" w:cs="Times New Roman"/>
          <w:szCs w:val="21"/>
        </w:rPr>
        <w:t>贴剂</w:t>
      </w:r>
    </w:p>
    <w:p w14:paraId="49FB242A" w14:textId="77777777" w:rsidR="00E66E67" w:rsidRDefault="0097273F" w:rsidP="00C1566A">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一、选择药物的原则</w:t>
      </w:r>
    </w:p>
    <w:p w14:paraId="42A7417D" w14:textId="77777777" w:rsidR="00E66E67" w:rsidRDefault="0097273F" w:rsidP="00C1566A">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二、贴剂的种类</w:t>
      </w:r>
    </w:p>
    <w:p w14:paraId="25883745" w14:textId="77777777" w:rsidR="00E66E67" w:rsidRDefault="0097273F" w:rsidP="00C1566A">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三、贴剂的辅助材料</w:t>
      </w:r>
    </w:p>
    <w:p w14:paraId="75BD2A41" w14:textId="77777777" w:rsidR="00E66E67" w:rsidRDefault="0097273F" w:rsidP="00C1566A">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四、贴剂的生产工艺</w:t>
      </w:r>
    </w:p>
    <w:p w14:paraId="750AF7CC" w14:textId="77777777" w:rsidR="00E66E67" w:rsidRDefault="0097273F" w:rsidP="00C1566A">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五、贴剂的质量控制</w:t>
      </w:r>
    </w:p>
    <w:p w14:paraId="40D13470"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34D572BF"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7B9FDCDB"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）研讨法：采用启发式教学，主要目的在于激发学生对于药剂学学习的兴趣。</w:t>
      </w:r>
      <w:r>
        <w:rPr>
          <w:rFonts w:ascii="Times New Roman" w:eastAsia="宋体" w:hAnsi="Times New Roman" w:cs="Times New Roman"/>
          <w:color w:val="000000"/>
          <w:kern w:val="0"/>
          <w:szCs w:val="21"/>
        </w:rPr>
        <w:t xml:space="preserve"> </w:t>
      </w:r>
    </w:p>
    <w:p w14:paraId="3EE8A4BC"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C1566A">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7E049EC7"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）简述影响药物经皮吸收的生理因素。</w:t>
      </w:r>
    </w:p>
    <w:p w14:paraId="124C3A5F"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）简述影响经皮吸收的剂型因素。</w:t>
      </w:r>
    </w:p>
    <w:p w14:paraId="11680E94"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）简述乳膏剂的类型和应用。</w:t>
      </w:r>
    </w:p>
    <w:p w14:paraId="600402DB" w14:textId="77777777" w:rsidR="00E66E67" w:rsidRDefault="0097273F">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第十四章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黏膜递药系统</w:t>
      </w:r>
    </w:p>
    <w:p w14:paraId="14EE6327"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05264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185E8F9C"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）掌握气雾剂的定义、组成、制备及质量评价；喷雾剂和粉雾剂的定义、组成和质量评价；栓剂的常用基质、栓剂的置换价、栓剂的制备及质量评价；滴眼剂、眼膏剂的制备及质量评价。</w:t>
      </w:r>
    </w:p>
    <w:p w14:paraId="7EB80F3D"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）熟悉药物的肺部吸收机制及特点；影响药物直肠吸收的因素；药物的眼部吸收途径及特点；影响药物眼部吸收的因素；药物的鼻腔吸收特点和鼻黏膜递药系统的质量评价；药物的口腔粘膜吸收途径及特点。</w:t>
      </w:r>
    </w:p>
    <w:p w14:paraId="762D8082"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影响药物肺部沉积和肺部吸收的因素；喷雾剂和粉雾剂的给药装置；眼部的生理结构及提高药物眼黏膜吸收的策略；影响药物经鼻吸收的因素；影响药物口腔粘膜吸收的因素；阴道吸收途径及影响药物阴道粘膜吸收的因素。</w:t>
      </w:r>
    </w:p>
    <w:p w14:paraId="4AA7E40D"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05264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25E4A50F"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）教学重点：气雾剂的定义、组成、制备及质量评价。</w:t>
      </w:r>
    </w:p>
    <w:p w14:paraId="4F9CFE39"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）教学难点：药物的肺部吸收机制及特点；影响药物直肠吸收的因素。</w:t>
      </w:r>
    </w:p>
    <w:p w14:paraId="54D1BF60"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05264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0DA7AA95" w14:textId="77777777" w:rsidR="00E66E67" w:rsidRDefault="0097273F">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肺黏膜递药</w:t>
      </w:r>
    </w:p>
    <w:p w14:paraId="7447CE66" w14:textId="77777777" w:rsidR="00E66E67" w:rsidRPr="00052646" w:rsidRDefault="00052646" w:rsidP="00052646">
      <w:pPr>
        <w:widowControl/>
        <w:spacing w:beforeLines="50" w:before="156" w:afterLines="50" w:after="156"/>
        <w:ind w:leftChars="405" w:left="850"/>
        <w:jc w:val="left"/>
        <w:rPr>
          <w:rFonts w:ascii="Times New Roman" w:eastAsia="宋体" w:hAnsi="Times New Roman" w:cs="Times New Roman"/>
          <w:szCs w:val="21"/>
        </w:rPr>
      </w:pPr>
      <w:r>
        <w:rPr>
          <w:rFonts w:ascii="Times New Roman" w:eastAsia="宋体" w:hAnsi="Times New Roman" w:cs="Times New Roman" w:hint="eastAsia"/>
          <w:szCs w:val="21"/>
        </w:rPr>
        <w:t>一、</w:t>
      </w:r>
      <w:r w:rsidR="0097273F" w:rsidRPr="00052646">
        <w:rPr>
          <w:rFonts w:ascii="Times New Roman" w:eastAsia="宋体" w:hAnsi="Times New Roman" w:cs="Times New Roman"/>
          <w:szCs w:val="21"/>
        </w:rPr>
        <w:t>肺部的生理结构</w:t>
      </w:r>
    </w:p>
    <w:p w14:paraId="01C608B5" w14:textId="77777777" w:rsidR="00E66E67" w:rsidRDefault="0097273F" w:rsidP="00052646">
      <w:pPr>
        <w:widowControl/>
        <w:spacing w:beforeLines="50" w:before="156" w:afterLines="50" w:after="156"/>
        <w:ind w:leftChars="405" w:left="850"/>
        <w:jc w:val="left"/>
        <w:rPr>
          <w:rFonts w:ascii="Times New Roman" w:eastAsia="宋体" w:hAnsi="Times New Roman" w:cs="Times New Roman"/>
          <w:szCs w:val="21"/>
        </w:rPr>
      </w:pPr>
      <w:r>
        <w:rPr>
          <w:rFonts w:ascii="Times New Roman" w:eastAsia="宋体" w:hAnsi="Times New Roman" w:cs="Times New Roman"/>
          <w:szCs w:val="21"/>
        </w:rPr>
        <w:lastRenderedPageBreak/>
        <w:t>二、药物的肺部吸收机制及特点</w:t>
      </w:r>
    </w:p>
    <w:p w14:paraId="2548BFBA" w14:textId="77777777" w:rsidR="00E66E67" w:rsidRDefault="0097273F" w:rsidP="00052646">
      <w:pPr>
        <w:widowControl/>
        <w:spacing w:beforeLines="50" w:before="156" w:afterLines="50" w:after="156"/>
        <w:ind w:leftChars="405" w:left="850"/>
        <w:jc w:val="left"/>
        <w:rPr>
          <w:rFonts w:ascii="Times New Roman" w:eastAsia="宋体" w:hAnsi="Times New Roman" w:cs="Times New Roman"/>
          <w:szCs w:val="21"/>
        </w:rPr>
      </w:pPr>
      <w:r>
        <w:rPr>
          <w:rFonts w:ascii="Times New Roman" w:eastAsia="宋体" w:hAnsi="Times New Roman" w:cs="Times New Roman"/>
          <w:szCs w:val="21"/>
        </w:rPr>
        <w:t>三、影响药物肺部沉积的因素</w:t>
      </w:r>
    </w:p>
    <w:p w14:paraId="72F01058" w14:textId="77777777" w:rsidR="00E66E67" w:rsidRDefault="0097273F" w:rsidP="00052646">
      <w:pPr>
        <w:widowControl/>
        <w:spacing w:beforeLines="50" w:before="156" w:afterLines="50" w:after="156"/>
        <w:ind w:leftChars="405" w:left="850"/>
        <w:jc w:val="left"/>
        <w:rPr>
          <w:rFonts w:ascii="Times New Roman" w:eastAsia="宋体" w:hAnsi="Times New Roman" w:cs="Times New Roman"/>
          <w:szCs w:val="21"/>
        </w:rPr>
      </w:pPr>
      <w:r>
        <w:rPr>
          <w:rFonts w:ascii="Times New Roman" w:eastAsia="宋体" w:hAnsi="Times New Roman" w:cs="Times New Roman"/>
          <w:szCs w:val="21"/>
        </w:rPr>
        <w:t>四、影响药物肺部吸收的因素</w:t>
      </w:r>
    </w:p>
    <w:p w14:paraId="7EB005A3" w14:textId="77777777" w:rsidR="00E66E67" w:rsidRDefault="0097273F" w:rsidP="00052646">
      <w:pPr>
        <w:widowControl/>
        <w:spacing w:beforeLines="50" w:before="156" w:afterLines="50" w:after="156"/>
        <w:ind w:leftChars="405" w:left="850"/>
        <w:jc w:val="left"/>
        <w:rPr>
          <w:rFonts w:ascii="Times New Roman" w:eastAsia="宋体" w:hAnsi="Times New Roman" w:cs="Times New Roman"/>
          <w:szCs w:val="21"/>
        </w:rPr>
      </w:pPr>
      <w:r>
        <w:rPr>
          <w:rFonts w:ascii="Times New Roman" w:eastAsia="宋体" w:hAnsi="Times New Roman" w:cs="Times New Roman"/>
          <w:szCs w:val="21"/>
        </w:rPr>
        <w:t>五、气雾剂、喷雾剂和粉雾剂</w:t>
      </w:r>
    </w:p>
    <w:p w14:paraId="41D54037" w14:textId="77777777" w:rsidR="00E66E67" w:rsidRDefault="0097273F" w:rsidP="00052646">
      <w:pPr>
        <w:widowControl/>
        <w:spacing w:beforeLines="50" w:before="156" w:afterLines="50" w:after="156"/>
        <w:ind w:leftChars="405" w:left="850"/>
        <w:jc w:val="left"/>
        <w:rPr>
          <w:rFonts w:ascii="Times New Roman" w:eastAsia="宋体" w:hAnsi="Times New Roman" w:cs="Times New Roman"/>
          <w:szCs w:val="21"/>
        </w:rPr>
      </w:pPr>
      <w:r>
        <w:rPr>
          <w:rFonts w:ascii="Times New Roman" w:eastAsia="宋体" w:hAnsi="Times New Roman" w:cs="Times New Roman"/>
          <w:szCs w:val="21"/>
        </w:rPr>
        <w:t>六、供雾化器用的液体制剂</w:t>
      </w:r>
    </w:p>
    <w:p w14:paraId="2D0D5D84" w14:textId="77777777" w:rsidR="00E66E67" w:rsidRDefault="0097273F">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直肠黏膜递药</w:t>
      </w:r>
    </w:p>
    <w:p w14:paraId="74C95B21" w14:textId="77777777" w:rsidR="00E66E67" w:rsidRDefault="0097273F" w:rsidP="00052646">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一、直肠的生理结构及药物吸收途径</w:t>
      </w:r>
    </w:p>
    <w:p w14:paraId="6BB9FA72" w14:textId="77777777" w:rsidR="00E66E67" w:rsidRDefault="0097273F" w:rsidP="00052646">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二、影响药物直肠吸收的因素</w:t>
      </w:r>
    </w:p>
    <w:p w14:paraId="58C9D230" w14:textId="77777777" w:rsidR="00E66E67" w:rsidRDefault="0097273F" w:rsidP="00052646">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三、栓剂</w:t>
      </w:r>
    </w:p>
    <w:p w14:paraId="51914F22" w14:textId="77777777" w:rsidR="00E66E67" w:rsidRDefault="0097273F">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眼黏膜递药</w:t>
      </w:r>
    </w:p>
    <w:p w14:paraId="4E95A112" w14:textId="77777777" w:rsidR="00E66E67" w:rsidRDefault="0097273F" w:rsidP="00052646">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一、眼部的生理结构</w:t>
      </w:r>
    </w:p>
    <w:p w14:paraId="5D510196" w14:textId="77777777" w:rsidR="00E66E67" w:rsidRDefault="0097273F" w:rsidP="00052646">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二、药物的眼部吸收途径及特点</w:t>
      </w:r>
    </w:p>
    <w:p w14:paraId="07B6AD5D" w14:textId="77777777" w:rsidR="00E66E67" w:rsidRDefault="0097273F" w:rsidP="00052646">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三、影响药物眼部吸收的因素</w:t>
      </w:r>
    </w:p>
    <w:p w14:paraId="06258269" w14:textId="77777777" w:rsidR="00E66E67" w:rsidRDefault="0097273F" w:rsidP="00052646">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四、常用的眼用制剂</w:t>
      </w:r>
    </w:p>
    <w:p w14:paraId="68089D68" w14:textId="77777777" w:rsidR="00E66E67" w:rsidRDefault="0097273F">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口腔黏膜递药</w:t>
      </w:r>
    </w:p>
    <w:p w14:paraId="2D8B7F84" w14:textId="77777777" w:rsidR="00E66E67" w:rsidRDefault="0097273F" w:rsidP="00052646">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一、口腔粘膜的生理结构</w:t>
      </w:r>
    </w:p>
    <w:p w14:paraId="5BA7B189" w14:textId="77777777" w:rsidR="00E66E67" w:rsidRDefault="0097273F" w:rsidP="00052646">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二、药物的口腔粘膜吸收途径及特点</w:t>
      </w:r>
    </w:p>
    <w:p w14:paraId="4B52B2A8" w14:textId="77777777" w:rsidR="00E66E67" w:rsidRDefault="0097273F" w:rsidP="00052646">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三、影响药物口腔黏膜吸收的因素</w:t>
      </w:r>
    </w:p>
    <w:p w14:paraId="3E9CA15C" w14:textId="77777777" w:rsidR="00E66E67" w:rsidRDefault="0097273F" w:rsidP="00052646">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四、口腔粘膜常用剂型</w:t>
      </w:r>
    </w:p>
    <w:p w14:paraId="19E72775" w14:textId="77777777" w:rsidR="00E66E67" w:rsidRDefault="0097273F" w:rsidP="00052646">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五、质量评价</w:t>
      </w:r>
    </w:p>
    <w:p w14:paraId="53E16F98" w14:textId="77777777" w:rsidR="00E66E67" w:rsidRDefault="0097273F">
      <w:pPr>
        <w:widowControl/>
        <w:spacing w:beforeLines="50" w:before="156" w:afterLines="50" w:after="156"/>
        <w:ind w:left="425"/>
        <w:jc w:val="left"/>
        <w:rPr>
          <w:rFonts w:ascii="Times New Roman" w:eastAsia="宋体" w:hAnsi="Times New Roman" w:cs="Times New Roman"/>
          <w:szCs w:val="21"/>
        </w:rPr>
      </w:pPr>
      <w:r>
        <w:rPr>
          <w:rFonts w:ascii="Times New Roman" w:eastAsia="宋体" w:hAnsi="Times New Roman" w:cs="Times New Roman"/>
          <w:szCs w:val="21"/>
        </w:rPr>
        <w:t>第五节</w:t>
      </w:r>
      <w:r>
        <w:rPr>
          <w:rFonts w:ascii="Times New Roman" w:eastAsia="宋体" w:hAnsi="Times New Roman" w:cs="Times New Roman"/>
          <w:szCs w:val="21"/>
        </w:rPr>
        <w:t xml:space="preserve"> </w:t>
      </w:r>
      <w:r>
        <w:rPr>
          <w:rFonts w:ascii="Times New Roman" w:eastAsia="宋体" w:hAnsi="Times New Roman" w:cs="Times New Roman"/>
          <w:szCs w:val="21"/>
        </w:rPr>
        <w:t>鼻粘膜递药</w:t>
      </w:r>
    </w:p>
    <w:p w14:paraId="0A830DFD" w14:textId="77777777" w:rsidR="00E66E67" w:rsidRDefault="0097273F" w:rsidP="00052646">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一、鼻腔的生理结构及药物吸收途径</w:t>
      </w:r>
    </w:p>
    <w:p w14:paraId="60BC485F" w14:textId="77777777" w:rsidR="00E66E67" w:rsidRDefault="0097273F" w:rsidP="00052646">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二、药物的鼻腔吸收特点</w:t>
      </w:r>
    </w:p>
    <w:p w14:paraId="32315DD2" w14:textId="77777777" w:rsidR="00E66E67" w:rsidRDefault="0097273F" w:rsidP="00052646">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三、影响药物鼻腔吸收的因素</w:t>
      </w:r>
    </w:p>
    <w:p w14:paraId="2AE91E0D" w14:textId="77777777" w:rsidR="00E66E67" w:rsidRDefault="0097273F" w:rsidP="00052646">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四、常用的鼻腔粘膜给药剂型及质量要求</w:t>
      </w:r>
    </w:p>
    <w:p w14:paraId="4C32AD9E" w14:textId="77777777" w:rsidR="00E66E67" w:rsidRDefault="0097273F" w:rsidP="00052646">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五、质量评价</w:t>
      </w:r>
    </w:p>
    <w:p w14:paraId="4F3B5885" w14:textId="77777777" w:rsidR="00E66E67" w:rsidRDefault="0097273F">
      <w:pPr>
        <w:widowControl/>
        <w:spacing w:beforeLines="50" w:before="156" w:afterLines="50" w:after="156"/>
        <w:ind w:left="425"/>
        <w:jc w:val="left"/>
        <w:rPr>
          <w:rFonts w:ascii="Times New Roman" w:eastAsia="宋体" w:hAnsi="Times New Roman" w:cs="Times New Roman"/>
          <w:szCs w:val="21"/>
        </w:rPr>
      </w:pPr>
      <w:r>
        <w:rPr>
          <w:rFonts w:ascii="Times New Roman" w:eastAsia="宋体" w:hAnsi="Times New Roman" w:cs="Times New Roman"/>
          <w:szCs w:val="21"/>
        </w:rPr>
        <w:t>第六节</w:t>
      </w:r>
      <w:r>
        <w:rPr>
          <w:rFonts w:ascii="Times New Roman" w:eastAsia="宋体" w:hAnsi="Times New Roman" w:cs="Times New Roman"/>
          <w:szCs w:val="21"/>
        </w:rPr>
        <w:t xml:space="preserve"> </w:t>
      </w:r>
      <w:r>
        <w:rPr>
          <w:rFonts w:ascii="Times New Roman" w:eastAsia="宋体" w:hAnsi="Times New Roman" w:cs="Times New Roman"/>
          <w:szCs w:val="21"/>
        </w:rPr>
        <w:t>阴道黏膜递药（了解）</w:t>
      </w:r>
    </w:p>
    <w:p w14:paraId="32BFC327"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05264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01AE8B09"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20187FE9"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）研讨法：采用启发式教学，主要目的在于激发学生对于药剂学学习的兴趣。</w:t>
      </w:r>
      <w:r>
        <w:rPr>
          <w:rFonts w:ascii="Times New Roman" w:eastAsia="宋体" w:hAnsi="Times New Roman" w:cs="Times New Roman"/>
          <w:color w:val="000000"/>
          <w:kern w:val="0"/>
          <w:szCs w:val="21"/>
        </w:rPr>
        <w:t xml:space="preserve"> </w:t>
      </w:r>
    </w:p>
    <w:p w14:paraId="66EFC47E"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5.</w:t>
      </w:r>
      <w:r w:rsidR="0005264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1752051F"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）简述药物肺部吸收的特点及途径。</w:t>
      </w:r>
    </w:p>
    <w:p w14:paraId="409B2697"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）简述药物的直肠黏膜吸收途径。</w:t>
      </w:r>
    </w:p>
    <w:p w14:paraId="1B244EC4"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）简述喷雾剂和雾化剂的特点。</w:t>
      </w:r>
    </w:p>
    <w:p w14:paraId="5AEE7BDC" w14:textId="77777777" w:rsidR="00E66E67" w:rsidRDefault="0097273F">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第十五章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缓控释制剂</w:t>
      </w:r>
    </w:p>
    <w:p w14:paraId="0A128BC7"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05264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04891781"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）掌握缓释和控释制剂的基本概念及控释原理；择时定位释药制剂的概念与释药原理；微囊与微球、纳米粒的基本概念与特点；这张图的概念、结构特点，性质和常用材料；植入剂的概念，特点及作用。</w:t>
      </w:r>
    </w:p>
    <w:p w14:paraId="1A576AE9"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）熟悉缓控释制剂和择时定位释药制剂的类型、制备工艺和体内外评价方法；微囊、微球、药物晶体纳米粒、载药纳米粒的制备与质量评价方法；脂质体的制备方法和质量评价方法；植入剂的制备方法。</w:t>
      </w:r>
    </w:p>
    <w:p w14:paraId="26AD2538"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）了解缓控释制剂的处方设计，体内外相关性；择时定位释药制剂的制备；影响微囊与微球、纳米粒粒径的因素及纳米粒的修饰；脂质体的功能特点与作用机制；植入剂的质量评价方法。</w:t>
      </w:r>
    </w:p>
    <w:p w14:paraId="5B798E23"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05264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614EC8C7"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）教学重点：缓释和控释制剂的基本概念及控释原理。</w:t>
      </w:r>
    </w:p>
    <w:p w14:paraId="267961FF"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）教学难点：微囊、微球、药物晶体纳米粒、载药纳米粒的制备与质量评价方法。</w:t>
      </w:r>
    </w:p>
    <w:p w14:paraId="19B1361A"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05264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3E753B58" w14:textId="77777777" w:rsidR="00E66E67" w:rsidRDefault="0097273F">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概述</w:t>
      </w:r>
    </w:p>
    <w:p w14:paraId="327265C7" w14:textId="77777777" w:rsidR="00E66E67" w:rsidRDefault="0097273F">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口服缓控释制剂</w:t>
      </w:r>
    </w:p>
    <w:p w14:paraId="69B74FB8" w14:textId="77777777" w:rsidR="00E66E67" w:rsidRDefault="0097273F" w:rsidP="00052646">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一、缓控释原理</w:t>
      </w:r>
    </w:p>
    <w:p w14:paraId="387A2A2C" w14:textId="77777777" w:rsidR="00E66E67" w:rsidRDefault="0097273F" w:rsidP="00052646">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二、缓控释制剂的设计</w:t>
      </w:r>
    </w:p>
    <w:p w14:paraId="41B0BC24" w14:textId="77777777" w:rsidR="00E66E67" w:rsidRDefault="0097273F" w:rsidP="00052646">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三、缓控释制剂简介</w:t>
      </w:r>
    </w:p>
    <w:p w14:paraId="342E88F8" w14:textId="77777777" w:rsidR="00E66E67" w:rsidRDefault="0097273F" w:rsidP="00052646">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四、质量评价</w:t>
      </w:r>
    </w:p>
    <w:p w14:paraId="78496E67" w14:textId="77777777" w:rsidR="00E66E67" w:rsidRDefault="0097273F">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口服择时和定位制剂</w:t>
      </w:r>
    </w:p>
    <w:p w14:paraId="341D5D3B" w14:textId="77777777" w:rsidR="00E66E67" w:rsidRDefault="0097273F" w:rsidP="00052646">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一、概述</w:t>
      </w:r>
    </w:p>
    <w:p w14:paraId="658E64FE" w14:textId="77777777" w:rsidR="00E66E67" w:rsidRDefault="0097273F" w:rsidP="00052646">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二、择时与定位释放原理</w:t>
      </w:r>
    </w:p>
    <w:p w14:paraId="22C545D5" w14:textId="77777777" w:rsidR="00E66E67" w:rsidRDefault="0097273F" w:rsidP="00052646">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三、择时与定位递送系统简介</w:t>
      </w:r>
    </w:p>
    <w:p w14:paraId="0514C2E4" w14:textId="77777777" w:rsidR="00E66E67" w:rsidRDefault="0097273F">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注射用缓控释制剂</w:t>
      </w:r>
    </w:p>
    <w:p w14:paraId="08855563" w14:textId="77777777" w:rsidR="00E66E67" w:rsidRDefault="0097273F" w:rsidP="00052646">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一、微囊与微球</w:t>
      </w:r>
    </w:p>
    <w:p w14:paraId="7E295F0C" w14:textId="77777777" w:rsidR="00E66E67" w:rsidRDefault="0097273F" w:rsidP="00052646">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二、纳米粒与脂质体</w:t>
      </w:r>
    </w:p>
    <w:p w14:paraId="14305662" w14:textId="77777777" w:rsidR="00E66E67" w:rsidRDefault="0097273F" w:rsidP="00052646">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lastRenderedPageBreak/>
        <w:t>三、植入剂</w:t>
      </w:r>
    </w:p>
    <w:p w14:paraId="1D6EAD5E"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05264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39FDB8BB"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55A49FA5"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）研讨法：采用启发式教学，主要目的在于激发学生对于药剂学学习的兴趣。</w:t>
      </w:r>
      <w:r>
        <w:rPr>
          <w:rFonts w:ascii="Times New Roman" w:eastAsia="宋体" w:hAnsi="Times New Roman" w:cs="Times New Roman"/>
          <w:color w:val="000000"/>
          <w:kern w:val="0"/>
          <w:szCs w:val="21"/>
        </w:rPr>
        <w:t xml:space="preserve"> </w:t>
      </w:r>
    </w:p>
    <w:p w14:paraId="278D623F"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05264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75FED48A"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）简述通过控制溶出达成缓控释的基本原理与方法。</w:t>
      </w:r>
    </w:p>
    <w:p w14:paraId="4C2CA12D"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）简述药物微囊与微球的概念，微粒制剂有何特点？</w:t>
      </w:r>
    </w:p>
    <w:p w14:paraId="67301CAD"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）简述药物纳米粒的概念及其特点。</w:t>
      </w:r>
    </w:p>
    <w:p w14:paraId="3BC9172D" w14:textId="77777777" w:rsidR="00E66E67" w:rsidRDefault="0097273F">
      <w:pPr>
        <w:widowControl/>
        <w:spacing w:beforeLines="50" w:before="156" w:afterLines="50" w:after="156"/>
        <w:ind w:firstLineChars="200" w:firstLine="420"/>
        <w:jc w:val="left"/>
        <w:rPr>
          <w:rFonts w:ascii="Times New Roman" w:eastAsia="黑体" w:hAnsi="Times New Roman" w:cs="Times New Roman"/>
          <w:b/>
          <w:sz w:val="28"/>
          <w:szCs w:val="28"/>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）简述脂质体的概念，分类和功能。</w:t>
      </w:r>
    </w:p>
    <w:p w14:paraId="2C8AFCA1" w14:textId="77777777" w:rsidR="00E66E67" w:rsidRDefault="0097273F">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第十六章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靶向制剂</w:t>
      </w:r>
    </w:p>
    <w:p w14:paraId="6B0A79D0"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05264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0BF00BCA"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）掌握靶向制剂的基本概念和类型。</w:t>
      </w:r>
    </w:p>
    <w:p w14:paraId="1300F52A"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）熟悉靶向制剂的质量要求，靶向性评价方法。</w:t>
      </w:r>
    </w:p>
    <w:p w14:paraId="26CA0940"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）了解活体成像技术。</w:t>
      </w:r>
    </w:p>
    <w:p w14:paraId="2FD1B08C"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05264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1A6EAB9A"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）教学重点：靶向制剂的基本概念和类型。</w:t>
      </w:r>
    </w:p>
    <w:p w14:paraId="22B9E407"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）教学难点：靶向制剂的质量要求，靶向性评价方法。</w:t>
      </w:r>
    </w:p>
    <w:p w14:paraId="506D930B"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05264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16AEF72C" w14:textId="77777777" w:rsidR="00E66E67" w:rsidRDefault="0097273F">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概述</w:t>
      </w:r>
    </w:p>
    <w:p w14:paraId="514D1538" w14:textId="77777777" w:rsidR="00E66E67" w:rsidRPr="00052646" w:rsidRDefault="00052646" w:rsidP="004A37E6">
      <w:pPr>
        <w:widowControl/>
        <w:spacing w:beforeLines="50" w:before="156" w:afterLines="50" w:after="156"/>
        <w:ind w:leftChars="405" w:left="850"/>
        <w:jc w:val="left"/>
        <w:rPr>
          <w:rFonts w:ascii="Times New Roman" w:eastAsia="宋体" w:hAnsi="Times New Roman" w:cs="Times New Roman"/>
          <w:szCs w:val="21"/>
        </w:rPr>
      </w:pPr>
      <w:r>
        <w:rPr>
          <w:rFonts w:ascii="Times New Roman" w:eastAsia="宋体" w:hAnsi="Times New Roman" w:cs="Times New Roman" w:hint="eastAsia"/>
          <w:szCs w:val="21"/>
        </w:rPr>
        <w:t>一、</w:t>
      </w:r>
      <w:r w:rsidR="0097273F" w:rsidRPr="00052646">
        <w:rPr>
          <w:rFonts w:ascii="Times New Roman" w:eastAsia="宋体" w:hAnsi="Times New Roman" w:cs="Times New Roman"/>
          <w:szCs w:val="21"/>
        </w:rPr>
        <w:t>靶向制剂的发展历程</w:t>
      </w:r>
    </w:p>
    <w:p w14:paraId="1533F511" w14:textId="77777777" w:rsidR="00E66E67" w:rsidRDefault="0097273F" w:rsidP="004A37E6">
      <w:pPr>
        <w:widowControl/>
        <w:spacing w:beforeLines="50" w:before="156" w:afterLines="50" w:after="156"/>
        <w:ind w:leftChars="405" w:left="850"/>
        <w:jc w:val="left"/>
        <w:rPr>
          <w:rFonts w:ascii="Times New Roman" w:eastAsia="宋体" w:hAnsi="Times New Roman" w:cs="Times New Roman"/>
          <w:szCs w:val="21"/>
        </w:rPr>
      </w:pPr>
      <w:r>
        <w:rPr>
          <w:rFonts w:ascii="Times New Roman" w:eastAsia="宋体" w:hAnsi="Times New Roman" w:cs="Times New Roman"/>
          <w:szCs w:val="21"/>
        </w:rPr>
        <w:t>二、靶向制剂的分类</w:t>
      </w:r>
    </w:p>
    <w:p w14:paraId="054D39FD" w14:textId="77777777" w:rsidR="00E66E67" w:rsidRDefault="0097273F">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被动靶向递药原理</w:t>
      </w:r>
    </w:p>
    <w:p w14:paraId="7EB643D9" w14:textId="77777777" w:rsidR="00E66E67" w:rsidRDefault="0097273F" w:rsidP="004A37E6">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一、循环系统基本生理</w:t>
      </w:r>
    </w:p>
    <w:p w14:paraId="3155CABA" w14:textId="77777777" w:rsidR="00E66E67" w:rsidRDefault="0097273F" w:rsidP="004A37E6">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二、影响因素</w:t>
      </w:r>
    </w:p>
    <w:p w14:paraId="434F14D1" w14:textId="77777777" w:rsidR="00E66E67" w:rsidRDefault="0097273F" w:rsidP="004A37E6">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三、隐形化原理。</w:t>
      </w:r>
    </w:p>
    <w:p w14:paraId="4BDE6832" w14:textId="77777777" w:rsidR="00E66E67" w:rsidRDefault="0097273F">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主动靶向制剂</w:t>
      </w:r>
    </w:p>
    <w:p w14:paraId="2E5030F0" w14:textId="77777777" w:rsidR="00E66E67" w:rsidRDefault="0097273F" w:rsidP="004A37E6">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一、抗体介导的主动靶向制剂</w:t>
      </w:r>
    </w:p>
    <w:p w14:paraId="55723ACE" w14:textId="77777777" w:rsidR="00E66E67" w:rsidRDefault="0097273F" w:rsidP="004A37E6">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二、受体介导的主动靶向制剂</w:t>
      </w:r>
    </w:p>
    <w:p w14:paraId="1A46E5F4" w14:textId="77777777" w:rsidR="00E66E67" w:rsidRDefault="0097273F">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物理化学靶向制剂。</w:t>
      </w:r>
    </w:p>
    <w:p w14:paraId="2CF07172" w14:textId="77777777" w:rsidR="00E66E67" w:rsidRDefault="0097273F" w:rsidP="004A37E6">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一、磁性靶向制剂。</w:t>
      </w:r>
    </w:p>
    <w:p w14:paraId="1F3CF7E9" w14:textId="77777777" w:rsidR="00E66E67" w:rsidRDefault="0097273F" w:rsidP="004A37E6">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lastRenderedPageBreak/>
        <w:t>二、栓塞靶向制剂</w:t>
      </w:r>
    </w:p>
    <w:p w14:paraId="00FF62CA" w14:textId="77777777" w:rsidR="00E66E67" w:rsidRDefault="0097273F" w:rsidP="004A37E6">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三、热敏靶向制剂</w:t>
      </w:r>
    </w:p>
    <w:p w14:paraId="607D9B40" w14:textId="77777777" w:rsidR="00E66E67" w:rsidRDefault="0097273F" w:rsidP="004A37E6">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四、</w:t>
      </w:r>
      <w:r>
        <w:rPr>
          <w:rFonts w:ascii="Times New Roman" w:eastAsia="宋体" w:hAnsi="Times New Roman" w:cs="Times New Roman"/>
          <w:szCs w:val="21"/>
        </w:rPr>
        <w:t>pH</w:t>
      </w:r>
      <w:r>
        <w:rPr>
          <w:rFonts w:ascii="Times New Roman" w:eastAsia="宋体" w:hAnsi="Times New Roman" w:cs="Times New Roman"/>
          <w:szCs w:val="21"/>
        </w:rPr>
        <w:t>敏感靶向制剂</w:t>
      </w:r>
    </w:p>
    <w:p w14:paraId="4DB9C51C" w14:textId="77777777" w:rsidR="00E66E67" w:rsidRDefault="0097273F">
      <w:pPr>
        <w:widowControl/>
        <w:spacing w:beforeLines="50" w:before="156" w:afterLines="50" w:after="156"/>
        <w:ind w:left="425"/>
        <w:jc w:val="left"/>
        <w:rPr>
          <w:rFonts w:ascii="Times New Roman" w:eastAsia="宋体" w:hAnsi="Times New Roman" w:cs="Times New Roman"/>
          <w:szCs w:val="21"/>
        </w:rPr>
      </w:pPr>
      <w:r>
        <w:rPr>
          <w:rFonts w:ascii="Times New Roman" w:eastAsia="宋体" w:hAnsi="Times New Roman" w:cs="Times New Roman"/>
          <w:szCs w:val="21"/>
        </w:rPr>
        <w:t>第五节</w:t>
      </w:r>
      <w:r>
        <w:rPr>
          <w:rFonts w:ascii="Times New Roman" w:eastAsia="宋体" w:hAnsi="Times New Roman" w:cs="Times New Roman"/>
          <w:szCs w:val="21"/>
        </w:rPr>
        <w:t xml:space="preserve"> </w:t>
      </w:r>
      <w:r>
        <w:rPr>
          <w:rFonts w:ascii="Times New Roman" w:eastAsia="宋体" w:hAnsi="Times New Roman" w:cs="Times New Roman"/>
          <w:szCs w:val="21"/>
        </w:rPr>
        <w:t>靶向制剂的评价</w:t>
      </w:r>
    </w:p>
    <w:p w14:paraId="6ACBA6D3" w14:textId="77777777" w:rsidR="00E66E67" w:rsidRDefault="004A37E6" w:rsidP="004A37E6">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一、</w:t>
      </w:r>
      <w:r w:rsidR="0097273F">
        <w:rPr>
          <w:rFonts w:ascii="Times New Roman" w:eastAsia="宋体" w:hAnsi="Times New Roman" w:cs="Times New Roman"/>
          <w:szCs w:val="21"/>
        </w:rPr>
        <w:t>体内分布</w:t>
      </w:r>
    </w:p>
    <w:p w14:paraId="21CBDCD2" w14:textId="77777777" w:rsidR="00E66E67" w:rsidRDefault="0097273F" w:rsidP="004A37E6">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二、评价指标</w:t>
      </w:r>
    </w:p>
    <w:p w14:paraId="24E33AFC" w14:textId="77777777" w:rsidR="00E66E67" w:rsidRDefault="0097273F">
      <w:pPr>
        <w:widowControl/>
        <w:spacing w:beforeLines="50" w:before="156" w:afterLines="50" w:after="156"/>
        <w:ind w:left="425"/>
        <w:jc w:val="left"/>
        <w:rPr>
          <w:rFonts w:ascii="Times New Roman" w:eastAsia="宋体" w:hAnsi="Times New Roman" w:cs="Times New Roman"/>
          <w:szCs w:val="21"/>
        </w:rPr>
      </w:pPr>
      <w:r>
        <w:rPr>
          <w:rFonts w:ascii="Times New Roman" w:eastAsia="宋体" w:hAnsi="Times New Roman" w:cs="Times New Roman"/>
          <w:szCs w:val="21"/>
        </w:rPr>
        <w:t>第六节</w:t>
      </w:r>
      <w:r>
        <w:rPr>
          <w:rFonts w:ascii="Times New Roman" w:eastAsia="宋体" w:hAnsi="Times New Roman" w:cs="Times New Roman"/>
          <w:szCs w:val="21"/>
        </w:rPr>
        <w:t xml:space="preserve"> </w:t>
      </w:r>
      <w:r>
        <w:rPr>
          <w:rFonts w:ascii="Times New Roman" w:eastAsia="宋体" w:hAnsi="Times New Roman" w:cs="Times New Roman"/>
          <w:szCs w:val="21"/>
        </w:rPr>
        <w:t>活体成像技术简介</w:t>
      </w:r>
    </w:p>
    <w:p w14:paraId="3C5A8F18" w14:textId="77777777" w:rsidR="00E66E67" w:rsidRDefault="004A37E6" w:rsidP="004A37E6">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一、</w:t>
      </w:r>
      <w:r w:rsidR="0097273F">
        <w:rPr>
          <w:rFonts w:ascii="Times New Roman" w:eastAsia="宋体" w:hAnsi="Times New Roman" w:cs="Times New Roman"/>
          <w:szCs w:val="21"/>
        </w:rPr>
        <w:t>可见光成像</w:t>
      </w:r>
    </w:p>
    <w:p w14:paraId="7930525F" w14:textId="77777777" w:rsidR="00E66E67" w:rsidRDefault="0097273F" w:rsidP="004A37E6">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二、核素成像</w:t>
      </w:r>
    </w:p>
    <w:p w14:paraId="4DD511BA" w14:textId="77777777" w:rsidR="00E66E67" w:rsidRDefault="0097273F" w:rsidP="004A37E6">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三、磁共振成像</w:t>
      </w:r>
    </w:p>
    <w:p w14:paraId="0215F94C" w14:textId="77777777" w:rsidR="00E66E67" w:rsidRDefault="0097273F" w:rsidP="004A37E6">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四、超声成像</w:t>
      </w:r>
    </w:p>
    <w:p w14:paraId="20097B3B" w14:textId="77777777" w:rsidR="00E66E67" w:rsidRDefault="0097273F" w:rsidP="004A37E6">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五、</w:t>
      </w:r>
      <w:r>
        <w:rPr>
          <w:rFonts w:ascii="Times New Roman" w:eastAsia="宋体" w:hAnsi="Times New Roman" w:cs="Times New Roman"/>
          <w:szCs w:val="21"/>
        </w:rPr>
        <w:t>CT</w:t>
      </w:r>
      <w:r>
        <w:rPr>
          <w:rFonts w:ascii="Times New Roman" w:eastAsia="宋体" w:hAnsi="Times New Roman" w:cs="Times New Roman"/>
          <w:szCs w:val="21"/>
        </w:rPr>
        <w:t>成像</w:t>
      </w:r>
    </w:p>
    <w:p w14:paraId="26C936C4" w14:textId="77777777" w:rsidR="00E66E67" w:rsidRDefault="0097273F">
      <w:pPr>
        <w:widowControl/>
        <w:spacing w:beforeLines="50" w:before="156" w:afterLines="50" w:after="156"/>
        <w:ind w:left="42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4A37E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1046CDC1"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075022B5"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）研讨法：采用启发式教学，主要目的在于激发学生对于药剂学学习的兴趣。</w:t>
      </w:r>
      <w:r>
        <w:rPr>
          <w:rFonts w:ascii="Times New Roman" w:eastAsia="宋体" w:hAnsi="Times New Roman" w:cs="Times New Roman"/>
          <w:color w:val="000000"/>
          <w:kern w:val="0"/>
          <w:szCs w:val="21"/>
        </w:rPr>
        <w:t xml:space="preserve"> </w:t>
      </w:r>
    </w:p>
    <w:p w14:paraId="28503912"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4A37E6">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28AA2DAC"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EPR</w:t>
      </w:r>
      <w:r>
        <w:rPr>
          <w:rFonts w:ascii="Times New Roman" w:eastAsia="宋体" w:hAnsi="Times New Roman" w:cs="Times New Roman"/>
          <w:color w:val="000000"/>
          <w:kern w:val="0"/>
          <w:szCs w:val="21"/>
        </w:rPr>
        <w:t>效应至今尚未在人体得到验证的主要原因是什么？</w:t>
      </w:r>
    </w:p>
    <w:p w14:paraId="23A6F9ED"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）简述纳米粒体内长循环的机制，除了</w:t>
      </w:r>
      <w:r>
        <w:rPr>
          <w:rFonts w:ascii="Times New Roman" w:eastAsia="宋体" w:hAnsi="Times New Roman" w:cs="Times New Roman"/>
          <w:color w:val="000000"/>
          <w:kern w:val="0"/>
          <w:szCs w:val="21"/>
        </w:rPr>
        <w:t>PEG</w:t>
      </w:r>
      <w:r>
        <w:rPr>
          <w:rFonts w:ascii="Times New Roman" w:eastAsia="宋体" w:hAnsi="Times New Roman" w:cs="Times New Roman"/>
          <w:color w:val="000000"/>
          <w:kern w:val="0"/>
          <w:szCs w:val="21"/>
        </w:rPr>
        <w:t>化之外，还可以用什么材料修饰纳米粒，以达成长循环？</w:t>
      </w:r>
    </w:p>
    <w:p w14:paraId="57CEB5CA" w14:textId="77777777" w:rsidR="00E66E67" w:rsidRDefault="0097273F">
      <w:pPr>
        <w:widowControl/>
        <w:spacing w:beforeLines="50" w:before="156" w:afterLines="50" w:after="156"/>
        <w:ind w:firstLineChars="200" w:firstLine="420"/>
        <w:jc w:val="left"/>
        <w:rPr>
          <w:rFonts w:ascii="Times New Roman" w:eastAsia="黑体" w:hAnsi="Times New Roman" w:cs="Times New Roman"/>
          <w:b/>
          <w:sz w:val="28"/>
          <w:szCs w:val="28"/>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）讲述主动靶向的策略是数目前尚未有主动靶向制剂上市的原因。</w:t>
      </w:r>
    </w:p>
    <w:p w14:paraId="3020E52B" w14:textId="77777777" w:rsidR="00E66E67" w:rsidRDefault="0097273F">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第十七章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生物技术药物制剂</w:t>
      </w:r>
    </w:p>
    <w:p w14:paraId="790473D7"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5564E0">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3ADCFB6A"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）掌握生物技术药物的概念和特点；蛋白多肽类药物，液体和固体制剂的处方组成、制备方法。</w:t>
      </w:r>
    </w:p>
    <w:p w14:paraId="4AA5D22C"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）熟悉蛋白多肽类药物的结构及其不稳定性的表现；生物技术药物制剂的质量评价。</w:t>
      </w:r>
    </w:p>
    <w:p w14:paraId="567CB275"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）了解蛋白多肽类药物的新型给药系统；寡核苷酸及基因的药物的输送。</w:t>
      </w:r>
    </w:p>
    <w:p w14:paraId="08D70F7E"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5564E0">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3D7A1836"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）教学重点：生物技术药物的概念和特点；蛋白多肽类药物，液体和固体制剂的处方组成、制备方法。</w:t>
      </w:r>
    </w:p>
    <w:p w14:paraId="0FFF9561"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）教学难点：生物技术药物的概念和特点；蛋白多肽类药物，液体和固体制剂的处方组成、制备方法。</w:t>
      </w:r>
    </w:p>
    <w:p w14:paraId="5B1261D5"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5564E0">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6B402009" w14:textId="77777777" w:rsidR="00E66E67" w:rsidRDefault="0097273F">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绪论</w:t>
      </w:r>
    </w:p>
    <w:p w14:paraId="1619FC8C" w14:textId="77777777" w:rsidR="00E66E67" w:rsidRDefault="005564E0" w:rsidP="005564E0">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一、</w:t>
      </w:r>
      <w:r w:rsidR="0097273F">
        <w:rPr>
          <w:rFonts w:ascii="Times New Roman" w:eastAsia="宋体" w:hAnsi="Times New Roman" w:cs="Times New Roman"/>
          <w:szCs w:val="21"/>
        </w:rPr>
        <w:t>生物技术药物</w:t>
      </w:r>
    </w:p>
    <w:p w14:paraId="7DFA4353" w14:textId="77777777" w:rsidR="00E66E67" w:rsidRDefault="0097273F" w:rsidP="005564E0">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二、生物药物开发的近况及挑战</w:t>
      </w:r>
    </w:p>
    <w:p w14:paraId="04F5B766" w14:textId="77777777" w:rsidR="00E66E67" w:rsidRDefault="0097273F">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蛋白多肽类药物制剂</w:t>
      </w:r>
    </w:p>
    <w:p w14:paraId="61897B6D" w14:textId="77777777" w:rsidR="00E66E67" w:rsidRDefault="0097273F" w:rsidP="005564E0">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一、蛋白多肽类药物的生产</w:t>
      </w:r>
    </w:p>
    <w:p w14:paraId="7250E75A" w14:textId="77777777" w:rsidR="00E66E67" w:rsidRDefault="0097273F" w:rsidP="005564E0">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二、蛋白多肽类药物的结构与理化性质</w:t>
      </w:r>
    </w:p>
    <w:p w14:paraId="24C850F9" w14:textId="77777777" w:rsidR="00E66E67" w:rsidRDefault="0097273F" w:rsidP="005564E0">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三、蛋白多肽类药物的稳定性</w:t>
      </w:r>
    </w:p>
    <w:p w14:paraId="33D71BE0" w14:textId="77777777" w:rsidR="00E66E67" w:rsidRDefault="0097273F" w:rsidP="005564E0">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四、蛋白多肽类药物制剂及其稳定化方法</w:t>
      </w:r>
    </w:p>
    <w:p w14:paraId="5E553BC9" w14:textId="77777777" w:rsidR="00E66E67" w:rsidRDefault="0097273F" w:rsidP="005564E0">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五、蛋白质和多肽类药物的递送</w:t>
      </w:r>
    </w:p>
    <w:p w14:paraId="06E37EF1" w14:textId="77777777" w:rsidR="00E66E67" w:rsidRDefault="0097273F">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寡核苷酸及基因类药物制剂</w:t>
      </w:r>
    </w:p>
    <w:p w14:paraId="60898CC2" w14:textId="77777777" w:rsidR="00E66E67" w:rsidRDefault="0097273F" w:rsidP="005564E0">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一、寡核苷酸及基因类药物的结构和性质</w:t>
      </w:r>
    </w:p>
    <w:p w14:paraId="17E9EAEF" w14:textId="77777777" w:rsidR="00E66E67" w:rsidRDefault="0097273F" w:rsidP="005564E0">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二、寡核苷酸及基因类药物的递送载体设计</w:t>
      </w:r>
    </w:p>
    <w:p w14:paraId="03E6A15A" w14:textId="77777777" w:rsidR="00E66E67" w:rsidRDefault="0097273F">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疫苗制剂</w:t>
      </w:r>
    </w:p>
    <w:p w14:paraId="41C8BAF5" w14:textId="77777777" w:rsidR="00E66E67" w:rsidRDefault="0097273F" w:rsidP="005564E0">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一、疫苗的分类和递送</w:t>
      </w:r>
    </w:p>
    <w:p w14:paraId="4CB92ADC" w14:textId="77777777" w:rsidR="00E66E67" w:rsidRDefault="0097273F">
      <w:pPr>
        <w:widowControl/>
        <w:spacing w:beforeLines="50" w:before="156" w:afterLines="50" w:after="156"/>
        <w:ind w:left="425"/>
        <w:jc w:val="left"/>
        <w:rPr>
          <w:rFonts w:ascii="Times New Roman" w:eastAsia="宋体" w:hAnsi="Times New Roman" w:cs="Times New Roman"/>
          <w:szCs w:val="21"/>
        </w:rPr>
      </w:pPr>
      <w:r>
        <w:rPr>
          <w:rFonts w:ascii="Times New Roman" w:eastAsia="宋体" w:hAnsi="Times New Roman" w:cs="Times New Roman"/>
          <w:szCs w:val="21"/>
        </w:rPr>
        <w:t>第五节</w:t>
      </w:r>
      <w:r>
        <w:rPr>
          <w:rFonts w:ascii="Times New Roman" w:eastAsia="宋体" w:hAnsi="Times New Roman" w:cs="Times New Roman"/>
          <w:szCs w:val="21"/>
        </w:rPr>
        <w:t xml:space="preserve"> </w:t>
      </w:r>
      <w:r>
        <w:rPr>
          <w:rFonts w:ascii="Times New Roman" w:eastAsia="宋体" w:hAnsi="Times New Roman" w:cs="Times New Roman"/>
          <w:szCs w:val="21"/>
        </w:rPr>
        <w:t>细胞治疗和组织工程</w:t>
      </w:r>
    </w:p>
    <w:p w14:paraId="76AE1C4D" w14:textId="77777777" w:rsidR="00E66E67" w:rsidRDefault="0097273F">
      <w:pPr>
        <w:widowControl/>
        <w:spacing w:beforeLines="50" w:before="156" w:afterLines="50" w:after="156"/>
        <w:ind w:left="42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5564E0">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1080A2C6"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31F12F84"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）研讨法：采用启发式教学，主要目的在于激发学生对于药剂学学习的兴趣。</w:t>
      </w:r>
      <w:r>
        <w:rPr>
          <w:rFonts w:ascii="Times New Roman" w:eastAsia="宋体" w:hAnsi="Times New Roman" w:cs="Times New Roman"/>
          <w:color w:val="000000"/>
          <w:kern w:val="0"/>
          <w:szCs w:val="21"/>
        </w:rPr>
        <w:t xml:space="preserve"> </w:t>
      </w:r>
    </w:p>
    <w:p w14:paraId="0CB8AD87"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5564E0">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23E5CDF7"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）请简述蛋白和多肽类药物分子之间的区别，并描述蛋白质的构象结构。</w:t>
      </w:r>
    </w:p>
    <w:p w14:paraId="421B3FDE"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）为什么蛋白类药物需要在制剂中保持正确的折叠构象，维持蛋白质构象结构稳定性的作用力包括哪些？</w:t>
      </w:r>
    </w:p>
    <w:p w14:paraId="2A6DF7E6"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）列举一些影响蛋白和多肽类药物分子物理不稳定性和化学不稳定性的因素。</w:t>
      </w:r>
    </w:p>
    <w:p w14:paraId="57CBFAA2" w14:textId="77777777" w:rsidR="00E66E67" w:rsidRDefault="0097273F">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第十八章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现代中药制剂</w:t>
      </w:r>
    </w:p>
    <w:p w14:paraId="475B0F03"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B92612">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0B5BD117"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）掌握浸出方法和浸出机制，常用浸出制剂的类型和概念。</w:t>
      </w:r>
    </w:p>
    <w:p w14:paraId="5C712184"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）熟悉浸出工艺和设备，浸出的影响因素，中药制剂的质量要求。</w:t>
      </w:r>
    </w:p>
    <w:p w14:paraId="7B1FADB3"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）了解浸出液的蒸发和干燥，超临界萃取的基本原理；中药制剂的制备方法，设备和质量要求。</w:t>
      </w:r>
    </w:p>
    <w:p w14:paraId="0957A9B0"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B92612">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03156995"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）教学重点：浸出方法和浸出机制，常用浸出制剂的类型和概念。</w:t>
      </w:r>
    </w:p>
    <w:p w14:paraId="678025C9"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）教学难点：浸出工艺和设备，浸出的影响因素，中药制剂的质量要求。</w:t>
      </w:r>
    </w:p>
    <w:p w14:paraId="3A3673C1"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B92612">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56037486" w14:textId="77777777" w:rsidR="00E66E67" w:rsidRDefault="0097273F">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概述</w:t>
      </w:r>
    </w:p>
    <w:p w14:paraId="5D9A2879" w14:textId="77777777" w:rsidR="00E66E67" w:rsidRDefault="0097273F" w:rsidP="00B92612">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一、中药制剂的概念</w:t>
      </w:r>
    </w:p>
    <w:p w14:paraId="7E0F8418" w14:textId="77777777" w:rsidR="00E66E67" w:rsidRDefault="0097273F" w:rsidP="00B92612">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二、中药制剂的特点</w:t>
      </w:r>
    </w:p>
    <w:p w14:paraId="344B7A44" w14:textId="77777777" w:rsidR="00E66E67" w:rsidRDefault="0097273F" w:rsidP="00B92612">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三、中药剂型改革</w:t>
      </w:r>
    </w:p>
    <w:p w14:paraId="4E9E4BC2" w14:textId="77777777" w:rsidR="00E66E67" w:rsidRDefault="0097273F">
      <w:pPr>
        <w:widowControl/>
        <w:spacing w:beforeLines="50" w:before="156" w:afterLines="50" w:after="156"/>
        <w:ind w:left="425"/>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单元操作</w:t>
      </w:r>
    </w:p>
    <w:p w14:paraId="29CD2F23" w14:textId="77777777" w:rsidR="00E66E67" w:rsidRDefault="0097273F" w:rsidP="00B92612">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一、药材的预处理</w:t>
      </w:r>
    </w:p>
    <w:p w14:paraId="3F962D81" w14:textId="77777777" w:rsidR="00E66E67" w:rsidRDefault="0097273F" w:rsidP="00B92612">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二、浸提</w:t>
      </w:r>
    </w:p>
    <w:p w14:paraId="7F5C74E4" w14:textId="77777777" w:rsidR="00E66E67" w:rsidRDefault="0097273F" w:rsidP="00B92612">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三、分离与纯化</w:t>
      </w:r>
    </w:p>
    <w:p w14:paraId="18FD5687" w14:textId="77777777" w:rsidR="00E66E67" w:rsidRDefault="0097273F" w:rsidP="00B92612">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四、浓缩与干燥</w:t>
      </w:r>
    </w:p>
    <w:p w14:paraId="49ED2AB8" w14:textId="77777777" w:rsidR="00E66E67" w:rsidRDefault="0097273F">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常用中药制剂</w:t>
      </w:r>
    </w:p>
    <w:p w14:paraId="2A8CBF18" w14:textId="77777777" w:rsidR="00E66E67" w:rsidRDefault="0097273F" w:rsidP="00B92612">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一、口服溶液剂</w:t>
      </w:r>
    </w:p>
    <w:p w14:paraId="748BC4EC" w14:textId="77777777" w:rsidR="00E66E67" w:rsidRDefault="0097273F" w:rsidP="00B92612">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二、锭剂</w:t>
      </w:r>
    </w:p>
    <w:p w14:paraId="310E7D55" w14:textId="77777777" w:rsidR="00E66E67" w:rsidRDefault="0097273F" w:rsidP="00B92612">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三、煎膏剂</w:t>
      </w:r>
    </w:p>
    <w:p w14:paraId="13EAF96D" w14:textId="77777777" w:rsidR="00E66E67" w:rsidRDefault="0097273F" w:rsidP="00B92612">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四、酒剂与酊剂</w:t>
      </w:r>
    </w:p>
    <w:p w14:paraId="386F9261" w14:textId="77777777" w:rsidR="00E66E67" w:rsidRDefault="0097273F" w:rsidP="00B92612">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五、浸膏剂与流浸膏剂</w:t>
      </w:r>
    </w:p>
    <w:p w14:paraId="2B4F6D87" w14:textId="77777777" w:rsidR="00E66E67" w:rsidRDefault="0097273F" w:rsidP="00B92612">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六、中药丸剂</w:t>
      </w:r>
    </w:p>
    <w:p w14:paraId="2129A92A" w14:textId="77777777" w:rsidR="00E66E67" w:rsidRDefault="0097273F" w:rsidP="00B92612">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七、中药片剂</w:t>
      </w:r>
    </w:p>
    <w:p w14:paraId="564B70EB" w14:textId="77777777" w:rsidR="00E66E67" w:rsidRDefault="0097273F" w:rsidP="00B92612">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八、中药胶囊剂</w:t>
      </w:r>
    </w:p>
    <w:p w14:paraId="2737DE36" w14:textId="77777777" w:rsidR="00E66E67" w:rsidRDefault="0097273F" w:rsidP="00B92612">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九、中药注射剂</w:t>
      </w:r>
    </w:p>
    <w:p w14:paraId="2554743E" w14:textId="77777777" w:rsidR="00E66E67" w:rsidRDefault="0097273F" w:rsidP="00B92612">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十、其他中药成分制剂</w:t>
      </w:r>
    </w:p>
    <w:p w14:paraId="33FC31F6" w14:textId="77777777" w:rsidR="00E66E67" w:rsidRDefault="0097273F">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中药制剂的质量控制</w:t>
      </w:r>
    </w:p>
    <w:p w14:paraId="6D15701F" w14:textId="77777777" w:rsidR="00E66E67" w:rsidRDefault="00B92612" w:rsidP="00B92612">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一、</w:t>
      </w:r>
      <w:r w:rsidR="0097273F">
        <w:rPr>
          <w:rFonts w:ascii="Times New Roman" w:eastAsia="宋体" w:hAnsi="Times New Roman" w:cs="Times New Roman"/>
          <w:szCs w:val="21"/>
        </w:rPr>
        <w:t>药材的质量控制</w:t>
      </w:r>
    </w:p>
    <w:p w14:paraId="6A7B5995" w14:textId="77777777" w:rsidR="00E66E67" w:rsidRDefault="00B92612" w:rsidP="00B92612">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w:t>
      </w:r>
      <w:r w:rsidR="0097273F">
        <w:rPr>
          <w:rFonts w:ascii="Times New Roman" w:eastAsia="宋体" w:hAnsi="Times New Roman" w:cs="Times New Roman"/>
          <w:szCs w:val="21"/>
        </w:rPr>
        <w:t>制法规范</w:t>
      </w:r>
    </w:p>
    <w:p w14:paraId="1928A0F1" w14:textId="77777777" w:rsidR="00E66E67" w:rsidRDefault="0097273F" w:rsidP="00B92612">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三、理化标准</w:t>
      </w:r>
    </w:p>
    <w:p w14:paraId="46B30209" w14:textId="77777777" w:rsidR="00E66E67" w:rsidRDefault="0097273F" w:rsidP="00B92612">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lastRenderedPageBreak/>
        <w:t>四、卫生学标准</w:t>
      </w:r>
    </w:p>
    <w:p w14:paraId="5C61EDDB" w14:textId="77777777" w:rsidR="00E66E67" w:rsidRDefault="0097273F">
      <w:pPr>
        <w:widowControl/>
        <w:spacing w:beforeLines="50" w:before="156" w:afterLines="50" w:after="156"/>
        <w:ind w:left="42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B92612">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33EEDB8D"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6D6986C3"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）研讨法：采用启发式教学，主要目的在于激发学生对于药剂学学习的兴趣。</w:t>
      </w:r>
      <w:r>
        <w:rPr>
          <w:rFonts w:ascii="Times New Roman" w:eastAsia="宋体" w:hAnsi="Times New Roman" w:cs="Times New Roman"/>
          <w:color w:val="000000"/>
          <w:kern w:val="0"/>
          <w:szCs w:val="21"/>
        </w:rPr>
        <w:t xml:space="preserve"> </w:t>
      </w:r>
    </w:p>
    <w:p w14:paraId="0463DF2E"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B92612">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06759067"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）简述中药制剂的特点。</w:t>
      </w:r>
    </w:p>
    <w:p w14:paraId="673164BB"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）简述浸提过程及影响因素。</w:t>
      </w:r>
    </w:p>
    <w:p w14:paraId="6CF2454E"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）讲述</w:t>
      </w:r>
      <w:r>
        <w:rPr>
          <w:rFonts w:ascii="Times New Roman" w:eastAsia="宋体" w:hAnsi="Times New Roman" w:cs="Times New Roman"/>
          <w:color w:val="000000"/>
          <w:kern w:val="0"/>
          <w:szCs w:val="21"/>
        </w:rPr>
        <w:t>CO</w:t>
      </w:r>
      <w:r>
        <w:rPr>
          <w:rFonts w:ascii="Times New Roman" w:eastAsia="宋体" w:hAnsi="Times New Roman" w:cs="Times New Roman"/>
          <w:color w:val="000000"/>
          <w:kern w:val="0"/>
          <w:szCs w:val="21"/>
          <w:vertAlign w:val="subscript"/>
        </w:rPr>
        <w:t>2</w:t>
      </w:r>
      <w:r>
        <w:rPr>
          <w:rFonts w:ascii="Times New Roman" w:eastAsia="宋体" w:hAnsi="Times New Roman" w:cs="Times New Roman"/>
          <w:color w:val="000000"/>
          <w:kern w:val="0"/>
          <w:szCs w:val="21"/>
        </w:rPr>
        <w:t>超临界萃取的原理及特点。</w:t>
      </w:r>
    </w:p>
    <w:p w14:paraId="2559A657" w14:textId="77777777" w:rsidR="00E66E67" w:rsidRDefault="0097273F">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第十九章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药物制剂的稳定性</w:t>
      </w:r>
    </w:p>
    <w:p w14:paraId="7B4F2BBF"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C73C54">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274E3DEB"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）掌握药物的化学降解途径，影响药物化学稳定性的因素和解决方法。</w:t>
      </w:r>
    </w:p>
    <w:p w14:paraId="7FAA19D6"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）熟悉药物制剂稳定性的研究内容（影响因素实验，加速试验，长期试验）和要求；化学动力学基础。</w:t>
      </w:r>
    </w:p>
    <w:p w14:paraId="3BAE3329"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）了解药物制剂稳定性的实验方法，反应级数的测定方法。</w:t>
      </w:r>
    </w:p>
    <w:p w14:paraId="24ED6EA8"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C73C54">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43BAF6CD"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）教学重点：药物的化学降解途径，影响药物化学稳定性的因素和解决方法。</w:t>
      </w:r>
    </w:p>
    <w:p w14:paraId="769AF328"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）教学难点：药物的化学降解途径，影响药物化学稳定性的因素和解决方法。</w:t>
      </w:r>
    </w:p>
    <w:p w14:paraId="316F39D2"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C73C54">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130A0389" w14:textId="77777777" w:rsidR="00E66E67" w:rsidRDefault="0097273F">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概述</w:t>
      </w:r>
    </w:p>
    <w:p w14:paraId="023654DF" w14:textId="77777777" w:rsidR="00E66E67" w:rsidRDefault="0097273F">
      <w:pPr>
        <w:widowControl/>
        <w:spacing w:beforeLines="50" w:before="156" w:afterLines="50" w:after="156"/>
        <w:ind w:left="425"/>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药物的化学降解途径及影响因素和稳定化方法</w:t>
      </w:r>
    </w:p>
    <w:p w14:paraId="7962A807" w14:textId="77777777" w:rsidR="00E66E67" w:rsidRDefault="0097273F" w:rsidP="00C73C54">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一、药物稳定性的化学动力学基础</w:t>
      </w:r>
    </w:p>
    <w:p w14:paraId="58D51D83" w14:textId="77777777" w:rsidR="00E66E67" w:rsidRDefault="0097273F" w:rsidP="00C73C54">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二、药物的化学降解途径</w:t>
      </w:r>
    </w:p>
    <w:p w14:paraId="02DA1D02" w14:textId="77777777" w:rsidR="00E66E67" w:rsidRDefault="0097273F" w:rsidP="00C73C54">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三、影响因素及稳定化方法</w:t>
      </w:r>
    </w:p>
    <w:p w14:paraId="04979738" w14:textId="77777777" w:rsidR="00E66E67" w:rsidRDefault="0097273F">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药物与制剂的物理稳定性</w:t>
      </w:r>
    </w:p>
    <w:p w14:paraId="4690E961" w14:textId="77777777" w:rsidR="00E66E67" w:rsidRDefault="0097273F" w:rsidP="00C73C54">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一、药物的物理稳定性及稳定化方法</w:t>
      </w:r>
    </w:p>
    <w:p w14:paraId="40561B40" w14:textId="77777777" w:rsidR="00E66E67" w:rsidRDefault="0097273F" w:rsidP="00C73C54">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二、药物制剂的物理稳定性及稳定化方法</w:t>
      </w:r>
    </w:p>
    <w:p w14:paraId="42603BD1" w14:textId="77777777" w:rsidR="00E66E67" w:rsidRDefault="0097273F">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原料药物与制剂稳定性实验方法</w:t>
      </w:r>
    </w:p>
    <w:p w14:paraId="00E3AB67" w14:textId="77777777" w:rsidR="00E66E67" w:rsidRDefault="0097273F" w:rsidP="00C73C54">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一、稳定性研究设计的考虑要素</w:t>
      </w:r>
    </w:p>
    <w:p w14:paraId="3933462A" w14:textId="77777777" w:rsidR="00E66E67" w:rsidRDefault="0097273F" w:rsidP="00C73C54">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二、稳定性研究的实验方法</w:t>
      </w:r>
    </w:p>
    <w:p w14:paraId="7F17987D" w14:textId="77777777" w:rsidR="00E66E67" w:rsidRDefault="0097273F">
      <w:pPr>
        <w:widowControl/>
        <w:spacing w:beforeLines="50" w:before="156" w:afterLines="50" w:after="156"/>
        <w:ind w:left="42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C73C54">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4741F9E8"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491D14EB"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）研讨法：采用启发式教学，主要目的在于激发学生对于药剂学学习的兴趣。</w:t>
      </w:r>
      <w:r>
        <w:rPr>
          <w:rFonts w:ascii="Times New Roman" w:eastAsia="宋体" w:hAnsi="Times New Roman" w:cs="Times New Roman"/>
          <w:color w:val="000000"/>
          <w:kern w:val="0"/>
          <w:szCs w:val="21"/>
        </w:rPr>
        <w:t xml:space="preserve"> </w:t>
      </w:r>
    </w:p>
    <w:p w14:paraId="7BB85AD4"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C73C54">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6A816096"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）简述处方因素对药物制剂稳定性的影响及提高稳定性的方法。</w:t>
      </w:r>
    </w:p>
    <w:p w14:paraId="00635827"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）简述外界因素对药物制剂稳定性的影响及提高稳定性的方法。</w:t>
      </w:r>
    </w:p>
    <w:p w14:paraId="7E3974BB"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）影响因素实验包括哪些项目？</w:t>
      </w:r>
    </w:p>
    <w:p w14:paraId="7D401C59" w14:textId="77777777" w:rsidR="00E66E67" w:rsidRDefault="0097273F">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第二十章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药品包装</w:t>
      </w:r>
    </w:p>
    <w:p w14:paraId="1F8C78A5"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1E6953">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6AFD2496"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）掌握药包材的概念、分类；常用的药包材类别；制剂包装的选择原则。</w:t>
      </w:r>
    </w:p>
    <w:p w14:paraId="0C7175BF"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）熟悉玻璃和塑料包装材料。</w:t>
      </w:r>
    </w:p>
    <w:p w14:paraId="77BEDF8C"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）了解药品包装材料的设计；药品包装材料的相关法规。</w:t>
      </w:r>
    </w:p>
    <w:p w14:paraId="709302C8"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1E6953">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52DE957C"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）教学重点：药包材的概念、分类。</w:t>
      </w:r>
    </w:p>
    <w:p w14:paraId="4019A65D"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）教学难点：常用的药包材类别；制剂包装的选择原则。</w:t>
      </w:r>
    </w:p>
    <w:p w14:paraId="33102257"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1E6953">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0D02344F" w14:textId="77777777" w:rsidR="00E66E67" w:rsidRDefault="0097273F">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概述</w:t>
      </w:r>
    </w:p>
    <w:p w14:paraId="289D5FDE" w14:textId="77777777" w:rsidR="00E66E67" w:rsidRDefault="001E6953" w:rsidP="001E6953">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一、</w:t>
      </w:r>
      <w:r w:rsidR="0097273F">
        <w:rPr>
          <w:rFonts w:ascii="Times New Roman" w:eastAsia="宋体" w:hAnsi="Times New Roman" w:cs="Times New Roman"/>
          <w:szCs w:val="21"/>
        </w:rPr>
        <w:t>药品包装材料的概念</w:t>
      </w:r>
    </w:p>
    <w:p w14:paraId="38737EB9" w14:textId="77777777" w:rsidR="00E66E67" w:rsidRDefault="0097273F" w:rsidP="001E6953">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二、药品包装材料的分类</w:t>
      </w:r>
    </w:p>
    <w:p w14:paraId="41D14617" w14:textId="77777777" w:rsidR="00E66E67" w:rsidRDefault="0097273F" w:rsidP="001E6953">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三、药品包装的作用</w:t>
      </w:r>
    </w:p>
    <w:p w14:paraId="147AB3C1" w14:textId="77777777" w:rsidR="00E66E67" w:rsidRDefault="0097273F" w:rsidP="001E6953">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四、药品包装材料的生产和应用要求</w:t>
      </w:r>
    </w:p>
    <w:p w14:paraId="424EACF5" w14:textId="77777777" w:rsidR="00E66E67" w:rsidRDefault="0097273F">
      <w:pPr>
        <w:widowControl/>
        <w:spacing w:beforeLines="50" w:before="156" w:afterLines="50" w:after="156"/>
        <w:ind w:left="425"/>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药品包装材料的类型及包装设计</w:t>
      </w:r>
    </w:p>
    <w:p w14:paraId="5F4E1588" w14:textId="77777777" w:rsidR="00E66E67" w:rsidRDefault="0097273F" w:rsidP="001E6953">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一、药品包装材料的分类</w:t>
      </w:r>
    </w:p>
    <w:p w14:paraId="519CFD23" w14:textId="77777777" w:rsidR="00E66E67" w:rsidRDefault="0097273F" w:rsidP="001E6953">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二、常用的药品包装材料</w:t>
      </w:r>
    </w:p>
    <w:p w14:paraId="0EA815CA" w14:textId="77777777" w:rsidR="00E66E67" w:rsidRDefault="0097273F" w:rsidP="001E6953">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三、药品包装设计</w:t>
      </w:r>
    </w:p>
    <w:p w14:paraId="61589357" w14:textId="77777777" w:rsidR="00E66E67" w:rsidRDefault="0097273F">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药品包装材料相关法规</w:t>
      </w:r>
    </w:p>
    <w:p w14:paraId="1E1949D9" w14:textId="77777777" w:rsidR="00E66E67" w:rsidRDefault="0097273F" w:rsidP="001E6953">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一、药包材标准</w:t>
      </w:r>
    </w:p>
    <w:p w14:paraId="4B32CA1F" w14:textId="77777777" w:rsidR="00E66E67" w:rsidRDefault="0097273F" w:rsidP="001E6953">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二、药包材与药物的相容性</w:t>
      </w:r>
    </w:p>
    <w:p w14:paraId="7680DB41" w14:textId="77777777" w:rsidR="00E66E67" w:rsidRDefault="0097273F">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制剂包装设计</w:t>
      </w:r>
    </w:p>
    <w:p w14:paraId="48683E34" w14:textId="77777777" w:rsidR="00E66E67" w:rsidRDefault="0097273F" w:rsidP="001E6953">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一、固体制剂和半固体制剂</w:t>
      </w:r>
    </w:p>
    <w:p w14:paraId="622738D0" w14:textId="77777777" w:rsidR="00E66E67" w:rsidRDefault="0097273F" w:rsidP="001E6953">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二、液体制剂</w:t>
      </w:r>
    </w:p>
    <w:p w14:paraId="15BB814C" w14:textId="77777777" w:rsidR="00E66E67" w:rsidRDefault="0097273F" w:rsidP="001E6953">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lastRenderedPageBreak/>
        <w:t>三、单剂量包装</w:t>
      </w:r>
    </w:p>
    <w:p w14:paraId="555BEC24" w14:textId="77777777" w:rsidR="00E66E67" w:rsidRDefault="0097273F" w:rsidP="001E6953">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四、儿童安全包装</w:t>
      </w:r>
    </w:p>
    <w:p w14:paraId="427F0F5F" w14:textId="77777777" w:rsidR="00E66E67" w:rsidRDefault="0097273F" w:rsidP="001E6953">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五、老人易开包装</w:t>
      </w:r>
    </w:p>
    <w:p w14:paraId="1F7D97BD" w14:textId="77777777" w:rsidR="00E66E67" w:rsidRDefault="0097273F" w:rsidP="001E6953">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六、防篡改包装</w:t>
      </w:r>
    </w:p>
    <w:p w14:paraId="3032FA8A" w14:textId="77777777" w:rsidR="00E66E67" w:rsidRDefault="0097273F">
      <w:pPr>
        <w:widowControl/>
        <w:spacing w:beforeLines="50" w:before="156" w:afterLines="50" w:after="156"/>
        <w:ind w:left="42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245654">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2EC2418C"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6D596149"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）研讨法：采用启发式教学，主要目的在于激发学生对于药剂学学习的兴趣。</w:t>
      </w:r>
      <w:r>
        <w:rPr>
          <w:rFonts w:ascii="Times New Roman" w:eastAsia="宋体" w:hAnsi="Times New Roman" w:cs="Times New Roman"/>
          <w:color w:val="000000"/>
          <w:kern w:val="0"/>
          <w:szCs w:val="21"/>
        </w:rPr>
        <w:t xml:space="preserve"> </w:t>
      </w:r>
    </w:p>
    <w:p w14:paraId="18F62E06"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245654">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37506370"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）简述药品包装的作用。</w:t>
      </w:r>
    </w:p>
    <w:p w14:paraId="22038F90"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）简述玻璃包装容器的一般特点。</w:t>
      </w:r>
    </w:p>
    <w:p w14:paraId="7DA752E9" w14:textId="77777777" w:rsidR="00E66E67" w:rsidRDefault="0097273F">
      <w:pPr>
        <w:widowControl/>
        <w:spacing w:beforeLines="50" w:before="156" w:afterLines="50" w:after="156"/>
        <w:ind w:firstLineChars="200" w:firstLine="482"/>
        <w:jc w:val="left"/>
        <w:rPr>
          <w:rFonts w:ascii="Times New Roman" w:hAnsi="Times New Roman" w:cs="Times New Roman"/>
          <w:color w:val="000000"/>
          <w:kern w:val="0"/>
          <w:sz w:val="20"/>
          <w:szCs w:val="20"/>
        </w:rPr>
      </w:pPr>
      <w:r>
        <w:rPr>
          <w:rFonts w:ascii="Times New Roman" w:eastAsia="黑体" w:hAnsi="Times New Roman" w:cs="Times New Roman"/>
          <w:b/>
          <w:sz w:val="24"/>
          <w:szCs w:val="24"/>
        </w:rPr>
        <w:t>第二十一章</w:t>
      </w:r>
      <w:r>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药物制剂设计</w:t>
      </w:r>
    </w:p>
    <w:p w14:paraId="1724BF6A"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245654">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77D00844"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）掌握药物制剂的处方前研究内容，药物和辅料的配伍及其相容性，药物制剂设计的主要内容。</w:t>
      </w:r>
    </w:p>
    <w:p w14:paraId="02DA12D7"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）熟悉药物制剂的设计基础。</w:t>
      </w:r>
    </w:p>
    <w:p w14:paraId="03117895"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）了解</w:t>
      </w:r>
      <w:r>
        <w:rPr>
          <w:rFonts w:ascii="Times New Roman" w:eastAsia="宋体" w:hAnsi="Times New Roman" w:cs="Times New Roman"/>
          <w:color w:val="000000"/>
          <w:kern w:val="0"/>
          <w:szCs w:val="21"/>
        </w:rPr>
        <w:t>QbD</w:t>
      </w:r>
      <w:r>
        <w:rPr>
          <w:rFonts w:ascii="Times New Roman" w:eastAsia="宋体" w:hAnsi="Times New Roman" w:cs="Times New Roman"/>
          <w:color w:val="000000"/>
          <w:kern w:val="0"/>
          <w:szCs w:val="21"/>
        </w:rPr>
        <w:t>在制剂设计中的应用。</w:t>
      </w:r>
    </w:p>
    <w:p w14:paraId="504BA1A1"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sidR="00245654">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教学重难点</w:t>
      </w:r>
    </w:p>
    <w:p w14:paraId="0084827E"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）教学重点：药物制剂的处方前研究内容，药物和辅料的配伍及其相容性。</w:t>
      </w:r>
    </w:p>
    <w:p w14:paraId="768EC1E9"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）教学难点：</w:t>
      </w:r>
      <w:r>
        <w:rPr>
          <w:rFonts w:ascii="Times New Roman" w:eastAsia="宋体" w:hAnsi="Times New Roman" w:cs="Times New Roman"/>
          <w:color w:val="000000"/>
          <w:kern w:val="0"/>
          <w:szCs w:val="21"/>
        </w:rPr>
        <w:t>QbD</w:t>
      </w:r>
      <w:r>
        <w:rPr>
          <w:rFonts w:ascii="Times New Roman" w:eastAsia="宋体" w:hAnsi="Times New Roman" w:cs="Times New Roman"/>
          <w:color w:val="000000"/>
          <w:kern w:val="0"/>
          <w:szCs w:val="21"/>
        </w:rPr>
        <w:t>在制剂设计中的应用。</w:t>
      </w:r>
    </w:p>
    <w:p w14:paraId="5DB1F2F1"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245654">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教学内容</w:t>
      </w:r>
    </w:p>
    <w:p w14:paraId="0EC1F121" w14:textId="77777777" w:rsidR="00E66E67" w:rsidRDefault="0097273F">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szCs w:val="21"/>
        </w:rPr>
        <w:t>第一节</w:t>
      </w:r>
      <w:r>
        <w:rPr>
          <w:rFonts w:ascii="Times New Roman" w:eastAsia="宋体" w:hAnsi="Times New Roman" w:cs="Times New Roman"/>
          <w:szCs w:val="21"/>
        </w:rPr>
        <w:t xml:space="preserve"> </w:t>
      </w:r>
      <w:r>
        <w:rPr>
          <w:rFonts w:ascii="Times New Roman" w:eastAsia="宋体" w:hAnsi="Times New Roman" w:cs="Times New Roman"/>
          <w:szCs w:val="21"/>
        </w:rPr>
        <w:t>创新药物研发中的制剂设计</w:t>
      </w:r>
    </w:p>
    <w:p w14:paraId="414C2FD7" w14:textId="77777777" w:rsidR="00E66E67" w:rsidRDefault="0097273F">
      <w:pPr>
        <w:widowControl/>
        <w:spacing w:beforeLines="50" w:before="156" w:afterLines="50" w:after="156"/>
        <w:ind w:left="425"/>
        <w:jc w:val="left"/>
        <w:rPr>
          <w:rFonts w:ascii="Times New Roman" w:eastAsia="宋体" w:hAnsi="Times New Roman" w:cs="Times New Roman"/>
          <w:szCs w:val="21"/>
        </w:rPr>
      </w:pPr>
      <w:r>
        <w:rPr>
          <w:rFonts w:ascii="Times New Roman" w:eastAsia="宋体" w:hAnsi="Times New Roman" w:cs="Times New Roman"/>
          <w:szCs w:val="21"/>
        </w:rPr>
        <w:t>第二节</w:t>
      </w:r>
      <w:r>
        <w:rPr>
          <w:rFonts w:ascii="Times New Roman" w:eastAsia="宋体" w:hAnsi="Times New Roman" w:cs="Times New Roman"/>
          <w:szCs w:val="21"/>
        </w:rPr>
        <w:t xml:space="preserve"> </w:t>
      </w:r>
      <w:r>
        <w:rPr>
          <w:rFonts w:ascii="Times New Roman" w:eastAsia="宋体" w:hAnsi="Times New Roman" w:cs="Times New Roman"/>
          <w:szCs w:val="21"/>
        </w:rPr>
        <w:t>制剂设计的基础</w:t>
      </w:r>
    </w:p>
    <w:p w14:paraId="22D4356E" w14:textId="77777777" w:rsidR="00E66E67" w:rsidRDefault="0097273F" w:rsidP="00245654">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一、制剂设计的目的和基本原则</w:t>
      </w:r>
    </w:p>
    <w:p w14:paraId="42128D22" w14:textId="77777777" w:rsidR="00E66E67" w:rsidRDefault="0097273F" w:rsidP="00245654">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二、给药途径和剂型的确定</w:t>
      </w:r>
    </w:p>
    <w:p w14:paraId="5CBD38D3" w14:textId="77777777" w:rsidR="00E66E67" w:rsidRDefault="0097273F" w:rsidP="00245654">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三、影响制剂设计的其他因素</w:t>
      </w:r>
    </w:p>
    <w:p w14:paraId="6239F0EF" w14:textId="77777777" w:rsidR="00E66E67" w:rsidRDefault="0097273F" w:rsidP="00245654">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四、质量源于设计</w:t>
      </w:r>
    </w:p>
    <w:p w14:paraId="63DCEB72" w14:textId="77777777" w:rsidR="00E66E67" w:rsidRDefault="0097273F">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第三节</w:t>
      </w:r>
      <w:r>
        <w:rPr>
          <w:rFonts w:ascii="Times New Roman" w:eastAsia="宋体" w:hAnsi="Times New Roman" w:cs="Times New Roman"/>
          <w:szCs w:val="21"/>
        </w:rPr>
        <w:t xml:space="preserve"> </w:t>
      </w:r>
      <w:r>
        <w:rPr>
          <w:rFonts w:ascii="Times New Roman" w:eastAsia="宋体" w:hAnsi="Times New Roman" w:cs="Times New Roman"/>
          <w:szCs w:val="21"/>
        </w:rPr>
        <w:t>药物制剂处方前研究</w:t>
      </w:r>
    </w:p>
    <w:p w14:paraId="2D416076" w14:textId="77777777" w:rsidR="00E66E67" w:rsidRDefault="0097273F" w:rsidP="00245654">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一、资料收集和文献查阅</w:t>
      </w:r>
    </w:p>
    <w:p w14:paraId="401E65DC" w14:textId="77777777" w:rsidR="00E66E67" w:rsidRDefault="0097273F" w:rsidP="00245654">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二、药物理化性质测定</w:t>
      </w:r>
    </w:p>
    <w:p w14:paraId="69367E57" w14:textId="77777777" w:rsidR="00E66E67" w:rsidRDefault="0097273F" w:rsidP="00245654">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三、原料药的固态性质</w:t>
      </w:r>
    </w:p>
    <w:p w14:paraId="6A99AC24" w14:textId="77777777" w:rsidR="00E66E67" w:rsidRDefault="0097273F" w:rsidP="00245654">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lastRenderedPageBreak/>
        <w:t>四、药物稳定性和辅料配伍研究</w:t>
      </w:r>
    </w:p>
    <w:p w14:paraId="246DC76F" w14:textId="77777777" w:rsidR="00E66E67" w:rsidRDefault="0097273F" w:rsidP="00245654">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五、处方前生物药剂学研究</w:t>
      </w:r>
    </w:p>
    <w:p w14:paraId="2288A573" w14:textId="77777777" w:rsidR="00E66E67" w:rsidRDefault="0097273F">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szCs w:val="21"/>
        </w:rPr>
        <w:t>第四节</w:t>
      </w:r>
      <w:r>
        <w:rPr>
          <w:rFonts w:ascii="Times New Roman" w:eastAsia="宋体" w:hAnsi="Times New Roman" w:cs="Times New Roman"/>
          <w:szCs w:val="21"/>
        </w:rPr>
        <w:t xml:space="preserve"> </w:t>
      </w:r>
      <w:r>
        <w:rPr>
          <w:rFonts w:ascii="Times New Roman" w:eastAsia="宋体" w:hAnsi="Times New Roman" w:cs="Times New Roman"/>
          <w:szCs w:val="21"/>
        </w:rPr>
        <w:t>药物制剂处方和工艺设计及优化</w:t>
      </w:r>
    </w:p>
    <w:p w14:paraId="6F3FE220" w14:textId="77777777" w:rsidR="00E66E67" w:rsidRDefault="0097273F" w:rsidP="00245654">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一、药物制剂处方设计</w:t>
      </w:r>
    </w:p>
    <w:p w14:paraId="00D2CC0E" w14:textId="77777777" w:rsidR="00E66E67" w:rsidRDefault="0097273F" w:rsidP="00245654">
      <w:pPr>
        <w:widowControl/>
        <w:spacing w:beforeLines="50" w:before="156" w:afterLines="50" w:after="156"/>
        <w:ind w:left="851"/>
        <w:jc w:val="left"/>
        <w:rPr>
          <w:rFonts w:ascii="Times New Roman" w:eastAsia="宋体" w:hAnsi="Times New Roman" w:cs="Times New Roman"/>
          <w:szCs w:val="21"/>
        </w:rPr>
      </w:pPr>
      <w:r>
        <w:rPr>
          <w:rFonts w:ascii="Times New Roman" w:eastAsia="宋体" w:hAnsi="Times New Roman" w:cs="Times New Roman"/>
          <w:szCs w:val="21"/>
        </w:rPr>
        <w:t>二、优化法</w:t>
      </w:r>
    </w:p>
    <w:p w14:paraId="31EAF440" w14:textId="77777777" w:rsidR="00E66E67" w:rsidRDefault="0097273F">
      <w:pPr>
        <w:widowControl/>
        <w:spacing w:beforeLines="50" w:before="156" w:afterLines="50" w:after="156"/>
        <w:ind w:left="425"/>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245654">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1DA919D0"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）讲授法：相关概念及理论框架。</w:t>
      </w:r>
    </w:p>
    <w:p w14:paraId="7B500861"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）研讨法：采用启发式教学，主要目的在于激发学生对于药剂学学习的兴趣。</w:t>
      </w:r>
      <w:r>
        <w:rPr>
          <w:rFonts w:ascii="Times New Roman" w:eastAsia="宋体" w:hAnsi="Times New Roman" w:cs="Times New Roman"/>
          <w:color w:val="000000"/>
          <w:kern w:val="0"/>
          <w:szCs w:val="21"/>
        </w:rPr>
        <w:t xml:space="preserve"> </w:t>
      </w:r>
    </w:p>
    <w:p w14:paraId="485E6231"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245654">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教学评价</w:t>
      </w:r>
    </w:p>
    <w:p w14:paraId="67E9D813"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）简述药物制剂设计的基本原则。</w:t>
      </w:r>
    </w:p>
    <w:p w14:paraId="11134EC9"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）简述</w:t>
      </w:r>
      <w:r>
        <w:rPr>
          <w:rFonts w:ascii="Times New Roman" w:eastAsia="宋体" w:hAnsi="Times New Roman" w:cs="Times New Roman"/>
          <w:color w:val="000000"/>
          <w:kern w:val="0"/>
          <w:szCs w:val="21"/>
        </w:rPr>
        <w:t>QbD</w:t>
      </w:r>
      <w:r>
        <w:rPr>
          <w:rFonts w:ascii="Times New Roman" w:eastAsia="宋体" w:hAnsi="Times New Roman" w:cs="Times New Roman"/>
          <w:color w:val="000000"/>
          <w:kern w:val="0"/>
          <w:szCs w:val="21"/>
        </w:rPr>
        <w:t>理念在药物制剂设计中的应用。</w:t>
      </w:r>
    </w:p>
    <w:p w14:paraId="2CC22E7E"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）简述药物制剂处方前研究的内容。</w:t>
      </w:r>
    </w:p>
    <w:p w14:paraId="307E5777" w14:textId="77777777" w:rsidR="00E66E67" w:rsidRDefault="0097273F">
      <w:pPr>
        <w:widowControl/>
        <w:spacing w:beforeLines="50" w:before="156" w:afterLines="50" w:after="156"/>
        <w:ind w:firstLineChars="200" w:firstLine="562"/>
        <w:jc w:val="left"/>
        <w:rPr>
          <w:rFonts w:ascii="Times New Roman" w:hAnsi="Times New Roman" w:cs="Times New Roman"/>
        </w:rPr>
      </w:pPr>
      <w:r>
        <w:rPr>
          <w:rFonts w:ascii="Times New Roman" w:eastAsia="黑体" w:hAnsi="Times New Roman" w:cs="Times New Roman"/>
          <w:b/>
          <w:sz w:val="28"/>
          <w:szCs w:val="28"/>
        </w:rPr>
        <w:t>四、学时分配</w:t>
      </w:r>
    </w:p>
    <w:p w14:paraId="79EE32D7" w14:textId="77777777" w:rsidR="00E66E67" w:rsidRDefault="0097273F">
      <w:pPr>
        <w:widowControl/>
        <w:spacing w:beforeLines="50" w:before="156" w:afterLines="50" w:after="156"/>
        <w:jc w:val="center"/>
        <w:rPr>
          <w:rFonts w:ascii="Times New Roman" w:eastAsia="黑体" w:hAnsi="Times New Roman" w:cs="Times New Roman"/>
          <w:b/>
          <w:sz w:val="24"/>
          <w:szCs w:val="24"/>
        </w:rPr>
      </w:pPr>
      <w:r>
        <w:rPr>
          <w:rFonts w:ascii="Times New Roman" w:eastAsia="宋体" w:hAnsi="Times New Roman" w:cs="Times New Roman"/>
          <w:b/>
          <w:szCs w:val="21"/>
        </w:rPr>
        <w:t>表</w:t>
      </w:r>
      <w:r>
        <w:rPr>
          <w:rFonts w:ascii="Times New Roman" w:eastAsia="宋体" w:hAnsi="Times New Roman" w:cs="Times New Roman"/>
          <w:b/>
          <w:szCs w:val="21"/>
        </w:rPr>
        <w:t>2</w:t>
      </w:r>
      <w:r>
        <w:rPr>
          <w:rFonts w:ascii="Times New Roman" w:eastAsia="宋体" w:hAnsi="Times New Roman" w:cs="Times New Roman"/>
          <w:b/>
          <w:szCs w:val="21"/>
        </w:rPr>
        <w:t>：各章节的具体内容和学时分配表</w:t>
      </w:r>
    </w:p>
    <w:tbl>
      <w:tblPr>
        <w:tblStyle w:val="a5"/>
        <w:tblW w:w="0" w:type="auto"/>
        <w:jc w:val="center"/>
        <w:tblLook w:val="04A0" w:firstRow="1" w:lastRow="0" w:firstColumn="1" w:lastColumn="0" w:noHBand="0" w:noVBand="1"/>
      </w:tblPr>
      <w:tblGrid>
        <w:gridCol w:w="2765"/>
        <w:gridCol w:w="2765"/>
        <w:gridCol w:w="2766"/>
      </w:tblGrid>
      <w:tr w:rsidR="00E66E67" w14:paraId="00273902"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42214E4D" w14:textId="77777777" w:rsidR="00E66E67" w:rsidRDefault="0097273F">
            <w:pPr>
              <w:widowControl/>
              <w:spacing w:beforeLines="50" w:before="156" w:afterLines="50" w:after="156"/>
              <w:jc w:val="center"/>
              <w:rPr>
                <w:rFonts w:ascii="Times New Roman" w:eastAsia="宋体" w:hAnsi="Times New Roman" w:cs="Times New Roman"/>
                <w:kern w:val="0"/>
              </w:rPr>
            </w:pPr>
            <w:r>
              <w:rPr>
                <w:rFonts w:ascii="Times New Roman" w:eastAsia="宋体" w:hAnsi="Times New Roman" w:cs="Times New Roman"/>
                <w:kern w:val="0"/>
                <w:sz w:val="20"/>
                <w:szCs w:val="20"/>
              </w:rPr>
              <w:t>章节</w:t>
            </w:r>
          </w:p>
        </w:tc>
        <w:tc>
          <w:tcPr>
            <w:tcW w:w="2765" w:type="dxa"/>
            <w:tcBorders>
              <w:top w:val="single" w:sz="4" w:space="0" w:color="auto"/>
              <w:left w:val="single" w:sz="4" w:space="0" w:color="auto"/>
              <w:bottom w:val="single" w:sz="4" w:space="0" w:color="auto"/>
              <w:right w:val="single" w:sz="4" w:space="0" w:color="auto"/>
            </w:tcBorders>
            <w:vAlign w:val="center"/>
          </w:tcPr>
          <w:p w14:paraId="12C5C4E7"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章节内容</w:t>
            </w:r>
          </w:p>
        </w:tc>
        <w:tc>
          <w:tcPr>
            <w:tcW w:w="2766" w:type="dxa"/>
            <w:tcBorders>
              <w:top w:val="single" w:sz="4" w:space="0" w:color="auto"/>
              <w:left w:val="single" w:sz="4" w:space="0" w:color="auto"/>
              <w:bottom w:val="single" w:sz="4" w:space="0" w:color="auto"/>
              <w:right w:val="single" w:sz="4" w:space="0" w:color="auto"/>
            </w:tcBorders>
            <w:vAlign w:val="center"/>
          </w:tcPr>
          <w:p w14:paraId="481F9F18"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学时分配</w:t>
            </w:r>
          </w:p>
        </w:tc>
      </w:tr>
      <w:tr w:rsidR="00E66E67" w14:paraId="1B550B89"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7BC2BAAB"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第一章</w:t>
            </w:r>
          </w:p>
        </w:tc>
        <w:tc>
          <w:tcPr>
            <w:tcW w:w="2765" w:type="dxa"/>
            <w:tcBorders>
              <w:top w:val="single" w:sz="4" w:space="0" w:color="auto"/>
              <w:left w:val="single" w:sz="4" w:space="0" w:color="auto"/>
              <w:bottom w:val="single" w:sz="4" w:space="0" w:color="auto"/>
              <w:right w:val="single" w:sz="4" w:space="0" w:color="auto"/>
            </w:tcBorders>
            <w:vAlign w:val="center"/>
          </w:tcPr>
          <w:p w14:paraId="7880341F"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绪论</w:t>
            </w:r>
          </w:p>
        </w:tc>
        <w:tc>
          <w:tcPr>
            <w:tcW w:w="2766" w:type="dxa"/>
            <w:tcBorders>
              <w:top w:val="single" w:sz="4" w:space="0" w:color="auto"/>
              <w:left w:val="single" w:sz="4" w:space="0" w:color="auto"/>
              <w:bottom w:val="single" w:sz="4" w:space="0" w:color="auto"/>
              <w:right w:val="single" w:sz="4" w:space="0" w:color="auto"/>
            </w:tcBorders>
            <w:vAlign w:val="center"/>
          </w:tcPr>
          <w:p w14:paraId="695C772E"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1</w:t>
            </w:r>
          </w:p>
        </w:tc>
      </w:tr>
      <w:tr w:rsidR="00E66E67" w14:paraId="0805AE60"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28A848DC"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第二章</w:t>
            </w:r>
          </w:p>
        </w:tc>
        <w:tc>
          <w:tcPr>
            <w:tcW w:w="2765" w:type="dxa"/>
            <w:tcBorders>
              <w:top w:val="single" w:sz="4" w:space="0" w:color="auto"/>
              <w:left w:val="single" w:sz="4" w:space="0" w:color="auto"/>
              <w:bottom w:val="single" w:sz="4" w:space="0" w:color="auto"/>
              <w:right w:val="single" w:sz="4" w:space="0" w:color="auto"/>
            </w:tcBorders>
            <w:vAlign w:val="center"/>
          </w:tcPr>
          <w:p w14:paraId="5AFFDB57"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药物的物理化学相互作用</w:t>
            </w:r>
          </w:p>
        </w:tc>
        <w:tc>
          <w:tcPr>
            <w:tcW w:w="2766" w:type="dxa"/>
            <w:tcBorders>
              <w:top w:val="single" w:sz="4" w:space="0" w:color="auto"/>
              <w:left w:val="single" w:sz="4" w:space="0" w:color="auto"/>
              <w:bottom w:val="single" w:sz="4" w:space="0" w:color="auto"/>
              <w:right w:val="single" w:sz="4" w:space="0" w:color="auto"/>
            </w:tcBorders>
            <w:vAlign w:val="center"/>
          </w:tcPr>
          <w:p w14:paraId="248E7405"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1</w:t>
            </w:r>
          </w:p>
        </w:tc>
      </w:tr>
      <w:tr w:rsidR="00E66E67" w14:paraId="7D271D93"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5CFF4216"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第三章</w:t>
            </w:r>
          </w:p>
        </w:tc>
        <w:tc>
          <w:tcPr>
            <w:tcW w:w="2765" w:type="dxa"/>
            <w:tcBorders>
              <w:top w:val="single" w:sz="4" w:space="0" w:color="auto"/>
              <w:left w:val="single" w:sz="4" w:space="0" w:color="auto"/>
              <w:bottom w:val="single" w:sz="4" w:space="0" w:color="auto"/>
              <w:right w:val="single" w:sz="4" w:space="0" w:color="auto"/>
            </w:tcBorders>
            <w:vAlign w:val="center"/>
          </w:tcPr>
          <w:p w14:paraId="47971C16"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药物溶解与溶出及释放</w:t>
            </w:r>
          </w:p>
        </w:tc>
        <w:tc>
          <w:tcPr>
            <w:tcW w:w="2766" w:type="dxa"/>
            <w:tcBorders>
              <w:top w:val="single" w:sz="4" w:space="0" w:color="auto"/>
              <w:left w:val="single" w:sz="4" w:space="0" w:color="auto"/>
              <w:bottom w:val="single" w:sz="4" w:space="0" w:color="auto"/>
              <w:right w:val="single" w:sz="4" w:space="0" w:color="auto"/>
            </w:tcBorders>
            <w:vAlign w:val="center"/>
          </w:tcPr>
          <w:p w14:paraId="0B1D4685"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4</w:t>
            </w:r>
          </w:p>
        </w:tc>
      </w:tr>
      <w:tr w:rsidR="00E66E67" w14:paraId="0B9A8042"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60A6989F"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第四章</w:t>
            </w:r>
          </w:p>
        </w:tc>
        <w:tc>
          <w:tcPr>
            <w:tcW w:w="2765" w:type="dxa"/>
            <w:tcBorders>
              <w:top w:val="single" w:sz="4" w:space="0" w:color="auto"/>
              <w:left w:val="single" w:sz="4" w:space="0" w:color="auto"/>
              <w:bottom w:val="single" w:sz="4" w:space="0" w:color="auto"/>
              <w:right w:val="single" w:sz="4" w:space="0" w:color="auto"/>
            </w:tcBorders>
            <w:vAlign w:val="center"/>
          </w:tcPr>
          <w:p w14:paraId="7239EE4A"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表面活性剂</w:t>
            </w:r>
          </w:p>
        </w:tc>
        <w:tc>
          <w:tcPr>
            <w:tcW w:w="2766" w:type="dxa"/>
            <w:tcBorders>
              <w:top w:val="single" w:sz="4" w:space="0" w:color="auto"/>
              <w:left w:val="single" w:sz="4" w:space="0" w:color="auto"/>
              <w:bottom w:val="single" w:sz="4" w:space="0" w:color="auto"/>
              <w:right w:val="single" w:sz="4" w:space="0" w:color="auto"/>
            </w:tcBorders>
            <w:vAlign w:val="center"/>
          </w:tcPr>
          <w:p w14:paraId="3377879E"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2</w:t>
            </w:r>
          </w:p>
        </w:tc>
      </w:tr>
      <w:tr w:rsidR="00E66E67" w14:paraId="31B254F1"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41371EDF"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第五章</w:t>
            </w:r>
          </w:p>
        </w:tc>
        <w:tc>
          <w:tcPr>
            <w:tcW w:w="2765" w:type="dxa"/>
            <w:tcBorders>
              <w:top w:val="single" w:sz="4" w:space="0" w:color="auto"/>
              <w:left w:val="single" w:sz="4" w:space="0" w:color="auto"/>
              <w:bottom w:val="single" w:sz="4" w:space="0" w:color="auto"/>
              <w:right w:val="single" w:sz="4" w:space="0" w:color="auto"/>
            </w:tcBorders>
            <w:vAlign w:val="center"/>
          </w:tcPr>
          <w:p w14:paraId="7AA82202"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微粒分散体系</w:t>
            </w:r>
          </w:p>
        </w:tc>
        <w:tc>
          <w:tcPr>
            <w:tcW w:w="2766" w:type="dxa"/>
            <w:tcBorders>
              <w:top w:val="single" w:sz="4" w:space="0" w:color="auto"/>
              <w:left w:val="single" w:sz="4" w:space="0" w:color="auto"/>
              <w:bottom w:val="single" w:sz="4" w:space="0" w:color="auto"/>
              <w:right w:val="single" w:sz="4" w:space="0" w:color="auto"/>
            </w:tcBorders>
            <w:vAlign w:val="center"/>
          </w:tcPr>
          <w:p w14:paraId="1F2D8E21"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2</w:t>
            </w:r>
          </w:p>
        </w:tc>
      </w:tr>
      <w:tr w:rsidR="00E66E67" w14:paraId="08C1C550"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217169EF"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第六章</w:t>
            </w:r>
          </w:p>
        </w:tc>
        <w:tc>
          <w:tcPr>
            <w:tcW w:w="2765" w:type="dxa"/>
            <w:tcBorders>
              <w:top w:val="single" w:sz="4" w:space="0" w:color="auto"/>
              <w:left w:val="single" w:sz="4" w:space="0" w:color="auto"/>
              <w:bottom w:val="single" w:sz="4" w:space="0" w:color="auto"/>
              <w:right w:val="single" w:sz="4" w:space="0" w:color="auto"/>
            </w:tcBorders>
            <w:vAlign w:val="center"/>
          </w:tcPr>
          <w:p w14:paraId="16F9BB23"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流变学基础</w:t>
            </w:r>
          </w:p>
        </w:tc>
        <w:tc>
          <w:tcPr>
            <w:tcW w:w="2766" w:type="dxa"/>
            <w:tcBorders>
              <w:top w:val="single" w:sz="4" w:space="0" w:color="auto"/>
              <w:left w:val="single" w:sz="4" w:space="0" w:color="auto"/>
              <w:bottom w:val="single" w:sz="4" w:space="0" w:color="auto"/>
              <w:right w:val="single" w:sz="4" w:space="0" w:color="auto"/>
            </w:tcBorders>
            <w:vAlign w:val="center"/>
          </w:tcPr>
          <w:p w14:paraId="058CE1DE"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2</w:t>
            </w:r>
          </w:p>
        </w:tc>
      </w:tr>
      <w:tr w:rsidR="00E66E67" w14:paraId="020EC588"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0CBB425E"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第七章</w:t>
            </w:r>
          </w:p>
        </w:tc>
        <w:tc>
          <w:tcPr>
            <w:tcW w:w="2765" w:type="dxa"/>
            <w:tcBorders>
              <w:top w:val="single" w:sz="4" w:space="0" w:color="auto"/>
              <w:left w:val="single" w:sz="4" w:space="0" w:color="auto"/>
              <w:bottom w:val="single" w:sz="4" w:space="0" w:color="auto"/>
              <w:right w:val="single" w:sz="4" w:space="0" w:color="auto"/>
            </w:tcBorders>
            <w:vAlign w:val="center"/>
          </w:tcPr>
          <w:p w14:paraId="06EDBB63"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液体制剂的单元操作</w:t>
            </w:r>
          </w:p>
        </w:tc>
        <w:tc>
          <w:tcPr>
            <w:tcW w:w="2766" w:type="dxa"/>
            <w:tcBorders>
              <w:top w:val="single" w:sz="4" w:space="0" w:color="auto"/>
              <w:left w:val="single" w:sz="4" w:space="0" w:color="auto"/>
              <w:bottom w:val="single" w:sz="4" w:space="0" w:color="auto"/>
              <w:right w:val="single" w:sz="4" w:space="0" w:color="auto"/>
            </w:tcBorders>
            <w:vAlign w:val="center"/>
          </w:tcPr>
          <w:p w14:paraId="693A7105"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2</w:t>
            </w:r>
          </w:p>
        </w:tc>
      </w:tr>
      <w:tr w:rsidR="00E66E67" w14:paraId="4AA4AE2A"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0BBC976D"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第八章</w:t>
            </w:r>
          </w:p>
        </w:tc>
        <w:tc>
          <w:tcPr>
            <w:tcW w:w="2765" w:type="dxa"/>
            <w:tcBorders>
              <w:top w:val="single" w:sz="4" w:space="0" w:color="auto"/>
              <w:left w:val="single" w:sz="4" w:space="0" w:color="auto"/>
              <w:bottom w:val="single" w:sz="4" w:space="0" w:color="auto"/>
              <w:right w:val="single" w:sz="4" w:space="0" w:color="auto"/>
            </w:tcBorders>
            <w:vAlign w:val="center"/>
          </w:tcPr>
          <w:p w14:paraId="5D09D9BC"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液体制剂</w:t>
            </w:r>
          </w:p>
        </w:tc>
        <w:tc>
          <w:tcPr>
            <w:tcW w:w="2766" w:type="dxa"/>
            <w:tcBorders>
              <w:top w:val="single" w:sz="4" w:space="0" w:color="auto"/>
              <w:left w:val="single" w:sz="4" w:space="0" w:color="auto"/>
              <w:bottom w:val="single" w:sz="4" w:space="0" w:color="auto"/>
              <w:right w:val="single" w:sz="4" w:space="0" w:color="auto"/>
            </w:tcBorders>
            <w:vAlign w:val="center"/>
          </w:tcPr>
          <w:p w14:paraId="5DF2E76A"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6</w:t>
            </w:r>
          </w:p>
        </w:tc>
      </w:tr>
      <w:tr w:rsidR="00E66E67" w14:paraId="1AE24BF0"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2ABA673D"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第九章</w:t>
            </w:r>
          </w:p>
        </w:tc>
        <w:tc>
          <w:tcPr>
            <w:tcW w:w="2765" w:type="dxa"/>
            <w:tcBorders>
              <w:top w:val="single" w:sz="4" w:space="0" w:color="auto"/>
              <w:left w:val="single" w:sz="4" w:space="0" w:color="auto"/>
              <w:bottom w:val="single" w:sz="4" w:space="0" w:color="auto"/>
              <w:right w:val="single" w:sz="4" w:space="0" w:color="auto"/>
            </w:tcBorders>
            <w:vAlign w:val="center"/>
          </w:tcPr>
          <w:p w14:paraId="4C174ACD"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注射剂</w:t>
            </w:r>
          </w:p>
        </w:tc>
        <w:tc>
          <w:tcPr>
            <w:tcW w:w="2766" w:type="dxa"/>
            <w:tcBorders>
              <w:top w:val="single" w:sz="4" w:space="0" w:color="auto"/>
              <w:left w:val="single" w:sz="4" w:space="0" w:color="auto"/>
              <w:bottom w:val="single" w:sz="4" w:space="0" w:color="auto"/>
              <w:right w:val="single" w:sz="4" w:space="0" w:color="auto"/>
            </w:tcBorders>
            <w:vAlign w:val="center"/>
          </w:tcPr>
          <w:p w14:paraId="349D8ACB"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6</w:t>
            </w:r>
          </w:p>
        </w:tc>
      </w:tr>
      <w:tr w:rsidR="00E66E67" w14:paraId="6AC1CAFF"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768806E2"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第十章</w:t>
            </w:r>
          </w:p>
        </w:tc>
        <w:tc>
          <w:tcPr>
            <w:tcW w:w="2765" w:type="dxa"/>
            <w:tcBorders>
              <w:top w:val="single" w:sz="4" w:space="0" w:color="auto"/>
              <w:left w:val="single" w:sz="4" w:space="0" w:color="auto"/>
              <w:bottom w:val="single" w:sz="4" w:space="0" w:color="auto"/>
              <w:right w:val="single" w:sz="4" w:space="0" w:color="auto"/>
            </w:tcBorders>
            <w:vAlign w:val="center"/>
          </w:tcPr>
          <w:p w14:paraId="5B7CFDFE"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粉体学基础</w:t>
            </w:r>
          </w:p>
        </w:tc>
        <w:tc>
          <w:tcPr>
            <w:tcW w:w="2766" w:type="dxa"/>
            <w:tcBorders>
              <w:top w:val="single" w:sz="4" w:space="0" w:color="auto"/>
              <w:left w:val="single" w:sz="4" w:space="0" w:color="auto"/>
              <w:bottom w:val="single" w:sz="4" w:space="0" w:color="auto"/>
              <w:right w:val="single" w:sz="4" w:space="0" w:color="auto"/>
            </w:tcBorders>
            <w:vAlign w:val="center"/>
          </w:tcPr>
          <w:p w14:paraId="6528D6B5"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4</w:t>
            </w:r>
          </w:p>
        </w:tc>
      </w:tr>
      <w:tr w:rsidR="00E66E67" w14:paraId="6D133E5C"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27959266"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lastRenderedPageBreak/>
              <w:t>第十一章</w:t>
            </w:r>
          </w:p>
        </w:tc>
        <w:tc>
          <w:tcPr>
            <w:tcW w:w="2765" w:type="dxa"/>
            <w:tcBorders>
              <w:top w:val="single" w:sz="4" w:space="0" w:color="auto"/>
              <w:left w:val="single" w:sz="4" w:space="0" w:color="auto"/>
              <w:bottom w:val="single" w:sz="4" w:space="0" w:color="auto"/>
              <w:right w:val="single" w:sz="4" w:space="0" w:color="auto"/>
            </w:tcBorders>
            <w:vAlign w:val="center"/>
          </w:tcPr>
          <w:p w14:paraId="301E0CE7"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固体制剂单元操作</w:t>
            </w:r>
          </w:p>
        </w:tc>
        <w:tc>
          <w:tcPr>
            <w:tcW w:w="2766" w:type="dxa"/>
            <w:tcBorders>
              <w:top w:val="single" w:sz="4" w:space="0" w:color="auto"/>
              <w:left w:val="single" w:sz="4" w:space="0" w:color="auto"/>
              <w:bottom w:val="single" w:sz="4" w:space="0" w:color="auto"/>
              <w:right w:val="single" w:sz="4" w:space="0" w:color="auto"/>
            </w:tcBorders>
            <w:vAlign w:val="center"/>
          </w:tcPr>
          <w:p w14:paraId="0BE1B617"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2</w:t>
            </w:r>
          </w:p>
        </w:tc>
      </w:tr>
      <w:tr w:rsidR="00E66E67" w14:paraId="54E2628C"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164C3D7F"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第十二章</w:t>
            </w:r>
          </w:p>
        </w:tc>
        <w:tc>
          <w:tcPr>
            <w:tcW w:w="2765" w:type="dxa"/>
            <w:tcBorders>
              <w:top w:val="single" w:sz="4" w:space="0" w:color="auto"/>
              <w:left w:val="single" w:sz="4" w:space="0" w:color="auto"/>
              <w:bottom w:val="single" w:sz="4" w:space="0" w:color="auto"/>
              <w:right w:val="single" w:sz="4" w:space="0" w:color="auto"/>
            </w:tcBorders>
            <w:vAlign w:val="center"/>
          </w:tcPr>
          <w:p w14:paraId="05DFDE2C"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固体制剂</w:t>
            </w:r>
          </w:p>
        </w:tc>
        <w:tc>
          <w:tcPr>
            <w:tcW w:w="2766" w:type="dxa"/>
            <w:tcBorders>
              <w:top w:val="single" w:sz="4" w:space="0" w:color="auto"/>
              <w:left w:val="single" w:sz="4" w:space="0" w:color="auto"/>
              <w:bottom w:val="single" w:sz="4" w:space="0" w:color="auto"/>
              <w:right w:val="single" w:sz="4" w:space="0" w:color="auto"/>
            </w:tcBorders>
            <w:vAlign w:val="center"/>
          </w:tcPr>
          <w:p w14:paraId="785AF7D3"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8</w:t>
            </w:r>
          </w:p>
        </w:tc>
      </w:tr>
      <w:tr w:rsidR="00E66E67" w14:paraId="3454AE80"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0BEB694F"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第十三章</w:t>
            </w:r>
          </w:p>
        </w:tc>
        <w:tc>
          <w:tcPr>
            <w:tcW w:w="2765" w:type="dxa"/>
            <w:tcBorders>
              <w:top w:val="single" w:sz="4" w:space="0" w:color="auto"/>
              <w:left w:val="single" w:sz="4" w:space="0" w:color="auto"/>
              <w:bottom w:val="single" w:sz="4" w:space="0" w:color="auto"/>
              <w:right w:val="single" w:sz="4" w:space="0" w:color="auto"/>
            </w:tcBorders>
            <w:vAlign w:val="center"/>
          </w:tcPr>
          <w:p w14:paraId="6133A402"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皮肤递药制剂</w:t>
            </w:r>
          </w:p>
        </w:tc>
        <w:tc>
          <w:tcPr>
            <w:tcW w:w="2766" w:type="dxa"/>
            <w:tcBorders>
              <w:top w:val="single" w:sz="4" w:space="0" w:color="auto"/>
              <w:left w:val="single" w:sz="4" w:space="0" w:color="auto"/>
              <w:bottom w:val="single" w:sz="4" w:space="0" w:color="auto"/>
              <w:right w:val="single" w:sz="4" w:space="0" w:color="auto"/>
            </w:tcBorders>
            <w:vAlign w:val="center"/>
          </w:tcPr>
          <w:p w14:paraId="1527D64B"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6</w:t>
            </w:r>
          </w:p>
        </w:tc>
      </w:tr>
      <w:tr w:rsidR="00E66E67" w14:paraId="6380DCA0"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2FB72145"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第十四章</w:t>
            </w:r>
          </w:p>
        </w:tc>
        <w:tc>
          <w:tcPr>
            <w:tcW w:w="2765" w:type="dxa"/>
            <w:tcBorders>
              <w:top w:val="single" w:sz="4" w:space="0" w:color="auto"/>
              <w:left w:val="single" w:sz="4" w:space="0" w:color="auto"/>
              <w:bottom w:val="single" w:sz="4" w:space="0" w:color="auto"/>
              <w:right w:val="single" w:sz="4" w:space="0" w:color="auto"/>
            </w:tcBorders>
            <w:vAlign w:val="center"/>
          </w:tcPr>
          <w:p w14:paraId="1F841375"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黏膜递药系统</w:t>
            </w:r>
          </w:p>
        </w:tc>
        <w:tc>
          <w:tcPr>
            <w:tcW w:w="2766" w:type="dxa"/>
            <w:tcBorders>
              <w:top w:val="single" w:sz="4" w:space="0" w:color="auto"/>
              <w:left w:val="single" w:sz="4" w:space="0" w:color="auto"/>
              <w:bottom w:val="single" w:sz="4" w:space="0" w:color="auto"/>
              <w:right w:val="single" w:sz="4" w:space="0" w:color="auto"/>
            </w:tcBorders>
            <w:vAlign w:val="center"/>
          </w:tcPr>
          <w:p w14:paraId="28EB3C9B"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6</w:t>
            </w:r>
          </w:p>
        </w:tc>
      </w:tr>
      <w:tr w:rsidR="00E66E67" w14:paraId="26F30D61"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619CC98E"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第十五章</w:t>
            </w:r>
          </w:p>
        </w:tc>
        <w:tc>
          <w:tcPr>
            <w:tcW w:w="2765" w:type="dxa"/>
            <w:tcBorders>
              <w:top w:val="single" w:sz="4" w:space="0" w:color="auto"/>
              <w:left w:val="single" w:sz="4" w:space="0" w:color="auto"/>
              <w:bottom w:val="single" w:sz="4" w:space="0" w:color="auto"/>
              <w:right w:val="single" w:sz="4" w:space="0" w:color="auto"/>
            </w:tcBorders>
            <w:vAlign w:val="center"/>
          </w:tcPr>
          <w:p w14:paraId="56ED27D9"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缓控释制剂</w:t>
            </w:r>
          </w:p>
        </w:tc>
        <w:tc>
          <w:tcPr>
            <w:tcW w:w="2766" w:type="dxa"/>
            <w:tcBorders>
              <w:top w:val="single" w:sz="4" w:space="0" w:color="auto"/>
              <w:left w:val="single" w:sz="4" w:space="0" w:color="auto"/>
              <w:bottom w:val="single" w:sz="4" w:space="0" w:color="auto"/>
              <w:right w:val="single" w:sz="4" w:space="0" w:color="auto"/>
            </w:tcBorders>
            <w:vAlign w:val="center"/>
          </w:tcPr>
          <w:p w14:paraId="631E92CF"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6</w:t>
            </w:r>
          </w:p>
        </w:tc>
      </w:tr>
      <w:tr w:rsidR="00E66E67" w14:paraId="4D5F9BD3"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55551795"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第十六章</w:t>
            </w:r>
          </w:p>
        </w:tc>
        <w:tc>
          <w:tcPr>
            <w:tcW w:w="2765" w:type="dxa"/>
            <w:tcBorders>
              <w:top w:val="single" w:sz="4" w:space="0" w:color="auto"/>
              <w:left w:val="single" w:sz="4" w:space="0" w:color="auto"/>
              <w:bottom w:val="single" w:sz="4" w:space="0" w:color="auto"/>
              <w:right w:val="single" w:sz="4" w:space="0" w:color="auto"/>
            </w:tcBorders>
            <w:vAlign w:val="center"/>
          </w:tcPr>
          <w:p w14:paraId="3C7684B3"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靶向制剂</w:t>
            </w:r>
          </w:p>
        </w:tc>
        <w:tc>
          <w:tcPr>
            <w:tcW w:w="2766" w:type="dxa"/>
            <w:tcBorders>
              <w:top w:val="single" w:sz="4" w:space="0" w:color="auto"/>
              <w:left w:val="single" w:sz="4" w:space="0" w:color="auto"/>
              <w:bottom w:val="single" w:sz="4" w:space="0" w:color="auto"/>
              <w:right w:val="single" w:sz="4" w:space="0" w:color="auto"/>
            </w:tcBorders>
            <w:vAlign w:val="center"/>
          </w:tcPr>
          <w:p w14:paraId="29CD8B24"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4</w:t>
            </w:r>
          </w:p>
        </w:tc>
      </w:tr>
      <w:tr w:rsidR="00E66E67" w14:paraId="43E91FA9"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67E9CCE2"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第十七章</w:t>
            </w:r>
          </w:p>
        </w:tc>
        <w:tc>
          <w:tcPr>
            <w:tcW w:w="2765" w:type="dxa"/>
            <w:tcBorders>
              <w:top w:val="single" w:sz="4" w:space="0" w:color="auto"/>
              <w:left w:val="single" w:sz="4" w:space="0" w:color="auto"/>
              <w:bottom w:val="single" w:sz="4" w:space="0" w:color="auto"/>
              <w:right w:val="single" w:sz="4" w:space="0" w:color="auto"/>
            </w:tcBorders>
            <w:vAlign w:val="center"/>
          </w:tcPr>
          <w:p w14:paraId="0F65F523"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生物技术药物制剂</w:t>
            </w:r>
          </w:p>
        </w:tc>
        <w:tc>
          <w:tcPr>
            <w:tcW w:w="2766" w:type="dxa"/>
            <w:tcBorders>
              <w:top w:val="single" w:sz="4" w:space="0" w:color="auto"/>
              <w:left w:val="single" w:sz="4" w:space="0" w:color="auto"/>
              <w:bottom w:val="single" w:sz="4" w:space="0" w:color="auto"/>
              <w:right w:val="single" w:sz="4" w:space="0" w:color="auto"/>
            </w:tcBorders>
            <w:vAlign w:val="center"/>
          </w:tcPr>
          <w:p w14:paraId="5579FCEE"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2</w:t>
            </w:r>
          </w:p>
        </w:tc>
      </w:tr>
      <w:tr w:rsidR="00E66E67" w14:paraId="0E160F35"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61707122"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第十八章</w:t>
            </w:r>
          </w:p>
        </w:tc>
        <w:tc>
          <w:tcPr>
            <w:tcW w:w="2765" w:type="dxa"/>
            <w:tcBorders>
              <w:top w:val="single" w:sz="4" w:space="0" w:color="auto"/>
              <w:left w:val="single" w:sz="4" w:space="0" w:color="auto"/>
              <w:bottom w:val="single" w:sz="4" w:space="0" w:color="auto"/>
              <w:right w:val="single" w:sz="4" w:space="0" w:color="auto"/>
            </w:tcBorders>
            <w:vAlign w:val="center"/>
          </w:tcPr>
          <w:p w14:paraId="31B0FDEB"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现代药物制剂</w:t>
            </w:r>
          </w:p>
        </w:tc>
        <w:tc>
          <w:tcPr>
            <w:tcW w:w="2766" w:type="dxa"/>
            <w:tcBorders>
              <w:top w:val="single" w:sz="4" w:space="0" w:color="auto"/>
              <w:left w:val="single" w:sz="4" w:space="0" w:color="auto"/>
              <w:bottom w:val="single" w:sz="4" w:space="0" w:color="auto"/>
              <w:right w:val="single" w:sz="4" w:space="0" w:color="auto"/>
            </w:tcBorders>
            <w:vAlign w:val="center"/>
          </w:tcPr>
          <w:p w14:paraId="6E09EEAB"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2</w:t>
            </w:r>
          </w:p>
        </w:tc>
      </w:tr>
      <w:tr w:rsidR="00E66E67" w14:paraId="498DC125"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7F522C1B"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第十九章</w:t>
            </w:r>
          </w:p>
        </w:tc>
        <w:tc>
          <w:tcPr>
            <w:tcW w:w="2765" w:type="dxa"/>
            <w:tcBorders>
              <w:top w:val="single" w:sz="4" w:space="0" w:color="auto"/>
              <w:left w:val="single" w:sz="4" w:space="0" w:color="auto"/>
              <w:bottom w:val="single" w:sz="4" w:space="0" w:color="auto"/>
              <w:right w:val="single" w:sz="4" w:space="0" w:color="auto"/>
            </w:tcBorders>
            <w:vAlign w:val="center"/>
          </w:tcPr>
          <w:p w14:paraId="0E730F6F"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药物制剂的稳定性</w:t>
            </w:r>
          </w:p>
        </w:tc>
        <w:tc>
          <w:tcPr>
            <w:tcW w:w="2766" w:type="dxa"/>
            <w:tcBorders>
              <w:top w:val="single" w:sz="4" w:space="0" w:color="auto"/>
              <w:left w:val="single" w:sz="4" w:space="0" w:color="auto"/>
              <w:bottom w:val="single" w:sz="4" w:space="0" w:color="auto"/>
              <w:right w:val="single" w:sz="4" w:space="0" w:color="auto"/>
            </w:tcBorders>
            <w:vAlign w:val="center"/>
          </w:tcPr>
          <w:p w14:paraId="6F23C01B"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2</w:t>
            </w:r>
          </w:p>
        </w:tc>
      </w:tr>
      <w:tr w:rsidR="00E66E67" w14:paraId="498BB60C"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5E3793AA"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第二十章</w:t>
            </w:r>
          </w:p>
        </w:tc>
        <w:tc>
          <w:tcPr>
            <w:tcW w:w="2765" w:type="dxa"/>
            <w:tcBorders>
              <w:top w:val="single" w:sz="4" w:space="0" w:color="auto"/>
              <w:left w:val="single" w:sz="4" w:space="0" w:color="auto"/>
              <w:bottom w:val="single" w:sz="4" w:space="0" w:color="auto"/>
              <w:right w:val="single" w:sz="4" w:space="0" w:color="auto"/>
            </w:tcBorders>
            <w:vAlign w:val="center"/>
          </w:tcPr>
          <w:p w14:paraId="1528B7D4"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药品包装</w:t>
            </w:r>
          </w:p>
        </w:tc>
        <w:tc>
          <w:tcPr>
            <w:tcW w:w="2766" w:type="dxa"/>
            <w:tcBorders>
              <w:top w:val="single" w:sz="4" w:space="0" w:color="auto"/>
              <w:left w:val="single" w:sz="4" w:space="0" w:color="auto"/>
              <w:bottom w:val="single" w:sz="4" w:space="0" w:color="auto"/>
              <w:right w:val="single" w:sz="4" w:space="0" w:color="auto"/>
            </w:tcBorders>
            <w:vAlign w:val="center"/>
          </w:tcPr>
          <w:p w14:paraId="5620F60A"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2</w:t>
            </w:r>
          </w:p>
        </w:tc>
      </w:tr>
      <w:tr w:rsidR="00E66E67" w14:paraId="67E6CB78" w14:textId="77777777">
        <w:trPr>
          <w:trHeight w:val="340"/>
          <w:jc w:val="center"/>
        </w:trPr>
        <w:tc>
          <w:tcPr>
            <w:tcW w:w="2765" w:type="dxa"/>
            <w:tcBorders>
              <w:top w:val="single" w:sz="4" w:space="0" w:color="auto"/>
              <w:left w:val="single" w:sz="4" w:space="0" w:color="auto"/>
              <w:bottom w:val="single" w:sz="4" w:space="0" w:color="auto"/>
              <w:right w:val="single" w:sz="4" w:space="0" w:color="auto"/>
            </w:tcBorders>
            <w:vAlign w:val="center"/>
          </w:tcPr>
          <w:p w14:paraId="0FD3D117"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第二十一章</w:t>
            </w:r>
          </w:p>
        </w:tc>
        <w:tc>
          <w:tcPr>
            <w:tcW w:w="2765" w:type="dxa"/>
            <w:tcBorders>
              <w:top w:val="single" w:sz="4" w:space="0" w:color="auto"/>
              <w:left w:val="single" w:sz="4" w:space="0" w:color="auto"/>
              <w:bottom w:val="single" w:sz="4" w:space="0" w:color="auto"/>
              <w:right w:val="single" w:sz="4" w:space="0" w:color="auto"/>
            </w:tcBorders>
            <w:vAlign w:val="center"/>
          </w:tcPr>
          <w:p w14:paraId="4C0913F4"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药物制剂设计</w:t>
            </w:r>
          </w:p>
        </w:tc>
        <w:tc>
          <w:tcPr>
            <w:tcW w:w="2766" w:type="dxa"/>
            <w:tcBorders>
              <w:top w:val="single" w:sz="4" w:space="0" w:color="auto"/>
              <w:left w:val="single" w:sz="4" w:space="0" w:color="auto"/>
              <w:bottom w:val="single" w:sz="4" w:space="0" w:color="auto"/>
              <w:right w:val="single" w:sz="4" w:space="0" w:color="auto"/>
            </w:tcBorders>
            <w:vAlign w:val="center"/>
          </w:tcPr>
          <w:p w14:paraId="134F651D" w14:textId="77777777" w:rsidR="00E66E67" w:rsidRDefault="0097273F">
            <w:pPr>
              <w:widowControl/>
              <w:spacing w:beforeLines="50" w:before="156" w:afterLines="50" w:after="156"/>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2</w:t>
            </w:r>
          </w:p>
        </w:tc>
      </w:tr>
    </w:tbl>
    <w:p w14:paraId="1C18B4CE" w14:textId="77777777" w:rsidR="00E66E67" w:rsidRDefault="0097273F">
      <w:pPr>
        <w:widowControl/>
        <w:spacing w:beforeLines="50" w:before="156" w:afterLines="50" w:after="156"/>
        <w:ind w:firstLineChars="200" w:firstLine="562"/>
        <w:jc w:val="left"/>
        <w:rPr>
          <w:rFonts w:ascii="Times New Roman" w:hAnsi="Times New Roman" w:cs="Times New Roman"/>
        </w:rPr>
      </w:pPr>
      <w:r>
        <w:rPr>
          <w:rFonts w:ascii="Times New Roman" w:eastAsia="黑体" w:hAnsi="Times New Roman" w:cs="Times New Roman"/>
          <w:b/>
          <w:sz w:val="28"/>
          <w:szCs w:val="28"/>
        </w:rPr>
        <w:t>五、教学进度</w:t>
      </w:r>
    </w:p>
    <w:p w14:paraId="7ADD0020" w14:textId="77777777" w:rsidR="00E66E67" w:rsidRDefault="0097273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b/>
          <w:szCs w:val="21"/>
        </w:rPr>
        <w:t>表</w:t>
      </w:r>
      <w:r>
        <w:rPr>
          <w:rFonts w:ascii="Times New Roman" w:eastAsia="宋体" w:hAnsi="Times New Roman" w:cs="Times New Roman"/>
          <w:b/>
          <w:szCs w:val="21"/>
        </w:rPr>
        <w:t>3</w:t>
      </w:r>
      <w:r>
        <w:rPr>
          <w:rFonts w:ascii="Times New Roman" w:eastAsia="宋体" w:hAnsi="Times New Roman" w:cs="Times New Roman"/>
          <w:b/>
          <w:szCs w:val="21"/>
        </w:rPr>
        <w:t>：教学进度表</w:t>
      </w:r>
    </w:p>
    <w:tbl>
      <w:tblPr>
        <w:tblStyle w:val="a5"/>
        <w:tblW w:w="0" w:type="auto"/>
        <w:jc w:val="center"/>
        <w:tblLook w:val="04A0" w:firstRow="1" w:lastRow="0" w:firstColumn="1" w:lastColumn="0" w:noHBand="0" w:noVBand="1"/>
      </w:tblPr>
      <w:tblGrid>
        <w:gridCol w:w="704"/>
        <w:gridCol w:w="992"/>
        <w:gridCol w:w="1843"/>
        <w:gridCol w:w="1559"/>
        <w:gridCol w:w="851"/>
        <w:gridCol w:w="1559"/>
        <w:gridCol w:w="788"/>
      </w:tblGrid>
      <w:tr w:rsidR="00E66E67" w14:paraId="67438468"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0B5ABBCC" w14:textId="77777777" w:rsidR="00E66E67" w:rsidRDefault="0097273F">
            <w:pPr>
              <w:widowControl/>
              <w:spacing w:beforeLines="50" w:before="156" w:afterLines="50" w:after="156"/>
              <w:jc w:val="center"/>
              <w:rPr>
                <w:rFonts w:ascii="Times New Roman" w:eastAsia="黑体" w:hAnsi="Times New Roman" w:cs="Times New Roman"/>
                <w:kern w:val="0"/>
                <w:sz w:val="24"/>
                <w:szCs w:val="24"/>
              </w:rPr>
            </w:pPr>
            <w:r>
              <w:rPr>
                <w:rFonts w:ascii="Times New Roman" w:eastAsia="黑体" w:hAnsi="Times New Roman" w:cs="Times New Roman"/>
                <w:kern w:val="0"/>
                <w:sz w:val="24"/>
                <w:szCs w:val="24"/>
              </w:rPr>
              <w:t>周次</w:t>
            </w:r>
          </w:p>
        </w:tc>
        <w:tc>
          <w:tcPr>
            <w:tcW w:w="992" w:type="dxa"/>
            <w:tcBorders>
              <w:top w:val="single" w:sz="4" w:space="0" w:color="auto"/>
              <w:left w:val="single" w:sz="4" w:space="0" w:color="auto"/>
              <w:bottom w:val="single" w:sz="4" w:space="0" w:color="auto"/>
              <w:right w:val="single" w:sz="4" w:space="0" w:color="auto"/>
            </w:tcBorders>
            <w:vAlign w:val="center"/>
          </w:tcPr>
          <w:p w14:paraId="32E33170" w14:textId="77777777" w:rsidR="00E66E67" w:rsidRDefault="0097273F">
            <w:pPr>
              <w:widowControl/>
              <w:spacing w:beforeLines="50" w:before="156" w:afterLines="50" w:after="156"/>
              <w:jc w:val="center"/>
              <w:rPr>
                <w:rFonts w:ascii="Times New Roman" w:eastAsia="黑体" w:hAnsi="Times New Roman" w:cs="Times New Roman"/>
                <w:kern w:val="0"/>
                <w:sz w:val="24"/>
                <w:szCs w:val="24"/>
              </w:rPr>
            </w:pPr>
            <w:r>
              <w:rPr>
                <w:rFonts w:ascii="Times New Roman" w:eastAsia="黑体" w:hAnsi="Times New Roman" w:cs="Times New Roman"/>
                <w:kern w:val="0"/>
                <w:sz w:val="24"/>
                <w:szCs w:val="24"/>
              </w:rPr>
              <w:t>日期</w:t>
            </w:r>
          </w:p>
        </w:tc>
        <w:tc>
          <w:tcPr>
            <w:tcW w:w="1843" w:type="dxa"/>
            <w:tcBorders>
              <w:top w:val="single" w:sz="4" w:space="0" w:color="auto"/>
              <w:left w:val="single" w:sz="4" w:space="0" w:color="auto"/>
              <w:bottom w:val="single" w:sz="4" w:space="0" w:color="auto"/>
              <w:right w:val="single" w:sz="4" w:space="0" w:color="auto"/>
            </w:tcBorders>
            <w:vAlign w:val="center"/>
          </w:tcPr>
          <w:p w14:paraId="50EC7598" w14:textId="77777777" w:rsidR="00E66E67" w:rsidRDefault="0097273F">
            <w:pPr>
              <w:widowControl/>
              <w:spacing w:beforeLines="50" w:before="156" w:afterLines="50" w:after="156"/>
              <w:jc w:val="center"/>
              <w:rPr>
                <w:rFonts w:ascii="Times New Roman" w:eastAsia="黑体" w:hAnsi="Times New Roman" w:cs="Times New Roman"/>
                <w:kern w:val="0"/>
                <w:sz w:val="24"/>
                <w:szCs w:val="24"/>
              </w:rPr>
            </w:pPr>
            <w:r>
              <w:rPr>
                <w:rFonts w:ascii="Times New Roman" w:eastAsia="黑体" w:hAnsi="Times New Roman" w:cs="Times New Roman"/>
                <w:kern w:val="0"/>
                <w:sz w:val="24"/>
                <w:szCs w:val="24"/>
              </w:rPr>
              <w:t>章节名称</w:t>
            </w:r>
          </w:p>
        </w:tc>
        <w:tc>
          <w:tcPr>
            <w:tcW w:w="1559" w:type="dxa"/>
            <w:tcBorders>
              <w:top w:val="single" w:sz="4" w:space="0" w:color="auto"/>
              <w:left w:val="single" w:sz="4" w:space="0" w:color="auto"/>
              <w:bottom w:val="single" w:sz="4" w:space="0" w:color="auto"/>
              <w:right w:val="single" w:sz="4" w:space="0" w:color="auto"/>
            </w:tcBorders>
            <w:vAlign w:val="center"/>
          </w:tcPr>
          <w:p w14:paraId="1A68353E" w14:textId="77777777" w:rsidR="00E66E67" w:rsidRDefault="0097273F">
            <w:pPr>
              <w:widowControl/>
              <w:spacing w:beforeLines="50" w:before="156" w:afterLines="50" w:after="156"/>
              <w:jc w:val="center"/>
              <w:rPr>
                <w:rFonts w:ascii="Times New Roman" w:eastAsia="黑体" w:hAnsi="Times New Roman" w:cs="Times New Roman"/>
                <w:kern w:val="0"/>
                <w:sz w:val="24"/>
                <w:szCs w:val="24"/>
              </w:rPr>
            </w:pPr>
            <w:r>
              <w:rPr>
                <w:rFonts w:ascii="Times New Roman" w:eastAsia="黑体" w:hAnsi="Times New Roman" w:cs="Times New Roman"/>
                <w:kern w:val="0"/>
                <w:sz w:val="24"/>
                <w:szCs w:val="24"/>
              </w:rPr>
              <w:t>内容提要</w:t>
            </w:r>
          </w:p>
        </w:tc>
        <w:tc>
          <w:tcPr>
            <w:tcW w:w="851" w:type="dxa"/>
            <w:tcBorders>
              <w:top w:val="single" w:sz="4" w:space="0" w:color="auto"/>
              <w:left w:val="single" w:sz="4" w:space="0" w:color="auto"/>
              <w:bottom w:val="single" w:sz="4" w:space="0" w:color="auto"/>
              <w:right w:val="single" w:sz="4" w:space="0" w:color="auto"/>
            </w:tcBorders>
            <w:vAlign w:val="center"/>
          </w:tcPr>
          <w:p w14:paraId="2ACF4A04" w14:textId="77777777" w:rsidR="00E66E67" w:rsidRDefault="0097273F">
            <w:pPr>
              <w:widowControl/>
              <w:spacing w:beforeLines="50" w:before="156" w:afterLines="50" w:after="156"/>
              <w:jc w:val="center"/>
              <w:rPr>
                <w:rFonts w:ascii="Times New Roman" w:eastAsia="黑体" w:hAnsi="Times New Roman" w:cs="Times New Roman"/>
                <w:kern w:val="0"/>
                <w:sz w:val="24"/>
                <w:szCs w:val="24"/>
              </w:rPr>
            </w:pPr>
            <w:r>
              <w:rPr>
                <w:rFonts w:ascii="Times New Roman" w:eastAsia="黑体" w:hAnsi="Times New Roman" w:cs="Times New Roman"/>
                <w:kern w:val="0"/>
                <w:sz w:val="24"/>
                <w:szCs w:val="24"/>
              </w:rPr>
              <w:t>授课时数</w:t>
            </w:r>
          </w:p>
        </w:tc>
        <w:tc>
          <w:tcPr>
            <w:tcW w:w="1559" w:type="dxa"/>
            <w:tcBorders>
              <w:top w:val="single" w:sz="4" w:space="0" w:color="auto"/>
              <w:left w:val="single" w:sz="4" w:space="0" w:color="auto"/>
              <w:bottom w:val="single" w:sz="4" w:space="0" w:color="auto"/>
              <w:right w:val="single" w:sz="4" w:space="0" w:color="auto"/>
            </w:tcBorders>
            <w:vAlign w:val="center"/>
          </w:tcPr>
          <w:p w14:paraId="6D5741A9" w14:textId="77777777" w:rsidR="00E66E67" w:rsidRDefault="0097273F">
            <w:pPr>
              <w:widowControl/>
              <w:spacing w:beforeLines="50" w:before="156" w:afterLines="50" w:after="156"/>
              <w:jc w:val="center"/>
              <w:rPr>
                <w:rFonts w:ascii="Times New Roman" w:eastAsia="黑体" w:hAnsi="Times New Roman" w:cs="Times New Roman"/>
                <w:kern w:val="0"/>
                <w:sz w:val="24"/>
                <w:szCs w:val="24"/>
              </w:rPr>
            </w:pPr>
            <w:r>
              <w:rPr>
                <w:rFonts w:ascii="Times New Roman" w:eastAsia="黑体" w:hAnsi="Times New Roman" w:cs="Times New Roman"/>
                <w:kern w:val="0"/>
                <w:sz w:val="24"/>
                <w:szCs w:val="24"/>
              </w:rPr>
              <w:t>作业及要求</w:t>
            </w:r>
          </w:p>
        </w:tc>
        <w:tc>
          <w:tcPr>
            <w:tcW w:w="788" w:type="dxa"/>
            <w:tcBorders>
              <w:top w:val="single" w:sz="4" w:space="0" w:color="auto"/>
              <w:left w:val="single" w:sz="4" w:space="0" w:color="auto"/>
              <w:bottom w:val="single" w:sz="4" w:space="0" w:color="auto"/>
              <w:right w:val="single" w:sz="4" w:space="0" w:color="auto"/>
            </w:tcBorders>
            <w:vAlign w:val="center"/>
          </w:tcPr>
          <w:p w14:paraId="477ED1CD" w14:textId="77777777" w:rsidR="00E66E67" w:rsidRDefault="0097273F">
            <w:pPr>
              <w:widowControl/>
              <w:spacing w:beforeLines="50" w:before="156" w:afterLines="50" w:after="156"/>
              <w:jc w:val="center"/>
              <w:rPr>
                <w:rFonts w:ascii="Times New Roman" w:eastAsia="黑体" w:hAnsi="Times New Roman" w:cs="Times New Roman"/>
                <w:kern w:val="0"/>
                <w:sz w:val="24"/>
                <w:szCs w:val="24"/>
              </w:rPr>
            </w:pPr>
            <w:r>
              <w:rPr>
                <w:rFonts w:ascii="Times New Roman" w:eastAsia="黑体" w:hAnsi="Times New Roman" w:cs="Times New Roman"/>
                <w:kern w:val="0"/>
                <w:sz w:val="24"/>
                <w:szCs w:val="24"/>
              </w:rPr>
              <w:t>备注</w:t>
            </w:r>
          </w:p>
        </w:tc>
      </w:tr>
      <w:tr w:rsidR="00E66E67" w14:paraId="7F15EF78"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243B68F1" w14:textId="77777777" w:rsidR="00E66E67" w:rsidRDefault="0097273F">
            <w:pPr>
              <w:widowControl/>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 w:val="20"/>
                <w:szCs w:val="21"/>
              </w:rPr>
              <w:t>1</w:t>
            </w:r>
          </w:p>
        </w:tc>
        <w:tc>
          <w:tcPr>
            <w:tcW w:w="992" w:type="dxa"/>
            <w:tcBorders>
              <w:top w:val="single" w:sz="4" w:space="0" w:color="auto"/>
              <w:left w:val="single" w:sz="4" w:space="0" w:color="auto"/>
              <w:bottom w:val="single" w:sz="4" w:space="0" w:color="auto"/>
              <w:right w:val="single" w:sz="4" w:space="0" w:color="auto"/>
            </w:tcBorders>
            <w:vAlign w:val="center"/>
          </w:tcPr>
          <w:p w14:paraId="1635B341"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3</w:t>
            </w:r>
            <w:r>
              <w:rPr>
                <w:rFonts w:ascii="Times New Roman" w:eastAsia="宋体" w:hAnsi="Times New Roman" w:cs="Times New Roman"/>
                <w:color w:val="000000"/>
                <w:kern w:val="0"/>
                <w:sz w:val="20"/>
                <w:szCs w:val="20"/>
              </w:rPr>
              <w:t>月</w:t>
            </w:r>
            <w:r>
              <w:rPr>
                <w:rFonts w:ascii="Times New Roman" w:eastAsia="宋体" w:hAnsi="Times New Roman" w:cs="Times New Roman"/>
                <w:color w:val="000000"/>
                <w:kern w:val="0"/>
                <w:sz w:val="20"/>
                <w:szCs w:val="20"/>
              </w:rPr>
              <w:t>4</w:t>
            </w:r>
            <w:r>
              <w:rPr>
                <w:rFonts w:ascii="Times New Roman" w:eastAsia="宋体" w:hAnsi="Times New Roman" w:cs="Times New Roman"/>
                <w:color w:val="000000"/>
                <w:kern w:val="0"/>
                <w:sz w:val="20"/>
                <w:szCs w:val="20"/>
              </w:rPr>
              <w:t>日</w:t>
            </w:r>
          </w:p>
        </w:tc>
        <w:tc>
          <w:tcPr>
            <w:tcW w:w="1843" w:type="dxa"/>
            <w:tcBorders>
              <w:top w:val="single" w:sz="4" w:space="0" w:color="auto"/>
              <w:left w:val="single" w:sz="4" w:space="0" w:color="auto"/>
              <w:bottom w:val="single" w:sz="4" w:space="0" w:color="auto"/>
              <w:right w:val="single" w:sz="4" w:space="0" w:color="auto"/>
            </w:tcBorders>
            <w:vAlign w:val="center"/>
          </w:tcPr>
          <w:p w14:paraId="252A85F4"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第一章</w:t>
            </w:r>
            <w:r>
              <w:rPr>
                <w:rFonts w:ascii="Times New Roman" w:eastAsia="宋体" w:hAnsi="Times New Roman" w:cs="Times New Roman"/>
                <w:kern w:val="0"/>
                <w:sz w:val="20"/>
                <w:szCs w:val="21"/>
              </w:rPr>
              <w:t xml:space="preserve"> </w:t>
            </w:r>
            <w:r>
              <w:rPr>
                <w:rFonts w:ascii="Times New Roman" w:eastAsia="宋体" w:hAnsi="Times New Roman" w:cs="Times New Roman"/>
                <w:kern w:val="0"/>
                <w:sz w:val="20"/>
                <w:szCs w:val="21"/>
              </w:rPr>
              <w:t>绪论</w:t>
            </w:r>
          </w:p>
          <w:p w14:paraId="6B61A41A"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第二章</w:t>
            </w:r>
            <w:r>
              <w:rPr>
                <w:rFonts w:ascii="Times New Roman" w:eastAsia="宋体" w:hAnsi="Times New Roman" w:cs="Times New Roman"/>
                <w:kern w:val="0"/>
                <w:sz w:val="20"/>
                <w:szCs w:val="21"/>
              </w:rPr>
              <w:t xml:space="preserve"> </w:t>
            </w:r>
            <w:r>
              <w:rPr>
                <w:rFonts w:ascii="Times New Roman" w:eastAsia="宋体" w:hAnsi="Times New Roman" w:cs="Times New Roman"/>
                <w:kern w:val="0"/>
                <w:sz w:val="20"/>
                <w:szCs w:val="21"/>
              </w:rPr>
              <w:t>药物的物理化学相互作用</w:t>
            </w:r>
          </w:p>
        </w:tc>
        <w:tc>
          <w:tcPr>
            <w:tcW w:w="1559" w:type="dxa"/>
            <w:tcBorders>
              <w:top w:val="single" w:sz="4" w:space="0" w:color="auto"/>
              <w:left w:val="single" w:sz="4" w:space="0" w:color="auto"/>
              <w:bottom w:val="single" w:sz="4" w:space="0" w:color="auto"/>
              <w:right w:val="single" w:sz="4" w:space="0" w:color="auto"/>
            </w:tcBorders>
            <w:vAlign w:val="center"/>
          </w:tcPr>
          <w:p w14:paraId="1BE157B5"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药剂学、物理化学相互作用</w:t>
            </w:r>
          </w:p>
        </w:tc>
        <w:tc>
          <w:tcPr>
            <w:tcW w:w="851" w:type="dxa"/>
            <w:tcBorders>
              <w:top w:val="single" w:sz="4" w:space="0" w:color="auto"/>
              <w:left w:val="single" w:sz="4" w:space="0" w:color="auto"/>
              <w:bottom w:val="single" w:sz="4" w:space="0" w:color="auto"/>
              <w:right w:val="single" w:sz="4" w:space="0" w:color="auto"/>
            </w:tcBorders>
            <w:vAlign w:val="center"/>
          </w:tcPr>
          <w:p w14:paraId="2EEE81B6"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0EF2FD7C"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1AF333C6" w14:textId="77777777" w:rsidR="00E66E67" w:rsidRDefault="00E66E67">
            <w:pPr>
              <w:widowControl/>
              <w:spacing w:beforeLines="50" w:before="156" w:afterLines="50" w:after="156"/>
              <w:jc w:val="center"/>
              <w:rPr>
                <w:rFonts w:ascii="Times New Roman" w:eastAsia="宋体" w:hAnsi="Times New Roman" w:cs="Times New Roman"/>
                <w:kern w:val="0"/>
                <w:sz w:val="20"/>
                <w:szCs w:val="21"/>
              </w:rPr>
            </w:pPr>
          </w:p>
        </w:tc>
      </w:tr>
      <w:tr w:rsidR="00E66E67" w14:paraId="09D041D3"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0790C5CF"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1</w:t>
            </w:r>
          </w:p>
        </w:tc>
        <w:tc>
          <w:tcPr>
            <w:tcW w:w="992" w:type="dxa"/>
            <w:tcBorders>
              <w:top w:val="single" w:sz="4" w:space="0" w:color="auto"/>
              <w:left w:val="single" w:sz="4" w:space="0" w:color="auto"/>
              <w:bottom w:val="single" w:sz="4" w:space="0" w:color="auto"/>
              <w:right w:val="single" w:sz="4" w:space="0" w:color="auto"/>
            </w:tcBorders>
            <w:vAlign w:val="center"/>
          </w:tcPr>
          <w:p w14:paraId="58014960"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3</w:t>
            </w:r>
            <w:r>
              <w:rPr>
                <w:rFonts w:ascii="Times New Roman" w:eastAsia="宋体" w:hAnsi="Times New Roman" w:cs="Times New Roman"/>
                <w:color w:val="000000"/>
                <w:kern w:val="0"/>
                <w:sz w:val="20"/>
                <w:szCs w:val="20"/>
              </w:rPr>
              <w:t>月</w:t>
            </w:r>
            <w:r>
              <w:rPr>
                <w:rFonts w:ascii="Times New Roman" w:eastAsia="宋体" w:hAnsi="Times New Roman" w:cs="Times New Roman"/>
                <w:color w:val="000000"/>
                <w:kern w:val="0"/>
                <w:sz w:val="20"/>
                <w:szCs w:val="20"/>
              </w:rPr>
              <w:t>5</w:t>
            </w:r>
            <w:r>
              <w:rPr>
                <w:rFonts w:ascii="Times New Roman" w:eastAsia="宋体" w:hAnsi="Times New Roman" w:cs="Times New Roman"/>
                <w:color w:val="000000"/>
                <w:kern w:val="0"/>
                <w:sz w:val="20"/>
                <w:szCs w:val="20"/>
              </w:rPr>
              <w:t>日</w:t>
            </w:r>
          </w:p>
        </w:tc>
        <w:tc>
          <w:tcPr>
            <w:tcW w:w="1843" w:type="dxa"/>
            <w:tcBorders>
              <w:top w:val="single" w:sz="4" w:space="0" w:color="auto"/>
              <w:left w:val="single" w:sz="4" w:space="0" w:color="auto"/>
              <w:bottom w:val="single" w:sz="4" w:space="0" w:color="auto"/>
              <w:right w:val="single" w:sz="4" w:space="0" w:color="auto"/>
            </w:tcBorders>
            <w:vAlign w:val="center"/>
          </w:tcPr>
          <w:p w14:paraId="4468C409"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第三章</w:t>
            </w:r>
            <w:r>
              <w:rPr>
                <w:rFonts w:ascii="Times New Roman" w:eastAsia="宋体" w:hAnsi="Times New Roman" w:cs="Times New Roman"/>
                <w:kern w:val="0"/>
                <w:sz w:val="20"/>
                <w:szCs w:val="21"/>
              </w:rPr>
              <w:t xml:space="preserve"> </w:t>
            </w:r>
            <w:r>
              <w:rPr>
                <w:rFonts w:ascii="Times New Roman" w:eastAsia="宋体" w:hAnsi="Times New Roman" w:cs="Times New Roman"/>
                <w:kern w:val="0"/>
                <w:sz w:val="20"/>
                <w:szCs w:val="21"/>
              </w:rPr>
              <w:t>药物的溶解与溶出及释放（一）</w:t>
            </w:r>
          </w:p>
        </w:tc>
        <w:tc>
          <w:tcPr>
            <w:tcW w:w="1559" w:type="dxa"/>
            <w:tcBorders>
              <w:top w:val="single" w:sz="4" w:space="0" w:color="auto"/>
              <w:left w:val="single" w:sz="4" w:space="0" w:color="auto"/>
              <w:bottom w:val="single" w:sz="4" w:space="0" w:color="auto"/>
              <w:right w:val="single" w:sz="4" w:space="0" w:color="auto"/>
            </w:tcBorders>
            <w:vAlign w:val="center"/>
          </w:tcPr>
          <w:p w14:paraId="02357726"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溶解度</w:t>
            </w:r>
          </w:p>
        </w:tc>
        <w:tc>
          <w:tcPr>
            <w:tcW w:w="851" w:type="dxa"/>
            <w:tcBorders>
              <w:top w:val="single" w:sz="4" w:space="0" w:color="auto"/>
              <w:left w:val="single" w:sz="4" w:space="0" w:color="auto"/>
              <w:bottom w:val="single" w:sz="4" w:space="0" w:color="auto"/>
              <w:right w:val="single" w:sz="4" w:space="0" w:color="auto"/>
            </w:tcBorders>
            <w:vAlign w:val="center"/>
          </w:tcPr>
          <w:p w14:paraId="5828932B"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27A2B277"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27A5418B" w14:textId="77777777" w:rsidR="00E66E67" w:rsidRDefault="00E66E67">
            <w:pPr>
              <w:widowControl/>
              <w:spacing w:beforeLines="50" w:before="156" w:afterLines="50" w:after="156"/>
              <w:jc w:val="center"/>
              <w:rPr>
                <w:rFonts w:ascii="Times New Roman" w:eastAsia="宋体" w:hAnsi="Times New Roman" w:cs="Times New Roman"/>
                <w:kern w:val="0"/>
                <w:sz w:val="20"/>
                <w:szCs w:val="21"/>
              </w:rPr>
            </w:pPr>
          </w:p>
        </w:tc>
      </w:tr>
      <w:tr w:rsidR="00E66E67" w14:paraId="57A6DC31"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1579E457"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lastRenderedPageBreak/>
              <w:t>2</w:t>
            </w:r>
          </w:p>
        </w:tc>
        <w:tc>
          <w:tcPr>
            <w:tcW w:w="992" w:type="dxa"/>
            <w:tcBorders>
              <w:top w:val="single" w:sz="4" w:space="0" w:color="auto"/>
              <w:left w:val="single" w:sz="4" w:space="0" w:color="auto"/>
              <w:bottom w:val="single" w:sz="4" w:space="0" w:color="auto"/>
              <w:right w:val="single" w:sz="4" w:space="0" w:color="auto"/>
            </w:tcBorders>
            <w:vAlign w:val="center"/>
          </w:tcPr>
          <w:p w14:paraId="0039A94A"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3</w:t>
            </w:r>
            <w:r>
              <w:rPr>
                <w:rFonts w:ascii="Times New Roman" w:eastAsia="宋体" w:hAnsi="Times New Roman" w:cs="Times New Roman"/>
                <w:color w:val="000000"/>
                <w:kern w:val="0"/>
                <w:sz w:val="20"/>
                <w:szCs w:val="20"/>
              </w:rPr>
              <w:t>月</w:t>
            </w:r>
            <w:r>
              <w:rPr>
                <w:rFonts w:ascii="Times New Roman" w:eastAsia="宋体" w:hAnsi="Times New Roman" w:cs="Times New Roman"/>
                <w:color w:val="000000"/>
                <w:kern w:val="0"/>
                <w:sz w:val="20"/>
                <w:szCs w:val="20"/>
              </w:rPr>
              <w:t>11</w:t>
            </w:r>
            <w:r>
              <w:rPr>
                <w:rFonts w:ascii="Times New Roman" w:eastAsia="宋体" w:hAnsi="Times New Roman" w:cs="Times New Roman"/>
                <w:color w:val="000000"/>
                <w:kern w:val="0"/>
                <w:sz w:val="20"/>
                <w:szCs w:val="20"/>
              </w:rPr>
              <w:t>日</w:t>
            </w:r>
          </w:p>
        </w:tc>
        <w:tc>
          <w:tcPr>
            <w:tcW w:w="1843" w:type="dxa"/>
            <w:tcBorders>
              <w:top w:val="single" w:sz="4" w:space="0" w:color="auto"/>
              <w:left w:val="single" w:sz="4" w:space="0" w:color="auto"/>
              <w:bottom w:val="single" w:sz="4" w:space="0" w:color="auto"/>
              <w:right w:val="single" w:sz="4" w:space="0" w:color="auto"/>
            </w:tcBorders>
            <w:vAlign w:val="center"/>
          </w:tcPr>
          <w:p w14:paraId="3F201A87"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第三章</w:t>
            </w:r>
            <w:r>
              <w:rPr>
                <w:rFonts w:ascii="Times New Roman" w:eastAsia="宋体" w:hAnsi="Times New Roman" w:cs="Times New Roman"/>
                <w:kern w:val="0"/>
                <w:sz w:val="20"/>
                <w:szCs w:val="21"/>
              </w:rPr>
              <w:t xml:space="preserve"> </w:t>
            </w:r>
            <w:r>
              <w:rPr>
                <w:rFonts w:ascii="Times New Roman" w:eastAsia="宋体" w:hAnsi="Times New Roman" w:cs="Times New Roman"/>
                <w:kern w:val="0"/>
                <w:sz w:val="20"/>
                <w:szCs w:val="21"/>
              </w:rPr>
              <w:t>药物的溶解与溶出及释放（二）</w:t>
            </w:r>
          </w:p>
        </w:tc>
        <w:tc>
          <w:tcPr>
            <w:tcW w:w="1559" w:type="dxa"/>
            <w:tcBorders>
              <w:top w:val="single" w:sz="4" w:space="0" w:color="auto"/>
              <w:left w:val="single" w:sz="4" w:space="0" w:color="auto"/>
              <w:bottom w:val="single" w:sz="4" w:space="0" w:color="auto"/>
              <w:right w:val="single" w:sz="4" w:space="0" w:color="auto"/>
            </w:tcBorders>
            <w:vAlign w:val="center"/>
          </w:tcPr>
          <w:p w14:paraId="4DA6920C"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溶液的特性、溶出和释放</w:t>
            </w:r>
          </w:p>
        </w:tc>
        <w:tc>
          <w:tcPr>
            <w:tcW w:w="851" w:type="dxa"/>
            <w:tcBorders>
              <w:top w:val="single" w:sz="4" w:space="0" w:color="auto"/>
              <w:left w:val="single" w:sz="4" w:space="0" w:color="auto"/>
              <w:bottom w:val="single" w:sz="4" w:space="0" w:color="auto"/>
              <w:right w:val="single" w:sz="4" w:space="0" w:color="auto"/>
            </w:tcBorders>
            <w:vAlign w:val="center"/>
          </w:tcPr>
          <w:p w14:paraId="0A3DB8E5"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7CEAD732"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584E873C" w14:textId="77777777" w:rsidR="00E66E67" w:rsidRDefault="00E66E67">
            <w:pPr>
              <w:widowControl/>
              <w:spacing w:beforeLines="50" w:before="156" w:afterLines="50" w:after="156"/>
              <w:jc w:val="center"/>
              <w:rPr>
                <w:rFonts w:ascii="Times New Roman" w:eastAsia="宋体" w:hAnsi="Times New Roman" w:cs="Times New Roman"/>
                <w:kern w:val="0"/>
                <w:sz w:val="20"/>
                <w:szCs w:val="21"/>
              </w:rPr>
            </w:pPr>
          </w:p>
        </w:tc>
      </w:tr>
      <w:tr w:rsidR="00E66E67" w14:paraId="35AEA253"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375A2402"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992" w:type="dxa"/>
            <w:tcBorders>
              <w:top w:val="single" w:sz="4" w:space="0" w:color="auto"/>
              <w:left w:val="single" w:sz="4" w:space="0" w:color="auto"/>
              <w:bottom w:val="single" w:sz="4" w:space="0" w:color="auto"/>
              <w:right w:val="single" w:sz="4" w:space="0" w:color="auto"/>
            </w:tcBorders>
            <w:vAlign w:val="center"/>
          </w:tcPr>
          <w:p w14:paraId="18244343"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3</w:t>
            </w:r>
            <w:r>
              <w:rPr>
                <w:rFonts w:ascii="Times New Roman" w:eastAsia="宋体" w:hAnsi="Times New Roman" w:cs="Times New Roman"/>
                <w:color w:val="000000"/>
                <w:kern w:val="0"/>
                <w:sz w:val="20"/>
                <w:szCs w:val="20"/>
              </w:rPr>
              <w:t>月</w:t>
            </w:r>
            <w:r>
              <w:rPr>
                <w:rFonts w:ascii="Times New Roman" w:eastAsia="宋体" w:hAnsi="Times New Roman" w:cs="Times New Roman"/>
                <w:color w:val="000000"/>
                <w:kern w:val="0"/>
                <w:sz w:val="20"/>
                <w:szCs w:val="20"/>
              </w:rPr>
              <w:t>12</w:t>
            </w:r>
            <w:r>
              <w:rPr>
                <w:rFonts w:ascii="Times New Roman" w:eastAsia="宋体" w:hAnsi="Times New Roman" w:cs="Times New Roman"/>
                <w:color w:val="000000"/>
                <w:kern w:val="0"/>
                <w:sz w:val="20"/>
                <w:szCs w:val="20"/>
              </w:rPr>
              <w:t>日</w:t>
            </w:r>
          </w:p>
        </w:tc>
        <w:tc>
          <w:tcPr>
            <w:tcW w:w="1843" w:type="dxa"/>
            <w:tcBorders>
              <w:top w:val="single" w:sz="4" w:space="0" w:color="auto"/>
              <w:left w:val="single" w:sz="4" w:space="0" w:color="auto"/>
              <w:bottom w:val="single" w:sz="4" w:space="0" w:color="auto"/>
              <w:right w:val="single" w:sz="4" w:space="0" w:color="auto"/>
            </w:tcBorders>
            <w:vAlign w:val="center"/>
          </w:tcPr>
          <w:p w14:paraId="42350F59"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第四章</w:t>
            </w:r>
            <w:r>
              <w:rPr>
                <w:rFonts w:ascii="Times New Roman" w:eastAsia="宋体" w:hAnsi="Times New Roman" w:cs="Times New Roman"/>
                <w:kern w:val="0"/>
                <w:sz w:val="20"/>
                <w:szCs w:val="21"/>
              </w:rPr>
              <w:t xml:space="preserve"> </w:t>
            </w:r>
            <w:r>
              <w:rPr>
                <w:rFonts w:ascii="Times New Roman" w:eastAsia="宋体" w:hAnsi="Times New Roman" w:cs="Times New Roman"/>
                <w:kern w:val="0"/>
                <w:sz w:val="20"/>
                <w:szCs w:val="21"/>
              </w:rPr>
              <w:t>表面活性剂</w:t>
            </w:r>
          </w:p>
        </w:tc>
        <w:tc>
          <w:tcPr>
            <w:tcW w:w="1559" w:type="dxa"/>
            <w:tcBorders>
              <w:top w:val="single" w:sz="4" w:space="0" w:color="auto"/>
              <w:left w:val="single" w:sz="4" w:space="0" w:color="auto"/>
              <w:bottom w:val="single" w:sz="4" w:space="0" w:color="auto"/>
              <w:right w:val="single" w:sz="4" w:space="0" w:color="auto"/>
            </w:tcBorders>
            <w:vAlign w:val="center"/>
          </w:tcPr>
          <w:p w14:paraId="089A910B"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表面现象和表面张力</w:t>
            </w:r>
          </w:p>
        </w:tc>
        <w:tc>
          <w:tcPr>
            <w:tcW w:w="851" w:type="dxa"/>
            <w:tcBorders>
              <w:top w:val="single" w:sz="4" w:space="0" w:color="auto"/>
              <w:left w:val="single" w:sz="4" w:space="0" w:color="auto"/>
              <w:bottom w:val="single" w:sz="4" w:space="0" w:color="auto"/>
              <w:right w:val="single" w:sz="4" w:space="0" w:color="auto"/>
            </w:tcBorders>
            <w:vAlign w:val="center"/>
          </w:tcPr>
          <w:p w14:paraId="2CBAFFF4"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1CFA0CE2"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3FCCFA64" w14:textId="77777777" w:rsidR="00E66E67" w:rsidRDefault="00E66E67">
            <w:pPr>
              <w:widowControl/>
              <w:spacing w:beforeLines="50" w:before="156" w:afterLines="50" w:after="156"/>
              <w:jc w:val="center"/>
              <w:rPr>
                <w:rFonts w:ascii="Times New Roman" w:eastAsia="宋体" w:hAnsi="Times New Roman" w:cs="Times New Roman"/>
                <w:kern w:val="0"/>
                <w:sz w:val="20"/>
                <w:szCs w:val="21"/>
              </w:rPr>
            </w:pPr>
          </w:p>
        </w:tc>
      </w:tr>
      <w:tr w:rsidR="00E66E67" w14:paraId="51B81B83"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07961562"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3</w:t>
            </w:r>
          </w:p>
        </w:tc>
        <w:tc>
          <w:tcPr>
            <w:tcW w:w="992" w:type="dxa"/>
            <w:tcBorders>
              <w:top w:val="single" w:sz="4" w:space="0" w:color="auto"/>
              <w:left w:val="single" w:sz="4" w:space="0" w:color="auto"/>
              <w:bottom w:val="single" w:sz="4" w:space="0" w:color="auto"/>
              <w:right w:val="single" w:sz="4" w:space="0" w:color="auto"/>
            </w:tcBorders>
            <w:vAlign w:val="center"/>
          </w:tcPr>
          <w:p w14:paraId="23BF122A"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3</w:t>
            </w:r>
            <w:r>
              <w:rPr>
                <w:rFonts w:ascii="Times New Roman" w:eastAsia="宋体" w:hAnsi="Times New Roman" w:cs="Times New Roman"/>
                <w:color w:val="000000"/>
                <w:kern w:val="0"/>
                <w:sz w:val="20"/>
                <w:szCs w:val="20"/>
              </w:rPr>
              <w:t>月</w:t>
            </w:r>
            <w:r>
              <w:rPr>
                <w:rFonts w:ascii="Times New Roman" w:eastAsia="宋体" w:hAnsi="Times New Roman" w:cs="Times New Roman"/>
                <w:color w:val="000000"/>
                <w:kern w:val="0"/>
                <w:sz w:val="20"/>
                <w:szCs w:val="20"/>
              </w:rPr>
              <w:t>18</w:t>
            </w:r>
            <w:r>
              <w:rPr>
                <w:rFonts w:ascii="Times New Roman" w:eastAsia="宋体" w:hAnsi="Times New Roman" w:cs="Times New Roman"/>
                <w:color w:val="000000"/>
                <w:kern w:val="0"/>
                <w:sz w:val="20"/>
                <w:szCs w:val="20"/>
              </w:rPr>
              <w:t>日</w:t>
            </w:r>
          </w:p>
        </w:tc>
        <w:tc>
          <w:tcPr>
            <w:tcW w:w="1843" w:type="dxa"/>
            <w:tcBorders>
              <w:top w:val="single" w:sz="4" w:space="0" w:color="auto"/>
              <w:left w:val="single" w:sz="4" w:space="0" w:color="auto"/>
              <w:bottom w:val="single" w:sz="4" w:space="0" w:color="auto"/>
              <w:right w:val="single" w:sz="4" w:space="0" w:color="auto"/>
            </w:tcBorders>
            <w:vAlign w:val="center"/>
          </w:tcPr>
          <w:p w14:paraId="7428AC9F"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第五章</w:t>
            </w:r>
            <w:r>
              <w:rPr>
                <w:rFonts w:ascii="Times New Roman" w:eastAsia="宋体" w:hAnsi="Times New Roman" w:cs="Times New Roman"/>
                <w:kern w:val="0"/>
                <w:sz w:val="20"/>
                <w:szCs w:val="21"/>
              </w:rPr>
              <w:t xml:space="preserve"> </w:t>
            </w:r>
            <w:r>
              <w:rPr>
                <w:rFonts w:ascii="Times New Roman" w:eastAsia="宋体" w:hAnsi="Times New Roman" w:cs="Times New Roman"/>
                <w:kern w:val="0"/>
                <w:sz w:val="20"/>
                <w:szCs w:val="21"/>
              </w:rPr>
              <w:t>微粒分散体系</w:t>
            </w:r>
          </w:p>
        </w:tc>
        <w:tc>
          <w:tcPr>
            <w:tcW w:w="1559" w:type="dxa"/>
            <w:tcBorders>
              <w:top w:val="single" w:sz="4" w:space="0" w:color="auto"/>
              <w:left w:val="single" w:sz="4" w:space="0" w:color="auto"/>
              <w:bottom w:val="single" w:sz="4" w:space="0" w:color="auto"/>
              <w:right w:val="single" w:sz="4" w:space="0" w:color="auto"/>
            </w:tcBorders>
            <w:vAlign w:val="center"/>
          </w:tcPr>
          <w:p w14:paraId="57734805"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微粒分散体系、絮凝和反絮凝</w:t>
            </w:r>
          </w:p>
        </w:tc>
        <w:tc>
          <w:tcPr>
            <w:tcW w:w="851" w:type="dxa"/>
            <w:tcBorders>
              <w:top w:val="single" w:sz="4" w:space="0" w:color="auto"/>
              <w:left w:val="single" w:sz="4" w:space="0" w:color="auto"/>
              <w:bottom w:val="single" w:sz="4" w:space="0" w:color="auto"/>
              <w:right w:val="single" w:sz="4" w:space="0" w:color="auto"/>
            </w:tcBorders>
            <w:vAlign w:val="center"/>
          </w:tcPr>
          <w:p w14:paraId="7C9ED62F"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748BB844"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2F28F7D3" w14:textId="77777777" w:rsidR="00E66E67" w:rsidRDefault="00E66E67">
            <w:pPr>
              <w:widowControl/>
              <w:spacing w:beforeLines="50" w:before="156" w:afterLines="50" w:after="156"/>
              <w:jc w:val="center"/>
              <w:rPr>
                <w:rFonts w:ascii="Times New Roman" w:eastAsia="宋体" w:hAnsi="Times New Roman" w:cs="Times New Roman"/>
                <w:kern w:val="0"/>
                <w:sz w:val="20"/>
                <w:szCs w:val="21"/>
              </w:rPr>
            </w:pPr>
          </w:p>
        </w:tc>
      </w:tr>
      <w:tr w:rsidR="00E66E67" w14:paraId="7304375C"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1F0463D5"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3</w:t>
            </w:r>
          </w:p>
        </w:tc>
        <w:tc>
          <w:tcPr>
            <w:tcW w:w="992" w:type="dxa"/>
            <w:tcBorders>
              <w:top w:val="single" w:sz="4" w:space="0" w:color="auto"/>
              <w:left w:val="single" w:sz="4" w:space="0" w:color="auto"/>
              <w:bottom w:val="single" w:sz="4" w:space="0" w:color="auto"/>
              <w:right w:val="single" w:sz="4" w:space="0" w:color="auto"/>
            </w:tcBorders>
            <w:vAlign w:val="center"/>
          </w:tcPr>
          <w:p w14:paraId="0676A3CC"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3</w:t>
            </w:r>
            <w:r>
              <w:rPr>
                <w:rFonts w:ascii="Times New Roman" w:eastAsia="宋体" w:hAnsi="Times New Roman" w:cs="Times New Roman"/>
                <w:color w:val="000000"/>
                <w:kern w:val="0"/>
                <w:sz w:val="20"/>
                <w:szCs w:val="20"/>
              </w:rPr>
              <w:t>月</w:t>
            </w:r>
            <w:r>
              <w:rPr>
                <w:rFonts w:ascii="Times New Roman" w:eastAsia="宋体" w:hAnsi="Times New Roman" w:cs="Times New Roman"/>
                <w:color w:val="000000"/>
                <w:kern w:val="0"/>
                <w:sz w:val="20"/>
                <w:szCs w:val="20"/>
              </w:rPr>
              <w:t>19</w:t>
            </w:r>
            <w:r>
              <w:rPr>
                <w:rFonts w:ascii="Times New Roman" w:eastAsia="宋体" w:hAnsi="Times New Roman" w:cs="Times New Roman"/>
                <w:color w:val="000000"/>
                <w:kern w:val="0"/>
                <w:sz w:val="20"/>
                <w:szCs w:val="20"/>
              </w:rPr>
              <w:t>日</w:t>
            </w:r>
          </w:p>
        </w:tc>
        <w:tc>
          <w:tcPr>
            <w:tcW w:w="1843" w:type="dxa"/>
            <w:tcBorders>
              <w:top w:val="single" w:sz="4" w:space="0" w:color="auto"/>
              <w:left w:val="single" w:sz="4" w:space="0" w:color="auto"/>
              <w:bottom w:val="single" w:sz="4" w:space="0" w:color="auto"/>
              <w:right w:val="single" w:sz="4" w:space="0" w:color="auto"/>
            </w:tcBorders>
            <w:vAlign w:val="center"/>
          </w:tcPr>
          <w:p w14:paraId="10766C2E"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第六章</w:t>
            </w:r>
            <w:r>
              <w:rPr>
                <w:rFonts w:ascii="Times New Roman" w:eastAsia="宋体" w:hAnsi="Times New Roman" w:cs="Times New Roman"/>
                <w:kern w:val="0"/>
                <w:sz w:val="20"/>
                <w:szCs w:val="21"/>
              </w:rPr>
              <w:t xml:space="preserve"> </w:t>
            </w:r>
            <w:r>
              <w:rPr>
                <w:rFonts w:ascii="Times New Roman" w:eastAsia="宋体" w:hAnsi="Times New Roman" w:cs="Times New Roman"/>
                <w:kern w:val="0"/>
                <w:sz w:val="20"/>
                <w:szCs w:val="21"/>
              </w:rPr>
              <w:t>流变学基础</w:t>
            </w:r>
          </w:p>
        </w:tc>
        <w:tc>
          <w:tcPr>
            <w:tcW w:w="1559" w:type="dxa"/>
            <w:tcBorders>
              <w:top w:val="single" w:sz="4" w:space="0" w:color="auto"/>
              <w:left w:val="single" w:sz="4" w:space="0" w:color="auto"/>
              <w:bottom w:val="single" w:sz="4" w:space="0" w:color="auto"/>
              <w:right w:val="single" w:sz="4" w:space="0" w:color="auto"/>
            </w:tcBorders>
            <w:vAlign w:val="center"/>
          </w:tcPr>
          <w:p w14:paraId="2A20D47D"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牛顿流体和非牛顿流体、流变学</w:t>
            </w:r>
          </w:p>
        </w:tc>
        <w:tc>
          <w:tcPr>
            <w:tcW w:w="851" w:type="dxa"/>
            <w:tcBorders>
              <w:top w:val="single" w:sz="4" w:space="0" w:color="auto"/>
              <w:left w:val="single" w:sz="4" w:space="0" w:color="auto"/>
              <w:bottom w:val="single" w:sz="4" w:space="0" w:color="auto"/>
              <w:right w:val="single" w:sz="4" w:space="0" w:color="auto"/>
            </w:tcBorders>
            <w:vAlign w:val="center"/>
          </w:tcPr>
          <w:p w14:paraId="48848698"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1F2C3E20"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7F582158" w14:textId="77777777" w:rsidR="00E66E67" w:rsidRDefault="00E66E67">
            <w:pPr>
              <w:widowControl/>
              <w:spacing w:beforeLines="50" w:before="156" w:afterLines="50" w:after="156"/>
              <w:jc w:val="center"/>
              <w:rPr>
                <w:rFonts w:ascii="Times New Roman" w:eastAsia="宋体" w:hAnsi="Times New Roman" w:cs="Times New Roman"/>
                <w:kern w:val="0"/>
                <w:sz w:val="20"/>
                <w:szCs w:val="21"/>
              </w:rPr>
            </w:pPr>
          </w:p>
        </w:tc>
      </w:tr>
      <w:tr w:rsidR="00E66E67" w14:paraId="0992CEAF"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03CCB126"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4</w:t>
            </w:r>
          </w:p>
        </w:tc>
        <w:tc>
          <w:tcPr>
            <w:tcW w:w="992" w:type="dxa"/>
            <w:tcBorders>
              <w:top w:val="single" w:sz="4" w:space="0" w:color="auto"/>
              <w:left w:val="single" w:sz="4" w:space="0" w:color="auto"/>
              <w:bottom w:val="single" w:sz="4" w:space="0" w:color="auto"/>
              <w:right w:val="single" w:sz="4" w:space="0" w:color="auto"/>
            </w:tcBorders>
            <w:vAlign w:val="center"/>
          </w:tcPr>
          <w:p w14:paraId="5EB4A17F"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3</w:t>
            </w:r>
            <w:r>
              <w:rPr>
                <w:rFonts w:ascii="Times New Roman" w:eastAsia="宋体" w:hAnsi="Times New Roman" w:cs="Times New Roman"/>
                <w:color w:val="000000"/>
                <w:kern w:val="0"/>
                <w:sz w:val="20"/>
                <w:szCs w:val="20"/>
              </w:rPr>
              <w:t>月</w:t>
            </w:r>
            <w:r>
              <w:rPr>
                <w:rFonts w:ascii="Times New Roman" w:eastAsia="宋体" w:hAnsi="Times New Roman" w:cs="Times New Roman"/>
                <w:color w:val="000000"/>
                <w:kern w:val="0"/>
                <w:sz w:val="20"/>
                <w:szCs w:val="20"/>
              </w:rPr>
              <w:t>25</w:t>
            </w:r>
            <w:r>
              <w:rPr>
                <w:rFonts w:ascii="Times New Roman" w:eastAsia="宋体" w:hAnsi="Times New Roman" w:cs="Times New Roman"/>
                <w:color w:val="000000"/>
                <w:kern w:val="0"/>
                <w:sz w:val="20"/>
                <w:szCs w:val="20"/>
              </w:rPr>
              <w:t>日</w:t>
            </w:r>
          </w:p>
        </w:tc>
        <w:tc>
          <w:tcPr>
            <w:tcW w:w="1843" w:type="dxa"/>
            <w:tcBorders>
              <w:top w:val="single" w:sz="4" w:space="0" w:color="auto"/>
              <w:left w:val="single" w:sz="4" w:space="0" w:color="auto"/>
              <w:bottom w:val="single" w:sz="4" w:space="0" w:color="auto"/>
              <w:right w:val="single" w:sz="4" w:space="0" w:color="auto"/>
            </w:tcBorders>
            <w:vAlign w:val="center"/>
          </w:tcPr>
          <w:p w14:paraId="52A462CC"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第七章</w:t>
            </w:r>
            <w:r>
              <w:rPr>
                <w:rFonts w:ascii="Times New Roman" w:eastAsia="宋体" w:hAnsi="Times New Roman" w:cs="Times New Roman"/>
                <w:kern w:val="0"/>
                <w:sz w:val="20"/>
                <w:szCs w:val="21"/>
              </w:rPr>
              <w:t xml:space="preserve"> </w:t>
            </w:r>
            <w:r>
              <w:rPr>
                <w:rFonts w:ascii="Times New Roman" w:eastAsia="宋体" w:hAnsi="Times New Roman" w:cs="Times New Roman"/>
                <w:kern w:val="0"/>
                <w:sz w:val="20"/>
                <w:szCs w:val="21"/>
              </w:rPr>
              <w:t>液体制剂的单元操作</w:t>
            </w:r>
          </w:p>
        </w:tc>
        <w:tc>
          <w:tcPr>
            <w:tcW w:w="1559" w:type="dxa"/>
            <w:tcBorders>
              <w:top w:val="single" w:sz="4" w:space="0" w:color="auto"/>
              <w:left w:val="single" w:sz="4" w:space="0" w:color="auto"/>
              <w:bottom w:val="single" w:sz="4" w:space="0" w:color="auto"/>
              <w:right w:val="single" w:sz="4" w:space="0" w:color="auto"/>
            </w:tcBorders>
            <w:vAlign w:val="center"/>
          </w:tcPr>
          <w:p w14:paraId="076F07E6"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制药用水、灭菌、空气净化</w:t>
            </w:r>
          </w:p>
        </w:tc>
        <w:tc>
          <w:tcPr>
            <w:tcW w:w="851" w:type="dxa"/>
            <w:tcBorders>
              <w:top w:val="single" w:sz="4" w:space="0" w:color="auto"/>
              <w:left w:val="single" w:sz="4" w:space="0" w:color="auto"/>
              <w:bottom w:val="single" w:sz="4" w:space="0" w:color="auto"/>
              <w:right w:val="single" w:sz="4" w:space="0" w:color="auto"/>
            </w:tcBorders>
            <w:vAlign w:val="center"/>
          </w:tcPr>
          <w:p w14:paraId="498EC996"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05D860D4"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5907569E" w14:textId="77777777" w:rsidR="00E66E67" w:rsidRDefault="00E66E67">
            <w:pPr>
              <w:widowControl/>
              <w:spacing w:beforeLines="50" w:before="156" w:afterLines="50" w:after="156"/>
              <w:jc w:val="center"/>
              <w:rPr>
                <w:rFonts w:ascii="Times New Roman" w:eastAsia="宋体" w:hAnsi="Times New Roman" w:cs="Times New Roman"/>
                <w:kern w:val="0"/>
                <w:sz w:val="20"/>
                <w:szCs w:val="21"/>
              </w:rPr>
            </w:pPr>
          </w:p>
        </w:tc>
      </w:tr>
      <w:tr w:rsidR="00E66E67" w14:paraId="22727F5D"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600FB689"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4</w:t>
            </w:r>
          </w:p>
        </w:tc>
        <w:tc>
          <w:tcPr>
            <w:tcW w:w="992" w:type="dxa"/>
            <w:tcBorders>
              <w:top w:val="single" w:sz="4" w:space="0" w:color="auto"/>
              <w:left w:val="single" w:sz="4" w:space="0" w:color="auto"/>
              <w:bottom w:val="single" w:sz="4" w:space="0" w:color="auto"/>
              <w:right w:val="single" w:sz="4" w:space="0" w:color="auto"/>
            </w:tcBorders>
            <w:vAlign w:val="center"/>
          </w:tcPr>
          <w:p w14:paraId="55DA90FE"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3</w:t>
            </w:r>
            <w:r>
              <w:rPr>
                <w:rFonts w:ascii="Times New Roman" w:eastAsia="宋体" w:hAnsi="Times New Roman" w:cs="Times New Roman"/>
                <w:color w:val="000000"/>
                <w:kern w:val="0"/>
                <w:sz w:val="20"/>
                <w:szCs w:val="20"/>
              </w:rPr>
              <w:t>月</w:t>
            </w:r>
            <w:r>
              <w:rPr>
                <w:rFonts w:ascii="Times New Roman" w:eastAsia="宋体" w:hAnsi="Times New Roman" w:cs="Times New Roman"/>
                <w:color w:val="000000"/>
                <w:kern w:val="0"/>
                <w:sz w:val="20"/>
                <w:szCs w:val="20"/>
              </w:rPr>
              <w:t>26</w:t>
            </w:r>
            <w:r>
              <w:rPr>
                <w:rFonts w:ascii="Times New Roman" w:eastAsia="宋体" w:hAnsi="Times New Roman" w:cs="Times New Roman"/>
                <w:color w:val="000000"/>
                <w:kern w:val="0"/>
                <w:sz w:val="20"/>
                <w:szCs w:val="20"/>
              </w:rPr>
              <w:t>日</w:t>
            </w:r>
          </w:p>
        </w:tc>
        <w:tc>
          <w:tcPr>
            <w:tcW w:w="1843" w:type="dxa"/>
            <w:tcBorders>
              <w:top w:val="single" w:sz="4" w:space="0" w:color="auto"/>
              <w:left w:val="single" w:sz="4" w:space="0" w:color="auto"/>
              <w:bottom w:val="single" w:sz="4" w:space="0" w:color="auto"/>
              <w:right w:val="single" w:sz="4" w:space="0" w:color="auto"/>
            </w:tcBorders>
            <w:vAlign w:val="center"/>
          </w:tcPr>
          <w:p w14:paraId="3CF93757"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第八章</w:t>
            </w:r>
            <w:r>
              <w:rPr>
                <w:rFonts w:ascii="Times New Roman" w:eastAsia="宋体" w:hAnsi="Times New Roman" w:cs="Times New Roman"/>
                <w:kern w:val="0"/>
                <w:sz w:val="20"/>
                <w:szCs w:val="21"/>
              </w:rPr>
              <w:t xml:space="preserve"> </w:t>
            </w:r>
            <w:r>
              <w:rPr>
                <w:rFonts w:ascii="Times New Roman" w:eastAsia="宋体" w:hAnsi="Times New Roman" w:cs="Times New Roman"/>
                <w:kern w:val="0"/>
                <w:sz w:val="20"/>
                <w:szCs w:val="21"/>
              </w:rPr>
              <w:t>液体制剂</w:t>
            </w:r>
          </w:p>
          <w:p w14:paraId="3FCCE0FE"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（第</w:t>
            </w:r>
            <w:r>
              <w:rPr>
                <w:rFonts w:ascii="Times New Roman" w:eastAsia="宋体" w:hAnsi="Times New Roman" w:cs="Times New Roman"/>
                <w:kern w:val="0"/>
                <w:sz w:val="20"/>
                <w:szCs w:val="21"/>
              </w:rPr>
              <w:t>1</w:t>
            </w:r>
            <w:r>
              <w:rPr>
                <w:rFonts w:ascii="Times New Roman" w:eastAsia="宋体" w:hAnsi="Times New Roman" w:cs="Times New Roman"/>
                <w:kern w:val="0"/>
                <w:sz w:val="20"/>
                <w:szCs w:val="21"/>
              </w:rPr>
              <w:t>节</w:t>
            </w:r>
            <w:r>
              <w:rPr>
                <w:rFonts w:ascii="Times New Roman" w:eastAsia="宋体" w:hAnsi="Times New Roman" w:cs="Times New Roman"/>
                <w:kern w:val="0"/>
                <w:sz w:val="20"/>
                <w:szCs w:val="21"/>
              </w:rPr>
              <w:t>-</w:t>
            </w:r>
            <w:r>
              <w:rPr>
                <w:rFonts w:ascii="Times New Roman" w:eastAsia="宋体" w:hAnsi="Times New Roman" w:cs="Times New Roman"/>
                <w:kern w:val="0"/>
                <w:sz w:val="20"/>
                <w:szCs w:val="21"/>
              </w:rPr>
              <w:t>第</w:t>
            </w:r>
            <w:r>
              <w:rPr>
                <w:rFonts w:ascii="Times New Roman" w:eastAsia="宋体" w:hAnsi="Times New Roman" w:cs="Times New Roman"/>
                <w:kern w:val="0"/>
                <w:sz w:val="20"/>
                <w:szCs w:val="21"/>
              </w:rPr>
              <w:t>4</w:t>
            </w:r>
            <w:r>
              <w:rPr>
                <w:rFonts w:ascii="Times New Roman" w:eastAsia="宋体" w:hAnsi="Times New Roman" w:cs="Times New Roman"/>
                <w:kern w:val="0"/>
                <w:sz w:val="20"/>
                <w:szCs w:val="21"/>
              </w:rPr>
              <w:t>节）</w:t>
            </w:r>
          </w:p>
        </w:tc>
        <w:tc>
          <w:tcPr>
            <w:tcW w:w="1559" w:type="dxa"/>
            <w:tcBorders>
              <w:top w:val="single" w:sz="4" w:space="0" w:color="auto"/>
              <w:left w:val="single" w:sz="4" w:space="0" w:color="auto"/>
              <w:bottom w:val="single" w:sz="4" w:space="0" w:color="auto"/>
              <w:right w:val="single" w:sz="4" w:space="0" w:color="auto"/>
            </w:tcBorders>
            <w:vAlign w:val="center"/>
          </w:tcPr>
          <w:p w14:paraId="31E048B1"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辅料、溶液剂</w:t>
            </w:r>
          </w:p>
        </w:tc>
        <w:tc>
          <w:tcPr>
            <w:tcW w:w="851" w:type="dxa"/>
            <w:tcBorders>
              <w:top w:val="single" w:sz="4" w:space="0" w:color="auto"/>
              <w:left w:val="single" w:sz="4" w:space="0" w:color="auto"/>
              <w:bottom w:val="single" w:sz="4" w:space="0" w:color="auto"/>
              <w:right w:val="single" w:sz="4" w:space="0" w:color="auto"/>
            </w:tcBorders>
            <w:vAlign w:val="center"/>
          </w:tcPr>
          <w:p w14:paraId="04516EAB"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430F4AB9"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3CB26251" w14:textId="77777777" w:rsidR="00E66E67" w:rsidRDefault="00E66E67">
            <w:pPr>
              <w:widowControl/>
              <w:spacing w:beforeLines="50" w:before="156" w:afterLines="50" w:after="156"/>
              <w:jc w:val="center"/>
              <w:rPr>
                <w:rFonts w:ascii="Times New Roman" w:eastAsia="宋体" w:hAnsi="Times New Roman" w:cs="Times New Roman"/>
                <w:kern w:val="0"/>
                <w:sz w:val="20"/>
                <w:szCs w:val="21"/>
              </w:rPr>
            </w:pPr>
          </w:p>
        </w:tc>
      </w:tr>
      <w:tr w:rsidR="00E66E67" w14:paraId="305BC1A8"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1D8CE6A2"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5</w:t>
            </w:r>
          </w:p>
        </w:tc>
        <w:tc>
          <w:tcPr>
            <w:tcW w:w="992" w:type="dxa"/>
            <w:tcBorders>
              <w:top w:val="single" w:sz="4" w:space="0" w:color="auto"/>
              <w:left w:val="single" w:sz="4" w:space="0" w:color="auto"/>
              <w:bottom w:val="single" w:sz="4" w:space="0" w:color="auto"/>
              <w:right w:val="single" w:sz="4" w:space="0" w:color="auto"/>
            </w:tcBorders>
            <w:vAlign w:val="center"/>
          </w:tcPr>
          <w:p w14:paraId="41789225"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4</w:t>
            </w:r>
            <w:r>
              <w:rPr>
                <w:rFonts w:ascii="Times New Roman" w:eastAsia="宋体" w:hAnsi="Times New Roman" w:cs="Times New Roman"/>
                <w:color w:val="000000"/>
                <w:kern w:val="0"/>
                <w:sz w:val="20"/>
                <w:szCs w:val="20"/>
              </w:rPr>
              <w:t>月</w:t>
            </w:r>
            <w:r>
              <w:rPr>
                <w:rFonts w:ascii="Times New Roman" w:eastAsia="宋体" w:hAnsi="Times New Roman" w:cs="Times New Roman"/>
                <w:color w:val="000000"/>
                <w:kern w:val="0"/>
                <w:sz w:val="20"/>
                <w:szCs w:val="20"/>
              </w:rPr>
              <w:t>1</w:t>
            </w:r>
            <w:r>
              <w:rPr>
                <w:rFonts w:ascii="Times New Roman" w:eastAsia="宋体" w:hAnsi="Times New Roman" w:cs="Times New Roman"/>
                <w:color w:val="000000"/>
                <w:kern w:val="0"/>
                <w:sz w:val="20"/>
                <w:szCs w:val="20"/>
              </w:rPr>
              <w:t>日</w:t>
            </w:r>
          </w:p>
        </w:tc>
        <w:tc>
          <w:tcPr>
            <w:tcW w:w="1843" w:type="dxa"/>
            <w:tcBorders>
              <w:top w:val="single" w:sz="4" w:space="0" w:color="auto"/>
              <w:left w:val="single" w:sz="4" w:space="0" w:color="auto"/>
              <w:bottom w:val="single" w:sz="4" w:space="0" w:color="auto"/>
              <w:right w:val="single" w:sz="4" w:space="0" w:color="auto"/>
            </w:tcBorders>
            <w:vAlign w:val="center"/>
          </w:tcPr>
          <w:p w14:paraId="498B5F3F"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第八章</w:t>
            </w:r>
            <w:r>
              <w:rPr>
                <w:rFonts w:ascii="Times New Roman" w:eastAsia="宋体" w:hAnsi="Times New Roman" w:cs="Times New Roman"/>
                <w:kern w:val="0"/>
                <w:sz w:val="20"/>
                <w:szCs w:val="21"/>
              </w:rPr>
              <w:t xml:space="preserve"> </w:t>
            </w:r>
            <w:r>
              <w:rPr>
                <w:rFonts w:ascii="Times New Roman" w:eastAsia="宋体" w:hAnsi="Times New Roman" w:cs="Times New Roman"/>
                <w:kern w:val="0"/>
                <w:sz w:val="20"/>
                <w:szCs w:val="21"/>
              </w:rPr>
              <w:t>液体制剂</w:t>
            </w:r>
          </w:p>
          <w:p w14:paraId="02D1CA82"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（第</w:t>
            </w:r>
            <w:r>
              <w:rPr>
                <w:rFonts w:ascii="Times New Roman" w:eastAsia="宋体" w:hAnsi="Times New Roman" w:cs="Times New Roman"/>
                <w:kern w:val="0"/>
                <w:sz w:val="20"/>
                <w:szCs w:val="21"/>
              </w:rPr>
              <w:t>5</w:t>
            </w:r>
            <w:r>
              <w:rPr>
                <w:rFonts w:ascii="Times New Roman" w:eastAsia="宋体" w:hAnsi="Times New Roman" w:cs="Times New Roman"/>
                <w:kern w:val="0"/>
                <w:sz w:val="20"/>
                <w:szCs w:val="21"/>
              </w:rPr>
              <w:t>节</w:t>
            </w:r>
            <w:r>
              <w:rPr>
                <w:rFonts w:ascii="Times New Roman" w:eastAsia="宋体" w:hAnsi="Times New Roman" w:cs="Times New Roman"/>
                <w:kern w:val="0"/>
                <w:sz w:val="20"/>
                <w:szCs w:val="21"/>
              </w:rPr>
              <w:t>-</w:t>
            </w:r>
            <w:r>
              <w:rPr>
                <w:rFonts w:ascii="Times New Roman" w:eastAsia="宋体" w:hAnsi="Times New Roman" w:cs="Times New Roman"/>
                <w:kern w:val="0"/>
                <w:sz w:val="20"/>
                <w:szCs w:val="21"/>
              </w:rPr>
              <w:t>第</w:t>
            </w:r>
            <w:r>
              <w:rPr>
                <w:rFonts w:ascii="Times New Roman" w:eastAsia="宋体" w:hAnsi="Times New Roman" w:cs="Times New Roman"/>
                <w:kern w:val="0"/>
                <w:sz w:val="20"/>
                <w:szCs w:val="21"/>
              </w:rPr>
              <w:t>6</w:t>
            </w:r>
            <w:r>
              <w:rPr>
                <w:rFonts w:ascii="Times New Roman" w:eastAsia="宋体" w:hAnsi="Times New Roman" w:cs="Times New Roman"/>
                <w:kern w:val="0"/>
                <w:sz w:val="20"/>
                <w:szCs w:val="21"/>
              </w:rPr>
              <w:t>节）</w:t>
            </w:r>
          </w:p>
        </w:tc>
        <w:tc>
          <w:tcPr>
            <w:tcW w:w="1559" w:type="dxa"/>
            <w:tcBorders>
              <w:top w:val="single" w:sz="4" w:space="0" w:color="auto"/>
              <w:left w:val="single" w:sz="4" w:space="0" w:color="auto"/>
              <w:bottom w:val="single" w:sz="4" w:space="0" w:color="auto"/>
              <w:right w:val="single" w:sz="4" w:space="0" w:color="auto"/>
            </w:tcBorders>
            <w:vAlign w:val="center"/>
          </w:tcPr>
          <w:p w14:paraId="45528FCE"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溶胶剂、混悬剂</w:t>
            </w:r>
          </w:p>
        </w:tc>
        <w:tc>
          <w:tcPr>
            <w:tcW w:w="851" w:type="dxa"/>
            <w:tcBorders>
              <w:top w:val="single" w:sz="4" w:space="0" w:color="auto"/>
              <w:left w:val="single" w:sz="4" w:space="0" w:color="auto"/>
              <w:bottom w:val="single" w:sz="4" w:space="0" w:color="auto"/>
              <w:right w:val="single" w:sz="4" w:space="0" w:color="auto"/>
            </w:tcBorders>
            <w:vAlign w:val="center"/>
          </w:tcPr>
          <w:p w14:paraId="0B639C9F"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077C2E85"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421164FB" w14:textId="77777777" w:rsidR="00E66E67" w:rsidRDefault="00E66E67">
            <w:pPr>
              <w:widowControl/>
              <w:spacing w:beforeLines="50" w:before="156" w:afterLines="50" w:after="156"/>
              <w:jc w:val="center"/>
              <w:rPr>
                <w:rFonts w:ascii="Times New Roman" w:eastAsia="宋体" w:hAnsi="Times New Roman" w:cs="Times New Roman"/>
                <w:kern w:val="0"/>
                <w:sz w:val="20"/>
                <w:szCs w:val="21"/>
              </w:rPr>
            </w:pPr>
          </w:p>
        </w:tc>
      </w:tr>
      <w:tr w:rsidR="00E66E67" w14:paraId="16275643"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4B212704"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lastRenderedPageBreak/>
              <w:t>6</w:t>
            </w:r>
          </w:p>
        </w:tc>
        <w:tc>
          <w:tcPr>
            <w:tcW w:w="992" w:type="dxa"/>
            <w:tcBorders>
              <w:top w:val="single" w:sz="4" w:space="0" w:color="auto"/>
              <w:left w:val="single" w:sz="4" w:space="0" w:color="auto"/>
              <w:bottom w:val="single" w:sz="4" w:space="0" w:color="auto"/>
              <w:right w:val="single" w:sz="4" w:space="0" w:color="auto"/>
            </w:tcBorders>
            <w:vAlign w:val="center"/>
          </w:tcPr>
          <w:p w14:paraId="51E2AE40"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4</w:t>
            </w:r>
            <w:r>
              <w:rPr>
                <w:rFonts w:ascii="Times New Roman" w:eastAsia="宋体" w:hAnsi="Times New Roman" w:cs="Times New Roman"/>
                <w:color w:val="000000"/>
                <w:kern w:val="0"/>
                <w:sz w:val="20"/>
                <w:szCs w:val="20"/>
              </w:rPr>
              <w:t>月</w:t>
            </w:r>
            <w:r>
              <w:rPr>
                <w:rFonts w:ascii="Times New Roman" w:eastAsia="宋体" w:hAnsi="Times New Roman" w:cs="Times New Roman"/>
                <w:color w:val="000000"/>
                <w:kern w:val="0"/>
                <w:sz w:val="20"/>
                <w:szCs w:val="20"/>
              </w:rPr>
              <w:t>8</w:t>
            </w:r>
            <w:r>
              <w:rPr>
                <w:rFonts w:ascii="Times New Roman" w:eastAsia="宋体" w:hAnsi="Times New Roman" w:cs="Times New Roman"/>
                <w:color w:val="000000"/>
                <w:kern w:val="0"/>
                <w:sz w:val="20"/>
                <w:szCs w:val="20"/>
              </w:rPr>
              <w:t>日</w:t>
            </w:r>
          </w:p>
        </w:tc>
        <w:tc>
          <w:tcPr>
            <w:tcW w:w="1843" w:type="dxa"/>
            <w:tcBorders>
              <w:top w:val="single" w:sz="4" w:space="0" w:color="auto"/>
              <w:left w:val="single" w:sz="4" w:space="0" w:color="auto"/>
              <w:bottom w:val="single" w:sz="4" w:space="0" w:color="auto"/>
              <w:right w:val="single" w:sz="4" w:space="0" w:color="auto"/>
            </w:tcBorders>
            <w:vAlign w:val="center"/>
          </w:tcPr>
          <w:p w14:paraId="0043B960"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第八章</w:t>
            </w:r>
            <w:r>
              <w:rPr>
                <w:rFonts w:ascii="Times New Roman" w:eastAsia="宋体" w:hAnsi="Times New Roman" w:cs="Times New Roman"/>
                <w:kern w:val="0"/>
                <w:sz w:val="20"/>
                <w:szCs w:val="21"/>
              </w:rPr>
              <w:t xml:space="preserve"> </w:t>
            </w:r>
            <w:r>
              <w:rPr>
                <w:rFonts w:ascii="Times New Roman" w:eastAsia="宋体" w:hAnsi="Times New Roman" w:cs="Times New Roman"/>
                <w:kern w:val="0"/>
                <w:sz w:val="20"/>
                <w:szCs w:val="21"/>
              </w:rPr>
              <w:t>液体制剂</w:t>
            </w:r>
          </w:p>
          <w:p w14:paraId="412B4F79"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（第</w:t>
            </w:r>
            <w:r>
              <w:rPr>
                <w:rFonts w:ascii="Times New Roman" w:eastAsia="宋体" w:hAnsi="Times New Roman" w:cs="Times New Roman"/>
                <w:kern w:val="0"/>
                <w:sz w:val="20"/>
                <w:szCs w:val="21"/>
              </w:rPr>
              <w:t>7</w:t>
            </w:r>
            <w:r>
              <w:rPr>
                <w:rFonts w:ascii="Times New Roman" w:eastAsia="宋体" w:hAnsi="Times New Roman" w:cs="Times New Roman"/>
                <w:kern w:val="0"/>
                <w:sz w:val="20"/>
                <w:szCs w:val="21"/>
              </w:rPr>
              <w:t>节</w:t>
            </w:r>
            <w:r>
              <w:rPr>
                <w:rFonts w:ascii="Times New Roman" w:eastAsia="宋体" w:hAnsi="Times New Roman" w:cs="Times New Roman"/>
                <w:kern w:val="0"/>
                <w:sz w:val="20"/>
                <w:szCs w:val="21"/>
              </w:rPr>
              <w:t>-</w:t>
            </w:r>
            <w:r>
              <w:rPr>
                <w:rFonts w:ascii="Times New Roman" w:eastAsia="宋体" w:hAnsi="Times New Roman" w:cs="Times New Roman"/>
                <w:kern w:val="0"/>
                <w:sz w:val="20"/>
                <w:szCs w:val="21"/>
              </w:rPr>
              <w:t>第</w:t>
            </w:r>
            <w:r>
              <w:rPr>
                <w:rFonts w:ascii="Times New Roman" w:eastAsia="宋体" w:hAnsi="Times New Roman" w:cs="Times New Roman"/>
                <w:kern w:val="0"/>
                <w:sz w:val="20"/>
                <w:szCs w:val="21"/>
              </w:rPr>
              <w:t>9</w:t>
            </w:r>
            <w:r>
              <w:rPr>
                <w:rFonts w:ascii="Times New Roman" w:eastAsia="宋体" w:hAnsi="Times New Roman" w:cs="Times New Roman"/>
                <w:kern w:val="0"/>
                <w:sz w:val="20"/>
                <w:szCs w:val="21"/>
              </w:rPr>
              <w:t>节）</w:t>
            </w:r>
          </w:p>
        </w:tc>
        <w:tc>
          <w:tcPr>
            <w:tcW w:w="1559" w:type="dxa"/>
            <w:tcBorders>
              <w:top w:val="single" w:sz="4" w:space="0" w:color="auto"/>
              <w:left w:val="single" w:sz="4" w:space="0" w:color="auto"/>
              <w:bottom w:val="single" w:sz="4" w:space="0" w:color="auto"/>
              <w:right w:val="single" w:sz="4" w:space="0" w:color="auto"/>
            </w:tcBorders>
            <w:vAlign w:val="center"/>
          </w:tcPr>
          <w:p w14:paraId="3594A642"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乳剂、其他液体制剂</w:t>
            </w:r>
          </w:p>
        </w:tc>
        <w:tc>
          <w:tcPr>
            <w:tcW w:w="851" w:type="dxa"/>
            <w:tcBorders>
              <w:top w:val="single" w:sz="4" w:space="0" w:color="auto"/>
              <w:left w:val="single" w:sz="4" w:space="0" w:color="auto"/>
              <w:bottom w:val="single" w:sz="4" w:space="0" w:color="auto"/>
              <w:right w:val="single" w:sz="4" w:space="0" w:color="auto"/>
            </w:tcBorders>
            <w:vAlign w:val="center"/>
          </w:tcPr>
          <w:p w14:paraId="22BAF6EA"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799F26AD"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699BB979" w14:textId="77777777" w:rsidR="00E66E67" w:rsidRDefault="00E66E67">
            <w:pPr>
              <w:widowControl/>
              <w:spacing w:beforeLines="50" w:before="156" w:afterLines="50" w:after="156"/>
              <w:jc w:val="center"/>
              <w:rPr>
                <w:rFonts w:ascii="Times New Roman" w:eastAsia="宋体" w:hAnsi="Times New Roman" w:cs="Times New Roman"/>
                <w:kern w:val="0"/>
                <w:sz w:val="20"/>
                <w:szCs w:val="21"/>
              </w:rPr>
            </w:pPr>
          </w:p>
        </w:tc>
      </w:tr>
      <w:tr w:rsidR="00E66E67" w14:paraId="1D0DF2E4"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7E25131D"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6</w:t>
            </w:r>
          </w:p>
        </w:tc>
        <w:tc>
          <w:tcPr>
            <w:tcW w:w="992" w:type="dxa"/>
            <w:tcBorders>
              <w:top w:val="single" w:sz="4" w:space="0" w:color="auto"/>
              <w:left w:val="single" w:sz="4" w:space="0" w:color="auto"/>
              <w:bottom w:val="single" w:sz="4" w:space="0" w:color="auto"/>
              <w:right w:val="single" w:sz="4" w:space="0" w:color="auto"/>
            </w:tcBorders>
            <w:vAlign w:val="center"/>
          </w:tcPr>
          <w:p w14:paraId="6F5B4A60"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4</w:t>
            </w:r>
            <w:r>
              <w:rPr>
                <w:rFonts w:ascii="Times New Roman" w:eastAsia="宋体" w:hAnsi="Times New Roman" w:cs="Times New Roman"/>
                <w:color w:val="000000"/>
                <w:kern w:val="0"/>
                <w:sz w:val="20"/>
                <w:szCs w:val="20"/>
              </w:rPr>
              <w:t>月</w:t>
            </w:r>
            <w:r>
              <w:rPr>
                <w:rFonts w:ascii="Times New Roman" w:eastAsia="宋体" w:hAnsi="Times New Roman" w:cs="Times New Roman"/>
                <w:color w:val="000000"/>
                <w:kern w:val="0"/>
                <w:sz w:val="20"/>
                <w:szCs w:val="20"/>
              </w:rPr>
              <w:t>9</w:t>
            </w:r>
            <w:r>
              <w:rPr>
                <w:rFonts w:ascii="Times New Roman" w:eastAsia="宋体" w:hAnsi="Times New Roman" w:cs="Times New Roman"/>
                <w:color w:val="000000"/>
                <w:kern w:val="0"/>
                <w:sz w:val="20"/>
                <w:szCs w:val="20"/>
              </w:rPr>
              <w:t>日</w:t>
            </w:r>
          </w:p>
        </w:tc>
        <w:tc>
          <w:tcPr>
            <w:tcW w:w="1843" w:type="dxa"/>
            <w:tcBorders>
              <w:top w:val="single" w:sz="4" w:space="0" w:color="auto"/>
              <w:left w:val="single" w:sz="4" w:space="0" w:color="auto"/>
              <w:bottom w:val="single" w:sz="4" w:space="0" w:color="auto"/>
              <w:right w:val="single" w:sz="4" w:space="0" w:color="auto"/>
            </w:tcBorders>
            <w:vAlign w:val="center"/>
          </w:tcPr>
          <w:p w14:paraId="1C41350C"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第九章</w:t>
            </w:r>
            <w:r>
              <w:rPr>
                <w:rFonts w:ascii="Times New Roman" w:eastAsia="宋体" w:hAnsi="Times New Roman" w:cs="Times New Roman"/>
                <w:kern w:val="0"/>
                <w:sz w:val="20"/>
                <w:szCs w:val="21"/>
              </w:rPr>
              <w:t xml:space="preserve"> </w:t>
            </w:r>
            <w:r>
              <w:rPr>
                <w:rFonts w:ascii="Times New Roman" w:eastAsia="宋体" w:hAnsi="Times New Roman" w:cs="Times New Roman"/>
                <w:kern w:val="0"/>
                <w:sz w:val="20"/>
                <w:szCs w:val="21"/>
              </w:rPr>
              <w:t>注射剂</w:t>
            </w:r>
          </w:p>
          <w:p w14:paraId="0C9CBDB1"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（第</w:t>
            </w:r>
            <w:r>
              <w:rPr>
                <w:rFonts w:ascii="Times New Roman" w:eastAsia="宋体" w:hAnsi="Times New Roman" w:cs="Times New Roman"/>
                <w:kern w:val="0"/>
                <w:sz w:val="20"/>
                <w:szCs w:val="21"/>
              </w:rPr>
              <w:t>1</w:t>
            </w:r>
            <w:r>
              <w:rPr>
                <w:rFonts w:ascii="Times New Roman" w:eastAsia="宋体" w:hAnsi="Times New Roman" w:cs="Times New Roman"/>
                <w:kern w:val="0"/>
                <w:sz w:val="20"/>
                <w:szCs w:val="21"/>
              </w:rPr>
              <w:t>节</w:t>
            </w:r>
            <w:r>
              <w:rPr>
                <w:rFonts w:ascii="Times New Roman" w:eastAsia="宋体" w:hAnsi="Times New Roman" w:cs="Times New Roman"/>
                <w:kern w:val="0"/>
                <w:sz w:val="20"/>
                <w:szCs w:val="21"/>
              </w:rPr>
              <w:t>-</w:t>
            </w:r>
            <w:r>
              <w:rPr>
                <w:rFonts w:ascii="Times New Roman" w:eastAsia="宋体" w:hAnsi="Times New Roman" w:cs="Times New Roman"/>
                <w:kern w:val="0"/>
                <w:sz w:val="20"/>
                <w:szCs w:val="21"/>
              </w:rPr>
              <w:t>第</w:t>
            </w:r>
            <w:r>
              <w:rPr>
                <w:rFonts w:ascii="Times New Roman" w:eastAsia="宋体" w:hAnsi="Times New Roman" w:cs="Times New Roman"/>
                <w:kern w:val="0"/>
                <w:sz w:val="20"/>
                <w:szCs w:val="21"/>
              </w:rPr>
              <w:t>2</w:t>
            </w:r>
            <w:r>
              <w:rPr>
                <w:rFonts w:ascii="Times New Roman" w:eastAsia="宋体" w:hAnsi="Times New Roman" w:cs="Times New Roman"/>
                <w:kern w:val="0"/>
                <w:sz w:val="20"/>
                <w:szCs w:val="21"/>
              </w:rPr>
              <w:t>节）</w:t>
            </w:r>
          </w:p>
        </w:tc>
        <w:tc>
          <w:tcPr>
            <w:tcW w:w="1559" w:type="dxa"/>
            <w:tcBorders>
              <w:top w:val="single" w:sz="4" w:space="0" w:color="auto"/>
              <w:left w:val="single" w:sz="4" w:space="0" w:color="auto"/>
              <w:bottom w:val="single" w:sz="4" w:space="0" w:color="auto"/>
              <w:right w:val="single" w:sz="4" w:space="0" w:color="auto"/>
            </w:tcBorders>
            <w:vAlign w:val="center"/>
          </w:tcPr>
          <w:p w14:paraId="7425E8D8"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注射剂的概念和分类、注射剂的处方组成</w:t>
            </w:r>
          </w:p>
        </w:tc>
        <w:tc>
          <w:tcPr>
            <w:tcW w:w="851" w:type="dxa"/>
            <w:tcBorders>
              <w:top w:val="single" w:sz="4" w:space="0" w:color="auto"/>
              <w:left w:val="single" w:sz="4" w:space="0" w:color="auto"/>
              <w:bottom w:val="single" w:sz="4" w:space="0" w:color="auto"/>
              <w:right w:val="single" w:sz="4" w:space="0" w:color="auto"/>
            </w:tcBorders>
            <w:vAlign w:val="center"/>
          </w:tcPr>
          <w:p w14:paraId="6D62937D"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79C10756"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7D4361DA" w14:textId="77777777" w:rsidR="00E66E67" w:rsidRDefault="00E66E67">
            <w:pPr>
              <w:widowControl/>
              <w:spacing w:beforeLines="50" w:before="156" w:afterLines="50" w:after="156"/>
              <w:jc w:val="center"/>
              <w:rPr>
                <w:rFonts w:ascii="Times New Roman" w:eastAsia="宋体" w:hAnsi="Times New Roman" w:cs="Times New Roman"/>
                <w:kern w:val="0"/>
                <w:sz w:val="20"/>
                <w:szCs w:val="21"/>
              </w:rPr>
            </w:pPr>
          </w:p>
        </w:tc>
      </w:tr>
      <w:tr w:rsidR="00E66E67" w14:paraId="33391502"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3B2BD0B2"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7</w:t>
            </w:r>
          </w:p>
        </w:tc>
        <w:tc>
          <w:tcPr>
            <w:tcW w:w="992" w:type="dxa"/>
            <w:tcBorders>
              <w:top w:val="single" w:sz="4" w:space="0" w:color="auto"/>
              <w:left w:val="single" w:sz="4" w:space="0" w:color="auto"/>
              <w:bottom w:val="single" w:sz="4" w:space="0" w:color="auto"/>
              <w:right w:val="single" w:sz="4" w:space="0" w:color="auto"/>
            </w:tcBorders>
            <w:vAlign w:val="center"/>
          </w:tcPr>
          <w:p w14:paraId="1AF21B87"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4</w:t>
            </w:r>
            <w:r>
              <w:rPr>
                <w:rFonts w:ascii="Times New Roman" w:eastAsia="宋体" w:hAnsi="Times New Roman" w:cs="Times New Roman"/>
                <w:color w:val="000000"/>
                <w:kern w:val="0"/>
                <w:sz w:val="20"/>
                <w:szCs w:val="20"/>
              </w:rPr>
              <w:t>月</w:t>
            </w:r>
            <w:r>
              <w:rPr>
                <w:rFonts w:ascii="Times New Roman" w:eastAsia="宋体" w:hAnsi="Times New Roman" w:cs="Times New Roman"/>
                <w:color w:val="000000"/>
                <w:kern w:val="0"/>
                <w:sz w:val="20"/>
                <w:szCs w:val="20"/>
              </w:rPr>
              <w:t>15</w:t>
            </w:r>
            <w:r>
              <w:rPr>
                <w:rFonts w:ascii="Times New Roman" w:eastAsia="宋体" w:hAnsi="Times New Roman" w:cs="Times New Roman"/>
                <w:color w:val="000000"/>
                <w:kern w:val="0"/>
                <w:sz w:val="20"/>
                <w:szCs w:val="20"/>
              </w:rPr>
              <w:t>日</w:t>
            </w:r>
          </w:p>
        </w:tc>
        <w:tc>
          <w:tcPr>
            <w:tcW w:w="1843" w:type="dxa"/>
            <w:tcBorders>
              <w:top w:val="single" w:sz="4" w:space="0" w:color="auto"/>
              <w:left w:val="single" w:sz="4" w:space="0" w:color="auto"/>
              <w:bottom w:val="single" w:sz="4" w:space="0" w:color="auto"/>
              <w:right w:val="single" w:sz="4" w:space="0" w:color="auto"/>
            </w:tcBorders>
            <w:vAlign w:val="center"/>
          </w:tcPr>
          <w:p w14:paraId="5516BBDF"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Style w:val="font31"/>
                <w:rFonts w:ascii="Times New Roman" w:hAnsi="Times New Roman" w:cs="Times New Roman" w:hint="default"/>
                <w:kern w:val="0"/>
              </w:rPr>
              <w:t>第九章</w:t>
            </w:r>
            <w:r>
              <w:rPr>
                <w:rStyle w:val="font01"/>
                <w:rFonts w:eastAsia="宋体"/>
                <w:kern w:val="0"/>
              </w:rPr>
              <w:t xml:space="preserve"> </w:t>
            </w:r>
            <w:r>
              <w:rPr>
                <w:rStyle w:val="font61"/>
                <w:rFonts w:ascii="Times New Roman" w:hAnsi="Times New Roman" w:cs="Times New Roman" w:hint="default"/>
                <w:kern w:val="0"/>
              </w:rPr>
              <w:t>注射剂</w:t>
            </w:r>
            <w:r>
              <w:rPr>
                <w:rFonts w:ascii="Times New Roman" w:eastAsia="宋体" w:hAnsi="Times New Roman" w:cs="Times New Roman"/>
                <w:color w:val="000000"/>
                <w:kern w:val="0"/>
                <w:sz w:val="20"/>
                <w:szCs w:val="20"/>
              </w:rPr>
              <w:br/>
            </w:r>
            <w:r>
              <w:rPr>
                <w:rStyle w:val="font61"/>
                <w:rFonts w:ascii="Times New Roman" w:hAnsi="Times New Roman" w:cs="Times New Roman" w:hint="default"/>
                <w:kern w:val="0"/>
              </w:rPr>
              <w:t>（第</w:t>
            </w:r>
            <w:r>
              <w:rPr>
                <w:rStyle w:val="font01"/>
                <w:rFonts w:eastAsia="宋体"/>
                <w:kern w:val="0"/>
              </w:rPr>
              <w:t>3</w:t>
            </w:r>
            <w:r>
              <w:rPr>
                <w:rStyle w:val="font61"/>
                <w:rFonts w:ascii="Times New Roman" w:hAnsi="Times New Roman" w:cs="Times New Roman" w:hint="default"/>
                <w:kern w:val="0"/>
              </w:rPr>
              <w:t>节</w:t>
            </w:r>
            <w:r>
              <w:rPr>
                <w:rStyle w:val="font01"/>
                <w:rFonts w:eastAsia="宋体"/>
                <w:kern w:val="0"/>
              </w:rPr>
              <w:t>-</w:t>
            </w:r>
            <w:r>
              <w:rPr>
                <w:rStyle w:val="font61"/>
                <w:rFonts w:ascii="Times New Roman" w:hAnsi="Times New Roman" w:cs="Times New Roman" w:hint="default"/>
                <w:kern w:val="0"/>
              </w:rPr>
              <w:t>第</w:t>
            </w:r>
            <w:r>
              <w:rPr>
                <w:rStyle w:val="font01"/>
                <w:rFonts w:eastAsia="宋体"/>
                <w:kern w:val="0"/>
              </w:rPr>
              <w:t>5</w:t>
            </w:r>
            <w:r>
              <w:rPr>
                <w:rStyle w:val="font61"/>
                <w:rFonts w:ascii="Times New Roman" w:hAnsi="Times New Roman" w:cs="Times New Roman" w:hint="default"/>
                <w:kern w:val="0"/>
              </w:rPr>
              <w:t>节）</w:t>
            </w:r>
          </w:p>
        </w:tc>
        <w:tc>
          <w:tcPr>
            <w:tcW w:w="1559" w:type="dxa"/>
            <w:tcBorders>
              <w:top w:val="single" w:sz="4" w:space="0" w:color="auto"/>
              <w:left w:val="single" w:sz="4" w:space="0" w:color="auto"/>
              <w:bottom w:val="single" w:sz="4" w:space="0" w:color="auto"/>
              <w:right w:val="single" w:sz="4" w:space="0" w:color="auto"/>
            </w:tcBorders>
            <w:vAlign w:val="center"/>
          </w:tcPr>
          <w:p w14:paraId="64322BD5"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注射剂的制备、质量控制、举例</w:t>
            </w:r>
          </w:p>
        </w:tc>
        <w:tc>
          <w:tcPr>
            <w:tcW w:w="851" w:type="dxa"/>
            <w:tcBorders>
              <w:top w:val="single" w:sz="4" w:space="0" w:color="auto"/>
              <w:left w:val="single" w:sz="4" w:space="0" w:color="auto"/>
              <w:bottom w:val="single" w:sz="4" w:space="0" w:color="auto"/>
              <w:right w:val="single" w:sz="4" w:space="0" w:color="auto"/>
            </w:tcBorders>
            <w:vAlign w:val="center"/>
          </w:tcPr>
          <w:p w14:paraId="73C871B4"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6BBEF2BC"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17730951" w14:textId="77777777" w:rsidR="00E66E67" w:rsidRDefault="00E66E67">
            <w:pPr>
              <w:widowControl/>
              <w:spacing w:beforeLines="50" w:before="156" w:afterLines="50" w:after="156"/>
              <w:jc w:val="center"/>
              <w:rPr>
                <w:rFonts w:ascii="Times New Roman" w:eastAsia="宋体" w:hAnsi="Times New Roman" w:cs="Times New Roman"/>
                <w:kern w:val="0"/>
                <w:sz w:val="20"/>
                <w:szCs w:val="21"/>
              </w:rPr>
            </w:pPr>
          </w:p>
        </w:tc>
      </w:tr>
      <w:tr w:rsidR="00E66E67" w14:paraId="3F6CA34D"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2FE7CA7D"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7</w:t>
            </w:r>
          </w:p>
        </w:tc>
        <w:tc>
          <w:tcPr>
            <w:tcW w:w="992" w:type="dxa"/>
            <w:tcBorders>
              <w:top w:val="single" w:sz="4" w:space="0" w:color="auto"/>
              <w:left w:val="single" w:sz="4" w:space="0" w:color="auto"/>
              <w:bottom w:val="single" w:sz="4" w:space="0" w:color="auto"/>
              <w:right w:val="single" w:sz="4" w:space="0" w:color="auto"/>
            </w:tcBorders>
            <w:vAlign w:val="center"/>
          </w:tcPr>
          <w:p w14:paraId="6A4FF24D"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4</w:t>
            </w:r>
            <w:r>
              <w:rPr>
                <w:rFonts w:ascii="Times New Roman" w:eastAsia="宋体" w:hAnsi="Times New Roman" w:cs="Times New Roman"/>
                <w:color w:val="000000"/>
                <w:kern w:val="0"/>
                <w:sz w:val="20"/>
                <w:szCs w:val="20"/>
              </w:rPr>
              <w:t>月</w:t>
            </w:r>
            <w:r>
              <w:rPr>
                <w:rFonts w:ascii="Times New Roman" w:eastAsia="宋体" w:hAnsi="Times New Roman" w:cs="Times New Roman"/>
                <w:color w:val="000000"/>
                <w:kern w:val="0"/>
                <w:sz w:val="20"/>
                <w:szCs w:val="20"/>
              </w:rPr>
              <w:t>16</w:t>
            </w:r>
            <w:r>
              <w:rPr>
                <w:rFonts w:ascii="Times New Roman" w:eastAsia="宋体" w:hAnsi="Times New Roman" w:cs="Times New Roman"/>
                <w:color w:val="000000"/>
                <w:kern w:val="0"/>
                <w:sz w:val="20"/>
                <w:szCs w:val="20"/>
              </w:rPr>
              <w:t>日</w:t>
            </w:r>
          </w:p>
        </w:tc>
        <w:tc>
          <w:tcPr>
            <w:tcW w:w="1843" w:type="dxa"/>
            <w:tcBorders>
              <w:top w:val="single" w:sz="4" w:space="0" w:color="auto"/>
              <w:left w:val="single" w:sz="4" w:space="0" w:color="auto"/>
              <w:bottom w:val="single" w:sz="4" w:space="0" w:color="auto"/>
              <w:right w:val="single" w:sz="4" w:space="0" w:color="auto"/>
            </w:tcBorders>
            <w:vAlign w:val="center"/>
          </w:tcPr>
          <w:p w14:paraId="180F6C76"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第九章</w:t>
            </w:r>
            <w:r>
              <w:rPr>
                <w:rFonts w:ascii="Times New Roman" w:eastAsia="宋体" w:hAnsi="Times New Roman" w:cs="Times New Roman"/>
                <w:color w:val="000000"/>
                <w:kern w:val="0"/>
                <w:sz w:val="20"/>
                <w:szCs w:val="20"/>
              </w:rPr>
              <w:t xml:space="preserve"> </w:t>
            </w:r>
            <w:r>
              <w:rPr>
                <w:rFonts w:ascii="Times New Roman" w:eastAsia="宋体" w:hAnsi="Times New Roman" w:cs="Times New Roman"/>
                <w:color w:val="000000"/>
                <w:kern w:val="0"/>
                <w:sz w:val="20"/>
                <w:szCs w:val="20"/>
              </w:rPr>
              <w:t>注射剂</w:t>
            </w:r>
            <w:r>
              <w:rPr>
                <w:rFonts w:ascii="Times New Roman" w:eastAsia="宋体" w:hAnsi="Times New Roman" w:cs="Times New Roman"/>
                <w:color w:val="000000"/>
                <w:kern w:val="0"/>
                <w:sz w:val="20"/>
                <w:szCs w:val="20"/>
              </w:rPr>
              <w:br/>
            </w:r>
            <w:r>
              <w:rPr>
                <w:rFonts w:ascii="Times New Roman" w:eastAsia="宋体" w:hAnsi="Times New Roman" w:cs="Times New Roman"/>
                <w:color w:val="000000"/>
                <w:kern w:val="0"/>
                <w:sz w:val="20"/>
                <w:szCs w:val="20"/>
              </w:rPr>
              <w:t>（第</w:t>
            </w:r>
            <w:r>
              <w:rPr>
                <w:rFonts w:ascii="Times New Roman" w:eastAsia="宋体" w:hAnsi="Times New Roman" w:cs="Times New Roman"/>
                <w:color w:val="000000"/>
                <w:kern w:val="0"/>
                <w:sz w:val="20"/>
                <w:szCs w:val="20"/>
              </w:rPr>
              <w:t>6</w:t>
            </w:r>
            <w:r>
              <w:rPr>
                <w:rFonts w:ascii="Times New Roman" w:eastAsia="宋体" w:hAnsi="Times New Roman" w:cs="Times New Roman"/>
                <w:color w:val="000000"/>
                <w:kern w:val="0"/>
                <w:sz w:val="20"/>
                <w:szCs w:val="20"/>
              </w:rPr>
              <w:t>节</w:t>
            </w:r>
            <w:r>
              <w:rPr>
                <w:rFonts w:ascii="Times New Roman" w:eastAsia="宋体" w:hAnsi="Times New Roman" w:cs="Times New Roman"/>
                <w:color w:val="000000"/>
                <w:kern w:val="0"/>
                <w:sz w:val="20"/>
                <w:szCs w:val="20"/>
              </w:rPr>
              <w:t>-</w:t>
            </w:r>
            <w:r>
              <w:rPr>
                <w:rFonts w:ascii="Times New Roman" w:eastAsia="宋体" w:hAnsi="Times New Roman" w:cs="Times New Roman"/>
                <w:color w:val="000000"/>
                <w:kern w:val="0"/>
                <w:sz w:val="20"/>
                <w:szCs w:val="20"/>
              </w:rPr>
              <w:t>第</w:t>
            </w:r>
            <w:r>
              <w:rPr>
                <w:rFonts w:ascii="Times New Roman" w:eastAsia="宋体" w:hAnsi="Times New Roman" w:cs="Times New Roman"/>
                <w:color w:val="000000"/>
                <w:kern w:val="0"/>
                <w:sz w:val="20"/>
                <w:szCs w:val="20"/>
              </w:rPr>
              <w:t>8</w:t>
            </w:r>
            <w:r>
              <w:rPr>
                <w:rFonts w:ascii="Times New Roman" w:eastAsia="宋体" w:hAnsi="Times New Roman" w:cs="Times New Roman"/>
                <w:color w:val="000000"/>
                <w:kern w:val="0"/>
                <w:sz w:val="20"/>
                <w:szCs w:val="20"/>
              </w:rPr>
              <w:t>节）</w:t>
            </w:r>
          </w:p>
        </w:tc>
        <w:tc>
          <w:tcPr>
            <w:tcW w:w="1559" w:type="dxa"/>
            <w:tcBorders>
              <w:top w:val="single" w:sz="4" w:space="0" w:color="auto"/>
              <w:left w:val="single" w:sz="4" w:space="0" w:color="auto"/>
              <w:bottom w:val="single" w:sz="4" w:space="0" w:color="auto"/>
              <w:right w:val="single" w:sz="4" w:space="0" w:color="auto"/>
            </w:tcBorders>
            <w:vAlign w:val="center"/>
          </w:tcPr>
          <w:p w14:paraId="22C0A158"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大容量注射液、注射用无菌粉末、注射剂无菌工艺验证</w:t>
            </w:r>
          </w:p>
        </w:tc>
        <w:tc>
          <w:tcPr>
            <w:tcW w:w="851" w:type="dxa"/>
            <w:tcBorders>
              <w:top w:val="single" w:sz="4" w:space="0" w:color="auto"/>
              <w:left w:val="single" w:sz="4" w:space="0" w:color="auto"/>
              <w:bottom w:val="single" w:sz="4" w:space="0" w:color="auto"/>
              <w:right w:val="single" w:sz="4" w:space="0" w:color="auto"/>
            </w:tcBorders>
            <w:vAlign w:val="center"/>
          </w:tcPr>
          <w:p w14:paraId="52FA6277"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6AA06398"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26199B6E" w14:textId="77777777" w:rsidR="00E66E67" w:rsidRDefault="00E66E67">
            <w:pPr>
              <w:widowControl/>
              <w:spacing w:beforeLines="50" w:before="156" w:afterLines="50" w:after="156"/>
              <w:jc w:val="center"/>
              <w:rPr>
                <w:rFonts w:ascii="Times New Roman" w:eastAsia="宋体" w:hAnsi="Times New Roman" w:cs="Times New Roman"/>
                <w:kern w:val="0"/>
                <w:sz w:val="20"/>
                <w:szCs w:val="21"/>
              </w:rPr>
            </w:pPr>
          </w:p>
        </w:tc>
      </w:tr>
      <w:tr w:rsidR="00E66E67" w14:paraId="336E6D65"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45C1A0BB"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8</w:t>
            </w:r>
          </w:p>
        </w:tc>
        <w:tc>
          <w:tcPr>
            <w:tcW w:w="992" w:type="dxa"/>
            <w:tcBorders>
              <w:top w:val="single" w:sz="4" w:space="0" w:color="auto"/>
              <w:left w:val="single" w:sz="4" w:space="0" w:color="auto"/>
              <w:bottom w:val="single" w:sz="4" w:space="0" w:color="auto"/>
              <w:right w:val="single" w:sz="4" w:space="0" w:color="auto"/>
            </w:tcBorders>
            <w:vAlign w:val="center"/>
          </w:tcPr>
          <w:p w14:paraId="30400505"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4</w:t>
            </w:r>
            <w:r>
              <w:rPr>
                <w:rFonts w:ascii="Times New Roman" w:eastAsia="宋体" w:hAnsi="Times New Roman" w:cs="Times New Roman"/>
                <w:color w:val="000000"/>
                <w:kern w:val="0"/>
                <w:sz w:val="20"/>
                <w:szCs w:val="20"/>
              </w:rPr>
              <w:t>月</w:t>
            </w:r>
            <w:r>
              <w:rPr>
                <w:rFonts w:ascii="Times New Roman" w:eastAsia="宋体" w:hAnsi="Times New Roman" w:cs="Times New Roman"/>
                <w:color w:val="000000"/>
                <w:kern w:val="0"/>
                <w:sz w:val="20"/>
                <w:szCs w:val="20"/>
              </w:rPr>
              <w:t>22</w:t>
            </w:r>
            <w:r>
              <w:rPr>
                <w:rFonts w:ascii="Times New Roman" w:eastAsia="宋体" w:hAnsi="Times New Roman" w:cs="Times New Roman"/>
                <w:color w:val="000000"/>
                <w:kern w:val="0"/>
                <w:sz w:val="20"/>
                <w:szCs w:val="20"/>
              </w:rPr>
              <w:t>日</w:t>
            </w:r>
          </w:p>
        </w:tc>
        <w:tc>
          <w:tcPr>
            <w:tcW w:w="1843" w:type="dxa"/>
            <w:tcBorders>
              <w:top w:val="single" w:sz="4" w:space="0" w:color="auto"/>
              <w:left w:val="single" w:sz="4" w:space="0" w:color="auto"/>
              <w:bottom w:val="single" w:sz="4" w:space="0" w:color="auto"/>
              <w:right w:val="single" w:sz="4" w:space="0" w:color="auto"/>
            </w:tcBorders>
            <w:vAlign w:val="center"/>
          </w:tcPr>
          <w:p w14:paraId="230D578D"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第十章</w:t>
            </w:r>
            <w:r>
              <w:rPr>
                <w:rFonts w:ascii="Times New Roman" w:eastAsia="宋体" w:hAnsi="Times New Roman" w:cs="Times New Roman"/>
                <w:color w:val="000000"/>
                <w:kern w:val="0"/>
                <w:sz w:val="20"/>
                <w:szCs w:val="20"/>
              </w:rPr>
              <w:t xml:space="preserve"> </w:t>
            </w:r>
            <w:r>
              <w:rPr>
                <w:rFonts w:ascii="Times New Roman" w:eastAsia="宋体" w:hAnsi="Times New Roman" w:cs="Times New Roman"/>
                <w:color w:val="000000"/>
                <w:kern w:val="0"/>
                <w:sz w:val="20"/>
                <w:szCs w:val="20"/>
              </w:rPr>
              <w:t>粉体学基础</w:t>
            </w:r>
            <w:r>
              <w:rPr>
                <w:rFonts w:ascii="Times New Roman" w:eastAsia="宋体" w:hAnsi="Times New Roman" w:cs="Times New Roman"/>
                <w:color w:val="000000"/>
                <w:kern w:val="0"/>
                <w:sz w:val="20"/>
                <w:szCs w:val="20"/>
              </w:rPr>
              <w:br/>
            </w:r>
            <w:r>
              <w:rPr>
                <w:rFonts w:ascii="Times New Roman" w:eastAsia="宋体" w:hAnsi="Times New Roman" w:cs="Times New Roman"/>
                <w:color w:val="000000"/>
                <w:kern w:val="0"/>
                <w:sz w:val="20"/>
                <w:szCs w:val="20"/>
              </w:rPr>
              <w:t>（第</w:t>
            </w:r>
            <w:r>
              <w:rPr>
                <w:rFonts w:ascii="Times New Roman" w:eastAsia="宋体" w:hAnsi="Times New Roman" w:cs="Times New Roman"/>
                <w:color w:val="000000"/>
                <w:kern w:val="0"/>
                <w:sz w:val="20"/>
                <w:szCs w:val="20"/>
              </w:rPr>
              <w:t>1</w:t>
            </w:r>
            <w:r>
              <w:rPr>
                <w:rFonts w:ascii="Times New Roman" w:eastAsia="宋体" w:hAnsi="Times New Roman" w:cs="Times New Roman"/>
                <w:color w:val="000000"/>
                <w:kern w:val="0"/>
                <w:sz w:val="20"/>
                <w:szCs w:val="20"/>
              </w:rPr>
              <w:t>节</w:t>
            </w:r>
            <w:r>
              <w:rPr>
                <w:rFonts w:ascii="Times New Roman" w:eastAsia="宋体" w:hAnsi="Times New Roman" w:cs="Times New Roman"/>
                <w:color w:val="000000"/>
                <w:kern w:val="0"/>
                <w:sz w:val="20"/>
                <w:szCs w:val="20"/>
              </w:rPr>
              <w:t>-</w:t>
            </w:r>
            <w:r>
              <w:rPr>
                <w:rFonts w:ascii="Times New Roman" w:eastAsia="宋体" w:hAnsi="Times New Roman" w:cs="Times New Roman"/>
                <w:color w:val="000000"/>
                <w:kern w:val="0"/>
                <w:sz w:val="20"/>
                <w:szCs w:val="20"/>
              </w:rPr>
              <w:t>第</w:t>
            </w:r>
            <w:r>
              <w:rPr>
                <w:rFonts w:ascii="Times New Roman" w:eastAsia="宋体" w:hAnsi="Times New Roman" w:cs="Times New Roman"/>
                <w:color w:val="000000"/>
                <w:kern w:val="0"/>
                <w:sz w:val="20"/>
                <w:szCs w:val="20"/>
              </w:rPr>
              <w:t>2</w:t>
            </w:r>
            <w:r>
              <w:rPr>
                <w:rFonts w:ascii="Times New Roman" w:eastAsia="宋体" w:hAnsi="Times New Roman" w:cs="Times New Roman"/>
                <w:color w:val="000000"/>
                <w:kern w:val="0"/>
                <w:sz w:val="20"/>
                <w:szCs w:val="20"/>
              </w:rPr>
              <w:t>节）</w:t>
            </w:r>
          </w:p>
        </w:tc>
        <w:tc>
          <w:tcPr>
            <w:tcW w:w="1559" w:type="dxa"/>
            <w:tcBorders>
              <w:top w:val="single" w:sz="4" w:space="0" w:color="auto"/>
              <w:left w:val="single" w:sz="4" w:space="0" w:color="auto"/>
              <w:bottom w:val="single" w:sz="4" w:space="0" w:color="auto"/>
              <w:right w:val="single" w:sz="4" w:space="0" w:color="auto"/>
            </w:tcBorders>
            <w:vAlign w:val="center"/>
          </w:tcPr>
          <w:p w14:paraId="51E481AE"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概述、基本性质</w:t>
            </w:r>
          </w:p>
        </w:tc>
        <w:tc>
          <w:tcPr>
            <w:tcW w:w="851" w:type="dxa"/>
            <w:tcBorders>
              <w:top w:val="single" w:sz="4" w:space="0" w:color="auto"/>
              <w:left w:val="single" w:sz="4" w:space="0" w:color="auto"/>
              <w:bottom w:val="single" w:sz="4" w:space="0" w:color="auto"/>
              <w:right w:val="single" w:sz="4" w:space="0" w:color="auto"/>
            </w:tcBorders>
            <w:vAlign w:val="center"/>
          </w:tcPr>
          <w:p w14:paraId="464FD8A9"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0037AD2E"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72FB72C2" w14:textId="77777777" w:rsidR="00E66E67" w:rsidRDefault="00E66E67">
            <w:pPr>
              <w:widowControl/>
              <w:spacing w:beforeLines="50" w:before="156" w:afterLines="50" w:after="156"/>
              <w:jc w:val="center"/>
              <w:rPr>
                <w:rFonts w:ascii="Times New Roman" w:eastAsia="宋体" w:hAnsi="Times New Roman" w:cs="Times New Roman"/>
                <w:kern w:val="0"/>
                <w:sz w:val="20"/>
                <w:szCs w:val="21"/>
              </w:rPr>
            </w:pPr>
          </w:p>
        </w:tc>
      </w:tr>
      <w:tr w:rsidR="00E66E67" w14:paraId="1A74B58E"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2E6799BA"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8</w:t>
            </w:r>
          </w:p>
        </w:tc>
        <w:tc>
          <w:tcPr>
            <w:tcW w:w="992" w:type="dxa"/>
            <w:tcBorders>
              <w:top w:val="single" w:sz="4" w:space="0" w:color="auto"/>
              <w:left w:val="single" w:sz="4" w:space="0" w:color="auto"/>
              <w:bottom w:val="single" w:sz="4" w:space="0" w:color="auto"/>
              <w:right w:val="single" w:sz="4" w:space="0" w:color="auto"/>
            </w:tcBorders>
            <w:vAlign w:val="center"/>
          </w:tcPr>
          <w:p w14:paraId="57814CD6"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4</w:t>
            </w:r>
            <w:r>
              <w:rPr>
                <w:rFonts w:ascii="Times New Roman" w:eastAsia="宋体" w:hAnsi="Times New Roman" w:cs="Times New Roman"/>
                <w:color w:val="000000"/>
                <w:kern w:val="0"/>
                <w:sz w:val="20"/>
                <w:szCs w:val="20"/>
              </w:rPr>
              <w:t>月</w:t>
            </w:r>
            <w:r>
              <w:rPr>
                <w:rFonts w:ascii="Times New Roman" w:eastAsia="宋体" w:hAnsi="Times New Roman" w:cs="Times New Roman"/>
                <w:color w:val="000000"/>
                <w:kern w:val="0"/>
                <w:sz w:val="20"/>
                <w:szCs w:val="20"/>
              </w:rPr>
              <w:t>23</w:t>
            </w:r>
            <w:r>
              <w:rPr>
                <w:rFonts w:ascii="Times New Roman" w:eastAsia="宋体" w:hAnsi="Times New Roman" w:cs="Times New Roman"/>
                <w:color w:val="000000"/>
                <w:kern w:val="0"/>
                <w:sz w:val="20"/>
                <w:szCs w:val="20"/>
              </w:rPr>
              <w:t>日</w:t>
            </w:r>
          </w:p>
        </w:tc>
        <w:tc>
          <w:tcPr>
            <w:tcW w:w="1843" w:type="dxa"/>
            <w:tcBorders>
              <w:top w:val="single" w:sz="4" w:space="0" w:color="auto"/>
              <w:left w:val="single" w:sz="4" w:space="0" w:color="auto"/>
              <w:bottom w:val="single" w:sz="4" w:space="0" w:color="auto"/>
              <w:right w:val="single" w:sz="4" w:space="0" w:color="auto"/>
            </w:tcBorders>
            <w:vAlign w:val="center"/>
          </w:tcPr>
          <w:p w14:paraId="166D8689"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第十章</w:t>
            </w:r>
            <w:r>
              <w:rPr>
                <w:rFonts w:ascii="Times New Roman" w:eastAsia="宋体" w:hAnsi="Times New Roman" w:cs="Times New Roman"/>
                <w:color w:val="000000"/>
                <w:kern w:val="0"/>
                <w:sz w:val="20"/>
                <w:szCs w:val="20"/>
              </w:rPr>
              <w:t xml:space="preserve"> </w:t>
            </w:r>
            <w:r>
              <w:rPr>
                <w:rFonts w:ascii="Times New Roman" w:eastAsia="宋体" w:hAnsi="Times New Roman" w:cs="Times New Roman"/>
                <w:color w:val="000000"/>
                <w:kern w:val="0"/>
                <w:sz w:val="20"/>
                <w:szCs w:val="20"/>
              </w:rPr>
              <w:t>粉体学基础</w:t>
            </w:r>
            <w:r>
              <w:rPr>
                <w:rFonts w:ascii="Times New Roman" w:eastAsia="宋体" w:hAnsi="Times New Roman" w:cs="Times New Roman"/>
                <w:color w:val="000000"/>
                <w:kern w:val="0"/>
                <w:sz w:val="20"/>
                <w:szCs w:val="20"/>
              </w:rPr>
              <w:br/>
            </w:r>
            <w:r>
              <w:rPr>
                <w:rFonts w:ascii="Times New Roman" w:eastAsia="宋体" w:hAnsi="Times New Roman" w:cs="Times New Roman"/>
                <w:color w:val="000000"/>
                <w:kern w:val="0"/>
                <w:sz w:val="20"/>
                <w:szCs w:val="20"/>
              </w:rPr>
              <w:t>（第</w:t>
            </w:r>
            <w:r>
              <w:rPr>
                <w:rFonts w:ascii="Times New Roman" w:eastAsia="宋体" w:hAnsi="Times New Roman" w:cs="Times New Roman"/>
                <w:color w:val="000000"/>
                <w:kern w:val="0"/>
                <w:sz w:val="20"/>
                <w:szCs w:val="20"/>
              </w:rPr>
              <w:t>3</w:t>
            </w:r>
            <w:r>
              <w:rPr>
                <w:rFonts w:ascii="Times New Roman" w:eastAsia="宋体" w:hAnsi="Times New Roman" w:cs="Times New Roman"/>
                <w:color w:val="000000"/>
                <w:kern w:val="0"/>
                <w:sz w:val="20"/>
                <w:szCs w:val="20"/>
              </w:rPr>
              <w:t>节）</w:t>
            </w:r>
          </w:p>
        </w:tc>
        <w:tc>
          <w:tcPr>
            <w:tcW w:w="1559" w:type="dxa"/>
            <w:tcBorders>
              <w:top w:val="single" w:sz="4" w:space="0" w:color="auto"/>
              <w:left w:val="single" w:sz="4" w:space="0" w:color="auto"/>
              <w:bottom w:val="single" w:sz="4" w:space="0" w:color="auto"/>
              <w:right w:val="single" w:sz="4" w:space="0" w:color="auto"/>
            </w:tcBorders>
            <w:vAlign w:val="center"/>
          </w:tcPr>
          <w:p w14:paraId="02CEF29E"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粉体的其他性质</w:t>
            </w:r>
          </w:p>
        </w:tc>
        <w:tc>
          <w:tcPr>
            <w:tcW w:w="851" w:type="dxa"/>
            <w:tcBorders>
              <w:top w:val="single" w:sz="4" w:space="0" w:color="auto"/>
              <w:left w:val="single" w:sz="4" w:space="0" w:color="auto"/>
              <w:bottom w:val="single" w:sz="4" w:space="0" w:color="auto"/>
              <w:right w:val="single" w:sz="4" w:space="0" w:color="auto"/>
            </w:tcBorders>
            <w:vAlign w:val="center"/>
          </w:tcPr>
          <w:p w14:paraId="583E3764"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65DFE6AC"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59A1422E" w14:textId="77777777" w:rsidR="00E66E67" w:rsidRDefault="00E66E67">
            <w:pPr>
              <w:widowControl/>
              <w:spacing w:beforeLines="50" w:before="156" w:afterLines="50" w:after="156"/>
              <w:jc w:val="center"/>
              <w:rPr>
                <w:rFonts w:ascii="Times New Roman" w:eastAsia="宋体" w:hAnsi="Times New Roman" w:cs="Times New Roman"/>
                <w:kern w:val="0"/>
                <w:sz w:val="20"/>
                <w:szCs w:val="21"/>
              </w:rPr>
            </w:pPr>
          </w:p>
        </w:tc>
      </w:tr>
      <w:tr w:rsidR="00E66E67" w14:paraId="7AADC50E"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0A65D012"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9</w:t>
            </w:r>
          </w:p>
        </w:tc>
        <w:tc>
          <w:tcPr>
            <w:tcW w:w="992" w:type="dxa"/>
            <w:tcBorders>
              <w:top w:val="single" w:sz="4" w:space="0" w:color="auto"/>
              <w:left w:val="single" w:sz="4" w:space="0" w:color="auto"/>
              <w:bottom w:val="single" w:sz="4" w:space="0" w:color="auto"/>
              <w:right w:val="single" w:sz="4" w:space="0" w:color="auto"/>
            </w:tcBorders>
            <w:vAlign w:val="center"/>
          </w:tcPr>
          <w:p w14:paraId="7EEC00F3"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4</w:t>
            </w:r>
            <w:r>
              <w:rPr>
                <w:rFonts w:ascii="Times New Roman" w:eastAsia="宋体" w:hAnsi="Times New Roman" w:cs="Times New Roman"/>
                <w:color w:val="000000"/>
                <w:kern w:val="0"/>
                <w:sz w:val="20"/>
                <w:szCs w:val="20"/>
              </w:rPr>
              <w:t>月</w:t>
            </w:r>
            <w:r>
              <w:rPr>
                <w:rFonts w:ascii="Times New Roman" w:eastAsia="宋体" w:hAnsi="Times New Roman" w:cs="Times New Roman"/>
                <w:color w:val="000000"/>
                <w:kern w:val="0"/>
                <w:sz w:val="20"/>
                <w:szCs w:val="20"/>
              </w:rPr>
              <w:t>29</w:t>
            </w:r>
            <w:r>
              <w:rPr>
                <w:rFonts w:ascii="Times New Roman" w:eastAsia="宋体" w:hAnsi="Times New Roman" w:cs="Times New Roman"/>
                <w:color w:val="000000"/>
                <w:kern w:val="0"/>
                <w:sz w:val="20"/>
                <w:szCs w:val="20"/>
              </w:rPr>
              <w:t>日</w:t>
            </w:r>
          </w:p>
        </w:tc>
        <w:tc>
          <w:tcPr>
            <w:tcW w:w="1843" w:type="dxa"/>
            <w:tcBorders>
              <w:top w:val="single" w:sz="4" w:space="0" w:color="auto"/>
              <w:left w:val="single" w:sz="4" w:space="0" w:color="auto"/>
              <w:bottom w:val="single" w:sz="4" w:space="0" w:color="auto"/>
              <w:right w:val="single" w:sz="4" w:space="0" w:color="auto"/>
            </w:tcBorders>
            <w:vAlign w:val="center"/>
          </w:tcPr>
          <w:p w14:paraId="3EED763E"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第十一章</w:t>
            </w:r>
            <w:r>
              <w:rPr>
                <w:rFonts w:ascii="Times New Roman" w:eastAsia="宋体" w:hAnsi="Times New Roman" w:cs="Times New Roman"/>
                <w:color w:val="000000"/>
                <w:kern w:val="0"/>
                <w:sz w:val="20"/>
                <w:szCs w:val="20"/>
              </w:rPr>
              <w:t xml:space="preserve"> </w:t>
            </w:r>
            <w:r>
              <w:rPr>
                <w:rFonts w:ascii="Times New Roman" w:eastAsia="宋体" w:hAnsi="Times New Roman" w:cs="Times New Roman"/>
                <w:color w:val="000000"/>
                <w:kern w:val="0"/>
                <w:sz w:val="20"/>
                <w:szCs w:val="20"/>
              </w:rPr>
              <w:t>固体制剂单元操作</w:t>
            </w:r>
          </w:p>
        </w:tc>
        <w:tc>
          <w:tcPr>
            <w:tcW w:w="1559" w:type="dxa"/>
            <w:tcBorders>
              <w:top w:val="single" w:sz="4" w:space="0" w:color="auto"/>
              <w:left w:val="single" w:sz="4" w:space="0" w:color="auto"/>
              <w:bottom w:val="single" w:sz="4" w:space="0" w:color="auto"/>
              <w:right w:val="single" w:sz="4" w:space="0" w:color="auto"/>
            </w:tcBorders>
            <w:vAlign w:val="center"/>
          </w:tcPr>
          <w:p w14:paraId="36DE0E0D"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固体制剂</w:t>
            </w:r>
          </w:p>
        </w:tc>
        <w:tc>
          <w:tcPr>
            <w:tcW w:w="851" w:type="dxa"/>
            <w:tcBorders>
              <w:top w:val="single" w:sz="4" w:space="0" w:color="auto"/>
              <w:left w:val="single" w:sz="4" w:space="0" w:color="auto"/>
              <w:bottom w:val="single" w:sz="4" w:space="0" w:color="auto"/>
              <w:right w:val="single" w:sz="4" w:space="0" w:color="auto"/>
            </w:tcBorders>
            <w:vAlign w:val="center"/>
          </w:tcPr>
          <w:p w14:paraId="7FCDE747"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192E97D7"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2B83CF20" w14:textId="77777777" w:rsidR="00E66E67" w:rsidRDefault="00E66E67">
            <w:pPr>
              <w:widowControl/>
              <w:spacing w:beforeLines="50" w:before="156" w:afterLines="50" w:after="156"/>
              <w:jc w:val="center"/>
              <w:rPr>
                <w:rFonts w:ascii="Times New Roman" w:eastAsia="宋体" w:hAnsi="Times New Roman" w:cs="Times New Roman"/>
                <w:kern w:val="0"/>
                <w:sz w:val="20"/>
                <w:szCs w:val="21"/>
              </w:rPr>
            </w:pPr>
          </w:p>
        </w:tc>
      </w:tr>
      <w:tr w:rsidR="00E66E67" w14:paraId="0BE1D4B1"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776DA065"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lastRenderedPageBreak/>
              <w:t>10</w:t>
            </w:r>
          </w:p>
        </w:tc>
        <w:tc>
          <w:tcPr>
            <w:tcW w:w="992" w:type="dxa"/>
            <w:tcBorders>
              <w:top w:val="single" w:sz="4" w:space="0" w:color="auto"/>
              <w:left w:val="single" w:sz="4" w:space="0" w:color="auto"/>
              <w:bottom w:val="single" w:sz="4" w:space="0" w:color="auto"/>
              <w:right w:val="single" w:sz="4" w:space="0" w:color="auto"/>
            </w:tcBorders>
            <w:vAlign w:val="center"/>
          </w:tcPr>
          <w:p w14:paraId="43AF3BB3"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5</w:t>
            </w:r>
            <w:r>
              <w:rPr>
                <w:rFonts w:ascii="Times New Roman" w:eastAsia="宋体" w:hAnsi="Times New Roman" w:cs="Times New Roman"/>
                <w:color w:val="000000"/>
                <w:kern w:val="0"/>
                <w:sz w:val="20"/>
                <w:szCs w:val="20"/>
              </w:rPr>
              <w:t>月</w:t>
            </w:r>
            <w:r>
              <w:rPr>
                <w:rFonts w:ascii="Times New Roman" w:eastAsia="宋体" w:hAnsi="Times New Roman" w:cs="Times New Roman"/>
                <w:color w:val="000000"/>
                <w:kern w:val="0"/>
                <w:sz w:val="20"/>
                <w:szCs w:val="20"/>
              </w:rPr>
              <w:t>6</w:t>
            </w:r>
            <w:r>
              <w:rPr>
                <w:rFonts w:ascii="Times New Roman" w:eastAsia="宋体" w:hAnsi="Times New Roman" w:cs="Times New Roman"/>
                <w:color w:val="000000"/>
                <w:kern w:val="0"/>
                <w:sz w:val="20"/>
                <w:szCs w:val="20"/>
              </w:rPr>
              <w:t>日</w:t>
            </w:r>
          </w:p>
        </w:tc>
        <w:tc>
          <w:tcPr>
            <w:tcW w:w="1843" w:type="dxa"/>
            <w:tcBorders>
              <w:top w:val="single" w:sz="4" w:space="0" w:color="auto"/>
              <w:left w:val="single" w:sz="4" w:space="0" w:color="auto"/>
              <w:bottom w:val="single" w:sz="4" w:space="0" w:color="auto"/>
              <w:right w:val="single" w:sz="4" w:space="0" w:color="auto"/>
            </w:tcBorders>
            <w:vAlign w:val="center"/>
          </w:tcPr>
          <w:p w14:paraId="3492295B"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第十二章</w:t>
            </w:r>
            <w:r>
              <w:rPr>
                <w:rFonts w:ascii="Times New Roman" w:eastAsia="宋体" w:hAnsi="Times New Roman" w:cs="Times New Roman"/>
                <w:color w:val="000000"/>
                <w:kern w:val="0"/>
                <w:sz w:val="20"/>
                <w:szCs w:val="20"/>
              </w:rPr>
              <w:t xml:space="preserve"> </w:t>
            </w:r>
            <w:r>
              <w:rPr>
                <w:rFonts w:ascii="Times New Roman" w:eastAsia="宋体" w:hAnsi="Times New Roman" w:cs="Times New Roman"/>
                <w:color w:val="000000"/>
                <w:kern w:val="0"/>
                <w:sz w:val="20"/>
                <w:szCs w:val="20"/>
              </w:rPr>
              <w:t>固体制剂</w:t>
            </w:r>
            <w:r>
              <w:rPr>
                <w:rFonts w:ascii="Times New Roman" w:eastAsia="宋体" w:hAnsi="Times New Roman" w:cs="Times New Roman"/>
                <w:color w:val="000000"/>
                <w:kern w:val="0"/>
                <w:sz w:val="20"/>
                <w:szCs w:val="20"/>
              </w:rPr>
              <w:br/>
            </w:r>
            <w:r>
              <w:rPr>
                <w:rFonts w:ascii="Times New Roman" w:eastAsia="宋体" w:hAnsi="Times New Roman" w:cs="Times New Roman"/>
                <w:color w:val="000000"/>
                <w:kern w:val="0"/>
                <w:sz w:val="20"/>
                <w:szCs w:val="20"/>
              </w:rPr>
              <w:t>（第</w:t>
            </w:r>
            <w:r>
              <w:rPr>
                <w:rFonts w:ascii="Times New Roman" w:eastAsia="宋体" w:hAnsi="Times New Roman" w:cs="Times New Roman"/>
                <w:color w:val="000000"/>
                <w:kern w:val="0"/>
                <w:sz w:val="20"/>
                <w:szCs w:val="20"/>
              </w:rPr>
              <w:t>1</w:t>
            </w:r>
            <w:r>
              <w:rPr>
                <w:rFonts w:ascii="Times New Roman" w:eastAsia="宋体" w:hAnsi="Times New Roman" w:cs="Times New Roman"/>
                <w:color w:val="000000"/>
                <w:kern w:val="0"/>
                <w:sz w:val="20"/>
                <w:szCs w:val="20"/>
              </w:rPr>
              <w:t>节</w:t>
            </w:r>
            <w:r>
              <w:rPr>
                <w:rFonts w:ascii="Times New Roman" w:eastAsia="宋体" w:hAnsi="Times New Roman" w:cs="Times New Roman"/>
                <w:color w:val="000000"/>
                <w:kern w:val="0"/>
                <w:sz w:val="20"/>
                <w:szCs w:val="20"/>
              </w:rPr>
              <w:t>-</w:t>
            </w:r>
            <w:r>
              <w:rPr>
                <w:rFonts w:ascii="Times New Roman" w:eastAsia="宋体" w:hAnsi="Times New Roman" w:cs="Times New Roman"/>
                <w:color w:val="000000"/>
                <w:kern w:val="0"/>
                <w:sz w:val="20"/>
                <w:szCs w:val="20"/>
              </w:rPr>
              <w:t>第</w:t>
            </w:r>
            <w:r>
              <w:rPr>
                <w:rFonts w:ascii="Times New Roman" w:eastAsia="宋体" w:hAnsi="Times New Roman" w:cs="Times New Roman"/>
                <w:color w:val="000000"/>
                <w:kern w:val="0"/>
                <w:sz w:val="20"/>
                <w:szCs w:val="20"/>
              </w:rPr>
              <w:t>3</w:t>
            </w:r>
            <w:r>
              <w:rPr>
                <w:rFonts w:ascii="Times New Roman" w:eastAsia="宋体" w:hAnsi="Times New Roman" w:cs="Times New Roman"/>
                <w:color w:val="000000"/>
                <w:kern w:val="0"/>
                <w:sz w:val="20"/>
                <w:szCs w:val="20"/>
              </w:rPr>
              <w:t>节）</w:t>
            </w:r>
          </w:p>
        </w:tc>
        <w:tc>
          <w:tcPr>
            <w:tcW w:w="1559" w:type="dxa"/>
            <w:tcBorders>
              <w:top w:val="single" w:sz="4" w:space="0" w:color="auto"/>
              <w:left w:val="single" w:sz="4" w:space="0" w:color="auto"/>
              <w:bottom w:val="single" w:sz="4" w:space="0" w:color="auto"/>
              <w:right w:val="single" w:sz="4" w:space="0" w:color="auto"/>
            </w:tcBorders>
            <w:vAlign w:val="center"/>
          </w:tcPr>
          <w:p w14:paraId="66494E0A"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概述、散剂、颗粒剂</w:t>
            </w:r>
          </w:p>
        </w:tc>
        <w:tc>
          <w:tcPr>
            <w:tcW w:w="851" w:type="dxa"/>
            <w:tcBorders>
              <w:top w:val="single" w:sz="4" w:space="0" w:color="auto"/>
              <w:left w:val="single" w:sz="4" w:space="0" w:color="auto"/>
              <w:bottom w:val="single" w:sz="4" w:space="0" w:color="auto"/>
              <w:right w:val="single" w:sz="4" w:space="0" w:color="auto"/>
            </w:tcBorders>
            <w:vAlign w:val="center"/>
          </w:tcPr>
          <w:p w14:paraId="2543C880"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346F9B6F"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38AACF5C" w14:textId="77777777" w:rsidR="00E66E67" w:rsidRDefault="00E66E67">
            <w:pPr>
              <w:widowControl/>
              <w:spacing w:beforeLines="50" w:before="156" w:afterLines="50" w:after="156"/>
              <w:jc w:val="center"/>
              <w:rPr>
                <w:rFonts w:ascii="Times New Roman" w:eastAsia="宋体" w:hAnsi="Times New Roman" w:cs="Times New Roman"/>
                <w:kern w:val="0"/>
                <w:sz w:val="20"/>
                <w:szCs w:val="21"/>
              </w:rPr>
            </w:pPr>
          </w:p>
        </w:tc>
      </w:tr>
      <w:tr w:rsidR="00E66E67" w14:paraId="15259308"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71A93CBA"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10</w:t>
            </w:r>
          </w:p>
        </w:tc>
        <w:tc>
          <w:tcPr>
            <w:tcW w:w="992" w:type="dxa"/>
            <w:tcBorders>
              <w:top w:val="single" w:sz="4" w:space="0" w:color="auto"/>
              <w:left w:val="single" w:sz="4" w:space="0" w:color="auto"/>
              <w:bottom w:val="single" w:sz="4" w:space="0" w:color="auto"/>
              <w:right w:val="single" w:sz="4" w:space="0" w:color="auto"/>
            </w:tcBorders>
            <w:vAlign w:val="center"/>
          </w:tcPr>
          <w:p w14:paraId="048B8EC8"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5</w:t>
            </w:r>
            <w:r>
              <w:rPr>
                <w:rFonts w:ascii="Times New Roman" w:eastAsia="宋体" w:hAnsi="Times New Roman" w:cs="Times New Roman"/>
                <w:color w:val="000000"/>
                <w:kern w:val="0"/>
                <w:sz w:val="20"/>
                <w:szCs w:val="20"/>
              </w:rPr>
              <w:t>月</w:t>
            </w:r>
            <w:r>
              <w:rPr>
                <w:rFonts w:ascii="Times New Roman" w:eastAsia="宋体" w:hAnsi="Times New Roman" w:cs="Times New Roman"/>
                <w:color w:val="000000"/>
                <w:kern w:val="0"/>
                <w:sz w:val="20"/>
                <w:szCs w:val="20"/>
              </w:rPr>
              <w:t>7</w:t>
            </w:r>
            <w:r>
              <w:rPr>
                <w:rFonts w:ascii="Times New Roman" w:eastAsia="宋体" w:hAnsi="Times New Roman" w:cs="Times New Roman"/>
                <w:color w:val="000000"/>
                <w:kern w:val="0"/>
                <w:sz w:val="20"/>
                <w:szCs w:val="20"/>
              </w:rPr>
              <w:t>日</w:t>
            </w:r>
          </w:p>
        </w:tc>
        <w:tc>
          <w:tcPr>
            <w:tcW w:w="1843" w:type="dxa"/>
            <w:tcBorders>
              <w:top w:val="single" w:sz="4" w:space="0" w:color="auto"/>
              <w:left w:val="single" w:sz="4" w:space="0" w:color="auto"/>
              <w:bottom w:val="single" w:sz="4" w:space="0" w:color="auto"/>
              <w:right w:val="single" w:sz="4" w:space="0" w:color="auto"/>
            </w:tcBorders>
            <w:vAlign w:val="center"/>
          </w:tcPr>
          <w:p w14:paraId="78F12EA6"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第十二章</w:t>
            </w:r>
            <w:r>
              <w:rPr>
                <w:rFonts w:ascii="Times New Roman" w:eastAsia="宋体" w:hAnsi="Times New Roman" w:cs="Times New Roman"/>
                <w:color w:val="000000"/>
                <w:kern w:val="0"/>
                <w:sz w:val="20"/>
                <w:szCs w:val="20"/>
              </w:rPr>
              <w:t xml:space="preserve"> </w:t>
            </w:r>
            <w:r>
              <w:rPr>
                <w:rFonts w:ascii="Times New Roman" w:eastAsia="宋体" w:hAnsi="Times New Roman" w:cs="Times New Roman"/>
                <w:color w:val="000000"/>
                <w:kern w:val="0"/>
                <w:sz w:val="20"/>
                <w:szCs w:val="20"/>
              </w:rPr>
              <w:t>固体制剂</w:t>
            </w:r>
            <w:r>
              <w:rPr>
                <w:rFonts w:ascii="Times New Roman" w:eastAsia="宋体" w:hAnsi="Times New Roman" w:cs="Times New Roman"/>
                <w:color w:val="000000"/>
                <w:kern w:val="0"/>
                <w:sz w:val="20"/>
                <w:szCs w:val="20"/>
              </w:rPr>
              <w:br/>
            </w:r>
            <w:r>
              <w:rPr>
                <w:rFonts w:ascii="Times New Roman" w:eastAsia="宋体" w:hAnsi="Times New Roman" w:cs="Times New Roman"/>
                <w:color w:val="000000"/>
                <w:kern w:val="0"/>
                <w:sz w:val="20"/>
                <w:szCs w:val="20"/>
              </w:rPr>
              <w:t>（第</w:t>
            </w:r>
            <w:r>
              <w:rPr>
                <w:rFonts w:ascii="Times New Roman" w:eastAsia="宋体" w:hAnsi="Times New Roman" w:cs="Times New Roman"/>
                <w:color w:val="000000"/>
                <w:kern w:val="0"/>
                <w:sz w:val="20"/>
                <w:szCs w:val="20"/>
              </w:rPr>
              <w:t>4</w:t>
            </w:r>
            <w:r>
              <w:rPr>
                <w:rFonts w:ascii="Times New Roman" w:eastAsia="宋体" w:hAnsi="Times New Roman" w:cs="Times New Roman"/>
                <w:color w:val="000000"/>
                <w:kern w:val="0"/>
                <w:sz w:val="20"/>
                <w:szCs w:val="20"/>
              </w:rPr>
              <w:t>节）</w:t>
            </w:r>
          </w:p>
        </w:tc>
        <w:tc>
          <w:tcPr>
            <w:tcW w:w="1559" w:type="dxa"/>
            <w:tcBorders>
              <w:top w:val="single" w:sz="4" w:space="0" w:color="auto"/>
              <w:left w:val="single" w:sz="4" w:space="0" w:color="auto"/>
              <w:bottom w:val="single" w:sz="4" w:space="0" w:color="auto"/>
              <w:right w:val="single" w:sz="4" w:space="0" w:color="auto"/>
            </w:tcBorders>
            <w:vAlign w:val="center"/>
          </w:tcPr>
          <w:p w14:paraId="579785A6"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片剂</w:t>
            </w:r>
          </w:p>
        </w:tc>
        <w:tc>
          <w:tcPr>
            <w:tcW w:w="851" w:type="dxa"/>
            <w:tcBorders>
              <w:top w:val="single" w:sz="4" w:space="0" w:color="auto"/>
              <w:left w:val="single" w:sz="4" w:space="0" w:color="auto"/>
              <w:bottom w:val="single" w:sz="4" w:space="0" w:color="auto"/>
              <w:right w:val="single" w:sz="4" w:space="0" w:color="auto"/>
            </w:tcBorders>
            <w:vAlign w:val="center"/>
          </w:tcPr>
          <w:p w14:paraId="6AEF0825"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6F186149"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15591273" w14:textId="77777777" w:rsidR="00E66E67" w:rsidRDefault="00E66E67">
            <w:pPr>
              <w:widowControl/>
              <w:spacing w:beforeLines="50" w:before="156" w:afterLines="50" w:after="156"/>
              <w:jc w:val="center"/>
              <w:rPr>
                <w:rFonts w:ascii="Times New Roman" w:eastAsia="宋体" w:hAnsi="Times New Roman" w:cs="Times New Roman"/>
                <w:kern w:val="0"/>
                <w:sz w:val="20"/>
                <w:szCs w:val="21"/>
              </w:rPr>
            </w:pPr>
          </w:p>
        </w:tc>
      </w:tr>
      <w:tr w:rsidR="00E66E67" w14:paraId="1FA4F8F6"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5D8657CC"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11</w:t>
            </w:r>
          </w:p>
        </w:tc>
        <w:tc>
          <w:tcPr>
            <w:tcW w:w="992" w:type="dxa"/>
            <w:tcBorders>
              <w:top w:val="single" w:sz="4" w:space="0" w:color="auto"/>
              <w:left w:val="single" w:sz="4" w:space="0" w:color="auto"/>
              <w:bottom w:val="single" w:sz="4" w:space="0" w:color="auto"/>
              <w:right w:val="single" w:sz="4" w:space="0" w:color="auto"/>
            </w:tcBorders>
            <w:vAlign w:val="center"/>
          </w:tcPr>
          <w:p w14:paraId="05E3084D"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5</w:t>
            </w:r>
            <w:r>
              <w:rPr>
                <w:rFonts w:ascii="Times New Roman" w:eastAsia="宋体" w:hAnsi="Times New Roman" w:cs="Times New Roman"/>
                <w:color w:val="000000"/>
                <w:kern w:val="0"/>
                <w:sz w:val="20"/>
                <w:szCs w:val="20"/>
              </w:rPr>
              <w:t>月</w:t>
            </w:r>
            <w:r>
              <w:rPr>
                <w:rFonts w:ascii="Times New Roman" w:eastAsia="宋体" w:hAnsi="Times New Roman" w:cs="Times New Roman"/>
                <w:color w:val="000000"/>
                <w:kern w:val="0"/>
                <w:sz w:val="20"/>
                <w:szCs w:val="20"/>
              </w:rPr>
              <w:t>13</w:t>
            </w:r>
            <w:r>
              <w:rPr>
                <w:rFonts w:ascii="Times New Roman" w:eastAsia="宋体" w:hAnsi="Times New Roman" w:cs="Times New Roman"/>
                <w:color w:val="000000"/>
                <w:kern w:val="0"/>
                <w:sz w:val="20"/>
                <w:szCs w:val="20"/>
              </w:rPr>
              <w:t>日</w:t>
            </w:r>
          </w:p>
        </w:tc>
        <w:tc>
          <w:tcPr>
            <w:tcW w:w="1843" w:type="dxa"/>
            <w:tcBorders>
              <w:top w:val="single" w:sz="4" w:space="0" w:color="auto"/>
              <w:left w:val="single" w:sz="4" w:space="0" w:color="auto"/>
              <w:bottom w:val="single" w:sz="4" w:space="0" w:color="auto"/>
              <w:right w:val="single" w:sz="4" w:space="0" w:color="auto"/>
            </w:tcBorders>
            <w:vAlign w:val="center"/>
          </w:tcPr>
          <w:p w14:paraId="71C2279E"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第十二章</w:t>
            </w:r>
            <w:r>
              <w:rPr>
                <w:rFonts w:ascii="Times New Roman" w:eastAsia="宋体" w:hAnsi="Times New Roman" w:cs="Times New Roman"/>
                <w:color w:val="000000"/>
                <w:kern w:val="0"/>
                <w:sz w:val="20"/>
                <w:szCs w:val="20"/>
              </w:rPr>
              <w:t xml:space="preserve"> </w:t>
            </w:r>
            <w:r>
              <w:rPr>
                <w:rFonts w:ascii="Times New Roman" w:eastAsia="宋体" w:hAnsi="Times New Roman" w:cs="Times New Roman"/>
                <w:color w:val="000000"/>
                <w:kern w:val="0"/>
                <w:sz w:val="20"/>
                <w:szCs w:val="20"/>
              </w:rPr>
              <w:t>固体制剂</w:t>
            </w:r>
            <w:r>
              <w:rPr>
                <w:rFonts w:ascii="Times New Roman" w:eastAsia="宋体" w:hAnsi="Times New Roman" w:cs="Times New Roman"/>
                <w:color w:val="000000"/>
                <w:kern w:val="0"/>
                <w:sz w:val="20"/>
                <w:szCs w:val="20"/>
              </w:rPr>
              <w:br/>
            </w:r>
            <w:r>
              <w:rPr>
                <w:rFonts w:ascii="Times New Roman" w:eastAsia="宋体" w:hAnsi="Times New Roman" w:cs="Times New Roman"/>
                <w:color w:val="000000"/>
                <w:kern w:val="0"/>
                <w:sz w:val="20"/>
                <w:szCs w:val="20"/>
              </w:rPr>
              <w:t>（第</w:t>
            </w:r>
            <w:r>
              <w:rPr>
                <w:rFonts w:ascii="Times New Roman" w:eastAsia="宋体" w:hAnsi="Times New Roman" w:cs="Times New Roman"/>
                <w:color w:val="000000"/>
                <w:kern w:val="0"/>
                <w:sz w:val="20"/>
                <w:szCs w:val="20"/>
              </w:rPr>
              <w:t>4</w:t>
            </w:r>
            <w:r>
              <w:rPr>
                <w:rFonts w:ascii="Times New Roman" w:eastAsia="宋体" w:hAnsi="Times New Roman" w:cs="Times New Roman"/>
                <w:color w:val="000000"/>
                <w:kern w:val="0"/>
                <w:sz w:val="20"/>
                <w:szCs w:val="20"/>
              </w:rPr>
              <w:t>节）</w:t>
            </w:r>
          </w:p>
        </w:tc>
        <w:tc>
          <w:tcPr>
            <w:tcW w:w="1559" w:type="dxa"/>
            <w:tcBorders>
              <w:top w:val="single" w:sz="4" w:space="0" w:color="auto"/>
              <w:left w:val="single" w:sz="4" w:space="0" w:color="auto"/>
              <w:bottom w:val="single" w:sz="4" w:space="0" w:color="auto"/>
              <w:right w:val="single" w:sz="4" w:space="0" w:color="auto"/>
            </w:tcBorders>
            <w:vAlign w:val="center"/>
          </w:tcPr>
          <w:p w14:paraId="4076DAB3"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片剂</w:t>
            </w:r>
          </w:p>
        </w:tc>
        <w:tc>
          <w:tcPr>
            <w:tcW w:w="851" w:type="dxa"/>
            <w:tcBorders>
              <w:top w:val="single" w:sz="4" w:space="0" w:color="auto"/>
              <w:left w:val="single" w:sz="4" w:space="0" w:color="auto"/>
              <w:bottom w:val="single" w:sz="4" w:space="0" w:color="auto"/>
              <w:right w:val="single" w:sz="4" w:space="0" w:color="auto"/>
            </w:tcBorders>
            <w:vAlign w:val="center"/>
          </w:tcPr>
          <w:p w14:paraId="2AB0DA13"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5DAAC498"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7B44F62C" w14:textId="77777777" w:rsidR="00E66E67" w:rsidRDefault="00E66E67">
            <w:pPr>
              <w:widowControl/>
              <w:spacing w:beforeLines="50" w:before="156" w:afterLines="50" w:after="156"/>
              <w:jc w:val="center"/>
              <w:rPr>
                <w:rFonts w:ascii="Times New Roman" w:eastAsia="宋体" w:hAnsi="Times New Roman" w:cs="Times New Roman"/>
                <w:kern w:val="0"/>
                <w:sz w:val="20"/>
                <w:szCs w:val="21"/>
              </w:rPr>
            </w:pPr>
          </w:p>
        </w:tc>
      </w:tr>
      <w:tr w:rsidR="00E66E67" w14:paraId="709F4F21"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16EFBC54"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11</w:t>
            </w:r>
          </w:p>
        </w:tc>
        <w:tc>
          <w:tcPr>
            <w:tcW w:w="992" w:type="dxa"/>
            <w:tcBorders>
              <w:top w:val="single" w:sz="4" w:space="0" w:color="auto"/>
              <w:left w:val="single" w:sz="4" w:space="0" w:color="auto"/>
              <w:bottom w:val="single" w:sz="4" w:space="0" w:color="auto"/>
              <w:right w:val="single" w:sz="4" w:space="0" w:color="auto"/>
            </w:tcBorders>
            <w:vAlign w:val="center"/>
          </w:tcPr>
          <w:p w14:paraId="06189685"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5</w:t>
            </w:r>
            <w:r>
              <w:rPr>
                <w:rFonts w:ascii="Times New Roman" w:eastAsia="宋体" w:hAnsi="Times New Roman" w:cs="Times New Roman"/>
                <w:color w:val="000000"/>
                <w:kern w:val="0"/>
                <w:sz w:val="20"/>
                <w:szCs w:val="20"/>
              </w:rPr>
              <w:t>月</w:t>
            </w:r>
            <w:r>
              <w:rPr>
                <w:rFonts w:ascii="Times New Roman" w:eastAsia="宋体" w:hAnsi="Times New Roman" w:cs="Times New Roman"/>
                <w:color w:val="000000"/>
                <w:kern w:val="0"/>
                <w:sz w:val="20"/>
                <w:szCs w:val="20"/>
              </w:rPr>
              <w:t>14</w:t>
            </w:r>
            <w:r>
              <w:rPr>
                <w:rFonts w:ascii="Times New Roman" w:eastAsia="宋体" w:hAnsi="Times New Roman" w:cs="Times New Roman"/>
                <w:color w:val="000000"/>
                <w:kern w:val="0"/>
                <w:sz w:val="20"/>
                <w:szCs w:val="20"/>
              </w:rPr>
              <w:t>日</w:t>
            </w:r>
          </w:p>
        </w:tc>
        <w:tc>
          <w:tcPr>
            <w:tcW w:w="1843" w:type="dxa"/>
            <w:tcBorders>
              <w:top w:val="single" w:sz="4" w:space="0" w:color="auto"/>
              <w:left w:val="single" w:sz="4" w:space="0" w:color="auto"/>
              <w:bottom w:val="single" w:sz="4" w:space="0" w:color="auto"/>
              <w:right w:val="single" w:sz="4" w:space="0" w:color="auto"/>
            </w:tcBorders>
            <w:vAlign w:val="center"/>
          </w:tcPr>
          <w:p w14:paraId="78532209"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第十二章</w:t>
            </w:r>
            <w:r>
              <w:rPr>
                <w:rFonts w:ascii="Times New Roman" w:eastAsia="宋体" w:hAnsi="Times New Roman" w:cs="Times New Roman"/>
                <w:color w:val="000000"/>
                <w:kern w:val="0"/>
                <w:sz w:val="20"/>
                <w:szCs w:val="20"/>
              </w:rPr>
              <w:t xml:space="preserve"> </w:t>
            </w:r>
            <w:r>
              <w:rPr>
                <w:rFonts w:ascii="Times New Roman" w:eastAsia="宋体" w:hAnsi="Times New Roman" w:cs="Times New Roman"/>
                <w:color w:val="000000"/>
                <w:kern w:val="0"/>
                <w:sz w:val="20"/>
                <w:szCs w:val="20"/>
              </w:rPr>
              <w:t>固体制剂</w:t>
            </w:r>
            <w:r>
              <w:rPr>
                <w:rFonts w:ascii="Times New Roman" w:eastAsia="宋体" w:hAnsi="Times New Roman" w:cs="Times New Roman"/>
                <w:color w:val="000000"/>
                <w:kern w:val="0"/>
                <w:sz w:val="20"/>
                <w:szCs w:val="20"/>
              </w:rPr>
              <w:br/>
            </w:r>
            <w:r>
              <w:rPr>
                <w:rFonts w:ascii="Times New Roman" w:eastAsia="宋体" w:hAnsi="Times New Roman" w:cs="Times New Roman"/>
                <w:color w:val="000000"/>
                <w:kern w:val="0"/>
                <w:sz w:val="20"/>
                <w:szCs w:val="20"/>
              </w:rPr>
              <w:t>（第</w:t>
            </w:r>
            <w:r>
              <w:rPr>
                <w:rFonts w:ascii="Times New Roman" w:eastAsia="宋体" w:hAnsi="Times New Roman" w:cs="Times New Roman"/>
                <w:color w:val="000000"/>
                <w:kern w:val="0"/>
                <w:sz w:val="20"/>
                <w:szCs w:val="20"/>
              </w:rPr>
              <w:t>5</w:t>
            </w:r>
            <w:r>
              <w:rPr>
                <w:rFonts w:ascii="Times New Roman" w:eastAsia="宋体" w:hAnsi="Times New Roman" w:cs="Times New Roman"/>
                <w:color w:val="000000"/>
                <w:kern w:val="0"/>
                <w:sz w:val="20"/>
                <w:szCs w:val="20"/>
              </w:rPr>
              <w:t>节</w:t>
            </w:r>
            <w:r>
              <w:rPr>
                <w:rFonts w:ascii="Times New Roman" w:eastAsia="宋体" w:hAnsi="Times New Roman" w:cs="Times New Roman"/>
                <w:color w:val="000000"/>
                <w:kern w:val="0"/>
                <w:sz w:val="20"/>
                <w:szCs w:val="20"/>
              </w:rPr>
              <w:t>-</w:t>
            </w:r>
            <w:r>
              <w:rPr>
                <w:rFonts w:ascii="Times New Roman" w:eastAsia="宋体" w:hAnsi="Times New Roman" w:cs="Times New Roman"/>
                <w:color w:val="000000"/>
                <w:kern w:val="0"/>
                <w:sz w:val="20"/>
                <w:szCs w:val="20"/>
              </w:rPr>
              <w:t>第</w:t>
            </w:r>
            <w:r>
              <w:rPr>
                <w:rFonts w:ascii="Times New Roman" w:eastAsia="宋体" w:hAnsi="Times New Roman" w:cs="Times New Roman"/>
                <w:color w:val="000000"/>
                <w:kern w:val="0"/>
                <w:sz w:val="20"/>
                <w:szCs w:val="20"/>
              </w:rPr>
              <w:t>7</w:t>
            </w:r>
            <w:r>
              <w:rPr>
                <w:rFonts w:ascii="Times New Roman" w:eastAsia="宋体" w:hAnsi="Times New Roman" w:cs="Times New Roman"/>
                <w:color w:val="000000"/>
                <w:kern w:val="0"/>
                <w:sz w:val="20"/>
                <w:szCs w:val="20"/>
              </w:rPr>
              <w:t>节）</w:t>
            </w:r>
          </w:p>
        </w:tc>
        <w:tc>
          <w:tcPr>
            <w:tcW w:w="1559" w:type="dxa"/>
            <w:tcBorders>
              <w:top w:val="single" w:sz="4" w:space="0" w:color="auto"/>
              <w:left w:val="single" w:sz="4" w:space="0" w:color="auto"/>
              <w:bottom w:val="single" w:sz="4" w:space="0" w:color="auto"/>
              <w:right w:val="single" w:sz="4" w:space="0" w:color="auto"/>
            </w:tcBorders>
            <w:vAlign w:val="center"/>
          </w:tcPr>
          <w:p w14:paraId="284DBC8A"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胶囊剂、滴丸剂、膜剂</w:t>
            </w:r>
          </w:p>
        </w:tc>
        <w:tc>
          <w:tcPr>
            <w:tcW w:w="851" w:type="dxa"/>
            <w:tcBorders>
              <w:top w:val="single" w:sz="4" w:space="0" w:color="auto"/>
              <w:left w:val="single" w:sz="4" w:space="0" w:color="auto"/>
              <w:bottom w:val="single" w:sz="4" w:space="0" w:color="auto"/>
              <w:right w:val="single" w:sz="4" w:space="0" w:color="auto"/>
            </w:tcBorders>
            <w:vAlign w:val="center"/>
          </w:tcPr>
          <w:p w14:paraId="4946CAFB"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3BE5D8A6"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7BB52D7F" w14:textId="77777777" w:rsidR="00E66E67" w:rsidRDefault="00E66E67">
            <w:pPr>
              <w:widowControl/>
              <w:spacing w:beforeLines="50" w:before="156" w:afterLines="50" w:after="156"/>
              <w:jc w:val="center"/>
              <w:rPr>
                <w:rFonts w:ascii="Times New Roman" w:eastAsia="宋体" w:hAnsi="Times New Roman" w:cs="Times New Roman"/>
                <w:kern w:val="0"/>
                <w:sz w:val="20"/>
                <w:szCs w:val="21"/>
              </w:rPr>
            </w:pPr>
          </w:p>
        </w:tc>
      </w:tr>
      <w:tr w:rsidR="00E66E67" w14:paraId="778E036B"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2AAB97B5"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12</w:t>
            </w:r>
          </w:p>
        </w:tc>
        <w:tc>
          <w:tcPr>
            <w:tcW w:w="992" w:type="dxa"/>
            <w:tcBorders>
              <w:top w:val="single" w:sz="4" w:space="0" w:color="auto"/>
              <w:left w:val="single" w:sz="4" w:space="0" w:color="auto"/>
              <w:bottom w:val="single" w:sz="4" w:space="0" w:color="auto"/>
              <w:right w:val="single" w:sz="4" w:space="0" w:color="auto"/>
            </w:tcBorders>
            <w:vAlign w:val="center"/>
          </w:tcPr>
          <w:p w14:paraId="13E7B1D4"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5</w:t>
            </w:r>
            <w:r>
              <w:rPr>
                <w:rFonts w:ascii="Times New Roman" w:eastAsia="宋体" w:hAnsi="Times New Roman" w:cs="Times New Roman"/>
                <w:color w:val="000000"/>
                <w:kern w:val="0"/>
                <w:sz w:val="20"/>
                <w:szCs w:val="20"/>
              </w:rPr>
              <w:t>月</w:t>
            </w:r>
            <w:r>
              <w:rPr>
                <w:rFonts w:ascii="Times New Roman" w:eastAsia="宋体" w:hAnsi="Times New Roman" w:cs="Times New Roman"/>
                <w:color w:val="000000"/>
                <w:kern w:val="0"/>
                <w:sz w:val="20"/>
                <w:szCs w:val="20"/>
              </w:rPr>
              <w:t>20</w:t>
            </w:r>
            <w:r>
              <w:rPr>
                <w:rFonts w:ascii="Times New Roman" w:eastAsia="宋体" w:hAnsi="Times New Roman" w:cs="Times New Roman"/>
                <w:color w:val="000000"/>
                <w:kern w:val="0"/>
                <w:sz w:val="20"/>
                <w:szCs w:val="20"/>
              </w:rPr>
              <w:t>日</w:t>
            </w:r>
          </w:p>
        </w:tc>
        <w:tc>
          <w:tcPr>
            <w:tcW w:w="1843" w:type="dxa"/>
            <w:tcBorders>
              <w:top w:val="single" w:sz="4" w:space="0" w:color="auto"/>
              <w:left w:val="single" w:sz="4" w:space="0" w:color="auto"/>
              <w:bottom w:val="single" w:sz="4" w:space="0" w:color="auto"/>
              <w:right w:val="single" w:sz="4" w:space="0" w:color="auto"/>
            </w:tcBorders>
            <w:vAlign w:val="center"/>
          </w:tcPr>
          <w:p w14:paraId="3A9DD8E6"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第十三章</w:t>
            </w:r>
            <w:r>
              <w:rPr>
                <w:rFonts w:ascii="Times New Roman" w:eastAsia="宋体" w:hAnsi="Times New Roman" w:cs="Times New Roman"/>
                <w:color w:val="000000"/>
                <w:kern w:val="0"/>
                <w:sz w:val="20"/>
                <w:szCs w:val="20"/>
              </w:rPr>
              <w:t xml:space="preserve"> </w:t>
            </w:r>
            <w:r>
              <w:rPr>
                <w:rFonts w:ascii="Times New Roman" w:eastAsia="宋体" w:hAnsi="Times New Roman" w:cs="Times New Roman"/>
                <w:color w:val="000000"/>
                <w:kern w:val="0"/>
                <w:sz w:val="20"/>
                <w:szCs w:val="20"/>
              </w:rPr>
              <w:t>皮肤递药制剂（一）</w:t>
            </w:r>
          </w:p>
        </w:tc>
        <w:tc>
          <w:tcPr>
            <w:tcW w:w="1559" w:type="dxa"/>
            <w:tcBorders>
              <w:top w:val="single" w:sz="4" w:space="0" w:color="auto"/>
              <w:left w:val="single" w:sz="4" w:space="0" w:color="auto"/>
              <w:bottom w:val="single" w:sz="4" w:space="0" w:color="auto"/>
              <w:right w:val="single" w:sz="4" w:space="0" w:color="auto"/>
            </w:tcBorders>
            <w:vAlign w:val="center"/>
          </w:tcPr>
          <w:p w14:paraId="5496C2F3"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药物经皮吸收、软膏剂、乳膏剂、糊剂</w:t>
            </w:r>
          </w:p>
        </w:tc>
        <w:tc>
          <w:tcPr>
            <w:tcW w:w="851" w:type="dxa"/>
            <w:tcBorders>
              <w:top w:val="single" w:sz="4" w:space="0" w:color="auto"/>
              <w:left w:val="single" w:sz="4" w:space="0" w:color="auto"/>
              <w:bottom w:val="single" w:sz="4" w:space="0" w:color="auto"/>
              <w:right w:val="single" w:sz="4" w:space="0" w:color="auto"/>
            </w:tcBorders>
            <w:vAlign w:val="center"/>
          </w:tcPr>
          <w:p w14:paraId="36C1C47C"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429BAB94"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69122122" w14:textId="77777777" w:rsidR="00E66E67" w:rsidRDefault="00E66E67">
            <w:pPr>
              <w:widowControl/>
              <w:spacing w:beforeLines="50" w:before="156" w:afterLines="50" w:after="156"/>
              <w:jc w:val="center"/>
              <w:rPr>
                <w:rFonts w:ascii="Times New Roman" w:eastAsia="宋体" w:hAnsi="Times New Roman" w:cs="Times New Roman"/>
                <w:kern w:val="0"/>
                <w:sz w:val="20"/>
                <w:szCs w:val="21"/>
              </w:rPr>
            </w:pPr>
          </w:p>
        </w:tc>
      </w:tr>
      <w:tr w:rsidR="00E66E67" w14:paraId="2C6F37DC"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1E26198F"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12</w:t>
            </w:r>
          </w:p>
        </w:tc>
        <w:tc>
          <w:tcPr>
            <w:tcW w:w="992" w:type="dxa"/>
            <w:tcBorders>
              <w:top w:val="single" w:sz="4" w:space="0" w:color="auto"/>
              <w:left w:val="single" w:sz="4" w:space="0" w:color="auto"/>
              <w:bottom w:val="single" w:sz="4" w:space="0" w:color="auto"/>
              <w:right w:val="single" w:sz="4" w:space="0" w:color="auto"/>
            </w:tcBorders>
            <w:vAlign w:val="center"/>
          </w:tcPr>
          <w:p w14:paraId="36AF35D4"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5</w:t>
            </w:r>
            <w:r>
              <w:rPr>
                <w:rFonts w:ascii="Times New Roman" w:eastAsia="宋体" w:hAnsi="Times New Roman" w:cs="Times New Roman"/>
                <w:color w:val="000000"/>
                <w:kern w:val="0"/>
                <w:sz w:val="20"/>
                <w:szCs w:val="20"/>
              </w:rPr>
              <w:t>月</w:t>
            </w:r>
            <w:r>
              <w:rPr>
                <w:rFonts w:ascii="Times New Roman" w:eastAsia="宋体" w:hAnsi="Times New Roman" w:cs="Times New Roman"/>
                <w:color w:val="000000"/>
                <w:kern w:val="0"/>
                <w:sz w:val="20"/>
                <w:szCs w:val="20"/>
              </w:rPr>
              <w:t>21</w:t>
            </w:r>
            <w:r>
              <w:rPr>
                <w:rFonts w:ascii="Times New Roman" w:eastAsia="宋体" w:hAnsi="Times New Roman" w:cs="Times New Roman"/>
                <w:color w:val="000000"/>
                <w:kern w:val="0"/>
                <w:sz w:val="20"/>
                <w:szCs w:val="20"/>
              </w:rPr>
              <w:t>日</w:t>
            </w:r>
          </w:p>
        </w:tc>
        <w:tc>
          <w:tcPr>
            <w:tcW w:w="1843" w:type="dxa"/>
            <w:tcBorders>
              <w:top w:val="single" w:sz="4" w:space="0" w:color="auto"/>
              <w:left w:val="single" w:sz="4" w:space="0" w:color="auto"/>
              <w:bottom w:val="single" w:sz="4" w:space="0" w:color="auto"/>
              <w:right w:val="single" w:sz="4" w:space="0" w:color="auto"/>
            </w:tcBorders>
            <w:vAlign w:val="center"/>
          </w:tcPr>
          <w:p w14:paraId="7AB0C64D"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第十三章</w:t>
            </w:r>
            <w:r>
              <w:rPr>
                <w:rFonts w:ascii="Times New Roman" w:eastAsia="宋体" w:hAnsi="Times New Roman" w:cs="Times New Roman"/>
                <w:color w:val="000000"/>
                <w:kern w:val="0"/>
                <w:sz w:val="20"/>
                <w:szCs w:val="20"/>
              </w:rPr>
              <w:t xml:space="preserve"> </w:t>
            </w:r>
            <w:r>
              <w:rPr>
                <w:rFonts w:ascii="Times New Roman" w:eastAsia="宋体" w:hAnsi="Times New Roman" w:cs="Times New Roman"/>
                <w:color w:val="000000"/>
                <w:kern w:val="0"/>
                <w:sz w:val="20"/>
                <w:szCs w:val="20"/>
              </w:rPr>
              <w:t>皮肤递药制剂（二）</w:t>
            </w:r>
          </w:p>
        </w:tc>
        <w:tc>
          <w:tcPr>
            <w:tcW w:w="1559" w:type="dxa"/>
            <w:tcBorders>
              <w:top w:val="single" w:sz="4" w:space="0" w:color="auto"/>
              <w:left w:val="single" w:sz="4" w:space="0" w:color="auto"/>
              <w:bottom w:val="single" w:sz="4" w:space="0" w:color="auto"/>
              <w:right w:val="single" w:sz="4" w:space="0" w:color="auto"/>
            </w:tcBorders>
            <w:vAlign w:val="center"/>
          </w:tcPr>
          <w:p w14:paraId="6AB47254"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凝胶剂、涂膜剂、</w:t>
            </w:r>
          </w:p>
        </w:tc>
        <w:tc>
          <w:tcPr>
            <w:tcW w:w="851" w:type="dxa"/>
            <w:tcBorders>
              <w:top w:val="single" w:sz="4" w:space="0" w:color="auto"/>
              <w:left w:val="single" w:sz="4" w:space="0" w:color="auto"/>
              <w:bottom w:val="single" w:sz="4" w:space="0" w:color="auto"/>
              <w:right w:val="single" w:sz="4" w:space="0" w:color="auto"/>
            </w:tcBorders>
            <w:vAlign w:val="center"/>
          </w:tcPr>
          <w:p w14:paraId="2792F22F"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4B61BD9B"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7FB3B68D" w14:textId="77777777" w:rsidR="00E66E67" w:rsidRDefault="00E66E67">
            <w:pPr>
              <w:widowControl/>
              <w:spacing w:beforeLines="50" w:before="156" w:afterLines="50" w:after="156"/>
              <w:jc w:val="center"/>
              <w:rPr>
                <w:rFonts w:ascii="Times New Roman" w:eastAsia="宋体" w:hAnsi="Times New Roman" w:cs="Times New Roman"/>
                <w:kern w:val="0"/>
                <w:sz w:val="20"/>
                <w:szCs w:val="21"/>
              </w:rPr>
            </w:pPr>
          </w:p>
        </w:tc>
      </w:tr>
      <w:tr w:rsidR="00E66E67" w14:paraId="652C9A00"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41BEB77B"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13</w:t>
            </w:r>
          </w:p>
        </w:tc>
        <w:tc>
          <w:tcPr>
            <w:tcW w:w="992" w:type="dxa"/>
            <w:tcBorders>
              <w:top w:val="single" w:sz="4" w:space="0" w:color="auto"/>
              <w:left w:val="single" w:sz="4" w:space="0" w:color="auto"/>
              <w:bottom w:val="single" w:sz="4" w:space="0" w:color="auto"/>
              <w:right w:val="single" w:sz="4" w:space="0" w:color="auto"/>
            </w:tcBorders>
            <w:vAlign w:val="center"/>
          </w:tcPr>
          <w:p w14:paraId="4C91CB3D"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5</w:t>
            </w:r>
            <w:r>
              <w:rPr>
                <w:rFonts w:ascii="Times New Roman" w:eastAsia="宋体" w:hAnsi="Times New Roman" w:cs="Times New Roman"/>
                <w:color w:val="000000"/>
                <w:kern w:val="0"/>
                <w:sz w:val="20"/>
                <w:szCs w:val="20"/>
              </w:rPr>
              <w:t>月</w:t>
            </w:r>
            <w:r>
              <w:rPr>
                <w:rFonts w:ascii="Times New Roman" w:eastAsia="宋体" w:hAnsi="Times New Roman" w:cs="Times New Roman"/>
                <w:color w:val="000000"/>
                <w:kern w:val="0"/>
                <w:sz w:val="20"/>
                <w:szCs w:val="20"/>
              </w:rPr>
              <w:t>27</w:t>
            </w:r>
            <w:r>
              <w:rPr>
                <w:rFonts w:ascii="Times New Roman" w:eastAsia="宋体" w:hAnsi="Times New Roman" w:cs="Times New Roman"/>
                <w:color w:val="000000"/>
                <w:kern w:val="0"/>
                <w:sz w:val="20"/>
                <w:szCs w:val="20"/>
              </w:rPr>
              <w:t>日</w:t>
            </w:r>
          </w:p>
        </w:tc>
        <w:tc>
          <w:tcPr>
            <w:tcW w:w="1843" w:type="dxa"/>
            <w:tcBorders>
              <w:top w:val="single" w:sz="4" w:space="0" w:color="auto"/>
              <w:left w:val="single" w:sz="4" w:space="0" w:color="auto"/>
              <w:bottom w:val="single" w:sz="4" w:space="0" w:color="auto"/>
              <w:right w:val="single" w:sz="4" w:space="0" w:color="auto"/>
            </w:tcBorders>
            <w:vAlign w:val="center"/>
          </w:tcPr>
          <w:p w14:paraId="102ED009"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第十三章</w:t>
            </w:r>
            <w:r>
              <w:rPr>
                <w:rFonts w:ascii="Times New Roman" w:eastAsia="宋体" w:hAnsi="Times New Roman" w:cs="Times New Roman"/>
                <w:color w:val="000000"/>
                <w:kern w:val="0"/>
                <w:sz w:val="20"/>
                <w:szCs w:val="20"/>
              </w:rPr>
              <w:t xml:space="preserve"> </w:t>
            </w:r>
            <w:r>
              <w:rPr>
                <w:rFonts w:ascii="Times New Roman" w:eastAsia="宋体" w:hAnsi="Times New Roman" w:cs="Times New Roman"/>
                <w:color w:val="000000"/>
                <w:kern w:val="0"/>
                <w:sz w:val="20"/>
                <w:szCs w:val="20"/>
              </w:rPr>
              <w:t>皮肤递药制剂（三）</w:t>
            </w:r>
          </w:p>
        </w:tc>
        <w:tc>
          <w:tcPr>
            <w:tcW w:w="1559" w:type="dxa"/>
            <w:tcBorders>
              <w:top w:val="single" w:sz="4" w:space="0" w:color="auto"/>
              <w:left w:val="single" w:sz="4" w:space="0" w:color="auto"/>
              <w:bottom w:val="single" w:sz="4" w:space="0" w:color="auto"/>
              <w:right w:val="single" w:sz="4" w:space="0" w:color="auto"/>
            </w:tcBorders>
            <w:vAlign w:val="center"/>
          </w:tcPr>
          <w:p w14:paraId="6EEF99D2"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贴膏剂、贴剂</w:t>
            </w:r>
          </w:p>
        </w:tc>
        <w:tc>
          <w:tcPr>
            <w:tcW w:w="851" w:type="dxa"/>
            <w:tcBorders>
              <w:top w:val="single" w:sz="4" w:space="0" w:color="auto"/>
              <w:left w:val="single" w:sz="4" w:space="0" w:color="auto"/>
              <w:bottom w:val="single" w:sz="4" w:space="0" w:color="auto"/>
              <w:right w:val="single" w:sz="4" w:space="0" w:color="auto"/>
            </w:tcBorders>
            <w:vAlign w:val="center"/>
          </w:tcPr>
          <w:p w14:paraId="78ED0219"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3776802E"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58202B5E" w14:textId="77777777" w:rsidR="00E66E67" w:rsidRDefault="00E66E67">
            <w:pPr>
              <w:widowControl/>
              <w:spacing w:beforeLines="50" w:before="156" w:afterLines="50" w:after="156"/>
              <w:jc w:val="center"/>
              <w:rPr>
                <w:rFonts w:ascii="Times New Roman" w:eastAsia="宋体" w:hAnsi="Times New Roman" w:cs="Times New Roman"/>
                <w:kern w:val="0"/>
                <w:sz w:val="20"/>
                <w:szCs w:val="21"/>
              </w:rPr>
            </w:pPr>
          </w:p>
        </w:tc>
      </w:tr>
      <w:tr w:rsidR="00E66E67" w14:paraId="7E031DD1"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7B1CDE91"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lastRenderedPageBreak/>
              <w:t>13</w:t>
            </w:r>
          </w:p>
        </w:tc>
        <w:tc>
          <w:tcPr>
            <w:tcW w:w="992" w:type="dxa"/>
            <w:tcBorders>
              <w:top w:val="single" w:sz="4" w:space="0" w:color="auto"/>
              <w:left w:val="single" w:sz="4" w:space="0" w:color="auto"/>
              <w:bottom w:val="single" w:sz="4" w:space="0" w:color="auto"/>
              <w:right w:val="single" w:sz="4" w:space="0" w:color="auto"/>
            </w:tcBorders>
            <w:vAlign w:val="center"/>
          </w:tcPr>
          <w:p w14:paraId="1D936873"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5</w:t>
            </w:r>
            <w:r>
              <w:rPr>
                <w:rFonts w:ascii="Times New Roman" w:eastAsia="宋体" w:hAnsi="Times New Roman" w:cs="Times New Roman"/>
                <w:color w:val="000000"/>
                <w:kern w:val="0"/>
                <w:sz w:val="20"/>
                <w:szCs w:val="20"/>
              </w:rPr>
              <w:t>月</w:t>
            </w:r>
            <w:r>
              <w:rPr>
                <w:rFonts w:ascii="Times New Roman" w:eastAsia="宋体" w:hAnsi="Times New Roman" w:cs="Times New Roman"/>
                <w:color w:val="000000"/>
                <w:kern w:val="0"/>
                <w:sz w:val="20"/>
                <w:szCs w:val="20"/>
              </w:rPr>
              <w:t>28</w:t>
            </w:r>
            <w:r>
              <w:rPr>
                <w:rFonts w:ascii="Times New Roman" w:eastAsia="宋体" w:hAnsi="Times New Roman" w:cs="Times New Roman"/>
                <w:color w:val="000000"/>
                <w:kern w:val="0"/>
                <w:sz w:val="20"/>
                <w:szCs w:val="20"/>
              </w:rPr>
              <w:t>日</w:t>
            </w:r>
          </w:p>
        </w:tc>
        <w:tc>
          <w:tcPr>
            <w:tcW w:w="1843" w:type="dxa"/>
            <w:tcBorders>
              <w:top w:val="single" w:sz="4" w:space="0" w:color="auto"/>
              <w:left w:val="single" w:sz="4" w:space="0" w:color="auto"/>
              <w:bottom w:val="single" w:sz="4" w:space="0" w:color="auto"/>
              <w:right w:val="single" w:sz="4" w:space="0" w:color="auto"/>
            </w:tcBorders>
            <w:vAlign w:val="center"/>
          </w:tcPr>
          <w:p w14:paraId="3B1ABC59"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第十四章</w:t>
            </w:r>
            <w:r>
              <w:rPr>
                <w:rFonts w:ascii="Times New Roman" w:eastAsia="宋体" w:hAnsi="Times New Roman" w:cs="Times New Roman"/>
                <w:color w:val="000000"/>
                <w:kern w:val="0"/>
                <w:sz w:val="20"/>
                <w:szCs w:val="20"/>
              </w:rPr>
              <w:t xml:space="preserve"> </w:t>
            </w:r>
            <w:r>
              <w:rPr>
                <w:rFonts w:ascii="Times New Roman" w:eastAsia="宋体" w:hAnsi="Times New Roman" w:cs="Times New Roman"/>
                <w:color w:val="000000"/>
                <w:kern w:val="0"/>
                <w:sz w:val="20"/>
                <w:szCs w:val="20"/>
              </w:rPr>
              <w:t>黏膜递药系统（一）</w:t>
            </w:r>
          </w:p>
        </w:tc>
        <w:tc>
          <w:tcPr>
            <w:tcW w:w="1559" w:type="dxa"/>
            <w:tcBorders>
              <w:top w:val="single" w:sz="4" w:space="0" w:color="auto"/>
              <w:left w:val="single" w:sz="4" w:space="0" w:color="auto"/>
              <w:bottom w:val="single" w:sz="4" w:space="0" w:color="auto"/>
              <w:right w:val="single" w:sz="4" w:space="0" w:color="auto"/>
            </w:tcBorders>
            <w:vAlign w:val="center"/>
          </w:tcPr>
          <w:p w14:paraId="0BB8817F"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肺黏膜递药、直肠黏膜递药</w:t>
            </w:r>
          </w:p>
        </w:tc>
        <w:tc>
          <w:tcPr>
            <w:tcW w:w="851" w:type="dxa"/>
            <w:tcBorders>
              <w:top w:val="single" w:sz="4" w:space="0" w:color="auto"/>
              <w:left w:val="single" w:sz="4" w:space="0" w:color="auto"/>
              <w:bottom w:val="single" w:sz="4" w:space="0" w:color="auto"/>
              <w:right w:val="single" w:sz="4" w:space="0" w:color="auto"/>
            </w:tcBorders>
            <w:vAlign w:val="center"/>
          </w:tcPr>
          <w:p w14:paraId="404C8C79"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53B5E5A8"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043846DC" w14:textId="77777777" w:rsidR="00E66E67" w:rsidRDefault="00E66E67">
            <w:pPr>
              <w:widowControl/>
              <w:spacing w:beforeLines="50" w:before="156" w:afterLines="50" w:after="156"/>
              <w:jc w:val="center"/>
              <w:rPr>
                <w:rFonts w:ascii="Times New Roman" w:eastAsia="宋体" w:hAnsi="Times New Roman" w:cs="Times New Roman"/>
                <w:kern w:val="0"/>
                <w:sz w:val="20"/>
                <w:szCs w:val="21"/>
              </w:rPr>
            </w:pPr>
          </w:p>
        </w:tc>
      </w:tr>
      <w:tr w:rsidR="00E66E67" w14:paraId="125F83CD"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589BC818"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14</w:t>
            </w:r>
          </w:p>
        </w:tc>
        <w:tc>
          <w:tcPr>
            <w:tcW w:w="992" w:type="dxa"/>
            <w:tcBorders>
              <w:top w:val="single" w:sz="4" w:space="0" w:color="auto"/>
              <w:left w:val="single" w:sz="4" w:space="0" w:color="auto"/>
              <w:bottom w:val="single" w:sz="4" w:space="0" w:color="auto"/>
              <w:right w:val="single" w:sz="4" w:space="0" w:color="auto"/>
            </w:tcBorders>
            <w:vAlign w:val="center"/>
          </w:tcPr>
          <w:p w14:paraId="6B583395"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6</w:t>
            </w:r>
            <w:r>
              <w:rPr>
                <w:rFonts w:ascii="Times New Roman" w:eastAsia="宋体" w:hAnsi="Times New Roman" w:cs="Times New Roman"/>
                <w:color w:val="000000"/>
                <w:kern w:val="0"/>
                <w:sz w:val="20"/>
                <w:szCs w:val="20"/>
              </w:rPr>
              <w:t>月</w:t>
            </w:r>
            <w:r>
              <w:rPr>
                <w:rFonts w:ascii="Times New Roman" w:eastAsia="宋体" w:hAnsi="Times New Roman" w:cs="Times New Roman"/>
                <w:color w:val="000000"/>
                <w:kern w:val="0"/>
                <w:sz w:val="20"/>
                <w:szCs w:val="20"/>
              </w:rPr>
              <w:t>2</w:t>
            </w:r>
            <w:r>
              <w:rPr>
                <w:rFonts w:ascii="Times New Roman" w:eastAsia="宋体" w:hAnsi="Times New Roman" w:cs="Times New Roman"/>
                <w:color w:val="000000"/>
                <w:kern w:val="0"/>
                <w:sz w:val="20"/>
                <w:szCs w:val="20"/>
              </w:rPr>
              <w:t>日</w:t>
            </w:r>
          </w:p>
        </w:tc>
        <w:tc>
          <w:tcPr>
            <w:tcW w:w="1843" w:type="dxa"/>
            <w:tcBorders>
              <w:top w:val="single" w:sz="4" w:space="0" w:color="auto"/>
              <w:left w:val="single" w:sz="4" w:space="0" w:color="auto"/>
              <w:bottom w:val="single" w:sz="4" w:space="0" w:color="auto"/>
              <w:right w:val="single" w:sz="4" w:space="0" w:color="auto"/>
            </w:tcBorders>
            <w:vAlign w:val="center"/>
          </w:tcPr>
          <w:p w14:paraId="31BFC66D"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第十四章</w:t>
            </w:r>
            <w:r>
              <w:rPr>
                <w:rFonts w:ascii="Times New Roman" w:eastAsia="宋体" w:hAnsi="Times New Roman" w:cs="Times New Roman"/>
                <w:color w:val="000000"/>
                <w:kern w:val="0"/>
                <w:sz w:val="20"/>
                <w:szCs w:val="20"/>
              </w:rPr>
              <w:t xml:space="preserve"> </w:t>
            </w:r>
            <w:r>
              <w:rPr>
                <w:rFonts w:ascii="Times New Roman" w:eastAsia="宋体" w:hAnsi="Times New Roman" w:cs="Times New Roman"/>
                <w:color w:val="000000"/>
                <w:kern w:val="0"/>
                <w:sz w:val="20"/>
                <w:szCs w:val="20"/>
              </w:rPr>
              <w:t>黏膜递药系统（二）</w:t>
            </w:r>
          </w:p>
        </w:tc>
        <w:tc>
          <w:tcPr>
            <w:tcW w:w="1559" w:type="dxa"/>
            <w:tcBorders>
              <w:top w:val="single" w:sz="4" w:space="0" w:color="auto"/>
              <w:left w:val="single" w:sz="4" w:space="0" w:color="auto"/>
              <w:bottom w:val="single" w:sz="4" w:space="0" w:color="auto"/>
              <w:right w:val="single" w:sz="4" w:space="0" w:color="auto"/>
            </w:tcBorders>
            <w:vAlign w:val="center"/>
          </w:tcPr>
          <w:p w14:paraId="252C21A2"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眼黏膜递药、口腔黏膜递药</w:t>
            </w:r>
          </w:p>
        </w:tc>
        <w:tc>
          <w:tcPr>
            <w:tcW w:w="851" w:type="dxa"/>
            <w:tcBorders>
              <w:top w:val="single" w:sz="4" w:space="0" w:color="auto"/>
              <w:left w:val="single" w:sz="4" w:space="0" w:color="auto"/>
              <w:bottom w:val="single" w:sz="4" w:space="0" w:color="auto"/>
              <w:right w:val="single" w:sz="4" w:space="0" w:color="auto"/>
            </w:tcBorders>
            <w:vAlign w:val="center"/>
          </w:tcPr>
          <w:p w14:paraId="29131C1E"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5D2A83B0"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430ADA25" w14:textId="77777777" w:rsidR="00E66E67" w:rsidRDefault="00E66E67">
            <w:pPr>
              <w:widowControl/>
              <w:spacing w:beforeLines="50" w:before="156" w:afterLines="50" w:after="156"/>
              <w:jc w:val="center"/>
              <w:rPr>
                <w:rFonts w:ascii="Times New Roman" w:eastAsia="宋体" w:hAnsi="Times New Roman" w:cs="Times New Roman"/>
                <w:kern w:val="0"/>
                <w:sz w:val="20"/>
                <w:szCs w:val="21"/>
              </w:rPr>
            </w:pPr>
          </w:p>
        </w:tc>
      </w:tr>
      <w:tr w:rsidR="00E66E67" w14:paraId="7DE2882C"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75501873"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14</w:t>
            </w:r>
          </w:p>
        </w:tc>
        <w:tc>
          <w:tcPr>
            <w:tcW w:w="992" w:type="dxa"/>
            <w:tcBorders>
              <w:top w:val="single" w:sz="4" w:space="0" w:color="auto"/>
              <w:left w:val="single" w:sz="4" w:space="0" w:color="auto"/>
              <w:bottom w:val="single" w:sz="4" w:space="0" w:color="auto"/>
              <w:right w:val="single" w:sz="4" w:space="0" w:color="auto"/>
            </w:tcBorders>
            <w:vAlign w:val="center"/>
          </w:tcPr>
          <w:p w14:paraId="1CC6F0D6"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6</w:t>
            </w:r>
            <w:r>
              <w:rPr>
                <w:rFonts w:ascii="Times New Roman" w:eastAsia="宋体" w:hAnsi="Times New Roman" w:cs="Times New Roman"/>
                <w:color w:val="000000"/>
                <w:kern w:val="0"/>
                <w:sz w:val="20"/>
                <w:szCs w:val="20"/>
              </w:rPr>
              <w:t>月</w:t>
            </w:r>
            <w:r>
              <w:rPr>
                <w:rFonts w:ascii="Times New Roman" w:eastAsia="宋体" w:hAnsi="Times New Roman" w:cs="Times New Roman"/>
                <w:color w:val="000000"/>
                <w:kern w:val="0"/>
                <w:sz w:val="20"/>
                <w:szCs w:val="20"/>
              </w:rPr>
              <w:t>3</w:t>
            </w:r>
            <w:r>
              <w:rPr>
                <w:rFonts w:ascii="Times New Roman" w:eastAsia="宋体" w:hAnsi="Times New Roman" w:cs="Times New Roman"/>
                <w:color w:val="000000"/>
                <w:kern w:val="0"/>
                <w:sz w:val="20"/>
                <w:szCs w:val="20"/>
              </w:rPr>
              <w:t>日</w:t>
            </w:r>
          </w:p>
        </w:tc>
        <w:tc>
          <w:tcPr>
            <w:tcW w:w="1843" w:type="dxa"/>
            <w:tcBorders>
              <w:top w:val="single" w:sz="4" w:space="0" w:color="auto"/>
              <w:left w:val="single" w:sz="4" w:space="0" w:color="auto"/>
              <w:bottom w:val="single" w:sz="4" w:space="0" w:color="auto"/>
              <w:right w:val="single" w:sz="4" w:space="0" w:color="auto"/>
            </w:tcBorders>
            <w:vAlign w:val="center"/>
          </w:tcPr>
          <w:p w14:paraId="1711FB5D"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第十四章</w:t>
            </w:r>
            <w:r>
              <w:rPr>
                <w:rFonts w:ascii="Times New Roman" w:eastAsia="宋体" w:hAnsi="Times New Roman" w:cs="Times New Roman"/>
                <w:color w:val="000000"/>
                <w:kern w:val="0"/>
                <w:sz w:val="20"/>
                <w:szCs w:val="20"/>
              </w:rPr>
              <w:t xml:space="preserve"> </w:t>
            </w:r>
            <w:r>
              <w:rPr>
                <w:rFonts w:ascii="Times New Roman" w:eastAsia="宋体" w:hAnsi="Times New Roman" w:cs="Times New Roman"/>
                <w:color w:val="000000"/>
                <w:kern w:val="0"/>
                <w:sz w:val="20"/>
                <w:szCs w:val="20"/>
              </w:rPr>
              <w:t>黏膜递药系统（三）</w:t>
            </w:r>
          </w:p>
        </w:tc>
        <w:tc>
          <w:tcPr>
            <w:tcW w:w="1559" w:type="dxa"/>
            <w:tcBorders>
              <w:top w:val="single" w:sz="4" w:space="0" w:color="auto"/>
              <w:left w:val="single" w:sz="4" w:space="0" w:color="auto"/>
              <w:bottom w:val="single" w:sz="4" w:space="0" w:color="auto"/>
              <w:right w:val="single" w:sz="4" w:space="0" w:color="auto"/>
            </w:tcBorders>
            <w:vAlign w:val="center"/>
          </w:tcPr>
          <w:p w14:paraId="27E4EC6A"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鼻黏膜递药、阴道黏膜递药</w:t>
            </w:r>
          </w:p>
        </w:tc>
        <w:tc>
          <w:tcPr>
            <w:tcW w:w="851" w:type="dxa"/>
            <w:tcBorders>
              <w:top w:val="single" w:sz="4" w:space="0" w:color="auto"/>
              <w:left w:val="single" w:sz="4" w:space="0" w:color="auto"/>
              <w:bottom w:val="single" w:sz="4" w:space="0" w:color="auto"/>
              <w:right w:val="single" w:sz="4" w:space="0" w:color="auto"/>
            </w:tcBorders>
            <w:vAlign w:val="center"/>
          </w:tcPr>
          <w:p w14:paraId="144E58E1"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1CB47653"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522C05AC" w14:textId="77777777" w:rsidR="00E66E67" w:rsidRDefault="00E66E67">
            <w:pPr>
              <w:widowControl/>
              <w:spacing w:beforeLines="50" w:before="156" w:afterLines="50" w:after="156"/>
              <w:jc w:val="center"/>
              <w:rPr>
                <w:rFonts w:ascii="Times New Roman" w:eastAsia="宋体" w:hAnsi="Times New Roman" w:cs="Times New Roman"/>
                <w:kern w:val="0"/>
                <w:sz w:val="20"/>
                <w:szCs w:val="21"/>
              </w:rPr>
            </w:pPr>
          </w:p>
        </w:tc>
      </w:tr>
      <w:tr w:rsidR="00E66E67" w14:paraId="5AF4F4F4" w14:textId="77777777" w:rsidTr="005E3386">
        <w:trPr>
          <w:trHeight w:val="340"/>
          <w:jc w:val="center"/>
        </w:trPr>
        <w:tc>
          <w:tcPr>
            <w:tcW w:w="704" w:type="dxa"/>
            <w:tcBorders>
              <w:top w:val="single" w:sz="4" w:space="0" w:color="auto"/>
              <w:left w:val="single" w:sz="4" w:space="0" w:color="auto"/>
              <w:bottom w:val="single" w:sz="4" w:space="0" w:color="auto"/>
              <w:right w:val="single" w:sz="4" w:space="0" w:color="auto"/>
            </w:tcBorders>
            <w:vAlign w:val="center"/>
          </w:tcPr>
          <w:p w14:paraId="768F0760"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14</w:t>
            </w:r>
          </w:p>
        </w:tc>
        <w:tc>
          <w:tcPr>
            <w:tcW w:w="992" w:type="dxa"/>
            <w:tcBorders>
              <w:top w:val="single" w:sz="4" w:space="0" w:color="auto"/>
              <w:left w:val="single" w:sz="4" w:space="0" w:color="auto"/>
              <w:bottom w:val="single" w:sz="4" w:space="0" w:color="auto"/>
              <w:right w:val="single" w:sz="4" w:space="0" w:color="auto"/>
            </w:tcBorders>
            <w:vAlign w:val="center"/>
          </w:tcPr>
          <w:p w14:paraId="681AF6C4"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6</w:t>
            </w:r>
            <w:r>
              <w:rPr>
                <w:rFonts w:ascii="Times New Roman" w:eastAsia="宋体" w:hAnsi="Times New Roman" w:cs="Times New Roman"/>
                <w:color w:val="000000"/>
                <w:kern w:val="0"/>
                <w:sz w:val="20"/>
                <w:szCs w:val="20"/>
              </w:rPr>
              <w:t>月</w:t>
            </w:r>
            <w:r>
              <w:rPr>
                <w:rFonts w:ascii="Times New Roman" w:eastAsia="宋体" w:hAnsi="Times New Roman" w:cs="Times New Roman"/>
                <w:color w:val="000000"/>
                <w:kern w:val="0"/>
                <w:sz w:val="20"/>
                <w:szCs w:val="20"/>
              </w:rPr>
              <w:t>4</w:t>
            </w:r>
            <w:r>
              <w:rPr>
                <w:rFonts w:ascii="Times New Roman" w:eastAsia="宋体" w:hAnsi="Times New Roman" w:cs="Times New Roman"/>
                <w:color w:val="000000"/>
                <w:kern w:val="0"/>
                <w:sz w:val="20"/>
                <w:szCs w:val="20"/>
              </w:rPr>
              <w:t>日</w:t>
            </w:r>
          </w:p>
        </w:tc>
        <w:tc>
          <w:tcPr>
            <w:tcW w:w="1843" w:type="dxa"/>
            <w:tcBorders>
              <w:top w:val="single" w:sz="4" w:space="0" w:color="auto"/>
              <w:left w:val="single" w:sz="4" w:space="0" w:color="auto"/>
              <w:bottom w:val="single" w:sz="4" w:space="0" w:color="auto"/>
              <w:right w:val="single" w:sz="4" w:space="0" w:color="auto"/>
            </w:tcBorders>
            <w:vAlign w:val="center"/>
          </w:tcPr>
          <w:p w14:paraId="6D79B802"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第十五章</w:t>
            </w:r>
            <w:r>
              <w:rPr>
                <w:rFonts w:ascii="Times New Roman" w:eastAsia="宋体" w:hAnsi="Times New Roman" w:cs="Times New Roman"/>
                <w:color w:val="000000"/>
                <w:kern w:val="0"/>
                <w:sz w:val="20"/>
                <w:szCs w:val="20"/>
              </w:rPr>
              <w:t xml:space="preserve"> </w:t>
            </w:r>
            <w:r>
              <w:rPr>
                <w:rFonts w:ascii="Times New Roman" w:eastAsia="宋体" w:hAnsi="Times New Roman" w:cs="Times New Roman"/>
                <w:color w:val="000000"/>
                <w:kern w:val="0"/>
                <w:sz w:val="20"/>
                <w:szCs w:val="20"/>
              </w:rPr>
              <w:t>缓控释制剂（一）</w:t>
            </w:r>
          </w:p>
        </w:tc>
        <w:tc>
          <w:tcPr>
            <w:tcW w:w="1559" w:type="dxa"/>
            <w:tcBorders>
              <w:top w:val="single" w:sz="4" w:space="0" w:color="auto"/>
              <w:left w:val="single" w:sz="4" w:space="0" w:color="auto"/>
              <w:bottom w:val="single" w:sz="4" w:space="0" w:color="auto"/>
              <w:right w:val="single" w:sz="4" w:space="0" w:color="auto"/>
            </w:tcBorders>
            <w:vAlign w:val="center"/>
          </w:tcPr>
          <w:p w14:paraId="719519C3"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口服缓控释制剂</w:t>
            </w:r>
          </w:p>
        </w:tc>
        <w:tc>
          <w:tcPr>
            <w:tcW w:w="851" w:type="dxa"/>
            <w:tcBorders>
              <w:top w:val="single" w:sz="4" w:space="0" w:color="auto"/>
              <w:left w:val="single" w:sz="4" w:space="0" w:color="auto"/>
              <w:bottom w:val="single" w:sz="4" w:space="0" w:color="auto"/>
              <w:right w:val="single" w:sz="4" w:space="0" w:color="auto"/>
            </w:tcBorders>
            <w:vAlign w:val="center"/>
          </w:tcPr>
          <w:p w14:paraId="000A438E"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tcBorders>
              <w:top w:val="single" w:sz="4" w:space="0" w:color="auto"/>
              <w:left w:val="single" w:sz="4" w:space="0" w:color="auto"/>
              <w:bottom w:val="single" w:sz="4" w:space="0" w:color="auto"/>
              <w:right w:val="single" w:sz="4" w:space="0" w:color="auto"/>
            </w:tcBorders>
            <w:vAlign w:val="center"/>
          </w:tcPr>
          <w:p w14:paraId="24CE5FDA"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tcBorders>
              <w:top w:val="single" w:sz="4" w:space="0" w:color="auto"/>
              <w:left w:val="single" w:sz="4" w:space="0" w:color="auto"/>
              <w:bottom w:val="single" w:sz="4" w:space="0" w:color="auto"/>
              <w:right w:val="single" w:sz="4" w:space="0" w:color="auto"/>
            </w:tcBorders>
            <w:vAlign w:val="center"/>
          </w:tcPr>
          <w:p w14:paraId="1C3FE9B1" w14:textId="77777777" w:rsidR="00E66E67" w:rsidRDefault="00E66E67">
            <w:pPr>
              <w:widowControl/>
              <w:spacing w:beforeLines="50" w:before="156" w:afterLines="50" w:after="156"/>
              <w:jc w:val="center"/>
              <w:rPr>
                <w:rFonts w:ascii="Times New Roman" w:eastAsia="宋体" w:hAnsi="Times New Roman" w:cs="Times New Roman"/>
                <w:kern w:val="0"/>
                <w:sz w:val="20"/>
                <w:szCs w:val="21"/>
              </w:rPr>
            </w:pPr>
          </w:p>
        </w:tc>
      </w:tr>
      <w:tr w:rsidR="00E66E67" w14:paraId="56C42BE8" w14:textId="77777777" w:rsidTr="005E3386">
        <w:trPr>
          <w:trHeight w:val="340"/>
          <w:jc w:val="center"/>
        </w:trPr>
        <w:tc>
          <w:tcPr>
            <w:tcW w:w="704" w:type="dxa"/>
            <w:vAlign w:val="center"/>
          </w:tcPr>
          <w:p w14:paraId="026623B0"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15</w:t>
            </w:r>
          </w:p>
        </w:tc>
        <w:tc>
          <w:tcPr>
            <w:tcW w:w="992" w:type="dxa"/>
            <w:vAlign w:val="center"/>
          </w:tcPr>
          <w:p w14:paraId="2373D1C2"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6</w:t>
            </w:r>
            <w:r>
              <w:rPr>
                <w:rFonts w:ascii="Times New Roman" w:eastAsia="宋体" w:hAnsi="Times New Roman" w:cs="Times New Roman"/>
                <w:color w:val="000000"/>
                <w:kern w:val="0"/>
                <w:sz w:val="20"/>
                <w:szCs w:val="20"/>
              </w:rPr>
              <w:t>月</w:t>
            </w:r>
            <w:r>
              <w:rPr>
                <w:rFonts w:ascii="Times New Roman" w:eastAsia="宋体" w:hAnsi="Times New Roman" w:cs="Times New Roman"/>
                <w:color w:val="000000"/>
                <w:kern w:val="0"/>
                <w:sz w:val="20"/>
                <w:szCs w:val="20"/>
              </w:rPr>
              <w:t>9</w:t>
            </w:r>
            <w:r>
              <w:rPr>
                <w:rFonts w:ascii="Times New Roman" w:eastAsia="宋体" w:hAnsi="Times New Roman" w:cs="Times New Roman"/>
                <w:color w:val="000000"/>
                <w:kern w:val="0"/>
                <w:sz w:val="20"/>
                <w:szCs w:val="20"/>
              </w:rPr>
              <w:t>日</w:t>
            </w:r>
          </w:p>
        </w:tc>
        <w:tc>
          <w:tcPr>
            <w:tcW w:w="1843" w:type="dxa"/>
            <w:vAlign w:val="center"/>
          </w:tcPr>
          <w:p w14:paraId="2D42C982"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第十五章</w:t>
            </w:r>
            <w:r>
              <w:rPr>
                <w:rFonts w:ascii="Times New Roman" w:eastAsia="宋体" w:hAnsi="Times New Roman" w:cs="Times New Roman"/>
                <w:color w:val="000000"/>
                <w:kern w:val="0"/>
                <w:sz w:val="20"/>
                <w:szCs w:val="20"/>
              </w:rPr>
              <w:t xml:space="preserve"> </w:t>
            </w:r>
            <w:r>
              <w:rPr>
                <w:rFonts w:ascii="Times New Roman" w:eastAsia="宋体" w:hAnsi="Times New Roman" w:cs="Times New Roman"/>
                <w:color w:val="000000"/>
                <w:kern w:val="0"/>
                <w:sz w:val="20"/>
                <w:szCs w:val="20"/>
              </w:rPr>
              <w:t>缓控释制剂（二）</w:t>
            </w:r>
          </w:p>
        </w:tc>
        <w:tc>
          <w:tcPr>
            <w:tcW w:w="1559" w:type="dxa"/>
            <w:vAlign w:val="center"/>
          </w:tcPr>
          <w:p w14:paraId="76395C63"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口服择时和定位制剂</w:t>
            </w:r>
          </w:p>
        </w:tc>
        <w:tc>
          <w:tcPr>
            <w:tcW w:w="851" w:type="dxa"/>
            <w:vAlign w:val="center"/>
          </w:tcPr>
          <w:p w14:paraId="119A2BD7"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vAlign w:val="center"/>
          </w:tcPr>
          <w:p w14:paraId="6290A3E8"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vAlign w:val="center"/>
          </w:tcPr>
          <w:p w14:paraId="61ECDC16" w14:textId="77777777" w:rsidR="00E66E67" w:rsidRDefault="00E66E67">
            <w:pPr>
              <w:widowControl/>
              <w:spacing w:beforeLines="50" w:before="156" w:afterLines="50" w:after="156"/>
              <w:jc w:val="center"/>
              <w:rPr>
                <w:rFonts w:ascii="Times New Roman" w:eastAsia="宋体" w:hAnsi="Times New Roman" w:cs="Times New Roman"/>
                <w:kern w:val="0"/>
                <w:sz w:val="20"/>
                <w:szCs w:val="21"/>
              </w:rPr>
            </w:pPr>
          </w:p>
        </w:tc>
      </w:tr>
      <w:tr w:rsidR="00E66E67" w14:paraId="6747E8CE" w14:textId="77777777" w:rsidTr="005E3386">
        <w:trPr>
          <w:trHeight w:val="340"/>
          <w:jc w:val="center"/>
        </w:trPr>
        <w:tc>
          <w:tcPr>
            <w:tcW w:w="704" w:type="dxa"/>
            <w:vAlign w:val="center"/>
          </w:tcPr>
          <w:p w14:paraId="3ED53D0C"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15</w:t>
            </w:r>
          </w:p>
        </w:tc>
        <w:tc>
          <w:tcPr>
            <w:tcW w:w="992" w:type="dxa"/>
            <w:vAlign w:val="center"/>
          </w:tcPr>
          <w:p w14:paraId="1593C011"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6</w:t>
            </w:r>
            <w:r>
              <w:rPr>
                <w:rFonts w:ascii="Times New Roman" w:eastAsia="宋体" w:hAnsi="Times New Roman" w:cs="Times New Roman"/>
                <w:color w:val="000000"/>
                <w:kern w:val="0"/>
                <w:sz w:val="20"/>
                <w:szCs w:val="20"/>
              </w:rPr>
              <w:t>月</w:t>
            </w:r>
            <w:r>
              <w:rPr>
                <w:rFonts w:ascii="Times New Roman" w:eastAsia="宋体" w:hAnsi="Times New Roman" w:cs="Times New Roman"/>
                <w:color w:val="000000"/>
                <w:kern w:val="0"/>
                <w:sz w:val="20"/>
                <w:szCs w:val="20"/>
              </w:rPr>
              <w:t>10</w:t>
            </w:r>
            <w:r>
              <w:rPr>
                <w:rFonts w:ascii="Times New Roman" w:eastAsia="宋体" w:hAnsi="Times New Roman" w:cs="Times New Roman"/>
                <w:color w:val="000000"/>
                <w:kern w:val="0"/>
                <w:sz w:val="20"/>
                <w:szCs w:val="20"/>
              </w:rPr>
              <w:t>日</w:t>
            </w:r>
          </w:p>
        </w:tc>
        <w:tc>
          <w:tcPr>
            <w:tcW w:w="1843" w:type="dxa"/>
            <w:vAlign w:val="center"/>
          </w:tcPr>
          <w:p w14:paraId="603C0352"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第十五章</w:t>
            </w:r>
            <w:r>
              <w:rPr>
                <w:rFonts w:ascii="Times New Roman" w:eastAsia="宋体" w:hAnsi="Times New Roman" w:cs="Times New Roman"/>
                <w:color w:val="000000"/>
                <w:kern w:val="0"/>
                <w:sz w:val="20"/>
                <w:szCs w:val="20"/>
              </w:rPr>
              <w:t xml:space="preserve"> </w:t>
            </w:r>
            <w:r>
              <w:rPr>
                <w:rFonts w:ascii="Times New Roman" w:eastAsia="宋体" w:hAnsi="Times New Roman" w:cs="Times New Roman"/>
                <w:color w:val="000000"/>
                <w:kern w:val="0"/>
                <w:sz w:val="20"/>
                <w:szCs w:val="20"/>
              </w:rPr>
              <w:t>缓控释制剂（三）</w:t>
            </w:r>
          </w:p>
        </w:tc>
        <w:tc>
          <w:tcPr>
            <w:tcW w:w="1559" w:type="dxa"/>
            <w:vAlign w:val="center"/>
          </w:tcPr>
          <w:p w14:paraId="79585500"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注射用缓控释制剂</w:t>
            </w:r>
          </w:p>
        </w:tc>
        <w:tc>
          <w:tcPr>
            <w:tcW w:w="851" w:type="dxa"/>
            <w:vAlign w:val="center"/>
          </w:tcPr>
          <w:p w14:paraId="4CC1D6A3"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vAlign w:val="center"/>
          </w:tcPr>
          <w:p w14:paraId="43540BF3"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vAlign w:val="center"/>
          </w:tcPr>
          <w:p w14:paraId="0A5B2FDD" w14:textId="77777777" w:rsidR="00E66E67" w:rsidRDefault="00E66E67">
            <w:pPr>
              <w:widowControl/>
              <w:spacing w:beforeLines="50" w:before="156" w:afterLines="50" w:after="156"/>
              <w:jc w:val="center"/>
              <w:rPr>
                <w:rFonts w:ascii="Times New Roman" w:eastAsia="宋体" w:hAnsi="Times New Roman" w:cs="Times New Roman"/>
                <w:kern w:val="0"/>
                <w:sz w:val="20"/>
                <w:szCs w:val="21"/>
              </w:rPr>
            </w:pPr>
          </w:p>
        </w:tc>
      </w:tr>
      <w:tr w:rsidR="00E66E67" w14:paraId="53A9A425" w14:textId="77777777" w:rsidTr="005E3386">
        <w:trPr>
          <w:trHeight w:val="340"/>
          <w:jc w:val="center"/>
        </w:trPr>
        <w:tc>
          <w:tcPr>
            <w:tcW w:w="704" w:type="dxa"/>
            <w:vAlign w:val="center"/>
          </w:tcPr>
          <w:p w14:paraId="4CBB1787"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15</w:t>
            </w:r>
          </w:p>
        </w:tc>
        <w:tc>
          <w:tcPr>
            <w:tcW w:w="992" w:type="dxa"/>
            <w:vAlign w:val="center"/>
          </w:tcPr>
          <w:p w14:paraId="40827713"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6</w:t>
            </w:r>
            <w:r>
              <w:rPr>
                <w:rFonts w:ascii="Times New Roman" w:eastAsia="宋体" w:hAnsi="Times New Roman" w:cs="Times New Roman"/>
                <w:color w:val="000000"/>
                <w:kern w:val="0"/>
                <w:sz w:val="20"/>
                <w:szCs w:val="20"/>
              </w:rPr>
              <w:t>月</w:t>
            </w:r>
            <w:r>
              <w:rPr>
                <w:rFonts w:ascii="Times New Roman" w:eastAsia="宋体" w:hAnsi="Times New Roman" w:cs="Times New Roman"/>
                <w:color w:val="000000"/>
                <w:kern w:val="0"/>
                <w:sz w:val="20"/>
                <w:szCs w:val="20"/>
              </w:rPr>
              <w:t>11</w:t>
            </w:r>
            <w:r>
              <w:rPr>
                <w:rFonts w:ascii="Times New Roman" w:eastAsia="宋体" w:hAnsi="Times New Roman" w:cs="Times New Roman"/>
                <w:color w:val="000000"/>
                <w:kern w:val="0"/>
                <w:sz w:val="20"/>
                <w:szCs w:val="20"/>
              </w:rPr>
              <w:t>日</w:t>
            </w:r>
          </w:p>
        </w:tc>
        <w:tc>
          <w:tcPr>
            <w:tcW w:w="1843" w:type="dxa"/>
            <w:vAlign w:val="center"/>
          </w:tcPr>
          <w:p w14:paraId="681EF65B"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第十六章</w:t>
            </w:r>
            <w:r>
              <w:rPr>
                <w:rFonts w:ascii="Times New Roman" w:eastAsia="宋体" w:hAnsi="Times New Roman" w:cs="Times New Roman"/>
                <w:color w:val="000000"/>
                <w:kern w:val="0"/>
                <w:sz w:val="20"/>
                <w:szCs w:val="20"/>
              </w:rPr>
              <w:t xml:space="preserve"> </w:t>
            </w:r>
            <w:r>
              <w:rPr>
                <w:rFonts w:ascii="Times New Roman" w:eastAsia="宋体" w:hAnsi="Times New Roman" w:cs="Times New Roman"/>
                <w:color w:val="000000"/>
                <w:kern w:val="0"/>
                <w:sz w:val="20"/>
                <w:szCs w:val="20"/>
              </w:rPr>
              <w:t>靶向制剂（一）</w:t>
            </w:r>
          </w:p>
        </w:tc>
        <w:tc>
          <w:tcPr>
            <w:tcW w:w="1559" w:type="dxa"/>
            <w:vAlign w:val="center"/>
          </w:tcPr>
          <w:p w14:paraId="06DDF4D4"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被动靶向递药原理、主动靶向制剂</w:t>
            </w:r>
          </w:p>
        </w:tc>
        <w:tc>
          <w:tcPr>
            <w:tcW w:w="851" w:type="dxa"/>
            <w:vAlign w:val="center"/>
          </w:tcPr>
          <w:p w14:paraId="0C060E7C"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vAlign w:val="center"/>
          </w:tcPr>
          <w:p w14:paraId="5F6657A1"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vAlign w:val="center"/>
          </w:tcPr>
          <w:p w14:paraId="743C983F" w14:textId="77777777" w:rsidR="00E66E67" w:rsidRDefault="00E66E67">
            <w:pPr>
              <w:widowControl/>
              <w:spacing w:beforeLines="50" w:before="156" w:afterLines="50" w:after="156"/>
              <w:jc w:val="center"/>
              <w:rPr>
                <w:rFonts w:ascii="Times New Roman" w:eastAsia="宋体" w:hAnsi="Times New Roman" w:cs="Times New Roman"/>
                <w:kern w:val="0"/>
                <w:sz w:val="20"/>
                <w:szCs w:val="21"/>
              </w:rPr>
            </w:pPr>
          </w:p>
        </w:tc>
      </w:tr>
      <w:tr w:rsidR="00E66E67" w14:paraId="4E25C986" w14:textId="77777777" w:rsidTr="005E3386">
        <w:trPr>
          <w:trHeight w:val="340"/>
          <w:jc w:val="center"/>
        </w:trPr>
        <w:tc>
          <w:tcPr>
            <w:tcW w:w="704" w:type="dxa"/>
            <w:vAlign w:val="center"/>
          </w:tcPr>
          <w:p w14:paraId="2E0AF1A4"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lastRenderedPageBreak/>
              <w:t>16</w:t>
            </w:r>
          </w:p>
        </w:tc>
        <w:tc>
          <w:tcPr>
            <w:tcW w:w="992" w:type="dxa"/>
            <w:vAlign w:val="center"/>
          </w:tcPr>
          <w:p w14:paraId="74E4DE04"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6</w:t>
            </w:r>
            <w:r>
              <w:rPr>
                <w:rFonts w:ascii="Times New Roman" w:eastAsia="宋体" w:hAnsi="Times New Roman" w:cs="Times New Roman"/>
                <w:color w:val="000000"/>
                <w:kern w:val="0"/>
                <w:sz w:val="20"/>
                <w:szCs w:val="20"/>
              </w:rPr>
              <w:t>月</w:t>
            </w:r>
            <w:r>
              <w:rPr>
                <w:rFonts w:ascii="Times New Roman" w:eastAsia="宋体" w:hAnsi="Times New Roman" w:cs="Times New Roman"/>
                <w:color w:val="000000"/>
                <w:kern w:val="0"/>
                <w:sz w:val="20"/>
                <w:szCs w:val="20"/>
              </w:rPr>
              <w:t>16</w:t>
            </w:r>
            <w:r>
              <w:rPr>
                <w:rFonts w:ascii="Times New Roman" w:eastAsia="宋体" w:hAnsi="Times New Roman" w:cs="Times New Roman"/>
                <w:color w:val="000000"/>
                <w:kern w:val="0"/>
                <w:sz w:val="20"/>
                <w:szCs w:val="20"/>
              </w:rPr>
              <w:t>日</w:t>
            </w:r>
          </w:p>
        </w:tc>
        <w:tc>
          <w:tcPr>
            <w:tcW w:w="1843" w:type="dxa"/>
            <w:vAlign w:val="center"/>
          </w:tcPr>
          <w:p w14:paraId="0B263D90"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第十六章</w:t>
            </w:r>
            <w:r>
              <w:rPr>
                <w:rFonts w:ascii="Times New Roman" w:eastAsia="宋体" w:hAnsi="Times New Roman" w:cs="Times New Roman"/>
                <w:color w:val="000000"/>
                <w:kern w:val="0"/>
                <w:sz w:val="20"/>
                <w:szCs w:val="20"/>
              </w:rPr>
              <w:t xml:space="preserve"> </w:t>
            </w:r>
            <w:r>
              <w:rPr>
                <w:rFonts w:ascii="Times New Roman" w:eastAsia="宋体" w:hAnsi="Times New Roman" w:cs="Times New Roman"/>
                <w:color w:val="000000"/>
                <w:kern w:val="0"/>
                <w:sz w:val="20"/>
                <w:szCs w:val="20"/>
              </w:rPr>
              <w:t>靶向制剂（二）</w:t>
            </w:r>
          </w:p>
        </w:tc>
        <w:tc>
          <w:tcPr>
            <w:tcW w:w="1559" w:type="dxa"/>
            <w:vAlign w:val="center"/>
          </w:tcPr>
          <w:p w14:paraId="55146566"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物理化学靶向制剂、靶向制剂的评价、活体成像技术</w:t>
            </w:r>
          </w:p>
        </w:tc>
        <w:tc>
          <w:tcPr>
            <w:tcW w:w="851" w:type="dxa"/>
            <w:vAlign w:val="center"/>
          </w:tcPr>
          <w:p w14:paraId="0A82DAB7"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vAlign w:val="center"/>
          </w:tcPr>
          <w:p w14:paraId="590D5E18"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vAlign w:val="center"/>
          </w:tcPr>
          <w:p w14:paraId="70DFA0B9" w14:textId="77777777" w:rsidR="00E66E67" w:rsidRDefault="00E66E67">
            <w:pPr>
              <w:widowControl/>
              <w:spacing w:beforeLines="50" w:before="156" w:afterLines="50" w:after="156"/>
              <w:jc w:val="center"/>
              <w:rPr>
                <w:rFonts w:ascii="Times New Roman" w:eastAsia="宋体" w:hAnsi="Times New Roman" w:cs="Times New Roman"/>
                <w:kern w:val="0"/>
                <w:sz w:val="20"/>
                <w:szCs w:val="21"/>
              </w:rPr>
            </w:pPr>
          </w:p>
        </w:tc>
      </w:tr>
      <w:tr w:rsidR="00E66E67" w14:paraId="6DEB8E3C" w14:textId="77777777" w:rsidTr="005E3386">
        <w:trPr>
          <w:trHeight w:val="340"/>
          <w:jc w:val="center"/>
        </w:trPr>
        <w:tc>
          <w:tcPr>
            <w:tcW w:w="704" w:type="dxa"/>
            <w:vAlign w:val="center"/>
          </w:tcPr>
          <w:p w14:paraId="1AB0FE50"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16</w:t>
            </w:r>
          </w:p>
        </w:tc>
        <w:tc>
          <w:tcPr>
            <w:tcW w:w="992" w:type="dxa"/>
            <w:vAlign w:val="center"/>
          </w:tcPr>
          <w:p w14:paraId="1318F45E"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6</w:t>
            </w:r>
            <w:r>
              <w:rPr>
                <w:rFonts w:ascii="Times New Roman" w:eastAsia="宋体" w:hAnsi="Times New Roman" w:cs="Times New Roman"/>
                <w:color w:val="000000"/>
                <w:kern w:val="0"/>
                <w:sz w:val="20"/>
                <w:szCs w:val="20"/>
              </w:rPr>
              <w:t>月</w:t>
            </w:r>
            <w:r>
              <w:rPr>
                <w:rFonts w:ascii="Times New Roman" w:eastAsia="宋体" w:hAnsi="Times New Roman" w:cs="Times New Roman"/>
                <w:color w:val="000000"/>
                <w:kern w:val="0"/>
                <w:sz w:val="20"/>
                <w:szCs w:val="20"/>
              </w:rPr>
              <w:t>17</w:t>
            </w:r>
            <w:r>
              <w:rPr>
                <w:rFonts w:ascii="Times New Roman" w:eastAsia="宋体" w:hAnsi="Times New Roman" w:cs="Times New Roman"/>
                <w:color w:val="000000"/>
                <w:kern w:val="0"/>
                <w:sz w:val="20"/>
                <w:szCs w:val="20"/>
              </w:rPr>
              <w:t>日</w:t>
            </w:r>
          </w:p>
        </w:tc>
        <w:tc>
          <w:tcPr>
            <w:tcW w:w="1843" w:type="dxa"/>
            <w:vAlign w:val="center"/>
          </w:tcPr>
          <w:p w14:paraId="3F63818E"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第十七章</w:t>
            </w:r>
            <w:r>
              <w:rPr>
                <w:rFonts w:ascii="Times New Roman" w:eastAsia="宋体" w:hAnsi="Times New Roman" w:cs="Times New Roman"/>
                <w:color w:val="000000"/>
                <w:kern w:val="0"/>
                <w:sz w:val="20"/>
                <w:szCs w:val="20"/>
              </w:rPr>
              <w:t xml:space="preserve"> </w:t>
            </w:r>
            <w:r>
              <w:rPr>
                <w:rFonts w:ascii="Times New Roman" w:eastAsia="宋体" w:hAnsi="Times New Roman" w:cs="Times New Roman"/>
                <w:color w:val="000000"/>
                <w:kern w:val="0"/>
                <w:sz w:val="20"/>
                <w:szCs w:val="20"/>
              </w:rPr>
              <w:t>生物技术药物制剂</w:t>
            </w:r>
          </w:p>
        </w:tc>
        <w:tc>
          <w:tcPr>
            <w:tcW w:w="1559" w:type="dxa"/>
            <w:vAlign w:val="center"/>
          </w:tcPr>
          <w:p w14:paraId="676E0265"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生物技术、蛋白、多肽</w:t>
            </w:r>
          </w:p>
        </w:tc>
        <w:tc>
          <w:tcPr>
            <w:tcW w:w="851" w:type="dxa"/>
            <w:vAlign w:val="center"/>
          </w:tcPr>
          <w:p w14:paraId="025EC66B"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vAlign w:val="center"/>
          </w:tcPr>
          <w:p w14:paraId="08EEB5AA"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vAlign w:val="center"/>
          </w:tcPr>
          <w:p w14:paraId="48BBF67A" w14:textId="77777777" w:rsidR="00E66E67" w:rsidRDefault="00E66E67">
            <w:pPr>
              <w:widowControl/>
              <w:spacing w:beforeLines="50" w:before="156" w:afterLines="50" w:after="156"/>
              <w:jc w:val="center"/>
              <w:rPr>
                <w:rFonts w:ascii="Times New Roman" w:eastAsia="宋体" w:hAnsi="Times New Roman" w:cs="Times New Roman"/>
                <w:kern w:val="0"/>
                <w:sz w:val="20"/>
                <w:szCs w:val="21"/>
              </w:rPr>
            </w:pPr>
          </w:p>
        </w:tc>
      </w:tr>
      <w:tr w:rsidR="00E66E67" w14:paraId="7EBD5C8F" w14:textId="77777777" w:rsidTr="005E3386">
        <w:trPr>
          <w:trHeight w:val="340"/>
          <w:jc w:val="center"/>
        </w:trPr>
        <w:tc>
          <w:tcPr>
            <w:tcW w:w="704" w:type="dxa"/>
            <w:vAlign w:val="center"/>
          </w:tcPr>
          <w:p w14:paraId="00BC823F"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16</w:t>
            </w:r>
          </w:p>
        </w:tc>
        <w:tc>
          <w:tcPr>
            <w:tcW w:w="992" w:type="dxa"/>
            <w:vAlign w:val="center"/>
          </w:tcPr>
          <w:p w14:paraId="5ADD5478"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6</w:t>
            </w:r>
            <w:r>
              <w:rPr>
                <w:rFonts w:ascii="Times New Roman" w:eastAsia="宋体" w:hAnsi="Times New Roman" w:cs="Times New Roman"/>
                <w:color w:val="000000"/>
                <w:kern w:val="0"/>
                <w:sz w:val="20"/>
                <w:szCs w:val="20"/>
              </w:rPr>
              <w:t>月</w:t>
            </w:r>
            <w:r>
              <w:rPr>
                <w:rFonts w:ascii="Times New Roman" w:eastAsia="宋体" w:hAnsi="Times New Roman" w:cs="Times New Roman"/>
                <w:color w:val="000000"/>
                <w:kern w:val="0"/>
                <w:sz w:val="20"/>
                <w:szCs w:val="20"/>
              </w:rPr>
              <w:t>18</w:t>
            </w:r>
            <w:r>
              <w:rPr>
                <w:rFonts w:ascii="Times New Roman" w:eastAsia="宋体" w:hAnsi="Times New Roman" w:cs="Times New Roman"/>
                <w:color w:val="000000"/>
                <w:kern w:val="0"/>
                <w:sz w:val="20"/>
                <w:szCs w:val="20"/>
              </w:rPr>
              <w:t>日</w:t>
            </w:r>
          </w:p>
        </w:tc>
        <w:tc>
          <w:tcPr>
            <w:tcW w:w="1843" w:type="dxa"/>
            <w:vAlign w:val="center"/>
          </w:tcPr>
          <w:p w14:paraId="77FE7887"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第十八章</w:t>
            </w:r>
            <w:r>
              <w:rPr>
                <w:rFonts w:ascii="Times New Roman" w:eastAsia="宋体" w:hAnsi="Times New Roman" w:cs="Times New Roman"/>
                <w:color w:val="000000"/>
                <w:kern w:val="0"/>
                <w:sz w:val="20"/>
                <w:szCs w:val="20"/>
              </w:rPr>
              <w:t xml:space="preserve"> </w:t>
            </w:r>
            <w:r>
              <w:rPr>
                <w:rFonts w:ascii="Times New Roman" w:eastAsia="宋体" w:hAnsi="Times New Roman" w:cs="Times New Roman"/>
                <w:color w:val="000000"/>
                <w:kern w:val="0"/>
                <w:sz w:val="20"/>
                <w:szCs w:val="20"/>
              </w:rPr>
              <w:t>现代中药制剂</w:t>
            </w:r>
          </w:p>
        </w:tc>
        <w:tc>
          <w:tcPr>
            <w:tcW w:w="1559" w:type="dxa"/>
            <w:vAlign w:val="center"/>
          </w:tcPr>
          <w:p w14:paraId="7862BEC9"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中药制剂</w:t>
            </w:r>
          </w:p>
        </w:tc>
        <w:tc>
          <w:tcPr>
            <w:tcW w:w="851" w:type="dxa"/>
            <w:vAlign w:val="center"/>
          </w:tcPr>
          <w:p w14:paraId="7F3E2D03"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vAlign w:val="center"/>
          </w:tcPr>
          <w:p w14:paraId="0F51C002"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vAlign w:val="center"/>
          </w:tcPr>
          <w:p w14:paraId="4E3FC034" w14:textId="77777777" w:rsidR="00E66E67" w:rsidRDefault="00E66E67">
            <w:pPr>
              <w:widowControl/>
              <w:spacing w:beforeLines="50" w:before="156" w:afterLines="50" w:after="156"/>
              <w:jc w:val="center"/>
              <w:rPr>
                <w:rFonts w:ascii="Times New Roman" w:eastAsia="宋体" w:hAnsi="Times New Roman" w:cs="Times New Roman"/>
                <w:kern w:val="0"/>
                <w:sz w:val="20"/>
                <w:szCs w:val="21"/>
              </w:rPr>
            </w:pPr>
          </w:p>
        </w:tc>
      </w:tr>
      <w:tr w:rsidR="00E66E67" w14:paraId="35AECE39" w14:textId="77777777" w:rsidTr="005E3386">
        <w:trPr>
          <w:trHeight w:val="340"/>
          <w:jc w:val="center"/>
        </w:trPr>
        <w:tc>
          <w:tcPr>
            <w:tcW w:w="704" w:type="dxa"/>
            <w:vAlign w:val="center"/>
          </w:tcPr>
          <w:p w14:paraId="4194D9B4"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17</w:t>
            </w:r>
          </w:p>
        </w:tc>
        <w:tc>
          <w:tcPr>
            <w:tcW w:w="992" w:type="dxa"/>
            <w:vAlign w:val="center"/>
          </w:tcPr>
          <w:p w14:paraId="06709CB2"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6</w:t>
            </w:r>
            <w:r>
              <w:rPr>
                <w:rFonts w:ascii="Times New Roman" w:eastAsia="宋体" w:hAnsi="Times New Roman" w:cs="Times New Roman"/>
                <w:color w:val="000000"/>
                <w:kern w:val="0"/>
                <w:sz w:val="20"/>
                <w:szCs w:val="20"/>
              </w:rPr>
              <w:t>月</w:t>
            </w:r>
            <w:r>
              <w:rPr>
                <w:rFonts w:ascii="Times New Roman" w:eastAsia="宋体" w:hAnsi="Times New Roman" w:cs="Times New Roman"/>
                <w:color w:val="000000"/>
                <w:kern w:val="0"/>
                <w:sz w:val="20"/>
                <w:szCs w:val="20"/>
              </w:rPr>
              <w:t>23</w:t>
            </w:r>
            <w:r>
              <w:rPr>
                <w:rFonts w:ascii="Times New Roman" w:eastAsia="宋体" w:hAnsi="Times New Roman" w:cs="Times New Roman"/>
                <w:color w:val="000000"/>
                <w:kern w:val="0"/>
                <w:sz w:val="20"/>
                <w:szCs w:val="20"/>
              </w:rPr>
              <w:t>日</w:t>
            </w:r>
          </w:p>
        </w:tc>
        <w:tc>
          <w:tcPr>
            <w:tcW w:w="1843" w:type="dxa"/>
            <w:vAlign w:val="center"/>
          </w:tcPr>
          <w:p w14:paraId="29380506"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第十九章</w:t>
            </w:r>
            <w:r>
              <w:rPr>
                <w:rFonts w:ascii="Times New Roman" w:eastAsia="宋体" w:hAnsi="Times New Roman" w:cs="Times New Roman"/>
                <w:color w:val="000000"/>
                <w:kern w:val="0"/>
                <w:sz w:val="20"/>
                <w:szCs w:val="20"/>
              </w:rPr>
              <w:t xml:space="preserve"> </w:t>
            </w:r>
            <w:r>
              <w:rPr>
                <w:rFonts w:ascii="Times New Roman" w:eastAsia="宋体" w:hAnsi="Times New Roman" w:cs="Times New Roman"/>
                <w:color w:val="000000"/>
                <w:kern w:val="0"/>
                <w:sz w:val="20"/>
                <w:szCs w:val="20"/>
              </w:rPr>
              <w:t>药物制剂的稳定性</w:t>
            </w:r>
          </w:p>
        </w:tc>
        <w:tc>
          <w:tcPr>
            <w:tcW w:w="1559" w:type="dxa"/>
            <w:vAlign w:val="center"/>
          </w:tcPr>
          <w:p w14:paraId="65257F09"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稳定性</w:t>
            </w:r>
          </w:p>
        </w:tc>
        <w:tc>
          <w:tcPr>
            <w:tcW w:w="851" w:type="dxa"/>
            <w:vAlign w:val="center"/>
          </w:tcPr>
          <w:p w14:paraId="6A875D86"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vAlign w:val="center"/>
          </w:tcPr>
          <w:p w14:paraId="661BD50A"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vAlign w:val="center"/>
          </w:tcPr>
          <w:p w14:paraId="54C8C808" w14:textId="77777777" w:rsidR="00E66E67" w:rsidRDefault="00E66E67">
            <w:pPr>
              <w:widowControl/>
              <w:spacing w:beforeLines="50" w:before="156" w:afterLines="50" w:after="156"/>
              <w:jc w:val="center"/>
              <w:rPr>
                <w:rFonts w:ascii="Times New Roman" w:eastAsia="宋体" w:hAnsi="Times New Roman" w:cs="Times New Roman"/>
                <w:kern w:val="0"/>
                <w:sz w:val="20"/>
                <w:szCs w:val="21"/>
              </w:rPr>
            </w:pPr>
          </w:p>
        </w:tc>
      </w:tr>
      <w:tr w:rsidR="00E66E67" w14:paraId="4EFE63F2" w14:textId="77777777" w:rsidTr="005E3386">
        <w:trPr>
          <w:trHeight w:val="340"/>
          <w:jc w:val="center"/>
        </w:trPr>
        <w:tc>
          <w:tcPr>
            <w:tcW w:w="704" w:type="dxa"/>
            <w:vAlign w:val="center"/>
          </w:tcPr>
          <w:p w14:paraId="0E2A2917"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17</w:t>
            </w:r>
          </w:p>
        </w:tc>
        <w:tc>
          <w:tcPr>
            <w:tcW w:w="992" w:type="dxa"/>
            <w:vAlign w:val="center"/>
          </w:tcPr>
          <w:p w14:paraId="02771CAB"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6</w:t>
            </w:r>
            <w:r>
              <w:rPr>
                <w:rFonts w:ascii="Times New Roman" w:eastAsia="宋体" w:hAnsi="Times New Roman" w:cs="Times New Roman"/>
                <w:color w:val="000000"/>
                <w:kern w:val="0"/>
                <w:sz w:val="20"/>
                <w:szCs w:val="20"/>
              </w:rPr>
              <w:t>月</w:t>
            </w:r>
            <w:r>
              <w:rPr>
                <w:rFonts w:ascii="Times New Roman" w:eastAsia="宋体" w:hAnsi="Times New Roman" w:cs="Times New Roman"/>
                <w:color w:val="000000"/>
                <w:kern w:val="0"/>
                <w:sz w:val="20"/>
                <w:szCs w:val="20"/>
              </w:rPr>
              <w:t>24</w:t>
            </w:r>
            <w:r>
              <w:rPr>
                <w:rFonts w:ascii="Times New Roman" w:eastAsia="宋体" w:hAnsi="Times New Roman" w:cs="Times New Roman"/>
                <w:color w:val="000000"/>
                <w:kern w:val="0"/>
                <w:sz w:val="20"/>
                <w:szCs w:val="20"/>
              </w:rPr>
              <w:t>日</w:t>
            </w:r>
          </w:p>
        </w:tc>
        <w:tc>
          <w:tcPr>
            <w:tcW w:w="1843" w:type="dxa"/>
            <w:vAlign w:val="center"/>
          </w:tcPr>
          <w:p w14:paraId="2E938046"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第二十章</w:t>
            </w:r>
            <w:r>
              <w:rPr>
                <w:rFonts w:ascii="Times New Roman" w:eastAsia="宋体" w:hAnsi="Times New Roman" w:cs="Times New Roman"/>
                <w:color w:val="000000"/>
                <w:kern w:val="0"/>
                <w:sz w:val="20"/>
                <w:szCs w:val="20"/>
              </w:rPr>
              <w:t xml:space="preserve"> </w:t>
            </w:r>
            <w:r>
              <w:rPr>
                <w:rFonts w:ascii="Times New Roman" w:eastAsia="宋体" w:hAnsi="Times New Roman" w:cs="Times New Roman"/>
                <w:color w:val="000000"/>
                <w:kern w:val="0"/>
                <w:sz w:val="20"/>
                <w:szCs w:val="20"/>
              </w:rPr>
              <w:t>药品包装</w:t>
            </w:r>
          </w:p>
        </w:tc>
        <w:tc>
          <w:tcPr>
            <w:tcW w:w="1559" w:type="dxa"/>
            <w:vAlign w:val="center"/>
          </w:tcPr>
          <w:p w14:paraId="6BACC117"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包装材料</w:t>
            </w:r>
          </w:p>
        </w:tc>
        <w:tc>
          <w:tcPr>
            <w:tcW w:w="851" w:type="dxa"/>
            <w:vAlign w:val="center"/>
          </w:tcPr>
          <w:p w14:paraId="5D788105"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vAlign w:val="center"/>
          </w:tcPr>
          <w:p w14:paraId="72FA8BC8"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vAlign w:val="center"/>
          </w:tcPr>
          <w:p w14:paraId="10D1783D" w14:textId="77777777" w:rsidR="00E66E67" w:rsidRDefault="00E66E67">
            <w:pPr>
              <w:widowControl/>
              <w:spacing w:beforeLines="50" w:before="156" w:afterLines="50" w:after="156"/>
              <w:jc w:val="center"/>
              <w:rPr>
                <w:rFonts w:ascii="Times New Roman" w:eastAsia="宋体" w:hAnsi="Times New Roman" w:cs="Times New Roman"/>
                <w:kern w:val="0"/>
                <w:sz w:val="20"/>
                <w:szCs w:val="21"/>
              </w:rPr>
            </w:pPr>
          </w:p>
        </w:tc>
      </w:tr>
      <w:tr w:rsidR="00E66E67" w14:paraId="000D056F" w14:textId="77777777" w:rsidTr="005E3386">
        <w:trPr>
          <w:trHeight w:val="340"/>
          <w:jc w:val="center"/>
        </w:trPr>
        <w:tc>
          <w:tcPr>
            <w:tcW w:w="704" w:type="dxa"/>
            <w:vAlign w:val="center"/>
          </w:tcPr>
          <w:p w14:paraId="104D2611"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17</w:t>
            </w:r>
          </w:p>
        </w:tc>
        <w:tc>
          <w:tcPr>
            <w:tcW w:w="992" w:type="dxa"/>
            <w:vAlign w:val="center"/>
          </w:tcPr>
          <w:p w14:paraId="7ABA03E8"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6</w:t>
            </w:r>
            <w:r>
              <w:rPr>
                <w:rFonts w:ascii="Times New Roman" w:eastAsia="宋体" w:hAnsi="Times New Roman" w:cs="Times New Roman"/>
                <w:color w:val="000000"/>
                <w:kern w:val="0"/>
                <w:sz w:val="20"/>
                <w:szCs w:val="20"/>
              </w:rPr>
              <w:t>月</w:t>
            </w:r>
            <w:r>
              <w:rPr>
                <w:rFonts w:ascii="Times New Roman" w:eastAsia="宋体" w:hAnsi="Times New Roman" w:cs="Times New Roman"/>
                <w:color w:val="000000"/>
                <w:kern w:val="0"/>
                <w:sz w:val="20"/>
                <w:szCs w:val="20"/>
              </w:rPr>
              <w:t>25</w:t>
            </w:r>
            <w:r>
              <w:rPr>
                <w:rFonts w:ascii="Times New Roman" w:eastAsia="宋体" w:hAnsi="Times New Roman" w:cs="Times New Roman"/>
                <w:color w:val="000000"/>
                <w:kern w:val="0"/>
                <w:sz w:val="20"/>
                <w:szCs w:val="20"/>
              </w:rPr>
              <w:t>日</w:t>
            </w:r>
          </w:p>
        </w:tc>
        <w:tc>
          <w:tcPr>
            <w:tcW w:w="1843" w:type="dxa"/>
            <w:vAlign w:val="center"/>
          </w:tcPr>
          <w:p w14:paraId="4D34E227"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color w:val="000000"/>
                <w:kern w:val="0"/>
                <w:sz w:val="20"/>
                <w:szCs w:val="20"/>
              </w:rPr>
              <w:t>第二十一章</w:t>
            </w:r>
            <w:r>
              <w:rPr>
                <w:rFonts w:ascii="Times New Roman" w:eastAsia="宋体" w:hAnsi="Times New Roman" w:cs="Times New Roman"/>
                <w:color w:val="000000"/>
                <w:kern w:val="0"/>
                <w:sz w:val="20"/>
                <w:szCs w:val="20"/>
              </w:rPr>
              <w:t xml:space="preserve"> </w:t>
            </w:r>
            <w:r>
              <w:rPr>
                <w:rFonts w:ascii="Times New Roman" w:eastAsia="宋体" w:hAnsi="Times New Roman" w:cs="Times New Roman"/>
                <w:color w:val="000000"/>
                <w:kern w:val="0"/>
                <w:sz w:val="20"/>
                <w:szCs w:val="20"/>
              </w:rPr>
              <w:t>药物制剂设计</w:t>
            </w:r>
          </w:p>
        </w:tc>
        <w:tc>
          <w:tcPr>
            <w:tcW w:w="1559" w:type="dxa"/>
            <w:vAlign w:val="center"/>
          </w:tcPr>
          <w:p w14:paraId="00D4CA37"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制剂设计</w:t>
            </w:r>
          </w:p>
        </w:tc>
        <w:tc>
          <w:tcPr>
            <w:tcW w:w="851" w:type="dxa"/>
            <w:vAlign w:val="center"/>
          </w:tcPr>
          <w:p w14:paraId="7E5E3D80"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1559" w:type="dxa"/>
            <w:vAlign w:val="center"/>
          </w:tcPr>
          <w:p w14:paraId="006A4713" w14:textId="77777777" w:rsidR="00E66E67" w:rsidRDefault="0097273F">
            <w:pPr>
              <w:widowControl/>
              <w:spacing w:beforeLines="50" w:before="156" w:afterLines="50" w:after="156"/>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教材课后思考题；要求书写工整，答题完整，内容准确。</w:t>
            </w:r>
          </w:p>
        </w:tc>
        <w:tc>
          <w:tcPr>
            <w:tcW w:w="788" w:type="dxa"/>
            <w:vAlign w:val="center"/>
          </w:tcPr>
          <w:p w14:paraId="08354E64" w14:textId="77777777" w:rsidR="00E66E67" w:rsidRDefault="00E66E67">
            <w:pPr>
              <w:widowControl/>
              <w:spacing w:beforeLines="50" w:before="156" w:afterLines="50" w:after="156"/>
              <w:jc w:val="center"/>
              <w:rPr>
                <w:rFonts w:ascii="Times New Roman" w:eastAsia="宋体" w:hAnsi="Times New Roman" w:cs="Times New Roman"/>
                <w:kern w:val="0"/>
                <w:sz w:val="20"/>
                <w:szCs w:val="21"/>
              </w:rPr>
            </w:pPr>
          </w:p>
        </w:tc>
      </w:tr>
    </w:tbl>
    <w:p w14:paraId="0E962DA9" w14:textId="77777777" w:rsidR="00E66E67" w:rsidRDefault="0097273F">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32625C50" w14:textId="77777777" w:rsidR="00E66E67" w:rsidRPr="003C4E03" w:rsidRDefault="0097273F">
      <w:pPr>
        <w:pStyle w:val="a6"/>
        <w:widowControl/>
        <w:numPr>
          <w:ilvl w:val="0"/>
          <w:numId w:val="9"/>
        </w:numPr>
        <w:spacing w:beforeLines="50" w:before="156" w:afterLines="50" w:after="156"/>
        <w:ind w:firstLineChars="0"/>
        <w:jc w:val="left"/>
        <w:rPr>
          <w:rFonts w:ascii="Times New Roman" w:eastAsia="宋体" w:hAnsi="Times New Roman" w:cs="Times New Roman"/>
        </w:rPr>
      </w:pPr>
      <w:r w:rsidRPr="003C4E03">
        <w:rPr>
          <w:rFonts w:ascii="Times New Roman" w:eastAsia="宋体" w:hAnsi="Times New Roman" w:cs="Times New Roman"/>
        </w:rPr>
        <w:t>方亮</w:t>
      </w:r>
      <w:r w:rsidRPr="003C4E03">
        <w:rPr>
          <w:rFonts w:ascii="Times New Roman" w:eastAsia="宋体" w:hAnsi="Times New Roman" w:cs="Times New Roman"/>
        </w:rPr>
        <w:t>.</w:t>
      </w:r>
      <w:r w:rsidR="003C4E03">
        <w:rPr>
          <w:rFonts w:ascii="Times New Roman" w:eastAsia="宋体" w:hAnsi="Times New Roman" w:cs="Times New Roman"/>
        </w:rPr>
        <w:t xml:space="preserve"> </w:t>
      </w:r>
      <w:r w:rsidRPr="003C4E03">
        <w:rPr>
          <w:rFonts w:ascii="Times New Roman" w:eastAsia="宋体" w:hAnsi="Times New Roman" w:cs="Times New Roman"/>
        </w:rPr>
        <w:t>药剂学</w:t>
      </w:r>
      <w:r w:rsidRPr="003C4E03">
        <w:rPr>
          <w:rFonts w:ascii="Times New Roman" w:eastAsia="宋体" w:hAnsi="Times New Roman" w:cs="Times New Roman"/>
        </w:rPr>
        <w:t>.</w:t>
      </w:r>
      <w:r w:rsidR="003C4E03">
        <w:rPr>
          <w:rFonts w:ascii="Times New Roman" w:eastAsia="宋体" w:hAnsi="Times New Roman" w:cs="Times New Roman"/>
        </w:rPr>
        <w:t xml:space="preserve"> </w:t>
      </w:r>
      <w:r w:rsidRPr="003C4E03">
        <w:rPr>
          <w:rFonts w:ascii="Times New Roman" w:eastAsia="宋体" w:hAnsi="Times New Roman" w:cs="Times New Roman"/>
        </w:rPr>
        <w:t>第</w:t>
      </w:r>
      <w:r w:rsidR="003C4E03">
        <w:rPr>
          <w:rFonts w:ascii="Times New Roman" w:eastAsia="宋体" w:hAnsi="Times New Roman" w:cs="Times New Roman"/>
        </w:rPr>
        <w:t>8</w:t>
      </w:r>
      <w:r w:rsidRPr="003C4E03">
        <w:rPr>
          <w:rFonts w:ascii="Times New Roman" w:eastAsia="宋体" w:hAnsi="Times New Roman" w:cs="Times New Roman"/>
        </w:rPr>
        <w:t>版</w:t>
      </w:r>
      <w:r w:rsidRPr="003C4E03">
        <w:rPr>
          <w:rFonts w:ascii="Times New Roman" w:eastAsia="宋体" w:hAnsi="Times New Roman" w:cs="Times New Roman"/>
        </w:rPr>
        <w:t>[M].</w:t>
      </w:r>
      <w:r w:rsidR="003C4E03">
        <w:rPr>
          <w:rFonts w:ascii="Times New Roman" w:eastAsia="宋体" w:hAnsi="Times New Roman" w:cs="Times New Roman"/>
        </w:rPr>
        <w:t xml:space="preserve"> </w:t>
      </w:r>
      <w:r w:rsidRPr="003C4E03">
        <w:rPr>
          <w:rFonts w:ascii="Times New Roman" w:eastAsia="宋体" w:hAnsi="Times New Roman" w:cs="Times New Roman"/>
        </w:rPr>
        <w:t>北京：中国医药科技出版社，</w:t>
      </w:r>
      <w:r w:rsidRPr="003C4E03">
        <w:rPr>
          <w:rFonts w:ascii="Times New Roman" w:eastAsia="宋体" w:hAnsi="Times New Roman" w:cs="Times New Roman"/>
        </w:rPr>
        <w:t>2016</w:t>
      </w:r>
    </w:p>
    <w:p w14:paraId="027C437C" w14:textId="77777777" w:rsidR="00E66E67" w:rsidRPr="003C4E03" w:rsidRDefault="0097273F">
      <w:pPr>
        <w:pStyle w:val="a6"/>
        <w:widowControl/>
        <w:numPr>
          <w:ilvl w:val="0"/>
          <w:numId w:val="9"/>
        </w:numPr>
        <w:spacing w:beforeLines="50" w:before="156" w:afterLines="50" w:after="156"/>
        <w:ind w:firstLineChars="0"/>
        <w:jc w:val="left"/>
        <w:rPr>
          <w:rFonts w:ascii="Times New Roman" w:eastAsia="宋体" w:hAnsi="Times New Roman" w:cs="Times New Roman"/>
        </w:rPr>
      </w:pPr>
      <w:r w:rsidRPr="003C4E03">
        <w:rPr>
          <w:rFonts w:ascii="Times New Roman" w:eastAsia="宋体" w:hAnsi="Times New Roman" w:cs="Times New Roman"/>
        </w:rPr>
        <w:t>崔福德</w:t>
      </w:r>
      <w:r w:rsidRPr="003C4E03">
        <w:rPr>
          <w:rFonts w:ascii="Times New Roman" w:eastAsia="宋体" w:hAnsi="Times New Roman" w:cs="Times New Roman"/>
        </w:rPr>
        <w:t>.</w:t>
      </w:r>
      <w:r w:rsidRPr="003C4E03">
        <w:rPr>
          <w:rFonts w:ascii="Times New Roman" w:eastAsia="宋体" w:hAnsi="Times New Roman" w:cs="Times New Roman"/>
        </w:rPr>
        <w:t>药剂学</w:t>
      </w:r>
      <w:r w:rsidRPr="003C4E03">
        <w:rPr>
          <w:rFonts w:ascii="Times New Roman" w:eastAsia="宋体" w:hAnsi="Times New Roman" w:cs="Times New Roman"/>
        </w:rPr>
        <w:t>.</w:t>
      </w:r>
      <w:r w:rsidRPr="003C4E03">
        <w:rPr>
          <w:rFonts w:ascii="Times New Roman" w:eastAsia="宋体" w:hAnsi="Times New Roman" w:cs="Times New Roman"/>
        </w:rPr>
        <w:t>第</w:t>
      </w:r>
      <w:r w:rsidRPr="003C4E03">
        <w:rPr>
          <w:rFonts w:ascii="Times New Roman" w:eastAsia="宋体" w:hAnsi="Times New Roman" w:cs="Times New Roman"/>
        </w:rPr>
        <w:t>7</w:t>
      </w:r>
      <w:r w:rsidRPr="003C4E03">
        <w:rPr>
          <w:rFonts w:ascii="Times New Roman" w:eastAsia="宋体" w:hAnsi="Times New Roman" w:cs="Times New Roman"/>
        </w:rPr>
        <w:t>版</w:t>
      </w:r>
      <w:r w:rsidRPr="003C4E03">
        <w:rPr>
          <w:rFonts w:ascii="Times New Roman" w:eastAsia="宋体" w:hAnsi="Times New Roman" w:cs="Times New Roman"/>
        </w:rPr>
        <w:t>[M].</w:t>
      </w:r>
      <w:r w:rsidR="003C4E03">
        <w:rPr>
          <w:rFonts w:ascii="Times New Roman" w:eastAsia="宋体" w:hAnsi="Times New Roman" w:cs="Times New Roman"/>
        </w:rPr>
        <w:t xml:space="preserve"> </w:t>
      </w:r>
      <w:r w:rsidRPr="003C4E03">
        <w:rPr>
          <w:rFonts w:ascii="Times New Roman" w:eastAsia="宋体" w:hAnsi="Times New Roman" w:cs="Times New Roman"/>
        </w:rPr>
        <w:t>北京：人民卫生出版社</w:t>
      </w:r>
      <w:r w:rsidRPr="003C4E03">
        <w:rPr>
          <w:rFonts w:ascii="Times New Roman" w:eastAsia="宋体" w:hAnsi="Times New Roman" w:cs="Times New Roman"/>
        </w:rPr>
        <w:t>,2011</w:t>
      </w:r>
    </w:p>
    <w:p w14:paraId="7435B09A" w14:textId="77777777" w:rsidR="00E66E67" w:rsidRPr="003C4E03" w:rsidRDefault="0097273F">
      <w:pPr>
        <w:pStyle w:val="a6"/>
        <w:widowControl/>
        <w:numPr>
          <w:ilvl w:val="0"/>
          <w:numId w:val="9"/>
        </w:numPr>
        <w:spacing w:beforeLines="50" w:before="156" w:afterLines="50" w:after="156"/>
        <w:ind w:firstLineChars="0"/>
        <w:jc w:val="left"/>
        <w:rPr>
          <w:rFonts w:ascii="Times New Roman" w:eastAsia="宋体" w:hAnsi="Times New Roman" w:cs="Times New Roman"/>
        </w:rPr>
      </w:pPr>
      <w:r w:rsidRPr="003C4E03">
        <w:rPr>
          <w:rFonts w:ascii="Times New Roman" w:eastAsia="宋体" w:hAnsi="Times New Roman" w:cs="Times New Roman"/>
        </w:rPr>
        <w:t>王玉蓉，田景振</w:t>
      </w:r>
      <w:r w:rsidRPr="003C4E03">
        <w:rPr>
          <w:rFonts w:ascii="Times New Roman" w:eastAsia="宋体" w:hAnsi="Times New Roman" w:cs="Times New Roman"/>
        </w:rPr>
        <w:t>.</w:t>
      </w:r>
      <w:r w:rsidR="003C4E03">
        <w:rPr>
          <w:rFonts w:ascii="Times New Roman" w:eastAsia="宋体" w:hAnsi="Times New Roman" w:cs="Times New Roman"/>
        </w:rPr>
        <w:t xml:space="preserve"> </w:t>
      </w:r>
      <w:r w:rsidRPr="003C4E03">
        <w:rPr>
          <w:rFonts w:ascii="Times New Roman" w:eastAsia="宋体" w:hAnsi="Times New Roman" w:cs="Times New Roman"/>
        </w:rPr>
        <w:t>物理药剂学</w:t>
      </w:r>
      <w:r w:rsidRPr="003C4E03">
        <w:rPr>
          <w:rFonts w:ascii="Times New Roman" w:eastAsia="宋体" w:hAnsi="Times New Roman" w:cs="Times New Roman"/>
        </w:rPr>
        <w:t>[M].</w:t>
      </w:r>
      <w:r w:rsidR="003C4E03">
        <w:rPr>
          <w:rFonts w:ascii="Times New Roman" w:eastAsia="宋体" w:hAnsi="Times New Roman" w:cs="Times New Roman"/>
        </w:rPr>
        <w:t xml:space="preserve"> </w:t>
      </w:r>
      <w:r w:rsidRPr="003C4E03">
        <w:rPr>
          <w:rFonts w:ascii="Times New Roman" w:eastAsia="宋体" w:hAnsi="Times New Roman" w:cs="Times New Roman"/>
        </w:rPr>
        <w:t>北京：科学出版社，</w:t>
      </w:r>
      <w:r w:rsidRPr="003C4E03">
        <w:rPr>
          <w:rFonts w:ascii="Times New Roman" w:eastAsia="宋体" w:hAnsi="Times New Roman" w:cs="Times New Roman"/>
        </w:rPr>
        <w:t>2005</w:t>
      </w:r>
    </w:p>
    <w:p w14:paraId="4AC50BDE" w14:textId="77777777" w:rsidR="00E66E67" w:rsidRPr="003C4E03" w:rsidRDefault="0097273F">
      <w:pPr>
        <w:pStyle w:val="a6"/>
        <w:widowControl/>
        <w:numPr>
          <w:ilvl w:val="0"/>
          <w:numId w:val="9"/>
        </w:numPr>
        <w:spacing w:beforeLines="50" w:before="156" w:afterLines="50" w:after="156"/>
        <w:ind w:firstLineChars="0"/>
        <w:jc w:val="left"/>
        <w:rPr>
          <w:rFonts w:ascii="Times New Roman" w:eastAsia="宋体" w:hAnsi="Times New Roman" w:cs="Times New Roman"/>
        </w:rPr>
      </w:pPr>
      <w:r w:rsidRPr="003C4E03">
        <w:rPr>
          <w:rFonts w:ascii="Times New Roman" w:eastAsia="宋体" w:hAnsi="Times New Roman" w:cs="Times New Roman"/>
        </w:rPr>
        <w:lastRenderedPageBreak/>
        <w:t>国家药典委员会</w:t>
      </w:r>
      <w:r w:rsidRPr="003C4E03">
        <w:rPr>
          <w:rFonts w:ascii="Times New Roman" w:eastAsia="宋体" w:hAnsi="Times New Roman" w:cs="Times New Roman"/>
        </w:rPr>
        <w:t>.</w:t>
      </w:r>
      <w:r w:rsidRPr="003C4E03">
        <w:rPr>
          <w:rFonts w:ascii="Times New Roman" w:eastAsia="宋体" w:hAnsi="Times New Roman" w:cs="Times New Roman"/>
        </w:rPr>
        <w:t>中华人民共和国药典</w:t>
      </w:r>
      <w:r w:rsidRPr="003C4E03">
        <w:rPr>
          <w:rFonts w:ascii="Times New Roman" w:eastAsia="宋体" w:hAnsi="Times New Roman" w:cs="Times New Roman"/>
        </w:rPr>
        <w:t>2015</w:t>
      </w:r>
      <w:r w:rsidRPr="003C4E03">
        <w:rPr>
          <w:rFonts w:ascii="Times New Roman" w:eastAsia="宋体" w:hAnsi="Times New Roman" w:cs="Times New Roman"/>
        </w:rPr>
        <w:t>年版</w:t>
      </w:r>
      <w:r w:rsidRPr="003C4E03">
        <w:rPr>
          <w:rFonts w:ascii="Times New Roman" w:eastAsia="宋体" w:hAnsi="Times New Roman" w:cs="Times New Roman"/>
        </w:rPr>
        <w:t>[M].</w:t>
      </w:r>
      <w:r w:rsidR="003C4E03">
        <w:rPr>
          <w:rFonts w:ascii="Times New Roman" w:eastAsia="宋体" w:hAnsi="Times New Roman" w:cs="Times New Roman"/>
        </w:rPr>
        <w:t xml:space="preserve"> </w:t>
      </w:r>
      <w:r w:rsidRPr="003C4E03">
        <w:rPr>
          <w:rFonts w:ascii="Times New Roman" w:eastAsia="宋体" w:hAnsi="Times New Roman" w:cs="Times New Roman"/>
        </w:rPr>
        <w:t>北京：中国医药科技出版社，</w:t>
      </w:r>
      <w:r w:rsidRPr="003C4E03">
        <w:rPr>
          <w:rFonts w:ascii="Times New Roman" w:eastAsia="宋体" w:hAnsi="Times New Roman" w:cs="Times New Roman"/>
        </w:rPr>
        <w:t>2015</w:t>
      </w:r>
    </w:p>
    <w:p w14:paraId="0465213D" w14:textId="77777777" w:rsidR="00E66E67" w:rsidRPr="003C4E03" w:rsidRDefault="0097273F">
      <w:pPr>
        <w:pStyle w:val="a6"/>
        <w:widowControl/>
        <w:numPr>
          <w:ilvl w:val="0"/>
          <w:numId w:val="9"/>
        </w:numPr>
        <w:spacing w:beforeLines="50" w:before="156" w:afterLines="50" w:after="156"/>
        <w:ind w:firstLineChars="0"/>
        <w:jc w:val="left"/>
        <w:rPr>
          <w:rFonts w:ascii="Times New Roman" w:eastAsia="宋体" w:hAnsi="Times New Roman" w:cs="Times New Roman"/>
        </w:rPr>
      </w:pPr>
      <w:r w:rsidRPr="003C4E03">
        <w:rPr>
          <w:rFonts w:ascii="Times New Roman" w:eastAsia="宋体" w:hAnsi="Times New Roman" w:cs="Times New Roman"/>
        </w:rPr>
        <w:t>方亮，龙晓英</w:t>
      </w:r>
      <w:r w:rsidRPr="003C4E03">
        <w:rPr>
          <w:rFonts w:ascii="Times New Roman" w:eastAsia="宋体" w:hAnsi="Times New Roman" w:cs="Times New Roman"/>
        </w:rPr>
        <w:t>.</w:t>
      </w:r>
      <w:r w:rsidR="003927E3">
        <w:rPr>
          <w:rFonts w:ascii="Times New Roman" w:eastAsia="宋体" w:hAnsi="Times New Roman" w:cs="Times New Roman"/>
        </w:rPr>
        <w:t xml:space="preserve"> </w:t>
      </w:r>
      <w:r w:rsidRPr="003C4E03">
        <w:rPr>
          <w:rFonts w:ascii="Times New Roman" w:eastAsia="宋体" w:hAnsi="Times New Roman" w:cs="Times New Roman"/>
        </w:rPr>
        <w:t>药物剂型与递药系统</w:t>
      </w:r>
      <w:r w:rsidRPr="003C4E03">
        <w:rPr>
          <w:rFonts w:ascii="Times New Roman" w:eastAsia="宋体" w:hAnsi="Times New Roman" w:cs="Times New Roman"/>
        </w:rPr>
        <w:t>[M].</w:t>
      </w:r>
      <w:r w:rsidR="003C4E03">
        <w:rPr>
          <w:rFonts w:ascii="Times New Roman" w:eastAsia="宋体" w:hAnsi="Times New Roman" w:cs="Times New Roman"/>
        </w:rPr>
        <w:t xml:space="preserve"> </w:t>
      </w:r>
      <w:r w:rsidRPr="003C4E03">
        <w:rPr>
          <w:rFonts w:ascii="Times New Roman" w:eastAsia="宋体" w:hAnsi="Times New Roman" w:cs="Times New Roman"/>
        </w:rPr>
        <w:t>北京：人民卫生出版社，</w:t>
      </w:r>
      <w:r w:rsidRPr="003C4E03">
        <w:rPr>
          <w:rFonts w:ascii="Times New Roman" w:eastAsia="宋体" w:hAnsi="Times New Roman" w:cs="Times New Roman"/>
        </w:rPr>
        <w:t>2014</w:t>
      </w:r>
    </w:p>
    <w:p w14:paraId="36B8CF9E" w14:textId="77777777" w:rsidR="00E66E67" w:rsidRDefault="0097273F">
      <w:pPr>
        <w:widowControl/>
        <w:spacing w:beforeLines="50" w:before="156" w:afterLines="50" w:after="156"/>
        <w:ind w:firstLineChars="200" w:firstLine="562"/>
        <w:jc w:val="left"/>
        <w:rPr>
          <w:rFonts w:ascii="Times New Roman" w:eastAsia="宋体" w:hAnsi="Times New Roman" w:cs="Times New Roman"/>
        </w:rPr>
      </w:pPr>
      <w:r>
        <w:rPr>
          <w:rFonts w:ascii="Times New Roman" w:eastAsia="黑体" w:hAnsi="Times New Roman" w:cs="Times New Roman"/>
          <w:b/>
          <w:sz w:val="28"/>
          <w:szCs w:val="28"/>
        </w:rPr>
        <w:t>七、教学方法</w:t>
      </w:r>
      <w:r>
        <w:rPr>
          <w:rFonts w:ascii="Times New Roman" w:eastAsia="黑体" w:hAnsi="Times New Roman" w:cs="Times New Roman"/>
          <w:b/>
          <w:sz w:val="28"/>
          <w:szCs w:val="28"/>
        </w:rPr>
        <w:t xml:space="preserve"> </w:t>
      </w:r>
    </w:p>
    <w:p w14:paraId="6B01AB8D"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sidR="00513359">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讲授法：通过讲授本课程的基本概念与基本原理，帮助学生了解并掌握药剂学的相关知识。</w:t>
      </w:r>
    </w:p>
    <w:p w14:paraId="3A1F212E" w14:textId="77777777" w:rsidR="00E66E67" w:rsidRDefault="009727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．研讨法：采用启发式教学，主要目的在于激发学生对于药剂学学习的兴趣。围绕</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药剂学的重要性</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制剂的作用</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剂型的作用</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固体制剂</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等主题组织学生进行讨论。</w:t>
      </w:r>
    </w:p>
    <w:p w14:paraId="5748BD59" w14:textId="77777777" w:rsidR="00E66E67" w:rsidRDefault="0097273F" w:rsidP="00513359">
      <w:pPr>
        <w:widowControl/>
        <w:spacing w:beforeLines="50" w:before="156" w:afterLines="50" w:after="156"/>
        <w:ind w:firstLineChars="200" w:firstLine="562"/>
        <w:jc w:val="left"/>
        <w:rPr>
          <w:rFonts w:ascii="Times New Roman" w:eastAsia="黑体" w:hAnsi="Times New Roman" w:cs="Times New Roman"/>
          <w:b/>
          <w:sz w:val="28"/>
          <w:szCs w:val="28"/>
        </w:rPr>
      </w:pPr>
      <w:r>
        <w:rPr>
          <w:rFonts w:ascii="Times New Roman" w:eastAsia="黑体" w:hAnsi="Times New Roman" w:cs="Times New Roman"/>
          <w:b/>
          <w:sz w:val="28"/>
          <w:szCs w:val="28"/>
        </w:rPr>
        <w:t>八、考核方式及评定方法</w:t>
      </w:r>
    </w:p>
    <w:p w14:paraId="1C94DECB" w14:textId="77777777" w:rsidR="00E66E67" w:rsidRDefault="0097273F">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（一）课程考核与课程目标的对应关系</w:t>
      </w:r>
      <w:r>
        <w:rPr>
          <w:rFonts w:ascii="Times New Roman" w:eastAsia="黑体" w:hAnsi="Times New Roman" w:cs="Times New Roman"/>
          <w:b/>
          <w:sz w:val="24"/>
          <w:szCs w:val="24"/>
        </w:rPr>
        <w:t xml:space="preserve"> </w:t>
      </w:r>
    </w:p>
    <w:p w14:paraId="1633D4F6" w14:textId="77777777" w:rsidR="00E66E67" w:rsidRDefault="0097273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b/>
          <w:szCs w:val="21"/>
        </w:rPr>
        <w:t>表</w:t>
      </w:r>
      <w:r>
        <w:rPr>
          <w:rFonts w:ascii="Times New Roman" w:eastAsia="宋体" w:hAnsi="Times New Roman" w:cs="Times New Roman"/>
          <w:b/>
          <w:szCs w:val="21"/>
        </w:rPr>
        <w:t>4</w:t>
      </w:r>
      <w:r>
        <w:rPr>
          <w:rFonts w:ascii="Times New Roman" w:eastAsia="宋体" w:hAnsi="Times New Roman" w:cs="Times New Roman"/>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961"/>
        <w:gridCol w:w="2029"/>
      </w:tblGrid>
      <w:tr w:rsidR="00E66E67" w14:paraId="2082ECB9" w14:textId="77777777" w:rsidTr="003C4E03">
        <w:trPr>
          <w:trHeight w:val="567"/>
          <w:jc w:val="center"/>
        </w:trPr>
        <w:tc>
          <w:tcPr>
            <w:tcW w:w="1555" w:type="dxa"/>
            <w:tcBorders>
              <w:top w:val="single" w:sz="4" w:space="0" w:color="auto"/>
              <w:left w:val="single" w:sz="4" w:space="0" w:color="auto"/>
              <w:bottom w:val="single" w:sz="4" w:space="0" w:color="auto"/>
              <w:right w:val="single" w:sz="4" w:space="0" w:color="auto"/>
            </w:tcBorders>
            <w:vAlign w:val="center"/>
          </w:tcPr>
          <w:p w14:paraId="5D7D9238" w14:textId="77777777" w:rsidR="00E66E67" w:rsidRDefault="0097273F">
            <w:pPr>
              <w:pStyle w:val="a3"/>
              <w:spacing w:beforeLines="50" w:before="156" w:afterLines="50" w:after="156"/>
              <w:jc w:val="center"/>
              <w:rPr>
                <w:rFonts w:ascii="Times New Roman" w:hAnsi="Times New Roman"/>
                <w:b/>
              </w:rPr>
            </w:pPr>
            <w:r>
              <w:rPr>
                <w:rFonts w:ascii="Times New Roman" w:hAnsi="Times New Roman"/>
                <w:b/>
              </w:rPr>
              <w:t>课程目标</w:t>
            </w:r>
          </w:p>
        </w:tc>
        <w:tc>
          <w:tcPr>
            <w:tcW w:w="4961" w:type="dxa"/>
            <w:tcBorders>
              <w:top w:val="single" w:sz="4" w:space="0" w:color="auto"/>
              <w:left w:val="single" w:sz="4" w:space="0" w:color="auto"/>
              <w:bottom w:val="single" w:sz="4" w:space="0" w:color="auto"/>
              <w:right w:val="single" w:sz="4" w:space="0" w:color="auto"/>
            </w:tcBorders>
            <w:vAlign w:val="center"/>
          </w:tcPr>
          <w:p w14:paraId="355F58AB" w14:textId="77777777" w:rsidR="00E66E67" w:rsidRDefault="0097273F">
            <w:pPr>
              <w:pStyle w:val="a3"/>
              <w:spacing w:beforeLines="50" w:before="156" w:afterLines="50" w:after="156"/>
              <w:jc w:val="center"/>
              <w:rPr>
                <w:rFonts w:ascii="Times New Roman" w:hAnsi="Times New Roman"/>
                <w:b/>
              </w:rPr>
            </w:pPr>
            <w:r>
              <w:rPr>
                <w:rFonts w:ascii="Times New Roman" w:hAnsi="Times New Roman"/>
                <w:b/>
              </w:rPr>
              <w:t>考核要点</w:t>
            </w:r>
          </w:p>
        </w:tc>
        <w:tc>
          <w:tcPr>
            <w:tcW w:w="2029" w:type="dxa"/>
            <w:tcBorders>
              <w:top w:val="single" w:sz="4" w:space="0" w:color="auto"/>
              <w:left w:val="single" w:sz="4" w:space="0" w:color="auto"/>
              <w:bottom w:val="single" w:sz="4" w:space="0" w:color="auto"/>
              <w:right w:val="single" w:sz="4" w:space="0" w:color="auto"/>
            </w:tcBorders>
            <w:vAlign w:val="center"/>
          </w:tcPr>
          <w:p w14:paraId="25D9684C" w14:textId="77777777" w:rsidR="00E66E67" w:rsidRDefault="0097273F">
            <w:pPr>
              <w:pStyle w:val="a3"/>
              <w:spacing w:beforeLines="50" w:before="156" w:afterLines="50" w:after="156"/>
              <w:jc w:val="center"/>
              <w:rPr>
                <w:rFonts w:ascii="Times New Roman" w:hAnsi="Times New Roman"/>
                <w:b/>
              </w:rPr>
            </w:pPr>
            <w:r>
              <w:rPr>
                <w:rFonts w:ascii="Times New Roman" w:hAnsi="Times New Roman"/>
                <w:b/>
              </w:rPr>
              <w:t>考核方式</w:t>
            </w:r>
          </w:p>
        </w:tc>
      </w:tr>
      <w:tr w:rsidR="00E66E67" w14:paraId="070766D2" w14:textId="77777777" w:rsidTr="003C4E03">
        <w:trPr>
          <w:trHeight w:val="567"/>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C04920" w14:textId="77777777" w:rsidR="00E66E67" w:rsidRDefault="0097273F">
            <w:pPr>
              <w:pStyle w:val="a3"/>
              <w:spacing w:beforeLines="50" w:before="156" w:afterLines="50" w:after="156"/>
              <w:jc w:val="center"/>
              <w:rPr>
                <w:rFonts w:ascii="Times New Roman" w:hAnsi="Times New Roman"/>
              </w:rPr>
            </w:pPr>
            <w:r>
              <w:rPr>
                <w:rFonts w:ascii="Times New Roman" w:hAnsi="Times New Roman"/>
              </w:rPr>
              <w:t>课程目标</w:t>
            </w:r>
            <w:r>
              <w:rPr>
                <w:rFonts w:ascii="Times New Roman" w:hAnsi="Times New Roman"/>
              </w:rPr>
              <w:t>1</w:t>
            </w:r>
          </w:p>
        </w:tc>
        <w:tc>
          <w:tcPr>
            <w:tcW w:w="4961" w:type="dxa"/>
            <w:tcBorders>
              <w:top w:val="single" w:sz="4" w:space="0" w:color="auto"/>
              <w:left w:val="single" w:sz="4" w:space="0" w:color="auto"/>
              <w:bottom w:val="single" w:sz="4" w:space="0" w:color="auto"/>
              <w:right w:val="single" w:sz="4" w:space="0" w:color="auto"/>
            </w:tcBorders>
            <w:vAlign w:val="center"/>
          </w:tcPr>
          <w:p w14:paraId="40C23B40" w14:textId="77777777" w:rsidR="00E66E67" w:rsidRDefault="0097273F">
            <w:pPr>
              <w:pStyle w:val="a3"/>
              <w:spacing w:beforeLines="50" w:before="156" w:afterLines="50" w:after="156"/>
              <w:jc w:val="center"/>
              <w:rPr>
                <w:rFonts w:ascii="Times New Roman" w:hAnsi="Times New Roman"/>
                <w:b/>
              </w:rPr>
            </w:pPr>
            <w:r>
              <w:rPr>
                <w:rFonts w:ascii="Times New Roman" w:hAnsi="Times New Roman"/>
              </w:rPr>
              <w:t>药物剂型</w:t>
            </w:r>
            <w:r>
              <w:rPr>
                <w:rFonts w:ascii="Times New Roman" w:hAnsi="Times New Roman" w:hint="eastAsia"/>
              </w:rPr>
              <w:t>、</w:t>
            </w:r>
            <w:r>
              <w:rPr>
                <w:rFonts w:ascii="Times New Roman" w:hAnsi="Times New Roman"/>
              </w:rPr>
              <w:t>药典</w:t>
            </w:r>
            <w:r>
              <w:rPr>
                <w:rFonts w:ascii="Times New Roman" w:hAnsi="Times New Roman" w:hint="eastAsia"/>
              </w:rPr>
              <w:t>、</w:t>
            </w:r>
            <w:r>
              <w:rPr>
                <w:rFonts w:ascii="Times New Roman" w:hAnsi="Times New Roman"/>
              </w:rPr>
              <w:t>药品标准</w:t>
            </w:r>
            <w:r>
              <w:rPr>
                <w:rFonts w:ascii="Times New Roman" w:hAnsi="Times New Roman" w:hint="eastAsia"/>
              </w:rPr>
              <w:t>、药物递药系统、药用辅料、</w:t>
            </w:r>
            <w:r>
              <w:rPr>
                <w:rFonts w:ascii="Times New Roman" w:hAnsi="Times New Roman"/>
              </w:rPr>
              <w:t>GMP</w:t>
            </w:r>
            <w:r>
              <w:rPr>
                <w:rFonts w:ascii="Times New Roman" w:hAnsi="Times New Roman" w:hint="eastAsia"/>
              </w:rPr>
              <w:t>，</w:t>
            </w:r>
            <w:r>
              <w:rPr>
                <w:rFonts w:ascii="Times New Roman" w:hAnsi="Times New Roman" w:hint="eastAsia"/>
                <w:bCs/>
              </w:rPr>
              <w:t>药物相互作用、溶出速度和溶解度、增加溶解度的技术、表面活性剂分类和作用、微粒分散体系的特点、牛顿流体和非牛顿流体的概念和区别、其它相关内容</w:t>
            </w:r>
          </w:p>
        </w:tc>
        <w:tc>
          <w:tcPr>
            <w:tcW w:w="2029" w:type="dxa"/>
            <w:tcBorders>
              <w:top w:val="single" w:sz="4" w:space="0" w:color="auto"/>
              <w:left w:val="single" w:sz="4" w:space="0" w:color="auto"/>
              <w:bottom w:val="single" w:sz="4" w:space="0" w:color="auto"/>
              <w:right w:val="single" w:sz="4" w:space="0" w:color="auto"/>
            </w:tcBorders>
            <w:vAlign w:val="center"/>
          </w:tcPr>
          <w:p w14:paraId="7667CBEE" w14:textId="77777777" w:rsidR="00E66E67" w:rsidRDefault="0097273F">
            <w:pPr>
              <w:pStyle w:val="a3"/>
              <w:spacing w:beforeLines="50" w:before="156" w:afterLines="50" w:after="156"/>
              <w:jc w:val="center"/>
              <w:rPr>
                <w:rFonts w:ascii="Times New Roman" w:hAnsi="Times New Roman"/>
                <w:bCs/>
              </w:rPr>
            </w:pPr>
            <w:r>
              <w:rPr>
                <w:rFonts w:ascii="Times New Roman" w:hAnsi="Times New Roman"/>
                <w:bCs/>
              </w:rPr>
              <w:t>平时作业、期中考试、期末考试</w:t>
            </w:r>
          </w:p>
        </w:tc>
      </w:tr>
      <w:tr w:rsidR="00E66E67" w14:paraId="5A9150AB" w14:textId="77777777" w:rsidTr="003C4E03">
        <w:trPr>
          <w:trHeight w:val="567"/>
          <w:jc w:val="center"/>
        </w:trPr>
        <w:tc>
          <w:tcPr>
            <w:tcW w:w="1555" w:type="dxa"/>
            <w:tcBorders>
              <w:top w:val="single" w:sz="4" w:space="0" w:color="auto"/>
              <w:left w:val="single" w:sz="4" w:space="0" w:color="auto"/>
              <w:bottom w:val="single" w:sz="4" w:space="0" w:color="auto"/>
              <w:right w:val="single" w:sz="4" w:space="0" w:color="auto"/>
            </w:tcBorders>
            <w:vAlign w:val="center"/>
          </w:tcPr>
          <w:p w14:paraId="4200356B" w14:textId="77777777" w:rsidR="00E66E67" w:rsidRDefault="0097273F">
            <w:pPr>
              <w:pStyle w:val="a3"/>
              <w:spacing w:beforeLines="50" w:before="156" w:afterLines="50" w:after="156"/>
              <w:jc w:val="center"/>
              <w:rPr>
                <w:rFonts w:ascii="Times New Roman" w:hAnsi="Times New Roman"/>
              </w:rPr>
            </w:pPr>
            <w:r>
              <w:rPr>
                <w:rFonts w:ascii="Times New Roman" w:hAnsi="Times New Roman"/>
              </w:rPr>
              <w:t>课程目标</w:t>
            </w:r>
            <w:r>
              <w:rPr>
                <w:rFonts w:ascii="Times New Roman" w:hAnsi="Times New Roman"/>
              </w:rPr>
              <w:t>2</w:t>
            </w:r>
          </w:p>
        </w:tc>
        <w:tc>
          <w:tcPr>
            <w:tcW w:w="4961" w:type="dxa"/>
            <w:tcBorders>
              <w:top w:val="single" w:sz="4" w:space="0" w:color="auto"/>
              <w:left w:val="single" w:sz="4" w:space="0" w:color="auto"/>
              <w:bottom w:val="single" w:sz="4" w:space="0" w:color="auto"/>
              <w:right w:val="single" w:sz="4" w:space="0" w:color="auto"/>
            </w:tcBorders>
            <w:vAlign w:val="center"/>
          </w:tcPr>
          <w:p w14:paraId="1D0E2D61" w14:textId="77777777" w:rsidR="00E66E67" w:rsidRDefault="0097273F">
            <w:pPr>
              <w:pStyle w:val="a3"/>
              <w:spacing w:beforeLines="50" w:before="156" w:afterLines="50" w:after="156"/>
              <w:jc w:val="center"/>
              <w:rPr>
                <w:rFonts w:ascii="Times New Roman" w:hAnsi="Times New Roman"/>
                <w:bCs/>
              </w:rPr>
            </w:pPr>
            <w:r>
              <w:rPr>
                <w:rFonts w:ascii="Times New Roman" w:hAnsi="Times New Roman" w:hint="eastAsia"/>
                <w:bCs/>
              </w:rPr>
              <w:t>液体制剂相关概念、液体制剂的制备及评价，多相液体分散体系的物理稳定性，粒径的表示方法、粉体学的性质，固体制剂的单元操作、制粒方法、辅料种类、压片过程中存在问题，胶囊剂的组成和分类，固体制剂的制备及评价，其它相关内容</w:t>
            </w:r>
          </w:p>
        </w:tc>
        <w:tc>
          <w:tcPr>
            <w:tcW w:w="2029" w:type="dxa"/>
            <w:tcBorders>
              <w:top w:val="single" w:sz="4" w:space="0" w:color="auto"/>
              <w:left w:val="single" w:sz="4" w:space="0" w:color="auto"/>
              <w:bottom w:val="single" w:sz="4" w:space="0" w:color="auto"/>
              <w:right w:val="single" w:sz="4" w:space="0" w:color="auto"/>
            </w:tcBorders>
            <w:vAlign w:val="center"/>
          </w:tcPr>
          <w:p w14:paraId="43EF9E1B" w14:textId="77777777" w:rsidR="00E66E67" w:rsidRDefault="0097273F">
            <w:pPr>
              <w:pStyle w:val="a3"/>
              <w:spacing w:beforeLines="50" w:before="156" w:afterLines="50" w:after="156"/>
              <w:jc w:val="center"/>
              <w:rPr>
                <w:rFonts w:ascii="Times New Roman" w:hAnsi="Times New Roman"/>
                <w:bCs/>
              </w:rPr>
            </w:pPr>
            <w:r>
              <w:rPr>
                <w:rFonts w:ascii="Times New Roman" w:hAnsi="Times New Roman"/>
                <w:bCs/>
              </w:rPr>
              <w:t>平时作业、期中考试、期末考试</w:t>
            </w:r>
          </w:p>
        </w:tc>
      </w:tr>
      <w:tr w:rsidR="00E66E67" w14:paraId="1A3B38F2" w14:textId="77777777" w:rsidTr="003C4E03">
        <w:trPr>
          <w:trHeight w:val="567"/>
          <w:jc w:val="center"/>
        </w:trPr>
        <w:tc>
          <w:tcPr>
            <w:tcW w:w="1555" w:type="dxa"/>
            <w:tcBorders>
              <w:top w:val="single" w:sz="4" w:space="0" w:color="auto"/>
              <w:left w:val="single" w:sz="4" w:space="0" w:color="auto"/>
              <w:bottom w:val="single" w:sz="4" w:space="0" w:color="auto"/>
              <w:right w:val="single" w:sz="4" w:space="0" w:color="auto"/>
            </w:tcBorders>
            <w:vAlign w:val="center"/>
          </w:tcPr>
          <w:p w14:paraId="13D08851" w14:textId="77777777" w:rsidR="00E66E67" w:rsidRDefault="0097273F">
            <w:pPr>
              <w:pStyle w:val="a3"/>
              <w:spacing w:beforeLines="50" w:before="156" w:afterLines="50" w:after="156"/>
              <w:jc w:val="center"/>
              <w:rPr>
                <w:rFonts w:ascii="Times New Roman" w:hAnsi="Times New Roman"/>
              </w:rPr>
            </w:pPr>
            <w:r>
              <w:rPr>
                <w:rFonts w:ascii="Times New Roman" w:hAnsi="Times New Roman"/>
              </w:rPr>
              <w:t>课程目标</w:t>
            </w:r>
            <w:r>
              <w:rPr>
                <w:rFonts w:ascii="Times New Roman" w:hAnsi="Times New Roman"/>
              </w:rPr>
              <w:t>3</w:t>
            </w:r>
          </w:p>
        </w:tc>
        <w:tc>
          <w:tcPr>
            <w:tcW w:w="4961" w:type="dxa"/>
            <w:tcBorders>
              <w:top w:val="single" w:sz="4" w:space="0" w:color="auto"/>
              <w:left w:val="single" w:sz="4" w:space="0" w:color="auto"/>
              <w:bottom w:val="single" w:sz="4" w:space="0" w:color="auto"/>
              <w:right w:val="single" w:sz="4" w:space="0" w:color="auto"/>
            </w:tcBorders>
            <w:vAlign w:val="center"/>
          </w:tcPr>
          <w:p w14:paraId="420A36E2" w14:textId="77777777" w:rsidR="00E66E67" w:rsidRDefault="0097273F">
            <w:pPr>
              <w:pStyle w:val="a3"/>
              <w:spacing w:beforeLines="50" w:before="156" w:afterLines="50" w:after="156"/>
              <w:jc w:val="center"/>
              <w:rPr>
                <w:rFonts w:ascii="Times New Roman" w:hAnsi="Times New Roman"/>
                <w:b/>
              </w:rPr>
            </w:pPr>
            <w:r>
              <w:rPr>
                <w:rFonts w:ascii="Times New Roman" w:hAnsi="Times New Roman" w:hint="eastAsia"/>
              </w:rPr>
              <w:t>皮肤和黏膜给药系统的特点、半固体制剂的概念、半固体制剂的辅料、半固体制剂的制备及评价，</w:t>
            </w:r>
            <w:r>
              <w:rPr>
                <w:rFonts w:ascii="Times New Roman" w:hAnsi="Times New Roman"/>
              </w:rPr>
              <w:t>缓控释制剂</w:t>
            </w:r>
            <w:r>
              <w:rPr>
                <w:rFonts w:ascii="Times New Roman" w:hAnsi="Times New Roman" w:hint="eastAsia"/>
              </w:rPr>
              <w:t>和靶向制剂的概念、分类、材料、制备方法、质量评价及其相关内容</w:t>
            </w:r>
          </w:p>
        </w:tc>
        <w:tc>
          <w:tcPr>
            <w:tcW w:w="2029" w:type="dxa"/>
            <w:tcBorders>
              <w:top w:val="single" w:sz="4" w:space="0" w:color="auto"/>
              <w:left w:val="single" w:sz="4" w:space="0" w:color="auto"/>
              <w:bottom w:val="single" w:sz="4" w:space="0" w:color="auto"/>
              <w:right w:val="single" w:sz="4" w:space="0" w:color="auto"/>
            </w:tcBorders>
            <w:vAlign w:val="center"/>
          </w:tcPr>
          <w:p w14:paraId="1CE8636E" w14:textId="77777777" w:rsidR="00E66E67" w:rsidRDefault="0097273F">
            <w:pPr>
              <w:pStyle w:val="a3"/>
              <w:spacing w:beforeLines="50" w:before="156" w:afterLines="50" w:after="156"/>
              <w:jc w:val="center"/>
              <w:rPr>
                <w:rFonts w:ascii="Times New Roman" w:hAnsi="Times New Roman"/>
                <w:bCs/>
              </w:rPr>
            </w:pPr>
            <w:r>
              <w:rPr>
                <w:rFonts w:ascii="Times New Roman" w:hAnsi="Times New Roman"/>
                <w:bCs/>
              </w:rPr>
              <w:t>平时作业、期中考试、期末考试</w:t>
            </w:r>
          </w:p>
        </w:tc>
      </w:tr>
      <w:tr w:rsidR="00E66E67" w14:paraId="42458C47" w14:textId="77777777" w:rsidTr="003C4E03">
        <w:trPr>
          <w:trHeight w:val="567"/>
          <w:jc w:val="center"/>
        </w:trPr>
        <w:tc>
          <w:tcPr>
            <w:tcW w:w="1555" w:type="dxa"/>
            <w:tcBorders>
              <w:top w:val="single" w:sz="4" w:space="0" w:color="auto"/>
              <w:left w:val="single" w:sz="4" w:space="0" w:color="auto"/>
              <w:bottom w:val="single" w:sz="4" w:space="0" w:color="auto"/>
              <w:right w:val="single" w:sz="4" w:space="0" w:color="auto"/>
            </w:tcBorders>
            <w:vAlign w:val="center"/>
          </w:tcPr>
          <w:p w14:paraId="6D04686A" w14:textId="77777777" w:rsidR="00E66E67" w:rsidRDefault="0097273F">
            <w:pPr>
              <w:pStyle w:val="a3"/>
              <w:spacing w:beforeLines="50" w:before="156" w:afterLines="50" w:after="156"/>
              <w:jc w:val="center"/>
              <w:rPr>
                <w:rFonts w:ascii="Times New Roman" w:hAnsi="Times New Roman"/>
              </w:rPr>
            </w:pPr>
            <w:r>
              <w:rPr>
                <w:rFonts w:ascii="Times New Roman" w:hAnsi="Times New Roman"/>
              </w:rPr>
              <w:t>课程目标</w:t>
            </w:r>
            <w:r>
              <w:rPr>
                <w:rFonts w:ascii="Times New Roman" w:hAnsi="Times New Roman"/>
              </w:rPr>
              <w:t>4</w:t>
            </w:r>
          </w:p>
        </w:tc>
        <w:tc>
          <w:tcPr>
            <w:tcW w:w="4961" w:type="dxa"/>
            <w:tcBorders>
              <w:top w:val="single" w:sz="4" w:space="0" w:color="auto"/>
              <w:left w:val="single" w:sz="4" w:space="0" w:color="auto"/>
              <w:bottom w:val="single" w:sz="4" w:space="0" w:color="auto"/>
              <w:right w:val="single" w:sz="4" w:space="0" w:color="auto"/>
            </w:tcBorders>
            <w:vAlign w:val="center"/>
          </w:tcPr>
          <w:p w14:paraId="5D2695CE" w14:textId="77777777" w:rsidR="00E66E67" w:rsidRDefault="0097273F">
            <w:pPr>
              <w:pStyle w:val="a3"/>
              <w:spacing w:beforeLines="50" w:before="156" w:afterLines="50" w:after="156"/>
              <w:rPr>
                <w:rFonts w:ascii="Times New Roman" w:hAnsi="Times New Roman"/>
              </w:rPr>
            </w:pPr>
            <w:r>
              <w:rPr>
                <w:rFonts w:ascii="Times New Roman" w:hAnsi="Times New Roman" w:hint="eastAsia"/>
              </w:rPr>
              <w:t>生物技术药物和中药制剂的相关概念及特点，</w:t>
            </w:r>
            <w:r>
              <w:rPr>
                <w:rFonts w:ascii="Times New Roman" w:hAnsi="Times New Roman"/>
              </w:rPr>
              <w:t>药物稳定性的化学动力学基础、</w:t>
            </w:r>
            <w:r>
              <w:rPr>
                <w:rFonts w:ascii="Times New Roman" w:hAnsi="Times New Roman" w:hint="eastAsia"/>
              </w:rPr>
              <w:t>药物制剂稳定性的试验方法、条件，</w:t>
            </w:r>
            <w:r>
              <w:rPr>
                <w:rFonts w:ascii="Times New Roman" w:hAnsi="Times New Roman"/>
              </w:rPr>
              <w:t>药物制剂设计的基本原则、药物制剂处方设计前工作、药物制剂处方的优化设计</w:t>
            </w:r>
          </w:p>
        </w:tc>
        <w:tc>
          <w:tcPr>
            <w:tcW w:w="2029" w:type="dxa"/>
            <w:tcBorders>
              <w:top w:val="single" w:sz="4" w:space="0" w:color="auto"/>
              <w:left w:val="single" w:sz="4" w:space="0" w:color="auto"/>
              <w:bottom w:val="single" w:sz="4" w:space="0" w:color="auto"/>
              <w:right w:val="single" w:sz="4" w:space="0" w:color="auto"/>
            </w:tcBorders>
            <w:vAlign w:val="center"/>
          </w:tcPr>
          <w:p w14:paraId="2C4DDDDF" w14:textId="77777777" w:rsidR="00E66E67" w:rsidRDefault="0097273F">
            <w:pPr>
              <w:pStyle w:val="a3"/>
              <w:spacing w:beforeLines="50" w:before="156" w:afterLines="50" w:after="156"/>
              <w:jc w:val="center"/>
              <w:rPr>
                <w:rFonts w:ascii="Times New Roman" w:hAnsi="Times New Roman"/>
                <w:bCs/>
              </w:rPr>
            </w:pPr>
            <w:r>
              <w:rPr>
                <w:rFonts w:ascii="Times New Roman" w:hAnsi="Times New Roman"/>
                <w:bCs/>
              </w:rPr>
              <w:t>平时作业、期中考试、期末考试</w:t>
            </w:r>
          </w:p>
        </w:tc>
      </w:tr>
    </w:tbl>
    <w:p w14:paraId="01235896" w14:textId="77777777" w:rsidR="00E66E67" w:rsidRDefault="0097273F">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（二）评定方法</w:t>
      </w:r>
      <w:r>
        <w:rPr>
          <w:rFonts w:ascii="Times New Roman" w:eastAsia="黑体" w:hAnsi="Times New Roman" w:cs="Times New Roman"/>
          <w:b/>
          <w:sz w:val="24"/>
          <w:szCs w:val="24"/>
        </w:rPr>
        <w:t xml:space="preserve"> </w:t>
      </w:r>
    </w:p>
    <w:p w14:paraId="440A2F56" w14:textId="77777777" w:rsidR="00E66E67" w:rsidRDefault="0097273F">
      <w:pPr>
        <w:widowControl/>
        <w:spacing w:beforeLines="50" w:before="156" w:afterLines="50" w:after="156"/>
        <w:ind w:firstLineChars="200" w:firstLine="422"/>
        <w:jc w:val="left"/>
        <w:rPr>
          <w:rFonts w:ascii="Times New Roman" w:eastAsia="黑体" w:hAnsi="Times New Roman" w:cs="Times New Roman"/>
          <w:b/>
          <w:sz w:val="24"/>
          <w:szCs w:val="24"/>
        </w:rPr>
      </w:pPr>
      <w:r>
        <w:rPr>
          <w:rFonts w:ascii="Times New Roman" w:eastAsia="宋体" w:hAnsi="Times New Roman" w:cs="Times New Roman"/>
          <w:b/>
        </w:rPr>
        <w:t>1</w:t>
      </w:r>
      <w:r>
        <w:rPr>
          <w:rFonts w:ascii="Times New Roman" w:eastAsia="宋体" w:hAnsi="Times New Roman" w:cs="Times New Roman"/>
          <w:b/>
        </w:rPr>
        <w:t>．评定方法</w:t>
      </w:r>
    </w:p>
    <w:p w14:paraId="55C6BC9A" w14:textId="77777777" w:rsidR="00E61470" w:rsidRPr="00E61470" w:rsidRDefault="00E61470" w:rsidP="00E61470">
      <w:pPr>
        <w:widowControl/>
        <w:spacing w:beforeLines="50" w:before="156" w:afterLines="50" w:after="156"/>
        <w:ind w:firstLineChars="200" w:firstLine="420"/>
        <w:jc w:val="left"/>
        <w:rPr>
          <w:rFonts w:ascii="Times New Roman" w:eastAsia="宋体" w:hAnsi="Times New Roman" w:cs="Times New Roman"/>
        </w:rPr>
      </w:pPr>
      <w:r w:rsidRPr="00E61470">
        <w:rPr>
          <w:rFonts w:ascii="Times New Roman" w:eastAsia="宋体" w:hAnsi="Times New Roman" w:cs="Times New Roman" w:hint="eastAsia"/>
        </w:rPr>
        <w:lastRenderedPageBreak/>
        <w:t>平时成绩：</w:t>
      </w:r>
      <w:r>
        <w:rPr>
          <w:rFonts w:ascii="Times New Roman" w:eastAsia="宋体" w:hAnsi="Times New Roman" w:cs="Times New Roman"/>
        </w:rPr>
        <w:t>1</w:t>
      </w:r>
      <w:r w:rsidRPr="00E61470">
        <w:rPr>
          <w:rFonts w:ascii="Times New Roman" w:eastAsia="宋体" w:hAnsi="Times New Roman" w:cs="Times New Roman"/>
        </w:rPr>
        <w:t>0%</w:t>
      </w:r>
      <w:r w:rsidRPr="00E61470">
        <w:rPr>
          <w:rFonts w:ascii="Times New Roman" w:eastAsia="宋体" w:hAnsi="Times New Roman" w:cs="Times New Roman"/>
        </w:rPr>
        <w:t>（考勤、提问、作业）；</w:t>
      </w:r>
    </w:p>
    <w:p w14:paraId="443E3464" w14:textId="77777777" w:rsidR="00E61470" w:rsidRPr="00E61470" w:rsidRDefault="00E61470" w:rsidP="00E61470">
      <w:pPr>
        <w:widowControl/>
        <w:spacing w:beforeLines="50" w:before="156" w:afterLines="50" w:after="156"/>
        <w:ind w:firstLineChars="200" w:firstLine="420"/>
        <w:jc w:val="left"/>
        <w:rPr>
          <w:rFonts w:ascii="Times New Roman" w:eastAsia="宋体" w:hAnsi="Times New Roman" w:cs="Times New Roman"/>
        </w:rPr>
      </w:pPr>
      <w:r w:rsidRPr="00E61470">
        <w:rPr>
          <w:rFonts w:ascii="Times New Roman" w:eastAsia="宋体" w:hAnsi="Times New Roman" w:cs="Times New Roman" w:hint="eastAsia"/>
        </w:rPr>
        <w:t>期中考试：</w:t>
      </w:r>
      <w:r w:rsidRPr="00E61470">
        <w:rPr>
          <w:rFonts w:ascii="Times New Roman" w:eastAsia="宋体" w:hAnsi="Times New Roman" w:cs="Times New Roman"/>
        </w:rPr>
        <w:t>30%</w:t>
      </w:r>
      <w:r w:rsidRPr="00E61470">
        <w:rPr>
          <w:rFonts w:ascii="Times New Roman" w:eastAsia="宋体" w:hAnsi="Times New Roman" w:cs="Times New Roman"/>
        </w:rPr>
        <w:t>（闭卷）；</w:t>
      </w:r>
    </w:p>
    <w:p w14:paraId="216CAF01" w14:textId="77777777" w:rsidR="00E61470" w:rsidRDefault="00E61470" w:rsidP="00E61470">
      <w:pPr>
        <w:widowControl/>
        <w:spacing w:beforeLines="50" w:before="156" w:afterLines="50" w:after="156"/>
        <w:ind w:firstLineChars="200" w:firstLine="420"/>
        <w:jc w:val="left"/>
        <w:rPr>
          <w:rFonts w:ascii="Times New Roman" w:eastAsia="宋体" w:hAnsi="Times New Roman" w:cs="Times New Roman"/>
        </w:rPr>
      </w:pPr>
      <w:r w:rsidRPr="00E61470">
        <w:rPr>
          <w:rFonts w:ascii="Times New Roman" w:eastAsia="宋体" w:hAnsi="Times New Roman" w:cs="Times New Roman" w:hint="eastAsia"/>
        </w:rPr>
        <w:t>期末考试：</w:t>
      </w:r>
      <w:r>
        <w:rPr>
          <w:rFonts w:ascii="Times New Roman" w:eastAsia="宋体" w:hAnsi="Times New Roman" w:cs="Times New Roman"/>
        </w:rPr>
        <w:t>6</w:t>
      </w:r>
      <w:r w:rsidRPr="00E61470">
        <w:rPr>
          <w:rFonts w:ascii="Times New Roman" w:eastAsia="宋体" w:hAnsi="Times New Roman" w:cs="Times New Roman"/>
        </w:rPr>
        <w:t>0%</w:t>
      </w:r>
      <w:r w:rsidRPr="00E61470">
        <w:rPr>
          <w:rFonts w:ascii="Times New Roman" w:eastAsia="宋体" w:hAnsi="Times New Roman" w:cs="Times New Roman"/>
        </w:rPr>
        <w:t>（闭卷）</w:t>
      </w:r>
      <w:r w:rsidR="007F49B4">
        <w:rPr>
          <w:rFonts w:ascii="Times New Roman" w:eastAsia="宋体" w:hAnsi="Times New Roman" w:cs="Times New Roman" w:hint="eastAsia"/>
        </w:rPr>
        <w:t>。</w:t>
      </w:r>
    </w:p>
    <w:p w14:paraId="61828890" w14:textId="77777777" w:rsidR="00E66E67" w:rsidRDefault="0097273F" w:rsidP="00E61470">
      <w:pPr>
        <w:widowControl/>
        <w:spacing w:beforeLines="50" w:before="156" w:afterLines="50" w:after="156"/>
        <w:ind w:firstLineChars="200" w:firstLine="422"/>
        <w:jc w:val="left"/>
        <w:rPr>
          <w:rFonts w:ascii="Times New Roman" w:eastAsia="宋体" w:hAnsi="Times New Roman" w:cs="Times New Roman"/>
        </w:rPr>
      </w:pPr>
      <w:r>
        <w:rPr>
          <w:rFonts w:ascii="Times New Roman" w:eastAsia="宋体" w:hAnsi="Times New Roman" w:cs="Times New Roman"/>
          <w:b/>
        </w:rPr>
        <w:t>2</w:t>
      </w:r>
      <w:r>
        <w:rPr>
          <w:rFonts w:ascii="Times New Roman" w:eastAsia="宋体" w:hAnsi="Times New Roman" w:cs="Times New Roman"/>
          <w:b/>
        </w:rPr>
        <w:t>．课程目标的考核占比与达成度分析</w:t>
      </w:r>
    </w:p>
    <w:p w14:paraId="67BDD5ED" w14:textId="77777777" w:rsidR="00E66E67" w:rsidRDefault="0097273F">
      <w:pPr>
        <w:widowControl/>
        <w:spacing w:beforeLines="50" w:before="156" w:afterLines="50" w:after="156"/>
        <w:ind w:firstLineChars="200" w:firstLine="422"/>
        <w:jc w:val="center"/>
        <w:rPr>
          <w:rFonts w:ascii="Times New Roman" w:eastAsia="宋体" w:hAnsi="Times New Roman" w:cs="Times New Roman"/>
          <w:b/>
        </w:rPr>
      </w:pPr>
      <w:r w:rsidRPr="0024322C">
        <w:rPr>
          <w:rFonts w:ascii="Times New Roman" w:eastAsia="宋体" w:hAnsi="Times New Roman" w:cs="Times New Roman"/>
          <w:b/>
        </w:rPr>
        <w:t>表</w:t>
      </w:r>
      <w:r w:rsidRPr="0024322C">
        <w:rPr>
          <w:rFonts w:ascii="Times New Roman" w:eastAsia="宋体" w:hAnsi="Times New Roman" w:cs="Times New Roman"/>
          <w:b/>
        </w:rPr>
        <w:t>5</w:t>
      </w:r>
      <w:r w:rsidRPr="0024322C">
        <w:rPr>
          <w:rFonts w:ascii="Times New Roman" w:eastAsia="宋体" w:hAnsi="Times New Roman" w:cs="Times New Roman"/>
          <w:b/>
        </w:rPr>
        <w:t>：课程目标的考核占比与达成度分析表</w:t>
      </w:r>
      <w:r w:rsidRPr="0024322C">
        <w:rPr>
          <w:rFonts w:ascii="Times New Roman" w:eastAsia="宋体" w:hAnsi="Times New Roman" w:cs="Times New Roman"/>
        </w:rPr>
        <w:t>（五号宋体）</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E66E67" w14:paraId="4CB8435B" w14:textId="77777777">
        <w:trPr>
          <w:jc w:val="center"/>
        </w:trPr>
        <w:tc>
          <w:tcPr>
            <w:tcW w:w="2122" w:type="dxa"/>
            <w:tcBorders>
              <w:top w:val="single" w:sz="4" w:space="0" w:color="auto"/>
              <w:left w:val="single" w:sz="4" w:space="0" w:color="auto"/>
              <w:bottom w:val="single" w:sz="4" w:space="0" w:color="auto"/>
              <w:right w:val="single" w:sz="4" w:space="0" w:color="auto"/>
              <w:tl2br w:val="single" w:sz="4" w:space="0" w:color="auto"/>
            </w:tcBorders>
            <w:vAlign w:val="center"/>
          </w:tcPr>
          <w:p w14:paraId="78C4C83A" w14:textId="77777777" w:rsidR="00E66E67" w:rsidRDefault="0097273F">
            <w:pPr>
              <w:spacing w:beforeLines="50" w:before="156" w:afterLines="50" w:after="156"/>
              <w:rPr>
                <w:rFonts w:ascii="Times New Roman" w:eastAsia="宋体" w:hAnsi="Times New Roman" w:cs="Times New Roman"/>
                <w:b/>
                <w:bCs/>
                <w:kern w:val="0"/>
                <w:szCs w:val="21"/>
              </w:rPr>
            </w:pPr>
            <w:r>
              <w:rPr>
                <w:rFonts w:ascii="Times New Roman" w:eastAsia="宋体" w:hAnsi="Times New Roman" w:cs="Times New Roman"/>
                <w:b/>
                <w:bCs/>
                <w:kern w:val="0"/>
                <w:szCs w:val="21"/>
              </w:rPr>
              <w:t xml:space="preserve">       </w:t>
            </w:r>
            <w:r>
              <w:rPr>
                <w:rFonts w:ascii="Times New Roman" w:eastAsia="宋体" w:hAnsi="Times New Roman" w:cs="Times New Roman"/>
                <w:b/>
                <w:bCs/>
                <w:kern w:val="0"/>
                <w:szCs w:val="21"/>
              </w:rPr>
              <w:t>考核占比</w:t>
            </w:r>
          </w:p>
          <w:p w14:paraId="30423ED3" w14:textId="77777777" w:rsidR="00E66E67" w:rsidRDefault="0097273F">
            <w:pPr>
              <w:spacing w:beforeLines="50" w:before="156" w:afterLines="50" w:after="156"/>
              <w:ind w:firstLineChars="50" w:firstLine="105"/>
              <w:rPr>
                <w:rFonts w:ascii="Times New Roman" w:eastAsia="宋体" w:hAnsi="Times New Roman" w:cs="Times New Roman"/>
                <w:b/>
                <w:bCs/>
                <w:kern w:val="0"/>
                <w:szCs w:val="21"/>
              </w:rPr>
            </w:pPr>
            <w:r>
              <w:rPr>
                <w:rFonts w:ascii="Times New Roman" w:eastAsia="宋体" w:hAnsi="Times New Roman" w:cs="Times New Roman"/>
                <w:b/>
                <w:bCs/>
                <w:kern w:val="0"/>
                <w:szCs w:val="21"/>
              </w:rPr>
              <w:t>课程目标</w:t>
            </w:r>
          </w:p>
        </w:tc>
        <w:tc>
          <w:tcPr>
            <w:tcW w:w="858" w:type="dxa"/>
            <w:tcBorders>
              <w:top w:val="single" w:sz="4" w:space="0" w:color="auto"/>
              <w:left w:val="single" w:sz="4" w:space="0" w:color="auto"/>
              <w:bottom w:val="single" w:sz="4" w:space="0" w:color="auto"/>
              <w:right w:val="single" w:sz="4" w:space="0" w:color="auto"/>
            </w:tcBorders>
            <w:vAlign w:val="center"/>
          </w:tcPr>
          <w:p w14:paraId="7870F1E6" w14:textId="77777777" w:rsidR="00E66E67" w:rsidRDefault="0097273F">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平时</w:t>
            </w:r>
          </w:p>
        </w:tc>
        <w:tc>
          <w:tcPr>
            <w:tcW w:w="1134" w:type="dxa"/>
            <w:tcBorders>
              <w:top w:val="single" w:sz="4" w:space="0" w:color="auto"/>
              <w:left w:val="single" w:sz="4" w:space="0" w:color="auto"/>
              <w:bottom w:val="single" w:sz="4" w:space="0" w:color="auto"/>
              <w:right w:val="single" w:sz="4" w:space="0" w:color="auto"/>
            </w:tcBorders>
            <w:vAlign w:val="center"/>
          </w:tcPr>
          <w:p w14:paraId="1FFD0F2D" w14:textId="77777777" w:rsidR="00E66E67" w:rsidRDefault="0097273F">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期中</w:t>
            </w:r>
          </w:p>
        </w:tc>
        <w:tc>
          <w:tcPr>
            <w:tcW w:w="1134" w:type="dxa"/>
            <w:tcBorders>
              <w:top w:val="single" w:sz="4" w:space="0" w:color="auto"/>
              <w:left w:val="single" w:sz="4" w:space="0" w:color="auto"/>
              <w:bottom w:val="single" w:sz="4" w:space="0" w:color="auto"/>
              <w:right w:val="single" w:sz="4" w:space="0" w:color="auto"/>
            </w:tcBorders>
            <w:vAlign w:val="center"/>
          </w:tcPr>
          <w:p w14:paraId="4A3BE652" w14:textId="77777777" w:rsidR="00E66E67" w:rsidRDefault="0097273F">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期末</w:t>
            </w:r>
          </w:p>
        </w:tc>
        <w:tc>
          <w:tcPr>
            <w:tcW w:w="2627" w:type="dxa"/>
            <w:tcBorders>
              <w:top w:val="single" w:sz="4" w:space="0" w:color="auto"/>
              <w:left w:val="single" w:sz="4" w:space="0" w:color="auto"/>
              <w:bottom w:val="single" w:sz="4" w:space="0" w:color="auto"/>
              <w:right w:val="single" w:sz="4" w:space="0" w:color="auto"/>
            </w:tcBorders>
            <w:vAlign w:val="center"/>
          </w:tcPr>
          <w:p w14:paraId="76FFC1BC" w14:textId="77777777" w:rsidR="00E66E67" w:rsidRDefault="0097273F">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总评达成度</w:t>
            </w:r>
          </w:p>
        </w:tc>
      </w:tr>
      <w:tr w:rsidR="00E66E67" w14:paraId="70CAEBFC" w14:textId="77777777">
        <w:trPr>
          <w:trHeight w:val="620"/>
          <w:jc w:val="center"/>
        </w:trPr>
        <w:tc>
          <w:tcPr>
            <w:tcW w:w="2122" w:type="dxa"/>
            <w:tcBorders>
              <w:top w:val="single" w:sz="4" w:space="0" w:color="auto"/>
              <w:left w:val="single" w:sz="4" w:space="0" w:color="auto"/>
              <w:bottom w:val="single" w:sz="4" w:space="0" w:color="auto"/>
              <w:right w:val="single" w:sz="4" w:space="0" w:color="auto"/>
            </w:tcBorders>
            <w:vAlign w:val="center"/>
          </w:tcPr>
          <w:p w14:paraId="53FCCFDA" w14:textId="77777777" w:rsidR="00E66E67" w:rsidRDefault="0097273F">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1</w:t>
            </w:r>
          </w:p>
        </w:tc>
        <w:tc>
          <w:tcPr>
            <w:tcW w:w="858" w:type="dxa"/>
            <w:tcBorders>
              <w:top w:val="single" w:sz="4" w:space="0" w:color="auto"/>
              <w:left w:val="single" w:sz="4" w:space="0" w:color="auto"/>
              <w:bottom w:val="single" w:sz="4" w:space="0" w:color="auto"/>
              <w:right w:val="single" w:sz="4" w:space="0" w:color="auto"/>
            </w:tcBorders>
            <w:vAlign w:val="center"/>
          </w:tcPr>
          <w:p w14:paraId="24BEB736" w14:textId="77777777" w:rsidR="00E66E67" w:rsidRDefault="00513359">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2</w:t>
            </w:r>
            <w:r w:rsidR="007F49B4">
              <w:rPr>
                <w:rFonts w:ascii="Times New Roman" w:eastAsia="宋体" w:hAnsi="Times New Roman" w:cs="Times New Roman"/>
                <w:kern w:val="0"/>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14:paraId="4387645D" w14:textId="77777777" w:rsidR="00E66E67" w:rsidRDefault="00513359">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6</w:t>
            </w:r>
            <w:r w:rsidR="007F49B4">
              <w:rPr>
                <w:rFonts w:ascii="Times New Roman" w:eastAsia="宋体" w:hAnsi="Times New Roman" w:cs="Times New Roman"/>
                <w:kern w:val="0"/>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14:paraId="3C222425" w14:textId="77777777" w:rsidR="00E66E67" w:rsidRDefault="00513359">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12</w:t>
            </w:r>
            <w:r w:rsidR="007F49B4">
              <w:rPr>
                <w:rFonts w:ascii="Times New Roman" w:eastAsia="宋体" w:hAnsi="Times New Roman" w:cs="Times New Roman"/>
                <w:kern w:val="0"/>
                <w:szCs w:val="21"/>
              </w:rPr>
              <w:t>%</w:t>
            </w:r>
          </w:p>
        </w:tc>
        <w:tc>
          <w:tcPr>
            <w:tcW w:w="2627" w:type="dxa"/>
            <w:vMerge w:val="restart"/>
            <w:tcBorders>
              <w:top w:val="single" w:sz="4" w:space="0" w:color="auto"/>
              <w:left w:val="single" w:sz="4" w:space="0" w:color="auto"/>
              <w:bottom w:val="single" w:sz="4" w:space="0" w:color="auto"/>
              <w:right w:val="single" w:sz="4" w:space="0" w:color="auto"/>
            </w:tcBorders>
            <w:vAlign w:val="center"/>
          </w:tcPr>
          <w:p w14:paraId="04D1698D" w14:textId="77777777" w:rsidR="00E66E67" w:rsidRDefault="008B640A">
            <w:pPr>
              <w:spacing w:beforeLines="50" w:before="156" w:afterLines="50" w:after="156"/>
              <w:rPr>
                <w:rFonts w:ascii="Times New Roman" w:eastAsia="宋体" w:hAnsi="Times New Roman" w:cs="Times New Roman"/>
                <w:kern w:val="0"/>
                <w:szCs w:val="21"/>
              </w:rPr>
            </w:pPr>
            <w:r>
              <w:rPr>
                <w:rFonts w:ascii="Times New Roman" w:eastAsia="宋体" w:hAnsi="Times New Roman" w:cs="Times New Roman" w:hint="eastAsia"/>
                <w:kern w:val="0"/>
                <w:szCs w:val="21"/>
              </w:rPr>
              <w:t>分</w:t>
            </w:r>
            <w:r w:rsidR="0097273F">
              <w:rPr>
                <w:rFonts w:ascii="Times New Roman" w:eastAsia="宋体" w:hAnsi="Times New Roman" w:cs="Times New Roman"/>
                <w:kern w:val="0"/>
                <w:szCs w:val="21"/>
              </w:rPr>
              <w:t>目标达成度</w:t>
            </w:r>
            <w:r w:rsidR="0097273F">
              <w:rPr>
                <w:rFonts w:ascii="Times New Roman" w:eastAsia="宋体" w:hAnsi="Times New Roman" w:cs="Times New Roman"/>
                <w:kern w:val="0"/>
                <w:szCs w:val="21"/>
              </w:rPr>
              <w:t>=</w:t>
            </w:r>
            <w:r w:rsidR="00513359">
              <w:rPr>
                <w:rFonts w:ascii="Times New Roman" w:eastAsia="宋体" w:hAnsi="Times New Roman" w:cs="Times New Roman" w:hint="eastAsia"/>
                <w:kern w:val="0"/>
                <w:szCs w:val="21"/>
              </w:rPr>
              <w:t>（</w:t>
            </w:r>
            <w:r w:rsidR="0097273F">
              <w:rPr>
                <w:rFonts w:ascii="Times New Roman" w:eastAsia="宋体" w:hAnsi="Times New Roman" w:cs="Times New Roman"/>
                <w:kern w:val="0"/>
                <w:szCs w:val="21"/>
              </w:rPr>
              <w:t>0.</w:t>
            </w:r>
            <w:r w:rsidR="00513359">
              <w:rPr>
                <w:rFonts w:ascii="Times New Roman" w:eastAsia="宋体" w:hAnsi="Times New Roman" w:cs="Times New Roman"/>
                <w:kern w:val="0"/>
                <w:szCs w:val="21"/>
              </w:rPr>
              <w:t>1</w:t>
            </w:r>
            <w:r w:rsidR="0097273F">
              <w:rPr>
                <w:rFonts w:ascii="Times New Roman" w:eastAsia="宋体" w:hAnsi="Times New Roman" w:cs="Times New Roman"/>
                <w:kern w:val="0"/>
                <w:szCs w:val="21"/>
              </w:rPr>
              <w:t>ｘ平时</w:t>
            </w:r>
            <w:r>
              <w:rPr>
                <w:rFonts w:ascii="Times New Roman" w:eastAsia="宋体" w:hAnsi="Times New Roman" w:cs="Times New Roman" w:hint="eastAsia"/>
                <w:kern w:val="0"/>
                <w:szCs w:val="21"/>
              </w:rPr>
              <w:t>分</w:t>
            </w:r>
            <w:r w:rsidR="0097273F">
              <w:rPr>
                <w:rFonts w:ascii="Times New Roman" w:eastAsia="宋体" w:hAnsi="Times New Roman" w:cs="Times New Roman"/>
                <w:kern w:val="0"/>
                <w:szCs w:val="21"/>
              </w:rPr>
              <w:t>目标成绩</w:t>
            </w:r>
            <w:r w:rsidR="0097273F">
              <w:rPr>
                <w:rFonts w:ascii="Times New Roman" w:eastAsia="宋体" w:hAnsi="Times New Roman" w:cs="Times New Roman"/>
                <w:kern w:val="0"/>
                <w:szCs w:val="21"/>
              </w:rPr>
              <w:t>+0.</w:t>
            </w:r>
            <w:r w:rsidR="00513359">
              <w:rPr>
                <w:rFonts w:ascii="Times New Roman" w:eastAsia="宋体" w:hAnsi="Times New Roman" w:cs="Times New Roman"/>
                <w:kern w:val="0"/>
                <w:szCs w:val="21"/>
              </w:rPr>
              <w:t>3</w:t>
            </w:r>
            <w:r w:rsidR="0097273F">
              <w:rPr>
                <w:rFonts w:ascii="Times New Roman" w:eastAsia="宋体" w:hAnsi="Times New Roman" w:cs="Times New Roman"/>
                <w:kern w:val="0"/>
                <w:szCs w:val="21"/>
              </w:rPr>
              <w:t>ｘ期中</w:t>
            </w:r>
            <w:r>
              <w:rPr>
                <w:rFonts w:ascii="Times New Roman" w:eastAsia="宋体" w:hAnsi="Times New Roman" w:cs="Times New Roman" w:hint="eastAsia"/>
                <w:kern w:val="0"/>
                <w:szCs w:val="21"/>
              </w:rPr>
              <w:t>分</w:t>
            </w:r>
            <w:r>
              <w:rPr>
                <w:rFonts w:ascii="Times New Roman" w:eastAsia="宋体" w:hAnsi="Times New Roman" w:cs="Times New Roman"/>
                <w:kern w:val="0"/>
                <w:szCs w:val="21"/>
              </w:rPr>
              <w:t>目标</w:t>
            </w:r>
            <w:r w:rsidR="0097273F">
              <w:rPr>
                <w:rFonts w:ascii="Times New Roman" w:eastAsia="宋体" w:hAnsi="Times New Roman" w:cs="Times New Roman"/>
                <w:kern w:val="0"/>
                <w:szCs w:val="21"/>
              </w:rPr>
              <w:t>成绩</w:t>
            </w:r>
            <w:r w:rsidR="0097273F">
              <w:rPr>
                <w:rFonts w:ascii="Times New Roman" w:eastAsia="宋体" w:hAnsi="Times New Roman" w:cs="Times New Roman"/>
                <w:kern w:val="0"/>
                <w:szCs w:val="21"/>
              </w:rPr>
              <w:t>+0.</w:t>
            </w:r>
            <w:r w:rsidR="00513359">
              <w:rPr>
                <w:rFonts w:ascii="Times New Roman" w:eastAsia="宋体" w:hAnsi="Times New Roman" w:cs="Times New Roman"/>
                <w:kern w:val="0"/>
                <w:szCs w:val="21"/>
              </w:rPr>
              <w:t>6</w:t>
            </w:r>
            <w:r w:rsidR="0097273F">
              <w:rPr>
                <w:rFonts w:ascii="Times New Roman" w:eastAsia="宋体" w:hAnsi="Times New Roman" w:cs="Times New Roman"/>
                <w:kern w:val="0"/>
                <w:szCs w:val="21"/>
              </w:rPr>
              <w:t>ｘ期末</w:t>
            </w:r>
            <w:r>
              <w:rPr>
                <w:rFonts w:ascii="Times New Roman" w:eastAsia="宋体" w:hAnsi="Times New Roman" w:cs="Times New Roman" w:hint="eastAsia"/>
                <w:kern w:val="0"/>
                <w:szCs w:val="21"/>
              </w:rPr>
              <w:t>分</w:t>
            </w:r>
            <w:r>
              <w:rPr>
                <w:rFonts w:ascii="Times New Roman" w:eastAsia="宋体" w:hAnsi="Times New Roman" w:cs="Times New Roman"/>
                <w:kern w:val="0"/>
                <w:szCs w:val="21"/>
              </w:rPr>
              <w:t>目标</w:t>
            </w:r>
            <w:r w:rsidR="0097273F">
              <w:rPr>
                <w:rFonts w:ascii="Times New Roman" w:eastAsia="宋体" w:hAnsi="Times New Roman" w:cs="Times New Roman"/>
                <w:kern w:val="0"/>
                <w:szCs w:val="21"/>
              </w:rPr>
              <w:t>成绩</w:t>
            </w:r>
            <w:r w:rsidR="00513359">
              <w:rPr>
                <w:rFonts w:ascii="Times New Roman" w:eastAsia="宋体" w:hAnsi="Times New Roman" w:cs="Times New Roman" w:hint="eastAsia"/>
                <w:kern w:val="0"/>
                <w:szCs w:val="21"/>
              </w:rPr>
              <w:t>）</w:t>
            </w:r>
            <w:r w:rsidR="0097273F">
              <w:rPr>
                <w:rFonts w:ascii="Times New Roman" w:eastAsia="宋体" w:hAnsi="Times New Roman" w:cs="Times New Roman"/>
                <w:kern w:val="0"/>
                <w:szCs w:val="21"/>
              </w:rPr>
              <w:t>/</w:t>
            </w:r>
            <w:r>
              <w:rPr>
                <w:rFonts w:ascii="Times New Roman" w:eastAsia="宋体" w:hAnsi="Times New Roman" w:cs="Times New Roman" w:hint="eastAsia"/>
                <w:kern w:val="0"/>
                <w:szCs w:val="21"/>
              </w:rPr>
              <w:t>分</w:t>
            </w:r>
            <w:r>
              <w:rPr>
                <w:rFonts w:ascii="Times New Roman" w:eastAsia="宋体" w:hAnsi="Times New Roman" w:cs="Times New Roman"/>
                <w:kern w:val="0"/>
                <w:szCs w:val="21"/>
              </w:rPr>
              <w:t>目标</w:t>
            </w:r>
            <w:r w:rsidR="0097273F">
              <w:rPr>
                <w:rFonts w:ascii="Times New Roman" w:eastAsia="宋体" w:hAnsi="Times New Roman" w:cs="Times New Roman"/>
                <w:kern w:val="0"/>
                <w:szCs w:val="21"/>
              </w:rPr>
              <w:t>总分。</w:t>
            </w:r>
          </w:p>
        </w:tc>
      </w:tr>
      <w:tr w:rsidR="00E66E67" w14:paraId="035435B4" w14:textId="77777777">
        <w:trPr>
          <w:trHeight w:val="679"/>
          <w:jc w:val="center"/>
        </w:trPr>
        <w:tc>
          <w:tcPr>
            <w:tcW w:w="2122" w:type="dxa"/>
            <w:tcBorders>
              <w:top w:val="single" w:sz="4" w:space="0" w:color="auto"/>
              <w:left w:val="single" w:sz="4" w:space="0" w:color="auto"/>
              <w:bottom w:val="single" w:sz="4" w:space="0" w:color="auto"/>
              <w:right w:val="single" w:sz="4" w:space="0" w:color="auto"/>
            </w:tcBorders>
            <w:vAlign w:val="center"/>
          </w:tcPr>
          <w:p w14:paraId="33CC115E" w14:textId="77777777" w:rsidR="00E66E67" w:rsidRDefault="0097273F">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2</w:t>
            </w:r>
          </w:p>
        </w:tc>
        <w:tc>
          <w:tcPr>
            <w:tcW w:w="858" w:type="dxa"/>
            <w:tcBorders>
              <w:top w:val="single" w:sz="4" w:space="0" w:color="auto"/>
              <w:left w:val="single" w:sz="4" w:space="0" w:color="auto"/>
              <w:bottom w:val="single" w:sz="4" w:space="0" w:color="auto"/>
              <w:right w:val="single" w:sz="4" w:space="0" w:color="auto"/>
            </w:tcBorders>
            <w:vAlign w:val="center"/>
          </w:tcPr>
          <w:p w14:paraId="36C30F80" w14:textId="77777777" w:rsidR="00E66E67" w:rsidRDefault="00513359">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3</w:t>
            </w:r>
            <w:r w:rsidR="007F49B4">
              <w:rPr>
                <w:rFonts w:ascii="Times New Roman" w:eastAsia="宋体" w:hAnsi="Times New Roman" w:cs="Times New Roman"/>
                <w:kern w:val="0"/>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14:paraId="74367EDC" w14:textId="77777777" w:rsidR="00E66E67" w:rsidRDefault="00513359">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9</w:t>
            </w:r>
            <w:r w:rsidR="007F49B4">
              <w:rPr>
                <w:rFonts w:ascii="Times New Roman" w:eastAsia="宋体" w:hAnsi="Times New Roman" w:cs="Times New Roman"/>
                <w:kern w:val="0"/>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14:paraId="69ADA432" w14:textId="77777777" w:rsidR="00E66E67" w:rsidRDefault="00513359">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18</w:t>
            </w:r>
            <w:r w:rsidR="007F49B4">
              <w:rPr>
                <w:rFonts w:ascii="Times New Roman" w:eastAsia="宋体" w:hAnsi="Times New Roman" w:cs="Times New Roman"/>
                <w:kern w:val="0"/>
                <w:szCs w:val="21"/>
              </w:rPr>
              <w:t>%</w:t>
            </w:r>
          </w:p>
        </w:tc>
        <w:tc>
          <w:tcPr>
            <w:tcW w:w="2627" w:type="dxa"/>
            <w:vMerge/>
            <w:tcBorders>
              <w:top w:val="single" w:sz="4" w:space="0" w:color="auto"/>
              <w:left w:val="single" w:sz="4" w:space="0" w:color="auto"/>
              <w:bottom w:val="single" w:sz="4" w:space="0" w:color="auto"/>
              <w:right w:val="single" w:sz="4" w:space="0" w:color="auto"/>
            </w:tcBorders>
            <w:vAlign w:val="center"/>
          </w:tcPr>
          <w:p w14:paraId="4581101E" w14:textId="77777777" w:rsidR="00E66E67" w:rsidRDefault="00E66E67">
            <w:pPr>
              <w:widowControl/>
              <w:jc w:val="left"/>
              <w:rPr>
                <w:rFonts w:ascii="Times New Roman" w:eastAsia="宋体" w:hAnsi="Times New Roman" w:cs="Times New Roman"/>
                <w:kern w:val="0"/>
                <w:szCs w:val="21"/>
              </w:rPr>
            </w:pPr>
          </w:p>
        </w:tc>
      </w:tr>
      <w:tr w:rsidR="00E66E67" w14:paraId="47DF9BAC" w14:textId="77777777">
        <w:trPr>
          <w:trHeight w:val="755"/>
          <w:jc w:val="center"/>
        </w:trPr>
        <w:tc>
          <w:tcPr>
            <w:tcW w:w="2122" w:type="dxa"/>
            <w:tcBorders>
              <w:top w:val="single" w:sz="4" w:space="0" w:color="auto"/>
              <w:left w:val="single" w:sz="4" w:space="0" w:color="auto"/>
              <w:bottom w:val="single" w:sz="4" w:space="0" w:color="auto"/>
              <w:right w:val="single" w:sz="4" w:space="0" w:color="auto"/>
            </w:tcBorders>
            <w:vAlign w:val="center"/>
          </w:tcPr>
          <w:p w14:paraId="509CF5F5" w14:textId="77777777" w:rsidR="00E66E67" w:rsidRDefault="0097273F">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3</w:t>
            </w:r>
          </w:p>
        </w:tc>
        <w:tc>
          <w:tcPr>
            <w:tcW w:w="858" w:type="dxa"/>
            <w:tcBorders>
              <w:top w:val="single" w:sz="4" w:space="0" w:color="auto"/>
              <w:left w:val="single" w:sz="4" w:space="0" w:color="auto"/>
              <w:bottom w:val="single" w:sz="4" w:space="0" w:color="auto"/>
              <w:right w:val="single" w:sz="4" w:space="0" w:color="auto"/>
            </w:tcBorders>
            <w:vAlign w:val="center"/>
          </w:tcPr>
          <w:p w14:paraId="3094A15B" w14:textId="77777777" w:rsidR="00E66E67" w:rsidRDefault="00513359">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3</w:t>
            </w:r>
            <w:r w:rsidR="007F49B4">
              <w:rPr>
                <w:rFonts w:ascii="Times New Roman" w:eastAsia="宋体" w:hAnsi="Times New Roman" w:cs="Times New Roman"/>
                <w:kern w:val="0"/>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14:paraId="50FEF95F" w14:textId="77777777" w:rsidR="00E66E67" w:rsidRDefault="00513359">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9</w:t>
            </w:r>
            <w:r w:rsidR="007F49B4">
              <w:rPr>
                <w:rFonts w:ascii="Times New Roman" w:eastAsia="宋体" w:hAnsi="Times New Roman" w:cs="Times New Roman"/>
                <w:kern w:val="0"/>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14:paraId="60B19F21" w14:textId="77777777" w:rsidR="00E66E67" w:rsidRDefault="00513359">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18</w:t>
            </w:r>
            <w:r w:rsidR="007F49B4">
              <w:rPr>
                <w:rFonts w:ascii="Times New Roman" w:eastAsia="宋体" w:hAnsi="Times New Roman" w:cs="Times New Roman"/>
                <w:kern w:val="0"/>
                <w:szCs w:val="21"/>
              </w:rPr>
              <w:t>%</w:t>
            </w:r>
          </w:p>
        </w:tc>
        <w:tc>
          <w:tcPr>
            <w:tcW w:w="2627" w:type="dxa"/>
            <w:vMerge/>
            <w:tcBorders>
              <w:top w:val="single" w:sz="4" w:space="0" w:color="auto"/>
              <w:left w:val="single" w:sz="4" w:space="0" w:color="auto"/>
              <w:bottom w:val="single" w:sz="4" w:space="0" w:color="auto"/>
              <w:right w:val="single" w:sz="4" w:space="0" w:color="auto"/>
            </w:tcBorders>
            <w:vAlign w:val="center"/>
          </w:tcPr>
          <w:p w14:paraId="1932AB3A" w14:textId="77777777" w:rsidR="00E66E67" w:rsidRDefault="00E66E67">
            <w:pPr>
              <w:widowControl/>
              <w:jc w:val="left"/>
              <w:rPr>
                <w:rFonts w:ascii="Times New Roman" w:eastAsia="宋体" w:hAnsi="Times New Roman" w:cs="Times New Roman"/>
                <w:kern w:val="0"/>
                <w:szCs w:val="21"/>
              </w:rPr>
            </w:pPr>
          </w:p>
        </w:tc>
      </w:tr>
      <w:tr w:rsidR="00E66E67" w14:paraId="03613287" w14:textId="77777777">
        <w:trPr>
          <w:trHeight w:val="755"/>
          <w:jc w:val="center"/>
        </w:trPr>
        <w:tc>
          <w:tcPr>
            <w:tcW w:w="2122" w:type="dxa"/>
            <w:tcBorders>
              <w:top w:val="single" w:sz="4" w:space="0" w:color="auto"/>
              <w:left w:val="single" w:sz="4" w:space="0" w:color="auto"/>
              <w:bottom w:val="single" w:sz="4" w:space="0" w:color="auto"/>
              <w:right w:val="single" w:sz="4" w:space="0" w:color="auto"/>
            </w:tcBorders>
            <w:vAlign w:val="center"/>
          </w:tcPr>
          <w:p w14:paraId="6863F9E3" w14:textId="77777777" w:rsidR="00E66E67" w:rsidRDefault="0097273F">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hint="eastAsia"/>
                <w:kern w:val="0"/>
                <w:szCs w:val="21"/>
              </w:rPr>
              <w:t>4</w:t>
            </w:r>
          </w:p>
        </w:tc>
        <w:tc>
          <w:tcPr>
            <w:tcW w:w="858" w:type="dxa"/>
            <w:tcBorders>
              <w:top w:val="single" w:sz="4" w:space="0" w:color="auto"/>
              <w:left w:val="single" w:sz="4" w:space="0" w:color="auto"/>
              <w:bottom w:val="single" w:sz="4" w:space="0" w:color="auto"/>
              <w:right w:val="single" w:sz="4" w:space="0" w:color="auto"/>
            </w:tcBorders>
            <w:vAlign w:val="center"/>
          </w:tcPr>
          <w:p w14:paraId="5E766296" w14:textId="77777777" w:rsidR="00E66E67" w:rsidRDefault="00513359">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2</w:t>
            </w:r>
            <w:r w:rsidR="007F49B4">
              <w:rPr>
                <w:rFonts w:ascii="Times New Roman" w:eastAsia="宋体" w:hAnsi="Times New Roman" w:cs="Times New Roman"/>
                <w:kern w:val="0"/>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14:paraId="7EB10E9F" w14:textId="77777777" w:rsidR="00E66E67" w:rsidRDefault="00513359">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6</w:t>
            </w:r>
            <w:r w:rsidR="007F49B4">
              <w:rPr>
                <w:rFonts w:ascii="Times New Roman" w:eastAsia="宋体" w:hAnsi="Times New Roman" w:cs="Times New Roman"/>
                <w:kern w:val="0"/>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14:paraId="698AECCF" w14:textId="77777777" w:rsidR="00E66E67" w:rsidRDefault="00513359">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12</w:t>
            </w:r>
            <w:r w:rsidR="007F49B4">
              <w:rPr>
                <w:rFonts w:ascii="Times New Roman" w:eastAsia="宋体" w:hAnsi="Times New Roman" w:cs="Times New Roman"/>
                <w:kern w:val="0"/>
                <w:szCs w:val="21"/>
              </w:rPr>
              <w:t>%</w:t>
            </w:r>
          </w:p>
        </w:tc>
        <w:tc>
          <w:tcPr>
            <w:tcW w:w="2627" w:type="dxa"/>
            <w:vMerge/>
            <w:tcBorders>
              <w:top w:val="single" w:sz="4" w:space="0" w:color="auto"/>
              <w:left w:val="single" w:sz="4" w:space="0" w:color="auto"/>
              <w:bottom w:val="single" w:sz="4" w:space="0" w:color="auto"/>
              <w:right w:val="single" w:sz="4" w:space="0" w:color="auto"/>
            </w:tcBorders>
            <w:vAlign w:val="center"/>
          </w:tcPr>
          <w:p w14:paraId="11ABB591" w14:textId="77777777" w:rsidR="00E66E67" w:rsidRDefault="00E66E67">
            <w:pPr>
              <w:widowControl/>
              <w:jc w:val="left"/>
              <w:rPr>
                <w:rFonts w:ascii="Times New Roman" w:eastAsia="宋体" w:hAnsi="Times New Roman" w:cs="Times New Roman"/>
                <w:kern w:val="0"/>
                <w:szCs w:val="21"/>
              </w:rPr>
            </w:pPr>
          </w:p>
        </w:tc>
      </w:tr>
    </w:tbl>
    <w:p w14:paraId="42DC1705" w14:textId="77777777" w:rsidR="00E66E67" w:rsidRDefault="0097273F">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（三）评分标准</w:t>
      </w:r>
    </w:p>
    <w:tbl>
      <w:tblPr>
        <w:tblW w:w="10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985"/>
        <w:gridCol w:w="2126"/>
        <w:gridCol w:w="1843"/>
        <w:gridCol w:w="1843"/>
        <w:gridCol w:w="2006"/>
      </w:tblGrid>
      <w:tr w:rsidR="00E66E67" w:rsidRPr="00A1194E" w14:paraId="0A7102E7" w14:textId="77777777">
        <w:trPr>
          <w:trHeight w:val="454"/>
          <w:tblHeader/>
          <w:jc w:val="center"/>
        </w:trPr>
        <w:tc>
          <w:tcPr>
            <w:tcW w:w="562" w:type="dxa"/>
            <w:vMerge w:val="restart"/>
            <w:tcBorders>
              <w:top w:val="single" w:sz="4" w:space="0" w:color="auto"/>
              <w:left w:val="single" w:sz="4" w:space="0" w:color="auto"/>
              <w:bottom w:val="single" w:sz="4" w:space="0" w:color="auto"/>
              <w:right w:val="single" w:sz="4" w:space="0" w:color="auto"/>
            </w:tcBorders>
            <w:vAlign w:val="center"/>
          </w:tcPr>
          <w:p w14:paraId="106BFA94" w14:textId="77777777" w:rsidR="00E66E67" w:rsidRPr="00A1194E" w:rsidRDefault="0097273F">
            <w:pPr>
              <w:widowControl/>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课程</w:t>
            </w:r>
          </w:p>
          <w:p w14:paraId="1978B87D" w14:textId="77777777" w:rsidR="00E66E67" w:rsidRPr="00A1194E" w:rsidRDefault="0097273F">
            <w:pPr>
              <w:widowControl/>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目标</w:t>
            </w:r>
          </w:p>
        </w:tc>
        <w:tc>
          <w:tcPr>
            <w:tcW w:w="9803" w:type="dxa"/>
            <w:gridSpan w:val="5"/>
            <w:tcBorders>
              <w:top w:val="single" w:sz="4" w:space="0" w:color="auto"/>
              <w:left w:val="single" w:sz="4" w:space="0" w:color="auto"/>
              <w:bottom w:val="single" w:sz="4" w:space="0" w:color="auto"/>
              <w:right w:val="single" w:sz="4" w:space="0" w:color="auto"/>
            </w:tcBorders>
          </w:tcPr>
          <w:p w14:paraId="474A5A24" w14:textId="77777777" w:rsidR="00E66E67" w:rsidRPr="00A1194E" w:rsidRDefault="0097273F">
            <w:pPr>
              <w:widowControl/>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评分标准</w:t>
            </w:r>
          </w:p>
        </w:tc>
      </w:tr>
      <w:tr w:rsidR="00E66E67" w:rsidRPr="00A1194E" w14:paraId="7504FD1E" w14:textId="77777777">
        <w:trPr>
          <w:trHeight w:val="454"/>
          <w:tblHeader/>
          <w:jc w:val="center"/>
        </w:trPr>
        <w:tc>
          <w:tcPr>
            <w:tcW w:w="562" w:type="dxa"/>
            <w:vMerge/>
            <w:tcBorders>
              <w:top w:val="single" w:sz="4" w:space="0" w:color="auto"/>
              <w:left w:val="single" w:sz="4" w:space="0" w:color="auto"/>
              <w:bottom w:val="single" w:sz="4" w:space="0" w:color="auto"/>
              <w:right w:val="single" w:sz="4" w:space="0" w:color="auto"/>
            </w:tcBorders>
            <w:vAlign w:val="center"/>
          </w:tcPr>
          <w:p w14:paraId="2C891A02" w14:textId="77777777" w:rsidR="00E66E67" w:rsidRPr="00A1194E" w:rsidRDefault="00E66E67">
            <w:pPr>
              <w:widowControl/>
              <w:jc w:val="left"/>
              <w:rPr>
                <w:rFonts w:ascii="Times New Roman" w:eastAsia="宋体" w:hAnsi="Times New Roman" w:cs="Times New Roman"/>
                <w:b/>
                <w:bCs/>
                <w:szCs w:val="21"/>
              </w:rPr>
            </w:pPr>
          </w:p>
        </w:tc>
        <w:tc>
          <w:tcPr>
            <w:tcW w:w="1985" w:type="dxa"/>
            <w:tcBorders>
              <w:top w:val="single" w:sz="4" w:space="0" w:color="auto"/>
              <w:left w:val="single" w:sz="4" w:space="0" w:color="auto"/>
              <w:bottom w:val="single" w:sz="4" w:space="0" w:color="auto"/>
              <w:right w:val="single" w:sz="4" w:space="0" w:color="auto"/>
            </w:tcBorders>
            <w:vAlign w:val="center"/>
          </w:tcPr>
          <w:p w14:paraId="22B77A26" w14:textId="77777777" w:rsidR="00E66E67" w:rsidRPr="00A1194E" w:rsidRDefault="0097273F">
            <w:pPr>
              <w:widowControl/>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90-100</w:t>
            </w:r>
          </w:p>
        </w:tc>
        <w:tc>
          <w:tcPr>
            <w:tcW w:w="2126" w:type="dxa"/>
            <w:tcBorders>
              <w:top w:val="single" w:sz="4" w:space="0" w:color="auto"/>
              <w:left w:val="single" w:sz="4" w:space="0" w:color="auto"/>
              <w:bottom w:val="single" w:sz="4" w:space="0" w:color="auto"/>
              <w:right w:val="single" w:sz="4" w:space="0" w:color="auto"/>
            </w:tcBorders>
            <w:vAlign w:val="center"/>
          </w:tcPr>
          <w:p w14:paraId="73D5B8DA" w14:textId="77777777" w:rsidR="00E66E67" w:rsidRPr="00A1194E" w:rsidRDefault="0097273F">
            <w:pPr>
              <w:widowControl/>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6921741C" w14:textId="77777777" w:rsidR="00E66E67" w:rsidRPr="00A1194E" w:rsidRDefault="0097273F">
            <w:pPr>
              <w:widowControl/>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70-79</w:t>
            </w:r>
          </w:p>
        </w:tc>
        <w:tc>
          <w:tcPr>
            <w:tcW w:w="1843" w:type="dxa"/>
            <w:tcBorders>
              <w:top w:val="single" w:sz="4" w:space="0" w:color="auto"/>
              <w:left w:val="single" w:sz="4" w:space="0" w:color="auto"/>
              <w:bottom w:val="single" w:sz="4" w:space="0" w:color="auto"/>
              <w:right w:val="single" w:sz="4" w:space="0" w:color="auto"/>
            </w:tcBorders>
            <w:vAlign w:val="center"/>
          </w:tcPr>
          <w:p w14:paraId="43704C2F" w14:textId="77777777" w:rsidR="00E66E67" w:rsidRPr="00A1194E" w:rsidRDefault="0097273F">
            <w:pPr>
              <w:widowControl/>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60-69</w:t>
            </w:r>
          </w:p>
        </w:tc>
        <w:tc>
          <w:tcPr>
            <w:tcW w:w="2006" w:type="dxa"/>
            <w:tcBorders>
              <w:top w:val="single" w:sz="4" w:space="0" w:color="auto"/>
              <w:left w:val="single" w:sz="4" w:space="0" w:color="auto"/>
              <w:bottom w:val="single" w:sz="4" w:space="0" w:color="auto"/>
              <w:right w:val="single" w:sz="4" w:space="0" w:color="auto"/>
            </w:tcBorders>
            <w:vAlign w:val="center"/>
          </w:tcPr>
          <w:p w14:paraId="46278423" w14:textId="77777777" w:rsidR="00E66E67" w:rsidRPr="00A1194E" w:rsidRDefault="0097273F">
            <w:pPr>
              <w:widowControl/>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w:t>
            </w:r>
            <w:r w:rsidRPr="00A1194E">
              <w:rPr>
                <w:rFonts w:ascii="Times New Roman" w:eastAsia="宋体" w:hAnsi="Times New Roman" w:cs="Times New Roman"/>
                <w:b/>
                <w:bCs/>
                <w:szCs w:val="21"/>
              </w:rPr>
              <w:t>60</w:t>
            </w:r>
          </w:p>
        </w:tc>
      </w:tr>
      <w:tr w:rsidR="00E66E67" w:rsidRPr="00A1194E" w14:paraId="209CE0E6" w14:textId="77777777">
        <w:trPr>
          <w:trHeight w:val="449"/>
          <w:tblHeader/>
          <w:jc w:val="center"/>
        </w:trPr>
        <w:tc>
          <w:tcPr>
            <w:tcW w:w="562" w:type="dxa"/>
            <w:vMerge/>
            <w:tcBorders>
              <w:top w:val="single" w:sz="4" w:space="0" w:color="auto"/>
              <w:left w:val="single" w:sz="4" w:space="0" w:color="auto"/>
              <w:bottom w:val="single" w:sz="4" w:space="0" w:color="auto"/>
              <w:right w:val="single" w:sz="4" w:space="0" w:color="auto"/>
            </w:tcBorders>
            <w:vAlign w:val="center"/>
          </w:tcPr>
          <w:p w14:paraId="5B6F4FE6" w14:textId="77777777" w:rsidR="00E66E67" w:rsidRPr="00A1194E" w:rsidRDefault="00E66E67">
            <w:pPr>
              <w:widowControl/>
              <w:jc w:val="left"/>
              <w:rPr>
                <w:rFonts w:ascii="Times New Roman" w:eastAsia="宋体" w:hAnsi="Times New Roman" w:cs="Times New Roman"/>
                <w:b/>
                <w:bCs/>
                <w:szCs w:val="21"/>
              </w:rPr>
            </w:pPr>
          </w:p>
        </w:tc>
        <w:tc>
          <w:tcPr>
            <w:tcW w:w="1985" w:type="dxa"/>
            <w:tcBorders>
              <w:top w:val="single" w:sz="4" w:space="0" w:color="auto"/>
              <w:left w:val="single" w:sz="4" w:space="0" w:color="auto"/>
              <w:bottom w:val="single" w:sz="4" w:space="0" w:color="auto"/>
              <w:right w:val="single" w:sz="4" w:space="0" w:color="auto"/>
            </w:tcBorders>
            <w:vAlign w:val="center"/>
          </w:tcPr>
          <w:p w14:paraId="585908E3" w14:textId="77777777" w:rsidR="00E66E67" w:rsidRPr="00A1194E" w:rsidRDefault="0097273F">
            <w:pPr>
              <w:widowControl/>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优</w:t>
            </w:r>
          </w:p>
        </w:tc>
        <w:tc>
          <w:tcPr>
            <w:tcW w:w="2126" w:type="dxa"/>
            <w:tcBorders>
              <w:top w:val="single" w:sz="4" w:space="0" w:color="auto"/>
              <w:left w:val="single" w:sz="4" w:space="0" w:color="auto"/>
              <w:bottom w:val="single" w:sz="4" w:space="0" w:color="auto"/>
              <w:right w:val="single" w:sz="4" w:space="0" w:color="auto"/>
            </w:tcBorders>
            <w:vAlign w:val="center"/>
          </w:tcPr>
          <w:p w14:paraId="6AB6E09A" w14:textId="77777777" w:rsidR="00E66E67" w:rsidRPr="00A1194E" w:rsidRDefault="0097273F">
            <w:pPr>
              <w:widowControl/>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04D3629E" w14:textId="77777777" w:rsidR="00E66E67" w:rsidRPr="00A1194E" w:rsidRDefault="0097273F">
            <w:pPr>
              <w:widowControl/>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中</w:t>
            </w:r>
          </w:p>
        </w:tc>
        <w:tc>
          <w:tcPr>
            <w:tcW w:w="1843" w:type="dxa"/>
            <w:tcBorders>
              <w:top w:val="single" w:sz="4" w:space="0" w:color="auto"/>
              <w:left w:val="single" w:sz="4" w:space="0" w:color="auto"/>
              <w:bottom w:val="single" w:sz="4" w:space="0" w:color="auto"/>
              <w:right w:val="single" w:sz="4" w:space="0" w:color="auto"/>
            </w:tcBorders>
            <w:vAlign w:val="center"/>
          </w:tcPr>
          <w:p w14:paraId="3C7B05BD" w14:textId="77777777" w:rsidR="00E66E67" w:rsidRPr="00A1194E" w:rsidRDefault="0097273F">
            <w:pPr>
              <w:widowControl/>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合格</w:t>
            </w:r>
          </w:p>
        </w:tc>
        <w:tc>
          <w:tcPr>
            <w:tcW w:w="2006" w:type="dxa"/>
            <w:tcBorders>
              <w:top w:val="single" w:sz="4" w:space="0" w:color="auto"/>
              <w:left w:val="single" w:sz="4" w:space="0" w:color="auto"/>
              <w:bottom w:val="single" w:sz="4" w:space="0" w:color="auto"/>
              <w:right w:val="single" w:sz="4" w:space="0" w:color="auto"/>
            </w:tcBorders>
            <w:vAlign w:val="center"/>
          </w:tcPr>
          <w:p w14:paraId="5698024B" w14:textId="77777777" w:rsidR="00E66E67" w:rsidRPr="00A1194E" w:rsidRDefault="0097273F">
            <w:pPr>
              <w:widowControl/>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不合格</w:t>
            </w:r>
          </w:p>
        </w:tc>
      </w:tr>
      <w:tr w:rsidR="00E66E67" w:rsidRPr="00A1194E" w14:paraId="5A3EA4FC" w14:textId="77777777">
        <w:trPr>
          <w:trHeight w:val="461"/>
          <w:tblHeader/>
          <w:jc w:val="center"/>
        </w:trPr>
        <w:tc>
          <w:tcPr>
            <w:tcW w:w="562" w:type="dxa"/>
            <w:vMerge/>
            <w:tcBorders>
              <w:top w:val="single" w:sz="4" w:space="0" w:color="auto"/>
              <w:left w:val="single" w:sz="4" w:space="0" w:color="auto"/>
              <w:bottom w:val="single" w:sz="4" w:space="0" w:color="auto"/>
              <w:right w:val="single" w:sz="4" w:space="0" w:color="auto"/>
            </w:tcBorders>
            <w:vAlign w:val="center"/>
          </w:tcPr>
          <w:p w14:paraId="3D6C8F60" w14:textId="77777777" w:rsidR="00E66E67" w:rsidRPr="00A1194E" w:rsidRDefault="00E66E67">
            <w:pPr>
              <w:widowControl/>
              <w:jc w:val="left"/>
              <w:rPr>
                <w:rFonts w:ascii="Times New Roman" w:eastAsia="宋体" w:hAnsi="Times New Roman" w:cs="Times New Roman"/>
                <w:b/>
                <w:bCs/>
                <w:szCs w:val="21"/>
              </w:rPr>
            </w:pPr>
          </w:p>
        </w:tc>
        <w:tc>
          <w:tcPr>
            <w:tcW w:w="1985" w:type="dxa"/>
            <w:tcBorders>
              <w:top w:val="single" w:sz="4" w:space="0" w:color="auto"/>
              <w:left w:val="single" w:sz="4" w:space="0" w:color="auto"/>
              <w:bottom w:val="single" w:sz="4" w:space="0" w:color="auto"/>
              <w:right w:val="single" w:sz="4" w:space="0" w:color="auto"/>
            </w:tcBorders>
            <w:vAlign w:val="center"/>
          </w:tcPr>
          <w:p w14:paraId="08C53C15" w14:textId="77777777" w:rsidR="00E66E67" w:rsidRPr="00A1194E" w:rsidRDefault="0097273F">
            <w:pPr>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A</w:t>
            </w:r>
          </w:p>
        </w:tc>
        <w:tc>
          <w:tcPr>
            <w:tcW w:w="2126" w:type="dxa"/>
            <w:tcBorders>
              <w:top w:val="single" w:sz="4" w:space="0" w:color="auto"/>
              <w:left w:val="single" w:sz="4" w:space="0" w:color="auto"/>
              <w:bottom w:val="single" w:sz="4" w:space="0" w:color="auto"/>
              <w:right w:val="single" w:sz="4" w:space="0" w:color="auto"/>
            </w:tcBorders>
            <w:vAlign w:val="center"/>
          </w:tcPr>
          <w:p w14:paraId="119E9BD1" w14:textId="77777777" w:rsidR="00E66E67" w:rsidRPr="00A1194E" w:rsidRDefault="0097273F">
            <w:pPr>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0CCC5E85" w14:textId="77777777" w:rsidR="00E66E67" w:rsidRPr="00A1194E" w:rsidRDefault="0097273F">
            <w:pPr>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C</w:t>
            </w:r>
          </w:p>
        </w:tc>
        <w:tc>
          <w:tcPr>
            <w:tcW w:w="1843" w:type="dxa"/>
            <w:tcBorders>
              <w:top w:val="single" w:sz="4" w:space="0" w:color="auto"/>
              <w:left w:val="single" w:sz="4" w:space="0" w:color="auto"/>
              <w:bottom w:val="single" w:sz="4" w:space="0" w:color="auto"/>
              <w:right w:val="single" w:sz="4" w:space="0" w:color="auto"/>
            </w:tcBorders>
            <w:vAlign w:val="center"/>
          </w:tcPr>
          <w:p w14:paraId="1752D3A2" w14:textId="77777777" w:rsidR="00E66E67" w:rsidRPr="00A1194E" w:rsidRDefault="0097273F">
            <w:pPr>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D</w:t>
            </w:r>
          </w:p>
        </w:tc>
        <w:tc>
          <w:tcPr>
            <w:tcW w:w="2006" w:type="dxa"/>
            <w:tcBorders>
              <w:top w:val="single" w:sz="4" w:space="0" w:color="auto"/>
              <w:left w:val="single" w:sz="4" w:space="0" w:color="auto"/>
              <w:bottom w:val="single" w:sz="4" w:space="0" w:color="auto"/>
              <w:right w:val="single" w:sz="4" w:space="0" w:color="auto"/>
            </w:tcBorders>
            <w:vAlign w:val="center"/>
          </w:tcPr>
          <w:p w14:paraId="5F8DB3FC" w14:textId="77777777" w:rsidR="00E66E67" w:rsidRPr="00A1194E" w:rsidRDefault="0097273F">
            <w:pPr>
              <w:spacing w:beforeLines="50" w:before="156" w:afterLines="50" w:after="156"/>
              <w:jc w:val="center"/>
              <w:rPr>
                <w:rFonts w:ascii="Times New Roman" w:eastAsia="宋体" w:hAnsi="Times New Roman" w:cs="Times New Roman"/>
                <w:b/>
                <w:bCs/>
                <w:szCs w:val="21"/>
              </w:rPr>
            </w:pPr>
            <w:r w:rsidRPr="00A1194E">
              <w:rPr>
                <w:rFonts w:ascii="Times New Roman" w:eastAsia="宋体" w:hAnsi="Times New Roman" w:cs="Times New Roman"/>
                <w:b/>
                <w:bCs/>
                <w:szCs w:val="21"/>
              </w:rPr>
              <w:t>F</w:t>
            </w:r>
          </w:p>
        </w:tc>
      </w:tr>
      <w:tr w:rsidR="00E66E67" w:rsidRPr="00A1194E" w14:paraId="7075DD11" w14:textId="77777777">
        <w:trPr>
          <w:trHeight w:val="414"/>
          <w:jc w:val="center"/>
        </w:trPr>
        <w:tc>
          <w:tcPr>
            <w:tcW w:w="562" w:type="dxa"/>
            <w:tcBorders>
              <w:top w:val="single" w:sz="4" w:space="0" w:color="auto"/>
              <w:left w:val="single" w:sz="4" w:space="0" w:color="auto"/>
              <w:bottom w:val="single" w:sz="4" w:space="0" w:color="auto"/>
              <w:right w:val="single" w:sz="4" w:space="0" w:color="auto"/>
            </w:tcBorders>
            <w:vAlign w:val="center"/>
          </w:tcPr>
          <w:p w14:paraId="304C3A9A" w14:textId="77777777" w:rsidR="00E66E67" w:rsidRPr="00A1194E" w:rsidRDefault="0097273F">
            <w:pPr>
              <w:spacing w:beforeLines="50" w:before="156" w:afterLines="50" w:after="156"/>
              <w:jc w:val="center"/>
              <w:rPr>
                <w:rFonts w:ascii="Times New Roman" w:eastAsia="宋体" w:hAnsi="Times New Roman" w:cs="Times New Roman"/>
                <w:b/>
                <w:bCs/>
                <w:kern w:val="0"/>
                <w:szCs w:val="21"/>
              </w:rPr>
            </w:pPr>
            <w:r w:rsidRPr="00A1194E">
              <w:rPr>
                <w:rFonts w:ascii="Times New Roman" w:eastAsia="宋体" w:hAnsi="Times New Roman" w:cs="Times New Roman"/>
                <w:b/>
                <w:bCs/>
                <w:kern w:val="0"/>
                <w:szCs w:val="21"/>
              </w:rPr>
              <w:t>课程</w:t>
            </w:r>
          </w:p>
          <w:p w14:paraId="777104BA" w14:textId="77777777" w:rsidR="00E66E67" w:rsidRPr="00A1194E" w:rsidRDefault="0097273F">
            <w:pPr>
              <w:spacing w:beforeLines="50" w:before="156" w:afterLines="50" w:after="156"/>
              <w:jc w:val="center"/>
              <w:rPr>
                <w:rFonts w:ascii="Times New Roman" w:eastAsia="宋体" w:hAnsi="Times New Roman" w:cs="Times New Roman"/>
                <w:b/>
                <w:bCs/>
                <w:kern w:val="0"/>
                <w:szCs w:val="21"/>
              </w:rPr>
            </w:pPr>
            <w:r w:rsidRPr="00A1194E">
              <w:rPr>
                <w:rFonts w:ascii="Times New Roman" w:eastAsia="宋体" w:hAnsi="Times New Roman" w:cs="Times New Roman"/>
                <w:b/>
                <w:bCs/>
                <w:kern w:val="0"/>
                <w:szCs w:val="21"/>
              </w:rPr>
              <w:t>目标</w:t>
            </w:r>
            <w:r w:rsidRPr="00A1194E">
              <w:rPr>
                <w:rFonts w:ascii="Times New Roman" w:eastAsia="宋体" w:hAnsi="Times New Roman" w:cs="Times New Roman"/>
                <w:b/>
                <w:bCs/>
                <w:kern w:val="0"/>
                <w:szCs w:val="21"/>
              </w:rPr>
              <w:t>1</w:t>
            </w:r>
          </w:p>
        </w:tc>
        <w:tc>
          <w:tcPr>
            <w:tcW w:w="1985" w:type="dxa"/>
            <w:tcBorders>
              <w:top w:val="single" w:sz="4" w:space="0" w:color="auto"/>
              <w:left w:val="single" w:sz="4" w:space="0" w:color="auto"/>
              <w:bottom w:val="single" w:sz="4" w:space="0" w:color="auto"/>
              <w:right w:val="single" w:sz="4" w:space="0" w:color="auto"/>
            </w:tcBorders>
          </w:tcPr>
          <w:p w14:paraId="45CF4B28" w14:textId="77777777" w:rsidR="00E66E67" w:rsidRPr="00A1194E" w:rsidRDefault="0097273F">
            <w:pPr>
              <w:pStyle w:val="a3"/>
              <w:spacing w:beforeLines="50" w:before="156" w:afterLines="50" w:after="156"/>
              <w:rPr>
                <w:rFonts w:ascii="Times New Roman" w:hAnsi="Times New Roman"/>
                <w:szCs w:val="21"/>
              </w:rPr>
            </w:pPr>
            <w:r w:rsidRPr="00A1194E">
              <w:rPr>
                <w:rFonts w:ascii="Times New Roman" w:hAnsi="Times New Roman"/>
                <w:szCs w:val="21"/>
              </w:rPr>
              <w:t>完全掌握</w:t>
            </w:r>
            <w:r w:rsidRPr="00A1194E">
              <w:rPr>
                <w:rFonts w:ascii="Times New Roman" w:hAnsi="Times New Roman"/>
              </w:rPr>
              <w:t>药物剂型、药典及药品标准，</w:t>
            </w:r>
            <w:r w:rsidRPr="00A1194E">
              <w:rPr>
                <w:rFonts w:ascii="Times New Roman" w:hAnsi="Times New Roman"/>
              </w:rPr>
              <w:t>GMP</w:t>
            </w:r>
            <w:r w:rsidRPr="00A1194E">
              <w:rPr>
                <w:rFonts w:ascii="Times New Roman" w:hAnsi="Times New Roman"/>
              </w:rPr>
              <w:t>等概念，明确药剂学的学习目的及意义；药物物理化学相互作用相关知识，药物的溶出、溶解的概念及增加溶解度的技术（固体分散体和包合物），表面活性剂概念、分类及作用，微粒分散体系</w:t>
            </w:r>
            <w:r w:rsidRPr="00A1194E">
              <w:rPr>
                <w:rFonts w:ascii="Times New Roman" w:hAnsi="Times New Roman"/>
              </w:rPr>
              <w:lastRenderedPageBreak/>
              <w:t>和流变学的基础理论。</w:t>
            </w:r>
          </w:p>
        </w:tc>
        <w:tc>
          <w:tcPr>
            <w:tcW w:w="2126" w:type="dxa"/>
            <w:tcBorders>
              <w:top w:val="single" w:sz="4" w:space="0" w:color="auto"/>
              <w:left w:val="single" w:sz="4" w:space="0" w:color="auto"/>
              <w:bottom w:val="single" w:sz="4" w:space="0" w:color="auto"/>
              <w:right w:val="single" w:sz="4" w:space="0" w:color="auto"/>
            </w:tcBorders>
          </w:tcPr>
          <w:p w14:paraId="3C831379" w14:textId="77777777" w:rsidR="00E66E67" w:rsidRPr="00A1194E" w:rsidRDefault="0097273F">
            <w:pPr>
              <w:spacing w:beforeLines="50" w:before="156" w:afterLines="50" w:after="156"/>
              <w:rPr>
                <w:rFonts w:ascii="Times New Roman" w:eastAsia="宋体" w:hAnsi="Times New Roman" w:cs="Times New Roman"/>
                <w:szCs w:val="21"/>
              </w:rPr>
            </w:pPr>
            <w:r w:rsidRPr="00A1194E">
              <w:rPr>
                <w:rFonts w:ascii="Times New Roman" w:eastAsia="宋体" w:hAnsi="Times New Roman" w:cs="Times New Roman"/>
                <w:szCs w:val="21"/>
              </w:rPr>
              <w:lastRenderedPageBreak/>
              <w:t>较好掌握</w:t>
            </w:r>
            <w:r w:rsidRPr="00A1194E">
              <w:rPr>
                <w:rFonts w:ascii="Times New Roman" w:eastAsia="宋体" w:hAnsi="Times New Roman" w:cs="Times New Roman"/>
              </w:rPr>
              <w:t>药物剂型、药典及药品标准，</w:t>
            </w:r>
            <w:r w:rsidRPr="00A1194E">
              <w:rPr>
                <w:rFonts w:ascii="Times New Roman" w:eastAsia="宋体" w:hAnsi="Times New Roman" w:cs="Times New Roman"/>
              </w:rPr>
              <w:t>GMP</w:t>
            </w:r>
            <w:r w:rsidRPr="00A1194E">
              <w:rPr>
                <w:rFonts w:ascii="Times New Roman" w:eastAsia="宋体" w:hAnsi="Times New Roman" w:cs="Times New Roman"/>
              </w:rPr>
              <w:t>等概念，明确药剂学的学习目的及意义</w:t>
            </w:r>
            <w:r w:rsidRPr="00A1194E">
              <w:rPr>
                <w:rFonts w:ascii="Times New Roman" w:eastAsia="宋体" w:hAnsi="Times New Roman" w:cs="Times New Roman"/>
              </w:rPr>
              <w:t xml:space="preserve">; </w:t>
            </w:r>
            <w:r w:rsidRPr="00A1194E">
              <w:rPr>
                <w:rFonts w:ascii="Times New Roman" w:eastAsia="宋体" w:hAnsi="Times New Roman" w:cs="Times New Roman"/>
              </w:rPr>
              <w:t>药物物理化学相互作用相关知识，药物的溶出、溶解的概念及增加溶解度的技术（固体分散体和包合物），表面活性剂概念、分类及作用，微粒分散体系和流变学的基础理论。</w:t>
            </w:r>
          </w:p>
        </w:tc>
        <w:tc>
          <w:tcPr>
            <w:tcW w:w="1843" w:type="dxa"/>
            <w:tcBorders>
              <w:top w:val="single" w:sz="4" w:space="0" w:color="auto"/>
              <w:left w:val="single" w:sz="4" w:space="0" w:color="auto"/>
              <w:bottom w:val="single" w:sz="4" w:space="0" w:color="auto"/>
              <w:right w:val="single" w:sz="4" w:space="0" w:color="auto"/>
            </w:tcBorders>
          </w:tcPr>
          <w:p w14:paraId="0B8EEFE9" w14:textId="77777777" w:rsidR="00E66E67" w:rsidRPr="00A1194E" w:rsidRDefault="0097273F">
            <w:pPr>
              <w:spacing w:beforeLines="50" w:before="156" w:afterLines="50" w:after="156"/>
              <w:rPr>
                <w:rFonts w:ascii="Times New Roman" w:eastAsia="宋体" w:hAnsi="Times New Roman" w:cs="Times New Roman"/>
                <w:szCs w:val="21"/>
              </w:rPr>
            </w:pPr>
            <w:r w:rsidRPr="00A1194E">
              <w:rPr>
                <w:rFonts w:ascii="Times New Roman" w:eastAsia="宋体" w:hAnsi="Times New Roman" w:cs="Times New Roman"/>
                <w:szCs w:val="21"/>
              </w:rPr>
              <w:t>基本掌握</w:t>
            </w:r>
            <w:r w:rsidRPr="00A1194E">
              <w:rPr>
                <w:rFonts w:ascii="Times New Roman" w:eastAsia="宋体" w:hAnsi="Times New Roman" w:cs="Times New Roman"/>
              </w:rPr>
              <w:t>药物剂型、药典及药品标准，</w:t>
            </w:r>
            <w:r w:rsidRPr="00A1194E">
              <w:rPr>
                <w:rFonts w:ascii="Times New Roman" w:eastAsia="宋体" w:hAnsi="Times New Roman" w:cs="Times New Roman"/>
              </w:rPr>
              <w:t>GMP</w:t>
            </w:r>
            <w:r w:rsidRPr="00A1194E">
              <w:rPr>
                <w:rFonts w:ascii="Times New Roman" w:eastAsia="宋体" w:hAnsi="Times New Roman" w:cs="Times New Roman"/>
              </w:rPr>
              <w:t>等概念，明确药剂学的学习目的及意义</w:t>
            </w:r>
            <w:r w:rsidRPr="00A1194E">
              <w:rPr>
                <w:rFonts w:ascii="Times New Roman" w:eastAsia="宋体" w:hAnsi="Times New Roman" w:cs="Times New Roman"/>
              </w:rPr>
              <w:t xml:space="preserve">; </w:t>
            </w:r>
            <w:r w:rsidRPr="00A1194E">
              <w:rPr>
                <w:rFonts w:ascii="Times New Roman" w:eastAsia="宋体" w:hAnsi="Times New Roman" w:cs="Times New Roman"/>
              </w:rPr>
              <w:t>药物物理化学相互作用相关知识，药物的溶出、溶解的概念及增加溶解度的技术（固体分散体和包合物），表面活性剂概念、分类及作</w:t>
            </w:r>
            <w:r w:rsidRPr="00A1194E">
              <w:rPr>
                <w:rFonts w:ascii="Times New Roman" w:eastAsia="宋体" w:hAnsi="Times New Roman" w:cs="Times New Roman"/>
              </w:rPr>
              <w:lastRenderedPageBreak/>
              <w:t>用，微粒分散体系和流变学的基础理论</w:t>
            </w:r>
            <w:r w:rsidRPr="00A1194E">
              <w:rPr>
                <w:rFonts w:ascii="Times New Roman" w:eastAsia="宋体" w:hAnsi="Times New Roman" w:cs="Times New Roman"/>
                <w:szCs w:val="21"/>
              </w:rPr>
              <w:t>。</w:t>
            </w:r>
          </w:p>
        </w:tc>
        <w:tc>
          <w:tcPr>
            <w:tcW w:w="1843" w:type="dxa"/>
            <w:tcBorders>
              <w:top w:val="single" w:sz="4" w:space="0" w:color="auto"/>
              <w:left w:val="single" w:sz="4" w:space="0" w:color="auto"/>
              <w:bottom w:val="single" w:sz="4" w:space="0" w:color="auto"/>
              <w:right w:val="single" w:sz="4" w:space="0" w:color="auto"/>
            </w:tcBorders>
          </w:tcPr>
          <w:p w14:paraId="05968727" w14:textId="77777777" w:rsidR="00E66E67" w:rsidRPr="00A1194E" w:rsidRDefault="0097273F">
            <w:pPr>
              <w:spacing w:beforeLines="50" w:before="156" w:afterLines="50" w:after="156"/>
              <w:rPr>
                <w:rFonts w:ascii="Times New Roman" w:eastAsia="宋体" w:hAnsi="Times New Roman" w:cs="Times New Roman"/>
                <w:szCs w:val="21"/>
              </w:rPr>
            </w:pPr>
            <w:r w:rsidRPr="00A1194E">
              <w:rPr>
                <w:rFonts w:ascii="Times New Roman" w:eastAsia="宋体" w:hAnsi="Times New Roman" w:cs="Times New Roman"/>
              </w:rPr>
              <w:lastRenderedPageBreak/>
              <w:t>较差掌握药物剂型、药典及药品标准，</w:t>
            </w:r>
            <w:r w:rsidRPr="00A1194E">
              <w:rPr>
                <w:rFonts w:ascii="Times New Roman" w:eastAsia="宋体" w:hAnsi="Times New Roman" w:cs="Times New Roman"/>
              </w:rPr>
              <w:t>GMP</w:t>
            </w:r>
            <w:r w:rsidRPr="00A1194E">
              <w:rPr>
                <w:rFonts w:ascii="Times New Roman" w:eastAsia="宋体" w:hAnsi="Times New Roman" w:cs="Times New Roman"/>
              </w:rPr>
              <w:t>等概念，明确药剂学的学习目的及意义</w:t>
            </w:r>
            <w:r w:rsidRPr="00A1194E">
              <w:rPr>
                <w:rFonts w:ascii="Times New Roman" w:eastAsia="宋体" w:hAnsi="Times New Roman" w:cs="Times New Roman"/>
              </w:rPr>
              <w:t xml:space="preserve">; </w:t>
            </w:r>
            <w:r w:rsidRPr="00A1194E">
              <w:rPr>
                <w:rFonts w:ascii="Times New Roman" w:eastAsia="宋体" w:hAnsi="Times New Roman" w:cs="Times New Roman"/>
              </w:rPr>
              <w:t>药物物理化学相互作用相关知识，药物的溶出、溶解的概念及增加溶解度的技术（固体分散体和包合物），表面活性剂概念、分类及作</w:t>
            </w:r>
            <w:r w:rsidRPr="00A1194E">
              <w:rPr>
                <w:rFonts w:ascii="Times New Roman" w:eastAsia="宋体" w:hAnsi="Times New Roman" w:cs="Times New Roman"/>
              </w:rPr>
              <w:lastRenderedPageBreak/>
              <w:t>用，微粒分散体系和流变学的基础理论</w:t>
            </w:r>
            <w:r w:rsidRPr="00A1194E">
              <w:rPr>
                <w:rFonts w:ascii="Times New Roman" w:eastAsia="宋体" w:hAnsi="Times New Roman" w:cs="Times New Roman"/>
                <w:szCs w:val="21"/>
              </w:rPr>
              <w:t>。</w:t>
            </w:r>
          </w:p>
        </w:tc>
        <w:tc>
          <w:tcPr>
            <w:tcW w:w="2006" w:type="dxa"/>
            <w:tcBorders>
              <w:top w:val="single" w:sz="4" w:space="0" w:color="auto"/>
              <w:left w:val="single" w:sz="4" w:space="0" w:color="auto"/>
              <w:bottom w:val="single" w:sz="4" w:space="0" w:color="auto"/>
              <w:right w:val="single" w:sz="4" w:space="0" w:color="auto"/>
            </w:tcBorders>
          </w:tcPr>
          <w:p w14:paraId="7ACB9DE9" w14:textId="77777777" w:rsidR="00E66E67" w:rsidRPr="00A1194E" w:rsidRDefault="0097273F">
            <w:pPr>
              <w:spacing w:beforeLines="50" w:before="156" w:afterLines="50" w:after="156"/>
              <w:rPr>
                <w:rFonts w:ascii="Times New Roman" w:eastAsia="宋体" w:hAnsi="Times New Roman" w:cs="Times New Roman"/>
                <w:szCs w:val="21"/>
              </w:rPr>
            </w:pPr>
            <w:r w:rsidRPr="00A1194E">
              <w:rPr>
                <w:rFonts w:ascii="Times New Roman" w:eastAsia="宋体" w:hAnsi="Times New Roman" w:cs="Times New Roman"/>
                <w:szCs w:val="21"/>
              </w:rPr>
              <w:lastRenderedPageBreak/>
              <w:t>不能掌握</w:t>
            </w:r>
            <w:r w:rsidRPr="00A1194E">
              <w:rPr>
                <w:rFonts w:ascii="Times New Roman" w:eastAsia="宋体" w:hAnsi="Times New Roman" w:cs="Times New Roman"/>
              </w:rPr>
              <w:t>药物剂型、药典及药品标准，</w:t>
            </w:r>
            <w:r w:rsidRPr="00A1194E">
              <w:rPr>
                <w:rFonts w:ascii="Times New Roman" w:eastAsia="宋体" w:hAnsi="Times New Roman" w:cs="Times New Roman"/>
              </w:rPr>
              <w:t>GMP</w:t>
            </w:r>
            <w:r w:rsidRPr="00A1194E">
              <w:rPr>
                <w:rFonts w:ascii="Times New Roman" w:eastAsia="宋体" w:hAnsi="Times New Roman" w:cs="Times New Roman"/>
              </w:rPr>
              <w:t>等概念，明确药剂学的学习目的及意义</w:t>
            </w:r>
            <w:r w:rsidRPr="00A1194E">
              <w:rPr>
                <w:rFonts w:ascii="Times New Roman" w:eastAsia="宋体" w:hAnsi="Times New Roman" w:cs="Times New Roman"/>
              </w:rPr>
              <w:t xml:space="preserve">; </w:t>
            </w:r>
            <w:r w:rsidRPr="00A1194E">
              <w:rPr>
                <w:rFonts w:ascii="Times New Roman" w:eastAsia="宋体" w:hAnsi="Times New Roman" w:cs="Times New Roman"/>
              </w:rPr>
              <w:t>掌握药物物理化学相互作用相关知识，药物的溶出、溶解的概念及增加溶解度的技术（固体分散体和包合物），表面活性剂概念、分类及作用，微粒分散体系和流变</w:t>
            </w:r>
            <w:r w:rsidRPr="00A1194E">
              <w:rPr>
                <w:rFonts w:ascii="Times New Roman" w:eastAsia="宋体" w:hAnsi="Times New Roman" w:cs="Times New Roman"/>
              </w:rPr>
              <w:lastRenderedPageBreak/>
              <w:t>学的基础理论</w:t>
            </w:r>
            <w:r w:rsidRPr="00A1194E">
              <w:rPr>
                <w:rFonts w:ascii="Times New Roman" w:eastAsia="宋体" w:hAnsi="Times New Roman" w:cs="Times New Roman"/>
                <w:szCs w:val="21"/>
              </w:rPr>
              <w:t>。</w:t>
            </w:r>
          </w:p>
        </w:tc>
      </w:tr>
      <w:tr w:rsidR="00E66E67" w:rsidRPr="00A1194E" w14:paraId="6246BC94" w14:textId="77777777">
        <w:trPr>
          <w:trHeight w:val="414"/>
          <w:jc w:val="center"/>
        </w:trPr>
        <w:tc>
          <w:tcPr>
            <w:tcW w:w="562" w:type="dxa"/>
            <w:tcBorders>
              <w:top w:val="single" w:sz="4" w:space="0" w:color="auto"/>
              <w:left w:val="single" w:sz="4" w:space="0" w:color="auto"/>
              <w:bottom w:val="single" w:sz="4" w:space="0" w:color="auto"/>
              <w:right w:val="single" w:sz="4" w:space="0" w:color="auto"/>
            </w:tcBorders>
            <w:vAlign w:val="center"/>
          </w:tcPr>
          <w:p w14:paraId="74AEC4E4" w14:textId="77777777" w:rsidR="00E66E67" w:rsidRPr="00A1194E" w:rsidRDefault="0097273F">
            <w:pPr>
              <w:spacing w:beforeLines="50" w:before="156" w:afterLines="50" w:after="156"/>
              <w:jc w:val="center"/>
              <w:rPr>
                <w:rFonts w:ascii="Times New Roman" w:eastAsia="宋体" w:hAnsi="Times New Roman" w:cs="Times New Roman"/>
                <w:b/>
                <w:bCs/>
                <w:kern w:val="0"/>
                <w:szCs w:val="21"/>
              </w:rPr>
            </w:pPr>
            <w:r w:rsidRPr="00A1194E">
              <w:rPr>
                <w:rFonts w:ascii="Times New Roman" w:eastAsia="宋体" w:hAnsi="Times New Roman" w:cs="Times New Roman"/>
                <w:b/>
                <w:bCs/>
                <w:kern w:val="0"/>
                <w:szCs w:val="21"/>
              </w:rPr>
              <w:lastRenderedPageBreak/>
              <w:t>课程</w:t>
            </w:r>
          </w:p>
          <w:p w14:paraId="6FC4586F" w14:textId="77777777" w:rsidR="00E66E67" w:rsidRPr="00A1194E" w:rsidRDefault="0097273F">
            <w:pPr>
              <w:spacing w:beforeLines="50" w:before="156" w:afterLines="50" w:after="156"/>
              <w:jc w:val="center"/>
              <w:rPr>
                <w:rFonts w:ascii="Times New Roman" w:eastAsia="宋体" w:hAnsi="Times New Roman" w:cs="Times New Roman"/>
                <w:b/>
                <w:bCs/>
                <w:kern w:val="0"/>
                <w:szCs w:val="21"/>
              </w:rPr>
            </w:pPr>
            <w:r w:rsidRPr="00A1194E">
              <w:rPr>
                <w:rFonts w:ascii="Times New Roman" w:eastAsia="宋体" w:hAnsi="Times New Roman" w:cs="Times New Roman"/>
                <w:b/>
                <w:bCs/>
                <w:kern w:val="0"/>
                <w:szCs w:val="21"/>
              </w:rPr>
              <w:t>目标</w:t>
            </w:r>
            <w:r w:rsidRPr="00A1194E">
              <w:rPr>
                <w:rFonts w:ascii="Times New Roman" w:eastAsia="宋体" w:hAnsi="Times New Roman" w:cs="Times New Roman"/>
                <w:b/>
                <w:bCs/>
                <w:kern w:val="0"/>
                <w:szCs w:val="21"/>
              </w:rPr>
              <w:t>2</w:t>
            </w:r>
          </w:p>
        </w:tc>
        <w:tc>
          <w:tcPr>
            <w:tcW w:w="1985" w:type="dxa"/>
            <w:tcBorders>
              <w:top w:val="single" w:sz="4" w:space="0" w:color="auto"/>
              <w:left w:val="single" w:sz="4" w:space="0" w:color="auto"/>
              <w:bottom w:val="single" w:sz="4" w:space="0" w:color="auto"/>
              <w:right w:val="single" w:sz="4" w:space="0" w:color="auto"/>
            </w:tcBorders>
          </w:tcPr>
          <w:p w14:paraId="5A819308" w14:textId="77777777" w:rsidR="00E66E67" w:rsidRPr="00A1194E" w:rsidRDefault="0097273F">
            <w:pPr>
              <w:pStyle w:val="a3"/>
              <w:spacing w:beforeLines="50" w:before="156" w:afterLines="50" w:after="156"/>
              <w:rPr>
                <w:rFonts w:ascii="Times New Roman" w:hAnsi="Times New Roman"/>
                <w:szCs w:val="21"/>
              </w:rPr>
            </w:pPr>
            <w:r w:rsidRPr="00A1194E">
              <w:rPr>
                <w:rFonts w:ascii="Times New Roman" w:hAnsi="Times New Roman"/>
              </w:rPr>
              <w:t>完全掌握液体制剂操作单元，不同种类液体制剂和注射剂的处方设计、制备工艺、质量控制及评价；粉体学基础及固体制剂的操作单元，不同种类固体制剂概念、相关辅料、制备工艺、处方设计、质量评价等内容。</w:t>
            </w:r>
          </w:p>
        </w:tc>
        <w:tc>
          <w:tcPr>
            <w:tcW w:w="2126" w:type="dxa"/>
            <w:tcBorders>
              <w:top w:val="single" w:sz="4" w:space="0" w:color="auto"/>
              <w:left w:val="single" w:sz="4" w:space="0" w:color="auto"/>
              <w:bottom w:val="single" w:sz="4" w:space="0" w:color="auto"/>
              <w:right w:val="single" w:sz="4" w:space="0" w:color="auto"/>
            </w:tcBorders>
          </w:tcPr>
          <w:p w14:paraId="37F28BB9" w14:textId="77777777" w:rsidR="00E66E67" w:rsidRPr="00A1194E" w:rsidRDefault="0097273F">
            <w:pPr>
              <w:spacing w:beforeLines="50" w:before="156" w:afterLines="50" w:after="156"/>
              <w:rPr>
                <w:rFonts w:ascii="Times New Roman" w:eastAsia="宋体" w:hAnsi="Times New Roman" w:cs="Times New Roman"/>
                <w:szCs w:val="21"/>
              </w:rPr>
            </w:pPr>
            <w:r w:rsidRPr="00A1194E">
              <w:rPr>
                <w:rFonts w:ascii="Times New Roman" w:eastAsia="宋体" w:hAnsi="Times New Roman" w:cs="Times New Roman"/>
              </w:rPr>
              <w:t>较好掌握液体制剂操作单元，不同种类液体制剂和注射剂的处方设计、制备工艺、质量控制及评价；粉体学基础及固体制剂的操作单元，不同种类固体制剂概念、相关辅料、制备工艺、处方设计、质量评价等内容。</w:t>
            </w:r>
          </w:p>
        </w:tc>
        <w:tc>
          <w:tcPr>
            <w:tcW w:w="1843" w:type="dxa"/>
            <w:tcBorders>
              <w:top w:val="single" w:sz="4" w:space="0" w:color="auto"/>
              <w:left w:val="single" w:sz="4" w:space="0" w:color="auto"/>
              <w:bottom w:val="single" w:sz="4" w:space="0" w:color="auto"/>
              <w:right w:val="single" w:sz="4" w:space="0" w:color="auto"/>
            </w:tcBorders>
          </w:tcPr>
          <w:p w14:paraId="6EE70EAC" w14:textId="77777777" w:rsidR="00E66E67" w:rsidRPr="00A1194E" w:rsidRDefault="0097273F">
            <w:pPr>
              <w:spacing w:beforeLines="50" w:before="156" w:afterLines="50" w:after="156"/>
              <w:rPr>
                <w:rFonts w:ascii="Times New Roman" w:eastAsia="宋体" w:hAnsi="Times New Roman" w:cs="Times New Roman"/>
                <w:szCs w:val="21"/>
              </w:rPr>
            </w:pPr>
            <w:r w:rsidRPr="00A1194E">
              <w:rPr>
                <w:rFonts w:ascii="Times New Roman" w:eastAsia="宋体" w:hAnsi="Times New Roman" w:cs="Times New Roman"/>
              </w:rPr>
              <w:t>基本掌握液体制剂操作单元，不同种类液体制剂和注射剂的处方设计、制备工艺、质量控制及评价；粉体学基础及固体制剂的操作单元，不同种类固体制剂概念、相关辅料、制备工艺、处方设计、质量评价等内容。</w:t>
            </w:r>
          </w:p>
        </w:tc>
        <w:tc>
          <w:tcPr>
            <w:tcW w:w="1843" w:type="dxa"/>
            <w:tcBorders>
              <w:top w:val="single" w:sz="4" w:space="0" w:color="auto"/>
              <w:left w:val="single" w:sz="4" w:space="0" w:color="auto"/>
              <w:bottom w:val="single" w:sz="4" w:space="0" w:color="auto"/>
              <w:right w:val="single" w:sz="4" w:space="0" w:color="auto"/>
            </w:tcBorders>
          </w:tcPr>
          <w:p w14:paraId="312ACDDA" w14:textId="77777777" w:rsidR="00E66E67" w:rsidRPr="00A1194E" w:rsidRDefault="0097273F">
            <w:pPr>
              <w:spacing w:beforeLines="50" w:before="156" w:afterLines="50" w:after="156"/>
              <w:rPr>
                <w:rFonts w:ascii="Times New Roman" w:eastAsia="宋体" w:hAnsi="Times New Roman" w:cs="Times New Roman"/>
                <w:szCs w:val="21"/>
              </w:rPr>
            </w:pPr>
            <w:r w:rsidRPr="00A1194E">
              <w:rPr>
                <w:rFonts w:ascii="Times New Roman" w:eastAsia="宋体" w:hAnsi="Times New Roman" w:cs="Times New Roman"/>
              </w:rPr>
              <w:t>较差掌握液体制剂操作单元，不同种类液体制剂和注射剂的处方设计、制备工艺、质量控制及评价；粉体学基础及固体制剂的操作单元，不同种类固体制剂概念、相关辅料、制备工艺、处方设计、质量评价等内容。</w:t>
            </w:r>
          </w:p>
        </w:tc>
        <w:tc>
          <w:tcPr>
            <w:tcW w:w="2006" w:type="dxa"/>
            <w:tcBorders>
              <w:top w:val="single" w:sz="4" w:space="0" w:color="auto"/>
              <w:left w:val="single" w:sz="4" w:space="0" w:color="auto"/>
              <w:bottom w:val="single" w:sz="4" w:space="0" w:color="auto"/>
              <w:right w:val="single" w:sz="4" w:space="0" w:color="auto"/>
            </w:tcBorders>
          </w:tcPr>
          <w:p w14:paraId="5227F74A" w14:textId="77777777" w:rsidR="00E66E67" w:rsidRPr="00A1194E" w:rsidRDefault="0097273F">
            <w:pPr>
              <w:spacing w:beforeLines="50" w:before="156" w:afterLines="50" w:after="156"/>
              <w:rPr>
                <w:rFonts w:ascii="Times New Roman" w:eastAsia="宋体" w:hAnsi="Times New Roman" w:cs="Times New Roman"/>
                <w:szCs w:val="21"/>
              </w:rPr>
            </w:pPr>
            <w:r w:rsidRPr="00A1194E">
              <w:rPr>
                <w:rFonts w:ascii="Times New Roman" w:eastAsia="宋体" w:hAnsi="Times New Roman" w:cs="Times New Roman"/>
              </w:rPr>
              <w:t>不能掌握液体制剂操作单元，不同种类液体制剂和注射剂的处方设计、制备工艺、质量控制及评价；粉体学基础及固体制剂的操作单元，不同种类固体制剂概念、相关辅料、制备工艺、处方设计、质量评价等内容。</w:t>
            </w:r>
          </w:p>
        </w:tc>
      </w:tr>
      <w:tr w:rsidR="00E66E67" w:rsidRPr="00A1194E" w14:paraId="6157D448" w14:textId="77777777">
        <w:trPr>
          <w:trHeight w:val="414"/>
          <w:jc w:val="center"/>
        </w:trPr>
        <w:tc>
          <w:tcPr>
            <w:tcW w:w="562" w:type="dxa"/>
            <w:tcBorders>
              <w:top w:val="single" w:sz="4" w:space="0" w:color="auto"/>
              <w:left w:val="single" w:sz="4" w:space="0" w:color="auto"/>
              <w:bottom w:val="single" w:sz="4" w:space="0" w:color="auto"/>
              <w:right w:val="single" w:sz="4" w:space="0" w:color="auto"/>
            </w:tcBorders>
            <w:vAlign w:val="center"/>
          </w:tcPr>
          <w:p w14:paraId="4EBD6CC8" w14:textId="77777777" w:rsidR="00E66E67" w:rsidRPr="00A1194E" w:rsidRDefault="0097273F">
            <w:pPr>
              <w:spacing w:beforeLines="50" w:before="156" w:afterLines="50" w:after="156"/>
              <w:jc w:val="center"/>
              <w:rPr>
                <w:rFonts w:ascii="Times New Roman" w:eastAsia="宋体" w:hAnsi="Times New Roman" w:cs="Times New Roman"/>
                <w:b/>
                <w:bCs/>
                <w:kern w:val="0"/>
                <w:szCs w:val="21"/>
              </w:rPr>
            </w:pPr>
            <w:r w:rsidRPr="00A1194E">
              <w:rPr>
                <w:rFonts w:ascii="Times New Roman" w:eastAsia="宋体" w:hAnsi="Times New Roman" w:cs="Times New Roman"/>
                <w:b/>
                <w:bCs/>
                <w:kern w:val="0"/>
                <w:szCs w:val="21"/>
              </w:rPr>
              <w:t>课程</w:t>
            </w:r>
          </w:p>
          <w:p w14:paraId="54030787" w14:textId="77777777" w:rsidR="00E66E67" w:rsidRPr="00A1194E" w:rsidRDefault="0097273F">
            <w:pPr>
              <w:spacing w:beforeLines="50" w:before="156" w:afterLines="50" w:after="156"/>
              <w:jc w:val="center"/>
              <w:rPr>
                <w:rFonts w:ascii="Times New Roman" w:eastAsia="宋体" w:hAnsi="Times New Roman" w:cs="Times New Roman"/>
                <w:b/>
                <w:bCs/>
                <w:kern w:val="0"/>
                <w:szCs w:val="21"/>
              </w:rPr>
            </w:pPr>
            <w:r w:rsidRPr="00A1194E">
              <w:rPr>
                <w:rFonts w:ascii="Times New Roman" w:eastAsia="宋体" w:hAnsi="Times New Roman" w:cs="Times New Roman"/>
                <w:b/>
                <w:bCs/>
                <w:kern w:val="0"/>
                <w:szCs w:val="21"/>
              </w:rPr>
              <w:t>目标</w:t>
            </w:r>
            <w:r w:rsidRPr="00A1194E">
              <w:rPr>
                <w:rFonts w:ascii="Times New Roman" w:eastAsia="宋体" w:hAnsi="Times New Roman" w:cs="Times New Roman"/>
                <w:b/>
                <w:bCs/>
                <w:kern w:val="0"/>
                <w:szCs w:val="21"/>
              </w:rPr>
              <w:t>3</w:t>
            </w:r>
          </w:p>
        </w:tc>
        <w:tc>
          <w:tcPr>
            <w:tcW w:w="1985" w:type="dxa"/>
            <w:tcBorders>
              <w:top w:val="single" w:sz="4" w:space="0" w:color="auto"/>
              <w:left w:val="single" w:sz="4" w:space="0" w:color="auto"/>
              <w:bottom w:val="single" w:sz="4" w:space="0" w:color="auto"/>
              <w:right w:val="single" w:sz="4" w:space="0" w:color="auto"/>
            </w:tcBorders>
          </w:tcPr>
          <w:p w14:paraId="13449BD7" w14:textId="77777777" w:rsidR="00E66E67" w:rsidRPr="00A1194E" w:rsidRDefault="0097273F">
            <w:pPr>
              <w:pStyle w:val="a3"/>
              <w:spacing w:beforeLines="50" w:before="156" w:afterLines="50" w:after="156"/>
              <w:rPr>
                <w:rFonts w:ascii="Times New Roman" w:hAnsi="Times New Roman"/>
                <w:szCs w:val="21"/>
              </w:rPr>
            </w:pPr>
            <w:r w:rsidRPr="00A1194E">
              <w:rPr>
                <w:rFonts w:ascii="Times New Roman" w:hAnsi="Times New Roman"/>
              </w:rPr>
              <w:t>完全掌握皮肤递药系统的吸收途径，软膏剂、乳膏剂、凝胶剂、贴膏剂及贴剂的处方组成、常规辅料、制备工艺及质量检查，不同黏膜递药系统的特点、给药途径、影响吸收的因素及质量评价；学习缓释</w:t>
            </w:r>
            <w:r w:rsidRPr="00A1194E">
              <w:rPr>
                <w:rFonts w:ascii="Times New Roman" w:hAnsi="Times New Roman"/>
              </w:rPr>
              <w:t>/</w:t>
            </w:r>
            <w:r w:rsidRPr="00A1194E">
              <w:rPr>
                <w:rFonts w:ascii="Times New Roman" w:hAnsi="Times New Roman"/>
              </w:rPr>
              <w:t>控释制剂的释药原理、类型及处方设计、体内及体外评价，微囊、微球、脂质体的概念、组成、特点、制备方法及质量评价，靶向制</w:t>
            </w:r>
            <w:r w:rsidRPr="00A1194E">
              <w:rPr>
                <w:rFonts w:ascii="Times New Roman" w:hAnsi="Times New Roman"/>
              </w:rPr>
              <w:lastRenderedPageBreak/>
              <w:t>剂的分类，被动靶向制剂、主动靶向制剂及物理化学靶向制剂的特点。</w:t>
            </w:r>
          </w:p>
        </w:tc>
        <w:tc>
          <w:tcPr>
            <w:tcW w:w="2126" w:type="dxa"/>
            <w:tcBorders>
              <w:top w:val="single" w:sz="4" w:space="0" w:color="auto"/>
              <w:left w:val="single" w:sz="4" w:space="0" w:color="auto"/>
              <w:bottom w:val="single" w:sz="4" w:space="0" w:color="auto"/>
              <w:right w:val="single" w:sz="4" w:space="0" w:color="auto"/>
            </w:tcBorders>
          </w:tcPr>
          <w:p w14:paraId="4A1B39C2" w14:textId="77777777" w:rsidR="00E66E67" w:rsidRPr="00A1194E" w:rsidRDefault="0097273F">
            <w:pPr>
              <w:spacing w:beforeLines="50" w:before="156" w:afterLines="50" w:after="156"/>
              <w:rPr>
                <w:rFonts w:ascii="Times New Roman" w:eastAsia="宋体" w:hAnsi="Times New Roman" w:cs="Times New Roman"/>
                <w:szCs w:val="21"/>
              </w:rPr>
            </w:pPr>
            <w:r w:rsidRPr="00A1194E">
              <w:rPr>
                <w:rFonts w:ascii="Times New Roman" w:eastAsia="宋体" w:hAnsi="Times New Roman" w:cs="Times New Roman"/>
                <w:szCs w:val="21"/>
              </w:rPr>
              <w:lastRenderedPageBreak/>
              <w:t>较好</w:t>
            </w:r>
            <w:r w:rsidRPr="00A1194E">
              <w:rPr>
                <w:rFonts w:ascii="Times New Roman" w:eastAsia="宋体" w:hAnsi="Times New Roman" w:cs="Times New Roman"/>
              </w:rPr>
              <w:t>掌握皮肤递药系统的吸收途径，软膏剂、乳膏剂、凝胶剂、贴膏剂及贴剂的处方组成、常规辅料、制备工艺及质量检查，不同黏膜递药系统的特点、给药途径、影响吸收的因素及质量评价；学习缓释</w:t>
            </w:r>
            <w:r w:rsidRPr="00A1194E">
              <w:rPr>
                <w:rFonts w:ascii="Times New Roman" w:eastAsia="宋体" w:hAnsi="Times New Roman" w:cs="Times New Roman"/>
              </w:rPr>
              <w:t>/</w:t>
            </w:r>
            <w:r w:rsidRPr="00A1194E">
              <w:rPr>
                <w:rFonts w:ascii="Times New Roman" w:eastAsia="宋体" w:hAnsi="Times New Roman" w:cs="Times New Roman"/>
              </w:rPr>
              <w:t>控释制剂的释药原理、类型及处方设计、体内及体外评价，微囊、微球、脂质体的概念、组成、特点、制备方法及质量评价，靶向制剂的分类，被动靶向制剂、主动靶向制</w:t>
            </w:r>
            <w:r w:rsidRPr="00A1194E">
              <w:rPr>
                <w:rFonts w:ascii="Times New Roman" w:eastAsia="宋体" w:hAnsi="Times New Roman" w:cs="Times New Roman"/>
              </w:rPr>
              <w:lastRenderedPageBreak/>
              <w:t>剂及物理化学靶向制剂的特点。</w:t>
            </w:r>
          </w:p>
        </w:tc>
        <w:tc>
          <w:tcPr>
            <w:tcW w:w="1843" w:type="dxa"/>
            <w:tcBorders>
              <w:top w:val="single" w:sz="4" w:space="0" w:color="auto"/>
              <w:left w:val="single" w:sz="4" w:space="0" w:color="auto"/>
              <w:bottom w:val="single" w:sz="4" w:space="0" w:color="auto"/>
              <w:right w:val="single" w:sz="4" w:space="0" w:color="auto"/>
            </w:tcBorders>
          </w:tcPr>
          <w:p w14:paraId="1183993A" w14:textId="77777777" w:rsidR="00E66E67" w:rsidRPr="00A1194E" w:rsidRDefault="0097273F">
            <w:pPr>
              <w:spacing w:beforeLines="50" w:before="156" w:afterLines="50" w:after="156"/>
              <w:rPr>
                <w:rFonts w:ascii="Times New Roman" w:eastAsia="宋体" w:hAnsi="Times New Roman" w:cs="Times New Roman"/>
                <w:szCs w:val="21"/>
              </w:rPr>
            </w:pPr>
            <w:r w:rsidRPr="00A1194E">
              <w:rPr>
                <w:rFonts w:ascii="Times New Roman" w:eastAsia="宋体" w:hAnsi="Times New Roman" w:cs="Times New Roman"/>
                <w:szCs w:val="21"/>
              </w:rPr>
              <w:lastRenderedPageBreak/>
              <w:t>基本</w:t>
            </w:r>
            <w:r w:rsidRPr="00A1194E">
              <w:rPr>
                <w:rFonts w:ascii="Times New Roman" w:eastAsia="宋体" w:hAnsi="Times New Roman" w:cs="Times New Roman"/>
              </w:rPr>
              <w:t>掌握皮肤递药系统的吸收途径，软膏剂、乳膏剂、凝胶剂、贴膏剂及贴剂的处方组成、常规辅料、制备工艺及质量检查，不同黏膜递药系统的特点、给药途径、影响吸收的因素及质量评价；学习缓释</w:t>
            </w:r>
            <w:r w:rsidRPr="00A1194E">
              <w:rPr>
                <w:rFonts w:ascii="Times New Roman" w:eastAsia="宋体" w:hAnsi="Times New Roman" w:cs="Times New Roman"/>
              </w:rPr>
              <w:t>/</w:t>
            </w:r>
            <w:r w:rsidRPr="00A1194E">
              <w:rPr>
                <w:rFonts w:ascii="Times New Roman" w:eastAsia="宋体" w:hAnsi="Times New Roman" w:cs="Times New Roman"/>
              </w:rPr>
              <w:t>控释制剂的释药原理、类型及处方设计、体内及体外评价，微囊、微球、脂质体的概念、组成、特点、制备方</w:t>
            </w:r>
            <w:r w:rsidRPr="00A1194E">
              <w:rPr>
                <w:rFonts w:ascii="Times New Roman" w:eastAsia="宋体" w:hAnsi="Times New Roman" w:cs="Times New Roman"/>
              </w:rPr>
              <w:lastRenderedPageBreak/>
              <w:t>法及质量评价，靶向制剂的分类，被动靶向制剂、主动靶向制剂及物理化学靶向制剂的特点。</w:t>
            </w:r>
          </w:p>
        </w:tc>
        <w:tc>
          <w:tcPr>
            <w:tcW w:w="1843" w:type="dxa"/>
            <w:tcBorders>
              <w:top w:val="single" w:sz="4" w:space="0" w:color="auto"/>
              <w:left w:val="single" w:sz="4" w:space="0" w:color="auto"/>
              <w:bottom w:val="single" w:sz="4" w:space="0" w:color="auto"/>
              <w:right w:val="single" w:sz="4" w:space="0" w:color="auto"/>
            </w:tcBorders>
          </w:tcPr>
          <w:p w14:paraId="009A0012" w14:textId="77777777" w:rsidR="00E66E67" w:rsidRPr="00A1194E" w:rsidRDefault="0097273F">
            <w:pPr>
              <w:spacing w:beforeLines="50" w:before="156" w:afterLines="50" w:after="156"/>
              <w:rPr>
                <w:rFonts w:ascii="Times New Roman" w:eastAsia="宋体" w:hAnsi="Times New Roman" w:cs="Times New Roman"/>
                <w:szCs w:val="21"/>
              </w:rPr>
            </w:pPr>
            <w:r w:rsidRPr="00A1194E">
              <w:rPr>
                <w:rFonts w:ascii="Times New Roman" w:eastAsia="宋体" w:hAnsi="Times New Roman" w:cs="Times New Roman"/>
                <w:szCs w:val="21"/>
              </w:rPr>
              <w:lastRenderedPageBreak/>
              <w:t>较差</w:t>
            </w:r>
            <w:r w:rsidRPr="00A1194E">
              <w:rPr>
                <w:rFonts w:ascii="Times New Roman" w:eastAsia="宋体" w:hAnsi="Times New Roman" w:cs="Times New Roman"/>
              </w:rPr>
              <w:t>掌握皮肤递药系统的吸收途径，软膏剂、乳膏剂、凝胶剂、贴膏剂及贴剂的处方组成、常规辅料、制备工艺及质量检查，不同黏膜递药系统的特点、给药途径、影响吸收的因素及质量评价；学习缓释</w:t>
            </w:r>
            <w:r w:rsidRPr="00A1194E">
              <w:rPr>
                <w:rFonts w:ascii="Times New Roman" w:eastAsia="宋体" w:hAnsi="Times New Roman" w:cs="Times New Roman"/>
              </w:rPr>
              <w:t>/</w:t>
            </w:r>
            <w:r w:rsidRPr="00A1194E">
              <w:rPr>
                <w:rFonts w:ascii="Times New Roman" w:eastAsia="宋体" w:hAnsi="Times New Roman" w:cs="Times New Roman"/>
              </w:rPr>
              <w:t>控释制剂的释药原理、类型及处方设计、体内及体外评价，微囊、微球、脂质体的概念、组成、特点、制备方</w:t>
            </w:r>
            <w:r w:rsidRPr="00A1194E">
              <w:rPr>
                <w:rFonts w:ascii="Times New Roman" w:eastAsia="宋体" w:hAnsi="Times New Roman" w:cs="Times New Roman"/>
              </w:rPr>
              <w:lastRenderedPageBreak/>
              <w:t>法及质量评价，靶向制剂的分类，被动靶向制剂、主动靶向制剂及物理化学靶向制剂的特点。</w:t>
            </w:r>
          </w:p>
        </w:tc>
        <w:tc>
          <w:tcPr>
            <w:tcW w:w="2006" w:type="dxa"/>
            <w:tcBorders>
              <w:top w:val="single" w:sz="4" w:space="0" w:color="auto"/>
              <w:left w:val="single" w:sz="4" w:space="0" w:color="auto"/>
              <w:bottom w:val="single" w:sz="4" w:space="0" w:color="auto"/>
              <w:right w:val="single" w:sz="4" w:space="0" w:color="auto"/>
            </w:tcBorders>
          </w:tcPr>
          <w:p w14:paraId="2F015648" w14:textId="77777777" w:rsidR="00E66E67" w:rsidRPr="00A1194E" w:rsidRDefault="0097273F">
            <w:pPr>
              <w:spacing w:beforeLines="50" w:before="156" w:afterLines="50" w:after="156"/>
              <w:rPr>
                <w:rFonts w:ascii="Times New Roman" w:eastAsia="宋体" w:hAnsi="Times New Roman" w:cs="Times New Roman"/>
                <w:szCs w:val="21"/>
              </w:rPr>
            </w:pPr>
            <w:r w:rsidRPr="00A1194E">
              <w:rPr>
                <w:rFonts w:ascii="Times New Roman" w:eastAsia="宋体" w:hAnsi="Times New Roman" w:cs="Times New Roman"/>
                <w:szCs w:val="21"/>
              </w:rPr>
              <w:lastRenderedPageBreak/>
              <w:t>不能</w:t>
            </w:r>
            <w:r w:rsidRPr="00A1194E">
              <w:rPr>
                <w:rFonts w:ascii="Times New Roman" w:eastAsia="宋体" w:hAnsi="Times New Roman" w:cs="Times New Roman"/>
              </w:rPr>
              <w:t>掌握皮肤递药系统的吸收途径，软膏剂、乳膏剂、凝胶剂、贴膏剂及贴剂的处方组成、常规辅料、制备工艺及质量检查，不同黏膜递药系统的特点、给药途径、影响吸收的因素及质量评价；学习缓释</w:t>
            </w:r>
            <w:r w:rsidRPr="00A1194E">
              <w:rPr>
                <w:rFonts w:ascii="Times New Roman" w:eastAsia="宋体" w:hAnsi="Times New Roman" w:cs="Times New Roman"/>
              </w:rPr>
              <w:t>/</w:t>
            </w:r>
            <w:r w:rsidRPr="00A1194E">
              <w:rPr>
                <w:rFonts w:ascii="Times New Roman" w:eastAsia="宋体" w:hAnsi="Times New Roman" w:cs="Times New Roman"/>
              </w:rPr>
              <w:t>控释制剂的释药原理、类型及处方设计、体内及体外评价，微囊、微球、脂质体的概念、组成、特点、制备方法及质量评价，靶向制剂的分类，被动靶向制</w:t>
            </w:r>
            <w:r w:rsidRPr="00A1194E">
              <w:rPr>
                <w:rFonts w:ascii="Times New Roman" w:eastAsia="宋体" w:hAnsi="Times New Roman" w:cs="Times New Roman"/>
              </w:rPr>
              <w:lastRenderedPageBreak/>
              <w:t>剂、主动靶向制剂及物理化学靶向制剂的特点。</w:t>
            </w:r>
          </w:p>
        </w:tc>
      </w:tr>
      <w:tr w:rsidR="00E66E67" w:rsidRPr="00A1194E" w14:paraId="397510E9" w14:textId="77777777">
        <w:trPr>
          <w:trHeight w:val="6052"/>
          <w:jc w:val="center"/>
        </w:trPr>
        <w:tc>
          <w:tcPr>
            <w:tcW w:w="562" w:type="dxa"/>
            <w:tcBorders>
              <w:top w:val="single" w:sz="4" w:space="0" w:color="auto"/>
              <w:left w:val="single" w:sz="4" w:space="0" w:color="auto"/>
              <w:bottom w:val="single" w:sz="4" w:space="0" w:color="auto"/>
              <w:right w:val="single" w:sz="4" w:space="0" w:color="auto"/>
            </w:tcBorders>
            <w:vAlign w:val="center"/>
          </w:tcPr>
          <w:p w14:paraId="0177C87B" w14:textId="77777777" w:rsidR="00E66E67" w:rsidRPr="00A1194E" w:rsidRDefault="0097273F">
            <w:pPr>
              <w:spacing w:beforeLines="50" w:before="156" w:afterLines="50" w:after="156"/>
              <w:jc w:val="center"/>
              <w:rPr>
                <w:rFonts w:ascii="Times New Roman" w:eastAsia="宋体" w:hAnsi="Times New Roman" w:cs="Times New Roman"/>
                <w:b/>
                <w:bCs/>
                <w:kern w:val="0"/>
                <w:szCs w:val="21"/>
              </w:rPr>
            </w:pPr>
            <w:r w:rsidRPr="00A1194E">
              <w:rPr>
                <w:rFonts w:ascii="Times New Roman" w:eastAsia="宋体" w:hAnsi="Times New Roman" w:cs="Times New Roman"/>
                <w:b/>
                <w:bCs/>
                <w:kern w:val="0"/>
                <w:szCs w:val="21"/>
              </w:rPr>
              <w:lastRenderedPageBreak/>
              <w:t>课程</w:t>
            </w:r>
          </w:p>
          <w:p w14:paraId="6B52CB48" w14:textId="77777777" w:rsidR="00E66E67" w:rsidRPr="00A1194E" w:rsidRDefault="0097273F">
            <w:pPr>
              <w:spacing w:beforeLines="50" w:before="156" w:afterLines="50" w:after="156"/>
              <w:jc w:val="center"/>
              <w:rPr>
                <w:rFonts w:ascii="Times New Roman" w:eastAsia="宋体" w:hAnsi="Times New Roman" w:cs="Times New Roman"/>
                <w:bCs/>
                <w:kern w:val="0"/>
                <w:szCs w:val="21"/>
              </w:rPr>
            </w:pPr>
            <w:r w:rsidRPr="00A1194E">
              <w:rPr>
                <w:rFonts w:ascii="Times New Roman" w:eastAsia="宋体" w:hAnsi="Times New Roman" w:cs="Times New Roman"/>
                <w:b/>
                <w:bCs/>
                <w:kern w:val="0"/>
                <w:szCs w:val="21"/>
              </w:rPr>
              <w:t>目标</w:t>
            </w:r>
            <w:r w:rsidRPr="00A1194E">
              <w:rPr>
                <w:rFonts w:ascii="Times New Roman" w:eastAsia="宋体" w:hAnsi="Times New Roman" w:cs="Times New Roman"/>
                <w:b/>
                <w:bCs/>
                <w:kern w:val="0"/>
                <w:szCs w:val="21"/>
              </w:rPr>
              <w:t>4</w:t>
            </w:r>
          </w:p>
        </w:tc>
        <w:tc>
          <w:tcPr>
            <w:tcW w:w="1985" w:type="dxa"/>
            <w:tcBorders>
              <w:top w:val="single" w:sz="4" w:space="0" w:color="auto"/>
              <w:left w:val="single" w:sz="4" w:space="0" w:color="auto"/>
              <w:bottom w:val="single" w:sz="4" w:space="0" w:color="auto"/>
              <w:right w:val="single" w:sz="4" w:space="0" w:color="auto"/>
            </w:tcBorders>
          </w:tcPr>
          <w:p w14:paraId="624D76A0" w14:textId="77777777" w:rsidR="00E66E67" w:rsidRPr="00A1194E" w:rsidRDefault="0097273F">
            <w:pPr>
              <w:pStyle w:val="a3"/>
              <w:spacing w:beforeLines="50" w:before="156" w:afterLines="50" w:after="156"/>
              <w:rPr>
                <w:rFonts w:ascii="Times New Roman" w:hAnsi="Times New Roman"/>
              </w:rPr>
            </w:pPr>
            <w:r w:rsidRPr="00A1194E">
              <w:rPr>
                <w:rFonts w:ascii="Times New Roman" w:hAnsi="Times New Roman"/>
              </w:rPr>
              <w:t>完全掌握生物技术药物的概念、分类及特点，现代中药制剂的概念、制备方法和质量控制，药物制剂稳定性的影响因素、试验条件和试验方法，药品包装的概念、分类、作用、材料及药物包材相容性内容，药物制剂设计的基本原则、质量源于设计的理念、药物制剂处方设计前工作、药物制剂处方的优化设计。</w:t>
            </w:r>
          </w:p>
          <w:p w14:paraId="50CCCC0A" w14:textId="77777777" w:rsidR="00E66E67" w:rsidRPr="00A1194E" w:rsidRDefault="00E66E67">
            <w:pPr>
              <w:spacing w:beforeLines="50" w:before="156" w:afterLines="50" w:after="156"/>
              <w:rPr>
                <w:rFonts w:ascii="Times New Roman" w:eastAsia="宋体" w:hAnsi="Times New Roman" w:cs="Times New Roman"/>
                <w:szCs w:val="21"/>
              </w:rPr>
            </w:pPr>
          </w:p>
        </w:tc>
        <w:tc>
          <w:tcPr>
            <w:tcW w:w="2126" w:type="dxa"/>
            <w:tcBorders>
              <w:top w:val="single" w:sz="4" w:space="0" w:color="auto"/>
              <w:left w:val="single" w:sz="4" w:space="0" w:color="auto"/>
              <w:bottom w:val="single" w:sz="4" w:space="0" w:color="auto"/>
              <w:right w:val="single" w:sz="4" w:space="0" w:color="auto"/>
            </w:tcBorders>
          </w:tcPr>
          <w:p w14:paraId="5BBC7565" w14:textId="77777777" w:rsidR="00E66E67" w:rsidRPr="00A1194E" w:rsidRDefault="0097273F">
            <w:pPr>
              <w:pStyle w:val="a3"/>
              <w:spacing w:beforeLines="50" w:before="156" w:afterLines="50" w:after="156"/>
              <w:rPr>
                <w:rFonts w:ascii="Times New Roman" w:hAnsi="Times New Roman"/>
              </w:rPr>
            </w:pPr>
            <w:r w:rsidRPr="00A1194E">
              <w:rPr>
                <w:rFonts w:ascii="Times New Roman" w:hAnsi="Times New Roman"/>
              </w:rPr>
              <w:t>较好掌握生物技术药物的概念、分类及特点，现代中药制剂的概念、制备方法和质量控制，药物制剂稳定性的影响因素、试验条件和试验方法，药品包装的概念、分类、作用、材料及药物包材相容性内容，药物制剂设计的基本原则、质量源于设计的理念、药物制剂处方设计前工作、药物制剂处方的优化设计。</w:t>
            </w:r>
          </w:p>
          <w:p w14:paraId="67F094C2" w14:textId="77777777" w:rsidR="00E66E67" w:rsidRPr="00A1194E" w:rsidRDefault="00E66E67">
            <w:pPr>
              <w:spacing w:beforeLines="50" w:before="156" w:afterLines="50" w:after="156"/>
              <w:rPr>
                <w:rFonts w:ascii="Times New Roman" w:eastAsia="宋体" w:hAnsi="Times New Roman" w:cs="Times New Roman"/>
                <w:szCs w:val="21"/>
              </w:rPr>
            </w:pPr>
          </w:p>
        </w:tc>
        <w:tc>
          <w:tcPr>
            <w:tcW w:w="1843" w:type="dxa"/>
            <w:tcBorders>
              <w:top w:val="single" w:sz="4" w:space="0" w:color="auto"/>
              <w:left w:val="single" w:sz="4" w:space="0" w:color="auto"/>
              <w:bottom w:val="single" w:sz="4" w:space="0" w:color="auto"/>
              <w:right w:val="single" w:sz="4" w:space="0" w:color="auto"/>
            </w:tcBorders>
          </w:tcPr>
          <w:p w14:paraId="1387B3FD" w14:textId="77777777" w:rsidR="00E66E67" w:rsidRPr="00A1194E" w:rsidRDefault="0097273F">
            <w:pPr>
              <w:pStyle w:val="a3"/>
              <w:spacing w:beforeLines="50" w:before="156" w:afterLines="50" w:after="156"/>
              <w:rPr>
                <w:rFonts w:ascii="Times New Roman" w:hAnsi="Times New Roman"/>
              </w:rPr>
            </w:pPr>
            <w:r w:rsidRPr="00A1194E">
              <w:rPr>
                <w:rFonts w:ascii="Times New Roman" w:hAnsi="Times New Roman"/>
              </w:rPr>
              <w:t>基本掌握生物技术药物的概念、分类及特点，现代中药制剂的概念、制备方法和质量控制，药物制剂稳定性的影响因素、试验条件和试验方法，药品包装的概念、分类、作用、材料及药物包材相容性内容，药物制剂设计的基本原则、质量源于设计的理念、药物制剂处方设计前工作、药物制剂处方的优化设计。</w:t>
            </w:r>
          </w:p>
        </w:tc>
        <w:tc>
          <w:tcPr>
            <w:tcW w:w="1843" w:type="dxa"/>
            <w:tcBorders>
              <w:top w:val="single" w:sz="4" w:space="0" w:color="auto"/>
              <w:left w:val="single" w:sz="4" w:space="0" w:color="auto"/>
              <w:bottom w:val="single" w:sz="4" w:space="0" w:color="auto"/>
              <w:right w:val="single" w:sz="4" w:space="0" w:color="auto"/>
            </w:tcBorders>
          </w:tcPr>
          <w:p w14:paraId="5810BEC2" w14:textId="77777777" w:rsidR="00E66E67" w:rsidRPr="00A1194E" w:rsidRDefault="0097273F">
            <w:pPr>
              <w:pStyle w:val="a3"/>
              <w:spacing w:beforeLines="50" w:before="156" w:afterLines="50" w:after="156"/>
              <w:rPr>
                <w:rFonts w:ascii="Times New Roman" w:hAnsi="Times New Roman"/>
                <w:szCs w:val="21"/>
              </w:rPr>
            </w:pPr>
            <w:r w:rsidRPr="00A1194E">
              <w:rPr>
                <w:rFonts w:ascii="Times New Roman" w:hAnsi="Times New Roman"/>
              </w:rPr>
              <w:t>较差掌握生物技术药物的概念、分类及特点，现代中药制剂的概念、制备方法和质量控制，药物制剂稳定性的影响因素、试验条件和试验方法，药品包装的概念、分类、作用、材料及药物包材相容性内容，药物制剂设计的基本原则、质量源于设计的理念、药物制剂处方设计前工作、药物制剂处方的优化设计。</w:t>
            </w:r>
          </w:p>
        </w:tc>
        <w:tc>
          <w:tcPr>
            <w:tcW w:w="2006" w:type="dxa"/>
            <w:tcBorders>
              <w:top w:val="single" w:sz="4" w:space="0" w:color="auto"/>
              <w:left w:val="single" w:sz="4" w:space="0" w:color="auto"/>
              <w:bottom w:val="single" w:sz="4" w:space="0" w:color="auto"/>
              <w:right w:val="single" w:sz="4" w:space="0" w:color="auto"/>
            </w:tcBorders>
          </w:tcPr>
          <w:p w14:paraId="15730E1E" w14:textId="77777777" w:rsidR="00E66E67" w:rsidRPr="00A1194E" w:rsidRDefault="0097273F">
            <w:pPr>
              <w:pStyle w:val="a3"/>
              <w:spacing w:beforeLines="50" w:before="156" w:afterLines="50" w:after="156"/>
              <w:rPr>
                <w:rFonts w:ascii="Times New Roman" w:hAnsi="Times New Roman"/>
              </w:rPr>
            </w:pPr>
            <w:r w:rsidRPr="00A1194E">
              <w:rPr>
                <w:rFonts w:ascii="Times New Roman" w:hAnsi="Times New Roman"/>
              </w:rPr>
              <w:t>不能掌握生物技术药物的概念、分类及特点，现代中药制剂的概念、制备方法和质量控制，药物制剂稳定性的影响因素、试验条件和试验方法，药品包装的概念、分类、作用、材料及药物包材相容性内容，药物制剂设计的基本原则、质量源于设计的理念、药物制剂处方设计前工作、药物制剂处方的优化设计。</w:t>
            </w:r>
          </w:p>
          <w:p w14:paraId="79F14F1D" w14:textId="77777777" w:rsidR="00E66E67" w:rsidRPr="00A1194E" w:rsidRDefault="00E66E67">
            <w:pPr>
              <w:spacing w:beforeLines="50" w:before="156" w:afterLines="50" w:after="156"/>
              <w:rPr>
                <w:rFonts w:ascii="Times New Roman" w:eastAsia="宋体" w:hAnsi="Times New Roman" w:cs="Times New Roman"/>
                <w:szCs w:val="21"/>
              </w:rPr>
            </w:pPr>
          </w:p>
        </w:tc>
      </w:tr>
    </w:tbl>
    <w:p w14:paraId="5B167A68" w14:textId="77777777" w:rsidR="00E66E67" w:rsidRDefault="00E66E67">
      <w:pPr>
        <w:rPr>
          <w:rFonts w:ascii="宋体" w:eastAsia="宋体" w:hAnsi="宋体" w:cs="宋体"/>
        </w:rPr>
      </w:pPr>
    </w:p>
    <w:sectPr w:rsidR="00E66E6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BDD51" w14:textId="77777777" w:rsidR="00223E09" w:rsidRDefault="00223E09" w:rsidP="00AE7457">
      <w:r>
        <w:separator/>
      </w:r>
    </w:p>
  </w:endnote>
  <w:endnote w:type="continuationSeparator" w:id="0">
    <w:p w14:paraId="4E268511" w14:textId="77777777" w:rsidR="00223E09" w:rsidRDefault="00223E09" w:rsidP="00AE7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8720C" w14:textId="77777777" w:rsidR="00223E09" w:rsidRDefault="00223E09" w:rsidP="00AE7457">
      <w:r>
        <w:separator/>
      </w:r>
    </w:p>
  </w:footnote>
  <w:footnote w:type="continuationSeparator" w:id="0">
    <w:p w14:paraId="3F31E0A3" w14:textId="77777777" w:rsidR="00223E09" w:rsidRDefault="00223E09" w:rsidP="00AE74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C3F46"/>
    <w:multiLevelType w:val="multilevel"/>
    <w:tmpl w:val="051C3F46"/>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0CFA7439"/>
    <w:multiLevelType w:val="multilevel"/>
    <w:tmpl w:val="0CFA7439"/>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1573044E"/>
    <w:multiLevelType w:val="multilevel"/>
    <w:tmpl w:val="1573044E"/>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2C4E6647"/>
    <w:multiLevelType w:val="multilevel"/>
    <w:tmpl w:val="2C4E664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347121AC"/>
    <w:multiLevelType w:val="multilevel"/>
    <w:tmpl w:val="347121AC"/>
    <w:lvl w:ilvl="0">
      <w:start w:val="1"/>
      <w:numFmt w:val="none"/>
      <w:lvlText w:val="一、"/>
      <w:lvlJc w:val="left"/>
      <w:pPr>
        <w:ind w:left="845"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15:restartNumberingAfterBreak="0">
    <w:nsid w:val="3FD33E6F"/>
    <w:multiLevelType w:val="multilevel"/>
    <w:tmpl w:val="3FD33E6F"/>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49A051CD"/>
    <w:multiLevelType w:val="multilevel"/>
    <w:tmpl w:val="49A051CD"/>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15:restartNumberingAfterBreak="0">
    <w:nsid w:val="4BE41CAE"/>
    <w:multiLevelType w:val="multilevel"/>
    <w:tmpl w:val="4BE41CAE"/>
    <w:lvl w:ilvl="0">
      <w:start w:val="1"/>
      <w:numFmt w:val="japaneseCounting"/>
      <w:lvlText w:val="%1、"/>
      <w:lvlJc w:val="left"/>
      <w:pPr>
        <w:ind w:left="845"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15:restartNumberingAfterBreak="0">
    <w:nsid w:val="72F02286"/>
    <w:multiLevelType w:val="multilevel"/>
    <w:tmpl w:val="72F02286"/>
    <w:lvl w:ilvl="0">
      <w:start w:val="1"/>
      <w:numFmt w:val="japaneseCounting"/>
      <w:lvlText w:val="%1、"/>
      <w:lvlJc w:val="left"/>
      <w:pPr>
        <w:ind w:left="845"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0"/>
  </w:num>
  <w:num w:numId="2">
    <w:abstractNumId w:val="2"/>
  </w:num>
  <w:num w:numId="3">
    <w:abstractNumId w:val="5"/>
  </w:num>
  <w:num w:numId="4">
    <w:abstractNumId w:val="8"/>
  </w:num>
  <w:num w:numId="5">
    <w:abstractNumId w:val="6"/>
  </w:num>
  <w:num w:numId="6">
    <w:abstractNumId w:val="7"/>
  </w:num>
  <w:num w:numId="7">
    <w:abstractNumId w:val="1"/>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493C"/>
    <w:rsid w:val="00052646"/>
    <w:rsid w:val="0009083D"/>
    <w:rsid w:val="000A3947"/>
    <w:rsid w:val="000B1B1E"/>
    <w:rsid w:val="000E4538"/>
    <w:rsid w:val="00100FA4"/>
    <w:rsid w:val="00103221"/>
    <w:rsid w:val="001309DF"/>
    <w:rsid w:val="00174BC9"/>
    <w:rsid w:val="001B6CD8"/>
    <w:rsid w:val="001C101C"/>
    <w:rsid w:val="001E6953"/>
    <w:rsid w:val="00223E09"/>
    <w:rsid w:val="0024322C"/>
    <w:rsid w:val="0024411E"/>
    <w:rsid w:val="00245654"/>
    <w:rsid w:val="00267AB1"/>
    <w:rsid w:val="002C4B2A"/>
    <w:rsid w:val="002E60AD"/>
    <w:rsid w:val="00323F2E"/>
    <w:rsid w:val="003414B1"/>
    <w:rsid w:val="00374199"/>
    <w:rsid w:val="003927E3"/>
    <w:rsid w:val="003B11A2"/>
    <w:rsid w:val="003C4E03"/>
    <w:rsid w:val="003E2509"/>
    <w:rsid w:val="00451D3F"/>
    <w:rsid w:val="004A37E6"/>
    <w:rsid w:val="00513359"/>
    <w:rsid w:val="00554210"/>
    <w:rsid w:val="005564E0"/>
    <w:rsid w:val="00556A54"/>
    <w:rsid w:val="00567A13"/>
    <w:rsid w:val="005964A0"/>
    <w:rsid w:val="005B3D00"/>
    <w:rsid w:val="005B4082"/>
    <w:rsid w:val="005D2678"/>
    <w:rsid w:val="005D7C72"/>
    <w:rsid w:val="005E3386"/>
    <w:rsid w:val="005F1749"/>
    <w:rsid w:val="00626A51"/>
    <w:rsid w:val="0063048C"/>
    <w:rsid w:val="006A4E2C"/>
    <w:rsid w:val="006F28CC"/>
    <w:rsid w:val="00741977"/>
    <w:rsid w:val="00775DC7"/>
    <w:rsid w:val="007760CB"/>
    <w:rsid w:val="007B774B"/>
    <w:rsid w:val="007F49B4"/>
    <w:rsid w:val="007F4EA2"/>
    <w:rsid w:val="007F76CB"/>
    <w:rsid w:val="0081600D"/>
    <w:rsid w:val="00850D6C"/>
    <w:rsid w:val="00884FB0"/>
    <w:rsid w:val="008856FA"/>
    <w:rsid w:val="008A08C1"/>
    <w:rsid w:val="008B640A"/>
    <w:rsid w:val="008F7A71"/>
    <w:rsid w:val="00944F68"/>
    <w:rsid w:val="009472B9"/>
    <w:rsid w:val="0097273F"/>
    <w:rsid w:val="00994A35"/>
    <w:rsid w:val="009C37E8"/>
    <w:rsid w:val="00A1194E"/>
    <w:rsid w:val="00A14CCE"/>
    <w:rsid w:val="00A568DE"/>
    <w:rsid w:val="00A6629F"/>
    <w:rsid w:val="00A74F6C"/>
    <w:rsid w:val="00AB0127"/>
    <w:rsid w:val="00AE7457"/>
    <w:rsid w:val="00AF3FDB"/>
    <w:rsid w:val="00B0493C"/>
    <w:rsid w:val="00B07381"/>
    <w:rsid w:val="00B14B71"/>
    <w:rsid w:val="00B9219A"/>
    <w:rsid w:val="00B92612"/>
    <w:rsid w:val="00BA0C61"/>
    <w:rsid w:val="00C1566A"/>
    <w:rsid w:val="00C73C54"/>
    <w:rsid w:val="00C85F83"/>
    <w:rsid w:val="00C933B4"/>
    <w:rsid w:val="00D04483"/>
    <w:rsid w:val="00D7160A"/>
    <w:rsid w:val="00D85B1C"/>
    <w:rsid w:val="00DA4557"/>
    <w:rsid w:val="00DE5F0B"/>
    <w:rsid w:val="00E21AF6"/>
    <w:rsid w:val="00E26173"/>
    <w:rsid w:val="00E61470"/>
    <w:rsid w:val="00E66E67"/>
    <w:rsid w:val="00E66F85"/>
    <w:rsid w:val="00E75402"/>
    <w:rsid w:val="00E95FD7"/>
    <w:rsid w:val="00F464C5"/>
    <w:rsid w:val="00F50A64"/>
    <w:rsid w:val="00FA26CC"/>
    <w:rsid w:val="00FB5C86"/>
    <w:rsid w:val="00FD5B3B"/>
    <w:rsid w:val="03366761"/>
    <w:rsid w:val="0AF35676"/>
    <w:rsid w:val="0CB97296"/>
    <w:rsid w:val="17F5203C"/>
    <w:rsid w:val="1D6466B1"/>
    <w:rsid w:val="1E96054A"/>
    <w:rsid w:val="29AF11CE"/>
    <w:rsid w:val="33281778"/>
    <w:rsid w:val="393C1EB2"/>
    <w:rsid w:val="3A6E4002"/>
    <w:rsid w:val="3ADF0578"/>
    <w:rsid w:val="616654E9"/>
    <w:rsid w:val="6760497D"/>
    <w:rsid w:val="72D662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FD35ED"/>
  <w15:docId w15:val="{31C9C68F-6A06-4F80-B38A-A19FC440A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qFormat/>
    <w:rPr>
      <w:rFonts w:ascii="宋体" w:eastAsia="宋体" w:hAnsi="Courier New" w:cs="Times New Roman"/>
      <w:szCs w:val="20"/>
    </w:rPr>
  </w:style>
  <w:style w:type="table" w:styleId="a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paragraph" w:styleId="a6">
    <w:name w:val="List Paragraph"/>
    <w:basedOn w:val="a"/>
    <w:uiPriority w:val="34"/>
    <w:qFormat/>
    <w:pPr>
      <w:ind w:firstLineChars="200" w:firstLine="420"/>
    </w:pPr>
  </w:style>
  <w:style w:type="character" w:customStyle="1" w:styleId="font31">
    <w:name w:val="font31"/>
    <w:basedOn w:val="a0"/>
    <w:rPr>
      <w:rFonts w:ascii="宋体" w:eastAsia="宋体" w:hAnsi="宋体" w:hint="eastAsia"/>
      <w:color w:val="000000"/>
      <w:sz w:val="20"/>
      <w:szCs w:val="20"/>
      <w:u w:val="none"/>
    </w:rPr>
  </w:style>
  <w:style w:type="character" w:customStyle="1" w:styleId="font01">
    <w:name w:val="font01"/>
    <w:basedOn w:val="a0"/>
    <w:rPr>
      <w:rFonts w:ascii="Times New Roman" w:hAnsi="Times New Roman" w:cs="Times New Roman" w:hint="default"/>
      <w:color w:val="000000"/>
      <w:sz w:val="20"/>
      <w:szCs w:val="20"/>
      <w:u w:val="none"/>
    </w:rPr>
  </w:style>
  <w:style w:type="character" w:customStyle="1" w:styleId="font61">
    <w:name w:val="font61"/>
    <w:basedOn w:val="a0"/>
    <w:rPr>
      <w:rFonts w:ascii="宋体" w:eastAsia="宋体" w:hAnsi="宋体" w:hint="eastAsia"/>
      <w:color w:val="000000"/>
      <w:sz w:val="20"/>
      <w:szCs w:val="20"/>
      <w:u w:val="none"/>
    </w:rPr>
  </w:style>
  <w:style w:type="paragraph" w:styleId="a7">
    <w:name w:val="header"/>
    <w:basedOn w:val="a"/>
    <w:link w:val="a8"/>
    <w:uiPriority w:val="99"/>
    <w:unhideWhenUsed/>
    <w:rsid w:val="00AE7457"/>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AE7457"/>
    <w:rPr>
      <w:kern w:val="2"/>
      <w:sz w:val="18"/>
      <w:szCs w:val="18"/>
    </w:rPr>
  </w:style>
  <w:style w:type="paragraph" w:styleId="a9">
    <w:name w:val="footer"/>
    <w:basedOn w:val="a"/>
    <w:link w:val="aa"/>
    <w:uiPriority w:val="99"/>
    <w:unhideWhenUsed/>
    <w:rsid w:val="00AE7457"/>
    <w:pPr>
      <w:tabs>
        <w:tab w:val="center" w:pos="4153"/>
        <w:tab w:val="right" w:pos="8306"/>
      </w:tabs>
      <w:snapToGrid w:val="0"/>
      <w:jc w:val="left"/>
    </w:pPr>
    <w:rPr>
      <w:sz w:val="18"/>
      <w:szCs w:val="18"/>
    </w:rPr>
  </w:style>
  <w:style w:type="character" w:customStyle="1" w:styleId="aa">
    <w:name w:val="页脚 字符"/>
    <w:basedOn w:val="a0"/>
    <w:link w:val="a9"/>
    <w:uiPriority w:val="99"/>
    <w:rsid w:val="00AE745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D34E22-A3FF-4C98-87CD-77766E691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38</Pages>
  <Words>2915</Words>
  <Characters>16621</Characters>
  <Application>Microsoft Office Word</Application>
  <DocSecurity>0</DocSecurity>
  <Lines>138</Lines>
  <Paragraphs>38</Paragraphs>
  <ScaleCrop>false</ScaleCrop>
  <Company/>
  <LinksUpToDate>false</LinksUpToDate>
  <CharactersWithSpaces>19498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 薇</dc:creator>
  <cp:lastModifiedBy>君陶 刘</cp:lastModifiedBy>
  <cp:revision>42</cp:revision>
  <dcterms:created xsi:type="dcterms:W3CDTF">2021-06-15T11:43:00Z</dcterms:created>
  <dcterms:modified xsi:type="dcterms:W3CDTF">2023-07-01T03:04:00Z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448D89A7F61F4976BDE9CCF0C7D50C7F</vt:lpwstr>
  </property>
</Properties>
</file>