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BCAC3" w14:textId="182059AB" w:rsidR="0084588F" w:rsidRDefault="007C7240">
      <w:pPr>
        <w:spacing w:beforeLines="50" w:before="156" w:afterLines="50" w:after="156"/>
        <w:jc w:val="center"/>
        <w:rPr>
          <w:rFonts w:ascii="黑体" w:eastAsia="黑体" w:hAnsi="黑体"/>
          <w:sz w:val="32"/>
          <w:szCs w:val="32"/>
        </w:rPr>
      </w:pPr>
      <w:r>
        <w:rPr>
          <w:rFonts w:ascii="黑体" w:eastAsia="黑体" w:hAnsi="黑体" w:hint="eastAsia"/>
          <w:sz w:val="32"/>
          <w:szCs w:val="32"/>
        </w:rPr>
        <w:t>《药物色质联用分析》课程教学大纲</w:t>
      </w:r>
    </w:p>
    <w:p w14:paraId="1F2E85D7" w14:textId="2C1CAAEC" w:rsidR="0084588F" w:rsidRDefault="007C724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4588F" w14:paraId="18CB9BAB" w14:textId="77777777">
        <w:trPr>
          <w:jc w:val="center"/>
        </w:trPr>
        <w:tc>
          <w:tcPr>
            <w:tcW w:w="1135" w:type="dxa"/>
            <w:vAlign w:val="center"/>
          </w:tcPr>
          <w:p w14:paraId="56D14B44"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6415874" w14:textId="4DF402E4" w:rsidR="0084588F" w:rsidRPr="0047725F" w:rsidRDefault="0047725F">
            <w:pPr>
              <w:spacing w:beforeLines="50" w:before="156" w:afterLines="50" w:after="156"/>
              <w:jc w:val="left"/>
              <w:rPr>
                <w:rFonts w:ascii="宋体" w:eastAsia="宋体" w:hAnsi="宋体"/>
              </w:rPr>
            </w:pPr>
            <w:r w:rsidRPr="0047725F">
              <w:rPr>
                <w:rFonts w:ascii="宋体" w:eastAsia="宋体" w:hAnsi="宋体"/>
              </w:rPr>
              <w:t>Chromatography-Mass Spectrometry for Drug Analysis</w:t>
            </w:r>
          </w:p>
        </w:tc>
        <w:tc>
          <w:tcPr>
            <w:tcW w:w="1134" w:type="dxa"/>
            <w:vAlign w:val="center"/>
          </w:tcPr>
          <w:p w14:paraId="03EB3170"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0D43A40" w14:textId="77777777" w:rsidR="0084588F" w:rsidRDefault="007C7240">
            <w:pPr>
              <w:spacing w:beforeLines="50" w:before="156" w:afterLines="50" w:after="156"/>
              <w:rPr>
                <w:rFonts w:ascii="宋体" w:eastAsia="宋体" w:hAnsi="宋体"/>
              </w:rPr>
            </w:pPr>
            <w:r>
              <w:rPr>
                <w:rFonts w:ascii="宋体" w:eastAsia="宋体" w:hAnsi="宋体"/>
              </w:rPr>
              <w:t>PHAR1110</w:t>
            </w:r>
          </w:p>
        </w:tc>
      </w:tr>
      <w:tr w:rsidR="0084588F" w14:paraId="0051C5FC" w14:textId="77777777">
        <w:trPr>
          <w:jc w:val="center"/>
        </w:trPr>
        <w:tc>
          <w:tcPr>
            <w:tcW w:w="1135" w:type="dxa"/>
            <w:vAlign w:val="center"/>
          </w:tcPr>
          <w:p w14:paraId="561FB0AF"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CA00F1" w14:textId="16425D99" w:rsidR="0084588F" w:rsidRDefault="0047725F">
            <w:pPr>
              <w:spacing w:beforeLines="50" w:before="156" w:afterLines="50" w:after="156"/>
              <w:jc w:val="left"/>
              <w:rPr>
                <w:rFonts w:ascii="宋体" w:eastAsia="宋体" w:hAnsi="宋体"/>
              </w:rPr>
            </w:pPr>
            <w:r w:rsidRPr="0047725F">
              <w:rPr>
                <w:rFonts w:ascii="宋体" w:eastAsia="宋体" w:hAnsi="宋体" w:hint="eastAsia"/>
              </w:rPr>
              <w:t>专业选修课程</w:t>
            </w:r>
          </w:p>
        </w:tc>
        <w:tc>
          <w:tcPr>
            <w:tcW w:w="1134" w:type="dxa"/>
            <w:vAlign w:val="center"/>
          </w:tcPr>
          <w:p w14:paraId="1892EF73"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7F8D6B5" w14:textId="7CF7890A" w:rsidR="0084588F" w:rsidRDefault="0047725F">
            <w:pPr>
              <w:spacing w:beforeLines="50" w:before="156" w:afterLines="50" w:after="156"/>
              <w:rPr>
                <w:rFonts w:ascii="宋体" w:eastAsia="宋体" w:hAnsi="宋体"/>
              </w:rPr>
            </w:pPr>
            <w:r w:rsidRPr="0047725F">
              <w:rPr>
                <w:rFonts w:ascii="宋体" w:eastAsia="宋体" w:hAnsi="宋体" w:hint="eastAsia"/>
              </w:rPr>
              <w:t>药学、中药学</w:t>
            </w:r>
          </w:p>
        </w:tc>
      </w:tr>
      <w:tr w:rsidR="0084588F" w14:paraId="0EA825C5" w14:textId="77777777">
        <w:trPr>
          <w:jc w:val="center"/>
        </w:trPr>
        <w:tc>
          <w:tcPr>
            <w:tcW w:w="1135" w:type="dxa"/>
            <w:vAlign w:val="center"/>
          </w:tcPr>
          <w:p w14:paraId="5C24FB0F"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1C0563B" w14:textId="77777777" w:rsidR="0084588F" w:rsidRDefault="007C7240">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AB8C6E4"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DB2C7CF" w14:textId="77777777" w:rsidR="0084588F" w:rsidRDefault="007C7240">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84588F" w14:paraId="6BF15E0F" w14:textId="77777777">
        <w:trPr>
          <w:jc w:val="center"/>
        </w:trPr>
        <w:tc>
          <w:tcPr>
            <w:tcW w:w="1135" w:type="dxa"/>
            <w:vAlign w:val="center"/>
          </w:tcPr>
          <w:p w14:paraId="63BDBAAD"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0AF5CF6" w14:textId="77777777" w:rsidR="0084588F" w:rsidRDefault="007C7240">
            <w:pPr>
              <w:spacing w:beforeLines="50" w:before="156" w:afterLines="50" w:after="156"/>
              <w:jc w:val="left"/>
              <w:rPr>
                <w:rFonts w:ascii="宋体" w:eastAsia="宋体" w:hAnsi="宋体"/>
              </w:rPr>
            </w:pPr>
            <w:r>
              <w:rPr>
                <w:rFonts w:ascii="宋体" w:eastAsia="宋体" w:hAnsi="宋体" w:hint="eastAsia"/>
              </w:rPr>
              <w:t>阮建清，李笃信，张海洋</w:t>
            </w:r>
          </w:p>
        </w:tc>
        <w:tc>
          <w:tcPr>
            <w:tcW w:w="1134" w:type="dxa"/>
            <w:vAlign w:val="center"/>
          </w:tcPr>
          <w:p w14:paraId="628E023C"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CF8B2D4" w14:textId="77777777" w:rsidR="0084588F" w:rsidRDefault="007C7240">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021.6.20</w:t>
            </w:r>
          </w:p>
        </w:tc>
      </w:tr>
      <w:tr w:rsidR="0084588F" w14:paraId="36B13137" w14:textId="77777777">
        <w:trPr>
          <w:jc w:val="center"/>
        </w:trPr>
        <w:tc>
          <w:tcPr>
            <w:tcW w:w="1135" w:type="dxa"/>
            <w:vAlign w:val="center"/>
          </w:tcPr>
          <w:p w14:paraId="25B246C8"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3523EB2" w14:textId="77777777" w:rsidR="0084588F" w:rsidRDefault="007C7240">
            <w:pPr>
              <w:spacing w:beforeLines="50" w:before="156" w:afterLines="50" w:after="156"/>
              <w:rPr>
                <w:rFonts w:ascii="宋体" w:eastAsia="宋体" w:hAnsi="宋体"/>
              </w:rPr>
            </w:pPr>
            <w:r>
              <w:rPr>
                <w:rFonts w:ascii="宋体" w:eastAsia="宋体" w:hAnsi="宋体" w:hint="eastAsia"/>
              </w:rPr>
              <w:t>质谱及其联用技术</w:t>
            </w:r>
            <w:r>
              <w:rPr>
                <w:rFonts w:ascii="宋体" w:eastAsia="宋体" w:hAnsi="宋体"/>
              </w:rPr>
              <w:t xml:space="preserve"> – 在卫生检验中的应用 作者：高舸, 四川大学出版社; 第1版 (2015年1月1日</w:t>
            </w:r>
          </w:p>
          <w:p w14:paraId="453C1CEA" w14:textId="77777777" w:rsidR="0084588F" w:rsidRDefault="007C7240">
            <w:pPr>
              <w:spacing w:beforeLines="50" w:before="156" w:afterLines="50" w:after="156"/>
              <w:rPr>
                <w:rFonts w:ascii="宋体" w:eastAsia="宋体" w:hAnsi="宋体"/>
              </w:rPr>
            </w:pPr>
            <w:r>
              <w:rPr>
                <w:rFonts w:ascii="宋体" w:eastAsia="宋体" w:hAnsi="宋体" w:hint="eastAsia"/>
              </w:rPr>
              <w:t>色谱质谱联用技术</w:t>
            </w:r>
            <w:r>
              <w:rPr>
                <w:rFonts w:ascii="宋体" w:eastAsia="宋体" w:hAnsi="宋体"/>
              </w:rPr>
              <w:t xml:space="preserve"> 作者: 盛龙生, 苏焕华, 郭丹滨，北京:化学工业出版社,2006</w:t>
            </w:r>
          </w:p>
          <w:p w14:paraId="2E2E0637" w14:textId="77777777" w:rsidR="0084588F" w:rsidRDefault="0084588F">
            <w:pPr>
              <w:spacing w:beforeLines="50" w:before="156" w:afterLines="50" w:after="156"/>
              <w:rPr>
                <w:rFonts w:ascii="宋体" w:eastAsia="宋体" w:hAnsi="宋体"/>
              </w:rPr>
            </w:pPr>
          </w:p>
        </w:tc>
      </w:tr>
    </w:tbl>
    <w:p w14:paraId="46B9DE87" w14:textId="77777777" w:rsidR="0084588F" w:rsidRDefault="007C724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639AA8D3" w14:textId="77777777" w:rsidR="0084588F" w:rsidRDefault="007C724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3F4B80F1" w14:textId="77777777" w:rsidR="0084588F" w:rsidRDefault="007C7240">
      <w:pPr>
        <w:pStyle w:val="a3"/>
        <w:spacing w:beforeLines="50" w:before="156" w:afterLines="50" w:after="156"/>
        <w:ind w:firstLineChars="200" w:firstLine="420"/>
        <w:rPr>
          <w:rFonts w:hAnsi="宋体" w:cs="宋体"/>
        </w:rPr>
      </w:pPr>
      <w:r>
        <w:rPr>
          <w:rFonts w:hAnsi="宋体" w:cs="宋体" w:hint="eastAsia"/>
        </w:rPr>
        <w:t>色谱质谱联用技术是药物分析和药物研发中最重要的定性定量分析技术，同时，色谱质谱联用技术也在食品安全、环境监测、卫生检验、生物技术、法医鉴定、违禁药物筛选等诸多领域发挥了至关重要的作用，因此，掌握此技术将使得学生获得更广泛的就业机会。同时色谱质谱联用仪器是目前比较前沿的、高端的仪器，一般只有在国家级实验室、重要的科研机构和一些大型的研发型企业才配备，因此，掌握此技术的学生将获得更佳优越的工作环境和更高的工作待遇。色谱质谱联用最常用的是气相色谱</w:t>
      </w:r>
      <w:r>
        <w:rPr>
          <w:rFonts w:hAnsi="宋体" w:cs="宋体"/>
        </w:rPr>
        <w:t>-质谱（gas chromatography-mass spectrometry, GC/MS）、液相色谱-质谱(liquid chromatography-mass spectrometry, LC-MS)和毛细管电泳-质谱（Capillary Electrophoresis – Mass Spectrometry CE-MS)）联用技术，此外相关的样品处理方法也做了相应的介绍。</w:t>
      </w:r>
    </w:p>
    <w:p w14:paraId="4E9E72AB" w14:textId="77777777" w:rsidR="0084588F" w:rsidRDefault="007C724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2FA1F126" w14:textId="77777777" w:rsidR="0084588F" w:rsidRDefault="007C7240">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72AD0F46" w14:textId="63D72574" w:rsidR="0084588F" w:rsidRDefault="007C7240">
      <w:pPr>
        <w:pStyle w:val="a3"/>
        <w:spacing w:beforeLines="50" w:before="156" w:afterLines="50" w:after="156"/>
        <w:ind w:firstLineChars="200" w:firstLine="422"/>
        <w:rPr>
          <w:rFonts w:hAnsi="宋体" w:cs="宋体"/>
          <w:b/>
        </w:rPr>
      </w:pPr>
      <w:r>
        <w:rPr>
          <w:rFonts w:hAnsi="宋体" w:cs="宋体" w:hint="eastAsia"/>
          <w:b/>
        </w:rPr>
        <w:t>课程目标1：</w:t>
      </w:r>
    </w:p>
    <w:p w14:paraId="433801DC" w14:textId="77777777" w:rsidR="007C7240" w:rsidRPr="007C7240" w:rsidRDefault="007C7240" w:rsidP="007C7240">
      <w:pPr>
        <w:pStyle w:val="a3"/>
        <w:spacing w:beforeLines="50" w:before="156" w:afterLines="50" w:after="156"/>
        <w:ind w:firstLineChars="200" w:firstLine="420"/>
        <w:rPr>
          <w:rFonts w:hAnsi="宋体" w:cs="宋体"/>
          <w:bCs/>
        </w:rPr>
      </w:pPr>
      <w:r w:rsidRPr="007C7240">
        <w:rPr>
          <w:rFonts w:hAnsi="宋体" w:cs="宋体" w:hint="eastAsia"/>
          <w:bCs/>
        </w:rPr>
        <w:t>1</w:t>
      </w:r>
      <w:r w:rsidRPr="007C7240">
        <w:rPr>
          <w:rFonts w:hAnsi="宋体" w:cs="宋体"/>
          <w:bCs/>
        </w:rPr>
        <w:t xml:space="preserve">.1 </w:t>
      </w:r>
      <w:r w:rsidRPr="007C7240">
        <w:rPr>
          <w:rFonts w:hAnsi="宋体" w:cs="宋体" w:hint="eastAsia"/>
          <w:bCs/>
        </w:rPr>
        <w:t>掌握</w:t>
      </w:r>
      <w:r w:rsidRPr="007C7240">
        <w:rPr>
          <w:rFonts w:hAnsi="宋体" w:cs="宋体"/>
          <w:bCs/>
        </w:rPr>
        <w:t>MS及其联</w:t>
      </w:r>
      <w:proofErr w:type="gramStart"/>
      <w:r w:rsidRPr="007C7240">
        <w:rPr>
          <w:rFonts w:hAnsi="宋体" w:cs="宋体"/>
          <w:bCs/>
        </w:rPr>
        <w:t>用方式</w:t>
      </w:r>
      <w:proofErr w:type="gramEnd"/>
      <w:r w:rsidRPr="007C7240">
        <w:rPr>
          <w:rFonts w:hAnsi="宋体" w:cs="宋体"/>
          <w:bCs/>
        </w:rPr>
        <w:t>的类型。掌握MS联用的发展历史。熟悉MS联用的应用。</w:t>
      </w:r>
    </w:p>
    <w:p w14:paraId="4FC4B838" w14:textId="3867D43C" w:rsidR="007C7240" w:rsidRPr="007C7240" w:rsidRDefault="007C7240" w:rsidP="007C7240">
      <w:pPr>
        <w:pStyle w:val="a3"/>
        <w:spacing w:beforeLines="50" w:before="156" w:afterLines="50" w:after="156"/>
        <w:ind w:firstLineChars="200" w:firstLine="420"/>
        <w:rPr>
          <w:rFonts w:hAnsi="宋体" w:cs="宋体"/>
          <w:bCs/>
        </w:rPr>
      </w:pPr>
      <w:r w:rsidRPr="007C7240">
        <w:rPr>
          <w:rFonts w:hAnsi="宋体" w:cs="宋体" w:hint="eastAsia"/>
          <w:bCs/>
        </w:rPr>
        <w:t>2</w:t>
      </w:r>
      <w:r w:rsidRPr="007C7240">
        <w:rPr>
          <w:rFonts w:hAnsi="宋体" w:cs="宋体"/>
          <w:bCs/>
        </w:rPr>
        <w:t xml:space="preserve">.2 </w:t>
      </w:r>
      <w:r w:rsidRPr="007C7240">
        <w:rPr>
          <w:rFonts w:hAnsi="宋体" w:cs="宋体" w:hint="eastAsia"/>
          <w:bCs/>
        </w:rPr>
        <w:t>掌握</w:t>
      </w:r>
      <w:r w:rsidRPr="007C7240">
        <w:rPr>
          <w:rFonts w:hAnsi="宋体" w:cs="宋体"/>
          <w:bCs/>
        </w:rPr>
        <w:t>MS离子源的原理。掌握质量分析器的原理。掌握检测器的工作原理。</w:t>
      </w:r>
    </w:p>
    <w:p w14:paraId="1562769E" w14:textId="77777777" w:rsidR="007C7240" w:rsidRDefault="007C7240" w:rsidP="007C7240">
      <w:pPr>
        <w:pStyle w:val="a3"/>
        <w:spacing w:beforeLines="50" w:before="156" w:afterLines="50" w:after="156"/>
        <w:ind w:firstLineChars="200" w:firstLine="422"/>
        <w:rPr>
          <w:rFonts w:hAnsi="宋体" w:cs="宋体"/>
          <w:b/>
        </w:rPr>
      </w:pPr>
      <w:r>
        <w:rPr>
          <w:rFonts w:hAnsi="宋体" w:cs="宋体" w:hint="eastAsia"/>
          <w:b/>
        </w:rPr>
        <w:lastRenderedPageBreak/>
        <w:t>课程目标2：</w:t>
      </w:r>
    </w:p>
    <w:p w14:paraId="3A14F507" w14:textId="04C53AEA" w:rsidR="007C7240" w:rsidRDefault="007C7240" w:rsidP="007C7240">
      <w:pPr>
        <w:pStyle w:val="a3"/>
        <w:spacing w:beforeLines="50" w:before="156" w:afterLines="50" w:after="156"/>
        <w:ind w:firstLineChars="200" w:firstLine="420"/>
        <w:rPr>
          <w:rFonts w:hAnsi="宋体" w:cs="宋体"/>
        </w:rPr>
      </w:pPr>
      <w:bookmarkStart w:id="0" w:name="_Hlk75245371"/>
      <w:r>
        <w:rPr>
          <w:rFonts w:hAnsi="宋体" w:cs="宋体"/>
        </w:rPr>
        <w:t>2.1 充分了解可以用于药物</w:t>
      </w:r>
      <w:r>
        <w:rPr>
          <w:rFonts w:hAnsi="宋体" w:cs="宋体" w:hint="eastAsia"/>
        </w:rPr>
        <w:t>质量</w:t>
      </w:r>
      <w:r>
        <w:rPr>
          <w:rFonts w:hAnsi="宋体" w:cs="宋体"/>
        </w:rPr>
        <w:t>控制的</w:t>
      </w:r>
      <w:r>
        <w:rPr>
          <w:rFonts w:hAnsi="宋体" w:cs="宋体" w:hint="eastAsia"/>
        </w:rPr>
        <w:t>G</w:t>
      </w:r>
      <w:r>
        <w:rPr>
          <w:rFonts w:hAnsi="宋体" w:cs="宋体"/>
        </w:rPr>
        <w:t>C-MS和</w:t>
      </w:r>
      <w:r>
        <w:rPr>
          <w:rFonts w:hAnsi="宋体" w:cs="宋体" w:hint="eastAsia"/>
        </w:rPr>
        <w:t>C</w:t>
      </w:r>
      <w:r>
        <w:rPr>
          <w:rFonts w:hAnsi="宋体" w:cs="宋体"/>
        </w:rPr>
        <w:t>E-MS技术手段</w:t>
      </w:r>
      <w:r>
        <w:rPr>
          <w:rFonts w:hAnsi="宋体" w:cs="宋体" w:hint="eastAsia"/>
        </w:rPr>
        <w:t>，</w:t>
      </w:r>
      <w:r>
        <w:rPr>
          <w:rFonts w:hAnsi="宋体" w:cs="宋体"/>
        </w:rPr>
        <w:t>掌握根据药物结构特征</w:t>
      </w:r>
      <w:r>
        <w:rPr>
          <w:rFonts w:hAnsi="宋体" w:cs="宋体" w:hint="eastAsia"/>
        </w:rPr>
        <w:t>，</w:t>
      </w:r>
      <w:r>
        <w:rPr>
          <w:rFonts w:hAnsi="宋体" w:cs="宋体"/>
        </w:rPr>
        <w:t>运用质谱</w:t>
      </w:r>
      <w:r>
        <w:rPr>
          <w:rFonts w:hAnsi="宋体" w:cs="宋体" w:hint="eastAsia"/>
        </w:rPr>
        <w:t>方法进行</w:t>
      </w:r>
      <w:r>
        <w:rPr>
          <w:rFonts w:hAnsi="宋体" w:cs="宋体"/>
        </w:rPr>
        <w:t>药物的定性定量分析</w:t>
      </w:r>
      <w:r>
        <w:rPr>
          <w:rFonts w:hAnsi="宋体" w:cs="宋体" w:hint="eastAsia"/>
        </w:rPr>
        <w:t>，</w:t>
      </w:r>
      <w:r>
        <w:rPr>
          <w:rFonts w:hAnsi="宋体" w:cs="宋体"/>
        </w:rPr>
        <w:t>获得进一步发展所必须的药物</w:t>
      </w:r>
      <w:r>
        <w:rPr>
          <w:rFonts w:hAnsi="宋体" w:cs="宋体" w:hint="eastAsia"/>
        </w:rPr>
        <w:t>质量</w:t>
      </w:r>
      <w:r>
        <w:rPr>
          <w:rFonts w:hAnsi="宋体" w:cs="宋体"/>
        </w:rPr>
        <w:t>控制的药物分析理论知识和必要的实验技能</w:t>
      </w:r>
      <w:r>
        <w:rPr>
          <w:rFonts w:hAnsi="宋体" w:cs="宋体" w:hint="eastAsia"/>
        </w:rPr>
        <w:t>。</w:t>
      </w:r>
      <w:bookmarkEnd w:id="0"/>
    </w:p>
    <w:p w14:paraId="5108EF8C" w14:textId="47161995" w:rsidR="007C7240" w:rsidRDefault="007C7240" w:rsidP="007C7240">
      <w:pPr>
        <w:pStyle w:val="a3"/>
        <w:spacing w:beforeLines="50" w:before="156" w:afterLines="50" w:after="156"/>
        <w:ind w:firstLineChars="200" w:firstLine="420"/>
        <w:rPr>
          <w:rFonts w:hAnsi="宋体" w:cs="宋体"/>
        </w:rPr>
      </w:pPr>
      <w:r>
        <w:rPr>
          <w:rFonts w:hAnsi="宋体" w:cs="宋体"/>
        </w:rPr>
        <w:t>2.2 初步学会运用</w:t>
      </w:r>
      <w:r>
        <w:rPr>
          <w:rFonts w:hAnsi="宋体" w:cs="宋体" w:hint="eastAsia"/>
        </w:rPr>
        <w:t>药物</w:t>
      </w:r>
      <w:r>
        <w:rPr>
          <w:rFonts w:hAnsi="宋体" w:cs="宋体"/>
        </w:rPr>
        <w:t>分析的方法和思维去去解决日常生活和科研中的问题</w:t>
      </w:r>
      <w:r>
        <w:rPr>
          <w:rFonts w:hAnsi="宋体" w:cs="宋体" w:hint="eastAsia"/>
        </w:rPr>
        <w:t>，</w:t>
      </w:r>
      <w:r>
        <w:rPr>
          <w:rFonts w:hAnsi="宋体" w:cs="宋体"/>
        </w:rPr>
        <w:t>增强应用分析技术手段的意思</w:t>
      </w:r>
      <w:r>
        <w:rPr>
          <w:rFonts w:hAnsi="宋体" w:cs="宋体" w:hint="eastAsia"/>
        </w:rPr>
        <w:t>。</w:t>
      </w:r>
    </w:p>
    <w:p w14:paraId="17EA1909" w14:textId="77777777" w:rsidR="0084588F" w:rsidRDefault="007C7240">
      <w:pPr>
        <w:pStyle w:val="a3"/>
        <w:spacing w:beforeLines="50" w:before="156" w:afterLines="50" w:after="156"/>
        <w:ind w:firstLineChars="200" w:firstLine="422"/>
        <w:rPr>
          <w:rFonts w:hAnsi="宋体" w:cs="宋体"/>
          <w:b/>
        </w:rPr>
      </w:pPr>
      <w:r>
        <w:rPr>
          <w:rFonts w:hAnsi="宋体" w:cs="宋体" w:hint="eastAsia"/>
          <w:b/>
        </w:rPr>
        <w:t>课程目标3：</w:t>
      </w:r>
    </w:p>
    <w:p w14:paraId="1930657F" w14:textId="42845BA0" w:rsidR="007C7240" w:rsidRDefault="007C7240" w:rsidP="007C7240">
      <w:pPr>
        <w:pStyle w:val="a3"/>
        <w:spacing w:beforeLines="50" w:before="156" w:afterLines="50" w:after="156"/>
        <w:ind w:firstLineChars="200" w:firstLine="420"/>
        <w:rPr>
          <w:rFonts w:hAnsi="宋体" w:cs="宋体"/>
        </w:rPr>
      </w:pPr>
      <w:r>
        <w:rPr>
          <w:rFonts w:hAnsi="宋体" w:cs="宋体"/>
        </w:rPr>
        <w:t xml:space="preserve">3.1 </w:t>
      </w:r>
      <w:r>
        <w:rPr>
          <w:rFonts w:hAnsi="宋体" w:cs="宋体" w:hint="eastAsia"/>
        </w:rPr>
        <w:t>充分了解可以用于药物质量控制的LC-MS</w:t>
      </w:r>
      <w:r>
        <w:rPr>
          <w:rFonts w:hAnsi="宋体" w:cs="宋体"/>
        </w:rPr>
        <w:t>技术手段，掌握根据药物结构特征，运用质谱方法进行药物的定性定量分析，获得进一步发展所必须的药物质量控制的药物分析理论知识和必要的实验技能。</w:t>
      </w:r>
    </w:p>
    <w:p w14:paraId="70B28796" w14:textId="49A5DE70" w:rsidR="007C7240" w:rsidRDefault="007C7240" w:rsidP="007C7240">
      <w:pPr>
        <w:pStyle w:val="a3"/>
        <w:spacing w:beforeLines="50" w:before="156" w:afterLines="50" w:after="156"/>
        <w:ind w:firstLineChars="200" w:firstLine="420"/>
        <w:rPr>
          <w:rFonts w:hAnsi="宋体" w:cs="宋体"/>
        </w:rPr>
      </w:pPr>
      <w:r>
        <w:rPr>
          <w:rFonts w:hAnsi="宋体" w:cs="宋体"/>
        </w:rPr>
        <w:t xml:space="preserve">3.2 </w:t>
      </w:r>
      <w:r>
        <w:rPr>
          <w:rFonts w:hAnsi="宋体" w:cs="宋体" w:hint="eastAsia"/>
        </w:rPr>
        <w:t>充分了解生物样品预处理的常用方法，以及各种方法的优劣势。掌握液液萃取的原理，和适用情况。</w:t>
      </w:r>
    </w:p>
    <w:p w14:paraId="47542DCD" w14:textId="77777777" w:rsidR="0084588F" w:rsidRDefault="007C7240">
      <w:pPr>
        <w:pStyle w:val="a3"/>
        <w:spacing w:beforeLines="50" w:before="156" w:afterLines="50" w:after="156"/>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（要求参照《普通高等学校本科专业类教学质量国家标准》，对应各类专业认证标准，注意对毕业要求支撑程度强弱的描述，与“课程目标对毕业要求的支撑关系表一致）（五号宋体）</w:t>
      </w:r>
    </w:p>
    <w:p w14:paraId="036DE2A0" w14:textId="77777777" w:rsidR="0084588F" w:rsidRDefault="007C724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299BBCBD" w14:textId="77777777" w:rsidR="0084588F" w:rsidRDefault="007C724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4588F" w14:paraId="0BEBD104" w14:textId="77777777">
        <w:trPr>
          <w:jc w:val="center"/>
        </w:trPr>
        <w:tc>
          <w:tcPr>
            <w:tcW w:w="1302" w:type="dxa"/>
            <w:vAlign w:val="center"/>
          </w:tcPr>
          <w:p w14:paraId="56A4635E" w14:textId="77777777" w:rsidR="0084588F" w:rsidRDefault="007C724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B84FCA3" w14:textId="77777777" w:rsidR="0084588F" w:rsidRDefault="007C724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7DD0435" w14:textId="77777777" w:rsidR="0084588F" w:rsidRDefault="007C724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4F73CFF" w14:textId="77777777" w:rsidR="0084588F" w:rsidRDefault="007C724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26F24" w14:paraId="2C6EAD44" w14:textId="77777777">
        <w:trPr>
          <w:jc w:val="center"/>
        </w:trPr>
        <w:tc>
          <w:tcPr>
            <w:tcW w:w="1302" w:type="dxa"/>
            <w:vMerge w:val="restart"/>
            <w:vAlign w:val="center"/>
          </w:tcPr>
          <w:p w14:paraId="70BE39C7" w14:textId="77777777" w:rsidR="00A26F24" w:rsidRDefault="00A26F24" w:rsidP="00A26F24">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CBB7164" w14:textId="77777777" w:rsidR="00A26F24" w:rsidRDefault="00A26F24" w:rsidP="00A26F2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DF9EAF6" w14:textId="0DC05F91" w:rsidR="00A26F24" w:rsidRDefault="00A26F24" w:rsidP="00A26F24">
            <w:pPr>
              <w:pStyle w:val="a3"/>
              <w:spacing w:beforeLines="50" w:before="156" w:afterLines="50" w:after="156"/>
              <w:jc w:val="center"/>
              <w:rPr>
                <w:rFonts w:hAnsi="宋体" w:cs="宋体"/>
              </w:rPr>
            </w:pPr>
            <w:r>
              <w:rPr>
                <w:rFonts w:hAnsi="宋体" w:cs="宋体" w:hint="eastAsia"/>
              </w:rPr>
              <w:t>概述</w:t>
            </w:r>
          </w:p>
        </w:tc>
        <w:tc>
          <w:tcPr>
            <w:tcW w:w="2688" w:type="dxa"/>
            <w:vAlign w:val="center"/>
          </w:tcPr>
          <w:p w14:paraId="07B7ACD9" w14:textId="475DE819" w:rsidR="00A26F24" w:rsidRDefault="00A26F24" w:rsidP="00A26F24">
            <w:pPr>
              <w:pStyle w:val="a3"/>
              <w:spacing w:beforeLines="50" w:before="156" w:afterLines="50" w:after="156"/>
              <w:jc w:val="center"/>
              <w:rPr>
                <w:rFonts w:hAnsi="宋体" w:cs="宋体"/>
              </w:rPr>
            </w:pPr>
            <w:r w:rsidRPr="00332193">
              <w:rPr>
                <w:rFonts w:hAnsi="宋体" w:cs="宋体"/>
              </w:rPr>
              <w:t>掌握MS及其联</w:t>
            </w:r>
            <w:proofErr w:type="gramStart"/>
            <w:r w:rsidRPr="00332193">
              <w:rPr>
                <w:rFonts w:hAnsi="宋体" w:cs="宋体"/>
              </w:rPr>
              <w:t>用方式</w:t>
            </w:r>
            <w:proofErr w:type="gramEnd"/>
            <w:r w:rsidRPr="00332193">
              <w:rPr>
                <w:rFonts w:hAnsi="宋体" w:cs="宋体"/>
              </w:rPr>
              <w:t>的类型。掌握MS联用的发展历史。熟悉MS联用的应用。</w:t>
            </w:r>
          </w:p>
        </w:tc>
      </w:tr>
      <w:tr w:rsidR="00A26F24" w14:paraId="536854EF" w14:textId="77777777">
        <w:trPr>
          <w:jc w:val="center"/>
        </w:trPr>
        <w:tc>
          <w:tcPr>
            <w:tcW w:w="1302" w:type="dxa"/>
            <w:vMerge/>
            <w:vAlign w:val="center"/>
          </w:tcPr>
          <w:p w14:paraId="2CF9D887" w14:textId="77777777" w:rsidR="00A26F24" w:rsidRDefault="00A26F24" w:rsidP="00A26F24">
            <w:pPr>
              <w:pStyle w:val="a3"/>
              <w:spacing w:beforeLines="50" w:before="156" w:afterLines="50" w:after="156"/>
              <w:jc w:val="center"/>
              <w:rPr>
                <w:rFonts w:hAnsi="宋体" w:cs="宋体"/>
                <w:szCs w:val="21"/>
              </w:rPr>
            </w:pPr>
          </w:p>
        </w:tc>
        <w:tc>
          <w:tcPr>
            <w:tcW w:w="1959" w:type="dxa"/>
            <w:vAlign w:val="center"/>
          </w:tcPr>
          <w:p w14:paraId="07F4902F" w14:textId="77777777" w:rsidR="00A26F24" w:rsidRDefault="00A26F24" w:rsidP="00A26F2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4C4C0615" w14:textId="5A4F207A" w:rsidR="00A26F24" w:rsidRDefault="00A26F24" w:rsidP="00A26F24">
            <w:pPr>
              <w:pStyle w:val="a3"/>
              <w:spacing w:beforeLines="50" w:before="156" w:afterLines="50" w:after="156"/>
              <w:jc w:val="center"/>
              <w:rPr>
                <w:rFonts w:hAnsi="宋体" w:cs="宋体"/>
              </w:rPr>
            </w:pPr>
            <w:r w:rsidRPr="005615DD">
              <w:rPr>
                <w:rFonts w:hAnsi="宋体" w:cs="宋体" w:hint="eastAsia"/>
              </w:rPr>
              <w:t>质谱仪</w:t>
            </w:r>
          </w:p>
        </w:tc>
        <w:tc>
          <w:tcPr>
            <w:tcW w:w="2688" w:type="dxa"/>
            <w:vAlign w:val="center"/>
          </w:tcPr>
          <w:p w14:paraId="1B923783" w14:textId="482B652F" w:rsidR="00A26F24" w:rsidRDefault="00A26F24" w:rsidP="00A26F24">
            <w:pPr>
              <w:pStyle w:val="a3"/>
              <w:spacing w:beforeLines="50" w:before="156" w:afterLines="50" w:after="156"/>
              <w:jc w:val="center"/>
              <w:rPr>
                <w:rFonts w:hAnsi="宋体" w:cs="宋体"/>
              </w:rPr>
            </w:pPr>
            <w:r w:rsidRPr="00332193">
              <w:rPr>
                <w:rFonts w:hAnsi="宋体" w:cs="宋体"/>
              </w:rPr>
              <w:t>掌握MS离子源的原理。掌握质量分析器的原理。</w:t>
            </w:r>
            <w:r w:rsidRPr="005615DD">
              <w:rPr>
                <w:rFonts w:hAnsi="宋体" w:cs="宋体"/>
              </w:rPr>
              <w:t>掌握检测器的工作原理。</w:t>
            </w:r>
          </w:p>
        </w:tc>
      </w:tr>
      <w:tr w:rsidR="00A26F24" w14:paraId="4E3F8DA9" w14:textId="77777777">
        <w:trPr>
          <w:jc w:val="center"/>
        </w:trPr>
        <w:tc>
          <w:tcPr>
            <w:tcW w:w="1302" w:type="dxa"/>
            <w:vMerge w:val="restart"/>
            <w:vAlign w:val="center"/>
          </w:tcPr>
          <w:p w14:paraId="648F4571" w14:textId="77777777" w:rsidR="00A26F24" w:rsidRDefault="00A26F24" w:rsidP="00A26F24">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767DA1D" w14:textId="13F0C6A1" w:rsidR="00A26F24" w:rsidRDefault="00A26F24" w:rsidP="00A26F24">
            <w:pPr>
              <w:pStyle w:val="a3"/>
              <w:spacing w:beforeLines="50" w:before="156" w:afterLines="50" w:after="156"/>
              <w:jc w:val="center"/>
              <w:rPr>
                <w:rFonts w:hAnsi="宋体" w:cs="宋体"/>
              </w:rPr>
            </w:pPr>
            <w:r>
              <w:rPr>
                <w:rFonts w:hAnsi="宋体" w:cs="宋体"/>
              </w:rPr>
              <w:t>2</w:t>
            </w:r>
            <w:r>
              <w:rPr>
                <w:rFonts w:hAnsi="宋体" w:cs="宋体" w:hint="eastAsia"/>
              </w:rPr>
              <w:t>.1</w:t>
            </w:r>
          </w:p>
        </w:tc>
        <w:tc>
          <w:tcPr>
            <w:tcW w:w="3118" w:type="dxa"/>
            <w:vAlign w:val="center"/>
          </w:tcPr>
          <w:p w14:paraId="1627711D" w14:textId="68AF0A4F" w:rsidR="00A26F24" w:rsidRDefault="00A26F24" w:rsidP="00A26F24">
            <w:pPr>
              <w:pStyle w:val="a3"/>
              <w:spacing w:beforeLines="50" w:before="156" w:afterLines="50" w:after="156"/>
              <w:jc w:val="center"/>
              <w:rPr>
                <w:rFonts w:hAnsi="宋体" w:cs="宋体"/>
              </w:rPr>
            </w:pPr>
            <w:r>
              <w:rPr>
                <w:rFonts w:hAnsi="宋体" w:hint="eastAsia"/>
                <w:szCs w:val="24"/>
              </w:rPr>
              <w:t>G</w:t>
            </w:r>
            <w:r>
              <w:rPr>
                <w:rFonts w:hAnsi="宋体"/>
                <w:szCs w:val="24"/>
              </w:rPr>
              <w:t>C-MS分析</w:t>
            </w:r>
          </w:p>
        </w:tc>
        <w:tc>
          <w:tcPr>
            <w:tcW w:w="2688" w:type="dxa"/>
            <w:vAlign w:val="center"/>
          </w:tcPr>
          <w:p w14:paraId="022B3291" w14:textId="02F57CAD" w:rsidR="00A26F24" w:rsidRDefault="00A26F24" w:rsidP="00A26F24">
            <w:pPr>
              <w:pStyle w:val="a3"/>
              <w:spacing w:beforeLines="50" w:before="156" w:afterLines="50" w:after="156"/>
              <w:jc w:val="center"/>
              <w:rPr>
                <w:rFonts w:hAnsi="宋体" w:cs="宋体"/>
              </w:rPr>
            </w:pPr>
            <w:r>
              <w:rPr>
                <w:rFonts w:hAnsi="宋体" w:cs="宋体" w:hint="eastAsia"/>
              </w:rPr>
              <w:t>掌握</w:t>
            </w:r>
            <w:r>
              <w:rPr>
                <w:rFonts w:hAnsi="宋体" w:hint="eastAsia"/>
                <w:szCs w:val="24"/>
              </w:rPr>
              <w:t>G</w:t>
            </w:r>
            <w:r>
              <w:rPr>
                <w:rFonts w:hAnsi="宋体"/>
                <w:szCs w:val="24"/>
              </w:rPr>
              <w:t>C-MS</w:t>
            </w:r>
            <w:r>
              <w:rPr>
                <w:rFonts w:hAnsi="宋体" w:cs="宋体" w:hint="eastAsia"/>
              </w:rPr>
              <w:t>的基本概念、</w:t>
            </w:r>
            <w:r>
              <w:rPr>
                <w:rFonts w:ascii="Times New Roman" w:hAnsi="Times New Roman"/>
                <w:szCs w:val="22"/>
              </w:rPr>
              <w:t>基础理论和基本实验技能</w:t>
            </w:r>
            <w:r>
              <w:rPr>
                <w:rFonts w:ascii="Times New Roman" w:hAnsi="Times New Roman" w:hint="eastAsia"/>
                <w:szCs w:val="22"/>
              </w:rPr>
              <w:t>。</w:t>
            </w:r>
            <w:r>
              <w:rPr>
                <w:rFonts w:ascii="Times New Roman" w:hAnsi="Times New Roman"/>
                <w:szCs w:val="22"/>
              </w:rPr>
              <w:t>掌握</w:t>
            </w:r>
            <w:r>
              <w:rPr>
                <w:rFonts w:hAnsi="宋体" w:hint="eastAsia"/>
                <w:szCs w:val="24"/>
              </w:rPr>
              <w:t>G</w:t>
            </w:r>
            <w:r>
              <w:rPr>
                <w:rFonts w:hAnsi="宋体"/>
                <w:szCs w:val="24"/>
              </w:rPr>
              <w:t>C-MS用于</w:t>
            </w:r>
            <w:r>
              <w:rPr>
                <w:rFonts w:ascii="Times New Roman" w:hAnsi="Times New Roman"/>
                <w:szCs w:val="22"/>
              </w:rPr>
              <w:t>药物及其制剂的质量标准的建立与质量控制技术</w:t>
            </w:r>
            <w:r>
              <w:rPr>
                <w:rFonts w:ascii="Times New Roman" w:hAnsi="Times New Roman" w:hint="eastAsia"/>
                <w:szCs w:val="22"/>
              </w:rPr>
              <w:t>，</w:t>
            </w:r>
            <w:r>
              <w:rPr>
                <w:rFonts w:ascii="Times New Roman" w:hAnsi="Times New Roman"/>
                <w:szCs w:val="22"/>
              </w:rPr>
              <w:t>具有较强的实验操作技能和一定的科学研究能力</w:t>
            </w:r>
            <w:r>
              <w:rPr>
                <w:rFonts w:ascii="Times New Roman" w:hAnsi="Times New Roman" w:hint="eastAsia"/>
                <w:szCs w:val="22"/>
              </w:rPr>
              <w:t>。</w:t>
            </w:r>
          </w:p>
        </w:tc>
      </w:tr>
      <w:tr w:rsidR="00A26F24" w14:paraId="30120C9C" w14:textId="77777777">
        <w:trPr>
          <w:jc w:val="center"/>
        </w:trPr>
        <w:tc>
          <w:tcPr>
            <w:tcW w:w="1302" w:type="dxa"/>
            <w:vMerge/>
            <w:vAlign w:val="center"/>
          </w:tcPr>
          <w:p w14:paraId="772A73F2" w14:textId="77777777" w:rsidR="00A26F24" w:rsidRDefault="00A26F24" w:rsidP="00A26F24">
            <w:pPr>
              <w:pStyle w:val="a3"/>
              <w:spacing w:beforeLines="50" w:before="156" w:afterLines="50" w:after="156"/>
              <w:jc w:val="center"/>
              <w:rPr>
                <w:rFonts w:hAnsi="宋体" w:cs="宋体"/>
                <w:szCs w:val="21"/>
              </w:rPr>
            </w:pPr>
          </w:p>
        </w:tc>
        <w:tc>
          <w:tcPr>
            <w:tcW w:w="1959" w:type="dxa"/>
            <w:vAlign w:val="center"/>
          </w:tcPr>
          <w:p w14:paraId="32AEFCCE" w14:textId="122C43C8" w:rsidR="00A26F24" w:rsidRDefault="00A26F24" w:rsidP="00A26F24">
            <w:pPr>
              <w:pStyle w:val="a3"/>
              <w:spacing w:beforeLines="50" w:before="156" w:afterLines="50" w:after="156"/>
              <w:jc w:val="center"/>
              <w:rPr>
                <w:rFonts w:hAnsi="宋体" w:cs="宋体"/>
              </w:rPr>
            </w:pPr>
            <w:r>
              <w:rPr>
                <w:rFonts w:hAnsi="宋体" w:cs="宋体"/>
              </w:rPr>
              <w:t>2</w:t>
            </w:r>
            <w:r>
              <w:rPr>
                <w:rFonts w:hAnsi="宋体" w:cs="宋体" w:hint="eastAsia"/>
              </w:rPr>
              <w:t>.2</w:t>
            </w:r>
          </w:p>
        </w:tc>
        <w:tc>
          <w:tcPr>
            <w:tcW w:w="3118" w:type="dxa"/>
            <w:vAlign w:val="center"/>
          </w:tcPr>
          <w:p w14:paraId="7E254845" w14:textId="76BC6567" w:rsidR="00A26F24" w:rsidRDefault="00A26F24" w:rsidP="00A26F24">
            <w:pPr>
              <w:pStyle w:val="a3"/>
              <w:spacing w:beforeLines="50" w:before="156" w:afterLines="50" w:after="156"/>
              <w:jc w:val="center"/>
              <w:rPr>
                <w:rFonts w:ascii="黑体" w:hAnsi="宋体"/>
                <w:szCs w:val="21"/>
              </w:rPr>
            </w:pPr>
            <w:r>
              <w:rPr>
                <w:rFonts w:hAnsi="宋体"/>
                <w:szCs w:val="24"/>
              </w:rPr>
              <w:t>CE-MS分析</w:t>
            </w:r>
          </w:p>
        </w:tc>
        <w:tc>
          <w:tcPr>
            <w:tcW w:w="2688" w:type="dxa"/>
            <w:vAlign w:val="center"/>
          </w:tcPr>
          <w:p w14:paraId="77526C4F" w14:textId="59D97536" w:rsidR="00A26F24" w:rsidRDefault="00A26F24" w:rsidP="00A26F24">
            <w:pPr>
              <w:pStyle w:val="a3"/>
              <w:spacing w:beforeLines="50" w:before="156" w:afterLines="50" w:after="156"/>
              <w:jc w:val="center"/>
              <w:rPr>
                <w:rFonts w:hAnsi="宋体" w:cs="宋体"/>
              </w:rPr>
            </w:pPr>
            <w:r>
              <w:rPr>
                <w:rFonts w:hAnsi="宋体" w:cs="宋体" w:hint="eastAsia"/>
              </w:rPr>
              <w:t>掌握</w:t>
            </w:r>
            <w:r>
              <w:rPr>
                <w:rFonts w:hAnsi="宋体"/>
                <w:szCs w:val="24"/>
              </w:rPr>
              <w:t>CE-MS</w:t>
            </w:r>
            <w:r>
              <w:rPr>
                <w:rFonts w:hAnsi="宋体" w:cs="宋体" w:hint="eastAsia"/>
              </w:rPr>
              <w:t>的基本概念、</w:t>
            </w:r>
            <w:r>
              <w:rPr>
                <w:rFonts w:ascii="Times New Roman" w:hAnsi="Times New Roman"/>
                <w:szCs w:val="22"/>
              </w:rPr>
              <w:t>基础理论和基本实验技能</w:t>
            </w:r>
            <w:r>
              <w:rPr>
                <w:rFonts w:ascii="Times New Roman" w:hAnsi="Times New Roman" w:hint="eastAsia"/>
                <w:szCs w:val="22"/>
              </w:rPr>
              <w:t>。</w:t>
            </w:r>
            <w:r>
              <w:rPr>
                <w:rFonts w:ascii="Times New Roman" w:hAnsi="Times New Roman"/>
                <w:szCs w:val="22"/>
              </w:rPr>
              <w:t>掌握</w:t>
            </w:r>
            <w:r>
              <w:rPr>
                <w:rFonts w:hAnsi="宋体"/>
                <w:szCs w:val="24"/>
              </w:rPr>
              <w:t>CE-MS用于</w:t>
            </w:r>
            <w:r>
              <w:rPr>
                <w:rFonts w:ascii="Times New Roman" w:hAnsi="Times New Roman"/>
                <w:szCs w:val="22"/>
              </w:rPr>
              <w:t>药物及其制剂的质量标准的建</w:t>
            </w:r>
            <w:r>
              <w:rPr>
                <w:rFonts w:ascii="Times New Roman" w:hAnsi="Times New Roman"/>
                <w:szCs w:val="22"/>
              </w:rPr>
              <w:lastRenderedPageBreak/>
              <w:t>立与质量控制技术</w:t>
            </w:r>
            <w:r>
              <w:rPr>
                <w:rFonts w:ascii="Times New Roman" w:hAnsi="Times New Roman" w:hint="eastAsia"/>
                <w:szCs w:val="22"/>
              </w:rPr>
              <w:t>，</w:t>
            </w:r>
            <w:r>
              <w:rPr>
                <w:rFonts w:ascii="Times New Roman" w:hAnsi="Times New Roman"/>
                <w:szCs w:val="22"/>
              </w:rPr>
              <w:t>具有较强的实验操作技能和一定的科学研究能力</w:t>
            </w:r>
            <w:r>
              <w:rPr>
                <w:rFonts w:ascii="Times New Roman" w:hAnsi="Times New Roman" w:hint="eastAsia"/>
                <w:szCs w:val="22"/>
              </w:rPr>
              <w:t>。</w:t>
            </w:r>
          </w:p>
        </w:tc>
      </w:tr>
      <w:tr w:rsidR="00A26F24" w14:paraId="690DFC16" w14:textId="77777777">
        <w:trPr>
          <w:jc w:val="center"/>
        </w:trPr>
        <w:tc>
          <w:tcPr>
            <w:tcW w:w="1302" w:type="dxa"/>
            <w:vMerge w:val="restart"/>
            <w:vAlign w:val="center"/>
          </w:tcPr>
          <w:p w14:paraId="3F7A8487" w14:textId="77777777" w:rsidR="00A26F24" w:rsidRDefault="00A26F24" w:rsidP="00A26F24">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5A3B104C" w14:textId="3DBBCFC8" w:rsidR="00A26F24" w:rsidRDefault="00A26F24" w:rsidP="00A26F24">
            <w:pPr>
              <w:pStyle w:val="a3"/>
              <w:spacing w:beforeLines="50" w:before="156" w:afterLines="50" w:after="156"/>
              <w:jc w:val="center"/>
              <w:rPr>
                <w:rFonts w:hAnsi="宋体" w:cs="宋体"/>
              </w:rPr>
            </w:pPr>
            <w:r>
              <w:rPr>
                <w:rFonts w:hAnsi="宋体" w:cs="宋体"/>
              </w:rPr>
              <w:t>3</w:t>
            </w:r>
            <w:r>
              <w:rPr>
                <w:rFonts w:hAnsi="宋体" w:cs="宋体" w:hint="eastAsia"/>
              </w:rPr>
              <w:t>.1</w:t>
            </w:r>
          </w:p>
        </w:tc>
        <w:tc>
          <w:tcPr>
            <w:tcW w:w="3118" w:type="dxa"/>
            <w:vAlign w:val="center"/>
          </w:tcPr>
          <w:p w14:paraId="26ED2AF9" w14:textId="11E03A35" w:rsidR="00A26F24" w:rsidRDefault="00A26F24" w:rsidP="00A26F24">
            <w:pPr>
              <w:pStyle w:val="a3"/>
              <w:spacing w:beforeLines="50" w:before="156" w:afterLines="50" w:after="156"/>
              <w:jc w:val="center"/>
              <w:rPr>
                <w:rFonts w:ascii="黑体" w:hAnsi="宋体"/>
                <w:b/>
                <w:bCs/>
                <w:szCs w:val="21"/>
              </w:rPr>
            </w:pPr>
            <w:r>
              <w:rPr>
                <w:rFonts w:hAnsi="宋体" w:cs="宋体" w:hint="eastAsia"/>
              </w:rPr>
              <w:t>LC-MS分析</w:t>
            </w:r>
          </w:p>
        </w:tc>
        <w:tc>
          <w:tcPr>
            <w:tcW w:w="2688" w:type="dxa"/>
            <w:vAlign w:val="center"/>
          </w:tcPr>
          <w:p w14:paraId="7396537E" w14:textId="6225B1EF" w:rsidR="00A26F24" w:rsidRDefault="00A26F24" w:rsidP="00A26F24">
            <w:pPr>
              <w:pStyle w:val="a3"/>
              <w:spacing w:beforeLines="50" w:before="156" w:afterLines="50" w:after="156"/>
              <w:jc w:val="center"/>
              <w:rPr>
                <w:rFonts w:hAnsi="宋体" w:cs="宋体"/>
              </w:rPr>
            </w:pPr>
            <w:r>
              <w:rPr>
                <w:rFonts w:hAnsi="宋体" w:cs="宋体" w:hint="eastAsia"/>
              </w:rPr>
              <w:t>掌握</w:t>
            </w:r>
            <w:r>
              <w:rPr>
                <w:rFonts w:hAnsi="宋体" w:hint="eastAsia"/>
                <w:szCs w:val="24"/>
              </w:rPr>
              <w:t>LC</w:t>
            </w:r>
            <w:r>
              <w:rPr>
                <w:rFonts w:hAnsi="宋体"/>
                <w:szCs w:val="24"/>
              </w:rPr>
              <w:t>-MS</w:t>
            </w:r>
            <w:r>
              <w:rPr>
                <w:rFonts w:hAnsi="宋体" w:cs="宋体" w:hint="eastAsia"/>
              </w:rPr>
              <w:t>的基本概念、</w:t>
            </w:r>
            <w:r>
              <w:rPr>
                <w:rFonts w:ascii="Times New Roman" w:hAnsi="Times New Roman"/>
                <w:szCs w:val="22"/>
              </w:rPr>
              <w:t>基础理论和基本实验技能</w:t>
            </w:r>
            <w:r>
              <w:rPr>
                <w:rFonts w:ascii="Times New Roman" w:hAnsi="Times New Roman" w:hint="eastAsia"/>
                <w:szCs w:val="22"/>
              </w:rPr>
              <w:t>。</w:t>
            </w:r>
            <w:r>
              <w:rPr>
                <w:rFonts w:ascii="Times New Roman" w:hAnsi="Times New Roman"/>
                <w:szCs w:val="22"/>
              </w:rPr>
              <w:t>掌握</w:t>
            </w:r>
            <w:r>
              <w:rPr>
                <w:rFonts w:hAnsi="宋体" w:hint="eastAsia"/>
                <w:szCs w:val="24"/>
              </w:rPr>
              <w:t>LC</w:t>
            </w:r>
            <w:r>
              <w:rPr>
                <w:rFonts w:hAnsi="宋体"/>
                <w:szCs w:val="24"/>
              </w:rPr>
              <w:t>-MS用于</w:t>
            </w:r>
            <w:r>
              <w:rPr>
                <w:rFonts w:ascii="Times New Roman" w:hAnsi="Times New Roman"/>
                <w:szCs w:val="22"/>
              </w:rPr>
              <w:t>药物及其制剂的质量标准的建立与质量控制技术</w:t>
            </w:r>
            <w:r>
              <w:rPr>
                <w:rFonts w:ascii="Times New Roman" w:hAnsi="Times New Roman" w:hint="eastAsia"/>
                <w:szCs w:val="22"/>
              </w:rPr>
              <w:t>，</w:t>
            </w:r>
            <w:r>
              <w:rPr>
                <w:rFonts w:ascii="Times New Roman" w:hAnsi="Times New Roman"/>
                <w:szCs w:val="22"/>
              </w:rPr>
              <w:t>具有较强的实验操作技能和一定的科学研究能力</w:t>
            </w:r>
            <w:r>
              <w:rPr>
                <w:rFonts w:ascii="Times New Roman" w:hAnsi="Times New Roman" w:hint="eastAsia"/>
                <w:szCs w:val="22"/>
              </w:rPr>
              <w:t>。</w:t>
            </w:r>
          </w:p>
        </w:tc>
      </w:tr>
      <w:tr w:rsidR="00A26F24" w14:paraId="63C9BFE9" w14:textId="77777777">
        <w:trPr>
          <w:jc w:val="center"/>
        </w:trPr>
        <w:tc>
          <w:tcPr>
            <w:tcW w:w="1302" w:type="dxa"/>
            <w:vMerge/>
            <w:vAlign w:val="center"/>
          </w:tcPr>
          <w:p w14:paraId="588CC6CF" w14:textId="1E1830E7" w:rsidR="00A26F24" w:rsidRDefault="00A26F24" w:rsidP="00A26F24">
            <w:pPr>
              <w:pStyle w:val="a3"/>
              <w:spacing w:beforeLines="50" w:before="156" w:afterLines="50" w:after="156"/>
              <w:jc w:val="center"/>
              <w:rPr>
                <w:rFonts w:hAnsi="宋体" w:cs="宋体"/>
                <w:szCs w:val="21"/>
              </w:rPr>
            </w:pPr>
          </w:p>
        </w:tc>
        <w:tc>
          <w:tcPr>
            <w:tcW w:w="1959" w:type="dxa"/>
            <w:vAlign w:val="center"/>
          </w:tcPr>
          <w:p w14:paraId="2BB3E5D7" w14:textId="654834A3" w:rsidR="00A26F24" w:rsidRDefault="00A26F24" w:rsidP="00A26F24">
            <w:pPr>
              <w:pStyle w:val="a3"/>
              <w:spacing w:beforeLines="50" w:before="156" w:afterLines="50" w:after="156"/>
              <w:jc w:val="center"/>
              <w:rPr>
                <w:rFonts w:hAnsi="宋体" w:cs="宋体"/>
              </w:rPr>
            </w:pPr>
            <w:r>
              <w:rPr>
                <w:rFonts w:hAnsi="宋体" w:cs="宋体"/>
              </w:rPr>
              <w:t>3</w:t>
            </w:r>
            <w:r>
              <w:rPr>
                <w:rFonts w:hAnsi="宋体" w:cs="宋体" w:hint="eastAsia"/>
              </w:rPr>
              <w:t>.2</w:t>
            </w:r>
          </w:p>
        </w:tc>
        <w:tc>
          <w:tcPr>
            <w:tcW w:w="3118" w:type="dxa"/>
            <w:vAlign w:val="center"/>
          </w:tcPr>
          <w:p w14:paraId="2F853F80" w14:textId="44B8D847" w:rsidR="00A26F24" w:rsidRDefault="00A26F24" w:rsidP="00A26F24">
            <w:pPr>
              <w:pStyle w:val="a3"/>
              <w:spacing w:beforeLines="50" w:before="156" w:afterLines="50" w:after="156"/>
              <w:jc w:val="center"/>
              <w:rPr>
                <w:rFonts w:ascii="黑体" w:hAnsi="宋体"/>
                <w:b/>
                <w:bCs/>
                <w:szCs w:val="21"/>
              </w:rPr>
            </w:pPr>
            <w:r>
              <w:rPr>
                <w:rFonts w:ascii="黑体" w:hAnsi="宋体" w:hint="eastAsia"/>
                <w:szCs w:val="21"/>
              </w:rPr>
              <w:t>样品预处理技术</w:t>
            </w:r>
          </w:p>
        </w:tc>
        <w:tc>
          <w:tcPr>
            <w:tcW w:w="2688" w:type="dxa"/>
            <w:vAlign w:val="center"/>
          </w:tcPr>
          <w:p w14:paraId="25E1D589" w14:textId="024DE2C1" w:rsidR="00A26F24" w:rsidRDefault="00A26F24" w:rsidP="00A26F24">
            <w:pPr>
              <w:pStyle w:val="a3"/>
              <w:spacing w:beforeLines="50" w:before="156" w:afterLines="50" w:after="156"/>
              <w:jc w:val="center"/>
              <w:rPr>
                <w:rFonts w:hAnsi="宋体" w:cs="宋体"/>
              </w:rPr>
            </w:pPr>
            <w:bookmarkStart w:id="1" w:name="_Hlk75256215"/>
            <w:r>
              <w:rPr>
                <w:rFonts w:hAnsi="宋体" w:cs="宋体" w:hint="eastAsia"/>
              </w:rPr>
              <w:t>掌握生物样品预处理的常用方法，以及各种方法的优劣势。掌握液液萃取的原理，和适用情况。</w:t>
            </w:r>
            <w:bookmarkEnd w:id="1"/>
          </w:p>
        </w:tc>
      </w:tr>
    </w:tbl>
    <w:p w14:paraId="4DD43100" w14:textId="77777777" w:rsidR="0084588F" w:rsidRDefault="007C7240">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6068A14B" w14:textId="77777777" w:rsidR="0084588F" w:rsidRDefault="007C724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w:t>
      </w:r>
      <w:r w:rsidRPr="00FE2E75">
        <w:rPr>
          <w:rFonts w:ascii="黑体" w:eastAsia="黑体" w:hAnsi="黑体" w:hint="eastAsia"/>
          <w:b/>
          <w:sz w:val="28"/>
          <w:szCs w:val="28"/>
        </w:rPr>
        <w:t>教学内容</w:t>
      </w:r>
      <w:r>
        <w:rPr>
          <w:rFonts w:ascii="宋体" w:eastAsia="宋体" w:hAnsi="宋体" w:hint="eastAsia"/>
          <w:szCs w:val="21"/>
        </w:rPr>
        <w:t>（四号黑体）</w:t>
      </w:r>
    </w:p>
    <w:p w14:paraId="2900A159" w14:textId="77777777" w:rsidR="0084588F" w:rsidRDefault="007C7240">
      <w:pPr>
        <w:spacing w:beforeLines="50" w:before="156" w:afterLines="50" w:after="156"/>
        <w:rPr>
          <w:rFonts w:ascii="宋体" w:eastAsia="宋体" w:hAnsi="宋体"/>
        </w:rPr>
      </w:pPr>
      <w:r>
        <w:rPr>
          <w:rFonts w:ascii="宋体" w:eastAsia="宋体" w:hAnsi="宋体" w:hint="eastAsia"/>
        </w:rPr>
        <w:t>（具体描述各章节教学目标、教学内容等。实验课程可按实验模块描述）</w:t>
      </w:r>
    </w:p>
    <w:p w14:paraId="64D49B66" w14:textId="77777777" w:rsidR="00C03886" w:rsidRPr="004D720D" w:rsidRDefault="00C03886" w:rsidP="00C03886">
      <w:pPr>
        <w:widowControl/>
        <w:spacing w:beforeLines="50" w:before="156" w:afterLines="50" w:after="156"/>
        <w:ind w:firstLineChars="200" w:firstLine="482"/>
        <w:jc w:val="left"/>
        <w:rPr>
          <w:rFonts w:ascii="黑体" w:eastAsia="黑体" w:hAnsi="黑体" w:cs="Times New Roman"/>
          <w:b/>
          <w:sz w:val="24"/>
          <w:szCs w:val="24"/>
        </w:rPr>
      </w:pPr>
      <w:r w:rsidRPr="004D720D">
        <w:rPr>
          <w:rFonts w:ascii="黑体" w:eastAsia="黑体" w:hAnsi="黑体" w:cs="Times New Roman" w:hint="eastAsia"/>
          <w:b/>
          <w:sz w:val="24"/>
          <w:szCs w:val="24"/>
        </w:rPr>
        <w:t>第一章 概述</w:t>
      </w:r>
    </w:p>
    <w:p w14:paraId="6A039683"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1</w:t>
      </w:r>
      <w:r w:rsidRPr="00186C37">
        <w:rPr>
          <w:rFonts w:ascii="宋体" w:eastAsia="宋体" w:hAnsi="宋体" w:cs="宋体"/>
          <w:color w:val="000000"/>
          <w:kern w:val="0"/>
          <w:szCs w:val="21"/>
        </w:rPr>
        <w:t xml:space="preserve">. </w:t>
      </w:r>
      <w:r w:rsidRPr="00186C37">
        <w:rPr>
          <w:rFonts w:ascii="宋体" w:eastAsia="宋体" w:hAnsi="宋体" w:cs="宋体" w:hint="eastAsia"/>
          <w:color w:val="000000"/>
          <w:kern w:val="0"/>
          <w:szCs w:val="21"/>
        </w:rPr>
        <w:t>教学目标</w:t>
      </w:r>
    </w:p>
    <w:p w14:paraId="26B21D3F" w14:textId="77777777" w:rsidR="00C03886" w:rsidRDefault="00C03886" w:rsidP="00C03886">
      <w:pPr>
        <w:snapToGrid w:val="0"/>
        <w:ind w:firstLineChars="200" w:firstLine="420"/>
        <w:rPr>
          <w:rFonts w:ascii="Times New Roman" w:hAnsi="Times New Roman"/>
        </w:rPr>
      </w:pPr>
      <w:r w:rsidRPr="00CD42B3">
        <w:rPr>
          <w:rFonts w:ascii="Times New Roman" w:hAnsi="Times New Roman"/>
        </w:rPr>
        <w:t>知识目标：</w:t>
      </w:r>
    </w:p>
    <w:p w14:paraId="1A18C4D1" w14:textId="599BB090"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CD42B3">
        <w:rPr>
          <w:rFonts w:ascii="Times New Roman" w:hAnsi="Times New Roman"/>
        </w:rPr>
        <w:t>掌握</w:t>
      </w:r>
      <w:r w:rsidRPr="00CD42B3">
        <w:rPr>
          <w:rFonts w:ascii="Times New Roman" w:hAnsi="Times New Roman"/>
        </w:rPr>
        <w:t>MS</w:t>
      </w:r>
      <w:r w:rsidRPr="00CD42B3">
        <w:rPr>
          <w:rFonts w:ascii="Times New Roman" w:hAnsi="Times New Roman"/>
        </w:rPr>
        <w:t>及其联</w:t>
      </w:r>
      <w:proofErr w:type="gramStart"/>
      <w:r w:rsidRPr="00CD42B3">
        <w:rPr>
          <w:rFonts w:ascii="Times New Roman" w:hAnsi="Times New Roman"/>
        </w:rPr>
        <w:t>用方式</w:t>
      </w:r>
      <w:proofErr w:type="gramEnd"/>
      <w:r w:rsidRPr="00CD42B3">
        <w:rPr>
          <w:rFonts w:ascii="Times New Roman" w:hAnsi="Times New Roman"/>
        </w:rPr>
        <w:t>的类型。</w:t>
      </w:r>
    </w:p>
    <w:p w14:paraId="434351FA" w14:textId="7B882E15"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CD42B3">
        <w:rPr>
          <w:rFonts w:ascii="Times New Roman" w:hAnsi="Times New Roman"/>
        </w:rPr>
        <w:t>掌握</w:t>
      </w:r>
      <w:r w:rsidRPr="00CD42B3">
        <w:rPr>
          <w:rFonts w:ascii="Times New Roman" w:hAnsi="Times New Roman"/>
        </w:rPr>
        <w:t>MS</w:t>
      </w:r>
      <w:r w:rsidRPr="00CD42B3">
        <w:rPr>
          <w:rFonts w:ascii="Times New Roman" w:hAnsi="Times New Roman"/>
        </w:rPr>
        <w:t>联用的发展历史。</w:t>
      </w:r>
    </w:p>
    <w:p w14:paraId="08ACCBAD" w14:textId="4A64F5D0" w:rsidR="00C03886" w:rsidRPr="001C76A5"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CD42B3">
        <w:rPr>
          <w:rFonts w:ascii="Times New Roman" w:hAnsi="Times New Roman"/>
        </w:rPr>
        <w:t xml:space="preserve"> </w:t>
      </w:r>
      <w:r w:rsidRPr="00CD42B3">
        <w:rPr>
          <w:rFonts w:ascii="Times New Roman" w:hAnsi="Times New Roman"/>
        </w:rPr>
        <w:t>熟悉</w:t>
      </w:r>
      <w:r w:rsidRPr="00CD42B3">
        <w:rPr>
          <w:rFonts w:ascii="Times New Roman" w:hAnsi="Times New Roman"/>
        </w:rPr>
        <w:t>MS</w:t>
      </w:r>
      <w:r w:rsidRPr="00CD42B3">
        <w:rPr>
          <w:rFonts w:ascii="Times New Roman" w:hAnsi="Times New Roman"/>
        </w:rPr>
        <w:t>联用的应用。</w:t>
      </w:r>
    </w:p>
    <w:p w14:paraId="680E55E1" w14:textId="77777777" w:rsidR="00C03886" w:rsidRPr="00CD42B3" w:rsidRDefault="00C03886" w:rsidP="00C03886">
      <w:pPr>
        <w:snapToGrid w:val="0"/>
        <w:ind w:firstLineChars="200" w:firstLine="420"/>
        <w:rPr>
          <w:rFonts w:ascii="Times New Roman" w:hAnsi="Times New Roman"/>
        </w:rPr>
      </w:pPr>
      <w:r w:rsidRPr="00CD42B3">
        <w:rPr>
          <w:rFonts w:ascii="Times New Roman" w:hAnsi="Times New Roman"/>
        </w:rPr>
        <w:t>技能（能力）目标：</w:t>
      </w:r>
      <w:r w:rsidRPr="00CD42B3">
        <w:rPr>
          <w:rFonts w:ascii="Times New Roman" w:hAnsi="Times New Roman"/>
        </w:rPr>
        <w:t xml:space="preserve"> </w:t>
      </w:r>
    </w:p>
    <w:p w14:paraId="0901951F" w14:textId="0B1E3C1D"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CD42B3">
        <w:rPr>
          <w:rFonts w:ascii="Times New Roman" w:hAnsi="Times New Roman"/>
        </w:rPr>
        <w:t>让学生了解</w:t>
      </w:r>
      <w:r w:rsidRPr="00CD42B3">
        <w:rPr>
          <w:rFonts w:ascii="Times New Roman" w:hAnsi="Times New Roman"/>
        </w:rPr>
        <w:t>MS</w:t>
      </w:r>
      <w:r w:rsidRPr="00CD42B3">
        <w:rPr>
          <w:rFonts w:ascii="Times New Roman" w:hAnsi="Times New Roman"/>
        </w:rPr>
        <w:t>发展历史及联用技术的优势。</w:t>
      </w:r>
      <w:r w:rsidRPr="00CD42B3">
        <w:rPr>
          <w:rFonts w:ascii="Times New Roman" w:hAnsi="Times New Roman"/>
        </w:rPr>
        <w:t xml:space="preserve"> </w:t>
      </w:r>
    </w:p>
    <w:p w14:paraId="1CC28DD2" w14:textId="28A97EB4"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CD42B3">
        <w:rPr>
          <w:rFonts w:ascii="Times New Roman" w:hAnsi="Times New Roman"/>
        </w:rPr>
        <w:t>培养学生分析、总结的能力。</w:t>
      </w:r>
    </w:p>
    <w:p w14:paraId="6EC776AC" w14:textId="77777777" w:rsidR="00C03886" w:rsidRPr="00CD42B3" w:rsidRDefault="00C03886" w:rsidP="00C03886">
      <w:pPr>
        <w:widowControl/>
        <w:spacing w:beforeLines="50" w:before="156" w:afterLines="50" w:after="156"/>
        <w:ind w:firstLineChars="200" w:firstLine="420"/>
        <w:jc w:val="left"/>
        <w:rPr>
          <w:rFonts w:ascii="Times New Roman" w:hAnsi="Times New Roman"/>
        </w:rPr>
      </w:pPr>
      <w:r>
        <w:rPr>
          <w:rFonts w:ascii="Times New Roman" w:hAnsi="Times New Roman"/>
        </w:rPr>
        <w:t>2</w:t>
      </w:r>
      <w:r w:rsidRPr="00CD42B3">
        <w:rPr>
          <w:rFonts w:ascii="Times New Roman" w:hAnsi="Times New Roman"/>
        </w:rPr>
        <w:t>.</w:t>
      </w:r>
      <w:r w:rsidRPr="00CD42B3">
        <w:rPr>
          <w:rFonts w:ascii="Times New Roman" w:hAnsi="Times New Roman"/>
        </w:rPr>
        <w:tab/>
      </w:r>
      <w:r w:rsidRPr="00CD42B3">
        <w:rPr>
          <w:rFonts w:ascii="Times New Roman" w:hAnsi="Times New Roman"/>
        </w:rPr>
        <w:t>教学</w:t>
      </w:r>
      <w:r w:rsidRPr="0072584B">
        <w:rPr>
          <w:rFonts w:ascii="宋体" w:eastAsia="宋体" w:hAnsi="宋体" w:cs="宋体"/>
          <w:color w:val="000000"/>
          <w:kern w:val="0"/>
          <w:szCs w:val="21"/>
        </w:rPr>
        <w:t>重点</w:t>
      </w:r>
      <w:r>
        <w:rPr>
          <w:rFonts w:ascii="Times New Roman" w:hAnsi="Times New Roman" w:hint="eastAsia"/>
        </w:rPr>
        <w:t>/</w:t>
      </w:r>
      <w:r w:rsidRPr="00CD42B3">
        <w:rPr>
          <w:rFonts w:ascii="Times New Roman" w:hAnsi="Times New Roman"/>
        </w:rPr>
        <w:t>难点</w:t>
      </w:r>
    </w:p>
    <w:p w14:paraId="752085F7" w14:textId="176644C7"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CD42B3">
        <w:rPr>
          <w:rFonts w:ascii="Times New Roman" w:hAnsi="Times New Roman"/>
        </w:rPr>
        <w:t>MS</w:t>
      </w:r>
      <w:r w:rsidRPr="00CD42B3">
        <w:rPr>
          <w:rFonts w:ascii="Times New Roman" w:hAnsi="Times New Roman"/>
        </w:rPr>
        <w:t>联用技术的优势。</w:t>
      </w:r>
    </w:p>
    <w:p w14:paraId="7BC03AB4" w14:textId="6D281CD5"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CD42B3">
        <w:rPr>
          <w:rFonts w:ascii="Times New Roman" w:hAnsi="Times New Roman"/>
        </w:rPr>
        <w:t>MS</w:t>
      </w:r>
      <w:r w:rsidRPr="00CD42B3">
        <w:rPr>
          <w:rFonts w:ascii="Times New Roman" w:hAnsi="Times New Roman"/>
        </w:rPr>
        <w:t>联用技术的发展历史。</w:t>
      </w:r>
    </w:p>
    <w:p w14:paraId="189913D6" w14:textId="74C1DB1C"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CD42B3">
        <w:rPr>
          <w:rFonts w:ascii="Times New Roman" w:hAnsi="Times New Roman"/>
        </w:rPr>
        <w:t>MS</w:t>
      </w:r>
      <w:r w:rsidRPr="00CD42B3">
        <w:rPr>
          <w:rFonts w:ascii="Times New Roman" w:hAnsi="Times New Roman"/>
        </w:rPr>
        <w:t>联用技术的优势。</w:t>
      </w:r>
    </w:p>
    <w:p w14:paraId="439AC9BD"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3</w:t>
      </w:r>
      <w:r w:rsidRPr="00186C37">
        <w:rPr>
          <w:rFonts w:ascii="宋体" w:eastAsia="宋体" w:hAnsi="宋体" w:cs="宋体"/>
          <w:color w:val="000000"/>
          <w:kern w:val="0"/>
          <w:szCs w:val="21"/>
        </w:rPr>
        <w:t xml:space="preserve">. </w:t>
      </w:r>
      <w:r w:rsidRPr="00186C37">
        <w:rPr>
          <w:rFonts w:ascii="宋体" w:eastAsia="宋体" w:hAnsi="宋体" w:cs="宋体" w:hint="eastAsia"/>
          <w:color w:val="000000"/>
          <w:kern w:val="0"/>
          <w:szCs w:val="21"/>
        </w:rPr>
        <w:t>教学</w:t>
      </w:r>
      <w:r w:rsidRPr="00186C37">
        <w:rPr>
          <w:rFonts w:ascii="宋体" w:eastAsia="宋体" w:hAnsi="宋体" w:cs="宋体"/>
          <w:color w:val="000000"/>
          <w:kern w:val="0"/>
          <w:szCs w:val="21"/>
        </w:rPr>
        <w:t>内容</w:t>
      </w:r>
    </w:p>
    <w:p w14:paraId="243A3F10" w14:textId="77777777" w:rsidR="00C03886" w:rsidRPr="00A07270" w:rsidRDefault="00C03886" w:rsidP="00C03886">
      <w:pPr>
        <w:snapToGrid w:val="0"/>
        <w:ind w:firstLineChars="200" w:firstLine="420"/>
        <w:rPr>
          <w:rFonts w:ascii="Times New Roman" w:hAnsi="Times New Roman"/>
        </w:rPr>
      </w:pPr>
      <w:r w:rsidRPr="00A07270">
        <w:rPr>
          <w:rFonts w:ascii="Times New Roman" w:hAnsi="Times New Roman"/>
        </w:rPr>
        <w:lastRenderedPageBreak/>
        <w:t>MS</w:t>
      </w:r>
      <w:r w:rsidRPr="00A07270">
        <w:rPr>
          <w:rFonts w:ascii="Times New Roman" w:hAnsi="Times New Roman"/>
        </w:rPr>
        <w:t>联用技术的发展历史</w:t>
      </w:r>
      <w:r w:rsidRPr="00A07270">
        <w:rPr>
          <w:rFonts w:ascii="Times New Roman" w:hAnsi="Times New Roman"/>
        </w:rPr>
        <w:t xml:space="preserve">        </w:t>
      </w:r>
    </w:p>
    <w:p w14:paraId="699215C3" w14:textId="601A5C43"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A07270">
        <w:rPr>
          <w:rFonts w:ascii="Times New Roman" w:hAnsi="Times New Roman"/>
        </w:rPr>
        <w:t>MS</w:t>
      </w:r>
      <w:r w:rsidRPr="00A07270">
        <w:rPr>
          <w:rFonts w:ascii="Times New Roman" w:hAnsi="Times New Roman"/>
        </w:rPr>
        <w:t>联用技术的出现（</w:t>
      </w:r>
      <w:r w:rsidRPr="00A07270">
        <w:rPr>
          <w:rFonts w:ascii="Times New Roman" w:hAnsi="Times New Roman"/>
        </w:rPr>
        <w:t>10</w:t>
      </w:r>
      <w:r w:rsidRPr="00A07270">
        <w:rPr>
          <w:rFonts w:ascii="Times New Roman" w:hAnsi="Times New Roman"/>
        </w:rPr>
        <w:t>分钟）</w:t>
      </w:r>
      <w:r w:rsidRPr="00A07270">
        <w:rPr>
          <w:rFonts w:ascii="Times New Roman" w:hAnsi="Times New Roman"/>
        </w:rPr>
        <w:t xml:space="preserve">                                   </w:t>
      </w:r>
    </w:p>
    <w:p w14:paraId="2459C896" w14:textId="5CFC0A95"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A07270">
        <w:rPr>
          <w:rFonts w:ascii="Times New Roman" w:hAnsi="Times New Roman"/>
        </w:rPr>
        <w:t>MS</w:t>
      </w:r>
      <w:r w:rsidRPr="00A07270">
        <w:rPr>
          <w:rFonts w:ascii="Times New Roman" w:hAnsi="Times New Roman"/>
        </w:rPr>
        <w:t>联用技术的优势（</w:t>
      </w:r>
      <w:r w:rsidRPr="00A07270">
        <w:rPr>
          <w:rFonts w:ascii="Times New Roman" w:hAnsi="Times New Roman"/>
        </w:rPr>
        <w:t>15</w:t>
      </w:r>
      <w:r w:rsidRPr="00A07270">
        <w:rPr>
          <w:rFonts w:ascii="Times New Roman" w:hAnsi="Times New Roman"/>
        </w:rPr>
        <w:t>分钟）</w:t>
      </w:r>
    </w:p>
    <w:p w14:paraId="2370E7CE" w14:textId="7935EE52"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A07270">
        <w:rPr>
          <w:rFonts w:ascii="Times New Roman" w:hAnsi="Times New Roman"/>
        </w:rPr>
        <w:t>LC-MS</w:t>
      </w:r>
      <w:r w:rsidRPr="00A07270">
        <w:rPr>
          <w:rFonts w:ascii="Times New Roman" w:hAnsi="Times New Roman"/>
        </w:rPr>
        <w:t>联用技术的类型（</w:t>
      </w:r>
      <w:r w:rsidRPr="00A07270">
        <w:rPr>
          <w:rFonts w:ascii="Times New Roman" w:hAnsi="Times New Roman"/>
        </w:rPr>
        <w:t>25</w:t>
      </w:r>
      <w:r w:rsidRPr="00A07270">
        <w:rPr>
          <w:rFonts w:ascii="Times New Roman" w:hAnsi="Times New Roman"/>
        </w:rPr>
        <w:t>分钟）</w:t>
      </w:r>
    </w:p>
    <w:p w14:paraId="3D797DFD" w14:textId="7778A0E3"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sidRPr="00A07270">
        <w:rPr>
          <w:rFonts w:ascii="Times New Roman" w:hAnsi="Times New Roman"/>
        </w:rPr>
        <w:t>MS</w:t>
      </w:r>
      <w:r w:rsidRPr="00A07270">
        <w:rPr>
          <w:rFonts w:ascii="Times New Roman" w:hAnsi="Times New Roman"/>
        </w:rPr>
        <w:t>联用技术的实际应用</w:t>
      </w:r>
      <w:r w:rsidRPr="00A07270">
        <w:rPr>
          <w:rFonts w:ascii="Times New Roman" w:hAnsi="Times New Roman"/>
        </w:rPr>
        <w:t xml:space="preserve">                         </w:t>
      </w:r>
    </w:p>
    <w:p w14:paraId="3F9C1F13" w14:textId="77777777" w:rsidR="00C03886"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360E601" w14:textId="77777777" w:rsidR="00C03886"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82022B">
        <w:rPr>
          <w:rFonts w:ascii="宋体" w:eastAsia="宋体" w:hAnsi="宋体" w:hint="eastAsia"/>
          <w:szCs w:val="21"/>
        </w:rPr>
        <w:t>基本理论</w:t>
      </w:r>
      <w:r>
        <w:rPr>
          <w:rFonts w:ascii="宋体" w:eastAsia="宋体" w:hAnsi="宋体" w:hint="eastAsia"/>
          <w:szCs w:val="21"/>
        </w:rPr>
        <w:t>以及分析原理</w:t>
      </w:r>
      <w:r w:rsidRPr="0082022B">
        <w:rPr>
          <w:rFonts w:ascii="宋体" w:eastAsia="宋体" w:hAnsi="宋体" w:hint="eastAsia"/>
          <w:szCs w:val="21"/>
        </w:rPr>
        <w:t>采用讲授法进行教学。</w:t>
      </w:r>
    </w:p>
    <w:p w14:paraId="1764A6DB" w14:textId="77777777" w:rsidR="00C03886" w:rsidRPr="00313A87" w:rsidRDefault="00C03886" w:rsidP="00C038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B61E805" w14:textId="77777777" w:rsidR="00C03886" w:rsidRDefault="00C03886" w:rsidP="00C03886">
      <w:pPr>
        <w:snapToGrid w:val="0"/>
        <w:ind w:firstLineChars="200" w:firstLine="420"/>
        <w:rPr>
          <w:rFonts w:ascii="Times New Roman" w:hAnsi="Times New Roman"/>
        </w:rPr>
      </w:pPr>
      <w:r>
        <w:rPr>
          <w:rFonts w:ascii="Times New Roman" w:hAnsi="Times New Roman" w:hint="eastAsia"/>
        </w:rPr>
        <w:t>思考题：</w:t>
      </w:r>
    </w:p>
    <w:p w14:paraId="460EADBB" w14:textId="4EADD255" w:rsidR="00C03886" w:rsidRPr="00186C37"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186C37">
        <w:rPr>
          <w:rFonts w:ascii="Times New Roman" w:hAnsi="Times New Roman"/>
        </w:rPr>
        <w:t>联用技术的一加一大于二。</w:t>
      </w:r>
    </w:p>
    <w:p w14:paraId="3C2BB554" w14:textId="3B80F898" w:rsidR="00C03886" w:rsidRPr="00186C37"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186C37">
        <w:rPr>
          <w:rFonts w:ascii="Times New Roman" w:hAnsi="Times New Roman"/>
        </w:rPr>
        <w:t>联用技术的对各自技术的要求。</w:t>
      </w:r>
    </w:p>
    <w:p w14:paraId="73D81B8C" w14:textId="77777777" w:rsidR="00C03886" w:rsidRPr="0072584B" w:rsidRDefault="00C03886" w:rsidP="00C03886">
      <w:pPr>
        <w:snapToGrid w:val="0"/>
        <w:rPr>
          <w:rFonts w:ascii="Times New Roman" w:hAnsi="Times New Roman"/>
        </w:rPr>
      </w:pPr>
    </w:p>
    <w:p w14:paraId="44A5C75D" w14:textId="77777777" w:rsidR="00C03886" w:rsidRDefault="00C03886" w:rsidP="00C03886">
      <w:pPr>
        <w:snapToGrid w:val="0"/>
        <w:rPr>
          <w:rFonts w:ascii="Times New Roman" w:hAnsi="Times New Roman"/>
        </w:rPr>
      </w:pPr>
    </w:p>
    <w:p w14:paraId="26DE1E38" w14:textId="77777777" w:rsidR="00C03886" w:rsidRPr="004D720D" w:rsidRDefault="00C03886" w:rsidP="00C03886">
      <w:pPr>
        <w:widowControl/>
        <w:spacing w:beforeLines="50" w:before="156" w:afterLines="50" w:after="156"/>
        <w:ind w:firstLineChars="200" w:firstLine="482"/>
        <w:jc w:val="left"/>
        <w:rPr>
          <w:rFonts w:ascii="黑体" w:eastAsia="黑体" w:hAnsi="黑体" w:cs="Times New Roman"/>
          <w:b/>
          <w:sz w:val="24"/>
          <w:szCs w:val="24"/>
        </w:rPr>
      </w:pPr>
    </w:p>
    <w:p w14:paraId="3239FF3F" w14:textId="77777777" w:rsidR="00C03886" w:rsidRPr="004D720D" w:rsidRDefault="00C03886" w:rsidP="00C03886">
      <w:pPr>
        <w:widowControl/>
        <w:spacing w:beforeLines="50" w:before="156" w:afterLines="50" w:after="156"/>
        <w:ind w:firstLineChars="200" w:firstLine="482"/>
        <w:jc w:val="left"/>
        <w:rPr>
          <w:rFonts w:ascii="黑体" w:eastAsia="黑体" w:hAnsi="黑体" w:cs="Times New Roman"/>
          <w:b/>
          <w:sz w:val="24"/>
          <w:szCs w:val="24"/>
        </w:rPr>
      </w:pPr>
      <w:r w:rsidRPr="004D720D">
        <w:rPr>
          <w:rFonts w:ascii="黑体" w:eastAsia="黑体" w:hAnsi="黑体" w:cs="Times New Roman" w:hint="eastAsia"/>
          <w:b/>
          <w:sz w:val="24"/>
          <w:szCs w:val="24"/>
        </w:rPr>
        <w:t>第二章 质谱仪简介</w:t>
      </w:r>
    </w:p>
    <w:p w14:paraId="7601D080"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1</w:t>
      </w:r>
      <w:r w:rsidRPr="00186C37">
        <w:rPr>
          <w:rFonts w:ascii="宋体" w:eastAsia="宋体" w:hAnsi="宋体" w:cs="宋体"/>
          <w:color w:val="000000"/>
          <w:kern w:val="0"/>
          <w:szCs w:val="21"/>
        </w:rPr>
        <w:t xml:space="preserve">. </w:t>
      </w:r>
      <w:r w:rsidRPr="00186C37">
        <w:rPr>
          <w:rFonts w:ascii="宋体" w:eastAsia="宋体" w:hAnsi="宋体" w:cs="宋体" w:hint="eastAsia"/>
          <w:color w:val="000000"/>
          <w:kern w:val="0"/>
          <w:szCs w:val="21"/>
        </w:rPr>
        <w:t>教学目标</w:t>
      </w:r>
    </w:p>
    <w:p w14:paraId="3EA8BCAE" w14:textId="77777777" w:rsidR="00C03886" w:rsidRPr="00A07270" w:rsidRDefault="00C03886" w:rsidP="00C03886">
      <w:pPr>
        <w:snapToGrid w:val="0"/>
        <w:ind w:firstLineChars="200" w:firstLine="420"/>
        <w:rPr>
          <w:rFonts w:ascii="Times New Roman" w:hAnsi="Times New Roman"/>
        </w:rPr>
      </w:pPr>
      <w:r w:rsidRPr="00A07270">
        <w:rPr>
          <w:rFonts w:ascii="Times New Roman" w:hAnsi="Times New Roman"/>
        </w:rPr>
        <w:t>知识目标：</w:t>
      </w:r>
    </w:p>
    <w:p w14:paraId="6A5B348D" w14:textId="57F848CB"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A07270">
        <w:rPr>
          <w:rFonts w:ascii="Times New Roman" w:hAnsi="Times New Roman"/>
        </w:rPr>
        <w:t>掌握</w:t>
      </w:r>
      <w:r w:rsidRPr="00A07270">
        <w:rPr>
          <w:rFonts w:ascii="Times New Roman" w:hAnsi="Times New Roman"/>
        </w:rPr>
        <w:t>MS</w:t>
      </w:r>
      <w:r w:rsidRPr="00A07270">
        <w:rPr>
          <w:rFonts w:ascii="Times New Roman" w:hAnsi="Times New Roman"/>
        </w:rPr>
        <w:t>离子源的原理。</w:t>
      </w:r>
    </w:p>
    <w:p w14:paraId="47FC0127" w14:textId="5C697E0C"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2584B">
        <w:rPr>
          <w:rFonts w:ascii="Times New Roman" w:hAnsi="Times New Roman"/>
        </w:rPr>
        <w:t>掌握质量分析器的原理。</w:t>
      </w:r>
    </w:p>
    <w:p w14:paraId="29C51FA5" w14:textId="361A96AE"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72584B">
        <w:rPr>
          <w:rFonts w:ascii="Times New Roman" w:hAnsi="Times New Roman"/>
        </w:rPr>
        <w:t>掌握检测器的工作原理。</w:t>
      </w:r>
    </w:p>
    <w:p w14:paraId="0A5BB4B1" w14:textId="77777777" w:rsidR="00C03886" w:rsidRPr="00A07270" w:rsidRDefault="00C03886" w:rsidP="00C03886">
      <w:pPr>
        <w:snapToGrid w:val="0"/>
        <w:ind w:firstLineChars="200" w:firstLine="420"/>
        <w:rPr>
          <w:rFonts w:ascii="Times New Roman" w:hAnsi="Times New Roman"/>
        </w:rPr>
      </w:pPr>
      <w:r w:rsidRPr="00A07270">
        <w:rPr>
          <w:rFonts w:ascii="Times New Roman" w:hAnsi="Times New Roman"/>
        </w:rPr>
        <w:t>技能（能力）目标：</w:t>
      </w:r>
      <w:r w:rsidRPr="00A07270">
        <w:rPr>
          <w:rFonts w:ascii="Times New Roman" w:hAnsi="Times New Roman"/>
        </w:rPr>
        <w:t xml:space="preserve"> </w:t>
      </w:r>
    </w:p>
    <w:p w14:paraId="7B2FA32B" w14:textId="77777777" w:rsidR="00C03886" w:rsidRPr="00A07270" w:rsidRDefault="00C03886" w:rsidP="00C03886">
      <w:pPr>
        <w:snapToGrid w:val="0"/>
        <w:ind w:firstLineChars="200" w:firstLine="420"/>
        <w:rPr>
          <w:rFonts w:ascii="Times New Roman" w:hAnsi="Times New Roman"/>
        </w:rPr>
      </w:pPr>
      <w:r w:rsidRPr="00A07270">
        <w:rPr>
          <w:rFonts w:ascii="Times New Roman" w:hAnsi="Times New Roman" w:hint="eastAsia"/>
        </w:rPr>
        <w:t>（</w:t>
      </w:r>
      <w:r w:rsidRPr="00A07270">
        <w:rPr>
          <w:rFonts w:ascii="Times New Roman" w:hAnsi="Times New Roman"/>
        </w:rPr>
        <w:t>1</w:t>
      </w:r>
      <w:r w:rsidRPr="00A07270">
        <w:rPr>
          <w:rFonts w:ascii="Times New Roman" w:hAnsi="Times New Roman"/>
        </w:rPr>
        <w:t>）掌握几种离子源</w:t>
      </w:r>
      <w:r>
        <w:rPr>
          <w:rFonts w:ascii="Times New Roman" w:hAnsi="Times New Roman" w:hint="eastAsia"/>
        </w:rPr>
        <w:t>、质量分析器和检测器</w:t>
      </w:r>
      <w:r w:rsidRPr="00A07270">
        <w:rPr>
          <w:rFonts w:ascii="Times New Roman" w:hAnsi="Times New Roman"/>
        </w:rPr>
        <w:t>的性能、优势及应用范围；</w:t>
      </w:r>
    </w:p>
    <w:p w14:paraId="6D93A3A7" w14:textId="77777777" w:rsidR="00C03886" w:rsidRDefault="00C03886" w:rsidP="00C03886">
      <w:pPr>
        <w:snapToGrid w:val="0"/>
        <w:ind w:firstLineChars="200" w:firstLine="420"/>
        <w:rPr>
          <w:rFonts w:ascii="Times New Roman" w:hAnsi="Times New Roman"/>
        </w:rPr>
      </w:pPr>
      <w:r w:rsidRPr="00A07270">
        <w:rPr>
          <w:rFonts w:ascii="Times New Roman" w:hAnsi="Times New Roman" w:hint="eastAsia"/>
        </w:rPr>
        <w:t>（</w:t>
      </w:r>
      <w:r w:rsidRPr="00A07270">
        <w:rPr>
          <w:rFonts w:ascii="Times New Roman" w:hAnsi="Times New Roman"/>
        </w:rPr>
        <w:t>2</w:t>
      </w:r>
      <w:r w:rsidRPr="00A07270">
        <w:rPr>
          <w:rFonts w:ascii="Times New Roman" w:hAnsi="Times New Roman"/>
        </w:rPr>
        <w:t>）培养学生分析、总结的能力。</w:t>
      </w:r>
    </w:p>
    <w:p w14:paraId="53FA2166"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2</w:t>
      </w:r>
      <w:r w:rsidRPr="00186C37">
        <w:rPr>
          <w:rFonts w:ascii="宋体" w:eastAsia="宋体" w:hAnsi="宋体" w:cs="宋体"/>
          <w:color w:val="000000"/>
          <w:kern w:val="0"/>
          <w:szCs w:val="21"/>
        </w:rPr>
        <w:t>.</w:t>
      </w:r>
      <w:r w:rsidRPr="00186C37">
        <w:rPr>
          <w:rFonts w:ascii="宋体" w:eastAsia="宋体" w:hAnsi="宋体" w:cs="宋体"/>
          <w:color w:val="000000"/>
          <w:kern w:val="0"/>
          <w:szCs w:val="21"/>
        </w:rPr>
        <w:tab/>
        <w:t>教学重点/教学难点</w:t>
      </w:r>
    </w:p>
    <w:p w14:paraId="3DE016E7" w14:textId="166C0E49"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2584B">
        <w:rPr>
          <w:rFonts w:ascii="Times New Roman" w:hAnsi="Times New Roman"/>
        </w:rPr>
        <w:t>联用分析在药物分析中的应用。</w:t>
      </w:r>
    </w:p>
    <w:p w14:paraId="58DB7562" w14:textId="15996823"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2584B">
        <w:rPr>
          <w:rFonts w:ascii="Times New Roman" w:hAnsi="Times New Roman" w:hint="eastAsia"/>
        </w:rPr>
        <w:t>联用技术及其应用范围。</w:t>
      </w:r>
    </w:p>
    <w:p w14:paraId="2CDF2313"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3</w:t>
      </w:r>
      <w:r w:rsidRPr="00186C37">
        <w:rPr>
          <w:rFonts w:ascii="宋体" w:eastAsia="宋体" w:hAnsi="宋体" w:cs="宋体"/>
          <w:color w:val="000000"/>
          <w:kern w:val="0"/>
          <w:szCs w:val="21"/>
        </w:rPr>
        <w:t xml:space="preserve">. </w:t>
      </w:r>
      <w:r w:rsidRPr="00186C37">
        <w:rPr>
          <w:rFonts w:ascii="宋体" w:eastAsia="宋体" w:hAnsi="宋体" w:cs="宋体" w:hint="eastAsia"/>
          <w:color w:val="000000"/>
          <w:kern w:val="0"/>
          <w:szCs w:val="21"/>
        </w:rPr>
        <w:t>教学</w:t>
      </w:r>
      <w:r w:rsidRPr="00186C37">
        <w:rPr>
          <w:rFonts w:ascii="宋体" w:eastAsia="宋体" w:hAnsi="宋体" w:cs="宋体"/>
          <w:color w:val="000000"/>
          <w:kern w:val="0"/>
          <w:szCs w:val="21"/>
        </w:rPr>
        <w:t>内容</w:t>
      </w:r>
    </w:p>
    <w:p w14:paraId="58F953B4"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第一节</w:t>
      </w:r>
      <w:r w:rsidRPr="004D27F1">
        <w:rPr>
          <w:rFonts w:ascii="宋体" w:eastAsia="宋体" w:hAnsi="宋体" w:cs="宋体"/>
          <w:color w:val="000000"/>
          <w:kern w:val="0"/>
          <w:szCs w:val="21"/>
        </w:rPr>
        <w:t xml:space="preserve">  质谱离子源 </w:t>
      </w:r>
    </w:p>
    <w:p w14:paraId="700D0671"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一、离子源技术的出现（</w:t>
      </w:r>
      <w:r w:rsidRPr="004D27F1">
        <w:rPr>
          <w:rFonts w:ascii="宋体" w:eastAsia="宋体" w:hAnsi="宋体" w:cs="宋体"/>
          <w:color w:val="000000"/>
          <w:kern w:val="0"/>
          <w:szCs w:val="21"/>
        </w:rPr>
        <w:t xml:space="preserve">10分钟）                                   </w:t>
      </w:r>
    </w:p>
    <w:p w14:paraId="3EBD0607"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二、几种联用的离子源类型（</w:t>
      </w:r>
      <w:r w:rsidRPr="004D27F1">
        <w:rPr>
          <w:rFonts w:ascii="宋体" w:eastAsia="宋体" w:hAnsi="宋体" w:cs="宋体"/>
          <w:color w:val="000000"/>
          <w:kern w:val="0"/>
          <w:szCs w:val="21"/>
        </w:rPr>
        <w:t>15分钟）</w:t>
      </w:r>
    </w:p>
    <w:p w14:paraId="749D0073"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三、离子源的技术特点（</w:t>
      </w:r>
      <w:r w:rsidRPr="004D27F1">
        <w:rPr>
          <w:rFonts w:ascii="宋体" w:eastAsia="宋体" w:hAnsi="宋体" w:cs="宋体"/>
          <w:color w:val="000000"/>
          <w:kern w:val="0"/>
          <w:szCs w:val="21"/>
        </w:rPr>
        <w:t>25分钟）</w:t>
      </w:r>
    </w:p>
    <w:p w14:paraId="462727AD"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w:t>
      </w:r>
      <w:r w:rsidRPr="004D27F1">
        <w:rPr>
          <w:rFonts w:ascii="宋体" w:eastAsia="宋体" w:hAnsi="宋体" w:cs="宋体"/>
          <w:color w:val="000000"/>
          <w:kern w:val="0"/>
          <w:szCs w:val="21"/>
        </w:rPr>
        <w:t xml:space="preserve">ESI 离子源（15分钟）    </w:t>
      </w:r>
    </w:p>
    <w:p w14:paraId="6729E0E7"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w:t>
      </w:r>
      <w:r w:rsidRPr="004D27F1">
        <w:rPr>
          <w:rFonts w:ascii="宋体" w:eastAsia="宋体" w:hAnsi="宋体" w:cs="宋体"/>
          <w:color w:val="000000"/>
          <w:kern w:val="0"/>
          <w:szCs w:val="21"/>
        </w:rPr>
        <w:t>APCI离子源（10分钟）</w:t>
      </w:r>
    </w:p>
    <w:p w14:paraId="4CA5DB94"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w:t>
      </w:r>
      <w:r w:rsidRPr="004D27F1">
        <w:rPr>
          <w:rFonts w:ascii="宋体" w:eastAsia="宋体" w:hAnsi="宋体" w:cs="宋体"/>
          <w:color w:val="000000"/>
          <w:kern w:val="0"/>
          <w:szCs w:val="21"/>
        </w:rPr>
        <w:t>EI离子源（10分钟）</w:t>
      </w:r>
    </w:p>
    <w:p w14:paraId="11E5988E" w14:textId="77777777" w:rsidR="00C03886"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四、</w:t>
      </w:r>
      <w:r w:rsidRPr="004D27F1">
        <w:rPr>
          <w:rFonts w:ascii="宋体" w:eastAsia="宋体" w:hAnsi="宋体" w:cs="宋体"/>
          <w:color w:val="000000"/>
          <w:kern w:val="0"/>
          <w:szCs w:val="21"/>
        </w:rPr>
        <w:t>CE离子源（10分钟）</w:t>
      </w:r>
    </w:p>
    <w:p w14:paraId="301A469F" w14:textId="77777777" w:rsidR="00C03886" w:rsidRDefault="00C03886" w:rsidP="00C03886">
      <w:pPr>
        <w:snapToGrid w:val="0"/>
        <w:rPr>
          <w:rFonts w:ascii="宋体" w:eastAsia="宋体" w:hAnsi="宋体" w:cs="宋体"/>
          <w:color w:val="000000"/>
          <w:kern w:val="0"/>
          <w:szCs w:val="21"/>
        </w:rPr>
      </w:pPr>
    </w:p>
    <w:p w14:paraId="7B13FCBA"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color w:val="000000"/>
          <w:kern w:val="0"/>
          <w:szCs w:val="21"/>
        </w:rPr>
        <w:t>第二节 质量分析器</w:t>
      </w:r>
    </w:p>
    <w:p w14:paraId="48D369E6"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一、质量分析器技术的出现（</w:t>
      </w:r>
      <w:r w:rsidRPr="004D27F1">
        <w:rPr>
          <w:rFonts w:ascii="宋体" w:eastAsia="宋体" w:hAnsi="宋体" w:cs="宋体"/>
          <w:color w:val="000000"/>
          <w:kern w:val="0"/>
          <w:szCs w:val="21"/>
        </w:rPr>
        <w:t xml:space="preserve">10分钟）                                   </w:t>
      </w:r>
    </w:p>
    <w:p w14:paraId="71927FFB"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二、几种常用的质量分析器类型（</w:t>
      </w:r>
      <w:r w:rsidRPr="004D27F1">
        <w:rPr>
          <w:rFonts w:ascii="宋体" w:eastAsia="宋体" w:hAnsi="宋体" w:cs="宋体"/>
          <w:color w:val="000000"/>
          <w:kern w:val="0"/>
          <w:szCs w:val="21"/>
        </w:rPr>
        <w:t>15分钟）</w:t>
      </w:r>
    </w:p>
    <w:p w14:paraId="1C44C1D0"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三、质量分析器的技术特点（</w:t>
      </w:r>
      <w:r w:rsidRPr="004D27F1">
        <w:rPr>
          <w:rFonts w:ascii="宋体" w:eastAsia="宋体" w:hAnsi="宋体" w:cs="宋体"/>
          <w:color w:val="000000"/>
          <w:kern w:val="0"/>
          <w:szCs w:val="21"/>
        </w:rPr>
        <w:t>25分钟）</w:t>
      </w:r>
    </w:p>
    <w:p w14:paraId="14CC0555"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w:t>
      </w:r>
      <w:r w:rsidRPr="004D27F1">
        <w:rPr>
          <w:rFonts w:ascii="宋体" w:eastAsia="宋体" w:hAnsi="宋体" w:cs="宋体"/>
          <w:color w:val="000000"/>
          <w:kern w:val="0"/>
          <w:szCs w:val="21"/>
        </w:rPr>
        <w:t xml:space="preserve">Q-TOF（15分钟）    </w:t>
      </w:r>
    </w:p>
    <w:p w14:paraId="71F54D44"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w:t>
      </w:r>
      <w:r w:rsidRPr="004D27F1">
        <w:rPr>
          <w:rFonts w:ascii="宋体" w:eastAsia="宋体" w:hAnsi="宋体" w:cs="宋体"/>
          <w:color w:val="000000"/>
          <w:kern w:val="0"/>
          <w:szCs w:val="21"/>
        </w:rPr>
        <w:t>QQQ（15分钟）</w:t>
      </w:r>
    </w:p>
    <w:p w14:paraId="6AA21D2A"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lastRenderedPageBreak/>
        <w:t>三、其他（</w:t>
      </w:r>
      <w:r w:rsidRPr="004D27F1">
        <w:rPr>
          <w:rFonts w:ascii="宋体" w:eastAsia="宋体" w:hAnsi="宋体" w:cs="宋体"/>
          <w:color w:val="000000"/>
          <w:kern w:val="0"/>
          <w:szCs w:val="21"/>
        </w:rPr>
        <w:t>10分钟）</w:t>
      </w:r>
    </w:p>
    <w:p w14:paraId="59704A7D" w14:textId="77777777" w:rsidR="00C03886" w:rsidRDefault="00C03886" w:rsidP="00C03886">
      <w:pPr>
        <w:snapToGrid w:val="0"/>
        <w:rPr>
          <w:rFonts w:ascii="宋体" w:eastAsia="宋体" w:hAnsi="宋体" w:cs="宋体"/>
          <w:color w:val="000000"/>
          <w:kern w:val="0"/>
          <w:szCs w:val="21"/>
        </w:rPr>
      </w:pPr>
    </w:p>
    <w:p w14:paraId="43E6748D"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第</w:t>
      </w:r>
      <w:r>
        <w:rPr>
          <w:rFonts w:ascii="宋体" w:eastAsia="宋体" w:hAnsi="宋体" w:cs="宋体" w:hint="eastAsia"/>
          <w:color w:val="000000"/>
          <w:kern w:val="0"/>
          <w:szCs w:val="21"/>
        </w:rPr>
        <w:t>三</w:t>
      </w:r>
      <w:r w:rsidRPr="004D27F1">
        <w:rPr>
          <w:rFonts w:ascii="宋体" w:eastAsia="宋体" w:hAnsi="宋体" w:cs="宋体" w:hint="eastAsia"/>
          <w:color w:val="000000"/>
          <w:kern w:val="0"/>
          <w:szCs w:val="21"/>
        </w:rPr>
        <w:t>节</w:t>
      </w:r>
      <w:r w:rsidRPr="004D27F1">
        <w:rPr>
          <w:rFonts w:ascii="宋体" w:eastAsia="宋体" w:hAnsi="宋体" w:cs="宋体"/>
          <w:color w:val="000000"/>
          <w:kern w:val="0"/>
          <w:szCs w:val="21"/>
        </w:rPr>
        <w:t xml:space="preserve">  检测器的类型 </w:t>
      </w:r>
    </w:p>
    <w:p w14:paraId="7B122893"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一、检测器技术的出现（</w:t>
      </w:r>
      <w:r w:rsidRPr="004D27F1">
        <w:rPr>
          <w:rFonts w:ascii="宋体" w:eastAsia="宋体" w:hAnsi="宋体" w:cs="宋体"/>
          <w:color w:val="000000"/>
          <w:kern w:val="0"/>
          <w:szCs w:val="21"/>
        </w:rPr>
        <w:t xml:space="preserve">10分钟）                                   </w:t>
      </w:r>
    </w:p>
    <w:p w14:paraId="02AB8A10"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二、几种常用的检测器类型（</w:t>
      </w:r>
      <w:r w:rsidRPr="004D27F1">
        <w:rPr>
          <w:rFonts w:ascii="宋体" w:eastAsia="宋体" w:hAnsi="宋体" w:cs="宋体"/>
          <w:color w:val="000000"/>
          <w:kern w:val="0"/>
          <w:szCs w:val="21"/>
        </w:rPr>
        <w:t>15分钟）</w:t>
      </w:r>
    </w:p>
    <w:p w14:paraId="09DC48A1"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三、检测器的技术特点（</w:t>
      </w:r>
      <w:r w:rsidRPr="004D27F1">
        <w:rPr>
          <w:rFonts w:ascii="宋体" w:eastAsia="宋体" w:hAnsi="宋体" w:cs="宋体"/>
          <w:color w:val="000000"/>
          <w:kern w:val="0"/>
          <w:szCs w:val="21"/>
        </w:rPr>
        <w:t>25分钟）</w:t>
      </w:r>
    </w:p>
    <w:p w14:paraId="62DB0089"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一、直接分析（</w:t>
      </w:r>
      <w:r w:rsidRPr="004D27F1">
        <w:rPr>
          <w:rFonts w:ascii="宋体" w:eastAsia="宋体" w:hAnsi="宋体" w:cs="宋体"/>
          <w:color w:val="000000"/>
          <w:kern w:val="0"/>
          <w:szCs w:val="21"/>
        </w:rPr>
        <w:t xml:space="preserve">15分钟）    </w:t>
      </w:r>
    </w:p>
    <w:p w14:paraId="06B07383"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二、联用分析（</w:t>
      </w:r>
      <w:r w:rsidRPr="004D27F1">
        <w:rPr>
          <w:rFonts w:ascii="宋体" w:eastAsia="宋体" w:hAnsi="宋体" w:cs="宋体"/>
          <w:color w:val="000000"/>
          <w:kern w:val="0"/>
          <w:szCs w:val="21"/>
        </w:rPr>
        <w:t>15分钟）</w:t>
      </w:r>
    </w:p>
    <w:p w14:paraId="3A4C146C" w14:textId="77777777" w:rsidR="00C03886"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三、其他（</w:t>
      </w:r>
      <w:r w:rsidRPr="004D27F1">
        <w:rPr>
          <w:rFonts w:ascii="宋体" w:eastAsia="宋体" w:hAnsi="宋体" w:cs="宋体"/>
          <w:color w:val="000000"/>
          <w:kern w:val="0"/>
          <w:szCs w:val="21"/>
        </w:rPr>
        <w:t>10分钟）</w:t>
      </w:r>
    </w:p>
    <w:p w14:paraId="13B8570B" w14:textId="77777777" w:rsidR="00C03886" w:rsidRDefault="00C03886" w:rsidP="00C03886">
      <w:pPr>
        <w:snapToGrid w:val="0"/>
        <w:rPr>
          <w:rFonts w:ascii="宋体" w:eastAsia="宋体" w:hAnsi="宋体" w:cs="宋体"/>
          <w:color w:val="000000"/>
          <w:kern w:val="0"/>
          <w:szCs w:val="21"/>
        </w:rPr>
      </w:pPr>
    </w:p>
    <w:p w14:paraId="564C3FF0" w14:textId="77777777" w:rsidR="00C03886"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63DC449" w14:textId="77777777" w:rsidR="00C03886"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82022B">
        <w:rPr>
          <w:rFonts w:ascii="宋体" w:eastAsia="宋体" w:hAnsi="宋体" w:hint="eastAsia"/>
          <w:szCs w:val="21"/>
        </w:rPr>
        <w:t>基本理论</w:t>
      </w:r>
      <w:r>
        <w:rPr>
          <w:rFonts w:ascii="宋体" w:eastAsia="宋体" w:hAnsi="宋体" w:hint="eastAsia"/>
          <w:szCs w:val="21"/>
        </w:rPr>
        <w:t>以及分析原理</w:t>
      </w:r>
      <w:r w:rsidRPr="0082022B">
        <w:rPr>
          <w:rFonts w:ascii="宋体" w:eastAsia="宋体" w:hAnsi="宋体" w:hint="eastAsia"/>
          <w:szCs w:val="21"/>
        </w:rPr>
        <w:t>采用讲授法进行教学。</w:t>
      </w:r>
    </w:p>
    <w:p w14:paraId="4AA00627" w14:textId="77777777" w:rsidR="00C03886" w:rsidRDefault="00C03886" w:rsidP="00C03886">
      <w:pPr>
        <w:snapToGrid w:val="0"/>
        <w:rPr>
          <w:rFonts w:ascii="Times New Roman" w:hAnsi="Times New Roman"/>
        </w:rPr>
      </w:pPr>
    </w:p>
    <w:p w14:paraId="7818D3A4" w14:textId="77777777" w:rsidR="00C03886" w:rsidRPr="00313A87" w:rsidRDefault="00C03886" w:rsidP="00C038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B7C33BC" w14:textId="77777777" w:rsidR="00C03886" w:rsidRDefault="00C03886" w:rsidP="00EB503E">
      <w:pPr>
        <w:snapToGrid w:val="0"/>
        <w:ind w:firstLineChars="200" w:firstLine="420"/>
        <w:rPr>
          <w:rFonts w:ascii="Times New Roman" w:hAnsi="Times New Roman"/>
        </w:rPr>
      </w:pPr>
      <w:r>
        <w:rPr>
          <w:rFonts w:ascii="Times New Roman" w:hAnsi="Times New Roman" w:hint="eastAsia"/>
        </w:rPr>
        <w:t>思考题：</w:t>
      </w:r>
    </w:p>
    <w:p w14:paraId="16D9A890" w14:textId="1E22BF53" w:rsidR="00C03886" w:rsidRPr="004D27F1"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00C03886" w:rsidRPr="004D27F1">
        <w:rPr>
          <w:rFonts w:ascii="Times New Roman" w:hAnsi="Times New Roman"/>
        </w:rPr>
        <w:t>化合物结构鉴定时，究竟哪种电离方式更好？</w:t>
      </w:r>
    </w:p>
    <w:p w14:paraId="37245A21" w14:textId="4F3F81C6" w:rsidR="00C03886"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00C03886" w:rsidRPr="004D27F1">
        <w:rPr>
          <w:rFonts w:ascii="Times New Roman" w:hAnsi="Times New Roman"/>
        </w:rPr>
        <w:t>质谱数据库的作用是什么？</w:t>
      </w:r>
    </w:p>
    <w:p w14:paraId="08A27836" w14:textId="5744DA85" w:rsidR="00C03886" w:rsidRPr="004D27F1"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00C03886" w:rsidRPr="004D27F1">
        <w:rPr>
          <w:rFonts w:ascii="Times New Roman" w:hAnsi="Times New Roman"/>
        </w:rPr>
        <w:t>化合物结构鉴定时，二级质谱的作用？</w:t>
      </w:r>
    </w:p>
    <w:p w14:paraId="5BEA6963" w14:textId="181AE37C" w:rsidR="00C03886" w:rsidRPr="004D27F1"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sidR="00C03886" w:rsidRPr="004D27F1">
        <w:rPr>
          <w:rFonts w:ascii="Times New Roman" w:hAnsi="Times New Roman"/>
        </w:rPr>
        <w:t>定量分析时，色谱和质谱定量的异同点？</w:t>
      </w:r>
    </w:p>
    <w:p w14:paraId="4AD9D687" w14:textId="66258827" w:rsidR="00C03886"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w:t>
      </w:r>
      <w:r w:rsidR="00C03886" w:rsidRPr="004D27F1">
        <w:rPr>
          <w:rFonts w:ascii="Times New Roman" w:hAnsi="Times New Roman"/>
        </w:rPr>
        <w:t>以单聚焦质谱仪为例，说明组成仪器各个主要部分的作用及原理。</w:t>
      </w:r>
    </w:p>
    <w:p w14:paraId="2207D189" w14:textId="43EE923D" w:rsidR="00C03886"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w:t>
      </w:r>
      <w:r w:rsidR="00C03886" w:rsidRPr="004D27F1">
        <w:rPr>
          <w:rFonts w:ascii="Times New Roman" w:hAnsi="Times New Roman"/>
        </w:rPr>
        <w:t>联用技术应用范围受限制的因素有哪些？</w:t>
      </w:r>
    </w:p>
    <w:p w14:paraId="3F4D42E5" w14:textId="77777777" w:rsidR="00A26F24" w:rsidRPr="00C03886" w:rsidRDefault="00A26F24">
      <w:pPr>
        <w:widowControl/>
        <w:spacing w:beforeLines="50" w:before="156" w:afterLines="50" w:after="156"/>
        <w:ind w:firstLineChars="200" w:firstLine="482"/>
        <w:jc w:val="left"/>
        <w:rPr>
          <w:rFonts w:ascii="黑体" w:eastAsia="黑体" w:hAnsi="黑体" w:cs="Times New Roman"/>
          <w:b/>
          <w:sz w:val="24"/>
          <w:szCs w:val="24"/>
        </w:rPr>
      </w:pPr>
    </w:p>
    <w:p w14:paraId="183AAAC7" w14:textId="0566440C" w:rsidR="0084588F" w:rsidRDefault="007C7240">
      <w:pPr>
        <w:widowControl/>
        <w:spacing w:beforeLines="50" w:before="156" w:afterLines="50" w:after="156"/>
        <w:ind w:firstLineChars="200" w:firstLine="482"/>
        <w:jc w:val="left"/>
      </w:pPr>
      <w:r>
        <w:rPr>
          <w:rFonts w:ascii="黑体" w:eastAsia="黑体" w:hAnsi="黑体" w:cs="Times New Roman" w:hint="eastAsia"/>
          <w:b/>
          <w:sz w:val="24"/>
          <w:szCs w:val="24"/>
        </w:rPr>
        <w:t>第</w:t>
      </w:r>
      <w:r w:rsidR="00A26F24">
        <w:rPr>
          <w:rFonts w:ascii="黑体" w:eastAsia="黑体" w:hAnsi="黑体" w:cs="Times New Roman" w:hint="eastAsia"/>
          <w:b/>
          <w:sz w:val="24"/>
          <w:szCs w:val="24"/>
        </w:rPr>
        <w:t>三</w:t>
      </w:r>
      <w:r>
        <w:rPr>
          <w:rFonts w:ascii="黑体" w:eastAsia="黑体" w:hAnsi="黑体" w:cs="Times New Roman" w:hint="eastAsia"/>
          <w:b/>
          <w:sz w:val="24"/>
          <w:szCs w:val="24"/>
        </w:rPr>
        <w:t>章 G</w:t>
      </w:r>
      <w:r>
        <w:rPr>
          <w:rFonts w:ascii="黑体" w:eastAsia="黑体" w:hAnsi="黑体" w:cs="Times New Roman"/>
          <w:b/>
          <w:sz w:val="24"/>
          <w:szCs w:val="24"/>
        </w:rPr>
        <w:t>C-MS分析</w:t>
      </w:r>
      <w:r>
        <w:rPr>
          <w:rFonts w:ascii="宋体" w:eastAsia="宋体" w:hAnsi="宋体" w:cs="宋体" w:hint="eastAsia"/>
          <w:color w:val="000000"/>
          <w:kern w:val="0"/>
          <w:szCs w:val="21"/>
        </w:rPr>
        <w:t>（小四号黑体）</w:t>
      </w:r>
    </w:p>
    <w:p w14:paraId="1DB646CC"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（五号宋体）</w:t>
      </w:r>
    </w:p>
    <w:p w14:paraId="74C6C3EB"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（1）掌握：G</w:t>
      </w:r>
      <w:r>
        <w:rPr>
          <w:rFonts w:ascii="宋体" w:eastAsia="宋体" w:hAnsi="宋体" w:cs="TimesNewRomanPSMT"/>
          <w:color w:val="000000"/>
          <w:kern w:val="0"/>
          <w:szCs w:val="21"/>
        </w:rPr>
        <w:t>C-MS的分析原理以及使用分析对象</w:t>
      </w:r>
    </w:p>
    <w:p w14:paraId="0856F6FA"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（2）了解：G</w:t>
      </w:r>
      <w:r>
        <w:rPr>
          <w:rFonts w:ascii="宋体" w:eastAsia="宋体" w:hAnsi="宋体" w:cs="TimesNewRomanPSMT"/>
          <w:color w:val="000000"/>
          <w:kern w:val="0"/>
          <w:szCs w:val="21"/>
        </w:rPr>
        <w:t>C-MS</w:t>
      </w:r>
      <w:r>
        <w:rPr>
          <w:rFonts w:ascii="宋体" w:eastAsia="宋体" w:hAnsi="宋体" w:cs="TimesNewRomanPSMT" w:hint="eastAsia"/>
          <w:color w:val="000000"/>
          <w:kern w:val="0"/>
          <w:szCs w:val="21"/>
        </w:rPr>
        <w:t>仪器的结构与日常使用的注意事项</w:t>
      </w:r>
    </w:p>
    <w:p w14:paraId="0B4D77D1"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（3）熟悉：G</w:t>
      </w:r>
      <w:r>
        <w:rPr>
          <w:rFonts w:ascii="宋体" w:eastAsia="宋体" w:hAnsi="宋体" w:cs="TimesNewRomanPSMT"/>
          <w:color w:val="000000"/>
          <w:kern w:val="0"/>
          <w:szCs w:val="21"/>
        </w:rPr>
        <w:t>C-MS在实际中的应用</w:t>
      </w:r>
    </w:p>
    <w:p w14:paraId="35FA39BC"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B85AC99" w14:textId="77777777" w:rsidR="0084588F" w:rsidRDefault="007C724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szCs w:val="21"/>
        </w:rPr>
        <w:t>熟悉</w:t>
      </w:r>
      <w:r>
        <w:rPr>
          <w:rFonts w:ascii="宋体" w:eastAsia="宋体" w:hAnsi="宋体" w:cs="TimesNewRomanPSMT" w:hint="eastAsia"/>
          <w:color w:val="000000"/>
          <w:kern w:val="0"/>
          <w:szCs w:val="21"/>
        </w:rPr>
        <w:t>G</w:t>
      </w:r>
      <w:r>
        <w:rPr>
          <w:rFonts w:ascii="宋体" w:eastAsia="宋体" w:hAnsi="宋体" w:cs="TimesNewRomanPSMT"/>
          <w:color w:val="000000"/>
          <w:kern w:val="0"/>
          <w:szCs w:val="21"/>
        </w:rPr>
        <w:t>C-MS的分析原理与仪器结构</w:t>
      </w:r>
      <w:r>
        <w:rPr>
          <w:rFonts w:ascii="宋体" w:eastAsia="宋体" w:hAnsi="宋体" w:cs="TimesNewRomanPSMT" w:hint="eastAsia"/>
          <w:color w:val="000000"/>
          <w:kern w:val="0"/>
          <w:szCs w:val="21"/>
        </w:rPr>
        <w:t>，适用的目标分析对象。</w:t>
      </w:r>
    </w:p>
    <w:p w14:paraId="323B587A"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szCs w:val="21"/>
        </w:rPr>
        <w:t>难点</w:t>
      </w:r>
      <w:r>
        <w:rPr>
          <w:rFonts w:ascii="宋体" w:eastAsia="宋体" w:hAnsi="宋体" w:hint="eastAsia"/>
          <w:szCs w:val="21"/>
        </w:rPr>
        <w:t>：掌握</w:t>
      </w:r>
      <w:r>
        <w:rPr>
          <w:rFonts w:ascii="宋体" w:eastAsia="宋体" w:hAnsi="宋体" w:cs="TimesNewRomanPSMT" w:hint="eastAsia"/>
          <w:color w:val="000000"/>
          <w:kern w:val="0"/>
          <w:szCs w:val="21"/>
        </w:rPr>
        <w:t>G</w:t>
      </w:r>
      <w:r>
        <w:rPr>
          <w:rFonts w:ascii="宋体" w:eastAsia="宋体" w:hAnsi="宋体" w:cs="TimesNewRomanPSMT"/>
          <w:color w:val="000000"/>
          <w:kern w:val="0"/>
          <w:szCs w:val="21"/>
        </w:rPr>
        <w:t>C-MS</w:t>
      </w:r>
      <w:r>
        <w:rPr>
          <w:rFonts w:ascii="宋体" w:eastAsia="宋体" w:hAnsi="宋体" w:cs="TimesNewRomanPSMT" w:hint="eastAsia"/>
          <w:color w:val="000000"/>
          <w:kern w:val="0"/>
          <w:szCs w:val="21"/>
        </w:rPr>
        <w:t>仪器日常使用的注意事项，与实际应用相结合。</w:t>
      </w:r>
    </w:p>
    <w:p w14:paraId="29BE1391" w14:textId="77777777" w:rsidR="0084588F" w:rsidRDefault="0084588F">
      <w:pPr>
        <w:widowControl/>
        <w:spacing w:beforeLines="50" w:before="156" w:afterLines="50" w:after="156"/>
        <w:jc w:val="left"/>
        <w:rPr>
          <w:rFonts w:ascii="宋体" w:eastAsia="宋体" w:hAnsi="宋体"/>
          <w:szCs w:val="21"/>
        </w:rPr>
      </w:pPr>
    </w:p>
    <w:p w14:paraId="7C0173F2"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C9F5AF" w14:textId="77777777" w:rsidR="0084588F" w:rsidRDefault="007C7240">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w:t>
      </w:r>
      <w:r>
        <w:rPr>
          <w:rFonts w:ascii="宋体" w:eastAsia="宋体" w:hAnsi="宋体" w:cs="Times New Roman" w:hint="eastAsia"/>
          <w:szCs w:val="24"/>
        </w:rPr>
        <w:t>G</w:t>
      </w:r>
      <w:r>
        <w:rPr>
          <w:rFonts w:ascii="宋体" w:eastAsia="宋体" w:hAnsi="宋体" w:cs="Times New Roman"/>
          <w:szCs w:val="24"/>
        </w:rPr>
        <w:t>C-MS简介</w:t>
      </w:r>
    </w:p>
    <w:p w14:paraId="04E334A3"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Times New Roman" w:hint="eastAsia"/>
          <w:szCs w:val="24"/>
        </w:rPr>
        <w:t>G</w:t>
      </w:r>
      <w:r>
        <w:rPr>
          <w:rFonts w:ascii="宋体" w:eastAsia="宋体" w:hAnsi="宋体" w:cs="Times New Roman"/>
          <w:szCs w:val="24"/>
        </w:rPr>
        <w:t>C-MS原理以及仪器结构</w:t>
      </w:r>
    </w:p>
    <w:p w14:paraId="1B670092" w14:textId="77777777" w:rsidR="0084588F" w:rsidRDefault="007C7240">
      <w:pPr>
        <w:widowControl/>
        <w:spacing w:beforeLines="50" w:before="156" w:afterLines="50" w:after="156"/>
        <w:ind w:firstLineChars="200" w:firstLine="420"/>
        <w:jc w:val="left"/>
        <w:rPr>
          <w:rFonts w:ascii="宋体" w:eastAsia="宋体" w:hAnsi="宋体" w:cs="Times New Roman"/>
          <w:szCs w:val="24"/>
        </w:rPr>
      </w:pPr>
      <w:r>
        <w:rPr>
          <w:rFonts w:ascii="宋体" w:eastAsia="宋体" w:hAnsi="宋体" w:cs="宋体" w:hint="eastAsia"/>
          <w:color w:val="000000"/>
          <w:kern w:val="0"/>
          <w:szCs w:val="21"/>
        </w:rPr>
        <w:t>第三节：</w:t>
      </w:r>
      <w:r>
        <w:rPr>
          <w:rFonts w:ascii="宋体" w:eastAsia="宋体" w:hAnsi="宋体" w:cs="Times New Roman" w:hint="eastAsia"/>
          <w:szCs w:val="24"/>
        </w:rPr>
        <w:t>G</w:t>
      </w:r>
      <w:r>
        <w:rPr>
          <w:rFonts w:ascii="宋体" w:eastAsia="宋体" w:hAnsi="宋体" w:cs="Times New Roman"/>
          <w:szCs w:val="24"/>
        </w:rPr>
        <w:t>C-MS应用实例</w:t>
      </w:r>
    </w:p>
    <w:p w14:paraId="598DB316"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1C28DD"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lastRenderedPageBreak/>
        <w:t>基本理论以及分析原理采用讲授法进行教学。如</w:t>
      </w:r>
      <w:r>
        <w:rPr>
          <w:rFonts w:ascii="宋体" w:eastAsia="宋体" w:hAnsi="宋体" w:cs="Times New Roman" w:hint="eastAsia"/>
          <w:szCs w:val="24"/>
        </w:rPr>
        <w:t>G</w:t>
      </w:r>
      <w:r>
        <w:rPr>
          <w:rFonts w:ascii="宋体" w:eastAsia="宋体" w:hAnsi="宋体" w:cs="Times New Roman"/>
          <w:szCs w:val="24"/>
        </w:rPr>
        <w:t>C-MS的原理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4F585FE8"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6414E9"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（1）给出药物的特征结构，根据结构特点回答可用于此类药物鉴别反应。</w:t>
      </w:r>
    </w:p>
    <w:p w14:paraId="7682E903"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（2）回答下列问题（或选择题）：</w:t>
      </w:r>
    </w:p>
    <w:p w14:paraId="1732050A" w14:textId="77777777" w:rsidR="0084588F" w:rsidRDefault="007C7240">
      <w:pPr>
        <w:snapToGrid w:val="0"/>
        <w:ind w:firstLineChars="400" w:firstLine="840"/>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hint="eastAsia"/>
        </w:rPr>
        <w:t>如何实现气相色谱－质谱联用？</w:t>
      </w:r>
    </w:p>
    <w:p w14:paraId="74F8084D" w14:textId="77777777" w:rsidR="0084588F" w:rsidRDefault="007C7240">
      <w:pPr>
        <w:snapToGrid w:val="0"/>
        <w:ind w:firstLineChars="400" w:firstLine="840"/>
        <w:rPr>
          <w:rFonts w:ascii="Times New Roman" w:hAnsi="Times New Roman"/>
        </w:rPr>
      </w:pPr>
      <w:r>
        <w:rPr>
          <w:rFonts w:ascii="Times New Roman" w:hAnsi="Times New Roman" w:hint="eastAsia"/>
        </w:rPr>
        <w:t>2</w:t>
      </w:r>
      <w:r>
        <w:rPr>
          <w:rFonts w:ascii="Times New Roman" w:hAnsi="Times New Roman"/>
        </w:rPr>
        <w:t xml:space="preserve">. GC-MS </w:t>
      </w:r>
      <w:r>
        <w:rPr>
          <w:rFonts w:ascii="Times New Roman" w:hAnsi="Times New Roman" w:hint="eastAsia"/>
        </w:rPr>
        <w:t>测量</w:t>
      </w:r>
      <w:r>
        <w:rPr>
          <w:rFonts w:ascii="Times New Roman" w:hAnsi="Times New Roman"/>
        </w:rPr>
        <w:t>中的定量方法是什么？</w:t>
      </w:r>
    </w:p>
    <w:p w14:paraId="6A637099" w14:textId="77777777" w:rsidR="0084588F" w:rsidRDefault="007C7240">
      <w:pPr>
        <w:snapToGrid w:val="0"/>
        <w:ind w:firstLineChars="400" w:firstLine="840"/>
        <w:rPr>
          <w:rFonts w:ascii="Times New Roman" w:hAnsi="Times New Roman"/>
        </w:rPr>
      </w:pPr>
      <w:r>
        <w:rPr>
          <w:rFonts w:ascii="Times New Roman" w:hAnsi="Times New Roman" w:hint="eastAsia"/>
        </w:rPr>
        <w:t>3</w:t>
      </w:r>
      <w:r>
        <w:rPr>
          <w:rFonts w:ascii="Times New Roman" w:hAnsi="Times New Roman"/>
        </w:rPr>
        <w:t xml:space="preserve">. </w:t>
      </w:r>
      <w:r>
        <w:rPr>
          <w:rFonts w:ascii="Times New Roman" w:hAnsi="Times New Roman" w:hint="eastAsia"/>
        </w:rPr>
        <w:t>内标</w:t>
      </w:r>
      <w:r>
        <w:rPr>
          <w:rFonts w:ascii="Times New Roman" w:hAnsi="Times New Roman"/>
        </w:rPr>
        <w:t>选择的标准是什么？</w:t>
      </w:r>
    </w:p>
    <w:p w14:paraId="03E39CE4" w14:textId="77777777" w:rsidR="0084588F" w:rsidRDefault="007C7240">
      <w:pPr>
        <w:snapToGrid w:val="0"/>
        <w:ind w:firstLineChars="400" w:firstLine="840"/>
        <w:rPr>
          <w:rFonts w:ascii="Times New Roman" w:hAnsi="Times New Roman"/>
        </w:rPr>
      </w:pPr>
      <w:r>
        <w:rPr>
          <w:rFonts w:ascii="Times New Roman" w:hAnsi="Times New Roman"/>
        </w:rPr>
        <w:t xml:space="preserve">4. GC-MS </w:t>
      </w:r>
      <w:r>
        <w:rPr>
          <w:rFonts w:ascii="Times New Roman" w:hAnsi="Times New Roman" w:hint="eastAsia"/>
        </w:rPr>
        <w:t>接口</w:t>
      </w:r>
      <w:r>
        <w:rPr>
          <w:rFonts w:ascii="Times New Roman" w:hAnsi="Times New Roman"/>
        </w:rPr>
        <w:t>有</w:t>
      </w:r>
      <w:r>
        <w:rPr>
          <w:rFonts w:ascii="Times New Roman" w:hAnsi="Times New Roman" w:hint="eastAsia"/>
        </w:rPr>
        <w:t>哪些</w:t>
      </w:r>
      <w:r>
        <w:rPr>
          <w:rFonts w:ascii="Times New Roman" w:hAnsi="Times New Roman"/>
        </w:rPr>
        <w:t>？</w:t>
      </w:r>
    </w:p>
    <w:p w14:paraId="4E067B3E" w14:textId="77777777" w:rsidR="0084588F" w:rsidRDefault="0084588F">
      <w:pPr>
        <w:widowControl/>
        <w:spacing w:beforeLines="50" w:before="156" w:afterLines="50" w:after="156"/>
        <w:ind w:firstLineChars="200" w:firstLine="420"/>
        <w:jc w:val="left"/>
        <w:rPr>
          <w:rFonts w:ascii="宋体" w:eastAsia="宋体" w:hAnsi="宋体" w:cs="TimesNewRomanPSMT"/>
          <w:color w:val="000000"/>
          <w:kern w:val="0"/>
          <w:szCs w:val="21"/>
        </w:rPr>
      </w:pPr>
    </w:p>
    <w:p w14:paraId="69B2DE00" w14:textId="7F7107B2" w:rsidR="0084588F" w:rsidRDefault="007C7240">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w:t>
      </w:r>
      <w:r w:rsidR="00A26F24">
        <w:rPr>
          <w:rFonts w:ascii="黑体" w:eastAsia="黑体" w:hAnsi="黑体" w:cs="Times New Roman" w:hint="eastAsia"/>
          <w:b/>
          <w:sz w:val="24"/>
          <w:szCs w:val="24"/>
        </w:rPr>
        <w:t>四</w:t>
      </w:r>
      <w:r>
        <w:rPr>
          <w:rFonts w:ascii="黑体" w:eastAsia="黑体" w:hAnsi="黑体" w:cs="Times New Roman" w:hint="eastAsia"/>
          <w:b/>
          <w:sz w:val="24"/>
          <w:szCs w:val="24"/>
        </w:rPr>
        <w:t xml:space="preserve">章 </w:t>
      </w:r>
      <w:r>
        <w:rPr>
          <w:rFonts w:ascii="黑体" w:eastAsia="黑体" w:hAnsi="黑体" w:cs="Times New Roman"/>
          <w:b/>
          <w:sz w:val="24"/>
          <w:szCs w:val="24"/>
        </w:rPr>
        <w:t>CE-MS分析</w:t>
      </w:r>
      <w:r>
        <w:rPr>
          <w:rFonts w:ascii="黑体" w:eastAsia="黑体" w:hAnsi="黑体" w:cs="Times New Roman" w:hint="eastAsia"/>
          <w:b/>
          <w:sz w:val="24"/>
          <w:szCs w:val="24"/>
        </w:rPr>
        <w:t xml:space="preserve"> </w:t>
      </w:r>
      <w:r>
        <w:rPr>
          <w:rFonts w:ascii="宋体" w:eastAsia="宋体" w:hAnsi="宋体" w:cs="宋体" w:hint="eastAsia"/>
          <w:color w:val="000000"/>
          <w:kern w:val="0"/>
          <w:szCs w:val="21"/>
        </w:rPr>
        <w:t>（小四号黑体）</w:t>
      </w:r>
    </w:p>
    <w:p w14:paraId="0DFB9619"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bookmarkStart w:id="2" w:name="_Hlk75256366"/>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（五号宋体）</w:t>
      </w:r>
    </w:p>
    <w:p w14:paraId="07B9E65F"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w:t>
      </w:r>
      <w:r>
        <w:rPr>
          <w:rFonts w:ascii="宋体" w:eastAsia="宋体" w:hAnsi="宋体" w:cs="TimesNewRomanPSMT"/>
          <w:color w:val="000000"/>
          <w:kern w:val="0"/>
          <w:szCs w:val="21"/>
        </w:rPr>
        <w:t>CE-MS的分析原理以及使用分析对象</w:t>
      </w:r>
    </w:p>
    <w:p w14:paraId="01C78137"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w:t>
      </w:r>
      <w:r>
        <w:rPr>
          <w:rFonts w:ascii="宋体" w:eastAsia="宋体" w:hAnsi="宋体" w:cs="TimesNewRomanPSMT"/>
          <w:color w:val="000000"/>
          <w:kern w:val="0"/>
          <w:szCs w:val="21"/>
        </w:rPr>
        <w:t>CE-MS</w:t>
      </w:r>
      <w:r>
        <w:rPr>
          <w:rFonts w:ascii="宋体" w:eastAsia="宋体" w:hAnsi="宋体" w:cs="TimesNewRomanPSMT" w:hint="eastAsia"/>
          <w:color w:val="000000"/>
          <w:kern w:val="0"/>
          <w:szCs w:val="21"/>
        </w:rPr>
        <w:t>仪器的结构与日常使用的注意事项</w:t>
      </w:r>
    </w:p>
    <w:p w14:paraId="5DB4BF0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（3）熟悉：</w:t>
      </w:r>
      <w:r>
        <w:rPr>
          <w:rFonts w:ascii="宋体" w:eastAsia="宋体" w:hAnsi="宋体" w:cs="TimesNewRomanPSMT"/>
          <w:color w:val="000000"/>
          <w:kern w:val="0"/>
          <w:szCs w:val="21"/>
        </w:rPr>
        <w:t>CE-MS在实际中的应用</w:t>
      </w:r>
    </w:p>
    <w:p w14:paraId="7A110AD1"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AD8E943" w14:textId="77777777" w:rsidR="0084588F" w:rsidRDefault="007C724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szCs w:val="21"/>
        </w:rPr>
        <w:t>熟悉</w:t>
      </w:r>
      <w:r>
        <w:rPr>
          <w:rFonts w:ascii="宋体" w:eastAsia="宋体" w:hAnsi="宋体" w:cs="TimesNewRomanPSMT"/>
          <w:color w:val="000000"/>
          <w:kern w:val="0"/>
          <w:szCs w:val="21"/>
        </w:rPr>
        <w:t>CE-MS的分析原理与仪器结构</w:t>
      </w:r>
      <w:r>
        <w:rPr>
          <w:rFonts w:ascii="宋体" w:eastAsia="宋体" w:hAnsi="宋体" w:cs="TimesNewRomanPSMT" w:hint="eastAsia"/>
          <w:color w:val="000000"/>
          <w:kern w:val="0"/>
          <w:szCs w:val="21"/>
        </w:rPr>
        <w:t>，适用的目标分析对象。</w:t>
      </w:r>
    </w:p>
    <w:p w14:paraId="6E799A8F"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szCs w:val="21"/>
        </w:rPr>
        <w:t>难点</w:t>
      </w:r>
      <w:r>
        <w:rPr>
          <w:rFonts w:ascii="宋体" w:eastAsia="宋体" w:hAnsi="宋体" w:hint="eastAsia"/>
          <w:szCs w:val="21"/>
        </w:rPr>
        <w:t>：掌握</w:t>
      </w:r>
      <w:r>
        <w:rPr>
          <w:rFonts w:ascii="宋体" w:eastAsia="宋体" w:hAnsi="宋体" w:cs="TimesNewRomanPSMT"/>
          <w:color w:val="000000"/>
          <w:kern w:val="0"/>
          <w:szCs w:val="21"/>
        </w:rPr>
        <w:t>CE-MS</w:t>
      </w:r>
      <w:r>
        <w:rPr>
          <w:rFonts w:ascii="宋体" w:eastAsia="宋体" w:hAnsi="宋体" w:cs="TimesNewRomanPSMT" w:hint="eastAsia"/>
          <w:color w:val="000000"/>
          <w:kern w:val="0"/>
          <w:szCs w:val="21"/>
        </w:rPr>
        <w:t>仪器日常使用的注意事项，与实际应用相结合。</w:t>
      </w:r>
    </w:p>
    <w:bookmarkEnd w:id="2"/>
    <w:p w14:paraId="4A2B5D74"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AD0E91" w14:textId="77777777" w:rsidR="0084588F" w:rsidRDefault="007C7240">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第一节 CE-MS简介，原理与仪器结构</w:t>
      </w:r>
    </w:p>
    <w:p w14:paraId="1614D24E" w14:textId="77777777" w:rsidR="0084588F" w:rsidRDefault="007C7240">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第二节 CE-MS方法建立</w:t>
      </w:r>
    </w:p>
    <w:p w14:paraId="37D4B71B" w14:textId="77777777" w:rsidR="0084588F" w:rsidRDefault="007C7240">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第三节 CE-MS应用实例</w:t>
      </w:r>
    </w:p>
    <w:p w14:paraId="76814632"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bookmarkStart w:id="3" w:name="_Hlk75256735"/>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6EDFA1"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基本理论以及分析原理采用讲授法进行教学。如CE</w:t>
      </w:r>
      <w:r>
        <w:rPr>
          <w:rFonts w:ascii="宋体" w:eastAsia="宋体" w:hAnsi="宋体" w:cs="Times New Roman"/>
          <w:szCs w:val="24"/>
        </w:rPr>
        <w:t>-MS的原理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3085F9E2"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D01724"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回答下列问题（或选择题）：</w:t>
      </w:r>
    </w:p>
    <w:bookmarkEnd w:id="3"/>
    <w:p w14:paraId="301470DC" w14:textId="77777777" w:rsidR="0084588F" w:rsidRDefault="007C7240">
      <w:pPr>
        <w:snapToGrid w:val="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 xml:space="preserve">CE-MS </w:t>
      </w:r>
      <w:r>
        <w:rPr>
          <w:rFonts w:ascii="宋体" w:eastAsia="宋体" w:hAnsi="宋体" w:cs="TimesNewRomanPSMT" w:hint="eastAsia"/>
          <w:color w:val="000000"/>
          <w:kern w:val="0"/>
          <w:szCs w:val="21"/>
        </w:rPr>
        <w:t>技术</w:t>
      </w:r>
      <w:r>
        <w:rPr>
          <w:rFonts w:ascii="宋体" w:eastAsia="宋体" w:hAnsi="宋体" w:cs="TimesNewRomanPSMT"/>
          <w:color w:val="000000"/>
          <w:kern w:val="0"/>
          <w:szCs w:val="21"/>
        </w:rPr>
        <w:t>适用的样品</w:t>
      </w:r>
      <w:r>
        <w:rPr>
          <w:rFonts w:ascii="宋体" w:eastAsia="宋体" w:hAnsi="宋体" w:cs="TimesNewRomanPSMT" w:hint="eastAsia"/>
          <w:color w:val="000000"/>
          <w:kern w:val="0"/>
          <w:szCs w:val="21"/>
        </w:rPr>
        <w:t>范围</w:t>
      </w:r>
      <w:r>
        <w:rPr>
          <w:rFonts w:ascii="宋体" w:eastAsia="宋体" w:hAnsi="宋体" w:cs="TimesNewRomanPSMT"/>
          <w:color w:val="000000"/>
          <w:kern w:val="0"/>
          <w:szCs w:val="21"/>
        </w:rPr>
        <w:t>？</w:t>
      </w:r>
    </w:p>
    <w:p w14:paraId="1B3A64EB" w14:textId="77777777" w:rsidR="0084588F" w:rsidRDefault="007C7240">
      <w:pPr>
        <w:snapToGrid w:val="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CE-MS </w:t>
      </w:r>
      <w:r>
        <w:rPr>
          <w:rFonts w:ascii="宋体" w:eastAsia="宋体" w:hAnsi="宋体" w:cs="TimesNewRomanPSMT" w:hint="eastAsia"/>
          <w:color w:val="000000"/>
          <w:kern w:val="0"/>
          <w:szCs w:val="21"/>
        </w:rPr>
        <w:t>接口</w:t>
      </w:r>
      <w:r>
        <w:rPr>
          <w:rFonts w:ascii="宋体" w:eastAsia="宋体" w:hAnsi="宋体" w:cs="TimesNewRomanPSMT"/>
          <w:color w:val="000000"/>
          <w:kern w:val="0"/>
          <w:szCs w:val="21"/>
        </w:rPr>
        <w:t>的特点是什么？</w:t>
      </w:r>
    </w:p>
    <w:p w14:paraId="2A3E394E" w14:textId="77777777" w:rsidR="0084588F" w:rsidRDefault="007C7240">
      <w:pPr>
        <w:snapToGrid w:val="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 xml:space="preserve">CE-MS </w:t>
      </w:r>
      <w:r>
        <w:rPr>
          <w:rFonts w:ascii="宋体" w:eastAsia="宋体" w:hAnsi="宋体" w:cs="TimesNewRomanPSMT" w:hint="eastAsia"/>
          <w:color w:val="000000"/>
          <w:kern w:val="0"/>
          <w:szCs w:val="21"/>
        </w:rPr>
        <w:t>分析中</w:t>
      </w:r>
      <w:r>
        <w:rPr>
          <w:rFonts w:ascii="宋体" w:eastAsia="宋体" w:hAnsi="宋体" w:cs="TimesNewRomanPSMT"/>
          <w:color w:val="000000"/>
          <w:kern w:val="0"/>
          <w:szCs w:val="21"/>
        </w:rPr>
        <w:t>常见的干扰及其消除方法？</w:t>
      </w:r>
    </w:p>
    <w:p w14:paraId="30292613" w14:textId="77777777" w:rsidR="0084588F" w:rsidRDefault="0084588F">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35A67E58" w14:textId="2216A13F" w:rsidR="0084588F" w:rsidRDefault="007C7240">
      <w:pPr>
        <w:widowControl/>
        <w:spacing w:beforeLines="50" w:before="156" w:afterLines="50" w:after="156"/>
        <w:ind w:firstLineChars="200" w:firstLine="482"/>
        <w:jc w:val="left"/>
      </w:pPr>
      <w:r>
        <w:rPr>
          <w:rFonts w:ascii="黑体" w:eastAsia="黑体" w:hAnsi="黑体" w:cs="Times New Roman" w:hint="eastAsia"/>
          <w:b/>
          <w:sz w:val="24"/>
          <w:szCs w:val="24"/>
        </w:rPr>
        <w:t>第</w:t>
      </w:r>
      <w:r w:rsidR="00A26F24">
        <w:rPr>
          <w:rFonts w:ascii="黑体" w:eastAsia="黑体" w:hAnsi="黑体" w:cs="Times New Roman" w:hint="eastAsia"/>
          <w:b/>
          <w:sz w:val="24"/>
          <w:szCs w:val="24"/>
        </w:rPr>
        <w:t>五</w:t>
      </w:r>
      <w:r>
        <w:rPr>
          <w:rFonts w:ascii="黑体" w:eastAsia="黑体" w:hAnsi="黑体" w:cs="Times New Roman" w:hint="eastAsia"/>
          <w:b/>
          <w:sz w:val="24"/>
          <w:szCs w:val="24"/>
        </w:rPr>
        <w:t xml:space="preserve">章 </w:t>
      </w:r>
      <w:r>
        <w:rPr>
          <w:rFonts w:ascii="黑体" w:eastAsia="黑体" w:hAnsi="黑体" w:cs="Times New Roman"/>
          <w:b/>
          <w:sz w:val="24"/>
          <w:szCs w:val="24"/>
        </w:rPr>
        <w:t>LC-MS分析</w:t>
      </w:r>
      <w:r>
        <w:rPr>
          <w:rFonts w:ascii="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4F49CED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1.教学目标 （五号宋体）</w:t>
      </w:r>
    </w:p>
    <w:p w14:paraId="5D90AB8D"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color w:val="000000"/>
          <w:kern w:val="0"/>
          <w:szCs w:val="21"/>
        </w:rPr>
        <w:t>1）掌握：</w:t>
      </w:r>
      <w:r>
        <w:rPr>
          <w:rFonts w:ascii="宋体" w:eastAsia="宋体" w:hAnsi="宋体" w:cs="TimesNewRomanPSMT" w:hint="eastAsia"/>
          <w:color w:val="000000"/>
          <w:kern w:val="0"/>
          <w:szCs w:val="21"/>
        </w:rPr>
        <w:t>LC</w:t>
      </w:r>
      <w:r>
        <w:rPr>
          <w:rFonts w:ascii="宋体" w:eastAsia="宋体" w:hAnsi="宋体" w:cs="TimesNewRomanPSMT"/>
          <w:color w:val="000000"/>
          <w:kern w:val="0"/>
          <w:szCs w:val="21"/>
        </w:rPr>
        <w:t>-MS的分析原理以及使用分析对象</w:t>
      </w:r>
    </w:p>
    <w:p w14:paraId="121228D3"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2）了解：</w:t>
      </w:r>
      <w:r>
        <w:rPr>
          <w:rFonts w:ascii="宋体" w:eastAsia="宋体" w:hAnsi="宋体" w:cs="TimesNewRomanPSMT" w:hint="eastAsia"/>
          <w:color w:val="000000"/>
          <w:kern w:val="0"/>
          <w:szCs w:val="21"/>
        </w:rPr>
        <w:t>LC</w:t>
      </w:r>
      <w:r>
        <w:rPr>
          <w:rFonts w:ascii="宋体" w:eastAsia="宋体" w:hAnsi="宋体" w:cs="TimesNewRomanPSMT"/>
          <w:color w:val="000000"/>
          <w:kern w:val="0"/>
          <w:szCs w:val="21"/>
        </w:rPr>
        <w:t>-MS仪器的结构与日常使用的注意事项</w:t>
      </w:r>
    </w:p>
    <w:p w14:paraId="5DB4F001"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3）熟悉：</w:t>
      </w:r>
      <w:r>
        <w:rPr>
          <w:rFonts w:ascii="宋体" w:eastAsia="宋体" w:hAnsi="宋体" w:cs="TimesNewRomanPSMT" w:hint="eastAsia"/>
          <w:color w:val="000000"/>
          <w:kern w:val="0"/>
          <w:szCs w:val="21"/>
        </w:rPr>
        <w:t>LC</w:t>
      </w:r>
      <w:r>
        <w:rPr>
          <w:rFonts w:ascii="宋体" w:eastAsia="宋体" w:hAnsi="宋体" w:cs="TimesNewRomanPSMT"/>
          <w:color w:val="000000"/>
          <w:kern w:val="0"/>
          <w:szCs w:val="21"/>
        </w:rPr>
        <w:t>-MS在实际中的应用</w:t>
      </w:r>
    </w:p>
    <w:p w14:paraId="01684FE7"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2.教学重难点</w:t>
      </w:r>
    </w:p>
    <w:p w14:paraId="19CDF5DC"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重点：熟悉LC</w:t>
      </w:r>
      <w:r>
        <w:rPr>
          <w:rFonts w:ascii="宋体" w:eastAsia="宋体" w:hAnsi="宋体" w:cs="TimesNewRomanPSMT"/>
          <w:color w:val="000000"/>
          <w:kern w:val="0"/>
          <w:szCs w:val="21"/>
        </w:rPr>
        <w:t>-MS的分析原理与仪器结构，适用的目标分析对象。</w:t>
      </w:r>
    </w:p>
    <w:p w14:paraId="0D5DC17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难点：掌握LC</w:t>
      </w:r>
      <w:r>
        <w:rPr>
          <w:rFonts w:ascii="宋体" w:eastAsia="宋体" w:hAnsi="宋体" w:cs="TimesNewRomanPSMT"/>
          <w:color w:val="000000"/>
          <w:kern w:val="0"/>
          <w:szCs w:val="21"/>
        </w:rPr>
        <w:t>-MS仪器日常使用的注意事项，与实际应用相结合。</w:t>
      </w:r>
    </w:p>
    <w:p w14:paraId="60D35DE3"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7C5AE63"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szCs w:val="21"/>
        </w:rPr>
        <w:t>LC-MS简介</w:t>
      </w:r>
    </w:p>
    <w:p w14:paraId="65BFD0BF" w14:textId="77777777" w:rsidR="0084588F" w:rsidRDefault="007C724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w:t>
      </w:r>
      <w:r>
        <w:rPr>
          <w:rFonts w:ascii="宋体" w:eastAsia="宋体" w:hAnsi="宋体"/>
          <w:szCs w:val="21"/>
        </w:rPr>
        <w:t>LC-MS原理与仪器结构</w:t>
      </w:r>
    </w:p>
    <w:p w14:paraId="0AB825DA"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szCs w:val="21"/>
        </w:rPr>
        <w:t>LC-MS方法建立</w:t>
      </w:r>
    </w:p>
    <w:p w14:paraId="5590D657"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szCs w:val="21"/>
        </w:rPr>
        <w:t>LC-MS应用实例</w:t>
      </w:r>
    </w:p>
    <w:p w14:paraId="307B9FA6"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1A86731"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基本理论以及分析原理采用讲授法进行教学。如</w:t>
      </w:r>
      <w:r>
        <w:rPr>
          <w:rFonts w:ascii="宋体" w:eastAsia="宋体" w:hAnsi="宋体" w:cs="Times New Roman" w:hint="eastAsia"/>
          <w:szCs w:val="24"/>
        </w:rPr>
        <w:t>L</w:t>
      </w:r>
      <w:r>
        <w:rPr>
          <w:rFonts w:ascii="宋体" w:eastAsia="宋体" w:hAnsi="宋体" w:cs="Times New Roman"/>
          <w:szCs w:val="24"/>
        </w:rPr>
        <w:t>C-MS的原理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048B8C02"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86EDF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回答下列问题（或选择题）：</w:t>
      </w:r>
    </w:p>
    <w:p w14:paraId="6B63C9E9"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试述液相色谱－质谱联用的迫切性。</w:t>
      </w:r>
    </w:p>
    <w:p w14:paraId="6E45DDDD"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LC-MS 方法建立的一般步骤是什么？</w:t>
      </w:r>
    </w:p>
    <w:p w14:paraId="095D489F"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LC-MS 流动相的选择应考虑哪些方面？</w:t>
      </w:r>
    </w:p>
    <w:p w14:paraId="5AB7AD70"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影响离子化效率的因素有哪些？</w:t>
      </w:r>
    </w:p>
    <w:p w14:paraId="53858BEF" w14:textId="15735A92" w:rsidR="0084588F" w:rsidRDefault="007C7240">
      <w:pPr>
        <w:widowControl/>
        <w:spacing w:beforeLines="50" w:before="156" w:afterLines="50" w:after="156"/>
        <w:ind w:firstLineChars="200" w:firstLine="482"/>
        <w:jc w:val="left"/>
      </w:pPr>
      <w:r w:rsidRPr="005408DC">
        <w:rPr>
          <w:rFonts w:ascii="黑体" w:eastAsia="黑体" w:hAnsi="黑体" w:cs="Times New Roman" w:hint="eastAsia"/>
          <w:b/>
          <w:sz w:val="24"/>
          <w:szCs w:val="24"/>
        </w:rPr>
        <w:t>第</w:t>
      </w:r>
      <w:r w:rsidR="00A26F24" w:rsidRPr="005408DC">
        <w:rPr>
          <w:rFonts w:ascii="黑体" w:eastAsia="黑体" w:hAnsi="黑体" w:cs="Times New Roman" w:hint="eastAsia"/>
          <w:b/>
          <w:sz w:val="24"/>
          <w:szCs w:val="24"/>
        </w:rPr>
        <w:t>六</w:t>
      </w:r>
      <w:r w:rsidRPr="005408DC">
        <w:rPr>
          <w:rFonts w:ascii="黑体" w:eastAsia="黑体" w:hAnsi="黑体" w:cs="Times New Roman" w:hint="eastAsia"/>
          <w:b/>
          <w:sz w:val="24"/>
          <w:szCs w:val="24"/>
        </w:rPr>
        <w:t>章 样品预处理技术</w:t>
      </w:r>
      <w:r>
        <w:rPr>
          <w:rFonts w:ascii="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45563F64"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1.教学目标 （五号宋体）</w:t>
      </w:r>
    </w:p>
    <w:p w14:paraId="18CACAEE"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1）掌握：</w:t>
      </w:r>
      <w:r>
        <w:rPr>
          <w:rFonts w:ascii="宋体" w:eastAsia="宋体" w:hAnsi="宋体" w:cs="TimesNewRomanPSMT" w:hint="eastAsia"/>
          <w:color w:val="000000"/>
          <w:kern w:val="0"/>
          <w:szCs w:val="21"/>
        </w:rPr>
        <w:t>生物样品预处理的常用方法</w:t>
      </w:r>
    </w:p>
    <w:p w14:paraId="36D7B9A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2）了解：</w:t>
      </w:r>
      <w:r>
        <w:rPr>
          <w:rFonts w:ascii="宋体" w:eastAsia="宋体" w:hAnsi="宋体" w:cs="TimesNewRomanPSMT" w:hint="eastAsia"/>
          <w:color w:val="000000"/>
          <w:kern w:val="0"/>
          <w:szCs w:val="21"/>
        </w:rPr>
        <w:t>各种方法的优劣势</w:t>
      </w:r>
    </w:p>
    <w:p w14:paraId="0CF9B6BA"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3）熟悉：</w:t>
      </w:r>
      <w:r>
        <w:rPr>
          <w:rFonts w:ascii="宋体" w:eastAsia="宋体" w:hAnsi="宋体" w:cs="TimesNewRomanPSMT" w:hint="eastAsia"/>
          <w:color w:val="000000"/>
          <w:kern w:val="0"/>
          <w:szCs w:val="21"/>
        </w:rPr>
        <w:t>掌握液液萃取的原理</w:t>
      </w:r>
    </w:p>
    <w:p w14:paraId="62E3B17E"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2.教学重难点</w:t>
      </w:r>
    </w:p>
    <w:p w14:paraId="541D2A41"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重点：掌握液液萃取的原理，和适用情况</w:t>
      </w:r>
    </w:p>
    <w:p w14:paraId="7DEAE6A3"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难点：掌握生物样品预处理的常用方法，以及各种方法的优劣势</w:t>
      </w:r>
    </w:p>
    <w:p w14:paraId="379EF20D"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B8B9DB"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34BEFE4C"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第二节 常见的物理分离技术</w:t>
      </w:r>
    </w:p>
    <w:p w14:paraId="1E2E6721"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微波消解技术</w:t>
      </w:r>
    </w:p>
    <w:p w14:paraId="7537155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微波辅助萃取技术</w:t>
      </w:r>
    </w:p>
    <w:p w14:paraId="5D3A4E7F"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超临界流体萃取技术</w:t>
      </w:r>
    </w:p>
    <w:p w14:paraId="20E23847"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加速溶剂萃取技术</w:t>
      </w:r>
    </w:p>
    <w:p w14:paraId="2195C2FA"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凝胶渗透色谱技术</w:t>
      </w:r>
    </w:p>
    <w:p w14:paraId="0965B9BB"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第八节 基质固相分散萃取技术</w:t>
      </w:r>
    </w:p>
    <w:p w14:paraId="1E92E44C"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第九节 固相萃取技术</w:t>
      </w:r>
    </w:p>
    <w:p w14:paraId="044CF548"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第十节 静态顶空进样技术</w:t>
      </w:r>
    </w:p>
    <w:p w14:paraId="176A6B14"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第十一节 热脱附进样技术</w:t>
      </w:r>
    </w:p>
    <w:p w14:paraId="689AA046"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第十二节 吹扫捕集进样技术</w:t>
      </w:r>
    </w:p>
    <w:p w14:paraId="0F039E9C"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第十三节 固相微萃取技术</w:t>
      </w:r>
    </w:p>
    <w:p w14:paraId="18E87FD8"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A7D4BA6"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基本理论以及分析原理采用讲授法进行教学。如</w:t>
      </w:r>
      <w:r>
        <w:rPr>
          <w:rFonts w:ascii="宋体" w:eastAsia="宋体" w:hAnsi="宋体" w:cs="TimesNewRomanPSMT" w:hint="eastAsia"/>
          <w:color w:val="000000"/>
          <w:kern w:val="0"/>
          <w:szCs w:val="21"/>
        </w:rPr>
        <w:t>常见的物理分离技术</w:t>
      </w:r>
      <w:r>
        <w:rPr>
          <w:rFonts w:ascii="宋体" w:eastAsia="宋体" w:hAnsi="宋体" w:cs="Times New Roman" w:hint="eastAsia"/>
          <w:szCs w:val="24"/>
        </w:rPr>
        <w:t>、</w:t>
      </w:r>
      <w:r>
        <w:rPr>
          <w:rFonts w:ascii="宋体" w:eastAsia="宋体" w:hAnsi="宋体" w:cs="TimesNewRomanPSMT" w:hint="eastAsia"/>
          <w:color w:val="000000"/>
          <w:kern w:val="0"/>
          <w:szCs w:val="21"/>
        </w:rPr>
        <w:t>微波消解技术</w:t>
      </w:r>
      <w:r>
        <w:rPr>
          <w:rFonts w:ascii="宋体" w:eastAsia="宋体" w:hAnsi="宋体" w:cs="Times New Roman" w:hint="eastAsia"/>
          <w:szCs w:val="24"/>
        </w:rPr>
        <w:t>、</w:t>
      </w:r>
      <w:r>
        <w:rPr>
          <w:rFonts w:ascii="宋体" w:eastAsia="宋体" w:hAnsi="宋体" w:cs="TimesNewRomanPSMT" w:hint="eastAsia"/>
          <w:color w:val="000000"/>
          <w:kern w:val="0"/>
          <w:szCs w:val="21"/>
        </w:rPr>
        <w:t>微波辅助萃取技术、超临界流体萃取技术</w:t>
      </w:r>
      <w:r>
        <w:rPr>
          <w:rFonts w:ascii="宋体" w:eastAsia="宋体" w:hAnsi="宋体" w:cs="宋体" w:hint="eastAsia"/>
          <w:color w:val="000000"/>
          <w:kern w:val="0"/>
          <w:szCs w:val="21"/>
        </w:rPr>
        <w:t>等。</w:t>
      </w:r>
    </w:p>
    <w:p w14:paraId="23CBF267"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1F1DC0"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回答下列问题（或选择题）：</w:t>
      </w:r>
    </w:p>
    <w:p w14:paraId="5EC541C3"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与液-液萃取相比，固相萃取有哪些优缺点？</w:t>
      </w:r>
    </w:p>
    <w:p w14:paraId="5078CF13"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简述固相萃取的操作程序。</w:t>
      </w:r>
    </w:p>
    <w:p w14:paraId="45ACE1B2"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微波辅助萃取及其特点是什么？</w:t>
      </w:r>
    </w:p>
    <w:p w14:paraId="145B42AF"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在超临界流体中添加辅助溶剂的作用是什么？</w:t>
      </w:r>
    </w:p>
    <w:p w14:paraId="0C19DEF6"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什么是基质固相分散萃取？</w:t>
      </w:r>
    </w:p>
    <w:p w14:paraId="578B3D5C"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吹扫捕集是与哪种联用技术匹配使用的？</w:t>
      </w:r>
    </w:p>
    <w:p w14:paraId="13BDE2E4" w14:textId="77777777" w:rsidR="0084588F" w:rsidRDefault="007C7240">
      <w:pPr>
        <w:widowControl/>
        <w:spacing w:beforeLines="50" w:before="156" w:afterLines="50" w:after="156"/>
        <w:ind w:firstLineChars="200" w:firstLine="562"/>
        <w:jc w:val="left"/>
      </w:pPr>
      <w:r>
        <w:rPr>
          <w:rFonts w:ascii="黑体" w:eastAsia="黑体" w:hAnsi="黑体" w:hint="eastAsia"/>
          <w:b/>
          <w:sz w:val="28"/>
          <w:szCs w:val="28"/>
        </w:rPr>
        <w:t>四、</w:t>
      </w:r>
      <w:r w:rsidRPr="005408DC">
        <w:rPr>
          <w:rFonts w:ascii="黑体" w:eastAsia="黑体" w:hAnsi="黑体" w:hint="eastAsia"/>
          <w:b/>
          <w:sz w:val="28"/>
          <w:szCs w:val="28"/>
        </w:rPr>
        <w:t>学时分配</w:t>
      </w:r>
      <w:r>
        <w:rPr>
          <w:rFonts w:ascii="宋体" w:eastAsia="宋体" w:hAnsi="宋体" w:hint="eastAsia"/>
          <w:szCs w:val="21"/>
        </w:rPr>
        <w:t>（四号黑体）</w:t>
      </w:r>
    </w:p>
    <w:p w14:paraId="76B610F4" w14:textId="77777777" w:rsidR="0084588F" w:rsidRDefault="007C724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2765"/>
        <w:gridCol w:w="2765"/>
        <w:gridCol w:w="2766"/>
      </w:tblGrid>
      <w:tr w:rsidR="0084588F" w14:paraId="35869AAB" w14:textId="77777777">
        <w:trPr>
          <w:trHeight w:val="340"/>
          <w:jc w:val="center"/>
        </w:trPr>
        <w:tc>
          <w:tcPr>
            <w:tcW w:w="2765" w:type="dxa"/>
            <w:vAlign w:val="center"/>
          </w:tcPr>
          <w:p w14:paraId="41B54F76" w14:textId="77777777" w:rsidR="0084588F" w:rsidRDefault="007C724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3B62E38" w14:textId="77777777" w:rsidR="0084588F" w:rsidRDefault="007C724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F17F7B4" w14:textId="77777777" w:rsidR="0084588F" w:rsidRDefault="007C724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408DC" w14:paraId="4E2F496E" w14:textId="77777777">
        <w:trPr>
          <w:trHeight w:val="340"/>
          <w:jc w:val="center"/>
        </w:trPr>
        <w:tc>
          <w:tcPr>
            <w:tcW w:w="2765" w:type="dxa"/>
            <w:vAlign w:val="center"/>
          </w:tcPr>
          <w:p w14:paraId="07E869A4" w14:textId="77777777"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2F93D145" w14:textId="796DAE95" w:rsidR="005408DC" w:rsidRDefault="005408DC" w:rsidP="005408DC">
            <w:pPr>
              <w:widowControl/>
              <w:spacing w:beforeLines="50" w:before="156" w:afterLines="50" w:after="156"/>
              <w:jc w:val="left"/>
              <w:rPr>
                <w:rFonts w:ascii="宋体" w:eastAsia="宋体" w:hAnsi="宋体" w:cs="Times New Roman"/>
                <w:szCs w:val="24"/>
              </w:rPr>
            </w:pPr>
            <w:r w:rsidRPr="005408DC">
              <w:rPr>
                <w:rFonts w:ascii="宋体" w:eastAsia="宋体" w:hAnsi="宋体"/>
              </w:rPr>
              <w:t>MS联用技术的发展历史</w:t>
            </w:r>
          </w:p>
        </w:tc>
        <w:tc>
          <w:tcPr>
            <w:tcW w:w="2766" w:type="dxa"/>
            <w:vAlign w:val="center"/>
          </w:tcPr>
          <w:p w14:paraId="54D017D6" w14:textId="3295029B"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2</w:t>
            </w:r>
          </w:p>
        </w:tc>
      </w:tr>
      <w:tr w:rsidR="005408DC" w14:paraId="14B3079A" w14:textId="77777777">
        <w:trPr>
          <w:trHeight w:val="340"/>
          <w:jc w:val="center"/>
        </w:trPr>
        <w:tc>
          <w:tcPr>
            <w:tcW w:w="2765" w:type="dxa"/>
            <w:vAlign w:val="center"/>
          </w:tcPr>
          <w:p w14:paraId="0720CEE4" w14:textId="77777777"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2F39446" w14:textId="77777777" w:rsidR="005408DC" w:rsidRPr="004D27F1" w:rsidRDefault="005408DC" w:rsidP="005408DC">
            <w:pPr>
              <w:snapToGrid w:val="0"/>
              <w:rPr>
                <w:rFonts w:ascii="宋体" w:eastAsia="宋体" w:hAnsi="宋体" w:cs="宋体"/>
                <w:color w:val="000000"/>
                <w:kern w:val="0"/>
                <w:szCs w:val="21"/>
              </w:rPr>
            </w:pPr>
            <w:r w:rsidRPr="004D27F1">
              <w:rPr>
                <w:rFonts w:ascii="宋体" w:eastAsia="宋体" w:hAnsi="宋体" w:cs="宋体" w:hint="eastAsia"/>
                <w:color w:val="000000"/>
                <w:kern w:val="0"/>
                <w:szCs w:val="21"/>
              </w:rPr>
              <w:t>第一节</w:t>
            </w:r>
            <w:r w:rsidRPr="004D27F1">
              <w:rPr>
                <w:rFonts w:ascii="宋体" w:eastAsia="宋体" w:hAnsi="宋体" w:cs="宋体"/>
                <w:color w:val="000000"/>
                <w:kern w:val="0"/>
                <w:szCs w:val="21"/>
              </w:rPr>
              <w:t xml:space="preserve">  质谱离子源 </w:t>
            </w:r>
          </w:p>
          <w:p w14:paraId="07A65E48" w14:textId="77777777" w:rsidR="005408DC" w:rsidRPr="004D27F1" w:rsidRDefault="005408DC" w:rsidP="005408DC">
            <w:pPr>
              <w:snapToGrid w:val="0"/>
              <w:rPr>
                <w:rFonts w:ascii="宋体" w:eastAsia="宋体" w:hAnsi="宋体" w:cs="宋体"/>
                <w:color w:val="000000"/>
                <w:kern w:val="0"/>
                <w:szCs w:val="21"/>
              </w:rPr>
            </w:pPr>
            <w:r w:rsidRPr="004D27F1">
              <w:rPr>
                <w:rFonts w:ascii="宋体" w:eastAsia="宋体" w:hAnsi="宋体" w:cs="宋体"/>
                <w:color w:val="000000"/>
                <w:kern w:val="0"/>
                <w:szCs w:val="21"/>
              </w:rPr>
              <w:t>第二节 质量分析器</w:t>
            </w:r>
          </w:p>
          <w:p w14:paraId="0469A778" w14:textId="7294A111" w:rsidR="005408DC" w:rsidRPr="005408DC" w:rsidRDefault="005408DC" w:rsidP="005408DC">
            <w:pPr>
              <w:snapToGrid w:val="0"/>
              <w:rPr>
                <w:rFonts w:ascii="宋体" w:eastAsia="宋体" w:hAnsi="宋体" w:cs="宋体"/>
                <w:color w:val="000000"/>
                <w:kern w:val="0"/>
                <w:szCs w:val="21"/>
              </w:rPr>
            </w:pPr>
            <w:r w:rsidRPr="004D27F1">
              <w:rPr>
                <w:rFonts w:ascii="宋体" w:eastAsia="宋体" w:hAnsi="宋体" w:cs="宋体" w:hint="eastAsia"/>
                <w:color w:val="000000"/>
                <w:kern w:val="0"/>
                <w:szCs w:val="21"/>
              </w:rPr>
              <w:lastRenderedPageBreak/>
              <w:t>第</w:t>
            </w:r>
            <w:r>
              <w:rPr>
                <w:rFonts w:ascii="宋体" w:eastAsia="宋体" w:hAnsi="宋体" w:cs="宋体" w:hint="eastAsia"/>
                <w:color w:val="000000"/>
                <w:kern w:val="0"/>
                <w:szCs w:val="21"/>
              </w:rPr>
              <w:t>三</w:t>
            </w:r>
            <w:r w:rsidRPr="004D27F1">
              <w:rPr>
                <w:rFonts w:ascii="宋体" w:eastAsia="宋体" w:hAnsi="宋体" w:cs="宋体" w:hint="eastAsia"/>
                <w:color w:val="000000"/>
                <w:kern w:val="0"/>
                <w:szCs w:val="21"/>
              </w:rPr>
              <w:t>节</w:t>
            </w:r>
            <w:r w:rsidRPr="004D27F1">
              <w:rPr>
                <w:rFonts w:ascii="宋体" w:eastAsia="宋体" w:hAnsi="宋体" w:cs="宋体"/>
                <w:color w:val="000000"/>
                <w:kern w:val="0"/>
                <w:szCs w:val="21"/>
              </w:rPr>
              <w:t xml:space="preserve">  检测器的类型 </w:t>
            </w:r>
          </w:p>
        </w:tc>
        <w:tc>
          <w:tcPr>
            <w:tcW w:w="2766" w:type="dxa"/>
            <w:vAlign w:val="center"/>
          </w:tcPr>
          <w:p w14:paraId="644A6289" w14:textId="6D37021D" w:rsidR="005408DC" w:rsidRDefault="005408DC" w:rsidP="005408DC">
            <w:pPr>
              <w:widowControl/>
              <w:spacing w:beforeLines="50" w:before="156" w:afterLines="50" w:after="156"/>
              <w:jc w:val="center"/>
              <w:rPr>
                <w:rFonts w:ascii="宋体" w:eastAsia="宋体" w:hAnsi="宋体"/>
              </w:rPr>
            </w:pPr>
            <w:r>
              <w:rPr>
                <w:rFonts w:ascii="宋体" w:eastAsia="宋体" w:hAnsi="宋体"/>
              </w:rPr>
              <w:lastRenderedPageBreak/>
              <w:t>8</w:t>
            </w:r>
          </w:p>
        </w:tc>
      </w:tr>
      <w:tr w:rsidR="005408DC" w14:paraId="12C07332" w14:textId="77777777">
        <w:trPr>
          <w:trHeight w:val="340"/>
          <w:jc w:val="center"/>
        </w:trPr>
        <w:tc>
          <w:tcPr>
            <w:tcW w:w="2765" w:type="dxa"/>
            <w:vAlign w:val="center"/>
          </w:tcPr>
          <w:p w14:paraId="33374CA7" w14:textId="3FEA09F2"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56C0FF4E" w14:textId="77777777" w:rsidR="005408DC" w:rsidRDefault="005408DC" w:rsidP="005408DC">
            <w:pPr>
              <w:widowControl/>
              <w:spacing w:beforeLines="50" w:before="156" w:afterLines="50" w:after="156"/>
              <w:jc w:val="left"/>
              <w:rPr>
                <w:rFonts w:ascii="宋体" w:eastAsia="宋体" w:hAnsi="宋体"/>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w:t>
            </w:r>
            <w:r>
              <w:rPr>
                <w:rFonts w:ascii="宋体" w:eastAsia="宋体" w:hAnsi="宋体" w:cs="Times New Roman" w:hint="eastAsia"/>
                <w:szCs w:val="24"/>
              </w:rPr>
              <w:t>G</w:t>
            </w:r>
            <w:r>
              <w:rPr>
                <w:rFonts w:ascii="宋体" w:eastAsia="宋体" w:hAnsi="宋体" w:cs="Times New Roman"/>
                <w:szCs w:val="24"/>
              </w:rPr>
              <w:t>C-MS简介</w:t>
            </w:r>
          </w:p>
          <w:p w14:paraId="450F4993" w14:textId="77777777" w:rsidR="005408DC" w:rsidRDefault="005408DC" w:rsidP="005408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Times New Roman" w:hint="eastAsia"/>
                <w:szCs w:val="24"/>
              </w:rPr>
              <w:t>G</w:t>
            </w:r>
            <w:r>
              <w:rPr>
                <w:rFonts w:ascii="宋体" w:eastAsia="宋体" w:hAnsi="宋体" w:cs="Times New Roman"/>
                <w:szCs w:val="24"/>
              </w:rPr>
              <w:t>C-MS原理以及仪器结构</w:t>
            </w:r>
          </w:p>
          <w:p w14:paraId="0FB6181A" w14:textId="76865801" w:rsidR="005408DC" w:rsidRDefault="005408DC" w:rsidP="005408DC">
            <w:pPr>
              <w:widowControl/>
              <w:spacing w:beforeLines="50" w:before="156" w:afterLines="50" w:after="156"/>
              <w:rPr>
                <w:rFonts w:ascii="宋体" w:eastAsia="宋体" w:hAnsi="宋体"/>
              </w:rPr>
            </w:pPr>
            <w:r>
              <w:rPr>
                <w:rFonts w:ascii="宋体" w:eastAsia="宋体" w:hAnsi="宋体" w:cs="宋体" w:hint="eastAsia"/>
                <w:color w:val="000000"/>
                <w:kern w:val="0"/>
                <w:szCs w:val="21"/>
              </w:rPr>
              <w:t>第三节：</w:t>
            </w:r>
            <w:r>
              <w:rPr>
                <w:rFonts w:ascii="宋体" w:eastAsia="宋体" w:hAnsi="宋体" w:cs="Times New Roman" w:hint="eastAsia"/>
                <w:szCs w:val="24"/>
              </w:rPr>
              <w:t>G</w:t>
            </w:r>
            <w:r>
              <w:rPr>
                <w:rFonts w:ascii="宋体" w:eastAsia="宋体" w:hAnsi="宋体" w:cs="Times New Roman"/>
                <w:szCs w:val="24"/>
              </w:rPr>
              <w:t>C-MS应用实例</w:t>
            </w:r>
          </w:p>
        </w:tc>
        <w:tc>
          <w:tcPr>
            <w:tcW w:w="2766" w:type="dxa"/>
            <w:vAlign w:val="center"/>
          </w:tcPr>
          <w:p w14:paraId="57C74575" w14:textId="44D60254"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8</w:t>
            </w:r>
          </w:p>
        </w:tc>
      </w:tr>
      <w:tr w:rsidR="005408DC" w14:paraId="4638CAE6" w14:textId="77777777">
        <w:trPr>
          <w:trHeight w:val="340"/>
          <w:jc w:val="center"/>
        </w:trPr>
        <w:tc>
          <w:tcPr>
            <w:tcW w:w="2765" w:type="dxa"/>
            <w:vAlign w:val="center"/>
          </w:tcPr>
          <w:p w14:paraId="5E340D59" w14:textId="4F4E3AE2"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315BD5C5" w14:textId="77777777" w:rsidR="005408DC" w:rsidRDefault="005408DC" w:rsidP="005408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CE-MS简介，原理与仪器结构</w:t>
            </w:r>
          </w:p>
          <w:p w14:paraId="2B24AA87" w14:textId="77777777" w:rsidR="005408DC" w:rsidRDefault="005408DC" w:rsidP="005408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CE-MS方法建立</w:t>
            </w:r>
          </w:p>
          <w:p w14:paraId="0DF0FD68" w14:textId="38AECD38" w:rsidR="005408DC" w:rsidRDefault="005408DC" w:rsidP="005408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CE-MS应用实例</w:t>
            </w:r>
          </w:p>
        </w:tc>
        <w:tc>
          <w:tcPr>
            <w:tcW w:w="2766" w:type="dxa"/>
            <w:vAlign w:val="center"/>
          </w:tcPr>
          <w:p w14:paraId="71362BBC" w14:textId="25039E75"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6</w:t>
            </w:r>
          </w:p>
        </w:tc>
      </w:tr>
      <w:tr w:rsidR="005408DC" w14:paraId="535B47EE" w14:textId="77777777">
        <w:trPr>
          <w:trHeight w:val="340"/>
          <w:jc w:val="center"/>
        </w:trPr>
        <w:tc>
          <w:tcPr>
            <w:tcW w:w="2765" w:type="dxa"/>
            <w:vAlign w:val="center"/>
          </w:tcPr>
          <w:p w14:paraId="4760974C" w14:textId="0651BB84"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7C5AB8B8" w14:textId="77777777" w:rsidR="005408DC" w:rsidRDefault="005408DC" w:rsidP="005408DC">
            <w:pPr>
              <w:widowControl/>
              <w:spacing w:beforeLines="50" w:before="156" w:afterLines="50" w:after="156"/>
              <w:rPr>
                <w:rFonts w:ascii="宋体" w:eastAsia="宋体" w:hAnsi="宋体"/>
              </w:rPr>
            </w:pPr>
            <w:r>
              <w:rPr>
                <w:rFonts w:ascii="宋体" w:eastAsia="宋体" w:hAnsi="宋体" w:hint="eastAsia"/>
              </w:rPr>
              <w:t xml:space="preserve">第一节 </w:t>
            </w:r>
            <w:r>
              <w:rPr>
                <w:rFonts w:ascii="宋体" w:eastAsia="宋体" w:hAnsi="宋体"/>
              </w:rPr>
              <w:t>LC-MS简介</w:t>
            </w:r>
          </w:p>
          <w:p w14:paraId="3F6D705E" w14:textId="77777777" w:rsidR="005408DC" w:rsidRDefault="005408DC" w:rsidP="005408DC">
            <w:pPr>
              <w:widowControl/>
              <w:spacing w:beforeLines="50" w:before="156" w:afterLines="50" w:after="156"/>
              <w:rPr>
                <w:rFonts w:ascii="宋体" w:eastAsia="宋体" w:hAnsi="宋体"/>
              </w:rPr>
            </w:pPr>
            <w:r>
              <w:rPr>
                <w:rFonts w:ascii="宋体" w:eastAsia="宋体" w:hAnsi="宋体" w:hint="eastAsia"/>
              </w:rPr>
              <w:t xml:space="preserve">第二节 </w:t>
            </w:r>
            <w:r>
              <w:rPr>
                <w:rFonts w:ascii="宋体" w:eastAsia="宋体" w:hAnsi="宋体"/>
              </w:rPr>
              <w:t>LC-MS原理与仪器结构</w:t>
            </w:r>
          </w:p>
          <w:p w14:paraId="647C93FF" w14:textId="77777777" w:rsidR="005408DC" w:rsidRDefault="005408DC" w:rsidP="005408DC">
            <w:pPr>
              <w:widowControl/>
              <w:spacing w:beforeLines="50" w:before="156" w:afterLines="50" w:after="156"/>
              <w:rPr>
                <w:rFonts w:ascii="宋体" w:eastAsia="宋体" w:hAnsi="宋体"/>
              </w:rPr>
            </w:pPr>
            <w:r>
              <w:rPr>
                <w:rFonts w:ascii="宋体" w:eastAsia="宋体" w:hAnsi="宋体" w:hint="eastAsia"/>
              </w:rPr>
              <w:t xml:space="preserve">第三节 </w:t>
            </w:r>
            <w:r>
              <w:rPr>
                <w:rFonts w:ascii="宋体" w:eastAsia="宋体" w:hAnsi="宋体"/>
              </w:rPr>
              <w:t>LC-MS方法建立</w:t>
            </w:r>
          </w:p>
          <w:p w14:paraId="5F991320" w14:textId="1A469347"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 xml:space="preserve">第四节 </w:t>
            </w:r>
            <w:r>
              <w:rPr>
                <w:rFonts w:ascii="宋体" w:eastAsia="宋体" w:hAnsi="宋体"/>
              </w:rPr>
              <w:t>LC-MS应用实例</w:t>
            </w:r>
          </w:p>
        </w:tc>
        <w:tc>
          <w:tcPr>
            <w:tcW w:w="2766" w:type="dxa"/>
            <w:vAlign w:val="center"/>
          </w:tcPr>
          <w:p w14:paraId="0E7FAEA2" w14:textId="208CC504" w:rsidR="005408DC" w:rsidRDefault="005408DC" w:rsidP="005408DC">
            <w:pPr>
              <w:widowControl/>
              <w:spacing w:beforeLines="50" w:before="156" w:afterLines="50" w:after="156"/>
              <w:jc w:val="center"/>
              <w:rPr>
                <w:rFonts w:ascii="宋体" w:eastAsia="宋体" w:hAnsi="宋体"/>
              </w:rPr>
            </w:pPr>
            <w:r>
              <w:rPr>
                <w:rFonts w:ascii="宋体" w:eastAsia="宋体" w:hAnsi="宋体"/>
              </w:rPr>
              <w:t>8</w:t>
            </w:r>
          </w:p>
        </w:tc>
      </w:tr>
      <w:tr w:rsidR="005408DC" w14:paraId="1AA19096" w14:textId="77777777">
        <w:trPr>
          <w:trHeight w:val="340"/>
          <w:jc w:val="center"/>
        </w:trPr>
        <w:tc>
          <w:tcPr>
            <w:tcW w:w="2765" w:type="dxa"/>
            <w:vAlign w:val="center"/>
          </w:tcPr>
          <w:p w14:paraId="6FE34F72" w14:textId="455497C6" w:rsidR="005408DC" w:rsidRDefault="005408DC" w:rsidP="005408DC">
            <w:pPr>
              <w:widowControl/>
              <w:spacing w:beforeLines="50" w:before="156" w:afterLines="50" w:after="156"/>
              <w:jc w:val="center"/>
              <w:rPr>
                <w:rFonts w:ascii="宋体" w:eastAsia="宋体" w:hAnsi="宋体"/>
              </w:rPr>
            </w:pPr>
            <w:r w:rsidRPr="005408DC">
              <w:rPr>
                <w:rFonts w:ascii="宋体" w:eastAsia="宋体" w:hAnsi="宋体" w:hint="eastAsia"/>
              </w:rPr>
              <w:t>第六章</w:t>
            </w:r>
          </w:p>
        </w:tc>
        <w:tc>
          <w:tcPr>
            <w:tcW w:w="2765" w:type="dxa"/>
            <w:vAlign w:val="center"/>
          </w:tcPr>
          <w:p w14:paraId="4F60B2B8"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4BB519E8"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常见的物理分离技术</w:t>
            </w:r>
          </w:p>
          <w:p w14:paraId="7DAFA3AE"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微波消解技术</w:t>
            </w:r>
          </w:p>
          <w:p w14:paraId="56275893"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微波辅助萃取技术</w:t>
            </w:r>
          </w:p>
          <w:p w14:paraId="3E7DDDBD"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超临界流体萃取技术</w:t>
            </w:r>
          </w:p>
          <w:p w14:paraId="7DB0696F"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加速溶剂萃取技术</w:t>
            </w:r>
          </w:p>
          <w:p w14:paraId="73C9B5FE"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凝胶渗透色谱技术</w:t>
            </w:r>
          </w:p>
          <w:p w14:paraId="1C57B60E"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第八节 基质固相分散萃取技术</w:t>
            </w:r>
          </w:p>
          <w:p w14:paraId="6BEFF666"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第九节 固相萃取技术</w:t>
            </w:r>
          </w:p>
          <w:p w14:paraId="6FCC938C"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第十节 静态顶空进样技术</w:t>
            </w:r>
          </w:p>
          <w:p w14:paraId="164562AA"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第十一节 热脱附进样技术</w:t>
            </w:r>
          </w:p>
          <w:p w14:paraId="7EE6D085"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第十二节 吹扫捕集进样技术</w:t>
            </w:r>
          </w:p>
          <w:p w14:paraId="7E6BCE62" w14:textId="77DA8A6E" w:rsidR="005408DC" w:rsidRDefault="005408DC" w:rsidP="005408DC">
            <w:pPr>
              <w:widowControl/>
              <w:spacing w:beforeLines="50" w:before="156" w:afterLines="50" w:after="156"/>
              <w:jc w:val="center"/>
              <w:rPr>
                <w:rFonts w:ascii="宋体" w:eastAsia="宋体" w:hAnsi="宋体"/>
              </w:rPr>
            </w:pPr>
            <w:r>
              <w:rPr>
                <w:rFonts w:ascii="宋体" w:eastAsia="宋体" w:hAnsi="宋体" w:cs="TimesNewRomanPSMT" w:hint="eastAsia"/>
                <w:color w:val="000000"/>
                <w:kern w:val="0"/>
                <w:szCs w:val="21"/>
              </w:rPr>
              <w:lastRenderedPageBreak/>
              <w:t>第十三节 固相微萃取技术</w:t>
            </w:r>
          </w:p>
        </w:tc>
        <w:tc>
          <w:tcPr>
            <w:tcW w:w="2766" w:type="dxa"/>
            <w:vAlign w:val="center"/>
          </w:tcPr>
          <w:p w14:paraId="08D97D1E" w14:textId="5D0F63DF" w:rsidR="005408DC" w:rsidRDefault="00FE2E75" w:rsidP="005408DC">
            <w:pPr>
              <w:widowControl/>
              <w:spacing w:beforeLines="50" w:before="156" w:afterLines="50" w:after="156"/>
              <w:jc w:val="center"/>
              <w:rPr>
                <w:rFonts w:ascii="宋体" w:eastAsia="宋体" w:hAnsi="宋体"/>
              </w:rPr>
            </w:pPr>
            <w:r>
              <w:rPr>
                <w:rFonts w:ascii="宋体" w:eastAsia="宋体" w:hAnsi="宋体"/>
              </w:rPr>
              <w:lastRenderedPageBreak/>
              <w:t>4</w:t>
            </w:r>
          </w:p>
        </w:tc>
      </w:tr>
    </w:tbl>
    <w:p w14:paraId="74CDAA59" w14:textId="77777777" w:rsidR="0084588F" w:rsidRDefault="007C7240">
      <w:pPr>
        <w:widowControl/>
        <w:spacing w:beforeLines="50" w:before="156" w:afterLines="50" w:after="156"/>
        <w:ind w:firstLineChars="200" w:firstLine="562"/>
        <w:jc w:val="left"/>
      </w:pPr>
      <w:r w:rsidRPr="00FE2E75">
        <w:rPr>
          <w:rFonts w:ascii="黑体" w:eastAsia="黑体" w:hAnsi="黑体" w:hint="eastAsia"/>
          <w:b/>
          <w:sz w:val="28"/>
          <w:szCs w:val="28"/>
        </w:rPr>
        <w:t>五、教学进度</w:t>
      </w:r>
      <w:r>
        <w:rPr>
          <w:rFonts w:ascii="宋体" w:eastAsia="宋体" w:hAnsi="宋体" w:hint="eastAsia"/>
        </w:rPr>
        <w:t>（四号黑体）</w:t>
      </w:r>
    </w:p>
    <w:p w14:paraId="110D1E62" w14:textId="77777777" w:rsidR="0084588F" w:rsidRDefault="007C724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981"/>
        <w:gridCol w:w="945"/>
        <w:gridCol w:w="1290"/>
        <w:gridCol w:w="2700"/>
        <w:gridCol w:w="832"/>
        <w:gridCol w:w="833"/>
        <w:gridCol w:w="715"/>
      </w:tblGrid>
      <w:tr w:rsidR="0084588F" w14:paraId="13E6A350" w14:textId="77777777">
        <w:trPr>
          <w:trHeight w:val="340"/>
          <w:jc w:val="center"/>
        </w:trPr>
        <w:tc>
          <w:tcPr>
            <w:tcW w:w="981" w:type="dxa"/>
            <w:vAlign w:val="center"/>
          </w:tcPr>
          <w:p w14:paraId="3F53476E"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45" w:type="dxa"/>
            <w:vAlign w:val="center"/>
          </w:tcPr>
          <w:p w14:paraId="78E818C8"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90" w:type="dxa"/>
            <w:vAlign w:val="center"/>
          </w:tcPr>
          <w:p w14:paraId="7B0B97FB"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700" w:type="dxa"/>
            <w:vAlign w:val="center"/>
          </w:tcPr>
          <w:p w14:paraId="06D2649C"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32" w:type="dxa"/>
            <w:vAlign w:val="center"/>
          </w:tcPr>
          <w:p w14:paraId="506A61DA"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833" w:type="dxa"/>
            <w:vAlign w:val="center"/>
          </w:tcPr>
          <w:p w14:paraId="1C38D658"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15" w:type="dxa"/>
            <w:vAlign w:val="center"/>
          </w:tcPr>
          <w:p w14:paraId="4B83A1E5"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E2E75" w14:paraId="4EDAE6CE" w14:textId="77777777">
        <w:trPr>
          <w:trHeight w:val="340"/>
          <w:jc w:val="center"/>
        </w:trPr>
        <w:tc>
          <w:tcPr>
            <w:tcW w:w="981" w:type="dxa"/>
            <w:vAlign w:val="center"/>
          </w:tcPr>
          <w:p w14:paraId="1213F4BB" w14:textId="74D8AB87"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45" w:type="dxa"/>
            <w:vAlign w:val="center"/>
          </w:tcPr>
          <w:p w14:paraId="22A0540C"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7BC506FB" w14:textId="50271E9D"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概述</w:t>
            </w:r>
          </w:p>
        </w:tc>
        <w:tc>
          <w:tcPr>
            <w:tcW w:w="2700" w:type="dxa"/>
            <w:vAlign w:val="center"/>
          </w:tcPr>
          <w:p w14:paraId="50A9B4FB" w14:textId="77777777" w:rsidR="00FE2E75" w:rsidRDefault="00FE2E75" w:rsidP="00FE2E75">
            <w:pPr>
              <w:widowControl/>
              <w:spacing w:beforeLines="50" w:before="156" w:afterLines="50" w:after="156"/>
              <w:jc w:val="left"/>
              <w:rPr>
                <w:rFonts w:ascii="宋体" w:eastAsia="宋体" w:hAnsi="宋体"/>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w:t>
            </w:r>
            <w:r>
              <w:rPr>
                <w:rFonts w:ascii="宋体" w:eastAsia="宋体" w:hAnsi="宋体" w:cs="Times New Roman" w:hint="eastAsia"/>
                <w:szCs w:val="24"/>
              </w:rPr>
              <w:t>G</w:t>
            </w:r>
            <w:r>
              <w:rPr>
                <w:rFonts w:ascii="宋体" w:eastAsia="宋体" w:hAnsi="宋体" w:cs="Times New Roman"/>
                <w:szCs w:val="24"/>
              </w:rPr>
              <w:t>C-MS简介</w:t>
            </w:r>
          </w:p>
          <w:p w14:paraId="1990ED4F" w14:textId="77777777" w:rsidR="00FE2E75" w:rsidRDefault="00FE2E75" w:rsidP="00FE2E7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Times New Roman" w:hint="eastAsia"/>
                <w:szCs w:val="24"/>
              </w:rPr>
              <w:t>G</w:t>
            </w:r>
            <w:r>
              <w:rPr>
                <w:rFonts w:ascii="宋体" w:eastAsia="宋体" w:hAnsi="宋体" w:cs="Times New Roman"/>
                <w:szCs w:val="24"/>
              </w:rPr>
              <w:t>C-MS原理以及仪器结构</w:t>
            </w:r>
          </w:p>
          <w:p w14:paraId="67ECA74B" w14:textId="77777777" w:rsidR="00FE2E75" w:rsidRDefault="00FE2E75" w:rsidP="00FE2E75">
            <w:pPr>
              <w:widowControl/>
              <w:spacing w:beforeLines="50" w:before="156" w:afterLines="50" w:after="156"/>
              <w:rPr>
                <w:rFonts w:ascii="宋体" w:eastAsia="宋体" w:hAnsi="宋体"/>
                <w:szCs w:val="21"/>
              </w:rPr>
            </w:pPr>
            <w:r>
              <w:rPr>
                <w:rFonts w:ascii="宋体" w:eastAsia="宋体" w:hAnsi="宋体" w:cs="宋体" w:hint="eastAsia"/>
                <w:color w:val="000000"/>
                <w:kern w:val="0"/>
                <w:szCs w:val="21"/>
              </w:rPr>
              <w:t>第三节：</w:t>
            </w:r>
            <w:r>
              <w:rPr>
                <w:rFonts w:ascii="宋体" w:eastAsia="宋体" w:hAnsi="宋体" w:cs="Times New Roman" w:hint="eastAsia"/>
                <w:szCs w:val="24"/>
              </w:rPr>
              <w:t>G</w:t>
            </w:r>
            <w:r>
              <w:rPr>
                <w:rFonts w:ascii="宋体" w:eastAsia="宋体" w:hAnsi="宋体" w:cs="Times New Roman"/>
                <w:szCs w:val="24"/>
              </w:rPr>
              <w:t>C-MS应用实例</w:t>
            </w:r>
          </w:p>
        </w:tc>
        <w:tc>
          <w:tcPr>
            <w:tcW w:w="832" w:type="dxa"/>
            <w:vAlign w:val="center"/>
          </w:tcPr>
          <w:p w14:paraId="7CDADFE7" w14:textId="29B63974"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833" w:type="dxa"/>
            <w:vAlign w:val="center"/>
          </w:tcPr>
          <w:p w14:paraId="73CCA431"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0CC3CEA2"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09E0A091" w14:textId="77777777">
        <w:trPr>
          <w:trHeight w:val="340"/>
          <w:jc w:val="center"/>
        </w:trPr>
        <w:tc>
          <w:tcPr>
            <w:tcW w:w="981" w:type="dxa"/>
            <w:vAlign w:val="center"/>
          </w:tcPr>
          <w:p w14:paraId="3ED55164" w14:textId="45CC9FDC"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-5</w:t>
            </w:r>
          </w:p>
        </w:tc>
        <w:tc>
          <w:tcPr>
            <w:tcW w:w="945" w:type="dxa"/>
            <w:vAlign w:val="center"/>
          </w:tcPr>
          <w:p w14:paraId="18A03A07"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55DEEA12" w14:textId="045158D3" w:rsidR="00FE2E75" w:rsidRDefault="00FE2E75" w:rsidP="00FE2E75">
            <w:pPr>
              <w:snapToGrid w:val="0"/>
              <w:rPr>
                <w:rFonts w:ascii="宋体" w:eastAsia="宋体" w:hAnsi="宋体" w:cs="宋体"/>
                <w:szCs w:val="21"/>
              </w:rPr>
            </w:pPr>
            <w:r>
              <w:rPr>
                <w:rFonts w:ascii="宋体" w:eastAsia="宋体" w:hAnsi="宋体" w:cs="宋体" w:hint="eastAsia"/>
              </w:rPr>
              <w:t>质谱仪</w:t>
            </w:r>
          </w:p>
        </w:tc>
        <w:tc>
          <w:tcPr>
            <w:tcW w:w="2700" w:type="dxa"/>
            <w:vAlign w:val="center"/>
          </w:tcPr>
          <w:p w14:paraId="63C691F9" w14:textId="77777777" w:rsidR="00FE2E75" w:rsidRDefault="00FE2E75" w:rsidP="00FE2E75">
            <w:pPr>
              <w:snapToGrid w:val="0"/>
              <w:rPr>
                <w:rFonts w:ascii="宋体" w:eastAsia="宋体" w:hAnsi="宋体" w:cs="宋体"/>
              </w:rPr>
            </w:pPr>
            <w:r>
              <w:rPr>
                <w:rFonts w:ascii="宋体" w:eastAsia="宋体" w:hAnsi="宋体" w:cs="宋体" w:hint="eastAsia"/>
              </w:rPr>
              <w:t>第一节 LC-MS简介</w:t>
            </w:r>
          </w:p>
          <w:p w14:paraId="53DAEAB4" w14:textId="77777777" w:rsidR="00FE2E75" w:rsidRDefault="00FE2E75" w:rsidP="00FE2E75">
            <w:pPr>
              <w:snapToGrid w:val="0"/>
              <w:rPr>
                <w:rFonts w:ascii="宋体" w:eastAsia="宋体" w:hAnsi="宋体" w:cs="宋体"/>
              </w:rPr>
            </w:pPr>
            <w:r>
              <w:rPr>
                <w:rFonts w:ascii="宋体" w:eastAsia="宋体" w:hAnsi="宋体" w:cs="宋体" w:hint="eastAsia"/>
              </w:rPr>
              <w:t>第二节 LC-MS原理与仪器结构</w:t>
            </w:r>
          </w:p>
          <w:p w14:paraId="106ACECA" w14:textId="77777777" w:rsidR="00FE2E75" w:rsidRDefault="00FE2E75" w:rsidP="00FE2E75">
            <w:pPr>
              <w:snapToGrid w:val="0"/>
              <w:rPr>
                <w:rFonts w:ascii="宋体" w:eastAsia="宋体" w:hAnsi="宋体" w:cs="宋体"/>
              </w:rPr>
            </w:pPr>
            <w:r>
              <w:rPr>
                <w:rFonts w:ascii="宋体" w:eastAsia="宋体" w:hAnsi="宋体" w:cs="宋体" w:hint="eastAsia"/>
              </w:rPr>
              <w:t>第三节 LC-MS方法建立</w:t>
            </w:r>
          </w:p>
          <w:p w14:paraId="6C8BD53A" w14:textId="77777777" w:rsidR="00FE2E75" w:rsidRDefault="00FE2E75" w:rsidP="00FE2E75">
            <w:pPr>
              <w:widowControl/>
              <w:spacing w:beforeLines="50" w:before="156" w:afterLines="50" w:after="156"/>
              <w:rPr>
                <w:rFonts w:ascii="宋体" w:eastAsia="宋体" w:hAnsi="宋体" w:cs="宋体"/>
                <w:szCs w:val="21"/>
              </w:rPr>
            </w:pPr>
            <w:r>
              <w:rPr>
                <w:rFonts w:ascii="宋体" w:eastAsia="宋体" w:hAnsi="宋体" w:cs="宋体" w:hint="eastAsia"/>
              </w:rPr>
              <w:t>第四节 LC-MS应用实例</w:t>
            </w:r>
          </w:p>
        </w:tc>
        <w:tc>
          <w:tcPr>
            <w:tcW w:w="832" w:type="dxa"/>
            <w:vAlign w:val="center"/>
          </w:tcPr>
          <w:p w14:paraId="4B7FF49A" w14:textId="3D7FC83D"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rPr>
              <w:t>8</w:t>
            </w:r>
          </w:p>
        </w:tc>
        <w:tc>
          <w:tcPr>
            <w:tcW w:w="833" w:type="dxa"/>
            <w:vAlign w:val="center"/>
          </w:tcPr>
          <w:p w14:paraId="06D78C65"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1631A701"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221D9856" w14:textId="77777777">
        <w:trPr>
          <w:trHeight w:val="340"/>
          <w:jc w:val="center"/>
        </w:trPr>
        <w:tc>
          <w:tcPr>
            <w:tcW w:w="981" w:type="dxa"/>
            <w:vAlign w:val="center"/>
          </w:tcPr>
          <w:p w14:paraId="097C8DEE" w14:textId="22684FA7"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szCs w:val="21"/>
              </w:rPr>
              <w:t>6-9</w:t>
            </w:r>
          </w:p>
        </w:tc>
        <w:tc>
          <w:tcPr>
            <w:tcW w:w="945" w:type="dxa"/>
            <w:vAlign w:val="center"/>
          </w:tcPr>
          <w:p w14:paraId="0A5DA03B"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44D8B6D3" w14:textId="59341EFD" w:rsidR="00FE2E75" w:rsidRDefault="00FE2E75" w:rsidP="00FE2E75">
            <w:pPr>
              <w:snapToGrid w:val="0"/>
              <w:rPr>
                <w:rFonts w:ascii="宋体" w:eastAsia="宋体" w:hAnsi="宋体" w:cs="宋体"/>
                <w:szCs w:val="21"/>
              </w:rPr>
            </w:pPr>
            <w:r>
              <w:rPr>
                <w:rFonts w:ascii="宋体" w:eastAsia="宋体" w:hAnsi="宋体" w:cs="宋体" w:hint="eastAsia"/>
                <w:color w:val="000000"/>
                <w:kern w:val="0"/>
                <w:szCs w:val="21"/>
              </w:rPr>
              <w:t>GC-MS分析</w:t>
            </w:r>
          </w:p>
        </w:tc>
        <w:tc>
          <w:tcPr>
            <w:tcW w:w="2700" w:type="dxa"/>
            <w:vAlign w:val="center"/>
          </w:tcPr>
          <w:p w14:paraId="6EFF357E" w14:textId="77777777" w:rsidR="00FE2E75" w:rsidRDefault="00FE2E75" w:rsidP="00FE2E75">
            <w:pPr>
              <w:widowControl/>
              <w:spacing w:beforeLines="50" w:before="156" w:afterLines="50" w:after="156"/>
              <w:jc w:val="left"/>
              <w:rPr>
                <w:rFonts w:ascii="宋体" w:eastAsia="宋体" w:hAnsi="宋体"/>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w:t>
            </w:r>
            <w:r>
              <w:rPr>
                <w:rFonts w:ascii="宋体" w:eastAsia="宋体" w:hAnsi="宋体" w:cs="Times New Roman" w:hint="eastAsia"/>
                <w:szCs w:val="24"/>
              </w:rPr>
              <w:t>G</w:t>
            </w:r>
            <w:r>
              <w:rPr>
                <w:rFonts w:ascii="宋体" w:eastAsia="宋体" w:hAnsi="宋体" w:cs="Times New Roman"/>
                <w:szCs w:val="24"/>
              </w:rPr>
              <w:t>C-MS简介</w:t>
            </w:r>
          </w:p>
          <w:p w14:paraId="4FB415B6" w14:textId="77777777" w:rsidR="00FE2E75" w:rsidRDefault="00FE2E75" w:rsidP="00FE2E7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Times New Roman" w:hint="eastAsia"/>
                <w:szCs w:val="24"/>
              </w:rPr>
              <w:t>G</w:t>
            </w:r>
            <w:r>
              <w:rPr>
                <w:rFonts w:ascii="宋体" w:eastAsia="宋体" w:hAnsi="宋体" w:cs="Times New Roman"/>
                <w:szCs w:val="24"/>
              </w:rPr>
              <w:t>C-MS原理以及仪器结构</w:t>
            </w:r>
          </w:p>
          <w:p w14:paraId="0256D8D7" w14:textId="4AB1D988" w:rsidR="00FE2E75" w:rsidRDefault="00FE2E75" w:rsidP="00FE2E75">
            <w:pPr>
              <w:widowControl/>
              <w:spacing w:beforeLines="50" w:before="156" w:afterLines="50" w:after="156"/>
              <w:rPr>
                <w:rFonts w:ascii="宋体" w:eastAsia="宋体" w:hAnsi="宋体" w:cs="宋体"/>
                <w:szCs w:val="21"/>
              </w:rPr>
            </w:pPr>
            <w:r>
              <w:rPr>
                <w:rFonts w:ascii="宋体" w:eastAsia="宋体" w:hAnsi="宋体" w:cs="宋体" w:hint="eastAsia"/>
                <w:color w:val="000000"/>
                <w:kern w:val="0"/>
                <w:szCs w:val="21"/>
              </w:rPr>
              <w:t>第三节：</w:t>
            </w:r>
            <w:r>
              <w:rPr>
                <w:rFonts w:ascii="宋体" w:eastAsia="宋体" w:hAnsi="宋体" w:cs="Times New Roman" w:hint="eastAsia"/>
                <w:szCs w:val="24"/>
              </w:rPr>
              <w:t>G</w:t>
            </w:r>
            <w:r>
              <w:rPr>
                <w:rFonts w:ascii="宋体" w:eastAsia="宋体" w:hAnsi="宋体" w:cs="Times New Roman"/>
                <w:szCs w:val="24"/>
              </w:rPr>
              <w:t>C-MS应用实例</w:t>
            </w:r>
          </w:p>
        </w:tc>
        <w:tc>
          <w:tcPr>
            <w:tcW w:w="832" w:type="dxa"/>
            <w:vAlign w:val="center"/>
          </w:tcPr>
          <w:p w14:paraId="58C9618F" w14:textId="0FD0C79F"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rPr>
              <w:t>8</w:t>
            </w:r>
          </w:p>
        </w:tc>
        <w:tc>
          <w:tcPr>
            <w:tcW w:w="833" w:type="dxa"/>
            <w:vAlign w:val="center"/>
          </w:tcPr>
          <w:p w14:paraId="40B0804C"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4E36A9D1"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4B78C337" w14:textId="77777777">
        <w:trPr>
          <w:trHeight w:val="340"/>
          <w:jc w:val="center"/>
        </w:trPr>
        <w:tc>
          <w:tcPr>
            <w:tcW w:w="981" w:type="dxa"/>
            <w:vAlign w:val="center"/>
          </w:tcPr>
          <w:p w14:paraId="6469D3D0" w14:textId="5BE8CAC9"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0-12</w:t>
            </w:r>
          </w:p>
        </w:tc>
        <w:tc>
          <w:tcPr>
            <w:tcW w:w="945" w:type="dxa"/>
            <w:vAlign w:val="center"/>
          </w:tcPr>
          <w:p w14:paraId="4AEFB1B9"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6881D3E8" w14:textId="65F413F2" w:rsidR="00FE2E75" w:rsidRDefault="00FE2E75" w:rsidP="00FE2E75">
            <w:pPr>
              <w:snapToGrid w:val="0"/>
              <w:rPr>
                <w:rFonts w:ascii="宋体" w:eastAsia="宋体" w:hAnsi="宋体" w:cs="宋体"/>
                <w:szCs w:val="21"/>
              </w:rPr>
            </w:pPr>
            <w:r>
              <w:rPr>
                <w:rFonts w:ascii="宋体" w:eastAsia="宋体" w:hAnsi="宋体" w:cs="宋体" w:hint="eastAsia"/>
              </w:rPr>
              <w:t>CE-MS分析</w:t>
            </w:r>
          </w:p>
        </w:tc>
        <w:tc>
          <w:tcPr>
            <w:tcW w:w="2700" w:type="dxa"/>
            <w:vAlign w:val="center"/>
          </w:tcPr>
          <w:p w14:paraId="5FAE15AF" w14:textId="77777777" w:rsidR="00FE2E75" w:rsidRDefault="00FE2E75" w:rsidP="00FE2E75">
            <w:pPr>
              <w:snapToGrid w:val="0"/>
              <w:rPr>
                <w:rFonts w:ascii="宋体" w:eastAsia="宋体" w:hAnsi="宋体" w:cs="宋体"/>
              </w:rPr>
            </w:pPr>
            <w:r>
              <w:rPr>
                <w:rFonts w:ascii="宋体" w:eastAsia="宋体" w:hAnsi="宋体" w:cs="宋体" w:hint="eastAsia"/>
              </w:rPr>
              <w:t>第一节 CE-MS简介</w:t>
            </w:r>
          </w:p>
          <w:p w14:paraId="3482D48F" w14:textId="77777777" w:rsidR="00FE2E75" w:rsidRDefault="00FE2E75" w:rsidP="00FE2E75">
            <w:pPr>
              <w:snapToGrid w:val="0"/>
              <w:rPr>
                <w:rFonts w:ascii="宋体" w:eastAsia="宋体" w:hAnsi="宋体" w:cs="宋体"/>
              </w:rPr>
            </w:pPr>
            <w:r>
              <w:rPr>
                <w:rFonts w:ascii="宋体" w:eastAsia="宋体" w:hAnsi="宋体" w:cs="宋体" w:hint="eastAsia"/>
              </w:rPr>
              <w:t>第二节 CE-MS原理与仪器结构</w:t>
            </w:r>
          </w:p>
          <w:p w14:paraId="1A2140B4" w14:textId="77777777" w:rsidR="00FE2E75" w:rsidRDefault="00FE2E75" w:rsidP="00FE2E75">
            <w:pPr>
              <w:snapToGrid w:val="0"/>
              <w:rPr>
                <w:rFonts w:ascii="宋体" w:eastAsia="宋体" w:hAnsi="宋体" w:cs="宋体"/>
              </w:rPr>
            </w:pPr>
            <w:r>
              <w:rPr>
                <w:rFonts w:ascii="宋体" w:eastAsia="宋体" w:hAnsi="宋体" w:cs="宋体" w:hint="eastAsia"/>
              </w:rPr>
              <w:t>第三节 CE-MS方法建立</w:t>
            </w:r>
          </w:p>
          <w:p w14:paraId="08BBE933" w14:textId="77777777" w:rsidR="00FE2E75" w:rsidRDefault="00FE2E75" w:rsidP="00FE2E75">
            <w:pPr>
              <w:snapToGrid w:val="0"/>
              <w:rPr>
                <w:rFonts w:ascii="宋体" w:eastAsia="宋体" w:hAnsi="宋体" w:cs="宋体"/>
              </w:rPr>
            </w:pPr>
            <w:r>
              <w:rPr>
                <w:rFonts w:ascii="宋体" w:eastAsia="宋体" w:hAnsi="宋体" w:cs="宋体" w:hint="eastAsia"/>
              </w:rPr>
              <w:t>第四节 CE-MS分析中的干扰及其消除</w:t>
            </w:r>
          </w:p>
          <w:p w14:paraId="1581A4DC" w14:textId="2BEDF8A9" w:rsidR="00FE2E75" w:rsidRDefault="00FE2E75" w:rsidP="00FE2E75">
            <w:pPr>
              <w:snapToGrid w:val="0"/>
              <w:rPr>
                <w:rFonts w:ascii="宋体" w:eastAsia="宋体" w:hAnsi="宋体" w:cs="宋体"/>
                <w:szCs w:val="21"/>
              </w:rPr>
            </w:pPr>
            <w:r>
              <w:rPr>
                <w:rFonts w:ascii="宋体" w:eastAsia="宋体" w:hAnsi="宋体" w:cs="宋体" w:hint="eastAsia"/>
              </w:rPr>
              <w:t>第五节 CE-MS应用实例</w:t>
            </w:r>
          </w:p>
        </w:tc>
        <w:tc>
          <w:tcPr>
            <w:tcW w:w="832" w:type="dxa"/>
            <w:vAlign w:val="center"/>
          </w:tcPr>
          <w:p w14:paraId="299E5BA6" w14:textId="5786D289"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833" w:type="dxa"/>
            <w:vAlign w:val="center"/>
          </w:tcPr>
          <w:p w14:paraId="3B2EB879"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0A67CEE4"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0889C648" w14:textId="77777777">
        <w:trPr>
          <w:trHeight w:val="340"/>
          <w:jc w:val="center"/>
        </w:trPr>
        <w:tc>
          <w:tcPr>
            <w:tcW w:w="981" w:type="dxa"/>
            <w:vAlign w:val="center"/>
          </w:tcPr>
          <w:p w14:paraId="273F8CE7" w14:textId="21490549"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2-15</w:t>
            </w:r>
          </w:p>
        </w:tc>
        <w:tc>
          <w:tcPr>
            <w:tcW w:w="945" w:type="dxa"/>
            <w:vAlign w:val="center"/>
          </w:tcPr>
          <w:p w14:paraId="4C0D4BF7"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35281899" w14:textId="521BB2A1" w:rsidR="00FE2E75" w:rsidRDefault="00FE2E75" w:rsidP="00FE2E75">
            <w:pPr>
              <w:widowControl/>
              <w:spacing w:beforeLines="50" w:before="156" w:afterLines="50" w:after="156"/>
              <w:jc w:val="center"/>
              <w:rPr>
                <w:rFonts w:ascii="宋体" w:eastAsia="宋体" w:hAnsi="宋体" w:cs="宋体"/>
              </w:rPr>
            </w:pPr>
            <w:r>
              <w:rPr>
                <w:rFonts w:ascii="宋体" w:eastAsia="宋体" w:hAnsi="宋体" w:cs="宋体" w:hint="eastAsia"/>
              </w:rPr>
              <w:t>LC-MS分析</w:t>
            </w:r>
          </w:p>
        </w:tc>
        <w:tc>
          <w:tcPr>
            <w:tcW w:w="2700" w:type="dxa"/>
            <w:vAlign w:val="center"/>
          </w:tcPr>
          <w:p w14:paraId="0BA0B950" w14:textId="77777777" w:rsidR="00FE2E75" w:rsidRDefault="00FE2E75" w:rsidP="00FE2E75">
            <w:pPr>
              <w:snapToGrid w:val="0"/>
              <w:rPr>
                <w:rFonts w:ascii="宋体" w:eastAsia="宋体" w:hAnsi="宋体" w:cs="宋体"/>
              </w:rPr>
            </w:pPr>
            <w:r>
              <w:rPr>
                <w:rFonts w:ascii="宋体" w:eastAsia="宋体" w:hAnsi="宋体" w:cs="宋体" w:hint="eastAsia"/>
              </w:rPr>
              <w:t>第一节 LC-MS简介</w:t>
            </w:r>
          </w:p>
          <w:p w14:paraId="2FF1D7FA" w14:textId="77777777" w:rsidR="00FE2E75" w:rsidRDefault="00FE2E75" w:rsidP="00FE2E75">
            <w:pPr>
              <w:snapToGrid w:val="0"/>
              <w:rPr>
                <w:rFonts w:ascii="宋体" w:eastAsia="宋体" w:hAnsi="宋体" w:cs="宋体"/>
              </w:rPr>
            </w:pPr>
            <w:r>
              <w:rPr>
                <w:rFonts w:ascii="宋体" w:eastAsia="宋体" w:hAnsi="宋体" w:cs="宋体" w:hint="eastAsia"/>
              </w:rPr>
              <w:t>第二节 LC-MS原理与仪器结构</w:t>
            </w:r>
          </w:p>
          <w:p w14:paraId="6BF76836" w14:textId="77777777" w:rsidR="00FE2E75" w:rsidRDefault="00FE2E75" w:rsidP="00FE2E75">
            <w:pPr>
              <w:snapToGrid w:val="0"/>
              <w:rPr>
                <w:rFonts w:ascii="宋体" w:eastAsia="宋体" w:hAnsi="宋体" w:cs="宋体"/>
              </w:rPr>
            </w:pPr>
            <w:r>
              <w:rPr>
                <w:rFonts w:ascii="宋体" w:eastAsia="宋体" w:hAnsi="宋体" w:cs="宋体" w:hint="eastAsia"/>
              </w:rPr>
              <w:t>第三节 LC-MS方法建立</w:t>
            </w:r>
          </w:p>
          <w:p w14:paraId="5E448590" w14:textId="0D65CA05" w:rsidR="00FE2E75" w:rsidRDefault="00FE2E75" w:rsidP="00FE2E75">
            <w:pPr>
              <w:snapToGrid w:val="0"/>
              <w:rPr>
                <w:rFonts w:ascii="宋体" w:eastAsia="宋体" w:hAnsi="宋体" w:cs="宋体"/>
              </w:rPr>
            </w:pPr>
            <w:r>
              <w:rPr>
                <w:rFonts w:ascii="宋体" w:eastAsia="宋体" w:hAnsi="宋体" w:cs="宋体" w:hint="eastAsia"/>
              </w:rPr>
              <w:t>第四节 LC-MS应用实例</w:t>
            </w:r>
          </w:p>
        </w:tc>
        <w:tc>
          <w:tcPr>
            <w:tcW w:w="832" w:type="dxa"/>
            <w:vAlign w:val="center"/>
          </w:tcPr>
          <w:p w14:paraId="05C4D94E" w14:textId="5D834F54"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rPr>
              <w:t>8</w:t>
            </w:r>
          </w:p>
        </w:tc>
        <w:tc>
          <w:tcPr>
            <w:tcW w:w="833" w:type="dxa"/>
            <w:vAlign w:val="center"/>
          </w:tcPr>
          <w:p w14:paraId="6BD13FB4"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5585C956"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1AB8F931" w14:textId="77777777">
        <w:trPr>
          <w:trHeight w:val="340"/>
          <w:jc w:val="center"/>
        </w:trPr>
        <w:tc>
          <w:tcPr>
            <w:tcW w:w="981" w:type="dxa"/>
            <w:vAlign w:val="center"/>
          </w:tcPr>
          <w:p w14:paraId="28486EBA" w14:textId="05966CDF"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6-17</w:t>
            </w:r>
          </w:p>
        </w:tc>
        <w:tc>
          <w:tcPr>
            <w:tcW w:w="945" w:type="dxa"/>
            <w:vAlign w:val="center"/>
          </w:tcPr>
          <w:p w14:paraId="7DCCAF42"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306C6114" w14:textId="6F39A4AF"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cs="宋体" w:hint="eastAsia"/>
              </w:rPr>
              <w:t>样品预处理技术</w:t>
            </w:r>
          </w:p>
        </w:tc>
        <w:tc>
          <w:tcPr>
            <w:tcW w:w="2700" w:type="dxa"/>
            <w:vAlign w:val="center"/>
          </w:tcPr>
          <w:p w14:paraId="116FB2BB" w14:textId="77777777" w:rsidR="00FE2E75" w:rsidRDefault="00FE2E75" w:rsidP="00FE2E75">
            <w:pPr>
              <w:snapToGrid w:val="0"/>
              <w:rPr>
                <w:rFonts w:ascii="宋体" w:eastAsia="宋体" w:hAnsi="宋体" w:cs="宋体"/>
              </w:rPr>
            </w:pPr>
            <w:r>
              <w:rPr>
                <w:rFonts w:ascii="宋体" w:eastAsia="宋体" w:hAnsi="宋体" w:cs="宋体" w:hint="eastAsia"/>
              </w:rPr>
              <w:t>第一节 概述</w:t>
            </w:r>
          </w:p>
          <w:p w14:paraId="05286BCE" w14:textId="77777777" w:rsidR="00FE2E75" w:rsidRDefault="00FE2E75" w:rsidP="00FE2E75">
            <w:pPr>
              <w:snapToGrid w:val="0"/>
              <w:rPr>
                <w:rFonts w:ascii="宋体" w:eastAsia="宋体" w:hAnsi="宋体" w:cs="宋体"/>
              </w:rPr>
            </w:pPr>
            <w:r>
              <w:rPr>
                <w:rFonts w:ascii="宋体" w:eastAsia="宋体" w:hAnsi="宋体" w:cs="宋体" w:hint="eastAsia"/>
              </w:rPr>
              <w:t>第二节 常见的物理分离技术</w:t>
            </w:r>
          </w:p>
          <w:p w14:paraId="7ABC7654" w14:textId="77777777" w:rsidR="00FE2E75" w:rsidRDefault="00FE2E75" w:rsidP="00FE2E75">
            <w:pPr>
              <w:snapToGrid w:val="0"/>
              <w:rPr>
                <w:rFonts w:ascii="宋体" w:eastAsia="宋体" w:hAnsi="宋体" w:cs="宋体"/>
              </w:rPr>
            </w:pPr>
            <w:r>
              <w:rPr>
                <w:rFonts w:ascii="宋体" w:eastAsia="宋体" w:hAnsi="宋体" w:cs="宋体" w:hint="eastAsia"/>
              </w:rPr>
              <w:t>第三节 微波消解技术</w:t>
            </w:r>
          </w:p>
          <w:p w14:paraId="2B147312" w14:textId="77777777" w:rsidR="00FE2E75" w:rsidRDefault="00FE2E75" w:rsidP="00FE2E75">
            <w:pPr>
              <w:snapToGrid w:val="0"/>
              <w:rPr>
                <w:rFonts w:ascii="宋体" w:eastAsia="宋体" w:hAnsi="宋体" w:cs="宋体"/>
              </w:rPr>
            </w:pPr>
            <w:r>
              <w:rPr>
                <w:rFonts w:ascii="宋体" w:eastAsia="宋体" w:hAnsi="宋体" w:cs="宋体" w:hint="eastAsia"/>
              </w:rPr>
              <w:t>第四节 微波辅助萃取技术</w:t>
            </w:r>
          </w:p>
          <w:p w14:paraId="4A8F4B6F" w14:textId="77777777" w:rsidR="00FE2E75" w:rsidRDefault="00FE2E75" w:rsidP="00FE2E75">
            <w:pPr>
              <w:snapToGrid w:val="0"/>
              <w:rPr>
                <w:rFonts w:ascii="宋体" w:eastAsia="宋体" w:hAnsi="宋体" w:cs="宋体"/>
              </w:rPr>
            </w:pPr>
            <w:r>
              <w:rPr>
                <w:rFonts w:ascii="宋体" w:eastAsia="宋体" w:hAnsi="宋体" w:cs="宋体" w:hint="eastAsia"/>
              </w:rPr>
              <w:t>第五节 超临界流体萃取技术</w:t>
            </w:r>
          </w:p>
          <w:p w14:paraId="764DCF9E" w14:textId="77777777" w:rsidR="00FE2E75" w:rsidRDefault="00FE2E75" w:rsidP="00FE2E75">
            <w:pPr>
              <w:snapToGrid w:val="0"/>
              <w:rPr>
                <w:rFonts w:ascii="宋体" w:eastAsia="宋体" w:hAnsi="宋体" w:cs="宋体"/>
              </w:rPr>
            </w:pPr>
            <w:r>
              <w:rPr>
                <w:rFonts w:ascii="宋体" w:eastAsia="宋体" w:hAnsi="宋体" w:cs="宋体" w:hint="eastAsia"/>
              </w:rPr>
              <w:lastRenderedPageBreak/>
              <w:t>第六节 加速溶剂萃取技术</w:t>
            </w:r>
          </w:p>
          <w:p w14:paraId="2222C8A0" w14:textId="77777777" w:rsidR="00FE2E75" w:rsidRDefault="00FE2E75" w:rsidP="00FE2E75">
            <w:pPr>
              <w:snapToGrid w:val="0"/>
              <w:rPr>
                <w:rFonts w:ascii="宋体" w:eastAsia="宋体" w:hAnsi="宋体" w:cs="宋体"/>
              </w:rPr>
            </w:pPr>
            <w:r>
              <w:rPr>
                <w:rFonts w:ascii="宋体" w:eastAsia="宋体" w:hAnsi="宋体" w:cs="宋体" w:hint="eastAsia"/>
              </w:rPr>
              <w:t>第七节 凝胶渗透色谱技术</w:t>
            </w:r>
          </w:p>
          <w:p w14:paraId="2B776F14" w14:textId="77777777" w:rsidR="00FE2E75" w:rsidRDefault="00FE2E75" w:rsidP="00FE2E75">
            <w:pPr>
              <w:snapToGrid w:val="0"/>
              <w:rPr>
                <w:rFonts w:ascii="宋体" w:eastAsia="宋体" w:hAnsi="宋体" w:cs="宋体"/>
              </w:rPr>
            </w:pPr>
            <w:r>
              <w:rPr>
                <w:rFonts w:ascii="宋体" w:eastAsia="宋体" w:hAnsi="宋体" w:cs="宋体" w:hint="eastAsia"/>
              </w:rPr>
              <w:t>第八节 基质固相分散萃取技术</w:t>
            </w:r>
          </w:p>
          <w:p w14:paraId="1FED1AA6" w14:textId="77777777" w:rsidR="00FE2E75" w:rsidRDefault="00FE2E75" w:rsidP="00FE2E75">
            <w:pPr>
              <w:snapToGrid w:val="0"/>
              <w:rPr>
                <w:rFonts w:ascii="宋体" w:eastAsia="宋体" w:hAnsi="宋体" w:cs="宋体"/>
              </w:rPr>
            </w:pPr>
            <w:r>
              <w:rPr>
                <w:rFonts w:ascii="宋体" w:eastAsia="宋体" w:hAnsi="宋体" w:cs="宋体" w:hint="eastAsia"/>
              </w:rPr>
              <w:t>第九节 固相萃取技术</w:t>
            </w:r>
          </w:p>
          <w:p w14:paraId="6624179D" w14:textId="77777777" w:rsidR="00FE2E75" w:rsidRDefault="00FE2E75" w:rsidP="00FE2E75">
            <w:pPr>
              <w:snapToGrid w:val="0"/>
              <w:rPr>
                <w:rFonts w:ascii="宋体" w:eastAsia="宋体" w:hAnsi="宋体" w:cs="宋体"/>
              </w:rPr>
            </w:pPr>
            <w:r>
              <w:rPr>
                <w:rFonts w:ascii="宋体" w:eastAsia="宋体" w:hAnsi="宋体" w:cs="宋体" w:hint="eastAsia"/>
              </w:rPr>
              <w:t>第十节 静态顶空进样技术</w:t>
            </w:r>
          </w:p>
          <w:p w14:paraId="11AABC8D" w14:textId="77777777" w:rsidR="00FE2E75" w:rsidRDefault="00FE2E75" w:rsidP="00FE2E75">
            <w:pPr>
              <w:snapToGrid w:val="0"/>
              <w:rPr>
                <w:rFonts w:ascii="宋体" w:eastAsia="宋体" w:hAnsi="宋体" w:cs="宋体"/>
              </w:rPr>
            </w:pPr>
            <w:r>
              <w:rPr>
                <w:rFonts w:ascii="宋体" w:eastAsia="宋体" w:hAnsi="宋体" w:cs="宋体" w:hint="eastAsia"/>
              </w:rPr>
              <w:t>第十一节 热脱附进样技术</w:t>
            </w:r>
          </w:p>
          <w:p w14:paraId="5E1030E2" w14:textId="77777777" w:rsidR="00FE2E75" w:rsidRDefault="00FE2E75" w:rsidP="00FE2E75">
            <w:pPr>
              <w:snapToGrid w:val="0"/>
              <w:rPr>
                <w:rFonts w:ascii="宋体" w:eastAsia="宋体" w:hAnsi="宋体" w:cs="宋体"/>
              </w:rPr>
            </w:pPr>
            <w:r>
              <w:rPr>
                <w:rFonts w:ascii="宋体" w:eastAsia="宋体" w:hAnsi="宋体" w:cs="宋体" w:hint="eastAsia"/>
              </w:rPr>
              <w:t>第十二节 吹扫捕集进样技术</w:t>
            </w:r>
          </w:p>
          <w:p w14:paraId="48D4F789" w14:textId="2E3028C4"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cs="宋体" w:hint="eastAsia"/>
              </w:rPr>
              <w:t>第十三节 固相微萃取技术</w:t>
            </w:r>
          </w:p>
        </w:tc>
        <w:tc>
          <w:tcPr>
            <w:tcW w:w="832" w:type="dxa"/>
            <w:vAlign w:val="center"/>
          </w:tcPr>
          <w:p w14:paraId="2D29103F" w14:textId="5D58023E"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833" w:type="dxa"/>
            <w:vAlign w:val="center"/>
          </w:tcPr>
          <w:p w14:paraId="1B6113AF"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763CEF65" w14:textId="77777777" w:rsidR="00FE2E75" w:rsidRDefault="00FE2E75" w:rsidP="00FE2E75">
            <w:pPr>
              <w:widowControl/>
              <w:spacing w:beforeLines="50" w:before="156" w:afterLines="50" w:after="156"/>
              <w:jc w:val="center"/>
              <w:rPr>
                <w:rFonts w:ascii="宋体" w:eastAsia="宋体" w:hAnsi="宋体"/>
                <w:szCs w:val="21"/>
              </w:rPr>
            </w:pPr>
          </w:p>
        </w:tc>
      </w:tr>
    </w:tbl>
    <w:p w14:paraId="453C9E3F" w14:textId="77777777" w:rsidR="0084588F" w:rsidRDefault="007C7240">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418FC1BC"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（电子学术资源、纸质学术资源等，按规范方式列举）（五号宋体）</w:t>
      </w:r>
    </w:p>
    <w:p w14:paraId="430823E3"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 xml:space="preserve">Capillary Electrophoresis – Mass Spectrometry (CE-MS): </w:t>
      </w:r>
      <w:proofErr w:type="spellStart"/>
      <w:r>
        <w:rPr>
          <w:rFonts w:ascii="宋体" w:eastAsia="宋体" w:hAnsi="宋体"/>
        </w:rPr>
        <w:t>Pricinples</w:t>
      </w:r>
      <w:proofErr w:type="spellEnd"/>
      <w:r>
        <w:rPr>
          <w:rFonts w:ascii="宋体" w:eastAsia="宋体" w:hAnsi="宋体"/>
        </w:rPr>
        <w:t xml:space="preserve"> and Applications, by </w:t>
      </w:r>
      <w:proofErr w:type="spellStart"/>
      <w:r>
        <w:rPr>
          <w:rFonts w:ascii="宋体" w:eastAsia="宋体" w:hAnsi="宋体"/>
        </w:rPr>
        <w:t>Gerhardus</w:t>
      </w:r>
      <w:proofErr w:type="spellEnd"/>
      <w:r>
        <w:rPr>
          <w:rFonts w:ascii="宋体" w:eastAsia="宋体" w:hAnsi="宋体"/>
        </w:rPr>
        <w:t xml:space="preserve"> de Jong, Wiley-VCH,</w:t>
      </w:r>
    </w:p>
    <w:p w14:paraId="2A558618"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rPr>
        <w:t>LC/MS: A Practical User's Guide, by Marvin McMaster, Wiley-</w:t>
      </w:r>
      <w:proofErr w:type="spellStart"/>
      <w:r>
        <w:rPr>
          <w:rFonts w:ascii="宋体" w:eastAsia="宋体" w:hAnsi="宋体"/>
        </w:rPr>
        <w:t>Interscience</w:t>
      </w:r>
      <w:proofErr w:type="spellEnd"/>
      <w:r>
        <w:rPr>
          <w:rFonts w:ascii="宋体" w:eastAsia="宋体" w:hAnsi="宋体"/>
        </w:rPr>
        <w:t>; 2005;</w:t>
      </w:r>
    </w:p>
    <w:p w14:paraId="2E061D43"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w:t>
      </w:r>
      <w:r>
        <w:rPr>
          <w:rFonts w:ascii="宋体" w:eastAsia="宋体" w:hAnsi="宋体"/>
        </w:rPr>
        <w:t>GC/MS: A Practical User's Guide, by Marvin McMaster, Wiley-</w:t>
      </w:r>
      <w:proofErr w:type="spellStart"/>
      <w:r>
        <w:rPr>
          <w:rFonts w:ascii="宋体" w:eastAsia="宋体" w:hAnsi="宋体"/>
        </w:rPr>
        <w:t>Interscience</w:t>
      </w:r>
      <w:proofErr w:type="spellEnd"/>
      <w:r>
        <w:rPr>
          <w:rFonts w:ascii="宋体" w:eastAsia="宋体" w:hAnsi="宋体"/>
        </w:rPr>
        <w:t>; 2008;</w:t>
      </w:r>
    </w:p>
    <w:p w14:paraId="3B9D6550" w14:textId="77777777" w:rsidR="0084588F" w:rsidRDefault="007C724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20447CF7" w14:textId="77777777" w:rsidR="0084588F" w:rsidRDefault="007C724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w:t>
      </w:r>
      <w:r w:rsidRPr="00FE2E75">
        <w:rPr>
          <w:rFonts w:ascii="黑体" w:eastAsia="黑体" w:hAnsi="黑体" w:hint="eastAsia"/>
          <w:b/>
          <w:sz w:val="28"/>
          <w:szCs w:val="28"/>
        </w:rPr>
        <w:t>教学方法</w:t>
      </w:r>
      <w:r>
        <w:rPr>
          <w:rFonts w:ascii="黑体" w:eastAsia="黑体" w:hAnsi="黑体" w:hint="eastAsia"/>
          <w:b/>
          <w:sz w:val="28"/>
          <w:szCs w:val="28"/>
        </w:rPr>
        <w:t xml:space="preserve"> </w:t>
      </w:r>
      <w:r>
        <w:rPr>
          <w:rFonts w:ascii="宋体" w:eastAsia="宋体" w:hAnsi="宋体" w:hint="eastAsia"/>
        </w:rPr>
        <w:t>（四号黑体）</w:t>
      </w:r>
    </w:p>
    <w:p w14:paraId="7E7ACD78"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48296835"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szCs w:val="21"/>
        </w:rPr>
        <w:t>基本理论以及分析原理采用讲授法进行教学。如</w:t>
      </w:r>
      <w:r>
        <w:rPr>
          <w:rFonts w:ascii="宋体" w:eastAsia="宋体" w:hAnsi="宋体" w:cs="Times New Roman" w:hint="eastAsia"/>
          <w:szCs w:val="24"/>
        </w:rPr>
        <w:t>G</w:t>
      </w:r>
      <w:r>
        <w:rPr>
          <w:rFonts w:ascii="宋体" w:eastAsia="宋体" w:hAnsi="宋体" w:cs="Times New Roman"/>
          <w:szCs w:val="24"/>
        </w:rPr>
        <w:t>C-MS的原理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778F9D94"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2．</w:t>
      </w:r>
      <w:r>
        <w:rPr>
          <w:rFonts w:ascii="宋体" w:eastAsia="宋体" w:hAnsi="宋体" w:hint="eastAsia"/>
          <w:szCs w:val="21"/>
        </w:rPr>
        <w:t>基本理论以及分析原理采用讲授法进行教学。如LC</w:t>
      </w:r>
      <w:r>
        <w:rPr>
          <w:rFonts w:ascii="宋体" w:eastAsia="宋体" w:hAnsi="宋体" w:cs="Times New Roman"/>
          <w:szCs w:val="24"/>
        </w:rPr>
        <w:t>-MS的原理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5B9D3F49"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hint="eastAsia"/>
          <w:szCs w:val="21"/>
        </w:rPr>
        <w:t>基本理论以及分析原理采用讲授法进行教学。如CE</w:t>
      </w:r>
      <w:r>
        <w:rPr>
          <w:rFonts w:ascii="宋体" w:eastAsia="宋体" w:hAnsi="宋体" w:cs="Times New Roman"/>
          <w:szCs w:val="24"/>
        </w:rPr>
        <w:t>-MS的原理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3A91AB90"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hint="eastAsia"/>
          <w:szCs w:val="21"/>
        </w:rPr>
        <w:t>基本理论以及分析原理采用讲授法进行教学。如</w:t>
      </w:r>
      <w:r>
        <w:rPr>
          <w:rFonts w:ascii="宋体" w:eastAsia="宋体" w:hAnsi="宋体" w:cs="TimesNewRomanPSMT" w:hint="eastAsia"/>
          <w:color w:val="000000"/>
          <w:kern w:val="0"/>
          <w:szCs w:val="21"/>
        </w:rPr>
        <w:t>常见的物理分离技术</w:t>
      </w:r>
      <w:r>
        <w:rPr>
          <w:rFonts w:ascii="宋体" w:eastAsia="宋体" w:hAnsi="宋体" w:cs="Times New Roman" w:hint="eastAsia"/>
          <w:szCs w:val="24"/>
        </w:rPr>
        <w:t>、</w:t>
      </w:r>
      <w:r>
        <w:rPr>
          <w:rFonts w:ascii="宋体" w:eastAsia="宋体" w:hAnsi="宋体" w:cs="TimesNewRomanPSMT" w:hint="eastAsia"/>
          <w:color w:val="000000"/>
          <w:kern w:val="0"/>
          <w:szCs w:val="21"/>
        </w:rPr>
        <w:t>微波消解技术</w:t>
      </w:r>
      <w:r>
        <w:rPr>
          <w:rFonts w:ascii="宋体" w:eastAsia="宋体" w:hAnsi="宋体" w:cs="Times New Roman" w:hint="eastAsia"/>
          <w:szCs w:val="24"/>
        </w:rPr>
        <w:t>、</w:t>
      </w:r>
      <w:r>
        <w:rPr>
          <w:rFonts w:ascii="宋体" w:eastAsia="宋体" w:hAnsi="宋体" w:cs="TimesNewRomanPSMT" w:hint="eastAsia"/>
          <w:color w:val="000000"/>
          <w:kern w:val="0"/>
          <w:szCs w:val="21"/>
        </w:rPr>
        <w:t>微波辅助萃取技术、超临界流体萃取技术</w:t>
      </w:r>
      <w:r>
        <w:rPr>
          <w:rFonts w:ascii="宋体" w:eastAsia="宋体" w:hAnsi="宋体" w:cs="宋体" w:hint="eastAsia"/>
          <w:color w:val="000000"/>
          <w:kern w:val="0"/>
          <w:szCs w:val="21"/>
        </w:rPr>
        <w:t>等。</w:t>
      </w:r>
    </w:p>
    <w:p w14:paraId="016F7734" w14:textId="77777777" w:rsidR="0084588F" w:rsidRDefault="0084588F">
      <w:pPr>
        <w:widowControl/>
        <w:spacing w:beforeLines="50" w:before="156" w:afterLines="50" w:after="156"/>
        <w:ind w:firstLineChars="200" w:firstLine="420"/>
        <w:jc w:val="left"/>
        <w:rPr>
          <w:rFonts w:ascii="宋体" w:eastAsia="宋体" w:hAnsi="宋体" w:cs="宋体"/>
          <w:color w:val="000000"/>
          <w:kern w:val="0"/>
          <w:szCs w:val="21"/>
        </w:rPr>
      </w:pPr>
    </w:p>
    <w:p w14:paraId="2C3CA8BC" w14:textId="77777777" w:rsidR="0084588F" w:rsidRDefault="007C724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2E21F989" w14:textId="77777777" w:rsidR="0084588F" w:rsidRDefault="007C724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Pr>
          <w:rFonts w:ascii="宋体" w:eastAsia="宋体" w:hAnsi="宋体" w:hint="eastAsia"/>
          <w:szCs w:val="21"/>
        </w:rPr>
        <w:t>（小四号黑体）</w:t>
      </w:r>
    </w:p>
    <w:p w14:paraId="686EB573" w14:textId="77777777" w:rsidR="0084588F" w:rsidRDefault="007C724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4588F" w14:paraId="10888E13" w14:textId="77777777" w:rsidTr="00FE2E75">
        <w:trPr>
          <w:trHeight w:val="567"/>
          <w:jc w:val="center"/>
        </w:trPr>
        <w:tc>
          <w:tcPr>
            <w:tcW w:w="2847" w:type="dxa"/>
            <w:vAlign w:val="center"/>
          </w:tcPr>
          <w:p w14:paraId="7A33F991" w14:textId="77777777" w:rsidR="0084588F" w:rsidRDefault="007C7240">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14:paraId="36FA30B4" w14:textId="77777777" w:rsidR="0084588F" w:rsidRDefault="007C724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72B3B23" w14:textId="77777777" w:rsidR="0084588F" w:rsidRDefault="007C7240">
            <w:pPr>
              <w:pStyle w:val="a3"/>
              <w:spacing w:beforeLines="50" w:before="156" w:afterLines="50" w:after="156"/>
              <w:jc w:val="center"/>
              <w:rPr>
                <w:rFonts w:hAnsi="宋体"/>
                <w:b/>
              </w:rPr>
            </w:pPr>
            <w:r>
              <w:rPr>
                <w:rFonts w:hAnsi="宋体" w:hint="eastAsia"/>
                <w:b/>
              </w:rPr>
              <w:t>考核方式</w:t>
            </w:r>
          </w:p>
        </w:tc>
      </w:tr>
      <w:tr w:rsidR="00FE2E75" w14:paraId="0FD09452" w14:textId="77777777" w:rsidTr="00FE2E75">
        <w:trPr>
          <w:trHeight w:val="567"/>
          <w:jc w:val="center"/>
        </w:trPr>
        <w:tc>
          <w:tcPr>
            <w:tcW w:w="2847" w:type="dxa"/>
            <w:vAlign w:val="center"/>
          </w:tcPr>
          <w:p w14:paraId="7CBD43A2" w14:textId="25B3A498" w:rsidR="00FE2E75" w:rsidRDefault="00FE2E75" w:rsidP="00FE2E75">
            <w:pPr>
              <w:pStyle w:val="a3"/>
              <w:spacing w:beforeLines="50" w:before="156" w:afterLines="50" w:after="156"/>
              <w:jc w:val="center"/>
              <w:rPr>
                <w:rFonts w:hAnsi="宋体"/>
              </w:rPr>
            </w:pPr>
            <w:r>
              <w:rPr>
                <w:rFonts w:hAnsi="宋体" w:hint="eastAsia"/>
              </w:rPr>
              <w:t>课程目标1</w:t>
            </w:r>
          </w:p>
        </w:tc>
        <w:tc>
          <w:tcPr>
            <w:tcW w:w="2849" w:type="dxa"/>
            <w:vAlign w:val="center"/>
          </w:tcPr>
          <w:p w14:paraId="696ED986" w14:textId="77777777" w:rsidR="00FE2E75" w:rsidRDefault="00FE2E75" w:rsidP="00FE2E75">
            <w:pPr>
              <w:pStyle w:val="a3"/>
              <w:spacing w:beforeLines="50" w:before="156" w:afterLines="50" w:after="156"/>
              <w:rPr>
                <w:rFonts w:hAnsi="宋体" w:cs="宋体"/>
              </w:rPr>
            </w:pPr>
            <w:r w:rsidRPr="00332193">
              <w:rPr>
                <w:rFonts w:hAnsi="宋体" w:cs="宋体"/>
              </w:rPr>
              <w:t>掌握MS及其联</w:t>
            </w:r>
            <w:proofErr w:type="gramStart"/>
            <w:r w:rsidRPr="00332193">
              <w:rPr>
                <w:rFonts w:hAnsi="宋体" w:cs="宋体"/>
              </w:rPr>
              <w:t>用方式</w:t>
            </w:r>
            <w:proofErr w:type="gramEnd"/>
            <w:r w:rsidRPr="00332193">
              <w:rPr>
                <w:rFonts w:hAnsi="宋体" w:cs="宋体"/>
              </w:rPr>
              <w:t>的类型。掌握MS联用的发展历史。熟悉MS联用的应用。</w:t>
            </w:r>
          </w:p>
          <w:p w14:paraId="03D899A3" w14:textId="7F292B4B" w:rsidR="00FE2E75" w:rsidRDefault="00FE2E75" w:rsidP="00FE2E75">
            <w:pPr>
              <w:pStyle w:val="a3"/>
              <w:spacing w:beforeLines="50" w:before="156" w:afterLines="50" w:after="156"/>
              <w:rPr>
                <w:rFonts w:hAnsi="宋体"/>
                <w:szCs w:val="21"/>
              </w:rPr>
            </w:pPr>
            <w:r w:rsidRPr="00FE2E75">
              <w:rPr>
                <w:rFonts w:hAnsi="宋体" w:cs="宋体" w:hint="eastAsia"/>
              </w:rPr>
              <w:t>掌握</w:t>
            </w:r>
            <w:r w:rsidRPr="00FE2E75">
              <w:rPr>
                <w:rFonts w:hAnsi="宋体" w:cs="宋体"/>
              </w:rPr>
              <w:t>MS离子源的原理。掌握质量分析器的原理。掌握检测器的工作原理。</w:t>
            </w:r>
          </w:p>
        </w:tc>
        <w:tc>
          <w:tcPr>
            <w:tcW w:w="2849" w:type="dxa"/>
            <w:vAlign w:val="center"/>
          </w:tcPr>
          <w:p w14:paraId="278AB864" w14:textId="507CFE84" w:rsidR="00FE2E75" w:rsidRDefault="00FE2E75" w:rsidP="00FE2E75">
            <w:pPr>
              <w:pStyle w:val="a3"/>
              <w:spacing w:beforeLines="50" w:before="156" w:afterLines="50" w:after="156"/>
              <w:jc w:val="center"/>
              <w:rPr>
                <w:rFonts w:hAnsi="宋体"/>
              </w:rPr>
            </w:pPr>
            <w:r>
              <w:rPr>
                <w:rFonts w:hAnsi="宋体"/>
              </w:rPr>
              <w:t>笔试考试</w:t>
            </w:r>
          </w:p>
        </w:tc>
      </w:tr>
      <w:tr w:rsidR="00FE2E75" w14:paraId="0E655C72" w14:textId="77777777" w:rsidTr="00FE2E75">
        <w:trPr>
          <w:trHeight w:val="567"/>
          <w:jc w:val="center"/>
        </w:trPr>
        <w:tc>
          <w:tcPr>
            <w:tcW w:w="2847" w:type="dxa"/>
            <w:vAlign w:val="center"/>
          </w:tcPr>
          <w:p w14:paraId="61BF3901" w14:textId="4CE80223" w:rsidR="00FE2E75" w:rsidRDefault="00FE2E75" w:rsidP="00FE2E75">
            <w:pPr>
              <w:pStyle w:val="a3"/>
              <w:spacing w:beforeLines="50" w:before="156" w:afterLines="50" w:after="156"/>
              <w:jc w:val="center"/>
              <w:rPr>
                <w:rFonts w:hAnsi="宋体"/>
              </w:rPr>
            </w:pPr>
            <w:r>
              <w:rPr>
                <w:rFonts w:hAnsi="宋体" w:hint="eastAsia"/>
              </w:rPr>
              <w:t>课程目标</w:t>
            </w:r>
            <w:r>
              <w:rPr>
                <w:rFonts w:hAnsi="宋体"/>
              </w:rPr>
              <w:t>2</w:t>
            </w:r>
          </w:p>
        </w:tc>
        <w:tc>
          <w:tcPr>
            <w:tcW w:w="2849" w:type="dxa"/>
            <w:vAlign w:val="center"/>
          </w:tcPr>
          <w:p w14:paraId="7FFACDDA" w14:textId="77777777" w:rsidR="00FE2E75" w:rsidRDefault="00FE2E75" w:rsidP="00FE2E75">
            <w:pPr>
              <w:pStyle w:val="a3"/>
              <w:spacing w:beforeLines="50" w:before="156" w:afterLines="50" w:after="156"/>
              <w:rPr>
                <w:rFonts w:ascii="Times New Roman" w:hAnsi="Times New Roman"/>
                <w:szCs w:val="22"/>
              </w:rPr>
            </w:pPr>
            <w:r>
              <w:rPr>
                <w:rFonts w:hAnsi="宋体"/>
                <w:szCs w:val="21"/>
              </w:rPr>
              <w:t>掌握</w:t>
            </w:r>
            <w:r>
              <w:rPr>
                <w:rFonts w:hAnsi="宋体" w:hint="eastAsia"/>
                <w:szCs w:val="21"/>
              </w:rPr>
              <w:t>G</w:t>
            </w:r>
            <w:r>
              <w:rPr>
                <w:rFonts w:hAnsi="宋体"/>
                <w:szCs w:val="21"/>
              </w:rPr>
              <w:t>C-MS和CE</w:t>
            </w:r>
            <w:r>
              <w:rPr>
                <w:rFonts w:hAnsi="宋体" w:hint="eastAsia"/>
                <w:szCs w:val="21"/>
              </w:rPr>
              <w:t>-</w:t>
            </w:r>
            <w:r>
              <w:rPr>
                <w:rFonts w:hAnsi="宋体"/>
                <w:szCs w:val="21"/>
              </w:rPr>
              <w:t>MS用于</w:t>
            </w:r>
            <w:r>
              <w:rPr>
                <w:rFonts w:ascii="Times New Roman" w:hAnsi="Times New Roman" w:hint="eastAsia"/>
                <w:szCs w:val="22"/>
              </w:rPr>
              <w:t>药物分析</w:t>
            </w:r>
            <w:r>
              <w:rPr>
                <w:rFonts w:ascii="Times New Roman" w:hAnsi="Times New Roman"/>
                <w:szCs w:val="22"/>
              </w:rPr>
              <w:t>的基础理论和基本实验技能</w:t>
            </w:r>
          </w:p>
          <w:p w14:paraId="53B81303" w14:textId="77777777" w:rsidR="00FE2E75" w:rsidRDefault="00FE2E75" w:rsidP="00FE2E75">
            <w:pPr>
              <w:pStyle w:val="a3"/>
              <w:spacing w:beforeLines="50" w:before="156" w:afterLines="50" w:after="156"/>
              <w:rPr>
                <w:rFonts w:ascii="Times New Roman" w:hAnsi="Times New Roman"/>
                <w:szCs w:val="22"/>
              </w:rPr>
            </w:pPr>
            <w:r>
              <w:rPr>
                <w:rFonts w:ascii="Times New Roman" w:hAnsi="Times New Roman" w:hint="eastAsia"/>
                <w:szCs w:val="22"/>
              </w:rPr>
              <w:t>能够运用所学质谱分析技术进行药物样品分析</w:t>
            </w:r>
          </w:p>
          <w:p w14:paraId="57BE4CCE" w14:textId="77777777" w:rsidR="00FE2E75" w:rsidRDefault="00FE2E75" w:rsidP="00FE2E75">
            <w:pPr>
              <w:pStyle w:val="a3"/>
              <w:spacing w:beforeLines="50" w:before="156" w:afterLines="50" w:after="156"/>
              <w:rPr>
                <w:rFonts w:hAnsi="宋体"/>
                <w:b/>
              </w:rPr>
            </w:pPr>
            <w:r>
              <w:rPr>
                <w:rFonts w:ascii="Times New Roman" w:hAnsi="Times New Roman"/>
                <w:szCs w:val="22"/>
              </w:rPr>
              <w:t>掌握药物及其制剂的质量标准的建立与质量控制技术</w:t>
            </w:r>
          </w:p>
        </w:tc>
        <w:tc>
          <w:tcPr>
            <w:tcW w:w="2849" w:type="dxa"/>
            <w:vAlign w:val="center"/>
          </w:tcPr>
          <w:p w14:paraId="3A955832" w14:textId="77777777" w:rsidR="00FE2E75" w:rsidRDefault="00FE2E75" w:rsidP="00FE2E75">
            <w:pPr>
              <w:pStyle w:val="a3"/>
              <w:spacing w:beforeLines="50" w:before="156" w:afterLines="50" w:after="156"/>
              <w:jc w:val="center"/>
              <w:rPr>
                <w:rFonts w:hAnsi="宋体"/>
              </w:rPr>
            </w:pPr>
            <w:r>
              <w:rPr>
                <w:rFonts w:hAnsi="宋体"/>
              </w:rPr>
              <w:t>笔试考试</w:t>
            </w:r>
          </w:p>
        </w:tc>
      </w:tr>
      <w:tr w:rsidR="00FE2E75" w14:paraId="2BE52467" w14:textId="77777777" w:rsidTr="00FE2E75">
        <w:trPr>
          <w:trHeight w:val="567"/>
          <w:jc w:val="center"/>
        </w:trPr>
        <w:tc>
          <w:tcPr>
            <w:tcW w:w="2847" w:type="dxa"/>
            <w:vAlign w:val="center"/>
          </w:tcPr>
          <w:p w14:paraId="61983291" w14:textId="4B021695" w:rsidR="00FE2E75" w:rsidRDefault="00FE2E75" w:rsidP="00FE2E75">
            <w:pPr>
              <w:pStyle w:val="a3"/>
              <w:spacing w:beforeLines="50" w:before="156" w:afterLines="50" w:after="156"/>
              <w:jc w:val="center"/>
              <w:rPr>
                <w:rFonts w:hAnsi="宋体"/>
              </w:rPr>
            </w:pPr>
            <w:r>
              <w:rPr>
                <w:rFonts w:hAnsi="宋体" w:hint="eastAsia"/>
              </w:rPr>
              <w:t>课程目标</w:t>
            </w:r>
            <w:r>
              <w:rPr>
                <w:rFonts w:hAnsi="宋体"/>
              </w:rPr>
              <w:t>3</w:t>
            </w:r>
          </w:p>
        </w:tc>
        <w:tc>
          <w:tcPr>
            <w:tcW w:w="2849" w:type="dxa"/>
            <w:vAlign w:val="center"/>
          </w:tcPr>
          <w:p w14:paraId="26D8C483" w14:textId="77777777" w:rsidR="00FE2E75" w:rsidRDefault="00FE2E75" w:rsidP="00FE2E75">
            <w:pPr>
              <w:pStyle w:val="a3"/>
              <w:spacing w:beforeLines="50" w:before="156" w:afterLines="50" w:after="156"/>
              <w:jc w:val="left"/>
              <w:rPr>
                <w:rFonts w:hAnsi="宋体"/>
                <w:bCs/>
              </w:rPr>
            </w:pPr>
            <w:r>
              <w:rPr>
                <w:rFonts w:hAnsi="宋体" w:hint="eastAsia"/>
                <w:bCs/>
              </w:rPr>
              <w:t>掌握</w:t>
            </w:r>
            <w:r>
              <w:rPr>
                <w:rFonts w:hAnsi="宋体"/>
                <w:bCs/>
              </w:rPr>
              <w:t>LC-MS的基本概念、基础理论和基本实验技能。掌握LC-MS用于药物及其制剂的质量标准的建立与质量控制技术，具有较强的实验操作技能和一定的科学研究能力。</w:t>
            </w:r>
          </w:p>
          <w:p w14:paraId="64F79547" w14:textId="77777777" w:rsidR="00FE2E75" w:rsidRDefault="00FE2E75" w:rsidP="00FE2E75">
            <w:pPr>
              <w:pStyle w:val="a3"/>
              <w:spacing w:beforeLines="50" w:before="156" w:afterLines="50" w:after="156"/>
              <w:jc w:val="left"/>
              <w:rPr>
                <w:rFonts w:hAnsi="宋体"/>
                <w:b/>
              </w:rPr>
            </w:pPr>
            <w:r>
              <w:rPr>
                <w:rFonts w:hAnsi="宋体" w:hint="eastAsia"/>
                <w:bCs/>
              </w:rPr>
              <w:t>掌握生物样品预处理的常用方法，以及各种方法的优劣势。掌握液液萃取的原理，和适用情况。</w:t>
            </w:r>
          </w:p>
        </w:tc>
        <w:tc>
          <w:tcPr>
            <w:tcW w:w="2849" w:type="dxa"/>
            <w:vAlign w:val="center"/>
          </w:tcPr>
          <w:p w14:paraId="0926ADC5" w14:textId="77777777" w:rsidR="00FE2E75" w:rsidRDefault="00FE2E75" w:rsidP="00FE2E75">
            <w:pPr>
              <w:pStyle w:val="a3"/>
              <w:spacing w:beforeLines="50" w:before="156" w:afterLines="50" w:after="156"/>
              <w:jc w:val="center"/>
              <w:rPr>
                <w:rFonts w:hAnsi="宋体"/>
                <w:bCs/>
              </w:rPr>
            </w:pPr>
            <w:r>
              <w:rPr>
                <w:rFonts w:hAnsi="宋体" w:hint="eastAsia"/>
                <w:bCs/>
              </w:rPr>
              <w:t>笔试考试</w:t>
            </w:r>
          </w:p>
        </w:tc>
      </w:tr>
    </w:tbl>
    <w:p w14:paraId="32C27387" w14:textId="77777777" w:rsidR="0084588F" w:rsidRDefault="007C724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r>
        <w:rPr>
          <w:rFonts w:ascii="宋体" w:eastAsia="宋体" w:hAnsi="宋体" w:hint="eastAsia"/>
          <w:szCs w:val="21"/>
        </w:rPr>
        <w:t>（小四号黑体）</w:t>
      </w:r>
    </w:p>
    <w:p w14:paraId="68D6C926" w14:textId="77777777" w:rsidR="0084588F" w:rsidRDefault="007C724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r>
        <w:rPr>
          <w:rFonts w:ascii="宋体" w:eastAsia="宋体" w:hAnsi="宋体" w:hint="eastAsia"/>
        </w:rPr>
        <w:t>（五号宋体）</w:t>
      </w:r>
    </w:p>
    <w:p w14:paraId="12EF9F1C" w14:textId="77777777" w:rsidR="0084588F" w:rsidRDefault="007C7240">
      <w:pPr>
        <w:widowControl/>
        <w:spacing w:beforeLines="50" w:before="156" w:afterLines="50" w:after="156"/>
        <w:jc w:val="left"/>
        <w:rPr>
          <w:rFonts w:ascii="宋体" w:eastAsia="宋体" w:hAnsi="宋体"/>
        </w:rPr>
      </w:pPr>
      <w:r>
        <w:rPr>
          <w:rFonts w:ascii="宋体" w:eastAsia="宋体" w:hAnsi="宋体" w:hint="eastAsia"/>
        </w:rPr>
        <w:t>（例：平时成绩：1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，按课程考核实际情况描述）（五号宋体）</w:t>
      </w:r>
    </w:p>
    <w:p w14:paraId="0DB7A2A8" w14:textId="77777777" w:rsidR="0084588F" w:rsidRDefault="007C7240">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58E7C452" w14:textId="77777777" w:rsidR="0084588F" w:rsidRDefault="007C724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4588F" w14:paraId="23861500" w14:textId="77777777">
        <w:trPr>
          <w:jc w:val="center"/>
        </w:trPr>
        <w:tc>
          <w:tcPr>
            <w:tcW w:w="2122" w:type="dxa"/>
            <w:tcBorders>
              <w:tl2br w:val="single" w:sz="4" w:space="0" w:color="auto"/>
            </w:tcBorders>
            <w:shd w:val="clear" w:color="auto" w:fill="auto"/>
            <w:vAlign w:val="center"/>
          </w:tcPr>
          <w:p w14:paraId="4E636DF5" w14:textId="77777777" w:rsidR="0084588F" w:rsidRDefault="007C724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77E269F" w14:textId="77777777" w:rsidR="0084588F" w:rsidRDefault="007C724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D9C7AB4"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71C162C"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B8B541A"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B26332D"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4588F" w14:paraId="2E2CFEEE" w14:textId="77777777">
        <w:trPr>
          <w:trHeight w:val="620"/>
          <w:jc w:val="center"/>
        </w:trPr>
        <w:tc>
          <w:tcPr>
            <w:tcW w:w="2122" w:type="dxa"/>
            <w:shd w:val="clear" w:color="auto" w:fill="auto"/>
            <w:vAlign w:val="center"/>
          </w:tcPr>
          <w:p w14:paraId="69E057B2" w14:textId="77777777" w:rsidR="0084588F" w:rsidRDefault="007C7240">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课程目标1</w:t>
            </w:r>
          </w:p>
        </w:tc>
        <w:tc>
          <w:tcPr>
            <w:tcW w:w="858" w:type="dxa"/>
            <w:shd w:val="clear" w:color="auto" w:fill="auto"/>
            <w:vAlign w:val="center"/>
          </w:tcPr>
          <w:p w14:paraId="5E91386E" w14:textId="77777777" w:rsidR="0084588F" w:rsidRDefault="007C724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1134" w:type="dxa"/>
            <w:shd w:val="clear" w:color="auto" w:fill="auto"/>
            <w:vAlign w:val="center"/>
          </w:tcPr>
          <w:p w14:paraId="042EBBF7" w14:textId="25EB3B0F" w:rsidR="0084588F" w:rsidRDefault="0084588F">
            <w:pPr>
              <w:spacing w:beforeLines="50" w:before="156" w:afterLines="50" w:after="156"/>
              <w:jc w:val="center"/>
              <w:rPr>
                <w:rFonts w:ascii="宋体" w:eastAsia="宋体" w:hAnsi="宋体"/>
                <w:kern w:val="0"/>
                <w:szCs w:val="21"/>
              </w:rPr>
            </w:pPr>
          </w:p>
        </w:tc>
        <w:tc>
          <w:tcPr>
            <w:tcW w:w="1134" w:type="dxa"/>
            <w:vAlign w:val="center"/>
          </w:tcPr>
          <w:p w14:paraId="0FEDAAB5" w14:textId="21C1199C" w:rsidR="0084588F" w:rsidRDefault="007C724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w:t>
            </w:r>
            <w:r w:rsidR="00FE2E75">
              <w:rPr>
                <w:rFonts w:ascii="宋体" w:eastAsia="宋体" w:hAnsi="宋体"/>
                <w:kern w:val="0"/>
                <w:szCs w:val="21"/>
              </w:rPr>
              <w:t>8</w:t>
            </w:r>
          </w:p>
        </w:tc>
        <w:tc>
          <w:tcPr>
            <w:tcW w:w="2627" w:type="dxa"/>
            <w:vMerge w:val="restart"/>
            <w:shd w:val="clear" w:color="auto" w:fill="auto"/>
            <w:vAlign w:val="center"/>
          </w:tcPr>
          <w:p w14:paraId="2BBA892B" w14:textId="77777777" w:rsidR="0084588F" w:rsidRDefault="007C7240">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84588F" w14:paraId="5FEFDFA0" w14:textId="77777777">
        <w:trPr>
          <w:trHeight w:val="679"/>
          <w:jc w:val="center"/>
        </w:trPr>
        <w:tc>
          <w:tcPr>
            <w:tcW w:w="2122" w:type="dxa"/>
            <w:shd w:val="clear" w:color="auto" w:fill="auto"/>
            <w:vAlign w:val="center"/>
          </w:tcPr>
          <w:p w14:paraId="0F3CAECE" w14:textId="77777777" w:rsidR="0084588F" w:rsidRDefault="007C724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60ACD1C" w14:textId="0A4C703D" w:rsidR="0084588F" w:rsidRDefault="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1134" w:type="dxa"/>
            <w:shd w:val="clear" w:color="auto" w:fill="auto"/>
            <w:vAlign w:val="center"/>
          </w:tcPr>
          <w:p w14:paraId="076B6E76" w14:textId="565C1700" w:rsidR="0084588F" w:rsidRDefault="0084588F">
            <w:pPr>
              <w:spacing w:beforeLines="50" w:before="156" w:afterLines="50" w:after="156"/>
              <w:jc w:val="center"/>
              <w:rPr>
                <w:rFonts w:ascii="宋体" w:eastAsia="宋体" w:hAnsi="宋体"/>
                <w:kern w:val="0"/>
                <w:szCs w:val="21"/>
              </w:rPr>
            </w:pPr>
          </w:p>
        </w:tc>
        <w:tc>
          <w:tcPr>
            <w:tcW w:w="1134" w:type="dxa"/>
            <w:vAlign w:val="center"/>
          </w:tcPr>
          <w:p w14:paraId="3F795CB0" w14:textId="0C22C6DB" w:rsidR="0084588F" w:rsidRDefault="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.8</w:t>
            </w:r>
          </w:p>
        </w:tc>
        <w:tc>
          <w:tcPr>
            <w:tcW w:w="2627" w:type="dxa"/>
            <w:vMerge/>
            <w:shd w:val="clear" w:color="auto" w:fill="auto"/>
            <w:vAlign w:val="center"/>
          </w:tcPr>
          <w:p w14:paraId="2DE5B224" w14:textId="77777777" w:rsidR="0084588F" w:rsidRDefault="0084588F">
            <w:pPr>
              <w:spacing w:beforeLines="50" w:before="156" w:afterLines="50" w:after="156"/>
              <w:rPr>
                <w:rFonts w:ascii="宋体" w:eastAsia="宋体" w:hAnsi="宋体"/>
                <w:kern w:val="0"/>
                <w:szCs w:val="21"/>
              </w:rPr>
            </w:pPr>
          </w:p>
        </w:tc>
      </w:tr>
      <w:tr w:rsidR="00FE2E75" w14:paraId="1F89A40B" w14:textId="77777777">
        <w:trPr>
          <w:trHeight w:val="755"/>
          <w:jc w:val="center"/>
        </w:trPr>
        <w:tc>
          <w:tcPr>
            <w:tcW w:w="2122" w:type="dxa"/>
            <w:shd w:val="clear" w:color="auto" w:fill="auto"/>
            <w:vAlign w:val="center"/>
          </w:tcPr>
          <w:p w14:paraId="1062E115" w14:textId="77777777" w:rsidR="00FE2E75" w:rsidRDefault="00FE2E75" w:rsidP="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C61A1F2" w14:textId="1497C2EB" w:rsidR="00FE2E75" w:rsidRDefault="00FE2E75" w:rsidP="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1134" w:type="dxa"/>
            <w:shd w:val="clear" w:color="auto" w:fill="auto"/>
            <w:vAlign w:val="center"/>
          </w:tcPr>
          <w:p w14:paraId="088E870D" w14:textId="77777777" w:rsidR="00FE2E75" w:rsidRDefault="00FE2E75" w:rsidP="00FE2E75">
            <w:pPr>
              <w:spacing w:beforeLines="50" w:before="156" w:afterLines="50" w:after="156"/>
              <w:jc w:val="center"/>
              <w:rPr>
                <w:rFonts w:ascii="宋体" w:eastAsia="宋体" w:hAnsi="宋体"/>
                <w:kern w:val="0"/>
                <w:szCs w:val="21"/>
              </w:rPr>
            </w:pPr>
          </w:p>
        </w:tc>
        <w:tc>
          <w:tcPr>
            <w:tcW w:w="1134" w:type="dxa"/>
            <w:vAlign w:val="center"/>
          </w:tcPr>
          <w:p w14:paraId="5EDFB1CC" w14:textId="1D1D6D8A" w:rsidR="00FE2E75" w:rsidRDefault="00FE2E75" w:rsidP="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.8</w:t>
            </w:r>
          </w:p>
        </w:tc>
        <w:tc>
          <w:tcPr>
            <w:tcW w:w="2627" w:type="dxa"/>
            <w:vMerge/>
            <w:shd w:val="clear" w:color="auto" w:fill="auto"/>
            <w:vAlign w:val="center"/>
          </w:tcPr>
          <w:p w14:paraId="46B4C22A" w14:textId="77777777" w:rsidR="00FE2E75" w:rsidRDefault="00FE2E75" w:rsidP="00FE2E75">
            <w:pPr>
              <w:spacing w:beforeLines="50" w:before="156" w:afterLines="50" w:after="156"/>
              <w:rPr>
                <w:rFonts w:ascii="宋体" w:eastAsia="宋体" w:hAnsi="宋体"/>
                <w:kern w:val="0"/>
                <w:szCs w:val="21"/>
              </w:rPr>
            </w:pPr>
          </w:p>
        </w:tc>
      </w:tr>
      <w:tr w:rsidR="00FE2E75" w14:paraId="642ABC15" w14:textId="77777777">
        <w:trPr>
          <w:trHeight w:val="755"/>
          <w:jc w:val="center"/>
        </w:trPr>
        <w:tc>
          <w:tcPr>
            <w:tcW w:w="2122" w:type="dxa"/>
            <w:shd w:val="clear" w:color="auto" w:fill="auto"/>
            <w:vAlign w:val="center"/>
          </w:tcPr>
          <w:p w14:paraId="7E670B37" w14:textId="77777777" w:rsidR="00FE2E75" w:rsidRDefault="00FE2E75" w:rsidP="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……（五号宋体）</w:t>
            </w:r>
          </w:p>
        </w:tc>
        <w:tc>
          <w:tcPr>
            <w:tcW w:w="858" w:type="dxa"/>
            <w:shd w:val="clear" w:color="auto" w:fill="auto"/>
            <w:vAlign w:val="center"/>
          </w:tcPr>
          <w:p w14:paraId="52263949" w14:textId="77777777" w:rsidR="00FE2E75" w:rsidRDefault="00FE2E75" w:rsidP="00FE2E75">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1F708C8C" w14:textId="77777777" w:rsidR="00FE2E75" w:rsidRDefault="00FE2E75" w:rsidP="00FE2E75">
            <w:pPr>
              <w:spacing w:beforeLines="50" w:before="156" w:afterLines="50" w:after="156"/>
              <w:jc w:val="center"/>
              <w:rPr>
                <w:rFonts w:ascii="宋体" w:eastAsia="宋体" w:hAnsi="宋体"/>
                <w:kern w:val="0"/>
                <w:szCs w:val="21"/>
              </w:rPr>
            </w:pPr>
          </w:p>
        </w:tc>
        <w:tc>
          <w:tcPr>
            <w:tcW w:w="1134" w:type="dxa"/>
            <w:vAlign w:val="center"/>
          </w:tcPr>
          <w:p w14:paraId="3BCCA755" w14:textId="77777777" w:rsidR="00FE2E75" w:rsidRDefault="00FE2E75" w:rsidP="00FE2E75">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353C44DE" w14:textId="77777777" w:rsidR="00FE2E75" w:rsidRDefault="00FE2E75" w:rsidP="00FE2E75">
            <w:pPr>
              <w:spacing w:beforeLines="50" w:before="156" w:afterLines="50" w:after="156"/>
              <w:rPr>
                <w:rFonts w:ascii="宋体" w:eastAsia="宋体" w:hAnsi="宋体"/>
                <w:kern w:val="0"/>
                <w:szCs w:val="21"/>
              </w:rPr>
            </w:pPr>
          </w:p>
        </w:tc>
      </w:tr>
    </w:tbl>
    <w:p w14:paraId="567E5DC0" w14:textId="77777777" w:rsidR="0084588F" w:rsidRDefault="007C724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w:t>
      </w:r>
      <w:r w:rsidRPr="007C7240">
        <w:rPr>
          <w:rFonts w:ascii="黑体" w:eastAsia="黑体" w:hAnsi="黑体" w:hint="eastAsia"/>
          <w:b/>
          <w:sz w:val="24"/>
          <w:szCs w:val="24"/>
        </w:rPr>
        <w:t>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4588F" w14:paraId="4A1A79B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8DF6CB6"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E5A536A"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A3EE66C"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4588F" w14:paraId="4DDD7C7A" w14:textId="77777777">
        <w:trPr>
          <w:trHeight w:val="454"/>
          <w:tblHeader/>
          <w:jc w:val="center"/>
        </w:trPr>
        <w:tc>
          <w:tcPr>
            <w:tcW w:w="993" w:type="dxa"/>
            <w:vMerge/>
            <w:tcBorders>
              <w:left w:val="single" w:sz="4" w:space="0" w:color="auto"/>
              <w:right w:val="single" w:sz="4" w:space="0" w:color="auto"/>
            </w:tcBorders>
            <w:vAlign w:val="center"/>
          </w:tcPr>
          <w:p w14:paraId="74BBB844" w14:textId="77777777" w:rsidR="0084588F" w:rsidRDefault="0084588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990CA6"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A87378F"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06B616F"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285BC2A"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F904CC2"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4588F" w14:paraId="6800A133" w14:textId="77777777">
        <w:trPr>
          <w:trHeight w:val="449"/>
          <w:tblHeader/>
          <w:jc w:val="center"/>
        </w:trPr>
        <w:tc>
          <w:tcPr>
            <w:tcW w:w="993" w:type="dxa"/>
            <w:vMerge/>
            <w:tcBorders>
              <w:left w:val="single" w:sz="4" w:space="0" w:color="auto"/>
              <w:right w:val="single" w:sz="4" w:space="0" w:color="auto"/>
            </w:tcBorders>
            <w:vAlign w:val="center"/>
          </w:tcPr>
          <w:p w14:paraId="44FD3188" w14:textId="77777777" w:rsidR="0084588F" w:rsidRDefault="0084588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6206BF"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BA9AD26"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644387"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C7F58C7"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C7D8FC1"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4588F" w14:paraId="36A984C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B35034E" w14:textId="77777777" w:rsidR="0084588F" w:rsidRDefault="0084588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CCC91D"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A4C2817"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6AAC9EF"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111858E"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83D671D"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E2E75" w14:paraId="765DE0E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1640463" w14:textId="77777777" w:rsidR="00FE2E75" w:rsidRDefault="00FE2E75" w:rsidP="00FE2E7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012C54A" w14:textId="069C78A3" w:rsidR="00FE2E75" w:rsidRDefault="00FE2E75" w:rsidP="00FE2E7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B276971" w14:textId="03135247" w:rsidR="00FE2E75" w:rsidRDefault="007C7240" w:rsidP="007C7240">
            <w:pPr>
              <w:rPr>
                <w:rFonts w:ascii="宋体" w:eastAsia="宋体" w:hAnsi="宋体"/>
                <w:szCs w:val="21"/>
              </w:rPr>
            </w:pPr>
            <w:r>
              <w:rPr>
                <w:rFonts w:ascii="宋体" w:eastAsia="宋体" w:hAnsi="宋体" w:hint="eastAsia"/>
                <w:szCs w:val="21"/>
              </w:rPr>
              <w:t>能够全面</w:t>
            </w:r>
            <w:r w:rsidRPr="007C7240">
              <w:rPr>
                <w:rFonts w:ascii="宋体" w:eastAsia="宋体" w:hAnsi="宋体" w:hint="eastAsia"/>
                <w:szCs w:val="21"/>
              </w:rPr>
              <w:t>掌握</w:t>
            </w:r>
            <w:r w:rsidRPr="007C7240">
              <w:rPr>
                <w:rFonts w:ascii="宋体" w:eastAsia="宋体" w:hAnsi="宋体"/>
                <w:szCs w:val="21"/>
              </w:rPr>
              <w:t>MS及其联</w:t>
            </w:r>
            <w:proofErr w:type="gramStart"/>
            <w:r w:rsidRPr="007C7240">
              <w:rPr>
                <w:rFonts w:ascii="宋体" w:eastAsia="宋体" w:hAnsi="宋体"/>
                <w:szCs w:val="21"/>
              </w:rPr>
              <w:t>用方式</w:t>
            </w:r>
            <w:proofErr w:type="gramEnd"/>
            <w:r w:rsidRPr="007C7240">
              <w:rPr>
                <w:rFonts w:ascii="宋体" w:eastAsia="宋体" w:hAnsi="宋体"/>
                <w:szCs w:val="21"/>
              </w:rPr>
              <w:t>的类型。MS联用的发展历史。MS离子源的原理。质量分析器的原理。检测器的工作原理。</w:t>
            </w:r>
          </w:p>
        </w:tc>
        <w:tc>
          <w:tcPr>
            <w:tcW w:w="1984" w:type="dxa"/>
            <w:tcBorders>
              <w:top w:val="single" w:sz="4" w:space="0" w:color="auto"/>
              <w:left w:val="single" w:sz="4" w:space="0" w:color="auto"/>
              <w:bottom w:val="single" w:sz="4" w:space="0" w:color="auto"/>
              <w:right w:val="single" w:sz="4" w:space="0" w:color="auto"/>
            </w:tcBorders>
          </w:tcPr>
          <w:p w14:paraId="620511C8" w14:textId="70984233" w:rsidR="00FE2E75" w:rsidRDefault="007C7240">
            <w:pPr>
              <w:rPr>
                <w:rFonts w:ascii="宋体" w:eastAsia="宋体" w:hAnsi="宋体"/>
                <w:szCs w:val="21"/>
              </w:rPr>
            </w:pPr>
            <w:r w:rsidRPr="007C7240">
              <w:rPr>
                <w:rFonts w:ascii="宋体" w:eastAsia="宋体" w:hAnsi="宋体" w:hint="eastAsia"/>
                <w:szCs w:val="21"/>
              </w:rPr>
              <w:t>能够较好地掌握</w:t>
            </w:r>
            <w:r w:rsidRPr="007C7240">
              <w:rPr>
                <w:rFonts w:ascii="宋体" w:eastAsia="宋体" w:hAnsi="宋体"/>
                <w:szCs w:val="21"/>
              </w:rPr>
              <w:t>MS及其联</w:t>
            </w:r>
            <w:proofErr w:type="gramStart"/>
            <w:r w:rsidRPr="007C7240">
              <w:rPr>
                <w:rFonts w:ascii="宋体" w:eastAsia="宋体" w:hAnsi="宋体"/>
                <w:szCs w:val="21"/>
              </w:rPr>
              <w:t>用方式</w:t>
            </w:r>
            <w:proofErr w:type="gramEnd"/>
            <w:r w:rsidRPr="007C7240">
              <w:rPr>
                <w:rFonts w:ascii="宋体" w:eastAsia="宋体" w:hAnsi="宋体"/>
                <w:szCs w:val="21"/>
              </w:rPr>
              <w:t>的类型。MS联用的发展历史。MS离子源的原理。质量分析器的原理。检测器的工作原理。</w:t>
            </w:r>
          </w:p>
        </w:tc>
        <w:tc>
          <w:tcPr>
            <w:tcW w:w="1843" w:type="dxa"/>
            <w:tcBorders>
              <w:top w:val="single" w:sz="4" w:space="0" w:color="auto"/>
              <w:left w:val="single" w:sz="4" w:space="0" w:color="auto"/>
              <w:bottom w:val="single" w:sz="4" w:space="0" w:color="auto"/>
              <w:right w:val="single" w:sz="4" w:space="0" w:color="auto"/>
            </w:tcBorders>
          </w:tcPr>
          <w:p w14:paraId="77880556" w14:textId="466986CE" w:rsidR="00FE2E75" w:rsidRDefault="007C7240">
            <w:pPr>
              <w:rPr>
                <w:rFonts w:ascii="宋体" w:eastAsia="宋体" w:hAnsi="宋体"/>
                <w:szCs w:val="21"/>
              </w:rPr>
            </w:pPr>
            <w:r w:rsidRPr="007C7240">
              <w:rPr>
                <w:rFonts w:ascii="宋体" w:eastAsia="宋体" w:hAnsi="宋体" w:hint="eastAsia"/>
                <w:szCs w:val="21"/>
              </w:rPr>
              <w:t>能够基本掌握</w:t>
            </w:r>
            <w:r w:rsidRPr="007C7240">
              <w:rPr>
                <w:rFonts w:ascii="宋体" w:eastAsia="宋体" w:hAnsi="宋体"/>
                <w:szCs w:val="21"/>
              </w:rPr>
              <w:t>MS及其联</w:t>
            </w:r>
            <w:proofErr w:type="gramStart"/>
            <w:r w:rsidRPr="007C7240">
              <w:rPr>
                <w:rFonts w:ascii="宋体" w:eastAsia="宋体" w:hAnsi="宋体"/>
                <w:szCs w:val="21"/>
              </w:rPr>
              <w:t>用方式</w:t>
            </w:r>
            <w:proofErr w:type="gramEnd"/>
            <w:r w:rsidRPr="007C7240">
              <w:rPr>
                <w:rFonts w:ascii="宋体" w:eastAsia="宋体" w:hAnsi="宋体"/>
                <w:szCs w:val="21"/>
              </w:rPr>
              <w:t>的类型。MS联用的发展历史。MS离子源的原理。质量分析器的原理。检测器的工作原理。</w:t>
            </w:r>
          </w:p>
        </w:tc>
        <w:tc>
          <w:tcPr>
            <w:tcW w:w="1779" w:type="dxa"/>
            <w:tcBorders>
              <w:top w:val="single" w:sz="4" w:space="0" w:color="auto"/>
              <w:left w:val="single" w:sz="4" w:space="0" w:color="auto"/>
              <w:bottom w:val="single" w:sz="4" w:space="0" w:color="auto"/>
              <w:right w:val="single" w:sz="4" w:space="0" w:color="auto"/>
            </w:tcBorders>
          </w:tcPr>
          <w:p w14:paraId="3841B2B9" w14:textId="2C65462C" w:rsidR="00FE2E75" w:rsidRDefault="007C7240">
            <w:pPr>
              <w:rPr>
                <w:rFonts w:ascii="宋体" w:eastAsia="宋体" w:hAnsi="宋体"/>
                <w:szCs w:val="21"/>
              </w:rPr>
            </w:pPr>
            <w:r>
              <w:rPr>
                <w:rFonts w:ascii="宋体" w:eastAsia="宋体" w:hAnsi="宋体" w:hint="eastAsia"/>
                <w:szCs w:val="21"/>
              </w:rPr>
              <w:t>基本能够掌握</w:t>
            </w:r>
            <w:r w:rsidRPr="007C7240">
              <w:rPr>
                <w:rFonts w:ascii="宋体" w:eastAsia="宋体" w:hAnsi="宋体"/>
                <w:szCs w:val="21"/>
              </w:rPr>
              <w:t>MS及其联</w:t>
            </w:r>
            <w:proofErr w:type="gramStart"/>
            <w:r w:rsidRPr="007C7240">
              <w:rPr>
                <w:rFonts w:ascii="宋体" w:eastAsia="宋体" w:hAnsi="宋体"/>
                <w:szCs w:val="21"/>
              </w:rPr>
              <w:t>用方式</w:t>
            </w:r>
            <w:proofErr w:type="gramEnd"/>
            <w:r w:rsidRPr="007C7240">
              <w:rPr>
                <w:rFonts w:ascii="宋体" w:eastAsia="宋体" w:hAnsi="宋体"/>
                <w:szCs w:val="21"/>
              </w:rPr>
              <w:t>的类型。MS联用的发展历史。MS离子源的原理。质量分析器的原理。检测器的工作原理。</w:t>
            </w:r>
          </w:p>
        </w:tc>
        <w:tc>
          <w:tcPr>
            <w:tcW w:w="1779" w:type="dxa"/>
            <w:tcBorders>
              <w:top w:val="single" w:sz="4" w:space="0" w:color="auto"/>
              <w:left w:val="single" w:sz="4" w:space="0" w:color="auto"/>
              <w:bottom w:val="single" w:sz="4" w:space="0" w:color="auto"/>
              <w:right w:val="single" w:sz="4" w:space="0" w:color="auto"/>
            </w:tcBorders>
          </w:tcPr>
          <w:p w14:paraId="4B722E0F" w14:textId="35E8D377" w:rsidR="00FE2E75" w:rsidRDefault="007C7240">
            <w:pPr>
              <w:rPr>
                <w:rFonts w:ascii="宋体" w:eastAsia="宋体" w:hAnsi="宋体"/>
                <w:szCs w:val="21"/>
              </w:rPr>
            </w:pPr>
            <w:r>
              <w:rPr>
                <w:rFonts w:ascii="宋体" w:eastAsia="宋体" w:hAnsi="宋体" w:hint="eastAsia"/>
                <w:szCs w:val="21"/>
              </w:rPr>
              <w:t>不能够掌握</w:t>
            </w:r>
            <w:r w:rsidRPr="007C7240">
              <w:rPr>
                <w:rFonts w:ascii="宋体" w:eastAsia="宋体" w:hAnsi="宋体"/>
                <w:szCs w:val="21"/>
              </w:rPr>
              <w:t>MS及其联</w:t>
            </w:r>
            <w:proofErr w:type="gramStart"/>
            <w:r w:rsidRPr="007C7240">
              <w:rPr>
                <w:rFonts w:ascii="宋体" w:eastAsia="宋体" w:hAnsi="宋体"/>
                <w:szCs w:val="21"/>
              </w:rPr>
              <w:t>用方式</w:t>
            </w:r>
            <w:proofErr w:type="gramEnd"/>
            <w:r w:rsidRPr="007C7240">
              <w:rPr>
                <w:rFonts w:ascii="宋体" w:eastAsia="宋体" w:hAnsi="宋体"/>
                <w:szCs w:val="21"/>
              </w:rPr>
              <w:t>的类型。MS联用的发展历史。MS离子源的原理。质量分析器的原理。检测器的工作原理。</w:t>
            </w:r>
          </w:p>
        </w:tc>
      </w:tr>
      <w:tr w:rsidR="0084588F" w14:paraId="7FAABC9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05867F8"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A99511C" w14:textId="5C5F245B"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sidR="00FE2E75">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6C98BF7" w14:textId="51F00891" w:rsidR="0084588F" w:rsidRDefault="007C7240">
            <w:pPr>
              <w:rPr>
                <w:rFonts w:ascii="Times New Roman" w:eastAsia="宋体" w:hAnsi="Times New Roman" w:cs="Times New Roman"/>
              </w:rPr>
            </w:pPr>
            <w:r>
              <w:rPr>
                <w:rFonts w:ascii="宋体" w:eastAsia="宋体" w:hAnsi="宋体"/>
                <w:szCs w:val="21"/>
              </w:rPr>
              <w:t>能够全面地掌握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w:t>
            </w:r>
            <w:r>
              <w:rPr>
                <w:rFonts w:ascii="Times New Roman" w:eastAsia="宋体" w:hAnsi="Times New Roman" w:cs="Times New Roman" w:hint="eastAsia"/>
              </w:rPr>
              <w:t>；</w:t>
            </w:r>
            <w:r>
              <w:rPr>
                <w:rFonts w:ascii="Times New Roman" w:eastAsia="宋体" w:hAnsi="Times New Roman" w:cs="Times New Roman"/>
              </w:rPr>
              <w:t>很好的掌握药物及其制剂的质量标准的建立与质量控制技术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w:t>
            </w:r>
            <w:r>
              <w:rPr>
                <w:rFonts w:ascii="Times New Roman" w:eastAsia="宋体" w:hAnsi="Times New Roman" w:cs="Times New Roman"/>
              </w:rPr>
              <w:t>掌握文献检索、资料查询的基本方法，具有</w:t>
            </w:r>
            <w:r>
              <w:rPr>
                <w:rFonts w:ascii="Times New Roman" w:eastAsia="宋体" w:hAnsi="Times New Roman" w:cs="Times New Roman" w:hint="eastAsia"/>
              </w:rPr>
              <w:t>优秀</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rPr>
              <w:t>了解现代药学的发展动态，具有初步应用新技术的能力</w:t>
            </w:r>
            <w:r>
              <w:rPr>
                <w:rFonts w:ascii="Times New Roman" w:eastAsia="宋体" w:hAnsi="Times New Roman" w:cs="Times New Roman" w:hint="eastAsia"/>
              </w:rPr>
              <w:t>。</w:t>
            </w:r>
          </w:p>
          <w:p w14:paraId="5D0B790A" w14:textId="77777777" w:rsidR="0084588F" w:rsidRDefault="0084588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1C2F6D92" w14:textId="00858A02" w:rsidR="0084588F" w:rsidRDefault="007C7240">
            <w:pPr>
              <w:rPr>
                <w:rFonts w:ascii="Times New Roman" w:eastAsia="宋体" w:hAnsi="Times New Roman" w:cs="Times New Roman"/>
              </w:rPr>
            </w:pPr>
            <w:r>
              <w:rPr>
                <w:rFonts w:ascii="宋体" w:eastAsia="宋体" w:hAnsi="宋体"/>
                <w:szCs w:val="21"/>
              </w:rPr>
              <w:lastRenderedPageBreak/>
              <w:t>能够较好地掌握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w:t>
            </w:r>
            <w:r>
              <w:rPr>
                <w:rFonts w:ascii="Times New Roman" w:eastAsia="宋体" w:hAnsi="Times New Roman" w:cs="Times New Roman" w:hint="eastAsia"/>
              </w:rPr>
              <w:t>较好</w:t>
            </w:r>
            <w:r>
              <w:rPr>
                <w:rFonts w:ascii="Times New Roman" w:eastAsia="宋体" w:hAnsi="Times New Roman" w:cs="Times New Roman"/>
              </w:rPr>
              <w:t>的掌握药物及其制剂的质量标准的建立与质量控制技术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，较好地</w:t>
            </w:r>
            <w:r>
              <w:rPr>
                <w:rFonts w:ascii="Times New Roman" w:eastAsia="宋体" w:hAnsi="Times New Roman" w:cs="Times New Roman"/>
              </w:rPr>
              <w:t>掌握文献检索、资料查询的基本方法，具有</w:t>
            </w:r>
            <w:r>
              <w:rPr>
                <w:rFonts w:ascii="Times New Roman" w:eastAsia="宋体" w:hAnsi="Times New Roman" w:cs="Times New Roman" w:hint="eastAsia"/>
              </w:rPr>
              <w:t>良好</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628B33F5" w14:textId="77777777" w:rsidR="0084588F" w:rsidRDefault="0084588F">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11552782" w14:textId="1E0C0E59" w:rsidR="0084588F" w:rsidRDefault="007C7240">
            <w:pPr>
              <w:rPr>
                <w:rFonts w:ascii="Times New Roman" w:eastAsia="宋体" w:hAnsi="Times New Roman" w:cs="Times New Roman"/>
              </w:rPr>
            </w:pPr>
            <w:r>
              <w:rPr>
                <w:rFonts w:ascii="宋体" w:eastAsia="宋体" w:hAnsi="宋体"/>
                <w:szCs w:val="21"/>
              </w:rPr>
              <w:t>能够基本掌握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w:t>
            </w:r>
            <w:r>
              <w:rPr>
                <w:rFonts w:ascii="Times New Roman" w:eastAsia="宋体" w:hAnsi="Times New Roman" w:cs="Times New Roman" w:hint="eastAsia"/>
              </w:rPr>
              <w:t>能够</w:t>
            </w:r>
            <w:r>
              <w:rPr>
                <w:rFonts w:ascii="Times New Roman" w:eastAsia="宋体" w:hAnsi="Times New Roman" w:cs="Times New Roman"/>
              </w:rPr>
              <w:t>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w:t>
            </w:r>
            <w:r>
              <w:rPr>
                <w:rFonts w:ascii="Times New Roman" w:eastAsia="宋体" w:hAnsi="Times New Roman" w:cs="Times New Roman"/>
              </w:rPr>
              <w:t>掌握基本的文献检索、资料查询的基本方法，具有一定的科学研究能力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0AD9501D"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4DE3309E" w14:textId="4F8F38D6" w:rsidR="0084588F" w:rsidRDefault="007C7240">
            <w:pPr>
              <w:rPr>
                <w:rFonts w:ascii="Times New Roman" w:eastAsia="宋体" w:hAnsi="Times New Roman" w:cs="Times New Roman"/>
              </w:rPr>
            </w:pPr>
            <w:r>
              <w:rPr>
                <w:rFonts w:ascii="宋体" w:eastAsia="宋体" w:hAnsi="宋体"/>
                <w:szCs w:val="21"/>
              </w:rPr>
              <w:t>基本能够掌握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的基本概念、基础理论；基本</w:t>
            </w:r>
            <w:r>
              <w:rPr>
                <w:rFonts w:ascii="Times New Roman" w:eastAsia="宋体" w:hAnsi="Times New Roman" w:cs="Times New Roman" w:hint="eastAsia"/>
              </w:rPr>
              <w:t>能够</w:t>
            </w:r>
            <w:r>
              <w:rPr>
                <w:rFonts w:ascii="Times New Roman" w:eastAsia="宋体" w:hAnsi="Times New Roman" w:cs="Times New Roman"/>
              </w:rPr>
              <w:t>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w:t>
            </w:r>
            <w:r>
              <w:rPr>
                <w:rFonts w:ascii="Times New Roman" w:eastAsia="宋体" w:hAnsi="Times New Roman" w:cs="Times New Roman"/>
              </w:rPr>
              <w:t>掌握基本的文献检索、资料查询的基本方法，具有</w:t>
            </w:r>
            <w:r>
              <w:rPr>
                <w:rFonts w:ascii="Times New Roman" w:eastAsia="宋体" w:hAnsi="Times New Roman" w:cs="Times New Roman" w:hint="eastAsia"/>
              </w:rPr>
              <w:t>基本</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1FCCED33"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3B4822A" w14:textId="44843A2E" w:rsidR="0084588F" w:rsidRDefault="007C7240">
            <w:pPr>
              <w:rPr>
                <w:rFonts w:ascii="Times New Roman" w:eastAsia="宋体" w:hAnsi="Times New Roman" w:cs="Times New Roman"/>
              </w:rPr>
            </w:pPr>
            <w:r>
              <w:rPr>
                <w:rFonts w:ascii="宋体" w:eastAsia="宋体" w:hAnsi="宋体"/>
                <w:szCs w:val="21"/>
              </w:rPr>
              <w:t>不能够掌握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的基本概念、基础理论；不</w:t>
            </w:r>
            <w:r>
              <w:rPr>
                <w:rFonts w:ascii="Times New Roman" w:eastAsia="宋体" w:hAnsi="Times New Roman" w:cs="Times New Roman" w:hint="eastAsia"/>
              </w:rPr>
              <w:t>能够</w:t>
            </w:r>
            <w:r>
              <w:rPr>
                <w:rFonts w:ascii="Times New Roman" w:eastAsia="宋体" w:hAnsi="Times New Roman" w:cs="Times New Roman"/>
              </w:rPr>
              <w:t>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不具备选择药物分析方法的能力，不具有基本的科学研究能力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0EF2476C" w14:textId="77777777" w:rsidR="0084588F" w:rsidRDefault="0084588F">
            <w:pPr>
              <w:spacing w:beforeLines="50" w:before="156" w:afterLines="50" w:after="156"/>
              <w:rPr>
                <w:rFonts w:ascii="宋体" w:eastAsia="宋体" w:hAnsi="宋体"/>
                <w:szCs w:val="21"/>
              </w:rPr>
            </w:pPr>
          </w:p>
        </w:tc>
      </w:tr>
      <w:tr w:rsidR="0084588F" w14:paraId="4C1EFF3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12F70D" w14:textId="77777777" w:rsidR="0084588F" w:rsidRPr="00FE2E75" w:rsidRDefault="007C7240">
            <w:pPr>
              <w:spacing w:beforeLines="50" w:before="156" w:afterLines="50" w:after="156"/>
              <w:jc w:val="center"/>
              <w:rPr>
                <w:rFonts w:ascii="宋体" w:eastAsia="宋体" w:hAnsi="宋体"/>
                <w:b/>
                <w:bCs/>
                <w:kern w:val="0"/>
                <w:szCs w:val="21"/>
              </w:rPr>
            </w:pPr>
            <w:r w:rsidRPr="00FE2E75">
              <w:rPr>
                <w:rFonts w:ascii="宋体" w:eastAsia="宋体" w:hAnsi="宋体" w:hint="eastAsia"/>
                <w:b/>
                <w:bCs/>
                <w:kern w:val="0"/>
                <w:szCs w:val="21"/>
              </w:rPr>
              <w:t>课程</w:t>
            </w:r>
          </w:p>
          <w:p w14:paraId="769C9F16" w14:textId="037D6DB8" w:rsidR="0084588F" w:rsidRDefault="007C7240">
            <w:pPr>
              <w:spacing w:beforeLines="50" w:before="156" w:afterLines="50" w:after="156"/>
              <w:jc w:val="center"/>
              <w:rPr>
                <w:rFonts w:ascii="宋体" w:eastAsia="宋体" w:hAnsi="宋体"/>
                <w:b/>
                <w:bCs/>
                <w:kern w:val="0"/>
                <w:szCs w:val="21"/>
              </w:rPr>
            </w:pPr>
            <w:r w:rsidRPr="00FE2E75">
              <w:rPr>
                <w:rFonts w:ascii="宋体" w:eastAsia="宋体" w:hAnsi="宋体"/>
                <w:b/>
                <w:bCs/>
                <w:kern w:val="0"/>
                <w:szCs w:val="21"/>
              </w:rPr>
              <w:t>目标</w:t>
            </w:r>
            <w:r w:rsidR="00FE2E75">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1900860" w14:textId="31305D1C" w:rsidR="0084588F" w:rsidRDefault="007C7240">
            <w:pPr>
              <w:pStyle w:val="a3"/>
              <w:spacing w:beforeLines="50" w:before="156" w:afterLines="50" w:after="156"/>
              <w:jc w:val="left"/>
              <w:rPr>
                <w:rFonts w:hAnsi="宋体"/>
                <w:bCs/>
              </w:rPr>
            </w:pPr>
            <w:r>
              <w:rPr>
                <w:rFonts w:hAnsi="宋体"/>
                <w:szCs w:val="21"/>
              </w:rPr>
              <w:t>能够全面地</w:t>
            </w:r>
            <w:r>
              <w:rPr>
                <w:rFonts w:hAnsi="宋体" w:hint="eastAsia"/>
                <w:bCs/>
              </w:rPr>
              <w:t>掌握</w:t>
            </w:r>
            <w:r>
              <w:rPr>
                <w:rFonts w:hAnsi="宋体"/>
                <w:bCs/>
              </w:rPr>
              <w:t>LC-MS的基本概念、基础理论</w:t>
            </w:r>
            <w:r>
              <w:rPr>
                <w:rFonts w:hAnsi="宋体" w:hint="eastAsia"/>
                <w:bCs/>
              </w:rPr>
              <w:t>；</w:t>
            </w:r>
            <w:r>
              <w:rPr>
                <w:rFonts w:ascii="Times New Roman" w:hAnsi="Times New Roman"/>
              </w:rPr>
              <w:t>很好的</w:t>
            </w:r>
            <w:r>
              <w:rPr>
                <w:rFonts w:hAnsi="宋体"/>
                <w:bCs/>
              </w:rPr>
              <w:t>掌握LC-MS用于药物及其制剂的质量标准的建立与质量控制技术。</w:t>
            </w:r>
          </w:p>
          <w:p w14:paraId="3D9E2E9B" w14:textId="77777777" w:rsidR="0084588F" w:rsidRDefault="007C7240">
            <w:pPr>
              <w:pStyle w:val="a3"/>
              <w:spacing w:beforeLines="50" w:before="156" w:afterLines="50" w:after="156"/>
              <w:jc w:val="left"/>
              <w:rPr>
                <w:rFonts w:ascii="Times New Roman" w:hAnsi="Times New Roman"/>
              </w:rPr>
            </w:pPr>
            <w:r>
              <w:rPr>
                <w:rFonts w:hAnsi="宋体"/>
                <w:szCs w:val="21"/>
              </w:rPr>
              <w:t>能够全面地</w:t>
            </w:r>
            <w:r>
              <w:rPr>
                <w:rFonts w:hAnsi="宋体" w:hint="eastAsia"/>
                <w:bCs/>
              </w:rPr>
              <w:t>掌握生物样品预处理的常用方法，以及各种方法的优劣势。</w:t>
            </w:r>
            <w:r>
              <w:rPr>
                <w:rFonts w:ascii="Times New Roman" w:hAnsi="Times New Roman"/>
              </w:rPr>
              <w:t>很好的</w:t>
            </w:r>
            <w:r>
              <w:rPr>
                <w:rFonts w:hAnsi="宋体" w:hint="eastAsia"/>
                <w:bCs/>
              </w:rPr>
              <w:t>掌握液液萃取的原理，和适用情况。</w:t>
            </w:r>
            <w:r>
              <w:rPr>
                <w:rFonts w:ascii="Times New Roman" w:hAnsi="Times New Roman"/>
              </w:rPr>
              <w:t>掌握文献检索、资料查询的基本方法，具有</w:t>
            </w:r>
            <w:r>
              <w:rPr>
                <w:rFonts w:ascii="Times New Roman" w:hAnsi="Times New Roman" w:hint="eastAsia"/>
              </w:rPr>
              <w:t>优秀</w:t>
            </w:r>
            <w:r>
              <w:rPr>
                <w:rFonts w:ascii="Times New Roman" w:hAnsi="Times New Roman"/>
              </w:rPr>
              <w:t>的科学研究能力</w:t>
            </w:r>
            <w:r>
              <w:rPr>
                <w:rFonts w:ascii="Times New Roman" w:hAnsi="Times New Roman" w:hint="eastAsia"/>
              </w:rPr>
              <w:t>，</w:t>
            </w:r>
            <w:r>
              <w:rPr>
                <w:rFonts w:ascii="Times New Roman" w:hAnsi="Times New Roman"/>
              </w:rPr>
              <w:t>了解现代药学的发展动态，具有初步应用新技术的能力</w:t>
            </w:r>
            <w:r>
              <w:rPr>
                <w:rFonts w:ascii="Times New Roman" w:hAnsi="Times New Roman" w:hint="eastAsia"/>
              </w:rPr>
              <w:t>。</w:t>
            </w:r>
          </w:p>
          <w:p w14:paraId="786EC127" w14:textId="77777777" w:rsidR="0084588F" w:rsidRDefault="0084588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BF4F4FF" w14:textId="2770CD72" w:rsidR="0084588F" w:rsidRDefault="007C7240">
            <w:pPr>
              <w:pStyle w:val="a3"/>
              <w:spacing w:beforeLines="50" w:before="156" w:afterLines="50" w:after="156"/>
              <w:jc w:val="left"/>
              <w:rPr>
                <w:rFonts w:hAnsi="宋体"/>
                <w:bCs/>
              </w:rPr>
            </w:pPr>
            <w:r>
              <w:rPr>
                <w:rFonts w:hAnsi="宋体"/>
                <w:szCs w:val="21"/>
              </w:rPr>
              <w:t>能够</w:t>
            </w:r>
            <w:r>
              <w:rPr>
                <w:rFonts w:hAnsi="宋体" w:hint="eastAsia"/>
                <w:szCs w:val="21"/>
              </w:rPr>
              <w:t>较好</w:t>
            </w:r>
            <w:r>
              <w:rPr>
                <w:rFonts w:hAnsi="宋体"/>
                <w:szCs w:val="21"/>
              </w:rPr>
              <w:t>地</w:t>
            </w:r>
            <w:r>
              <w:rPr>
                <w:rFonts w:hAnsi="宋体" w:hint="eastAsia"/>
                <w:bCs/>
              </w:rPr>
              <w:t>掌握</w:t>
            </w:r>
            <w:r>
              <w:rPr>
                <w:rFonts w:hAnsi="宋体"/>
                <w:bCs/>
              </w:rPr>
              <w:t>LC-MS的基本概念、基础理论</w:t>
            </w:r>
            <w:r>
              <w:rPr>
                <w:rFonts w:hAnsi="宋体" w:hint="eastAsia"/>
                <w:bCs/>
              </w:rPr>
              <w:t>；较好</w:t>
            </w:r>
            <w:r>
              <w:rPr>
                <w:rFonts w:ascii="Times New Roman" w:hAnsi="Times New Roman"/>
              </w:rPr>
              <w:t>的</w:t>
            </w:r>
            <w:r>
              <w:rPr>
                <w:rFonts w:hAnsi="宋体"/>
                <w:bCs/>
              </w:rPr>
              <w:t>掌握LC-MS用于药物及其制剂的质量标准的建立与质量控制技术。</w:t>
            </w:r>
          </w:p>
          <w:p w14:paraId="0F67AFFC" w14:textId="77777777" w:rsidR="0084588F" w:rsidRDefault="007C7240">
            <w:pPr>
              <w:pStyle w:val="a3"/>
              <w:spacing w:beforeLines="50" w:before="156" w:afterLines="50" w:after="156"/>
              <w:jc w:val="left"/>
              <w:rPr>
                <w:rFonts w:hAnsi="宋体"/>
                <w:szCs w:val="21"/>
              </w:rPr>
            </w:pPr>
            <w:r>
              <w:rPr>
                <w:rFonts w:hAnsi="宋体"/>
                <w:szCs w:val="21"/>
              </w:rPr>
              <w:t>能够</w:t>
            </w:r>
            <w:r>
              <w:rPr>
                <w:rFonts w:hAnsi="宋体" w:hint="eastAsia"/>
                <w:szCs w:val="21"/>
              </w:rPr>
              <w:t>较好</w:t>
            </w:r>
            <w:r>
              <w:rPr>
                <w:rFonts w:hAnsi="宋体"/>
                <w:szCs w:val="21"/>
              </w:rPr>
              <w:t>地</w:t>
            </w:r>
            <w:r>
              <w:rPr>
                <w:rFonts w:hAnsi="宋体" w:hint="eastAsia"/>
                <w:bCs/>
              </w:rPr>
              <w:t>掌握生物样品预处理的常用方法，以及各种方法的优劣势。</w:t>
            </w:r>
            <w:r>
              <w:rPr>
                <w:rFonts w:hAnsi="宋体" w:hint="eastAsia"/>
                <w:szCs w:val="21"/>
              </w:rPr>
              <w:t>较好</w:t>
            </w:r>
            <w:r>
              <w:rPr>
                <w:rFonts w:ascii="Times New Roman" w:hAnsi="Times New Roman"/>
              </w:rPr>
              <w:t>的</w:t>
            </w:r>
            <w:r>
              <w:rPr>
                <w:rFonts w:hAnsi="宋体" w:hint="eastAsia"/>
                <w:bCs/>
              </w:rPr>
              <w:t>掌握液液萃取的原理，和适用情况。</w:t>
            </w:r>
            <w:r>
              <w:rPr>
                <w:rFonts w:ascii="Times New Roman" w:hAnsi="Times New Roman" w:hint="eastAsia"/>
              </w:rPr>
              <w:t>较好地</w:t>
            </w:r>
            <w:r>
              <w:rPr>
                <w:rFonts w:ascii="Times New Roman" w:hAnsi="Times New Roman"/>
              </w:rPr>
              <w:t>掌握文献检索、资料查询的基本方法，具有</w:t>
            </w:r>
            <w:r>
              <w:rPr>
                <w:rFonts w:ascii="Times New Roman" w:hAnsi="Times New Roman" w:hint="eastAsia"/>
              </w:rPr>
              <w:t>良好</w:t>
            </w:r>
            <w:r>
              <w:rPr>
                <w:rFonts w:ascii="Times New Roman" w:hAnsi="Times New Roman"/>
              </w:rPr>
              <w:t>的科学研究能力</w:t>
            </w:r>
            <w:r>
              <w:rPr>
                <w:rFonts w:ascii="Times New Roman" w:hAnsi="Times New Roman" w:hint="eastAsia"/>
              </w:rPr>
              <w:t>。</w:t>
            </w:r>
            <w:r>
              <w:rPr>
                <w:rFonts w:ascii="Times New Roman" w:hAnsi="Times New Roman" w:hint="eastAsia"/>
              </w:rPr>
              <w:t xml:space="preserve"> </w:t>
            </w:r>
          </w:p>
        </w:tc>
        <w:tc>
          <w:tcPr>
            <w:tcW w:w="1843" w:type="dxa"/>
            <w:tcBorders>
              <w:top w:val="single" w:sz="4" w:space="0" w:color="auto"/>
              <w:left w:val="single" w:sz="4" w:space="0" w:color="auto"/>
              <w:bottom w:val="single" w:sz="4" w:space="0" w:color="auto"/>
              <w:right w:val="single" w:sz="4" w:space="0" w:color="auto"/>
            </w:tcBorders>
          </w:tcPr>
          <w:p w14:paraId="17D705C1" w14:textId="2D8652D3" w:rsidR="0084588F" w:rsidRDefault="007C7240">
            <w:pPr>
              <w:pStyle w:val="a3"/>
              <w:spacing w:beforeLines="50" w:before="156" w:afterLines="50" w:after="156"/>
              <w:jc w:val="left"/>
              <w:rPr>
                <w:rFonts w:hAnsi="宋体"/>
                <w:bCs/>
              </w:rPr>
            </w:pPr>
            <w:r>
              <w:rPr>
                <w:rFonts w:hAnsi="宋体"/>
                <w:szCs w:val="21"/>
              </w:rPr>
              <w:t>能够</w:t>
            </w:r>
            <w:r>
              <w:rPr>
                <w:rFonts w:hAnsi="宋体" w:hint="eastAsia"/>
                <w:szCs w:val="21"/>
              </w:rPr>
              <w:t>基本</w:t>
            </w:r>
            <w:r>
              <w:rPr>
                <w:rFonts w:hAnsi="宋体"/>
                <w:szCs w:val="21"/>
              </w:rPr>
              <w:t>地</w:t>
            </w:r>
            <w:r>
              <w:rPr>
                <w:rFonts w:hAnsi="宋体" w:hint="eastAsia"/>
                <w:bCs/>
              </w:rPr>
              <w:t>掌握</w:t>
            </w:r>
            <w:r>
              <w:rPr>
                <w:rFonts w:hAnsi="宋体"/>
                <w:bCs/>
              </w:rPr>
              <w:t>LC-MS的基本概念、基础理论</w:t>
            </w:r>
            <w:r>
              <w:rPr>
                <w:rFonts w:hAnsi="宋体" w:hint="eastAsia"/>
                <w:bCs/>
              </w:rPr>
              <w:t>；能够</w:t>
            </w:r>
            <w:r>
              <w:rPr>
                <w:rFonts w:hAnsi="宋体"/>
                <w:bCs/>
              </w:rPr>
              <w:t>掌握LC-MS用于药物及其制剂的质量标准的建立与质量控制技术。</w:t>
            </w:r>
          </w:p>
          <w:p w14:paraId="2F048139" w14:textId="77777777" w:rsidR="0084588F" w:rsidRDefault="007C7240">
            <w:pPr>
              <w:rPr>
                <w:rFonts w:ascii="Times New Roman" w:eastAsia="宋体" w:hAnsi="Times New Roman" w:cs="Times New Roman"/>
              </w:rPr>
            </w:pPr>
            <w:r>
              <w:rPr>
                <w:rFonts w:ascii="宋体" w:eastAsia="宋体" w:hAnsi="宋体" w:hint="eastAsia"/>
                <w:szCs w:val="21"/>
              </w:rPr>
              <w:t>能够基本</w:t>
            </w:r>
            <w:r>
              <w:rPr>
                <w:rFonts w:hAnsi="宋体" w:hint="eastAsia"/>
                <w:bCs/>
              </w:rPr>
              <w:t>掌握生物样品预处理的常用方法，以及各种方法的优劣势。能够基本掌握液液萃取的原理，和适用情况。</w:t>
            </w:r>
            <w:r>
              <w:rPr>
                <w:rFonts w:ascii="Times New Roman" w:eastAsia="宋体" w:hAnsi="Times New Roman" w:cs="Times New Roman"/>
              </w:rPr>
              <w:t>掌握基本的文献检索、资料查询的基本方法，具有一定的科学研究能力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5ADE45D1"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C29422A" w14:textId="15243C46" w:rsidR="0084588F" w:rsidRDefault="007C7240">
            <w:pPr>
              <w:pStyle w:val="a3"/>
              <w:spacing w:beforeLines="50" w:before="156" w:afterLines="50" w:after="156"/>
              <w:jc w:val="left"/>
              <w:rPr>
                <w:rFonts w:hAnsi="宋体"/>
                <w:bCs/>
              </w:rPr>
            </w:pPr>
            <w:r>
              <w:rPr>
                <w:rFonts w:hAnsi="宋体" w:hint="eastAsia"/>
                <w:szCs w:val="21"/>
              </w:rPr>
              <w:t>基本能够</w:t>
            </w:r>
            <w:r>
              <w:rPr>
                <w:rFonts w:hAnsi="宋体" w:hint="eastAsia"/>
                <w:bCs/>
              </w:rPr>
              <w:t>掌握</w:t>
            </w:r>
            <w:r>
              <w:rPr>
                <w:rFonts w:hAnsi="宋体"/>
                <w:bCs/>
              </w:rPr>
              <w:t>LC-MS的基本概念、基础理论</w:t>
            </w:r>
            <w:r>
              <w:rPr>
                <w:rFonts w:hAnsi="宋体" w:hint="eastAsia"/>
                <w:bCs/>
              </w:rPr>
              <w:t>；</w:t>
            </w:r>
            <w:r>
              <w:rPr>
                <w:rFonts w:ascii="Times New Roman" w:hAnsi="Times New Roman" w:hint="eastAsia"/>
              </w:rPr>
              <w:t>基本能够掌握</w:t>
            </w:r>
            <w:r>
              <w:rPr>
                <w:rFonts w:hAnsi="宋体"/>
                <w:bCs/>
              </w:rPr>
              <w:t>LC-MS用于药物及其制剂的质量标准的建立与质量控制技术</w:t>
            </w:r>
            <w:r>
              <w:rPr>
                <w:rFonts w:hAnsi="宋体" w:hint="eastAsia"/>
                <w:bCs/>
              </w:rPr>
              <w:t>。</w:t>
            </w:r>
          </w:p>
          <w:p w14:paraId="75DBF38F" w14:textId="77777777" w:rsidR="0084588F" w:rsidRDefault="007C7240">
            <w:pPr>
              <w:rPr>
                <w:rFonts w:ascii="Times New Roman" w:eastAsia="宋体" w:hAnsi="Times New Roman" w:cs="Times New Roman"/>
              </w:rPr>
            </w:pPr>
            <w:r>
              <w:rPr>
                <w:rFonts w:hAnsi="宋体" w:hint="eastAsia"/>
                <w:bCs/>
              </w:rPr>
              <w:t>基本能够掌握生物样品预处理的常用方法，以及各种方法的优劣势。基本能够掌握液液萃取的原理，和适用情况。</w:t>
            </w:r>
            <w:r>
              <w:rPr>
                <w:rFonts w:ascii="Times New Roman" w:eastAsia="宋体" w:hAnsi="Times New Roman" w:cs="Times New Roman"/>
              </w:rPr>
              <w:t>掌握基本的文献检索、资料查询的基本方法，具有</w:t>
            </w:r>
            <w:r>
              <w:rPr>
                <w:rFonts w:ascii="Times New Roman" w:eastAsia="宋体" w:hAnsi="Times New Roman" w:cs="Times New Roman" w:hint="eastAsia"/>
              </w:rPr>
              <w:t>基本</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121BBEE5" w14:textId="77777777" w:rsidR="0084588F" w:rsidRDefault="0084588F">
            <w:pPr>
              <w:rPr>
                <w:rFonts w:ascii="Times New Roman" w:eastAsia="宋体" w:hAnsi="Times New Roman" w:cs="Times New Roman"/>
              </w:rPr>
            </w:pPr>
          </w:p>
          <w:p w14:paraId="4D771A1A"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6D313926" w14:textId="2A29182E" w:rsidR="0084588F" w:rsidRDefault="007C7240">
            <w:pPr>
              <w:pStyle w:val="a3"/>
              <w:spacing w:beforeLines="50" w:before="156" w:afterLines="50" w:after="156"/>
              <w:jc w:val="left"/>
              <w:rPr>
                <w:rFonts w:hAnsi="宋体"/>
                <w:bCs/>
              </w:rPr>
            </w:pPr>
            <w:r>
              <w:rPr>
                <w:rFonts w:hAnsi="宋体" w:hint="eastAsia"/>
                <w:bCs/>
              </w:rPr>
              <w:t>不能够掌握</w:t>
            </w:r>
            <w:r>
              <w:rPr>
                <w:rFonts w:hAnsi="宋体"/>
                <w:bCs/>
              </w:rPr>
              <w:t>LC-MS的基本概念、基础理论</w:t>
            </w:r>
            <w:r>
              <w:rPr>
                <w:rFonts w:hAnsi="宋体" w:hint="eastAsia"/>
                <w:bCs/>
              </w:rPr>
              <w:t>；不能够</w:t>
            </w:r>
            <w:r>
              <w:rPr>
                <w:rFonts w:hAnsi="宋体"/>
                <w:bCs/>
              </w:rPr>
              <w:t>掌握LC-MS用于药物及其制剂的质量标准的建立与质量控制技术。</w:t>
            </w:r>
          </w:p>
          <w:p w14:paraId="146A619D" w14:textId="77777777" w:rsidR="0084588F" w:rsidRDefault="007C7240">
            <w:pPr>
              <w:rPr>
                <w:rFonts w:ascii="Times New Roman" w:eastAsia="宋体" w:hAnsi="Times New Roman" w:cs="Times New Roman"/>
              </w:rPr>
            </w:pPr>
            <w:r>
              <w:rPr>
                <w:rFonts w:ascii="宋体" w:eastAsia="宋体" w:hAnsi="宋体" w:hint="eastAsia"/>
                <w:szCs w:val="21"/>
              </w:rPr>
              <w:t>不</w:t>
            </w:r>
            <w:r>
              <w:rPr>
                <w:rFonts w:ascii="宋体" w:eastAsia="宋体" w:hAnsi="宋体"/>
                <w:szCs w:val="21"/>
              </w:rPr>
              <w:t>能够全面地</w:t>
            </w:r>
            <w:r>
              <w:rPr>
                <w:rFonts w:hAnsi="宋体" w:hint="eastAsia"/>
                <w:bCs/>
              </w:rPr>
              <w:t>掌握生物样品预处理的常用方法，以及各种方法的优劣势。</w:t>
            </w:r>
            <w:r>
              <w:rPr>
                <w:rFonts w:ascii="Times New Roman" w:eastAsia="宋体" w:hAnsi="Times New Roman" w:cs="Times New Roman" w:hint="eastAsia"/>
              </w:rPr>
              <w:t>不能够</w:t>
            </w:r>
            <w:r>
              <w:rPr>
                <w:rFonts w:hAnsi="宋体" w:hint="eastAsia"/>
                <w:bCs/>
              </w:rPr>
              <w:t>掌握液液萃取的原理，和适用情况。</w:t>
            </w:r>
            <w:r>
              <w:rPr>
                <w:rFonts w:ascii="Times New Roman" w:eastAsia="宋体" w:hAnsi="Times New Roman" w:cs="Times New Roman"/>
              </w:rPr>
              <w:t>不具有基本的科学研究能力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502F92C9" w14:textId="77777777" w:rsidR="0084588F" w:rsidRDefault="0084588F">
            <w:pPr>
              <w:spacing w:beforeLines="50" w:before="156" w:afterLines="50" w:after="156"/>
              <w:rPr>
                <w:rFonts w:ascii="宋体" w:eastAsia="宋体" w:hAnsi="宋体"/>
                <w:szCs w:val="21"/>
              </w:rPr>
            </w:pPr>
          </w:p>
        </w:tc>
      </w:tr>
      <w:tr w:rsidR="0084588F" w14:paraId="30B24CA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65736F4"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w:t>
            </w:r>
          </w:p>
          <w:p w14:paraId="7AE40195" w14:textId="77777777" w:rsidR="0084588F" w:rsidRDefault="007C7240">
            <w:pPr>
              <w:spacing w:beforeLines="50" w:before="156" w:afterLines="50" w:after="156"/>
              <w:jc w:val="center"/>
              <w:rPr>
                <w:rFonts w:ascii="宋体" w:eastAsia="宋体" w:hAnsi="宋体"/>
                <w:bCs/>
                <w:kern w:val="0"/>
                <w:szCs w:val="21"/>
              </w:rPr>
            </w:pPr>
            <w:r>
              <w:rPr>
                <w:rFonts w:ascii="宋体" w:eastAsia="宋体" w:hAnsi="宋体" w:hint="eastAsia"/>
                <w:bCs/>
                <w:kern w:val="0"/>
                <w:szCs w:val="21"/>
              </w:rPr>
              <w:t>（五号宋体）</w:t>
            </w:r>
          </w:p>
        </w:tc>
        <w:tc>
          <w:tcPr>
            <w:tcW w:w="1984" w:type="dxa"/>
            <w:tcBorders>
              <w:top w:val="single" w:sz="4" w:space="0" w:color="auto"/>
              <w:left w:val="single" w:sz="4" w:space="0" w:color="auto"/>
              <w:bottom w:val="single" w:sz="4" w:space="0" w:color="auto"/>
              <w:right w:val="single" w:sz="4" w:space="0" w:color="auto"/>
            </w:tcBorders>
          </w:tcPr>
          <w:p w14:paraId="181DB442" w14:textId="77777777" w:rsidR="0084588F" w:rsidRDefault="0084588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698F6A8" w14:textId="77777777" w:rsidR="0084588F" w:rsidRDefault="0084588F">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753B6B16"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38825F4"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924B7F7" w14:textId="77777777" w:rsidR="0084588F" w:rsidRDefault="0084588F">
            <w:pPr>
              <w:spacing w:beforeLines="50" w:before="156" w:afterLines="50" w:after="156"/>
              <w:rPr>
                <w:rFonts w:ascii="宋体" w:eastAsia="宋体" w:hAnsi="宋体"/>
                <w:szCs w:val="21"/>
              </w:rPr>
            </w:pPr>
          </w:p>
        </w:tc>
      </w:tr>
    </w:tbl>
    <w:p w14:paraId="43339F46" w14:textId="77777777" w:rsidR="0084588F" w:rsidRDefault="0084588F">
      <w:pPr>
        <w:widowControl/>
        <w:jc w:val="left"/>
        <w:rPr>
          <w:rFonts w:ascii="宋体" w:eastAsia="宋体" w:hAnsi="宋体"/>
        </w:rPr>
      </w:pPr>
    </w:p>
    <w:sectPr w:rsidR="008458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DD30C"/>
    <w:multiLevelType w:val="singleLevel"/>
    <w:tmpl w:val="316DD30C"/>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B544D"/>
    <w:rsid w:val="000F054A"/>
    <w:rsid w:val="00184DA1"/>
    <w:rsid w:val="001E5724"/>
    <w:rsid w:val="00241403"/>
    <w:rsid w:val="00242673"/>
    <w:rsid w:val="00285327"/>
    <w:rsid w:val="002A7568"/>
    <w:rsid w:val="002C0538"/>
    <w:rsid w:val="00313A87"/>
    <w:rsid w:val="00322986"/>
    <w:rsid w:val="0034254B"/>
    <w:rsid w:val="00375522"/>
    <w:rsid w:val="0038665C"/>
    <w:rsid w:val="003B5E1E"/>
    <w:rsid w:val="004070CF"/>
    <w:rsid w:val="0042480C"/>
    <w:rsid w:val="00451AC6"/>
    <w:rsid w:val="0047725F"/>
    <w:rsid w:val="004C08BE"/>
    <w:rsid w:val="004D430F"/>
    <w:rsid w:val="004F670A"/>
    <w:rsid w:val="00502A44"/>
    <w:rsid w:val="005408DC"/>
    <w:rsid w:val="00554957"/>
    <w:rsid w:val="005A0378"/>
    <w:rsid w:val="006138D4"/>
    <w:rsid w:val="0066226E"/>
    <w:rsid w:val="00665621"/>
    <w:rsid w:val="006C084D"/>
    <w:rsid w:val="006E4F82"/>
    <w:rsid w:val="006F64C9"/>
    <w:rsid w:val="007639A2"/>
    <w:rsid w:val="007C379D"/>
    <w:rsid w:val="007C62ED"/>
    <w:rsid w:val="007C7240"/>
    <w:rsid w:val="007E39E3"/>
    <w:rsid w:val="008128AD"/>
    <w:rsid w:val="0082022B"/>
    <w:rsid w:val="0084588F"/>
    <w:rsid w:val="008560E2"/>
    <w:rsid w:val="00867F43"/>
    <w:rsid w:val="00886EBF"/>
    <w:rsid w:val="00A03BBD"/>
    <w:rsid w:val="00A26F24"/>
    <w:rsid w:val="00A61EFD"/>
    <w:rsid w:val="00AA4570"/>
    <w:rsid w:val="00AA630A"/>
    <w:rsid w:val="00AE3D1A"/>
    <w:rsid w:val="00B03909"/>
    <w:rsid w:val="00B40ECD"/>
    <w:rsid w:val="00B4317B"/>
    <w:rsid w:val="00BA23F0"/>
    <w:rsid w:val="00BB5353"/>
    <w:rsid w:val="00BE5398"/>
    <w:rsid w:val="00BF109F"/>
    <w:rsid w:val="00C00798"/>
    <w:rsid w:val="00C03886"/>
    <w:rsid w:val="00C10BB2"/>
    <w:rsid w:val="00C54636"/>
    <w:rsid w:val="00CA53B2"/>
    <w:rsid w:val="00CC1DBF"/>
    <w:rsid w:val="00CF7668"/>
    <w:rsid w:val="00D02F99"/>
    <w:rsid w:val="00D13271"/>
    <w:rsid w:val="00D14471"/>
    <w:rsid w:val="00D369FA"/>
    <w:rsid w:val="00D417A1"/>
    <w:rsid w:val="00D504B7"/>
    <w:rsid w:val="00D715F7"/>
    <w:rsid w:val="00DD7B5F"/>
    <w:rsid w:val="00DE7849"/>
    <w:rsid w:val="00DF0CD8"/>
    <w:rsid w:val="00E05E8B"/>
    <w:rsid w:val="00E366AB"/>
    <w:rsid w:val="00E637E8"/>
    <w:rsid w:val="00E76E34"/>
    <w:rsid w:val="00E94F12"/>
    <w:rsid w:val="00E973C9"/>
    <w:rsid w:val="00EB503E"/>
    <w:rsid w:val="00ED7F81"/>
    <w:rsid w:val="00F42F51"/>
    <w:rsid w:val="00F52218"/>
    <w:rsid w:val="00F56396"/>
    <w:rsid w:val="00F6399D"/>
    <w:rsid w:val="00FB77A1"/>
    <w:rsid w:val="00FC24B5"/>
    <w:rsid w:val="00FE2E75"/>
    <w:rsid w:val="00FE55A4"/>
    <w:rsid w:val="0E4E136B"/>
    <w:rsid w:val="617C1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B3636"/>
  <w15:docId w15:val="{0C6762AE-B160-4574-A7A3-4F4D412A3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923511">
      <w:bodyDiv w:val="1"/>
      <w:marLeft w:val="0"/>
      <w:marRight w:val="0"/>
      <w:marTop w:val="0"/>
      <w:marBottom w:val="0"/>
      <w:divBdr>
        <w:top w:val="none" w:sz="0" w:space="0" w:color="auto"/>
        <w:left w:val="none" w:sz="0" w:space="0" w:color="auto"/>
        <w:bottom w:val="none" w:sz="0" w:space="0" w:color="auto"/>
        <w:right w:val="none" w:sz="0" w:space="0" w:color="auto"/>
      </w:divBdr>
    </w:div>
    <w:div w:id="792678804">
      <w:bodyDiv w:val="1"/>
      <w:marLeft w:val="0"/>
      <w:marRight w:val="0"/>
      <w:marTop w:val="0"/>
      <w:marBottom w:val="0"/>
      <w:divBdr>
        <w:top w:val="none" w:sz="0" w:space="0" w:color="auto"/>
        <w:left w:val="none" w:sz="0" w:space="0" w:color="auto"/>
        <w:bottom w:val="none" w:sz="0" w:space="0" w:color="auto"/>
        <w:right w:val="none" w:sz="0" w:space="0" w:color="auto"/>
      </w:divBdr>
    </w:div>
    <w:div w:id="1014452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1336</Words>
  <Characters>7616</Characters>
  <Application>Microsoft Office Word</Application>
  <DocSecurity>0</DocSecurity>
  <Lines>63</Lines>
  <Paragraphs>17</Paragraphs>
  <ScaleCrop>false</ScaleCrop>
  <Company>P R C</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2023-08-18T09:22:00Z</dcterms:created>
  <dcterms:modified xsi:type="dcterms:W3CDTF">2023-08-18T09:22:00Z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B02FD292EF324A51B809D267A0A2650E</vt:lpwstr>
  </property>
</Properties>
</file>