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8BAB0" w14:textId="77777777" w:rsidR="00564F7E" w:rsidRPr="007F085E" w:rsidRDefault="00132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7F085E">
        <w:rPr>
          <w:rFonts w:ascii="Times New Roman" w:eastAsia="黑体" w:hAnsi="Times New Roman" w:cs="Times New Roman"/>
          <w:sz w:val="32"/>
          <w:szCs w:val="32"/>
        </w:rPr>
        <w:t>《</w:t>
      </w:r>
      <w:r w:rsidRPr="007F085E">
        <w:rPr>
          <w:rFonts w:ascii="黑体" w:eastAsia="黑体" w:hAnsi="黑体" w:hint="eastAsia"/>
          <w:sz w:val="32"/>
          <w:szCs w:val="32"/>
        </w:rPr>
        <w:t>消化系统药物</w:t>
      </w:r>
      <w:r w:rsidRPr="007F085E">
        <w:rPr>
          <w:rFonts w:ascii="Times New Roman" w:eastAsia="黑体" w:hAnsi="Times New Roman" w:cs="Times New Roman"/>
          <w:sz w:val="32"/>
          <w:szCs w:val="32"/>
        </w:rPr>
        <w:t>》课程教学大纲</w:t>
      </w:r>
    </w:p>
    <w:p w14:paraId="1A2EE6E7" w14:textId="77777777" w:rsidR="00564F7E" w:rsidRPr="007F085E" w:rsidRDefault="001321CA">
      <w:pPr>
        <w:pStyle w:val="a7"/>
        <w:spacing w:beforeLines="50" w:before="156" w:afterLines="50" w:after="156"/>
        <w:ind w:firstLineChars="151" w:firstLine="424"/>
        <w:jc w:val="left"/>
        <w:rPr>
          <w:rFonts w:ascii="Times New Roman" w:hAnsi="Times New Roman"/>
        </w:rPr>
      </w:pPr>
      <w:r w:rsidRPr="007F085E">
        <w:rPr>
          <w:rFonts w:ascii="Times New Roman" w:eastAsia="黑体" w:hAnsi="Times New Roman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564F7E" w:rsidRPr="007F085E" w14:paraId="67D233BC" w14:textId="77777777">
        <w:trPr>
          <w:jc w:val="center"/>
        </w:trPr>
        <w:tc>
          <w:tcPr>
            <w:tcW w:w="1135" w:type="dxa"/>
            <w:vAlign w:val="center"/>
          </w:tcPr>
          <w:p w14:paraId="145CF43A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D121369" w14:textId="5B651943" w:rsidR="00564F7E" w:rsidRPr="007F085E" w:rsidRDefault="008E4039" w:rsidP="008E4039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D</w:t>
            </w:r>
            <w:r w:rsidR="00196147" w:rsidRPr="007F085E">
              <w:rPr>
                <w:rFonts w:ascii="Times New Roman" w:eastAsia="宋体" w:hAnsi="Times New Roman" w:cs="Times New Roman"/>
              </w:rPr>
              <w:t xml:space="preserve">igestive </w:t>
            </w:r>
            <w:r w:rsidRPr="007F085E">
              <w:rPr>
                <w:rFonts w:ascii="Times New Roman" w:eastAsia="宋体" w:hAnsi="Times New Roman" w:cs="Times New Roman"/>
              </w:rPr>
              <w:t>S</w:t>
            </w:r>
            <w:r w:rsidR="00196147" w:rsidRPr="007F085E">
              <w:rPr>
                <w:rFonts w:ascii="Times New Roman" w:eastAsia="宋体" w:hAnsi="Times New Roman" w:cs="Times New Roman"/>
              </w:rPr>
              <w:t xml:space="preserve">ystem </w:t>
            </w:r>
            <w:r w:rsidRPr="007F085E">
              <w:rPr>
                <w:rFonts w:ascii="Times New Roman" w:eastAsia="宋体" w:hAnsi="Times New Roman" w:cs="Times New Roman"/>
              </w:rPr>
              <w:t>Drugs</w:t>
            </w:r>
          </w:p>
        </w:tc>
        <w:tc>
          <w:tcPr>
            <w:tcW w:w="1134" w:type="dxa"/>
            <w:vAlign w:val="center"/>
          </w:tcPr>
          <w:p w14:paraId="497F81C7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BA298F1" w14:textId="706CFD54" w:rsidR="00564F7E" w:rsidRPr="007F085E" w:rsidRDefault="008E4039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PH</w:t>
            </w:r>
            <w:r w:rsidR="001321CA" w:rsidRPr="007F085E">
              <w:rPr>
                <w:rFonts w:ascii="Times New Roman" w:eastAsia="宋体" w:hAnsi="Times New Roman" w:cs="Times New Roman"/>
              </w:rPr>
              <w:t>AR1154</w:t>
            </w:r>
          </w:p>
        </w:tc>
      </w:tr>
      <w:tr w:rsidR="00564F7E" w:rsidRPr="007F085E" w14:paraId="56E26D28" w14:textId="77777777">
        <w:trPr>
          <w:jc w:val="center"/>
        </w:trPr>
        <w:tc>
          <w:tcPr>
            <w:tcW w:w="1135" w:type="dxa"/>
            <w:vAlign w:val="center"/>
          </w:tcPr>
          <w:p w14:paraId="06179981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268940C" w14:textId="6EFC554E" w:rsidR="00564F7E" w:rsidRPr="007F085E" w:rsidRDefault="0019614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11047451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2EF06BD" w14:textId="48191733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药学</w:t>
            </w:r>
          </w:p>
        </w:tc>
      </w:tr>
      <w:tr w:rsidR="00564F7E" w:rsidRPr="007F085E" w14:paraId="75D9B113" w14:textId="77777777">
        <w:trPr>
          <w:jc w:val="center"/>
        </w:trPr>
        <w:tc>
          <w:tcPr>
            <w:tcW w:w="1135" w:type="dxa"/>
            <w:vAlign w:val="center"/>
          </w:tcPr>
          <w:p w14:paraId="478271F8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7F085E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7F085E"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725B1A25" w14:textId="3DB8347C" w:rsidR="00564F7E" w:rsidRPr="007F085E" w:rsidRDefault="0019614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2C070297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7F085E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7F085E"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23FB2C28" w14:textId="77777777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54</w:t>
            </w:r>
          </w:p>
        </w:tc>
      </w:tr>
      <w:tr w:rsidR="00564F7E" w:rsidRPr="007F085E" w14:paraId="36B48C39" w14:textId="77777777">
        <w:trPr>
          <w:jc w:val="center"/>
        </w:trPr>
        <w:tc>
          <w:tcPr>
            <w:tcW w:w="1135" w:type="dxa"/>
            <w:vAlign w:val="center"/>
          </w:tcPr>
          <w:p w14:paraId="3B6B2F19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9FA9C0A" w14:textId="5E14B3B9" w:rsidR="00564F7E" w:rsidRPr="007F085E" w:rsidRDefault="003A3C8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王燕、崔京浩、敖桂珍、</w:t>
            </w:r>
            <w:r w:rsidR="003B1D50" w:rsidRPr="007F085E">
              <w:rPr>
                <w:rFonts w:ascii="Times New Roman" w:eastAsia="宋体" w:hAnsi="Times New Roman" w:cs="Times New Roman"/>
              </w:rPr>
              <w:t>贵春山、刘艳丽、</w:t>
            </w:r>
            <w:r w:rsidRPr="007F085E">
              <w:rPr>
                <w:rFonts w:ascii="Times New Roman" w:eastAsia="宋体" w:hAnsi="Times New Roman" w:cs="Times New Roman"/>
              </w:rPr>
              <w:t>孙晓辉、周建芹、薛洁</w:t>
            </w:r>
          </w:p>
        </w:tc>
        <w:tc>
          <w:tcPr>
            <w:tcW w:w="1134" w:type="dxa"/>
            <w:vAlign w:val="center"/>
          </w:tcPr>
          <w:p w14:paraId="3E40E9D3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B571459" w14:textId="135AC24F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2021</w:t>
            </w:r>
            <w:r w:rsidR="00427F30">
              <w:rPr>
                <w:rFonts w:ascii="Times New Roman" w:eastAsia="宋体" w:hAnsi="Times New Roman" w:cs="Times New Roman" w:hint="eastAsia"/>
              </w:rPr>
              <w:t>.</w:t>
            </w:r>
            <w:r w:rsidR="00427F30">
              <w:rPr>
                <w:rFonts w:ascii="Times New Roman" w:eastAsia="宋体" w:hAnsi="Times New Roman" w:cs="Times New Roman"/>
              </w:rPr>
              <w:t>0</w:t>
            </w:r>
            <w:r w:rsidR="003A3C8F" w:rsidRPr="007F085E">
              <w:rPr>
                <w:rFonts w:ascii="Times New Roman" w:eastAsia="宋体" w:hAnsi="Times New Roman" w:cs="Times New Roman"/>
              </w:rPr>
              <w:t>7</w:t>
            </w:r>
          </w:p>
        </w:tc>
      </w:tr>
      <w:tr w:rsidR="00564F7E" w:rsidRPr="007F085E" w14:paraId="556A718C" w14:textId="77777777">
        <w:trPr>
          <w:jc w:val="center"/>
        </w:trPr>
        <w:tc>
          <w:tcPr>
            <w:tcW w:w="1135" w:type="dxa"/>
            <w:vAlign w:val="center"/>
          </w:tcPr>
          <w:p w14:paraId="47744424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19839E9" w14:textId="15588BC2" w:rsidR="003A3C8F" w:rsidRPr="007F085E" w:rsidRDefault="003A3C8F" w:rsidP="003A3C8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《药物化学》尤启冬主编，化学工业出版社，第三版</w:t>
            </w:r>
          </w:p>
          <w:p w14:paraId="27F29D74" w14:textId="77777777" w:rsidR="003A3C8F" w:rsidRPr="007F085E" w:rsidRDefault="003A3C8F" w:rsidP="003A3C8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《生物药剂学与药代动力学》刘建平主编，人民卫生出版社，第五版</w:t>
            </w:r>
          </w:p>
          <w:p w14:paraId="218F34A6" w14:textId="77777777" w:rsidR="003A3C8F" w:rsidRPr="007F085E" w:rsidRDefault="003A3C8F" w:rsidP="003A3C8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《病理生理学》王建枝主编，人民卫生出版社，第九版</w:t>
            </w:r>
          </w:p>
          <w:p w14:paraId="0DE37F0D" w14:textId="77777777" w:rsidR="003A3C8F" w:rsidRPr="007F085E" w:rsidRDefault="003A3C8F" w:rsidP="003A3C8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《药理学》朱依谆主编，人民卫生出版社，第八版</w:t>
            </w:r>
          </w:p>
          <w:p w14:paraId="6B8DD8C8" w14:textId="77777777" w:rsidR="003A3C8F" w:rsidRPr="007F085E" w:rsidRDefault="003A3C8F" w:rsidP="003A3C8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《药剂学》方亮主编，人民卫生出版社，第八版</w:t>
            </w:r>
          </w:p>
          <w:p w14:paraId="52670653" w14:textId="3BC2604D" w:rsidR="003A3C8F" w:rsidRPr="007F085E" w:rsidRDefault="003A3C8F" w:rsidP="003A3C8F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7F085E">
              <w:rPr>
                <w:rFonts w:ascii="Times New Roman" w:eastAsia="宋体" w:hAnsi="Times New Roman" w:cs="Times New Roman"/>
              </w:rPr>
              <w:t>《药物分析》杭太俊主编，人民卫生出版社，第八版</w:t>
            </w:r>
          </w:p>
        </w:tc>
      </w:tr>
    </w:tbl>
    <w:p w14:paraId="6F92E811" w14:textId="77777777" w:rsidR="00564F7E" w:rsidRPr="007F085E" w:rsidRDefault="001321CA">
      <w:pPr>
        <w:pStyle w:val="a7"/>
        <w:spacing w:beforeLines="50" w:before="156" w:afterLines="50" w:after="156"/>
        <w:ind w:firstLineChars="200" w:firstLine="562"/>
        <w:rPr>
          <w:rFonts w:ascii="Times New Roman" w:hAnsi="Times New Roman"/>
        </w:rPr>
      </w:pPr>
      <w:r w:rsidRPr="007F085E">
        <w:rPr>
          <w:rFonts w:ascii="Times New Roman" w:eastAsia="黑体" w:hAnsi="Times New Roman"/>
          <w:b/>
          <w:sz w:val="28"/>
          <w:szCs w:val="28"/>
        </w:rPr>
        <w:t>二、课程目标</w:t>
      </w:r>
    </w:p>
    <w:p w14:paraId="71DDB6B4" w14:textId="77777777" w:rsidR="00564F7E" w:rsidRPr="007F085E" w:rsidRDefault="001321CA" w:rsidP="003A3C8F">
      <w:pPr>
        <w:pStyle w:val="a7"/>
        <w:spacing w:line="360" w:lineRule="auto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 w:rsidRPr="007F085E">
        <w:rPr>
          <w:rFonts w:ascii="Times New Roman" w:eastAsia="黑体" w:hAnsi="Times New Roman"/>
          <w:sz w:val="24"/>
          <w:szCs w:val="24"/>
        </w:rPr>
        <w:t>（一）</w:t>
      </w:r>
      <w:r w:rsidRPr="007F085E">
        <w:rPr>
          <w:rFonts w:ascii="Times New Roman" w:eastAsia="黑体" w:hAnsi="Times New Roman"/>
          <w:b/>
          <w:sz w:val="24"/>
          <w:szCs w:val="24"/>
        </w:rPr>
        <w:t>总体目标：</w:t>
      </w:r>
    </w:p>
    <w:p w14:paraId="27882BAB" w14:textId="26B00850" w:rsidR="003A3C8F" w:rsidRPr="007F085E" w:rsidRDefault="003A3C8F" w:rsidP="003A3C8F">
      <w:pPr>
        <w:adjustRightInd w:val="0"/>
        <w:snapToGrid w:val="0"/>
        <w:spacing w:line="360" w:lineRule="auto"/>
        <w:ind w:firstLine="420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</w:rPr>
        <w:t>培养我国医药卫生事业发展需要的，具备药学基础理论、基本知识、基本技能，以及与其相关的知识和能力，德智体全面发展的</w:t>
      </w:r>
      <w:r w:rsidRPr="007F085E">
        <w:rPr>
          <w:rFonts w:ascii="Times New Roman" w:eastAsia="宋体" w:hAnsi="Times New Roman" w:cs="Times New Roman" w:hint="eastAsia"/>
        </w:rPr>
        <w:t>卓越</w:t>
      </w:r>
      <w:r w:rsidRPr="007F085E">
        <w:rPr>
          <w:rFonts w:ascii="Times New Roman" w:eastAsia="宋体" w:hAnsi="Times New Roman" w:cs="Times New Roman"/>
        </w:rPr>
        <w:t>药学人才。毕业后能够在药品研究、开发、生产</w:t>
      </w:r>
      <w:r w:rsidRPr="007F085E">
        <w:rPr>
          <w:rFonts w:ascii="Times New Roman" w:eastAsia="宋体" w:hAnsi="Times New Roman" w:cs="Times New Roman" w:hint="eastAsia"/>
        </w:rPr>
        <w:t>和</w:t>
      </w:r>
      <w:r w:rsidRPr="007F085E">
        <w:rPr>
          <w:rFonts w:ascii="Times New Roman" w:eastAsia="宋体" w:hAnsi="Times New Roman" w:cs="Times New Roman"/>
        </w:rPr>
        <w:t>检验等领域从事药物研究、药品鉴定、质量评价、制剂制备及临床合理用药等方面工作。</w:t>
      </w:r>
    </w:p>
    <w:p w14:paraId="499E62F6" w14:textId="77777777" w:rsidR="00564F7E" w:rsidRPr="007F085E" w:rsidRDefault="001321CA" w:rsidP="003A3C8F">
      <w:pPr>
        <w:pStyle w:val="a7"/>
        <w:spacing w:line="360" w:lineRule="auto"/>
        <w:ind w:firstLineChars="200" w:firstLine="480"/>
        <w:rPr>
          <w:rFonts w:ascii="Times New Roman" w:hAnsi="Times New Roman"/>
        </w:rPr>
      </w:pPr>
      <w:r w:rsidRPr="007F085E">
        <w:rPr>
          <w:rFonts w:ascii="Times New Roman" w:eastAsia="黑体" w:hAnsi="Times New Roman"/>
          <w:sz w:val="24"/>
          <w:szCs w:val="24"/>
        </w:rPr>
        <w:t>（二）课程目标：</w:t>
      </w:r>
    </w:p>
    <w:p w14:paraId="5C474CDC" w14:textId="77777777" w:rsidR="00564F7E" w:rsidRPr="007F085E" w:rsidRDefault="001321CA" w:rsidP="003A3C8F">
      <w:pPr>
        <w:pStyle w:val="a7"/>
        <w:spacing w:line="360" w:lineRule="auto"/>
        <w:ind w:firstLineChars="200" w:firstLine="422"/>
        <w:rPr>
          <w:rFonts w:ascii="Times New Roman" w:hAnsi="Times New Roman"/>
          <w:b/>
          <w:sz w:val="24"/>
        </w:rPr>
      </w:pPr>
      <w:r w:rsidRPr="007F085E">
        <w:rPr>
          <w:rFonts w:ascii="Times New Roman" w:hAnsi="Times New Roman"/>
          <w:b/>
        </w:rPr>
        <w:t>课程目标</w:t>
      </w:r>
      <w:r w:rsidRPr="007F085E">
        <w:rPr>
          <w:rFonts w:ascii="Times New Roman" w:hAnsi="Times New Roman"/>
          <w:b/>
        </w:rPr>
        <w:t>1</w:t>
      </w:r>
      <w:r w:rsidRPr="007F085E">
        <w:rPr>
          <w:rFonts w:ascii="Times New Roman" w:hAnsi="Times New Roman"/>
          <w:b/>
        </w:rPr>
        <w:t>：</w:t>
      </w:r>
      <w:r w:rsidRPr="007F085E">
        <w:rPr>
          <w:rFonts w:ascii="Times New Roman" w:hAnsi="Times New Roman"/>
          <w:b/>
          <w:sz w:val="24"/>
        </w:rPr>
        <w:t>知识目标</w:t>
      </w:r>
    </w:p>
    <w:p w14:paraId="365C776D" w14:textId="77777777" w:rsidR="00564F7E" w:rsidRPr="007F085E" w:rsidRDefault="001321CA" w:rsidP="003A3C8F">
      <w:pPr>
        <w:pStyle w:val="a7"/>
        <w:numPr>
          <w:ilvl w:val="1"/>
          <w:numId w:val="1"/>
        </w:numPr>
        <w:spacing w:line="360" w:lineRule="auto"/>
        <w:ind w:firstLineChars="200" w:firstLine="420"/>
        <w:rPr>
          <w:rFonts w:hAnsi="宋体" w:cs="宋体"/>
        </w:rPr>
      </w:pPr>
      <w:r w:rsidRPr="007F085E">
        <w:rPr>
          <w:rFonts w:hAnsi="宋体" w:cs="宋体" w:hint="eastAsia"/>
        </w:rPr>
        <w:t>消化系统药物概论</w:t>
      </w:r>
    </w:p>
    <w:p w14:paraId="145E72D5" w14:textId="77777777" w:rsidR="00564F7E" w:rsidRPr="007F085E" w:rsidRDefault="001321CA" w:rsidP="003A3C8F">
      <w:pPr>
        <w:pStyle w:val="a7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7F085E">
        <w:rPr>
          <w:rFonts w:ascii="Times New Roman" w:hAnsi="Times New Roman" w:hint="eastAsia"/>
          <w:szCs w:val="21"/>
        </w:rPr>
        <w:t>掌握消化系统疾病；熟悉消化系统药物学科任务；了解消化系统药物与药理学的发展简史；新药开发与研究。</w:t>
      </w:r>
    </w:p>
    <w:p w14:paraId="06680DE1" w14:textId="77777777" w:rsidR="00564F7E" w:rsidRPr="007F085E" w:rsidRDefault="001321CA" w:rsidP="003A3C8F">
      <w:pPr>
        <w:pStyle w:val="a7"/>
        <w:numPr>
          <w:ilvl w:val="1"/>
          <w:numId w:val="1"/>
        </w:numPr>
        <w:spacing w:line="360" w:lineRule="auto"/>
        <w:ind w:firstLineChars="200" w:firstLine="420"/>
        <w:rPr>
          <w:rFonts w:hAnsi="宋体" w:cs="宋体"/>
        </w:rPr>
      </w:pPr>
      <w:r w:rsidRPr="007F085E">
        <w:rPr>
          <w:rFonts w:hAnsi="宋体" w:cs="宋体" w:hint="eastAsia"/>
        </w:rPr>
        <w:t>消化性溃疡药物</w:t>
      </w:r>
    </w:p>
    <w:p w14:paraId="60E92290" w14:textId="77777777" w:rsidR="00564F7E" w:rsidRPr="007F085E" w:rsidRDefault="001321CA" w:rsidP="003A3C8F">
      <w:pPr>
        <w:pStyle w:val="a7"/>
        <w:spacing w:line="360" w:lineRule="auto"/>
        <w:ind w:firstLineChars="200" w:firstLine="420"/>
        <w:rPr>
          <w:rFonts w:hAnsi="宋体" w:cs="宋体"/>
        </w:rPr>
      </w:pPr>
      <w:r w:rsidRPr="007F085E">
        <w:rPr>
          <w:rFonts w:hAnsi="宋体" w:cs="宋体" w:hint="eastAsia"/>
        </w:rPr>
        <w:t>掌握消化性溃疡的发病机制；掌握西米替丁的研究合成与发现；掌握奥美拉唑的研究合成与发现；掌握治疗溃疡的中药研究与发现；掌握溃疡疾病模型的构建与药物活性评价；掌</w:t>
      </w:r>
      <w:r w:rsidRPr="007F085E">
        <w:rPr>
          <w:rFonts w:hAnsi="宋体" w:cs="宋体" w:hint="eastAsia"/>
        </w:rPr>
        <w:lastRenderedPageBreak/>
        <w:t>握代表药物的药理与毒理机制；掌握代表药物的成药性分析，剂型设计，质量标准研究。</w:t>
      </w:r>
    </w:p>
    <w:p w14:paraId="6ADFE67F" w14:textId="77777777" w:rsidR="00564F7E" w:rsidRPr="007F085E" w:rsidRDefault="001321CA" w:rsidP="003A3C8F">
      <w:pPr>
        <w:pStyle w:val="a7"/>
        <w:numPr>
          <w:ilvl w:val="1"/>
          <w:numId w:val="1"/>
        </w:numPr>
        <w:spacing w:line="360" w:lineRule="auto"/>
        <w:ind w:firstLineChars="200" w:firstLine="420"/>
        <w:rPr>
          <w:rFonts w:hAnsi="宋体" w:cs="宋体"/>
        </w:rPr>
      </w:pPr>
      <w:r w:rsidRPr="007F085E">
        <w:rPr>
          <w:rFonts w:hAnsi="宋体" w:cs="宋体" w:hint="eastAsia"/>
        </w:rPr>
        <w:t>止吐药及胃肠动力药</w:t>
      </w:r>
    </w:p>
    <w:p w14:paraId="2A9A7D77" w14:textId="77777777" w:rsidR="00564F7E" w:rsidRPr="007F085E" w:rsidRDefault="001321CA" w:rsidP="003A3C8F">
      <w:pPr>
        <w:pStyle w:val="a7"/>
        <w:spacing w:line="360" w:lineRule="auto"/>
        <w:ind w:firstLineChars="200" w:firstLine="420"/>
        <w:rPr>
          <w:rFonts w:hAnsi="宋体"/>
        </w:rPr>
      </w:pPr>
      <w:r w:rsidRPr="007F085E">
        <w:rPr>
          <w:rFonts w:hAnsi="宋体" w:cs="宋体" w:hint="eastAsia"/>
        </w:rPr>
        <w:t>掌握呕吐和胃肠动力不足的发病机制；掌握昂丹司琼的研究，发现与合成；掌握莫沙比利的研究，发现与合成；掌握治疗呕吐的中药研究与发现；掌握治疗胃肠动力不足的中药研究与发现；掌握疾病模型的构建与药物活性评价；掌握代表药物的药理与毒理机制；掌握代表药物的成药性分析，剂型设计和质量标准研究。</w:t>
      </w:r>
    </w:p>
    <w:p w14:paraId="03CC044B" w14:textId="77777777" w:rsidR="00564F7E" w:rsidRPr="007F085E" w:rsidRDefault="001321CA" w:rsidP="003A3C8F">
      <w:pPr>
        <w:pStyle w:val="a7"/>
        <w:numPr>
          <w:ilvl w:val="1"/>
          <w:numId w:val="1"/>
        </w:numPr>
        <w:spacing w:line="360" w:lineRule="auto"/>
        <w:ind w:firstLineChars="200" w:firstLine="420"/>
        <w:rPr>
          <w:rFonts w:hAnsi="宋体"/>
        </w:rPr>
      </w:pPr>
      <w:r w:rsidRPr="007F085E">
        <w:rPr>
          <w:rFonts w:hAnsi="宋体" w:hint="eastAsia"/>
        </w:rPr>
        <w:t xml:space="preserve">消化不良药物     </w:t>
      </w:r>
    </w:p>
    <w:p w14:paraId="0D167CE0" w14:textId="77777777" w:rsidR="003A3C8F" w:rsidRPr="007F085E" w:rsidRDefault="001321CA" w:rsidP="003A3C8F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szCs w:val="20"/>
        </w:rPr>
      </w:pPr>
      <w:r w:rsidRPr="007F085E">
        <w:rPr>
          <w:rFonts w:ascii="宋体" w:eastAsia="宋体" w:hAnsi="宋体" w:cs="宋体" w:hint="eastAsia"/>
          <w:szCs w:val="20"/>
        </w:rPr>
        <w:t>掌握消化不良，腹泻和便秘的发病机制；掌握熊去氧胆酸的研究，发现与合成；掌握洛哌丁胺的研究，发现与合成；掌握比沙可啶的研究，发现与合成；掌握中药的研究与发现；掌握生物药的研究与发现；掌握疾病模型的构建与药物活性评价；掌握代表药物的药理与毒理机制；掌握代表药物成药性分析，剂型设计，质量标准研究。</w:t>
      </w:r>
    </w:p>
    <w:p w14:paraId="241B0E6C" w14:textId="7887CED3" w:rsidR="00564F7E" w:rsidRPr="007F085E" w:rsidRDefault="001321CA" w:rsidP="003A3C8F">
      <w:pPr>
        <w:adjustRightInd w:val="0"/>
        <w:snapToGrid w:val="0"/>
        <w:spacing w:line="360" w:lineRule="auto"/>
        <w:ind w:firstLineChars="200" w:firstLine="422"/>
        <w:jc w:val="left"/>
        <w:rPr>
          <w:rFonts w:eastAsia="宋体" w:hAnsi="宋体" w:cs="宋体"/>
        </w:rPr>
      </w:pPr>
      <w:r w:rsidRPr="007F085E">
        <w:rPr>
          <w:rFonts w:ascii="Times New Roman" w:eastAsia="宋体" w:hAnsi="Times New Roman" w:cs="Times New Roman"/>
          <w:b/>
          <w:szCs w:val="20"/>
        </w:rPr>
        <w:t>课程目标</w:t>
      </w:r>
      <w:r w:rsidRPr="007F085E">
        <w:rPr>
          <w:rFonts w:ascii="Times New Roman" w:eastAsia="宋体" w:hAnsi="Times New Roman" w:cs="Times New Roman"/>
          <w:b/>
          <w:szCs w:val="20"/>
        </w:rPr>
        <w:t>2</w:t>
      </w:r>
      <w:r w:rsidRPr="007F085E">
        <w:rPr>
          <w:rFonts w:ascii="Times New Roman" w:eastAsia="宋体" w:hAnsi="Times New Roman" w:cs="Times New Roman"/>
          <w:b/>
          <w:szCs w:val="20"/>
        </w:rPr>
        <w:t>：技能目标</w:t>
      </w:r>
    </w:p>
    <w:p w14:paraId="3D0519FB" w14:textId="77777777" w:rsidR="00564F7E" w:rsidRPr="007F085E" w:rsidRDefault="001321CA" w:rsidP="003A3C8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szCs w:val="21"/>
        </w:rPr>
        <w:t xml:space="preserve">2.1 </w:t>
      </w:r>
      <w:r w:rsidRPr="007F085E">
        <w:rPr>
          <w:rFonts w:ascii="Times New Roman" w:eastAsia="宋体" w:hAnsi="Times New Roman" w:cs="Times New Roman"/>
          <w:szCs w:val="21"/>
        </w:rPr>
        <w:t>自学能力的培养：课堂</w:t>
      </w:r>
      <w:r w:rsidRPr="007F085E">
        <w:rPr>
          <w:rFonts w:ascii="Times New Roman" w:eastAsia="宋体" w:hAnsi="Times New Roman" w:cs="Times New Roman" w:hint="eastAsia"/>
          <w:szCs w:val="21"/>
        </w:rPr>
        <w:t>主要</w:t>
      </w:r>
      <w:r w:rsidRPr="007F085E">
        <w:rPr>
          <w:rFonts w:ascii="Times New Roman" w:eastAsia="宋体" w:hAnsi="Times New Roman" w:cs="Times New Roman"/>
          <w:szCs w:val="21"/>
        </w:rPr>
        <w:t>讲授重点和难点，指导学生阅读教材和有关资料，培养学生自学能力和理解能力，发挥学生的学习主动性。</w:t>
      </w:r>
    </w:p>
    <w:p w14:paraId="07C2765F" w14:textId="77777777" w:rsidR="00564F7E" w:rsidRPr="007F085E" w:rsidRDefault="001321CA" w:rsidP="003A3C8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szCs w:val="21"/>
        </w:rPr>
        <w:t xml:space="preserve">2.2 </w:t>
      </w:r>
      <w:r w:rsidRPr="007F085E">
        <w:rPr>
          <w:rFonts w:ascii="Times New Roman" w:eastAsia="宋体" w:hAnsi="Times New Roman" w:cs="Times New Roman"/>
          <w:szCs w:val="21"/>
        </w:rPr>
        <w:t>探索性解决问题能力以及综合分析问题能力的培养：注重理论联系实际，以临床实例为切入点将理论知识串讲起来，培养学生探索性解决问题以及综合分析问题的能力。</w:t>
      </w:r>
    </w:p>
    <w:p w14:paraId="4A43D93A" w14:textId="77777777" w:rsidR="00564F7E" w:rsidRPr="007F085E" w:rsidRDefault="001321CA" w:rsidP="003A3C8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F085E">
        <w:rPr>
          <w:rFonts w:ascii="Times New Roman" w:eastAsia="宋体" w:hAnsi="Times New Roman" w:cs="Times New Roman"/>
          <w:szCs w:val="21"/>
        </w:rPr>
        <w:t>2.3</w:t>
      </w:r>
      <w:r w:rsidRPr="007F085E">
        <w:rPr>
          <w:rFonts w:ascii="Times New Roman" w:eastAsia="宋体" w:hAnsi="Times New Roman" w:cs="Times New Roman"/>
          <w:szCs w:val="21"/>
        </w:rPr>
        <w:t>专业外语：要求学生牢固掌握药理学的名词、常用药名；掌握主要专业英文词汇。</w:t>
      </w:r>
    </w:p>
    <w:p w14:paraId="27F1612F" w14:textId="77777777" w:rsidR="00564F7E" w:rsidRPr="007F085E" w:rsidRDefault="001321CA" w:rsidP="003A3C8F">
      <w:pPr>
        <w:adjustRightInd w:val="0"/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F085E">
        <w:rPr>
          <w:rFonts w:ascii="Times New Roman" w:eastAsia="宋体" w:hAnsi="Times New Roman" w:cs="Times New Roman"/>
          <w:b/>
          <w:szCs w:val="21"/>
        </w:rPr>
        <w:t>课程目标</w:t>
      </w:r>
      <w:r w:rsidRPr="007F085E">
        <w:rPr>
          <w:rFonts w:ascii="Times New Roman" w:eastAsia="宋体" w:hAnsi="Times New Roman" w:cs="Times New Roman"/>
          <w:b/>
          <w:szCs w:val="21"/>
        </w:rPr>
        <w:t>3</w:t>
      </w:r>
      <w:r w:rsidRPr="007F085E">
        <w:rPr>
          <w:rFonts w:ascii="Times New Roman" w:eastAsia="宋体" w:hAnsi="Times New Roman" w:cs="Times New Roman"/>
          <w:b/>
          <w:szCs w:val="21"/>
        </w:rPr>
        <w:t>：</w:t>
      </w:r>
      <w:r w:rsidRPr="007F085E">
        <w:rPr>
          <w:rFonts w:ascii="Times New Roman" w:eastAsia="宋体" w:hAnsi="Times New Roman" w:cs="Times New Roman"/>
          <w:b/>
          <w:bCs/>
          <w:szCs w:val="21"/>
        </w:rPr>
        <w:t>素质目标</w:t>
      </w:r>
    </w:p>
    <w:p w14:paraId="345B8E31" w14:textId="2261D7AC" w:rsidR="003A3C8F" w:rsidRPr="007F085E" w:rsidRDefault="003A3C8F" w:rsidP="003A3C8F">
      <w:pPr>
        <w:pStyle w:val="a7"/>
        <w:spacing w:line="360" w:lineRule="auto"/>
        <w:ind w:firstLineChars="200" w:firstLine="420"/>
        <w:rPr>
          <w:rFonts w:hAnsi="宋体"/>
          <w:szCs w:val="22"/>
        </w:rPr>
      </w:pPr>
      <w:r w:rsidRPr="007F085E">
        <w:rPr>
          <w:rFonts w:hAnsi="宋体"/>
          <w:szCs w:val="22"/>
        </w:rPr>
        <w:t>掌握文献检索、资料查询的基本方法，具有一定的科学研究能力</w:t>
      </w:r>
      <w:r w:rsidRPr="007F085E">
        <w:rPr>
          <w:rFonts w:hAnsi="宋体" w:hint="eastAsia"/>
          <w:szCs w:val="22"/>
        </w:rPr>
        <w:t>。</w:t>
      </w:r>
      <w:r w:rsidRPr="007F085E">
        <w:rPr>
          <w:rFonts w:ascii="Times New Roman" w:hAnsi="Times New Roman"/>
        </w:rPr>
        <w:t>了解现代药学的发展动态，</w:t>
      </w:r>
      <w:r w:rsidRPr="007F085E">
        <w:rPr>
          <w:rFonts w:ascii="Times New Roman" w:hAnsi="Times New Roman"/>
          <w:szCs w:val="22"/>
        </w:rPr>
        <w:t>具有初步应用新技术的能力</w:t>
      </w:r>
      <w:r w:rsidRPr="007F085E">
        <w:rPr>
          <w:rFonts w:ascii="Times New Roman" w:hAnsi="Times New Roman" w:hint="eastAsia"/>
          <w:szCs w:val="22"/>
        </w:rPr>
        <w:t>。</w:t>
      </w:r>
    </w:p>
    <w:p w14:paraId="54ABE7F5" w14:textId="77777777" w:rsidR="00564F7E" w:rsidRPr="007F085E" w:rsidRDefault="00564F7E">
      <w:pPr>
        <w:pStyle w:val="a7"/>
        <w:spacing w:beforeLines="50" w:before="156" w:afterLines="50" w:after="156"/>
        <w:rPr>
          <w:rFonts w:ascii="Times New Roman" w:eastAsia="黑体" w:hAnsi="Times New Roman"/>
          <w:sz w:val="24"/>
          <w:szCs w:val="24"/>
        </w:rPr>
      </w:pPr>
    </w:p>
    <w:p w14:paraId="61EE76BF" w14:textId="77777777" w:rsidR="00564F7E" w:rsidRPr="007F085E" w:rsidRDefault="001321CA">
      <w:pPr>
        <w:pStyle w:val="a7"/>
        <w:spacing w:beforeLines="50" w:before="156" w:afterLines="50" w:after="156"/>
        <w:rPr>
          <w:rFonts w:ascii="Times New Roman" w:hAnsi="Times New Roman"/>
        </w:rPr>
      </w:pPr>
      <w:r w:rsidRPr="007F085E">
        <w:rPr>
          <w:rFonts w:ascii="Times New Roman" w:eastAsia="黑体" w:hAnsi="Times New Roman"/>
          <w:sz w:val="24"/>
          <w:szCs w:val="24"/>
        </w:rPr>
        <w:t>（三）课程目标与毕业要求、课程内容的对应关系</w:t>
      </w:r>
    </w:p>
    <w:p w14:paraId="144E67F0" w14:textId="77777777" w:rsidR="00564F7E" w:rsidRPr="007F085E" w:rsidRDefault="001321CA">
      <w:pPr>
        <w:pStyle w:val="a7"/>
        <w:spacing w:beforeLines="50" w:before="156" w:afterLines="50" w:after="156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 w:rsidRPr="007F085E">
        <w:rPr>
          <w:rFonts w:ascii="Times New Roman" w:hAnsi="Times New Roman"/>
          <w:b/>
          <w:bCs/>
          <w:szCs w:val="21"/>
        </w:rPr>
        <w:t>表</w:t>
      </w:r>
      <w:r w:rsidRPr="007F085E">
        <w:rPr>
          <w:rFonts w:ascii="Times New Roman" w:hAnsi="Times New Roman"/>
          <w:b/>
          <w:bCs/>
          <w:szCs w:val="21"/>
        </w:rPr>
        <w:t>1</w:t>
      </w:r>
      <w:r w:rsidRPr="007F085E">
        <w:rPr>
          <w:rFonts w:ascii="Times New Roman" w:hAnsi="Times New Roman"/>
          <w:b/>
          <w:bCs/>
          <w:szCs w:val="21"/>
        </w:rPr>
        <w:t>：课程目标与课程内容、毕业要求的对应关系表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812"/>
        <w:gridCol w:w="4111"/>
        <w:gridCol w:w="1843"/>
      </w:tblGrid>
      <w:tr w:rsidR="00564F7E" w:rsidRPr="007F085E" w14:paraId="467195FC" w14:textId="77777777">
        <w:trPr>
          <w:jc w:val="center"/>
        </w:trPr>
        <w:tc>
          <w:tcPr>
            <w:tcW w:w="1302" w:type="dxa"/>
            <w:vAlign w:val="center"/>
          </w:tcPr>
          <w:p w14:paraId="1EF620E8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7F085E"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1812" w:type="dxa"/>
            <w:vAlign w:val="center"/>
          </w:tcPr>
          <w:p w14:paraId="63591907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F085E">
              <w:rPr>
                <w:rFonts w:ascii="Times New Roman" w:hAnsi="Times New Roman"/>
                <w:b/>
              </w:rPr>
              <w:t>课程子目标</w:t>
            </w:r>
          </w:p>
        </w:tc>
        <w:tc>
          <w:tcPr>
            <w:tcW w:w="4111" w:type="dxa"/>
            <w:vAlign w:val="center"/>
          </w:tcPr>
          <w:p w14:paraId="6C221CF3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7F085E">
              <w:rPr>
                <w:rFonts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1843" w:type="dxa"/>
            <w:vAlign w:val="center"/>
          </w:tcPr>
          <w:p w14:paraId="73BD7655" w14:textId="77777777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  <w:b/>
                <w:bCs/>
                <w:szCs w:val="21"/>
              </w:rPr>
            </w:pPr>
            <w:r w:rsidRPr="007F085E"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564F7E" w:rsidRPr="007F085E" w14:paraId="0B29052E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E93CF2C" w14:textId="77777777" w:rsidR="00564F7E" w:rsidRPr="007F085E" w:rsidRDefault="001321CA">
            <w:pPr>
              <w:pStyle w:val="a7"/>
              <w:spacing w:beforeLines="50" w:before="156" w:afterLines="50" w:after="156" w:line="360" w:lineRule="auto"/>
              <w:rPr>
                <w:rFonts w:ascii="Times New Roman" w:hAnsi="Times New Roman"/>
                <w:szCs w:val="21"/>
              </w:rPr>
            </w:pPr>
            <w:r w:rsidRPr="007F085E">
              <w:rPr>
                <w:rFonts w:ascii="Times New Roman" w:hAnsi="Times New Roman" w:hint="eastAsia"/>
                <w:szCs w:val="21"/>
              </w:rPr>
              <w:t>课程目标</w:t>
            </w:r>
            <w:r w:rsidRPr="007F085E">
              <w:rPr>
                <w:rFonts w:ascii="Times New Roman" w:hAnsi="Times New Roman" w:hint="eastAsia"/>
                <w:szCs w:val="21"/>
              </w:rPr>
              <w:t>1</w:t>
            </w:r>
            <w:r w:rsidRPr="007F085E">
              <w:rPr>
                <w:rFonts w:ascii="Times New Roman" w:hAnsi="Times New Roman" w:hint="eastAsia"/>
                <w:szCs w:val="21"/>
              </w:rPr>
              <w:t>：</w:t>
            </w:r>
            <w:r w:rsidRPr="007F085E">
              <w:rPr>
                <w:rFonts w:ascii="Times New Roman" w:hAnsi="Times New Roman"/>
                <w:szCs w:val="21"/>
              </w:rPr>
              <w:t>知识目标</w:t>
            </w:r>
          </w:p>
        </w:tc>
        <w:tc>
          <w:tcPr>
            <w:tcW w:w="1812" w:type="dxa"/>
            <w:vAlign w:val="center"/>
          </w:tcPr>
          <w:p w14:paraId="577F90AB" w14:textId="77777777" w:rsidR="00564F7E" w:rsidRPr="007F085E" w:rsidRDefault="001321CA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 xml:space="preserve">1.1 </w:t>
            </w:r>
            <w:r w:rsidRPr="007F085E">
              <w:rPr>
                <w:rFonts w:ascii="Times New Roman" w:hAnsi="Times New Roman" w:hint="eastAsia"/>
              </w:rPr>
              <w:t>消化系统药物概论</w:t>
            </w:r>
          </w:p>
        </w:tc>
        <w:tc>
          <w:tcPr>
            <w:tcW w:w="4111" w:type="dxa"/>
            <w:vAlign w:val="center"/>
          </w:tcPr>
          <w:p w14:paraId="53DDC71D" w14:textId="77777777" w:rsidR="00564F7E" w:rsidRPr="007F085E" w:rsidRDefault="001321CA">
            <w:p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1.消化系统疾病概述</w:t>
            </w:r>
          </w:p>
        </w:tc>
        <w:tc>
          <w:tcPr>
            <w:tcW w:w="1843" w:type="dxa"/>
            <w:vAlign w:val="center"/>
          </w:tcPr>
          <w:p w14:paraId="7E2C78F3" w14:textId="4D821B8E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>掌握基础理论和基本知识</w:t>
            </w:r>
          </w:p>
        </w:tc>
      </w:tr>
      <w:tr w:rsidR="00564F7E" w:rsidRPr="007F085E" w14:paraId="19DF678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FB875C6" w14:textId="77777777" w:rsidR="00564F7E" w:rsidRPr="007F085E" w:rsidRDefault="00564F7E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228B1262" w14:textId="77777777" w:rsidR="00564F7E" w:rsidRPr="007F085E" w:rsidRDefault="001321CA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>1.2</w:t>
            </w:r>
            <w:r w:rsidRPr="007F085E">
              <w:rPr>
                <w:rFonts w:ascii="Times New Roman" w:hAnsi="Times New Roman" w:hint="eastAsia"/>
              </w:rPr>
              <w:t>消化性溃疡药物</w:t>
            </w:r>
          </w:p>
        </w:tc>
        <w:tc>
          <w:tcPr>
            <w:tcW w:w="4111" w:type="dxa"/>
            <w:vAlign w:val="center"/>
          </w:tcPr>
          <w:p w14:paraId="4C4D1131" w14:textId="77777777" w:rsidR="00564F7E" w:rsidRPr="007F085E" w:rsidRDefault="001321CA">
            <w:pPr>
              <w:numPr>
                <w:ilvl w:val="0"/>
                <w:numId w:val="2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消化性溃疡的发病机制</w:t>
            </w:r>
          </w:p>
          <w:p w14:paraId="43996B9A" w14:textId="77777777" w:rsidR="00564F7E" w:rsidRPr="007F085E" w:rsidRDefault="001321CA">
            <w:pPr>
              <w:numPr>
                <w:ilvl w:val="0"/>
                <w:numId w:val="2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西米替丁的研究合成与发现</w:t>
            </w:r>
          </w:p>
          <w:p w14:paraId="6FC1D4E0" w14:textId="77777777" w:rsidR="00564F7E" w:rsidRPr="007F085E" w:rsidRDefault="001321CA">
            <w:pPr>
              <w:numPr>
                <w:ilvl w:val="0"/>
                <w:numId w:val="2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奥美拉唑的研究合成与发现</w:t>
            </w:r>
          </w:p>
          <w:p w14:paraId="7A107EB9" w14:textId="77777777" w:rsidR="00564F7E" w:rsidRPr="007F085E" w:rsidRDefault="001321CA">
            <w:pPr>
              <w:numPr>
                <w:ilvl w:val="0"/>
                <w:numId w:val="2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治疗溃疡的中药研究与发现</w:t>
            </w:r>
          </w:p>
          <w:p w14:paraId="65DA6808" w14:textId="77777777" w:rsidR="00564F7E" w:rsidRPr="007F085E" w:rsidRDefault="001321CA">
            <w:pPr>
              <w:numPr>
                <w:ilvl w:val="0"/>
                <w:numId w:val="2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溃疡疾病模型的构建与药物活性评价</w:t>
            </w:r>
          </w:p>
          <w:p w14:paraId="06D5D93F" w14:textId="77777777" w:rsidR="00564F7E" w:rsidRPr="007F085E" w:rsidRDefault="001321CA">
            <w:pPr>
              <w:numPr>
                <w:ilvl w:val="0"/>
                <w:numId w:val="2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lastRenderedPageBreak/>
              <w:t>代表药物的药理与毒理机制</w:t>
            </w:r>
          </w:p>
          <w:p w14:paraId="54FBED4C" w14:textId="77777777" w:rsidR="00564F7E" w:rsidRPr="007F085E" w:rsidRDefault="001321CA">
            <w:pPr>
              <w:numPr>
                <w:ilvl w:val="0"/>
                <w:numId w:val="2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代表药物的成药性分析，剂型设计，质量标准研究</w:t>
            </w:r>
          </w:p>
        </w:tc>
        <w:tc>
          <w:tcPr>
            <w:tcW w:w="1843" w:type="dxa"/>
            <w:vAlign w:val="center"/>
          </w:tcPr>
          <w:p w14:paraId="5FCB6B47" w14:textId="17FC7C57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lastRenderedPageBreak/>
              <w:t>掌握</w:t>
            </w:r>
            <w:r w:rsidR="00425ED7" w:rsidRPr="007F085E">
              <w:rPr>
                <w:rFonts w:ascii="Times New Roman" w:hAnsi="Times New Roman" w:hint="eastAsia"/>
              </w:rPr>
              <w:t>基础</w:t>
            </w:r>
            <w:r w:rsidRPr="007F085E">
              <w:rPr>
                <w:rFonts w:ascii="Times New Roman" w:hAnsi="Times New Roman" w:hint="eastAsia"/>
              </w:rPr>
              <w:t>理论和基本知识</w:t>
            </w:r>
          </w:p>
        </w:tc>
      </w:tr>
      <w:tr w:rsidR="00564F7E" w:rsidRPr="007F085E" w14:paraId="7A3A38D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A9251C6" w14:textId="77777777" w:rsidR="00564F7E" w:rsidRPr="007F085E" w:rsidRDefault="00564F7E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4A57DC37" w14:textId="77777777" w:rsidR="00564F7E" w:rsidRPr="007F085E" w:rsidRDefault="001321CA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>1.3</w:t>
            </w:r>
            <w:r w:rsidRPr="007F085E">
              <w:rPr>
                <w:rFonts w:ascii="Times New Roman" w:hAnsi="Times New Roman" w:hint="eastAsia"/>
              </w:rPr>
              <w:t>止吐药和胃肠动力药</w:t>
            </w:r>
          </w:p>
        </w:tc>
        <w:tc>
          <w:tcPr>
            <w:tcW w:w="4111" w:type="dxa"/>
            <w:vAlign w:val="center"/>
          </w:tcPr>
          <w:p w14:paraId="27A8082B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呕吐和胃肠动力不足的发病机制</w:t>
            </w:r>
          </w:p>
          <w:p w14:paraId="744E1975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昂丹司琼的研究，发现与合成</w:t>
            </w:r>
          </w:p>
          <w:p w14:paraId="7333946A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莫沙比利的研究，发现与合成</w:t>
            </w:r>
          </w:p>
          <w:p w14:paraId="1CD18A8A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治疗呕吐的中药研究与发现</w:t>
            </w:r>
          </w:p>
          <w:p w14:paraId="2DBC967E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治疗胃肠动力不足的中药研究与发现</w:t>
            </w:r>
          </w:p>
          <w:p w14:paraId="36E628C1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疾病模型的构建与药物活性评价</w:t>
            </w:r>
          </w:p>
          <w:p w14:paraId="36B64ACE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代表药物的药理与毒理机制</w:t>
            </w:r>
          </w:p>
          <w:p w14:paraId="0A60A0BF" w14:textId="77777777" w:rsidR="00564F7E" w:rsidRPr="007F085E" w:rsidRDefault="001321CA">
            <w:pPr>
              <w:numPr>
                <w:ilvl w:val="0"/>
                <w:numId w:val="3"/>
              </w:numPr>
              <w:adjustRightInd w:val="0"/>
              <w:snapToGrid w:val="0"/>
              <w:spacing w:line="324" w:lineRule="auto"/>
              <w:ind w:firstLineChars="10" w:firstLine="21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代表药物的成药性分析，剂型设计和质量标准研究</w:t>
            </w:r>
          </w:p>
        </w:tc>
        <w:tc>
          <w:tcPr>
            <w:tcW w:w="1843" w:type="dxa"/>
            <w:vAlign w:val="center"/>
          </w:tcPr>
          <w:p w14:paraId="3803860B" w14:textId="7FEACEBD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>掌握基础理论和基本知识</w:t>
            </w:r>
          </w:p>
        </w:tc>
      </w:tr>
      <w:tr w:rsidR="00564F7E" w:rsidRPr="007F085E" w14:paraId="6116CF5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6A3C968" w14:textId="77777777" w:rsidR="00564F7E" w:rsidRPr="007F085E" w:rsidRDefault="00564F7E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747255E6" w14:textId="77777777" w:rsidR="00564F7E" w:rsidRPr="007F085E" w:rsidRDefault="001321CA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 xml:space="preserve">1.4 </w:t>
            </w:r>
            <w:r w:rsidRPr="007F085E">
              <w:rPr>
                <w:rFonts w:ascii="Times New Roman" w:hAnsi="Times New Roman" w:hint="eastAsia"/>
              </w:rPr>
              <w:t>消化不良药物</w:t>
            </w:r>
          </w:p>
        </w:tc>
        <w:tc>
          <w:tcPr>
            <w:tcW w:w="4111" w:type="dxa"/>
            <w:vAlign w:val="center"/>
          </w:tcPr>
          <w:p w14:paraId="61563E75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1.消化不良，腹泻和便秘的发病机制</w:t>
            </w:r>
          </w:p>
          <w:p w14:paraId="44A6E98B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2.熊去氧胆酸的研究，发现与合成</w:t>
            </w:r>
          </w:p>
          <w:p w14:paraId="525A4792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3.洛哌丁胺的研究，发现与合成</w:t>
            </w:r>
          </w:p>
          <w:p w14:paraId="6C789037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4.比沙可啶的研究，发现与合成</w:t>
            </w:r>
          </w:p>
          <w:p w14:paraId="68418890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5.中药的研究与发现</w:t>
            </w:r>
          </w:p>
          <w:p w14:paraId="3520DC72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6.生物药的研究与发现</w:t>
            </w:r>
          </w:p>
          <w:p w14:paraId="48B5DCFA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7.疾病模型的构建与药物活性评价</w:t>
            </w:r>
          </w:p>
          <w:p w14:paraId="03EB3B51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8.代表药物的药理与毒理机制</w:t>
            </w:r>
          </w:p>
          <w:p w14:paraId="724F3364" w14:textId="77777777" w:rsidR="00564F7E" w:rsidRPr="007F085E" w:rsidRDefault="001321CA">
            <w:pPr>
              <w:adjustRightInd w:val="0"/>
              <w:snapToGrid w:val="0"/>
              <w:spacing w:line="324" w:lineRule="auto"/>
              <w:jc w:val="left"/>
              <w:rPr>
                <w:rFonts w:ascii="宋体" w:eastAsia="宋体" w:hAnsi="宋体" w:cs="Times New Roman"/>
              </w:rPr>
            </w:pPr>
            <w:r w:rsidRPr="007F085E">
              <w:rPr>
                <w:rFonts w:ascii="宋体" w:eastAsia="宋体" w:hAnsi="宋体" w:cs="Times New Roman" w:hint="eastAsia"/>
              </w:rPr>
              <w:t>9.代表药物成药性分析，剂型设计，质量标准研究</w:t>
            </w:r>
          </w:p>
        </w:tc>
        <w:tc>
          <w:tcPr>
            <w:tcW w:w="1843" w:type="dxa"/>
            <w:vAlign w:val="center"/>
          </w:tcPr>
          <w:p w14:paraId="63738088" w14:textId="292FB2A5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>掌握基础理论和基本知识</w:t>
            </w:r>
          </w:p>
        </w:tc>
      </w:tr>
      <w:tr w:rsidR="00564F7E" w:rsidRPr="007F085E" w14:paraId="7FC99D40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31C8EE6" w14:textId="77777777" w:rsidR="00564F7E" w:rsidRPr="007F085E" w:rsidRDefault="001321CA">
            <w:pPr>
              <w:pStyle w:val="a7"/>
              <w:spacing w:beforeLines="50" w:before="156" w:afterLines="50" w:after="156" w:line="480" w:lineRule="auto"/>
              <w:rPr>
                <w:rFonts w:ascii="Times New Roman" w:hAnsi="Times New Roman"/>
                <w:szCs w:val="21"/>
              </w:rPr>
            </w:pPr>
            <w:r w:rsidRPr="007F085E">
              <w:rPr>
                <w:rFonts w:ascii="Times New Roman" w:hAnsi="Times New Roman" w:hint="eastAsia"/>
                <w:szCs w:val="21"/>
              </w:rPr>
              <w:t>课程目标</w:t>
            </w:r>
            <w:r w:rsidRPr="007F085E">
              <w:rPr>
                <w:rFonts w:ascii="Times New Roman" w:hAnsi="Times New Roman" w:hint="eastAsia"/>
                <w:szCs w:val="21"/>
              </w:rPr>
              <w:t>2</w:t>
            </w:r>
            <w:r w:rsidRPr="007F085E">
              <w:rPr>
                <w:rFonts w:ascii="Times New Roman" w:hAnsi="Times New Roman" w:hint="eastAsia"/>
                <w:szCs w:val="21"/>
              </w:rPr>
              <w:t>：</w:t>
            </w:r>
            <w:r w:rsidRPr="007F085E">
              <w:rPr>
                <w:rFonts w:ascii="Times New Roman" w:hAnsi="Times New Roman"/>
                <w:szCs w:val="21"/>
              </w:rPr>
              <w:t>技能目标</w:t>
            </w:r>
          </w:p>
        </w:tc>
        <w:tc>
          <w:tcPr>
            <w:tcW w:w="1812" w:type="dxa"/>
            <w:vAlign w:val="center"/>
          </w:tcPr>
          <w:p w14:paraId="39A2EF09" w14:textId="77777777" w:rsidR="00564F7E" w:rsidRPr="007F085E" w:rsidRDefault="001321CA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2.1</w:t>
            </w:r>
            <w:r w:rsidRPr="007F085E">
              <w:rPr>
                <w:rFonts w:ascii="Times New Roman" w:hAnsi="Times New Roman"/>
                <w:szCs w:val="21"/>
              </w:rPr>
              <w:t>自学能力的培养</w:t>
            </w:r>
          </w:p>
        </w:tc>
        <w:tc>
          <w:tcPr>
            <w:tcW w:w="4111" w:type="dxa"/>
            <w:vAlign w:val="center"/>
          </w:tcPr>
          <w:p w14:paraId="3AB9122C" w14:textId="5F0D3271" w:rsidR="00564F7E" w:rsidRPr="007F085E" w:rsidRDefault="001321CA" w:rsidP="00425ED7">
            <w:pPr>
              <w:pStyle w:val="a7"/>
              <w:spacing w:beforeLines="50" w:before="156" w:afterLines="50" w:after="156" w:line="276" w:lineRule="auto"/>
              <w:rPr>
                <w:rFonts w:hAnsi="宋体"/>
              </w:rPr>
            </w:pPr>
            <w:r w:rsidRPr="007F085E">
              <w:rPr>
                <w:rFonts w:hAnsi="宋体"/>
                <w:szCs w:val="21"/>
              </w:rPr>
              <w:t>在教学过程中，课堂上讲授重点和难点，</w:t>
            </w:r>
            <w:r w:rsidRPr="007F085E">
              <w:rPr>
                <w:rFonts w:hAnsi="宋体" w:hint="eastAsia"/>
                <w:szCs w:val="21"/>
              </w:rPr>
              <w:t>课外</w:t>
            </w:r>
            <w:r w:rsidRPr="007F085E">
              <w:rPr>
                <w:rFonts w:hAnsi="宋体"/>
                <w:szCs w:val="21"/>
              </w:rPr>
              <w:t>指导学生阅读教材和有关</w:t>
            </w:r>
            <w:r w:rsidR="00425ED7" w:rsidRPr="007F085E">
              <w:rPr>
                <w:rFonts w:hAnsi="宋体" w:hint="eastAsia"/>
                <w:szCs w:val="21"/>
              </w:rPr>
              <w:t>文献</w:t>
            </w:r>
            <w:r w:rsidRPr="007F085E">
              <w:rPr>
                <w:rFonts w:hAnsi="宋体"/>
                <w:szCs w:val="21"/>
              </w:rPr>
              <w:t>资料，培养学生自学能力和理解能力，发挥学生的学习主动性。</w:t>
            </w:r>
          </w:p>
        </w:tc>
        <w:tc>
          <w:tcPr>
            <w:tcW w:w="1843" w:type="dxa"/>
            <w:vAlign w:val="center"/>
          </w:tcPr>
          <w:p w14:paraId="68FAFD05" w14:textId="0F165992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养成自主学习</w:t>
            </w:r>
            <w:r w:rsidR="00425ED7" w:rsidRPr="007F085E">
              <w:rPr>
                <w:rFonts w:ascii="Times New Roman" w:hAnsi="Times New Roman" w:hint="eastAsia"/>
              </w:rPr>
              <w:t>、</w:t>
            </w:r>
            <w:r w:rsidRPr="007F085E">
              <w:rPr>
                <w:rFonts w:ascii="Times New Roman" w:hAnsi="Times New Roman"/>
              </w:rPr>
              <w:t>独立思考的能力</w:t>
            </w:r>
          </w:p>
        </w:tc>
      </w:tr>
      <w:tr w:rsidR="00564F7E" w:rsidRPr="007F085E" w14:paraId="746ECC6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4A2AACA" w14:textId="77777777" w:rsidR="00564F7E" w:rsidRPr="007F085E" w:rsidRDefault="00564F7E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1F7F020B" w14:textId="77777777" w:rsidR="00564F7E" w:rsidRPr="007F085E" w:rsidRDefault="001321CA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2.2</w:t>
            </w:r>
            <w:r w:rsidRPr="007F085E">
              <w:rPr>
                <w:rFonts w:ascii="Times New Roman" w:hAnsi="Times New Roman"/>
                <w:szCs w:val="21"/>
              </w:rPr>
              <w:t>探索性解决问题能力以及综合分析问题能力的培养</w:t>
            </w:r>
          </w:p>
        </w:tc>
        <w:tc>
          <w:tcPr>
            <w:tcW w:w="4111" w:type="dxa"/>
            <w:vAlign w:val="center"/>
          </w:tcPr>
          <w:p w14:paraId="667E20CF" w14:textId="3534E6E4" w:rsidR="00564F7E" w:rsidRPr="007F085E" w:rsidRDefault="001321CA" w:rsidP="00425ED7">
            <w:pPr>
              <w:pStyle w:val="a7"/>
              <w:spacing w:beforeLines="50" w:before="156" w:afterLines="50" w:after="156" w:line="276" w:lineRule="auto"/>
              <w:rPr>
                <w:rFonts w:hAnsi="宋体"/>
                <w:b/>
                <w:bCs/>
                <w:szCs w:val="21"/>
              </w:rPr>
            </w:pPr>
            <w:r w:rsidRPr="007F085E">
              <w:rPr>
                <w:rFonts w:hAnsi="宋体"/>
                <w:szCs w:val="21"/>
              </w:rPr>
              <w:t>在教学过程中，注重以</w:t>
            </w:r>
            <w:r w:rsidR="00425ED7" w:rsidRPr="007F085E">
              <w:rPr>
                <w:rFonts w:hAnsi="宋体" w:hint="eastAsia"/>
                <w:szCs w:val="21"/>
              </w:rPr>
              <w:t>药物研发</w:t>
            </w:r>
            <w:r w:rsidRPr="007F085E">
              <w:rPr>
                <w:rFonts w:hAnsi="宋体"/>
                <w:szCs w:val="21"/>
              </w:rPr>
              <w:t>实例为切入点，将理论知识串讲起来，以培养学生探索性解决问题以及综合分析问题的能力</w:t>
            </w:r>
          </w:p>
        </w:tc>
        <w:tc>
          <w:tcPr>
            <w:tcW w:w="1843" w:type="dxa"/>
            <w:vAlign w:val="center"/>
          </w:tcPr>
          <w:p w14:paraId="0FBD839D" w14:textId="1D29215C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掌握基础理论和基本知识</w:t>
            </w:r>
            <w:r w:rsidRPr="007F085E">
              <w:rPr>
                <w:rFonts w:ascii="Times New Roman" w:hAnsi="Times New Roman" w:hint="eastAsia"/>
              </w:rPr>
              <w:t>，</w:t>
            </w:r>
            <w:r w:rsidRPr="007F085E">
              <w:rPr>
                <w:rFonts w:ascii="Times New Roman" w:hAnsi="Times New Roman"/>
              </w:rPr>
              <w:t>初步具有</w:t>
            </w:r>
            <w:r w:rsidR="00425ED7" w:rsidRPr="007F085E">
              <w:rPr>
                <w:rFonts w:ascii="Times New Roman" w:hAnsi="Times New Roman" w:hint="eastAsia"/>
              </w:rPr>
              <w:t>药学</w:t>
            </w:r>
            <w:r w:rsidRPr="007F085E">
              <w:rPr>
                <w:rFonts w:ascii="Times New Roman" w:hAnsi="Times New Roman"/>
              </w:rPr>
              <w:t>科研的能力，掌握最基本的科研方法</w:t>
            </w:r>
          </w:p>
        </w:tc>
      </w:tr>
      <w:tr w:rsidR="00564F7E" w:rsidRPr="007F085E" w14:paraId="7F48FA0C" w14:textId="77777777">
        <w:trPr>
          <w:trHeight w:val="1401"/>
          <w:jc w:val="center"/>
        </w:trPr>
        <w:tc>
          <w:tcPr>
            <w:tcW w:w="1302" w:type="dxa"/>
            <w:vMerge/>
            <w:vAlign w:val="center"/>
          </w:tcPr>
          <w:p w14:paraId="59A4E90E" w14:textId="77777777" w:rsidR="00564F7E" w:rsidRPr="007F085E" w:rsidRDefault="00564F7E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2" w:type="dxa"/>
            <w:vAlign w:val="center"/>
          </w:tcPr>
          <w:p w14:paraId="268DA351" w14:textId="77777777" w:rsidR="00564F7E" w:rsidRPr="007F085E" w:rsidRDefault="001321CA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  <w:szCs w:val="21"/>
              </w:rPr>
              <w:t>2.3</w:t>
            </w:r>
            <w:r w:rsidRPr="007F085E">
              <w:rPr>
                <w:rFonts w:ascii="Times New Roman" w:hAnsi="Times New Roman"/>
                <w:szCs w:val="21"/>
              </w:rPr>
              <w:t>专业外语</w:t>
            </w:r>
          </w:p>
        </w:tc>
        <w:tc>
          <w:tcPr>
            <w:tcW w:w="4111" w:type="dxa"/>
            <w:vAlign w:val="center"/>
          </w:tcPr>
          <w:p w14:paraId="22BF1D1D" w14:textId="6ADFE9A3" w:rsidR="00564F7E" w:rsidRPr="007F085E" w:rsidRDefault="001321CA" w:rsidP="00425ED7">
            <w:pPr>
              <w:pStyle w:val="a7"/>
              <w:spacing w:beforeLines="50" w:before="156" w:afterLines="50" w:after="156" w:line="276" w:lineRule="auto"/>
              <w:rPr>
                <w:rFonts w:hAnsi="宋体"/>
                <w:b/>
                <w:bCs/>
                <w:szCs w:val="21"/>
              </w:rPr>
            </w:pPr>
            <w:r w:rsidRPr="007F085E">
              <w:rPr>
                <w:rFonts w:hAnsi="宋体"/>
                <w:szCs w:val="21"/>
              </w:rPr>
              <w:t>掌握</w:t>
            </w:r>
            <w:r w:rsidR="00425ED7" w:rsidRPr="007F085E">
              <w:rPr>
                <w:rFonts w:hAnsi="宋体" w:hint="eastAsia"/>
                <w:szCs w:val="21"/>
              </w:rPr>
              <w:t>学科的专有</w:t>
            </w:r>
            <w:r w:rsidRPr="007F085E">
              <w:rPr>
                <w:rFonts w:hAnsi="宋体"/>
                <w:szCs w:val="21"/>
              </w:rPr>
              <w:t>名词、常用药名；掌握主要专业英文词汇</w:t>
            </w:r>
          </w:p>
        </w:tc>
        <w:tc>
          <w:tcPr>
            <w:tcW w:w="1843" w:type="dxa"/>
            <w:vAlign w:val="center"/>
          </w:tcPr>
          <w:p w14:paraId="18CCAE57" w14:textId="14C3CFA1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熟练掌握</w:t>
            </w:r>
            <w:r w:rsidR="00425ED7" w:rsidRPr="007F085E">
              <w:rPr>
                <w:rFonts w:ascii="Times New Roman" w:hAnsi="Times New Roman" w:hint="eastAsia"/>
              </w:rPr>
              <w:t>专业</w:t>
            </w:r>
            <w:r w:rsidRPr="007F085E">
              <w:rPr>
                <w:rFonts w:ascii="Times New Roman" w:hAnsi="Times New Roman"/>
              </w:rPr>
              <w:t>英语，能够阅读、理解专业相关外文资料</w:t>
            </w:r>
          </w:p>
        </w:tc>
      </w:tr>
      <w:tr w:rsidR="00564F7E" w:rsidRPr="007F085E" w14:paraId="2426C9B1" w14:textId="77777777">
        <w:trPr>
          <w:jc w:val="center"/>
        </w:trPr>
        <w:tc>
          <w:tcPr>
            <w:tcW w:w="1302" w:type="dxa"/>
            <w:vAlign w:val="center"/>
          </w:tcPr>
          <w:p w14:paraId="2DAD9246" w14:textId="77777777" w:rsidR="00564F7E" w:rsidRPr="007F085E" w:rsidRDefault="001321CA">
            <w:pPr>
              <w:pStyle w:val="a7"/>
              <w:spacing w:beforeLines="50" w:before="156" w:afterLines="50" w:after="156" w:line="480" w:lineRule="auto"/>
              <w:rPr>
                <w:rFonts w:ascii="Times New Roman" w:hAnsi="Times New Roman"/>
                <w:szCs w:val="21"/>
              </w:rPr>
            </w:pPr>
            <w:r w:rsidRPr="007F085E">
              <w:rPr>
                <w:rFonts w:ascii="Times New Roman" w:hAnsi="Times New Roman" w:hint="eastAsia"/>
                <w:szCs w:val="21"/>
              </w:rPr>
              <w:lastRenderedPageBreak/>
              <w:t>课程目标</w:t>
            </w:r>
            <w:r w:rsidRPr="007F085E">
              <w:rPr>
                <w:rFonts w:ascii="Times New Roman" w:hAnsi="Times New Roman" w:hint="eastAsia"/>
                <w:szCs w:val="21"/>
              </w:rPr>
              <w:t>3</w:t>
            </w:r>
            <w:r w:rsidRPr="007F085E">
              <w:rPr>
                <w:rFonts w:ascii="Times New Roman" w:hAnsi="Times New Roman" w:hint="eastAsia"/>
                <w:szCs w:val="21"/>
              </w:rPr>
              <w:t>：</w:t>
            </w:r>
            <w:r w:rsidRPr="007F085E">
              <w:rPr>
                <w:rFonts w:ascii="Times New Roman" w:hAnsi="Times New Roman"/>
                <w:szCs w:val="21"/>
              </w:rPr>
              <w:t>素质目标</w:t>
            </w:r>
          </w:p>
        </w:tc>
        <w:tc>
          <w:tcPr>
            <w:tcW w:w="1812" w:type="dxa"/>
            <w:vAlign w:val="center"/>
          </w:tcPr>
          <w:p w14:paraId="76D16144" w14:textId="0A0BFFB6" w:rsidR="00564F7E" w:rsidRPr="007F085E" w:rsidRDefault="00425ED7">
            <w:pPr>
              <w:pStyle w:val="a7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 w:hint="eastAsia"/>
              </w:rPr>
              <w:t>培养综合能力</w:t>
            </w:r>
          </w:p>
        </w:tc>
        <w:tc>
          <w:tcPr>
            <w:tcW w:w="4111" w:type="dxa"/>
            <w:vAlign w:val="center"/>
          </w:tcPr>
          <w:p w14:paraId="598D65BD" w14:textId="77777777" w:rsidR="00564F7E" w:rsidRPr="007F085E" w:rsidRDefault="001321CA" w:rsidP="00425ED7">
            <w:pPr>
              <w:pStyle w:val="a7"/>
              <w:spacing w:beforeLines="50" w:before="156" w:afterLines="50" w:after="156" w:line="276" w:lineRule="auto"/>
              <w:rPr>
                <w:rFonts w:hAnsi="宋体"/>
                <w:b/>
                <w:bCs/>
                <w:szCs w:val="21"/>
              </w:rPr>
            </w:pPr>
            <w:r w:rsidRPr="007F085E">
              <w:rPr>
                <w:rFonts w:hAnsi="宋体"/>
                <w:szCs w:val="21"/>
              </w:rPr>
              <w:t>在教学中，及时把新理论、新技术引入到教学内容中，引导学生思考和查阅有关的文献资料</w:t>
            </w:r>
          </w:p>
        </w:tc>
        <w:tc>
          <w:tcPr>
            <w:tcW w:w="1843" w:type="dxa"/>
            <w:vAlign w:val="center"/>
          </w:tcPr>
          <w:p w14:paraId="2084DD34" w14:textId="77777777" w:rsidR="00564F7E" w:rsidRPr="007F085E" w:rsidRDefault="001321CA">
            <w:pPr>
              <w:pStyle w:val="a7"/>
              <w:spacing w:beforeLines="50" w:before="156" w:afterLines="50" w:after="156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熟悉学科发展的最新动态；养成独立思考、自主学习的习惯</w:t>
            </w:r>
          </w:p>
        </w:tc>
      </w:tr>
    </w:tbl>
    <w:p w14:paraId="7F144ECF" w14:textId="77777777" w:rsidR="00564F7E" w:rsidRPr="007F085E" w:rsidRDefault="001321CA">
      <w:pPr>
        <w:spacing w:beforeLines="50" w:before="156" w:afterLines="50" w:after="156"/>
        <w:ind w:firstLineChars="151" w:firstLine="424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F085E">
        <w:rPr>
          <w:rFonts w:ascii="Times New Roman" w:eastAsia="黑体" w:hAnsi="Times New Roman" w:cs="Times New Roman"/>
          <w:b/>
          <w:sz w:val="28"/>
          <w:szCs w:val="28"/>
        </w:rPr>
        <w:t>三、教学内容</w:t>
      </w:r>
    </w:p>
    <w:p w14:paraId="49204E4A" w14:textId="272B2C6B" w:rsidR="00564F7E" w:rsidRPr="007F085E" w:rsidRDefault="001321CA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B4069F" w:rsidRPr="007F085E">
        <w:rPr>
          <w:rFonts w:ascii="黑体" w:eastAsia="黑体" w:hAnsi="黑体" w:cs="Times New Roman"/>
          <w:b/>
          <w:sz w:val="24"/>
          <w:szCs w:val="24"/>
        </w:rPr>
        <w:t>消化系统模块的知识框架、消化系统疾病的概况</w:t>
      </w:r>
    </w:p>
    <w:p w14:paraId="63F04988" w14:textId="2EA6C8A2" w:rsidR="002E1E0C" w:rsidRPr="007F085E" w:rsidRDefault="002E1E0C" w:rsidP="00483182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szCs w:val="21"/>
        </w:rPr>
        <w:t>1</w:t>
      </w:r>
      <w:r w:rsidRPr="007F085E">
        <w:rPr>
          <w:rFonts w:ascii="Times New Roman" w:eastAsia="宋体" w:hAnsi="Times New Roman" w:cs="Times New Roman" w:hint="eastAsia"/>
          <w:szCs w:val="21"/>
        </w:rPr>
        <w:t>、熟悉消化系统模块的知识框架（抗</w:t>
      </w:r>
      <w:r w:rsidRPr="007F085E">
        <w:rPr>
          <w:rFonts w:ascii="Times New Roman" w:eastAsia="宋体" w:hAnsi="Times New Roman" w:cs="Times New Roman"/>
          <w:szCs w:val="21"/>
        </w:rPr>
        <w:t>消化性</w:t>
      </w:r>
      <w:r w:rsidRPr="007F085E">
        <w:rPr>
          <w:rFonts w:ascii="Times New Roman" w:eastAsia="宋体" w:hAnsi="Times New Roman" w:cs="Times New Roman" w:hint="eastAsia"/>
          <w:szCs w:val="21"/>
        </w:rPr>
        <w:t>溃疡</w:t>
      </w:r>
      <w:r w:rsidRPr="007F085E">
        <w:rPr>
          <w:rFonts w:ascii="Times New Roman" w:eastAsia="宋体" w:hAnsi="Times New Roman" w:cs="Times New Roman"/>
          <w:szCs w:val="21"/>
        </w:rPr>
        <w:t>药</w:t>
      </w:r>
      <w:r w:rsidRPr="007F085E">
        <w:rPr>
          <w:rFonts w:ascii="Times New Roman" w:eastAsia="宋体" w:hAnsi="Times New Roman" w:cs="Times New Roman" w:hint="eastAsia"/>
          <w:szCs w:val="21"/>
        </w:rPr>
        <w:t>、泻</w:t>
      </w:r>
      <w:r w:rsidRPr="007F085E">
        <w:rPr>
          <w:rFonts w:ascii="Times New Roman" w:eastAsia="宋体" w:hAnsi="Times New Roman" w:cs="Times New Roman"/>
          <w:szCs w:val="21"/>
        </w:rPr>
        <w:t>药和止泻药</w:t>
      </w:r>
      <w:r w:rsidRPr="007F085E">
        <w:rPr>
          <w:rFonts w:ascii="Times New Roman" w:eastAsia="宋体" w:hAnsi="Times New Roman" w:cs="Times New Roman" w:hint="eastAsia"/>
          <w:szCs w:val="21"/>
        </w:rPr>
        <w:t>、止</w:t>
      </w:r>
      <w:r w:rsidRPr="007F085E">
        <w:rPr>
          <w:rFonts w:ascii="Times New Roman" w:eastAsia="宋体" w:hAnsi="Times New Roman" w:cs="Times New Roman"/>
          <w:szCs w:val="21"/>
        </w:rPr>
        <w:t>吐药</w:t>
      </w:r>
      <w:r w:rsidRPr="007F085E">
        <w:rPr>
          <w:rFonts w:ascii="Times New Roman" w:eastAsia="宋体" w:hAnsi="Times New Roman" w:cs="Times New Roman" w:hint="eastAsia"/>
          <w:szCs w:val="21"/>
        </w:rPr>
        <w:t>及</w:t>
      </w:r>
      <w:r w:rsidRPr="007F085E">
        <w:rPr>
          <w:rFonts w:ascii="Times New Roman" w:eastAsia="宋体" w:hAnsi="Times New Roman" w:cs="Times New Roman"/>
          <w:szCs w:val="21"/>
        </w:rPr>
        <w:t>胃肠促动力药</w:t>
      </w:r>
      <w:r w:rsidRPr="007F085E">
        <w:rPr>
          <w:rFonts w:ascii="Times New Roman" w:eastAsia="宋体" w:hAnsi="Times New Roman" w:cs="Times New Roman" w:hint="eastAsia"/>
          <w:szCs w:val="21"/>
        </w:rPr>
        <w:t>、利</w:t>
      </w:r>
      <w:r w:rsidRPr="007F085E">
        <w:rPr>
          <w:rFonts w:ascii="Times New Roman" w:eastAsia="宋体" w:hAnsi="Times New Roman" w:cs="Times New Roman"/>
          <w:szCs w:val="21"/>
        </w:rPr>
        <w:t>胆药</w:t>
      </w:r>
      <w:r w:rsidRPr="007F085E">
        <w:rPr>
          <w:rFonts w:ascii="Times New Roman" w:eastAsia="宋体" w:hAnsi="Times New Roman" w:cs="Times New Roman" w:hint="eastAsia"/>
          <w:szCs w:val="21"/>
        </w:rPr>
        <w:t>）</w:t>
      </w:r>
    </w:p>
    <w:p w14:paraId="6EDEB831" w14:textId="77777777" w:rsidR="002E1E0C" w:rsidRPr="007F085E" w:rsidRDefault="002E1E0C" w:rsidP="00483182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szCs w:val="21"/>
        </w:rPr>
        <w:t>2</w:t>
      </w:r>
      <w:r w:rsidRPr="007F085E">
        <w:rPr>
          <w:rFonts w:ascii="Times New Roman" w:eastAsia="宋体" w:hAnsi="Times New Roman" w:cs="Times New Roman" w:hint="eastAsia"/>
          <w:szCs w:val="21"/>
        </w:rPr>
        <w:t>、掌握主要的消化系统疾病的分类</w:t>
      </w:r>
    </w:p>
    <w:p w14:paraId="5D1ACBDD" w14:textId="737DD14D" w:rsidR="002E1E0C" w:rsidRPr="007F085E" w:rsidRDefault="002E1E0C" w:rsidP="00483182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szCs w:val="21"/>
        </w:rPr>
        <w:t>3</w:t>
      </w:r>
      <w:r w:rsidRPr="007F085E">
        <w:rPr>
          <w:rFonts w:ascii="Times New Roman" w:eastAsia="宋体" w:hAnsi="Times New Roman" w:cs="Times New Roman" w:hint="eastAsia"/>
          <w:szCs w:val="21"/>
        </w:rPr>
        <w:t>、了解消化系统疾病的流行病学和诊断方法</w:t>
      </w:r>
    </w:p>
    <w:p w14:paraId="419229A3" w14:textId="2E69F57F" w:rsidR="00797333" w:rsidRPr="007F085E" w:rsidRDefault="00797333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31FBCE5F" w14:textId="58233A94" w:rsidR="00B4069F" w:rsidRPr="007F085E" w:rsidRDefault="00B4069F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消化性溃疡的发病机制</w:t>
      </w:r>
    </w:p>
    <w:p w14:paraId="6522A246" w14:textId="77777777" w:rsidR="002E1E0C" w:rsidRPr="007F085E" w:rsidRDefault="002E1E0C" w:rsidP="00483182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szCs w:val="21"/>
        </w:rPr>
        <w:t>1</w:t>
      </w:r>
      <w:r w:rsidRPr="007F085E">
        <w:rPr>
          <w:rFonts w:ascii="Times New Roman" w:eastAsia="宋体" w:hAnsi="Times New Roman" w:cs="Times New Roman" w:hint="eastAsia"/>
          <w:szCs w:val="21"/>
        </w:rPr>
        <w:t>、掌握消化性溃疡的发病机制</w:t>
      </w:r>
    </w:p>
    <w:p w14:paraId="25D97173" w14:textId="77777777" w:rsidR="002E1E0C" w:rsidRPr="007F085E" w:rsidRDefault="002E1E0C" w:rsidP="00483182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szCs w:val="21"/>
        </w:rPr>
        <w:t>2</w:t>
      </w:r>
      <w:r w:rsidRPr="007F085E">
        <w:rPr>
          <w:rFonts w:ascii="Times New Roman" w:eastAsia="宋体" w:hAnsi="Times New Roman" w:cs="Times New Roman" w:hint="eastAsia"/>
          <w:szCs w:val="21"/>
        </w:rPr>
        <w:t>、了解消化性溃疡的诊断方法</w:t>
      </w:r>
    </w:p>
    <w:p w14:paraId="1753A946" w14:textId="6D94214B" w:rsidR="00C8251A" w:rsidRPr="007F085E" w:rsidRDefault="00C8251A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</w:p>
    <w:p w14:paraId="03B0F603" w14:textId="768B9C2A" w:rsidR="00B4069F" w:rsidRPr="007F085E" w:rsidRDefault="00B4069F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/>
          <w:b/>
          <w:sz w:val="24"/>
          <w:szCs w:val="24"/>
        </w:rPr>
        <w:t>H</w:t>
      </w:r>
      <w:r w:rsidRPr="007F085E">
        <w:rPr>
          <w:rFonts w:ascii="黑体" w:eastAsia="黑体" w:hAnsi="黑体" w:cs="Times New Roman"/>
          <w:b/>
          <w:sz w:val="24"/>
          <w:szCs w:val="24"/>
          <w:vertAlign w:val="subscript"/>
        </w:rPr>
        <w:t>2</w:t>
      </w:r>
      <w:r w:rsidRPr="007F085E">
        <w:rPr>
          <w:rFonts w:ascii="黑体" w:eastAsia="黑体" w:hAnsi="黑体" w:cs="Times New Roman"/>
          <w:b/>
          <w:sz w:val="24"/>
          <w:szCs w:val="24"/>
        </w:rPr>
        <w:t>受体拮抗剂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>的研究、发现与合成</w:t>
      </w:r>
    </w:p>
    <w:p w14:paraId="1E635D2F" w14:textId="77777777" w:rsidR="00D41BAF" w:rsidRPr="007F085E" w:rsidRDefault="00D41BAF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1、</w:t>
      </w:r>
      <w:r w:rsidR="00B4069F" w:rsidRPr="007F085E">
        <w:rPr>
          <w:rFonts w:ascii="宋体" w:eastAsia="宋体" w:hAnsi="宋体" w:cs="TimesNewRomanPSMT" w:hint="eastAsia"/>
          <w:kern w:val="0"/>
          <w:szCs w:val="21"/>
        </w:rPr>
        <w:t>了解</w:t>
      </w:r>
      <w:r w:rsidR="00B4069F" w:rsidRPr="007F085E">
        <w:rPr>
          <w:rFonts w:ascii="宋体" w:eastAsia="宋体" w:hAnsi="宋体" w:cs="TimesNewRomanPSMT"/>
          <w:kern w:val="0"/>
          <w:szCs w:val="21"/>
        </w:rPr>
        <w:t>H2受体拮抗剂西咪替丁、雷尼替丁的发明过程</w:t>
      </w:r>
    </w:p>
    <w:p w14:paraId="51A99BA9" w14:textId="77777777" w:rsidR="00D41BAF" w:rsidRPr="007F085E" w:rsidRDefault="00D41BAF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B4069F" w:rsidRPr="007F085E">
        <w:rPr>
          <w:rFonts w:ascii="宋体" w:eastAsia="宋体" w:hAnsi="宋体" w:cs="TimesNewRomanPSMT"/>
          <w:kern w:val="0"/>
          <w:szCs w:val="21"/>
        </w:rPr>
        <w:t>熟悉H2受体拮抗剂按照化学结构的分类及其代表药</w:t>
      </w:r>
    </w:p>
    <w:p w14:paraId="4731A29D" w14:textId="77777777" w:rsidR="00D41BAF" w:rsidRPr="007F085E" w:rsidRDefault="00D41BAF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B4069F" w:rsidRPr="007F085E">
        <w:rPr>
          <w:rFonts w:ascii="宋体" w:eastAsia="宋体" w:hAnsi="宋体" w:cs="TimesNewRomanPSMT"/>
          <w:kern w:val="0"/>
          <w:szCs w:val="21"/>
        </w:rPr>
        <w:t>掌握H2受体拮抗剂的构效关系</w:t>
      </w:r>
    </w:p>
    <w:p w14:paraId="36DA7BF3" w14:textId="44CA6579" w:rsidR="00B4069F" w:rsidRPr="007F085E" w:rsidRDefault="00D41BAF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4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B4069F" w:rsidRPr="007F085E">
        <w:rPr>
          <w:rFonts w:ascii="宋体" w:eastAsia="宋体" w:hAnsi="宋体" w:cs="TimesNewRomanPSMT"/>
          <w:kern w:val="0"/>
          <w:szCs w:val="21"/>
        </w:rPr>
        <w:t>熟练地掌握西咪替丁、雷尼替丁的化学结构、理化性质、合成、作用以及临床用途。</w:t>
      </w:r>
    </w:p>
    <w:p w14:paraId="12235392" w14:textId="77777777" w:rsidR="002A2788" w:rsidRPr="007F085E" w:rsidRDefault="002A278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76D1EF38" w14:textId="1AA070BC" w:rsidR="00B4069F" w:rsidRPr="007F085E" w:rsidRDefault="002A2788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B4069F" w:rsidRPr="007F085E">
        <w:rPr>
          <w:rFonts w:ascii="黑体" w:eastAsia="黑体" w:hAnsi="黑体" w:cs="Times New Roman" w:hint="eastAsia"/>
          <w:b/>
          <w:sz w:val="24"/>
          <w:szCs w:val="24"/>
        </w:rPr>
        <w:t>质子泵抑制剂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>的研究、发现与合成</w:t>
      </w:r>
    </w:p>
    <w:p w14:paraId="4E3B7481" w14:textId="77777777" w:rsidR="00D41BAF" w:rsidRPr="007F085E" w:rsidRDefault="00D41BAF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1、</w:t>
      </w:r>
      <w:r w:rsidR="00B4069F" w:rsidRPr="007F085E">
        <w:rPr>
          <w:rFonts w:ascii="宋体" w:eastAsia="宋体" w:hAnsi="宋体" w:cs="TimesNewRomanPSMT" w:hint="eastAsia"/>
          <w:kern w:val="0"/>
          <w:szCs w:val="21"/>
        </w:rPr>
        <w:t>了解质子泵抑制剂奥美拉唑的发明过程</w:t>
      </w:r>
    </w:p>
    <w:p w14:paraId="49628D2C" w14:textId="77777777" w:rsidR="00D41BAF" w:rsidRPr="007F085E" w:rsidRDefault="00D41BAF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B4069F" w:rsidRPr="007F085E">
        <w:rPr>
          <w:rFonts w:ascii="宋体" w:eastAsia="宋体" w:hAnsi="宋体" w:cs="TimesNewRomanPSMT" w:hint="eastAsia"/>
          <w:kern w:val="0"/>
          <w:szCs w:val="21"/>
        </w:rPr>
        <w:t>熟练地掌握奥美拉唑的化学结构、理化性质、作用以及临床用途</w:t>
      </w:r>
    </w:p>
    <w:p w14:paraId="6ED31E4B" w14:textId="56278C05" w:rsidR="00B4069F" w:rsidRPr="007F085E" w:rsidRDefault="00D41BAF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B4069F" w:rsidRPr="007F085E">
        <w:rPr>
          <w:rFonts w:ascii="宋体" w:eastAsia="宋体" w:hAnsi="宋体" w:cs="TimesNewRomanPSMT" w:hint="eastAsia"/>
          <w:kern w:val="0"/>
          <w:szCs w:val="21"/>
        </w:rPr>
        <w:t>掌握质子泵抑制的构效关系</w:t>
      </w:r>
    </w:p>
    <w:p w14:paraId="66BD703F" w14:textId="77777777" w:rsidR="005F7BFB" w:rsidRPr="007F085E" w:rsidRDefault="005F7BFB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26032EE2" w14:textId="2D628C13" w:rsidR="00797333" w:rsidRPr="007F085E" w:rsidRDefault="00797333" w:rsidP="00483182">
      <w:pPr>
        <w:widowControl/>
        <w:spacing w:line="360" w:lineRule="auto"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EE0618" w:rsidRPr="007F085E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 治疗溃疡的中药研究</w:t>
      </w:r>
      <w:r w:rsidRPr="007F085E">
        <w:rPr>
          <w:rFonts w:ascii="黑体" w:eastAsia="黑体" w:hAnsi="黑体" w:cs="Times New Roman" w:hint="eastAsia"/>
          <w:b/>
          <w:bCs/>
          <w:sz w:val="24"/>
          <w:szCs w:val="24"/>
        </w:rPr>
        <w:t>与发现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32A4EEB" w14:textId="0F2D874B" w:rsidR="00797333" w:rsidRPr="007F085E" w:rsidRDefault="00D41BAF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1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hint="eastAsia"/>
          <w:szCs w:val="21"/>
        </w:rPr>
        <w:t>了解溃疡的病因、病机及中医药治疗的原则。</w:t>
      </w:r>
    </w:p>
    <w:p w14:paraId="69227DC3" w14:textId="07CB0E3B" w:rsidR="00797333" w:rsidRPr="007F085E" w:rsidRDefault="00D41BAF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2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hint="eastAsia"/>
          <w:szCs w:val="21"/>
        </w:rPr>
        <w:t>掌握</w:t>
      </w:r>
      <w:r w:rsidR="00797333" w:rsidRPr="007F085E">
        <w:rPr>
          <w:rFonts w:ascii="Times New Roman" w:eastAsia="宋体" w:hAnsi="Times New Roman" w:cs="宋体" w:hint="eastAsia"/>
        </w:rPr>
        <w:t>临床常用治疗呕吐的复方或中成药的组方原则、功效及临床应用。</w:t>
      </w:r>
    </w:p>
    <w:p w14:paraId="3E70AFD5" w14:textId="77777777" w:rsidR="00D41BAF" w:rsidRPr="007F085E" w:rsidRDefault="00D41BAF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3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hint="eastAsia"/>
          <w:szCs w:val="21"/>
        </w:rPr>
        <w:t>熟悉</w:t>
      </w:r>
      <w:r w:rsidR="00797333" w:rsidRPr="007F085E">
        <w:rPr>
          <w:rFonts w:ascii="Times New Roman" w:eastAsia="宋体" w:hAnsi="Times New Roman" w:cs="宋体" w:hint="eastAsia"/>
        </w:rPr>
        <w:t>在消化系统溃疡的中药治疗中的特色</w:t>
      </w:r>
      <w:r w:rsidR="00797333" w:rsidRPr="007F085E">
        <w:rPr>
          <w:rFonts w:ascii="Times New Roman" w:eastAsia="宋体" w:hAnsi="Times New Roman" w:hint="eastAsia"/>
          <w:szCs w:val="21"/>
        </w:rPr>
        <w:t>。</w:t>
      </w:r>
    </w:p>
    <w:p w14:paraId="3EB7BCD6" w14:textId="56776BD5" w:rsidR="00797333" w:rsidRPr="007F085E" w:rsidRDefault="00D41BAF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4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hint="eastAsia"/>
          <w:szCs w:val="21"/>
        </w:rPr>
        <w:t>了解</w:t>
      </w:r>
      <w:r w:rsidR="00797333" w:rsidRPr="007F085E">
        <w:rPr>
          <w:rFonts w:ascii="Times New Roman" w:eastAsia="宋体" w:hAnsi="Times New Roman" w:cs="宋体" w:hint="eastAsia"/>
        </w:rPr>
        <w:t>治疗溃疡的中药研究与发现历程。</w:t>
      </w:r>
    </w:p>
    <w:p w14:paraId="7E667F3E" w14:textId="01786D63" w:rsidR="00B4069F" w:rsidRPr="007F085E" w:rsidRDefault="00B4069F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溃疡疾病模型的构建与药物活性评价</w:t>
      </w:r>
    </w:p>
    <w:p w14:paraId="3D2C6E07" w14:textId="77777777" w:rsidR="00B4069F" w:rsidRPr="007F085E" w:rsidRDefault="00B4069F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>1、急性胃炎以及应激性胃溃疡：实验设计与原理、操作步骤、注意事项、观测指标、结果计算与分析</w:t>
      </w:r>
    </w:p>
    <w:p w14:paraId="6C85C9CC" w14:textId="77777777" w:rsidR="00B4069F" w:rsidRPr="007F085E" w:rsidRDefault="00B4069F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>2、慢性胃、十二指肠溃疡：实验设计与原理、操作步骤、注意事项、观测指标、结果计算与分析</w:t>
      </w:r>
    </w:p>
    <w:p w14:paraId="1F8E34EF" w14:textId="1E9D0C92" w:rsidR="00B4069F" w:rsidRPr="007F085E" w:rsidRDefault="00B4069F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>3、溃疡性结肠炎（慢性非特异性溃疡性结肠炎、急性溃疡性结肠炎）：实验设计与原理、操作步骤、注意事项、观测指标、结果计算与分析</w:t>
      </w:r>
    </w:p>
    <w:p w14:paraId="09F80499" w14:textId="0AD526F8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1C9C0486" w14:textId="66A57B48" w:rsidR="00D72FC1" w:rsidRPr="007F085E" w:rsidRDefault="00D72FC1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第七章 消化性溃疡治疗药物的代表药物的药理与毒理机制</w:t>
      </w:r>
    </w:p>
    <w:p w14:paraId="28663D5B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>1、抗酸药（氢氧化镁、三硅酸镁、氢氧化铝、碳酸钙、碳酸氢钠）的药物作用特点。</w:t>
      </w:r>
    </w:p>
    <w:p w14:paraId="754C9A22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>2、重点介绍 抑制胃酸分泌药：胃壁细胞H+泵抑制药 奥美拉唑的药理作用、作用机制、临床应用、不良反应和药物的相互作用；H2受体阻断药西米替丁的药理作用、作用机制、临床应用、不良反应；了解M胆碱受体阻断药哌仑西平及胃泌素受体阻断药丙谷胺的作用特点。</w:t>
      </w:r>
    </w:p>
    <w:p w14:paraId="16C1EE89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>3、各类粘膜保护药（前列腺素衍生物、硫糖铝、枸橼酸铋钾）的药理作用、作用机制、临床应用、不良反应和药物的相互作用。</w:t>
      </w:r>
    </w:p>
    <w:p w14:paraId="28E8ABB4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 xml:space="preserve">4、抗幽门螺杆菌药的药理作用、作用机制、临床应用、不良反应以及合理应用。  </w:t>
      </w:r>
    </w:p>
    <w:p w14:paraId="010FD922" w14:textId="0D8ED20C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7F085E">
        <w:rPr>
          <w:rFonts w:ascii="宋体" w:eastAsia="宋体" w:hAnsi="宋体" w:cs="Times New Roman"/>
          <w:szCs w:val="21"/>
        </w:rPr>
        <w:t>5、消化性溃疡的治疗药物的联合应用原则、三联疗法和四联疗法。</w:t>
      </w:r>
    </w:p>
    <w:p w14:paraId="4855987E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</w:p>
    <w:p w14:paraId="3F1F7098" w14:textId="71674039" w:rsidR="00564F7E" w:rsidRPr="007F085E" w:rsidRDefault="001321CA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代表药物的质量标准研究</w:t>
      </w:r>
    </w:p>
    <w:p w14:paraId="2A0D2A85" w14:textId="0C011C53" w:rsidR="00564F7E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宋体"/>
          <w:kern w:val="0"/>
          <w:szCs w:val="21"/>
        </w:rPr>
        <w:t>1</w:t>
      </w:r>
      <w:r w:rsidRPr="007F085E">
        <w:rPr>
          <w:rFonts w:ascii="宋体" w:eastAsia="宋体" w:hAnsi="宋体" w:cs="宋体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西咪替丁的结构、理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化性质和性状</w:t>
      </w:r>
    </w:p>
    <w:p w14:paraId="5624EEBB" w14:textId="126041C9" w:rsidR="00564F7E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西咪替丁的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鉴别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、检查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和含量测定</w:t>
      </w:r>
    </w:p>
    <w:p w14:paraId="61E76189" w14:textId="57935CE7" w:rsidR="00564F7E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西咪替丁片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剂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的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鉴别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、检查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和含量测定</w:t>
      </w:r>
    </w:p>
    <w:p w14:paraId="0495AA4D" w14:textId="41E408B7" w:rsidR="00564F7E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4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西咪替丁注射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液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的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鉴别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、检查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和含量测定</w:t>
      </w:r>
    </w:p>
    <w:p w14:paraId="1C467138" w14:textId="5D7D03E1" w:rsidR="00564F7E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宋体" w:hint="eastAsia"/>
          <w:kern w:val="0"/>
          <w:szCs w:val="21"/>
        </w:rPr>
        <w:t>5</w:t>
      </w:r>
      <w:r w:rsidR="00EE0618" w:rsidRPr="007F085E">
        <w:rPr>
          <w:rFonts w:ascii="宋体" w:eastAsia="宋体" w:hAnsi="宋体" w:cs="宋体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奥美拉唑的结构、理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化性质和性状</w:t>
      </w:r>
    </w:p>
    <w:p w14:paraId="55723A66" w14:textId="58F40DC2" w:rsidR="00564F7E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6</w:t>
      </w:r>
      <w:r w:rsidR="00EE0618"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奥美拉唑的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鉴别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、检查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和含量测定</w:t>
      </w:r>
    </w:p>
    <w:p w14:paraId="602DDF39" w14:textId="77777777" w:rsidR="005F7BFB" w:rsidRPr="007F085E" w:rsidRDefault="005F7BFB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32556D63" w14:textId="44AD9A9C" w:rsidR="00564F7E" w:rsidRPr="007F085E" w:rsidRDefault="001321CA" w:rsidP="00483182">
      <w:pPr>
        <w:widowControl/>
        <w:spacing w:line="360" w:lineRule="auto"/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D72FC1" w:rsidRPr="007F085E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呕吐和胃肠动力不足</w:t>
      </w:r>
      <w:r w:rsidR="00E72510" w:rsidRPr="007F085E">
        <w:rPr>
          <w:rFonts w:ascii="黑体" w:eastAsia="黑体" w:hAnsi="黑体" w:cs="Times New Roman" w:hint="eastAsia"/>
          <w:b/>
          <w:sz w:val="24"/>
          <w:szCs w:val="24"/>
        </w:rPr>
        <w:t>的发病机制</w:t>
      </w:r>
      <w:r w:rsidRPr="007F085E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54E91749" w14:textId="53111A14" w:rsidR="00564F7E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呕吐和胃肠</w:t>
      </w:r>
      <w:r w:rsidR="00C41987" w:rsidRPr="007F085E">
        <w:rPr>
          <w:rFonts w:ascii="宋体" w:eastAsia="宋体" w:hAnsi="宋体" w:cs="TimesNewRomanPSMT" w:hint="eastAsia"/>
          <w:kern w:val="0"/>
          <w:szCs w:val="21"/>
        </w:rPr>
        <w:t>运动</w:t>
      </w:r>
    </w:p>
    <w:p w14:paraId="0D2F419C" w14:textId="4D21A6A3" w:rsidR="00564F7E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呕吐和胃肠动力不足的发病机制</w:t>
      </w:r>
    </w:p>
    <w:p w14:paraId="0EC44BB0" w14:textId="346D67C6" w:rsidR="006D6BEA" w:rsidRPr="007F085E" w:rsidRDefault="006D6BEA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 w:val="20"/>
          <w:szCs w:val="20"/>
        </w:rPr>
      </w:pPr>
    </w:p>
    <w:p w14:paraId="126DDA2E" w14:textId="314EF2C9" w:rsidR="005F7BFB" w:rsidRPr="007F085E" w:rsidRDefault="005F7BFB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第十章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止吐药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代表药的研究、发现与合成</w:t>
      </w:r>
    </w:p>
    <w:p w14:paraId="576C991A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1、</w:t>
      </w:r>
      <w:r w:rsidR="005F7BFB" w:rsidRPr="007F085E">
        <w:rPr>
          <w:rFonts w:ascii="宋体" w:eastAsia="宋体" w:hAnsi="宋体" w:cs="TimesNewRomanPSMT" w:hint="eastAsia"/>
          <w:kern w:val="0"/>
          <w:szCs w:val="21"/>
        </w:rPr>
        <w:t>了解</w:t>
      </w:r>
      <w:r w:rsidR="005F7BFB" w:rsidRPr="007F085E">
        <w:rPr>
          <w:rFonts w:ascii="宋体" w:eastAsia="宋体" w:hAnsi="宋体" w:cs="TimesNewRomanPSMT"/>
          <w:kern w:val="0"/>
          <w:szCs w:val="21"/>
        </w:rPr>
        <w:t>5-HT3拮抗剂的发展历程。</w:t>
      </w:r>
    </w:p>
    <w:p w14:paraId="595C41B0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5F7BFB" w:rsidRPr="007F085E">
        <w:rPr>
          <w:rFonts w:ascii="宋体" w:eastAsia="宋体" w:hAnsi="宋体" w:cs="TimesNewRomanPSMT"/>
          <w:kern w:val="0"/>
          <w:szCs w:val="21"/>
        </w:rPr>
        <w:t>掌握5-HT3拮抗剂昂丹司琼的化学结构、理化性质以及临床用途。</w:t>
      </w:r>
    </w:p>
    <w:p w14:paraId="1B57CF82" w14:textId="1293BC34" w:rsidR="005F7BFB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lastRenderedPageBreak/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5F7BFB" w:rsidRPr="007F085E">
        <w:rPr>
          <w:rFonts w:ascii="宋体" w:eastAsia="宋体" w:hAnsi="宋体" w:cs="TimesNewRomanPSMT"/>
          <w:kern w:val="0"/>
          <w:szCs w:val="21"/>
        </w:rPr>
        <w:t>熟悉5-HT3拮抗剂帕洛诺司琼。了解NK1受体拮抗剂阿瑞匹坦。</w:t>
      </w:r>
    </w:p>
    <w:p w14:paraId="6432F856" w14:textId="77777777" w:rsidR="005F7BFB" w:rsidRPr="007F085E" w:rsidRDefault="005F7BFB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 w:val="20"/>
          <w:szCs w:val="20"/>
        </w:rPr>
      </w:pPr>
    </w:p>
    <w:p w14:paraId="4BED1587" w14:textId="1E1E5F42" w:rsidR="00854A0F" w:rsidRPr="007F085E" w:rsidRDefault="00854A0F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6D6BEA" w:rsidRPr="007F085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一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促胃动力药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代表药的研究、发现与合成</w:t>
      </w:r>
    </w:p>
    <w:p w14:paraId="7A4ABEA6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1、</w:t>
      </w:r>
      <w:r w:rsidR="00854A0F" w:rsidRPr="007F085E">
        <w:rPr>
          <w:rFonts w:ascii="宋体" w:eastAsia="宋体" w:hAnsi="宋体" w:cs="TimesNewRomanPSMT" w:hint="eastAsia"/>
          <w:kern w:val="0"/>
          <w:szCs w:val="21"/>
        </w:rPr>
        <w:t>了解促胃动力药的发展历程。</w:t>
      </w:r>
    </w:p>
    <w:p w14:paraId="69107A0C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854A0F" w:rsidRPr="007F085E">
        <w:rPr>
          <w:rFonts w:ascii="宋体" w:eastAsia="宋体" w:hAnsi="宋体" w:cs="TimesNewRomanPSMT" w:hint="eastAsia"/>
          <w:kern w:val="0"/>
          <w:szCs w:val="21"/>
        </w:rPr>
        <w:t>掌握促胃动力药甲氧氯普胺、多潘立酮和莫沙必利的化学结构、理化性质、作用以及临床用途。熟悉促胃动力药西沙比利和伊托必利。</w:t>
      </w:r>
    </w:p>
    <w:p w14:paraId="615FC325" w14:textId="0E392339" w:rsidR="00854A0F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854A0F" w:rsidRPr="007F085E">
        <w:rPr>
          <w:rFonts w:ascii="宋体" w:eastAsia="宋体" w:hAnsi="宋体" w:cs="TimesNewRomanPSMT" w:hint="eastAsia"/>
          <w:kern w:val="0"/>
          <w:szCs w:val="21"/>
        </w:rPr>
        <w:t>熟悉促胃动力药的作用特点。</w:t>
      </w:r>
    </w:p>
    <w:p w14:paraId="4108F6AE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6234099F" w14:textId="6F150D76" w:rsidR="00797333" w:rsidRPr="007F085E" w:rsidRDefault="00797333" w:rsidP="00483182">
      <w:pPr>
        <w:widowControl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6D6BEA" w:rsidRPr="007F085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章 治疗呕吐的中药研究与发现 </w:t>
      </w:r>
    </w:p>
    <w:p w14:paraId="6CA53936" w14:textId="14E2BE59" w:rsidR="00797333" w:rsidRPr="007F085E" w:rsidRDefault="00EE0618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1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hint="eastAsia"/>
          <w:szCs w:val="21"/>
        </w:rPr>
        <w:t>呕吐的病因及中医药治疗的原则。</w:t>
      </w:r>
    </w:p>
    <w:p w14:paraId="1990AFD3" w14:textId="38659E5B" w:rsidR="00797333" w:rsidRPr="007F085E" w:rsidRDefault="00EE0618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2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临床常用治疗呕吐的</w:t>
      </w:r>
      <w:r w:rsidR="00797333" w:rsidRPr="007F085E">
        <w:rPr>
          <w:rFonts w:ascii="Times New Roman" w:eastAsia="宋体" w:hAnsi="Times New Roman" w:cs="宋体"/>
        </w:rPr>
        <w:t>中药</w:t>
      </w:r>
      <w:r w:rsidR="00797333" w:rsidRPr="007F085E">
        <w:rPr>
          <w:rFonts w:ascii="Times New Roman" w:eastAsia="宋体" w:hAnsi="Times New Roman" w:hint="eastAsia"/>
          <w:szCs w:val="21"/>
        </w:rPr>
        <w:t>；</w:t>
      </w:r>
    </w:p>
    <w:p w14:paraId="5EB5F802" w14:textId="25188D2B" w:rsidR="00797333" w:rsidRPr="007F085E" w:rsidRDefault="00EE0618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3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临床常用治疗呕吐的复方或中成药的组方原则、功效及临床应用。</w:t>
      </w:r>
    </w:p>
    <w:p w14:paraId="05F85413" w14:textId="57632111" w:rsidR="00797333" w:rsidRPr="007F085E" w:rsidRDefault="00EE0618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4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呕吐的中药治疗的特色和优势</w:t>
      </w:r>
      <w:r w:rsidR="00797333" w:rsidRPr="007F085E">
        <w:rPr>
          <w:rFonts w:ascii="Times New Roman" w:eastAsia="宋体" w:hAnsi="Times New Roman" w:hint="eastAsia"/>
          <w:szCs w:val="21"/>
        </w:rPr>
        <w:t>。</w:t>
      </w:r>
    </w:p>
    <w:p w14:paraId="22BE0D3C" w14:textId="293D35B4" w:rsidR="00797333" w:rsidRPr="007F085E" w:rsidRDefault="00EE0618" w:rsidP="00483182">
      <w:pPr>
        <w:widowControl/>
        <w:spacing w:line="360" w:lineRule="auto"/>
        <w:rPr>
          <w:rFonts w:ascii="Times New Roman" w:eastAsia="宋体" w:hAnsi="Times New Roman" w:cs="宋体"/>
        </w:rPr>
      </w:pPr>
      <w:r w:rsidRPr="007F085E">
        <w:rPr>
          <w:rFonts w:ascii="Times New Roman" w:eastAsia="宋体" w:hAnsi="Times New Roman" w:hint="eastAsia"/>
          <w:szCs w:val="21"/>
        </w:rPr>
        <w:t>5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治疗呕吐的中药研究与发现历程。</w:t>
      </w:r>
    </w:p>
    <w:p w14:paraId="1F400D87" w14:textId="4C189B39" w:rsidR="00797333" w:rsidRPr="007F085E" w:rsidRDefault="00797333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2FBEB9AB" w14:textId="126F8CB7" w:rsidR="00797333" w:rsidRPr="007F085E" w:rsidRDefault="00797333" w:rsidP="00483182">
      <w:pPr>
        <w:widowControl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 治疗胃肠动力不足的中药研究与发现</w:t>
      </w:r>
    </w:p>
    <w:p w14:paraId="7426E927" w14:textId="4C333A8B" w:rsidR="00797333" w:rsidRPr="007F085E" w:rsidRDefault="00D72FC1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1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胃肠动力不足</w:t>
      </w:r>
      <w:r w:rsidR="00797333" w:rsidRPr="007F085E">
        <w:rPr>
          <w:rFonts w:ascii="Times New Roman" w:eastAsia="宋体" w:hAnsi="Times New Roman" w:hint="eastAsia"/>
          <w:szCs w:val="21"/>
        </w:rPr>
        <w:t>的病因及中医药治疗的原则。</w:t>
      </w:r>
    </w:p>
    <w:p w14:paraId="13CB6C4A" w14:textId="52A7BAA4" w:rsidR="00797333" w:rsidRPr="007F085E" w:rsidRDefault="00D72FC1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2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临床常用治疗胃肠动力不足的单味</w:t>
      </w:r>
      <w:r w:rsidR="00797333" w:rsidRPr="007F085E">
        <w:rPr>
          <w:rFonts w:ascii="Times New Roman" w:eastAsia="宋体" w:hAnsi="Times New Roman" w:cs="宋体"/>
        </w:rPr>
        <w:t>中药</w:t>
      </w:r>
      <w:r w:rsidR="00797333" w:rsidRPr="007F085E">
        <w:rPr>
          <w:rFonts w:ascii="Times New Roman" w:eastAsia="宋体" w:hAnsi="Times New Roman" w:hint="eastAsia"/>
          <w:szCs w:val="21"/>
        </w:rPr>
        <w:t>；</w:t>
      </w:r>
    </w:p>
    <w:p w14:paraId="7E0614BE" w14:textId="1168E71B" w:rsidR="00797333" w:rsidRPr="007F085E" w:rsidRDefault="00D72FC1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3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临床常用治疗胃肠动力不足的复方或中成药的组方原则、功效及临床应用。</w:t>
      </w:r>
    </w:p>
    <w:p w14:paraId="4A56B043" w14:textId="6406C127" w:rsidR="00797333" w:rsidRPr="007F085E" w:rsidRDefault="00D72FC1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4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hint="eastAsia"/>
          <w:szCs w:val="21"/>
        </w:rPr>
        <w:t>治疗</w:t>
      </w:r>
      <w:r w:rsidR="00797333" w:rsidRPr="007F085E">
        <w:rPr>
          <w:rFonts w:ascii="Times New Roman" w:eastAsia="宋体" w:hAnsi="Times New Roman" w:cs="宋体" w:hint="eastAsia"/>
        </w:rPr>
        <w:t>胃肠动力不足的中药治疗的特色和优势</w:t>
      </w:r>
      <w:r w:rsidR="00797333" w:rsidRPr="007F085E">
        <w:rPr>
          <w:rFonts w:ascii="Times New Roman" w:eastAsia="宋体" w:hAnsi="Times New Roman" w:hint="eastAsia"/>
          <w:szCs w:val="21"/>
        </w:rPr>
        <w:t>。</w:t>
      </w:r>
    </w:p>
    <w:p w14:paraId="7AB4E243" w14:textId="54A657AB" w:rsidR="00797333" w:rsidRPr="007F085E" w:rsidRDefault="00D72FC1" w:rsidP="00483182">
      <w:pPr>
        <w:widowControl/>
        <w:spacing w:line="360" w:lineRule="auto"/>
        <w:rPr>
          <w:rFonts w:ascii="Times New Roman" w:eastAsia="宋体" w:hAnsi="Times New Roman" w:cs="宋体"/>
        </w:rPr>
      </w:pPr>
      <w:r w:rsidRPr="007F085E">
        <w:rPr>
          <w:rFonts w:ascii="Times New Roman" w:eastAsia="宋体" w:hAnsi="Times New Roman" w:hint="eastAsia"/>
          <w:szCs w:val="21"/>
        </w:rPr>
        <w:t>5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治疗胃肠动力不足的中药研究与发现历程。</w:t>
      </w:r>
    </w:p>
    <w:p w14:paraId="1E9509E5" w14:textId="77777777" w:rsidR="00D72FC1" w:rsidRPr="007F085E" w:rsidRDefault="00D72FC1" w:rsidP="00483182">
      <w:pPr>
        <w:widowControl/>
        <w:spacing w:line="360" w:lineRule="auto"/>
        <w:rPr>
          <w:rFonts w:ascii="Times New Roman" w:eastAsia="宋体" w:hAnsi="Times New Roman" w:cs="宋体"/>
        </w:rPr>
      </w:pPr>
    </w:p>
    <w:p w14:paraId="62A164B7" w14:textId="52B8134C" w:rsidR="00483182" w:rsidRPr="007F085E" w:rsidRDefault="00D72FC1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第十四章</w:t>
      </w:r>
      <w:r w:rsidR="00483182" w:rsidRPr="007F085E">
        <w:rPr>
          <w:rFonts w:ascii="黑体" w:eastAsia="黑体" w:hAnsi="黑体" w:cs="Times New Roman"/>
          <w:b/>
          <w:sz w:val="24"/>
          <w:szCs w:val="24"/>
        </w:rPr>
        <w:t xml:space="preserve"> 呕吐和胃肠动力不足的模型构建</w:t>
      </w:r>
      <w:r w:rsidR="00C41987" w:rsidRPr="007F085E">
        <w:rPr>
          <w:rFonts w:ascii="黑体" w:eastAsia="黑体" w:hAnsi="黑体" w:cs="Times New Roman" w:hint="eastAsia"/>
          <w:b/>
          <w:sz w:val="24"/>
          <w:szCs w:val="24"/>
        </w:rPr>
        <w:t>与药物活性评价</w:t>
      </w:r>
    </w:p>
    <w:p w14:paraId="5F41213D" w14:textId="495DF6CD" w:rsidR="00D72FC1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D72FC1" w:rsidRPr="007F085E">
        <w:rPr>
          <w:rFonts w:ascii="宋体" w:eastAsia="宋体" w:hAnsi="宋体" w:cs="TimesNewRomanPSMT" w:hint="eastAsia"/>
          <w:kern w:val="0"/>
          <w:szCs w:val="21"/>
        </w:rPr>
        <w:t>胃肠动力（胃肠平滑肌电活动，消化道压力，胃排空，消化道推进，离体肠管张力）检测原理、方法、</w:t>
      </w:r>
      <w:r w:rsidR="00D72FC1" w:rsidRPr="007F085E">
        <w:rPr>
          <w:rFonts w:ascii="宋体" w:eastAsia="宋体" w:hAnsi="宋体" w:cs="TimesNewRomanPSMT"/>
          <w:kern w:val="0"/>
          <w:szCs w:val="21"/>
        </w:rPr>
        <w:t>实验设计、注意事项、观测指标、结果计算与分析</w:t>
      </w:r>
    </w:p>
    <w:p w14:paraId="60A4F993" w14:textId="4DB7B707" w:rsidR="00D72FC1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D72FC1" w:rsidRPr="007F085E">
        <w:rPr>
          <w:rFonts w:ascii="宋体" w:eastAsia="宋体" w:hAnsi="宋体" w:cs="TimesNewRomanPSMT" w:hint="eastAsia"/>
          <w:kern w:val="0"/>
          <w:szCs w:val="21"/>
        </w:rPr>
        <w:t>呕吐模型（中枢性呕吐，外周性呕吐，家鸽呕吐，特殊呕吐模型）的构建方法、原理、</w:t>
      </w:r>
      <w:r w:rsidR="00D72FC1" w:rsidRPr="007F085E">
        <w:rPr>
          <w:rFonts w:ascii="宋体" w:eastAsia="宋体" w:hAnsi="宋体" w:cs="TimesNewRomanPSMT"/>
          <w:kern w:val="0"/>
          <w:szCs w:val="21"/>
        </w:rPr>
        <w:t>实验设计、注意事项、观测指标、结果计算与分析</w:t>
      </w:r>
    </w:p>
    <w:p w14:paraId="7CFDD963" w14:textId="34076321" w:rsidR="00EE0618" w:rsidRPr="007F085E" w:rsidRDefault="00EE0618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</w:p>
    <w:p w14:paraId="1A72C3F4" w14:textId="122075EC" w:rsidR="00D72FC1" w:rsidRPr="007F085E" w:rsidRDefault="00D72FC1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第十五章 </w:t>
      </w:r>
      <w:r w:rsidRPr="007F085E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代表药物的药理与毒理机制</w:t>
      </w:r>
    </w:p>
    <w:p w14:paraId="22FA8EED" w14:textId="66AD5217" w:rsidR="00D72FC1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1、</w:t>
      </w:r>
      <w:r w:rsidR="00D72FC1" w:rsidRPr="007F085E">
        <w:rPr>
          <w:rFonts w:ascii="宋体" w:eastAsia="宋体" w:hAnsi="宋体" w:cs="TimesNewRomanPSMT" w:hint="eastAsia"/>
          <w:kern w:val="0"/>
          <w:szCs w:val="21"/>
        </w:rPr>
        <w:t>止吐药：</w:t>
      </w:r>
    </w:p>
    <w:p w14:paraId="0149D5F8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H</w:t>
      </w:r>
      <w:r w:rsidRPr="007F085E">
        <w:rPr>
          <w:rFonts w:ascii="宋体" w:eastAsia="宋体" w:hAnsi="宋体" w:cs="TimesNewRomanPSMT"/>
          <w:kern w:val="0"/>
          <w:szCs w:val="21"/>
        </w:rPr>
        <w:t>1</w:t>
      </w:r>
      <w:r w:rsidRPr="007F085E">
        <w:rPr>
          <w:rFonts w:ascii="宋体" w:eastAsia="宋体" w:hAnsi="宋体" w:cs="TimesNewRomanPSMT" w:hint="eastAsia"/>
          <w:kern w:val="0"/>
          <w:szCs w:val="21"/>
        </w:rPr>
        <w:t>受体阻断药：苯海拉明、异丙嗪、美可洛嗪的药理作用，临床应用等</w:t>
      </w:r>
    </w:p>
    <w:p w14:paraId="08A24398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M胆碱能受体阻断药：东莨菪碱、阿托品、苯海索的药理作用，临床应用等</w:t>
      </w:r>
    </w:p>
    <w:p w14:paraId="5407D00C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lastRenderedPageBreak/>
        <w:t>多巴胺受体阻断药：多潘立酮，甲氧氯普胺的药理作用，临床应用等</w:t>
      </w:r>
    </w:p>
    <w:p w14:paraId="4AC539AF" w14:textId="7AC92B0A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5-HT</w:t>
      </w:r>
      <w:r w:rsidRPr="007F085E">
        <w:rPr>
          <w:rFonts w:ascii="宋体" w:eastAsia="宋体" w:hAnsi="宋体" w:cs="TimesNewRomanPSMT"/>
          <w:kern w:val="0"/>
          <w:szCs w:val="21"/>
          <w:vertAlign w:val="subscript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受体阻断药：昂丹司琼、阿洛司琼、格拉司琼的药理作用，临床应用等</w:t>
      </w:r>
    </w:p>
    <w:p w14:paraId="0B42BE27" w14:textId="1D4BE950" w:rsidR="00D72FC1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2、</w:t>
      </w:r>
      <w:r w:rsidR="00D72FC1" w:rsidRPr="007F085E">
        <w:rPr>
          <w:rFonts w:ascii="宋体" w:eastAsia="宋体" w:hAnsi="宋体" w:cs="TimesNewRomanPSMT" w:hint="eastAsia"/>
          <w:kern w:val="0"/>
          <w:szCs w:val="21"/>
        </w:rPr>
        <w:t>增强胃肠动力药物：</w:t>
      </w:r>
    </w:p>
    <w:p w14:paraId="1A858DE6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介绍此类药物的作用机制及特点，包括氨甲酰甲胆碱（M胆碱受体激动药）；新斯的明</w:t>
      </w:r>
      <w:r w:rsidRPr="007F085E">
        <w:rPr>
          <w:rFonts w:ascii="宋体" w:eastAsia="宋体" w:hAnsi="宋体" w:cs="TimesNewRomanPSMT"/>
          <w:kern w:val="0"/>
          <w:szCs w:val="21"/>
        </w:rPr>
        <w:t>（</w:t>
      </w:r>
      <w:r w:rsidRPr="007F085E">
        <w:rPr>
          <w:rFonts w:ascii="宋体" w:eastAsia="宋体" w:hAnsi="宋体" w:cs="TimesNewRomanPSMT" w:hint="eastAsia"/>
          <w:kern w:val="0"/>
          <w:szCs w:val="21"/>
        </w:rPr>
        <w:t>胆碱酯酶抑制药）；甲氧氯普胺</w:t>
      </w:r>
      <w:r w:rsidRPr="007F085E">
        <w:rPr>
          <w:rFonts w:ascii="宋体" w:eastAsia="宋体" w:hAnsi="宋体" w:cs="TimesNewRomanPSMT"/>
          <w:kern w:val="0"/>
          <w:szCs w:val="21"/>
        </w:rPr>
        <w:t>（</w:t>
      </w:r>
      <w:r w:rsidRPr="007F085E">
        <w:rPr>
          <w:rFonts w:ascii="宋体" w:eastAsia="宋体" w:hAnsi="宋体" w:cs="TimesNewRomanPSMT" w:hint="eastAsia"/>
          <w:kern w:val="0"/>
          <w:szCs w:val="21"/>
        </w:rPr>
        <w:t>多巴胺受体拮抗药）；西沙比利</w:t>
      </w:r>
      <w:r w:rsidRPr="007F085E">
        <w:rPr>
          <w:rFonts w:ascii="宋体" w:eastAsia="宋体" w:hAnsi="宋体" w:cs="TimesNewRomanPSMT"/>
          <w:kern w:val="0"/>
          <w:szCs w:val="21"/>
        </w:rPr>
        <w:t>（5-HT</w:t>
      </w:r>
      <w:r w:rsidRPr="007F085E">
        <w:rPr>
          <w:rFonts w:ascii="宋体" w:eastAsia="宋体" w:hAnsi="宋体" w:cs="TimesNewRomanPSMT" w:hint="eastAsia"/>
          <w:kern w:val="0"/>
          <w:szCs w:val="21"/>
        </w:rPr>
        <w:t>受体激动药）和罗红霉素</w:t>
      </w:r>
      <w:r w:rsidRPr="007F085E">
        <w:rPr>
          <w:rFonts w:ascii="宋体" w:eastAsia="宋体" w:hAnsi="宋体" w:cs="TimesNewRomanPSMT"/>
          <w:kern w:val="0"/>
          <w:szCs w:val="21"/>
        </w:rPr>
        <w:t>（</w:t>
      </w:r>
      <w:r w:rsidRPr="007F085E">
        <w:rPr>
          <w:rFonts w:ascii="宋体" w:eastAsia="宋体" w:hAnsi="宋体" w:cs="TimesNewRomanPSMT" w:hint="eastAsia"/>
          <w:kern w:val="0"/>
          <w:szCs w:val="21"/>
        </w:rPr>
        <w:t>大环内酯类抗生素）。重点介绍西沙比利的药理作用，临床应用和不良反应。</w:t>
      </w:r>
    </w:p>
    <w:p w14:paraId="4A123DB0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</w:p>
    <w:p w14:paraId="0A94F5A5" w14:textId="0128B1AD" w:rsidR="00EE0618" w:rsidRPr="007F085E" w:rsidRDefault="001321CA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483182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莫沙必利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的质量标准研究</w:t>
      </w:r>
    </w:p>
    <w:p w14:paraId="207A50EE" w14:textId="38A92409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宋体"/>
          <w:kern w:val="0"/>
          <w:szCs w:val="21"/>
        </w:rPr>
        <w:t>1</w:t>
      </w:r>
      <w:r w:rsidRPr="007F085E">
        <w:rPr>
          <w:rFonts w:ascii="宋体" w:eastAsia="宋体" w:hAnsi="宋体" w:cs="宋体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莫沙必利的结构、理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化性质和性状</w:t>
      </w:r>
    </w:p>
    <w:p w14:paraId="0F7F779B" w14:textId="5C0FB1E8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莫沙必利的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鉴别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、检查</w:t>
      </w:r>
      <w:r w:rsidR="001321CA" w:rsidRPr="007F085E">
        <w:rPr>
          <w:rFonts w:ascii="宋体" w:eastAsia="宋体" w:hAnsi="宋体" w:cs="TimesNewRomanPSMT"/>
          <w:kern w:val="0"/>
          <w:szCs w:val="21"/>
        </w:rPr>
        <w:t>和含量测定</w:t>
      </w:r>
    </w:p>
    <w:p w14:paraId="3E1F055E" w14:textId="77777777" w:rsidR="00D72FC1" w:rsidRPr="007F085E" w:rsidRDefault="00D72FC1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1BBC989C" w14:textId="00CEFED4" w:rsidR="00564F7E" w:rsidRPr="007F085E" w:rsidRDefault="000C4CAF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483182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1321CA" w:rsidRPr="007F085E">
        <w:rPr>
          <w:rFonts w:ascii="黑体" w:eastAsia="黑体" w:hAnsi="黑体" w:cs="Times New Roman" w:hint="eastAsia"/>
          <w:b/>
          <w:sz w:val="24"/>
          <w:szCs w:val="24"/>
        </w:rPr>
        <w:t>消化不良、腹泻和便秘</w:t>
      </w:r>
    </w:p>
    <w:p w14:paraId="67128BDA" w14:textId="0293ACD1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宋体"/>
          <w:kern w:val="0"/>
          <w:szCs w:val="21"/>
        </w:rPr>
        <w:t>1</w:t>
      </w:r>
      <w:r w:rsidRPr="007F085E">
        <w:rPr>
          <w:rFonts w:ascii="宋体" w:eastAsia="宋体" w:hAnsi="宋体" w:cs="宋体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消化不良的病因及分类</w:t>
      </w:r>
    </w:p>
    <w:p w14:paraId="4D8C1CAF" w14:textId="43F100AB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腹泻的病因及分类</w:t>
      </w:r>
    </w:p>
    <w:p w14:paraId="13355465" w14:textId="7B40D241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便秘的病因及分类</w:t>
      </w:r>
    </w:p>
    <w:p w14:paraId="1718034C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228A8E4A" w14:textId="0A1739F8" w:rsidR="00EE0618" w:rsidRPr="007F085E" w:rsidRDefault="001321CA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 消化不良、腹泻和便秘的发病机制</w:t>
      </w:r>
    </w:p>
    <w:p w14:paraId="1DEBC04F" w14:textId="3DBBA645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宋体"/>
          <w:kern w:val="0"/>
          <w:szCs w:val="21"/>
        </w:rPr>
        <w:t>1</w:t>
      </w:r>
      <w:r w:rsidRPr="007F085E">
        <w:rPr>
          <w:rFonts w:ascii="宋体" w:eastAsia="宋体" w:hAnsi="宋体" w:cs="宋体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消化不良的发病机制及临床诊断和治疗概况。</w:t>
      </w:r>
    </w:p>
    <w:p w14:paraId="783D5197" w14:textId="2CAEF217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腹泻的发病机制及治疗概况。</w:t>
      </w:r>
    </w:p>
    <w:p w14:paraId="63700537" w14:textId="3D510C62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便秘的发病机制及治疗概况。</w:t>
      </w:r>
    </w:p>
    <w:p w14:paraId="5BC6DCA1" w14:textId="32D3323B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1E5327E8" w14:textId="7A204BDE" w:rsidR="003654E9" w:rsidRPr="007F085E" w:rsidRDefault="003654E9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483182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肝胆辅助治疗药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的研究、发现与合成</w:t>
      </w:r>
    </w:p>
    <w:p w14:paraId="78CB4F54" w14:textId="64D25815" w:rsidR="00EE0618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1、</w:t>
      </w:r>
      <w:r w:rsidR="003654E9"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掌握熊去氧胆酸、联苯双酯的化学结构、作用以及临床用途。</w:t>
      </w:r>
    </w:p>
    <w:p w14:paraId="2360D5EF" w14:textId="6FC752A6" w:rsidR="00EE0618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/>
          <w:color w:val="000000"/>
          <w:kern w:val="0"/>
          <w:szCs w:val="21"/>
        </w:rPr>
        <w:t>2</w:t>
      </w: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="003654E9"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了解联苯双酯和双环醇的发现。</w:t>
      </w:r>
    </w:p>
    <w:p w14:paraId="57955F15" w14:textId="2E6BA326" w:rsidR="003654E9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/>
          <w:color w:val="000000"/>
          <w:kern w:val="0"/>
          <w:szCs w:val="21"/>
        </w:rPr>
        <w:t>3</w:t>
      </w: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="003654E9"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掌握熟悉鹅去氧胆酸和熊去氧胆酸、联苯双酯和双环醇的化学结构区别。</w:t>
      </w:r>
    </w:p>
    <w:p w14:paraId="4E624EE5" w14:textId="2C7976EB" w:rsidR="009D2926" w:rsidRPr="007F085E" w:rsidRDefault="009D2926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19153026" w14:textId="19DCE38C" w:rsidR="009D2926" w:rsidRPr="007F085E" w:rsidRDefault="009D2926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二十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483182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止泻药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的研究、发现与合成</w:t>
      </w:r>
    </w:p>
    <w:p w14:paraId="5CE4DD12" w14:textId="41D81C21" w:rsidR="009D2926" w:rsidRPr="007F085E" w:rsidRDefault="009D2926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掌握洛哌丁胺的化学结构、理化性质、作用以及临床用途。</w:t>
      </w:r>
    </w:p>
    <w:p w14:paraId="1ABBFFC6" w14:textId="77777777" w:rsidR="000C4CAF" w:rsidRPr="007F085E" w:rsidRDefault="000C4CAF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5301EF61" w14:textId="13B1F86D" w:rsidR="009D2926" w:rsidRPr="007F085E" w:rsidRDefault="009D2926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二十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一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483182" w:rsidRPr="007F085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泻药</w:t>
      </w:r>
      <w:r w:rsidR="00D72FC1" w:rsidRPr="007F085E">
        <w:rPr>
          <w:rFonts w:ascii="黑体" w:eastAsia="黑体" w:hAnsi="黑体" w:cs="Times New Roman" w:hint="eastAsia"/>
          <w:b/>
          <w:sz w:val="24"/>
          <w:szCs w:val="24"/>
        </w:rPr>
        <w:t>的研究、发现与合成</w:t>
      </w:r>
    </w:p>
    <w:p w14:paraId="4AD3D309" w14:textId="0C492F0A" w:rsidR="009D2926" w:rsidRPr="007F085E" w:rsidRDefault="009D2926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掌握比沙可啶的化学结构、理化性质、作用以及临床用途。</w:t>
      </w:r>
    </w:p>
    <w:p w14:paraId="1E76F572" w14:textId="77777777" w:rsidR="00247A38" w:rsidRPr="007F085E" w:rsidRDefault="00247A38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636F74E7" w14:textId="2D942C04" w:rsidR="00EE0618" w:rsidRPr="007F085E" w:rsidRDefault="00797333" w:rsidP="00483182">
      <w:pPr>
        <w:widowControl/>
        <w:spacing w:line="360" w:lineRule="auto"/>
        <w:rPr>
          <w:rFonts w:ascii="Times New Roman" w:eastAsia="宋体" w:hAnsi="Times New Roman" w:cs="TimesNewRomanPSMT"/>
          <w:color w:val="000000"/>
          <w:kern w:val="0"/>
          <w:szCs w:val="21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二十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 中药的研究与发现</w:t>
      </w:r>
    </w:p>
    <w:p w14:paraId="2E619DFE" w14:textId="7C177692" w:rsidR="00797333" w:rsidRPr="007F085E" w:rsidRDefault="00483182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lastRenderedPageBreak/>
        <w:t>1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消化系统疾病</w:t>
      </w:r>
      <w:r w:rsidR="00797333" w:rsidRPr="007F085E">
        <w:rPr>
          <w:rFonts w:ascii="Times New Roman" w:eastAsia="宋体" w:hAnsi="Times New Roman" w:hint="eastAsia"/>
          <w:szCs w:val="21"/>
        </w:rPr>
        <w:t>的病因及中医药治疗的原则。</w:t>
      </w:r>
    </w:p>
    <w:p w14:paraId="71F6F5E2" w14:textId="5B6DFD4D" w:rsidR="00797333" w:rsidRPr="007F085E" w:rsidRDefault="00483182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2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临床常用治疗消化系统疾病的</w:t>
      </w:r>
      <w:r w:rsidR="00797333" w:rsidRPr="007F085E">
        <w:rPr>
          <w:rFonts w:ascii="Times New Roman" w:eastAsia="宋体" w:hAnsi="Times New Roman" w:cs="宋体"/>
        </w:rPr>
        <w:t>中药</w:t>
      </w:r>
      <w:r w:rsidR="00797333" w:rsidRPr="007F085E">
        <w:rPr>
          <w:rFonts w:ascii="Times New Roman" w:eastAsia="宋体" w:hAnsi="Times New Roman" w:hint="eastAsia"/>
          <w:szCs w:val="21"/>
        </w:rPr>
        <w:t>；</w:t>
      </w:r>
    </w:p>
    <w:p w14:paraId="2A43CC6C" w14:textId="3F7B9154" w:rsidR="00797333" w:rsidRPr="007F085E" w:rsidRDefault="00483182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3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临床常用治疗消化系统疾病的复方或中成药的组方原则、功效及临床应用。</w:t>
      </w:r>
    </w:p>
    <w:p w14:paraId="060625AD" w14:textId="263CDC2F" w:rsidR="00797333" w:rsidRPr="007F085E" w:rsidRDefault="00483182" w:rsidP="00483182">
      <w:pPr>
        <w:widowControl/>
        <w:spacing w:line="360" w:lineRule="auto"/>
        <w:rPr>
          <w:rFonts w:ascii="Times New Roman" w:eastAsia="宋体" w:hAnsi="Times New Roman"/>
          <w:szCs w:val="21"/>
        </w:rPr>
      </w:pPr>
      <w:r w:rsidRPr="007F085E">
        <w:rPr>
          <w:rFonts w:ascii="Times New Roman" w:eastAsia="宋体" w:hAnsi="Times New Roman" w:hint="eastAsia"/>
          <w:szCs w:val="21"/>
        </w:rPr>
        <w:t>4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hint="eastAsia"/>
          <w:szCs w:val="21"/>
        </w:rPr>
        <w:t>治疗</w:t>
      </w:r>
      <w:r w:rsidR="00797333" w:rsidRPr="007F085E">
        <w:rPr>
          <w:rFonts w:ascii="Times New Roman" w:eastAsia="宋体" w:hAnsi="Times New Roman" w:cs="宋体" w:hint="eastAsia"/>
        </w:rPr>
        <w:t>消化系统疾病的中药治疗的特色和优势</w:t>
      </w:r>
      <w:r w:rsidR="00797333" w:rsidRPr="007F085E">
        <w:rPr>
          <w:rFonts w:ascii="Times New Roman" w:eastAsia="宋体" w:hAnsi="Times New Roman" w:hint="eastAsia"/>
          <w:szCs w:val="21"/>
        </w:rPr>
        <w:t>。</w:t>
      </w:r>
    </w:p>
    <w:p w14:paraId="34E01A8A" w14:textId="59DFEF0D" w:rsidR="00797333" w:rsidRPr="007F085E" w:rsidRDefault="00483182" w:rsidP="00483182">
      <w:pPr>
        <w:widowControl/>
        <w:spacing w:line="360" w:lineRule="auto"/>
        <w:rPr>
          <w:rFonts w:ascii="Times New Roman" w:eastAsia="宋体" w:hAnsi="Times New Roman" w:cs="宋体"/>
        </w:rPr>
      </w:pPr>
      <w:r w:rsidRPr="007F085E">
        <w:rPr>
          <w:rFonts w:ascii="Times New Roman" w:eastAsia="宋体" w:hAnsi="Times New Roman" w:hint="eastAsia"/>
          <w:szCs w:val="21"/>
        </w:rPr>
        <w:t>5</w:t>
      </w:r>
      <w:r w:rsidRPr="007F085E">
        <w:rPr>
          <w:rFonts w:ascii="Times New Roman" w:eastAsia="宋体" w:hAnsi="Times New Roman" w:hint="eastAsia"/>
          <w:szCs w:val="21"/>
        </w:rPr>
        <w:t>、</w:t>
      </w:r>
      <w:r w:rsidR="00797333" w:rsidRPr="007F085E">
        <w:rPr>
          <w:rFonts w:ascii="Times New Roman" w:eastAsia="宋体" w:hAnsi="Times New Roman" w:cs="宋体" w:hint="eastAsia"/>
        </w:rPr>
        <w:t>治疗消化系统疾病的中药研究与发现历程。</w:t>
      </w:r>
    </w:p>
    <w:p w14:paraId="722EE57E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58C48573" w14:textId="7EE2A45B" w:rsidR="00E450A2" w:rsidRPr="007F085E" w:rsidRDefault="00E450A2" w:rsidP="00483182">
      <w:pPr>
        <w:adjustRightInd w:val="0"/>
        <w:snapToGrid w:val="0"/>
        <w:spacing w:line="360" w:lineRule="auto"/>
        <w:rPr>
          <w:rFonts w:ascii="黑体" w:eastAsia="黑体" w:hAnsi="黑体" w:cs="Times New Roman"/>
          <w:b/>
          <w:sz w:val="24"/>
          <w:szCs w:val="24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二十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7F085E">
        <w:rPr>
          <w:rFonts w:ascii="黑体" w:eastAsia="黑体" w:hAnsi="黑体" w:cs="Times New Roman"/>
          <w:b/>
          <w:sz w:val="24"/>
          <w:szCs w:val="24"/>
        </w:rPr>
        <w:t xml:space="preserve">章 生物药研究与发现 </w:t>
      </w:r>
    </w:p>
    <w:p w14:paraId="225ECAEF" w14:textId="4CC2DF00" w:rsidR="00E450A2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/>
          <w:color w:val="000000"/>
          <w:kern w:val="0"/>
          <w:szCs w:val="21"/>
        </w:rPr>
        <w:t>1</w:t>
      </w: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="00E450A2" w:rsidRPr="007F085E">
        <w:rPr>
          <w:rFonts w:ascii="宋体" w:eastAsia="宋体" w:hAnsi="宋体" w:cs="Times New Roman"/>
          <w:color w:val="000000"/>
          <w:kern w:val="0"/>
          <w:szCs w:val="21"/>
        </w:rPr>
        <w:t>生物制药单克隆抗体的现状</w:t>
      </w:r>
    </w:p>
    <w:p w14:paraId="299BED1F" w14:textId="7882BBDE" w:rsidR="00E450A2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/>
          <w:color w:val="000000"/>
          <w:kern w:val="0"/>
          <w:szCs w:val="21"/>
        </w:rPr>
        <w:t>2</w:t>
      </w: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="00E450A2" w:rsidRPr="007F085E">
        <w:rPr>
          <w:rFonts w:ascii="宋体" w:eastAsia="宋体" w:hAnsi="宋体" w:cs="Times New Roman"/>
          <w:color w:val="000000"/>
          <w:kern w:val="0"/>
          <w:szCs w:val="21"/>
        </w:rPr>
        <w:t>溃疡性肠炎的发病原因及治疗</w:t>
      </w:r>
    </w:p>
    <w:p w14:paraId="5DE47DE0" w14:textId="030C135C" w:rsidR="00E450A2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/>
          <w:color w:val="000000"/>
          <w:kern w:val="0"/>
          <w:szCs w:val="21"/>
        </w:rPr>
        <w:t>3</w:t>
      </w: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="00E450A2" w:rsidRPr="007F085E">
        <w:rPr>
          <w:rFonts w:ascii="宋体" w:eastAsia="宋体" w:hAnsi="宋体" w:cs="Times New Roman"/>
          <w:color w:val="000000"/>
          <w:kern w:val="0"/>
          <w:szCs w:val="21"/>
        </w:rPr>
        <w:t>单克隆抗体分子结构、生产工艺</w:t>
      </w:r>
    </w:p>
    <w:p w14:paraId="21BDDC62" w14:textId="68B947D5" w:rsidR="00E450A2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/>
          <w:color w:val="000000"/>
          <w:kern w:val="0"/>
          <w:szCs w:val="21"/>
        </w:rPr>
        <w:t>4</w:t>
      </w: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="00E450A2" w:rsidRPr="007F085E">
        <w:rPr>
          <w:rFonts w:ascii="宋体" w:eastAsia="宋体" w:hAnsi="宋体" w:cs="Times New Roman"/>
          <w:color w:val="000000"/>
          <w:kern w:val="0"/>
          <w:szCs w:val="21"/>
        </w:rPr>
        <w:t>助消化药</w:t>
      </w:r>
    </w:p>
    <w:p w14:paraId="0BBC658F" w14:textId="204044D0" w:rsidR="00E450A2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  <w:r w:rsidRPr="007F085E">
        <w:rPr>
          <w:rFonts w:ascii="宋体" w:eastAsia="宋体" w:hAnsi="宋体" w:cs="Times New Roman"/>
          <w:color w:val="000000"/>
          <w:kern w:val="0"/>
          <w:szCs w:val="21"/>
        </w:rPr>
        <w:t>5</w:t>
      </w:r>
      <w:r w:rsidRPr="007F085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="00E450A2" w:rsidRPr="007F085E">
        <w:rPr>
          <w:rFonts w:ascii="宋体" w:eastAsia="宋体" w:hAnsi="宋体" w:cs="Times New Roman"/>
          <w:color w:val="000000"/>
          <w:kern w:val="0"/>
          <w:szCs w:val="21"/>
        </w:rPr>
        <w:t>改善肠道微环境的益生菌</w:t>
      </w:r>
    </w:p>
    <w:p w14:paraId="45CDB55C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3BD14864" w14:textId="5C9CB20F" w:rsidR="00564F7E" w:rsidRPr="007F085E" w:rsidRDefault="001321CA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二十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 消化不良、腹泻和便秘的疾病模型的构建与药物活性评价</w:t>
      </w:r>
    </w:p>
    <w:p w14:paraId="4432D001" w14:textId="76C39EBD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 w:hint="eastAsia"/>
          <w:kern w:val="0"/>
          <w:szCs w:val="21"/>
        </w:rPr>
        <w:t>1、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消化不良的疾病模型构建基本原理与药物活性评价的基本指标。</w:t>
      </w:r>
    </w:p>
    <w:p w14:paraId="6C629D2A" w14:textId="14C7409B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碘乙酰胺诱导消化功能不良的模型介绍。</w:t>
      </w:r>
    </w:p>
    <w:p w14:paraId="1E343631" w14:textId="00E4F9A9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腹泻的疾病模型构建基本原理与药物活性评价的基本指标。</w:t>
      </w:r>
    </w:p>
    <w:p w14:paraId="540FB8DC" w14:textId="70D6FB2F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4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大鼠乳糖性腹泻模型和小鼠番泻叶模型的介绍。</w:t>
      </w:r>
    </w:p>
    <w:p w14:paraId="7A33BF90" w14:textId="12B0C299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5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便秘的疾病模型的构建基本原理与药物活性评价的基本指标。</w:t>
      </w:r>
    </w:p>
    <w:p w14:paraId="2E48E9E1" w14:textId="194691D1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6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盐酸洛哌丁胺复制便秘模型的介绍。</w:t>
      </w:r>
    </w:p>
    <w:p w14:paraId="2850E667" w14:textId="77777777" w:rsidR="00EE0618" w:rsidRPr="007F085E" w:rsidRDefault="00EE0618" w:rsidP="00483182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21C81930" w14:textId="2474FDC5" w:rsidR="00EE0618" w:rsidRPr="007F085E" w:rsidRDefault="001321CA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sz w:val="24"/>
          <w:szCs w:val="24"/>
        </w:rPr>
        <w:t>二十</w:t>
      </w:r>
      <w:r w:rsidR="005F7BFB" w:rsidRPr="007F085E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7F085E">
        <w:rPr>
          <w:rFonts w:ascii="黑体" w:eastAsia="黑体" w:hAnsi="黑体" w:cs="Times New Roman" w:hint="eastAsia"/>
          <w:b/>
          <w:sz w:val="24"/>
          <w:szCs w:val="24"/>
        </w:rPr>
        <w:t>章 治疗消化不良、腹泻和便秘药物的药理与毒理机制</w:t>
      </w:r>
    </w:p>
    <w:p w14:paraId="787AC8FA" w14:textId="7F580CCA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宋体"/>
          <w:kern w:val="0"/>
          <w:szCs w:val="21"/>
        </w:rPr>
        <w:t>1</w:t>
      </w:r>
      <w:r w:rsidRPr="007F085E">
        <w:rPr>
          <w:rFonts w:ascii="宋体" w:eastAsia="宋体" w:hAnsi="宋体" w:cs="宋体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宋体" w:hint="eastAsia"/>
          <w:kern w:val="0"/>
          <w:szCs w:val="21"/>
        </w:rPr>
        <w:t>治疗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消化不良的药物。</w:t>
      </w:r>
    </w:p>
    <w:p w14:paraId="197D2731" w14:textId="68C20BE1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治疗腹泻的药物。</w:t>
      </w:r>
    </w:p>
    <w:p w14:paraId="71554CC1" w14:textId="3D76335D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治疗便秘的药物。</w:t>
      </w:r>
    </w:p>
    <w:p w14:paraId="4D455282" w14:textId="77777777" w:rsidR="00EE0618" w:rsidRPr="007F085E" w:rsidRDefault="00EE0618" w:rsidP="00483182">
      <w:pPr>
        <w:widowControl/>
        <w:spacing w:line="360" w:lineRule="auto"/>
        <w:rPr>
          <w:rFonts w:ascii="宋体" w:eastAsia="宋体" w:hAnsi="宋体" w:cs="TimesNewRomanPSMT"/>
          <w:kern w:val="0"/>
          <w:szCs w:val="21"/>
        </w:rPr>
      </w:pPr>
    </w:p>
    <w:p w14:paraId="0D013276" w14:textId="7A9D430F" w:rsidR="00564F7E" w:rsidRPr="007F085E" w:rsidRDefault="001321CA" w:rsidP="00483182">
      <w:pPr>
        <w:widowControl/>
        <w:spacing w:line="360" w:lineRule="auto"/>
        <w:rPr>
          <w:rFonts w:ascii="TimesNewRomanPSMT" w:eastAsia="宋体" w:hAnsi="TimesNewRomanPSMT" w:cs="TimesNewRomanPSMT"/>
          <w:color w:val="000000" w:themeColor="text1"/>
          <w:kern w:val="0"/>
          <w:sz w:val="20"/>
          <w:szCs w:val="20"/>
        </w:rPr>
      </w:pPr>
      <w:r w:rsidRPr="007F085E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</w:t>
      </w:r>
      <w:r w:rsidR="000C4CAF" w:rsidRPr="007F085E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二十</w:t>
      </w:r>
      <w:r w:rsidR="005F7BFB" w:rsidRPr="007F085E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六</w:t>
      </w:r>
      <w:r w:rsidRPr="007F085E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章 消化系统药物的成药性与制剂学研究</w:t>
      </w:r>
    </w:p>
    <w:p w14:paraId="4BF68B10" w14:textId="412AF9F8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回顾成药性与制剂处方前研究；</w:t>
      </w:r>
    </w:p>
    <w:p w14:paraId="4C41C266" w14:textId="5E13337C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剂型设计中需要考虑的因素；</w:t>
      </w:r>
    </w:p>
    <w:p w14:paraId="11CB97E0" w14:textId="6F6A8DD4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生物药剂学分类系统；</w:t>
      </w:r>
    </w:p>
    <w:p w14:paraId="4A8E3787" w14:textId="07A1571F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4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液体制剂的定义、特点、质量要求、分类；</w:t>
      </w:r>
    </w:p>
    <w:p w14:paraId="4CF51700" w14:textId="461646C3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5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液体制剂的溶剂和附加剂；</w:t>
      </w:r>
    </w:p>
    <w:p w14:paraId="7180367C" w14:textId="3F9395F2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6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小分子溶液剂，主要包括糖浆剂的定义、质量要求和制备方法，醑剂、酊剂、甘油剂、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lastRenderedPageBreak/>
        <w:t>涂剂等概念；</w:t>
      </w:r>
    </w:p>
    <w:p w14:paraId="5EB72AEE" w14:textId="7874BA6A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7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高分子溶液剂的性质与制备；</w:t>
      </w:r>
    </w:p>
    <w:p w14:paraId="33F6DE47" w14:textId="2A07F7B8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8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混悬剂的定义、特点、质量要求、稳定性及稳定化方法、制备方法、质量评定；</w:t>
      </w:r>
    </w:p>
    <w:p w14:paraId="20BA2043" w14:textId="48566CFC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9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乳剂的定义、处方组成、种类、特点、乳化剂、HLB值的调整、乳剂的形成理论与稳定性现象、乳剂的制备、乳剂的质量评定方法；</w:t>
      </w:r>
    </w:p>
    <w:p w14:paraId="1F747558" w14:textId="514D6B6E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10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西咪替丁的理化性质及其典型制剂的制备；</w:t>
      </w:r>
    </w:p>
    <w:p w14:paraId="51C683FD" w14:textId="35448F38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11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奥美拉唑的理化性质及其典型制剂的制备；</w:t>
      </w:r>
    </w:p>
    <w:p w14:paraId="47C264A4" w14:textId="76B833FC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12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昂丹司琼的理化性质及其典型制剂的制备；</w:t>
      </w:r>
    </w:p>
    <w:p w14:paraId="079BB85B" w14:textId="2B831A5C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13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多潘立酮的理化性质及其典型制剂的制备；</w:t>
      </w:r>
    </w:p>
    <w:p w14:paraId="7BFC2730" w14:textId="3FB8ACCD" w:rsidR="00564F7E" w:rsidRPr="007F085E" w:rsidRDefault="00483182" w:rsidP="00483182">
      <w:pPr>
        <w:adjustRightInd w:val="0"/>
        <w:snapToGrid w:val="0"/>
        <w:spacing w:line="360" w:lineRule="auto"/>
        <w:rPr>
          <w:rFonts w:ascii="宋体" w:eastAsia="宋体" w:hAnsi="宋体" w:cs="TimesNewRomanPSMT"/>
          <w:kern w:val="0"/>
          <w:szCs w:val="21"/>
        </w:rPr>
      </w:pPr>
      <w:r w:rsidRPr="007F085E">
        <w:rPr>
          <w:rFonts w:ascii="宋体" w:eastAsia="宋体" w:hAnsi="宋体" w:cs="TimesNewRomanPSMT"/>
          <w:kern w:val="0"/>
          <w:szCs w:val="21"/>
        </w:rPr>
        <w:t>14</w:t>
      </w:r>
      <w:r w:rsidRPr="007F085E">
        <w:rPr>
          <w:rFonts w:ascii="宋体" w:eastAsia="宋体" w:hAnsi="宋体" w:cs="TimesNewRomanPSMT" w:hint="eastAsia"/>
          <w:kern w:val="0"/>
          <w:szCs w:val="21"/>
        </w:rPr>
        <w:t>、</w:t>
      </w:r>
      <w:r w:rsidR="001321CA" w:rsidRPr="007F085E">
        <w:rPr>
          <w:rFonts w:ascii="宋体" w:eastAsia="宋体" w:hAnsi="宋体" w:cs="TimesNewRomanPSMT" w:hint="eastAsia"/>
          <w:kern w:val="0"/>
          <w:szCs w:val="21"/>
        </w:rPr>
        <w:t>比沙可啶的理化性质及其典型制剂的制备。</w:t>
      </w:r>
    </w:p>
    <w:p w14:paraId="0AF80902" w14:textId="20B3966D" w:rsidR="00564F7E" w:rsidRPr="007F085E" w:rsidRDefault="001321CA">
      <w:pPr>
        <w:widowControl/>
        <w:spacing w:beforeLines="50" w:before="156" w:afterLines="50" w:after="156"/>
        <w:ind w:firstLineChars="151" w:firstLine="424"/>
        <w:jc w:val="left"/>
        <w:rPr>
          <w:rFonts w:ascii="Times New Roman" w:hAnsi="Times New Roman" w:cs="Times New Roman"/>
        </w:rPr>
      </w:pPr>
      <w:r w:rsidRPr="007F085E">
        <w:rPr>
          <w:rFonts w:ascii="Times New Roman" w:eastAsia="黑体" w:hAnsi="Times New Roman" w:cs="Times New Roman"/>
          <w:b/>
          <w:sz w:val="28"/>
          <w:szCs w:val="28"/>
        </w:rPr>
        <w:t>四、学时分配</w:t>
      </w:r>
    </w:p>
    <w:p w14:paraId="687E547C" w14:textId="76239C6D" w:rsidR="00564F7E" w:rsidRPr="007F085E" w:rsidRDefault="001321CA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7F085E"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64F7E" w:rsidRPr="007F085E" w14:paraId="25EE596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17C132E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FF8A86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1611EF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学时分配</w:t>
            </w:r>
          </w:p>
        </w:tc>
      </w:tr>
      <w:tr w:rsidR="00564F7E" w:rsidRPr="007F085E" w14:paraId="74F348E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3E9870F" w14:textId="4E171CEC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第一</w:t>
            </w:r>
            <w:r w:rsidR="00483182" w:rsidRPr="007F085E">
              <w:rPr>
                <w:rFonts w:ascii="宋体" w:eastAsia="宋体" w:hAnsi="宋体" w:hint="eastAsia"/>
              </w:rPr>
              <w:t>部分</w:t>
            </w:r>
          </w:p>
        </w:tc>
        <w:tc>
          <w:tcPr>
            <w:tcW w:w="2765" w:type="dxa"/>
            <w:vAlign w:val="center"/>
          </w:tcPr>
          <w:p w14:paraId="70EF29D5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消化系统疾病概述</w:t>
            </w:r>
          </w:p>
        </w:tc>
        <w:tc>
          <w:tcPr>
            <w:tcW w:w="2766" w:type="dxa"/>
            <w:vAlign w:val="center"/>
          </w:tcPr>
          <w:p w14:paraId="2224B2F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1</w:t>
            </w:r>
          </w:p>
        </w:tc>
      </w:tr>
      <w:tr w:rsidR="00564F7E" w:rsidRPr="007F085E" w14:paraId="43A812A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43FF00D" w14:textId="6DCCFD8B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第二</w:t>
            </w:r>
            <w:r w:rsidR="00483182" w:rsidRPr="007F085E">
              <w:rPr>
                <w:rFonts w:ascii="宋体" w:eastAsia="宋体" w:hAnsi="宋体" w:hint="eastAsia"/>
              </w:rPr>
              <w:t>部分</w:t>
            </w:r>
          </w:p>
        </w:tc>
        <w:tc>
          <w:tcPr>
            <w:tcW w:w="2765" w:type="dxa"/>
            <w:vAlign w:val="center"/>
          </w:tcPr>
          <w:p w14:paraId="13E8F692" w14:textId="59C34DDC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消化性溃疡</w:t>
            </w:r>
            <w:r w:rsidR="00483182" w:rsidRPr="007F085E">
              <w:rPr>
                <w:rFonts w:ascii="宋体" w:eastAsia="宋体" w:hAnsi="宋体" w:hint="eastAsia"/>
              </w:rPr>
              <w:t>及治疗药物</w:t>
            </w:r>
          </w:p>
        </w:tc>
        <w:tc>
          <w:tcPr>
            <w:tcW w:w="2766" w:type="dxa"/>
            <w:vAlign w:val="center"/>
          </w:tcPr>
          <w:p w14:paraId="6B47FC54" w14:textId="2BC10538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1</w:t>
            </w:r>
            <w:r w:rsidR="00483182" w:rsidRPr="007F085E">
              <w:rPr>
                <w:rFonts w:ascii="宋体" w:eastAsia="宋体" w:hAnsi="宋体"/>
              </w:rPr>
              <w:t>8</w:t>
            </w:r>
          </w:p>
        </w:tc>
      </w:tr>
      <w:tr w:rsidR="00564F7E" w:rsidRPr="007F085E" w14:paraId="6E68F62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E19A45" w14:textId="081E5D36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第三</w:t>
            </w:r>
            <w:r w:rsidR="00483182" w:rsidRPr="007F085E">
              <w:rPr>
                <w:rFonts w:ascii="宋体" w:eastAsia="宋体" w:hAnsi="宋体" w:hint="eastAsia"/>
              </w:rPr>
              <w:t>部分</w:t>
            </w:r>
          </w:p>
        </w:tc>
        <w:tc>
          <w:tcPr>
            <w:tcW w:w="2765" w:type="dxa"/>
            <w:vAlign w:val="center"/>
          </w:tcPr>
          <w:p w14:paraId="66E8029C" w14:textId="2C1605A0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2766" w:type="dxa"/>
            <w:vAlign w:val="center"/>
          </w:tcPr>
          <w:p w14:paraId="6DB907B1" w14:textId="2F5FCE32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1</w:t>
            </w:r>
            <w:r w:rsidR="00483182" w:rsidRPr="007F085E">
              <w:rPr>
                <w:rFonts w:ascii="宋体" w:eastAsia="宋体" w:hAnsi="宋体"/>
              </w:rPr>
              <w:t>6</w:t>
            </w:r>
          </w:p>
        </w:tc>
      </w:tr>
      <w:tr w:rsidR="00564F7E" w:rsidRPr="007F085E" w14:paraId="145278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B822E3" w14:textId="37CD0BE9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第四</w:t>
            </w:r>
            <w:r w:rsidR="00483182" w:rsidRPr="007F085E">
              <w:rPr>
                <w:rFonts w:ascii="宋体" w:eastAsia="宋体" w:hAnsi="宋体" w:hint="eastAsia"/>
              </w:rPr>
              <w:t>部分</w:t>
            </w:r>
          </w:p>
        </w:tc>
        <w:tc>
          <w:tcPr>
            <w:tcW w:w="2765" w:type="dxa"/>
            <w:vAlign w:val="center"/>
          </w:tcPr>
          <w:p w14:paraId="721F4DE1" w14:textId="01C0529F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2766" w:type="dxa"/>
            <w:vAlign w:val="center"/>
          </w:tcPr>
          <w:p w14:paraId="35FBB4C3" w14:textId="141501F4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F085E">
              <w:rPr>
                <w:rFonts w:ascii="宋体" w:eastAsia="宋体" w:hAnsi="宋体" w:hint="eastAsia"/>
              </w:rPr>
              <w:t>1</w:t>
            </w:r>
            <w:r w:rsidR="00483182" w:rsidRPr="007F085E">
              <w:rPr>
                <w:rFonts w:ascii="宋体" w:eastAsia="宋体" w:hAnsi="宋体"/>
              </w:rPr>
              <w:t>9</w:t>
            </w:r>
          </w:p>
        </w:tc>
      </w:tr>
    </w:tbl>
    <w:p w14:paraId="3AF03F43" w14:textId="77777777" w:rsidR="00564F7E" w:rsidRPr="007F085E" w:rsidRDefault="001321CA">
      <w:pPr>
        <w:widowControl/>
        <w:numPr>
          <w:ilvl w:val="0"/>
          <w:numId w:val="5"/>
        </w:numPr>
        <w:spacing w:beforeLines="50" w:before="156" w:afterLines="50" w:after="156"/>
        <w:ind w:firstLineChars="151" w:firstLine="424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7F085E">
        <w:rPr>
          <w:rFonts w:ascii="Times New Roman" w:eastAsia="黑体" w:hAnsi="Times New Roman" w:cs="Times New Roman"/>
          <w:b/>
          <w:sz w:val="28"/>
          <w:szCs w:val="28"/>
        </w:rPr>
        <w:t>教学进度</w:t>
      </w:r>
    </w:p>
    <w:p w14:paraId="2DB7C66E" w14:textId="77777777" w:rsidR="00564F7E" w:rsidRPr="007F085E" w:rsidRDefault="001321CA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7F085E"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564F7E" w:rsidRPr="007F085E" w14:paraId="0786F62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E4442A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F085E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BBEC31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F085E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004EED8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F085E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EFBE36E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F085E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5050EF6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F085E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4BFDB8D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F085E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5FA9935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F085E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64F7E" w:rsidRPr="007F085E" w14:paraId="47AB2EB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F9F20A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76B537C7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129D092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消化系统疾病</w:t>
            </w:r>
          </w:p>
        </w:tc>
        <w:tc>
          <w:tcPr>
            <w:tcW w:w="1145" w:type="dxa"/>
            <w:vAlign w:val="center"/>
          </w:tcPr>
          <w:p w14:paraId="5C332D8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概述消化系统疾病</w:t>
            </w:r>
          </w:p>
        </w:tc>
        <w:tc>
          <w:tcPr>
            <w:tcW w:w="1145" w:type="dxa"/>
            <w:vAlign w:val="center"/>
          </w:tcPr>
          <w:p w14:paraId="32659E1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7F6F4F64" w14:textId="1286E0DD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="001321CA"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6C45AA8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4DBEF33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D2D100F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14CDCB8B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0660E6" w14:textId="0D9EBED8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2DC02362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消化性溃疡的发病机制</w:t>
            </w:r>
          </w:p>
        </w:tc>
        <w:tc>
          <w:tcPr>
            <w:tcW w:w="1145" w:type="dxa"/>
            <w:vAlign w:val="center"/>
          </w:tcPr>
          <w:p w14:paraId="3F1A398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6C1E8C9E" w14:textId="4941E72C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6B0584A7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4F791FE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185DBF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7753D7F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691CF29" w14:textId="518F2A1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02C55867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西米替丁的研究、发现与合成</w:t>
            </w:r>
          </w:p>
        </w:tc>
        <w:tc>
          <w:tcPr>
            <w:tcW w:w="1145" w:type="dxa"/>
            <w:vAlign w:val="center"/>
          </w:tcPr>
          <w:p w14:paraId="67DD083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591D512" w14:textId="5C42BA2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66A7D3E7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380E436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4C8E835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5A81218E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6F1186F" w14:textId="187C6D78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0A43179F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奥美拉唑的研究、发现与合成</w:t>
            </w:r>
          </w:p>
        </w:tc>
        <w:tc>
          <w:tcPr>
            <w:tcW w:w="1145" w:type="dxa"/>
            <w:vAlign w:val="center"/>
          </w:tcPr>
          <w:p w14:paraId="4AEDD234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0A5EB83" w14:textId="5CD5A7A3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1848B32B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18B5C34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63C848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2AB54580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7380F27" w14:textId="6C9EA91B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0CAA01DE" w14:textId="77777777" w:rsidR="00564F7E" w:rsidRPr="007F085E" w:rsidRDefault="001321CA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治疗溃疡的中药研究与发现</w:t>
            </w:r>
          </w:p>
        </w:tc>
        <w:tc>
          <w:tcPr>
            <w:tcW w:w="1145" w:type="dxa"/>
            <w:vAlign w:val="center"/>
          </w:tcPr>
          <w:p w14:paraId="71166C0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43C16BA" w14:textId="3AC142A7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1040958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6EFCBF1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0111CB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7B883CFF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49907A3" w14:textId="76FFF8A2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6DC6BB9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溃疡疾病模型的构建与药物活性评价</w:t>
            </w:r>
          </w:p>
        </w:tc>
        <w:tc>
          <w:tcPr>
            <w:tcW w:w="1145" w:type="dxa"/>
            <w:vAlign w:val="center"/>
          </w:tcPr>
          <w:p w14:paraId="7C16DB8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13F1B8D2" w14:textId="244EC243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3B4C08D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2EC1EA6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13B5654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0C6BBC4B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2352C1" w14:textId="6DBD35D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122A70D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代表药物的药理与毒理机制</w:t>
            </w:r>
          </w:p>
        </w:tc>
        <w:tc>
          <w:tcPr>
            <w:tcW w:w="1145" w:type="dxa"/>
            <w:vAlign w:val="center"/>
          </w:tcPr>
          <w:p w14:paraId="01386AF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6C6D0ED3" w14:textId="3C0AEAD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2EDEA738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3AE37B4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0497FA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7EB3F406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8A584C3" w14:textId="3B260C27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60E30CF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代表药物的成药性分析</w:t>
            </w:r>
          </w:p>
        </w:tc>
        <w:tc>
          <w:tcPr>
            <w:tcW w:w="1145" w:type="dxa"/>
            <w:vAlign w:val="center"/>
          </w:tcPr>
          <w:p w14:paraId="0175880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14F0004F" w14:textId="1CCAAB88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56489E08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1805CF1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3FC1C6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  <w:r w:rsidRPr="007F085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39DB0A5D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329754B" w14:textId="2F6FFD65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08857A1E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代表药物的剂型设计</w:t>
            </w:r>
          </w:p>
        </w:tc>
        <w:tc>
          <w:tcPr>
            <w:tcW w:w="1145" w:type="dxa"/>
            <w:vAlign w:val="center"/>
          </w:tcPr>
          <w:p w14:paraId="03AA896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065BFE2" w14:textId="338F487A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1A7F12ED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7BF6F16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1E55EC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4772849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F563FF9" w14:textId="4BA6C15D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消化性溃疡及治疗药物</w:t>
            </w:r>
          </w:p>
        </w:tc>
        <w:tc>
          <w:tcPr>
            <w:tcW w:w="1145" w:type="dxa"/>
            <w:vAlign w:val="center"/>
          </w:tcPr>
          <w:p w14:paraId="7AE0EB20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代表药物的质量标准研究</w:t>
            </w:r>
          </w:p>
        </w:tc>
        <w:tc>
          <w:tcPr>
            <w:tcW w:w="1145" w:type="dxa"/>
            <w:vAlign w:val="center"/>
          </w:tcPr>
          <w:p w14:paraId="21A92942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1A07B8D" w14:textId="0D63F79C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lastRenderedPageBreak/>
              <w:t>结相关知识点</w:t>
            </w:r>
          </w:p>
        </w:tc>
        <w:tc>
          <w:tcPr>
            <w:tcW w:w="904" w:type="dxa"/>
            <w:vAlign w:val="center"/>
          </w:tcPr>
          <w:p w14:paraId="34B0C15E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6EF3926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B98472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2BEF50E8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6FF99AB" w14:textId="0C28268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66B6F03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呕吐和胃肠动力不足</w:t>
            </w:r>
          </w:p>
        </w:tc>
        <w:tc>
          <w:tcPr>
            <w:tcW w:w="1145" w:type="dxa"/>
            <w:vAlign w:val="center"/>
          </w:tcPr>
          <w:p w14:paraId="132B3A1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7C5F52D9" w14:textId="6AAA85BC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6FFA4345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0A4798A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1440EE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7AFD52AA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3594947" w14:textId="0926948B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735D1D0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发病机制</w:t>
            </w:r>
          </w:p>
        </w:tc>
        <w:tc>
          <w:tcPr>
            <w:tcW w:w="1145" w:type="dxa"/>
            <w:vAlign w:val="center"/>
          </w:tcPr>
          <w:p w14:paraId="562EA500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567CD1BB" w14:textId="72C1FF6A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0D86DFE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38253B6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7B6FC7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41FFCF2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DBBAD85" w14:textId="06CA6334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73FC7552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昂丹司琼的研究、发现与合成</w:t>
            </w:r>
          </w:p>
        </w:tc>
        <w:tc>
          <w:tcPr>
            <w:tcW w:w="1145" w:type="dxa"/>
            <w:vAlign w:val="center"/>
          </w:tcPr>
          <w:p w14:paraId="372DB8D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019A351" w14:textId="4FB2CC4C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229B3AA3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38D61E4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763F2F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206D022A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0F8D895" w14:textId="17903C39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35997F02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莫沙必利的研究、发现与合成</w:t>
            </w:r>
          </w:p>
        </w:tc>
        <w:tc>
          <w:tcPr>
            <w:tcW w:w="1145" w:type="dxa"/>
            <w:vAlign w:val="center"/>
          </w:tcPr>
          <w:p w14:paraId="5CAA300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0800DD74" w14:textId="57709A7D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243C500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1CA3971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954D44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165F6D26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5EB12BC" w14:textId="5A1FF805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063A9E87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治疗呕吐的中药研究与发现</w:t>
            </w:r>
          </w:p>
        </w:tc>
        <w:tc>
          <w:tcPr>
            <w:tcW w:w="1145" w:type="dxa"/>
            <w:vAlign w:val="center"/>
          </w:tcPr>
          <w:p w14:paraId="11E0478F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6425FA5C" w14:textId="539AA180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20028B38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36A6458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AE9477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7266A951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77A7E83" w14:textId="5B4E7110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61544B9E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治疗胃肠动力不足的中药研究与发现</w:t>
            </w:r>
          </w:p>
        </w:tc>
        <w:tc>
          <w:tcPr>
            <w:tcW w:w="1145" w:type="dxa"/>
            <w:vAlign w:val="center"/>
          </w:tcPr>
          <w:p w14:paraId="79E5D90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01C46360" w14:textId="24BBFA90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66250E66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04DFAB7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3C75C0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3221A97F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0702EC6" w14:textId="1B3E7DA7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7ABF404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疾病模型的构建与药物活性评价</w:t>
            </w:r>
          </w:p>
        </w:tc>
        <w:tc>
          <w:tcPr>
            <w:tcW w:w="1145" w:type="dxa"/>
            <w:vAlign w:val="center"/>
          </w:tcPr>
          <w:p w14:paraId="16113E7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2E96BD24" w14:textId="33E499F3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67E2DA5A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0ED0371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3C1452E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7887A67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70AECC5" w14:textId="5EE96401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4929EFA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代表药物的药理与毒理机制</w:t>
            </w:r>
          </w:p>
        </w:tc>
        <w:tc>
          <w:tcPr>
            <w:tcW w:w="1145" w:type="dxa"/>
            <w:vAlign w:val="center"/>
          </w:tcPr>
          <w:p w14:paraId="68DB81FA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48164962" w14:textId="763568E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1A0A0E38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11F4245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4DF12E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lastRenderedPageBreak/>
              <w:t>11</w:t>
            </w:r>
          </w:p>
        </w:tc>
        <w:tc>
          <w:tcPr>
            <w:tcW w:w="929" w:type="dxa"/>
            <w:vAlign w:val="center"/>
          </w:tcPr>
          <w:p w14:paraId="5CE5DB33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91709D7" w14:textId="4D095EC0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03E186E7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代表药物的成药性分析</w:t>
            </w:r>
          </w:p>
        </w:tc>
        <w:tc>
          <w:tcPr>
            <w:tcW w:w="1145" w:type="dxa"/>
            <w:vAlign w:val="center"/>
          </w:tcPr>
          <w:p w14:paraId="7E0100E4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078C14C8" w14:textId="0984C3F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2405EA24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13DEDF3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E241A5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2A126C0B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FC7BAF0" w14:textId="3265E375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4C5B53F7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代表药物的剂型设计</w:t>
            </w:r>
          </w:p>
        </w:tc>
        <w:tc>
          <w:tcPr>
            <w:tcW w:w="1145" w:type="dxa"/>
            <w:vAlign w:val="center"/>
          </w:tcPr>
          <w:p w14:paraId="66B10F35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1A15459" w14:textId="00EB7BFA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152DA9F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4688CD9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8273E4A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448D84E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2FB071" w14:textId="1B8B8194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呕吐和胃肠动力不足及治疗药物</w:t>
            </w:r>
          </w:p>
        </w:tc>
        <w:tc>
          <w:tcPr>
            <w:tcW w:w="1145" w:type="dxa"/>
            <w:vAlign w:val="center"/>
          </w:tcPr>
          <w:p w14:paraId="34908677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代表药物的质量标准研究</w:t>
            </w:r>
          </w:p>
        </w:tc>
        <w:tc>
          <w:tcPr>
            <w:tcW w:w="1145" w:type="dxa"/>
            <w:vAlign w:val="center"/>
          </w:tcPr>
          <w:p w14:paraId="27834B8A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2F5AB78" w14:textId="4531D670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55C01F97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497B48C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9438BE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7F5B9873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7F46B0F" w14:textId="374A0689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76BC253E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消化不良、腹泻和便秘</w:t>
            </w:r>
          </w:p>
        </w:tc>
        <w:tc>
          <w:tcPr>
            <w:tcW w:w="1145" w:type="dxa"/>
            <w:vAlign w:val="center"/>
          </w:tcPr>
          <w:p w14:paraId="2AEDB30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7BFA2F51" w14:textId="2646333D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47F62877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63E56F0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9A2E0B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1892B235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ECB4ECE" w14:textId="740EE727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689B0D7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发病机制</w:t>
            </w:r>
          </w:p>
        </w:tc>
        <w:tc>
          <w:tcPr>
            <w:tcW w:w="1145" w:type="dxa"/>
            <w:vAlign w:val="center"/>
          </w:tcPr>
          <w:p w14:paraId="1F60D697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61152D74" w14:textId="22834E2F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047DA9BD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0B289DD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3E168A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297904AC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2B4F5E8" w14:textId="335686E2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134A7A55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熊去氧胆酸的研究、发现与合成</w:t>
            </w:r>
          </w:p>
        </w:tc>
        <w:tc>
          <w:tcPr>
            <w:tcW w:w="1145" w:type="dxa"/>
            <w:vAlign w:val="center"/>
          </w:tcPr>
          <w:p w14:paraId="2B43D96F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64F946E5" w14:textId="1E5AD26D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4A21BBA6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3206A8B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03BB5A5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7DB4366E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59922B5" w14:textId="14C61980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5ED5404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洛哌丁胺的研究、发现与合成</w:t>
            </w:r>
          </w:p>
        </w:tc>
        <w:tc>
          <w:tcPr>
            <w:tcW w:w="1145" w:type="dxa"/>
            <w:vAlign w:val="center"/>
          </w:tcPr>
          <w:p w14:paraId="360F2142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7D7BAF6C" w14:textId="584A2388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0D05C94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0758908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4844A9A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222EDE06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B084B1E" w14:textId="62E584A4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0836ADE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比沙可啶的研究、发现与合成</w:t>
            </w:r>
          </w:p>
        </w:tc>
        <w:tc>
          <w:tcPr>
            <w:tcW w:w="1145" w:type="dxa"/>
            <w:vAlign w:val="center"/>
          </w:tcPr>
          <w:p w14:paraId="34BAD92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7F2888C6" w14:textId="14413B29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51140033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58370B8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BAC4E85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4C4D4438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B3EF495" w14:textId="1AC594F6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</w:t>
            </w:r>
            <w:r w:rsidRPr="007F085E">
              <w:rPr>
                <w:rFonts w:ascii="宋体" w:eastAsia="宋体" w:hAnsi="宋体" w:hint="eastAsia"/>
              </w:rPr>
              <w:lastRenderedPageBreak/>
              <w:t>和便秘及治疗药物</w:t>
            </w:r>
          </w:p>
        </w:tc>
        <w:tc>
          <w:tcPr>
            <w:tcW w:w="1145" w:type="dxa"/>
            <w:vAlign w:val="center"/>
          </w:tcPr>
          <w:p w14:paraId="4939C29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lastRenderedPageBreak/>
              <w:t>中药的研究与发现</w:t>
            </w:r>
          </w:p>
        </w:tc>
        <w:tc>
          <w:tcPr>
            <w:tcW w:w="1145" w:type="dxa"/>
            <w:vAlign w:val="center"/>
          </w:tcPr>
          <w:p w14:paraId="47EBA347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5E3B502" w14:textId="5184DC49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lastRenderedPageBreak/>
              <w:t>结相关知识点</w:t>
            </w:r>
          </w:p>
        </w:tc>
        <w:tc>
          <w:tcPr>
            <w:tcW w:w="904" w:type="dxa"/>
            <w:vAlign w:val="center"/>
          </w:tcPr>
          <w:p w14:paraId="7BA3DBE0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0A6F158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2C1E3E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7351E98A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879494C" w14:textId="2607FEBF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4FFDAD51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生物药研究与发现</w:t>
            </w:r>
          </w:p>
        </w:tc>
        <w:tc>
          <w:tcPr>
            <w:tcW w:w="1145" w:type="dxa"/>
            <w:vAlign w:val="center"/>
          </w:tcPr>
          <w:p w14:paraId="51EEEBE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55DD7B00" w14:textId="39B95397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2CC486AB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0CEBA3D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299B9DA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3E7BC9EB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DFE2187" w14:textId="64BDF331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0958F3C4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疾病模型的构建与药物活性评价</w:t>
            </w:r>
          </w:p>
        </w:tc>
        <w:tc>
          <w:tcPr>
            <w:tcW w:w="1145" w:type="dxa"/>
            <w:vAlign w:val="center"/>
          </w:tcPr>
          <w:p w14:paraId="348C50C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06032947" w14:textId="4BFE8633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42533381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40CE46B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6FA6AD8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0FE1A93A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F25D7DB" w14:textId="1437B2A6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49D6D8D4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代表药物的药理与毒理机制</w:t>
            </w:r>
          </w:p>
        </w:tc>
        <w:tc>
          <w:tcPr>
            <w:tcW w:w="1145" w:type="dxa"/>
            <w:vAlign w:val="center"/>
          </w:tcPr>
          <w:p w14:paraId="524928E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5BB36210" w14:textId="0A17230C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0BC5DD7A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522B7F7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47CD46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03EDEE35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9D818DB" w14:textId="58D0676E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523E6CD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代表药物的成药性分析</w:t>
            </w:r>
          </w:p>
        </w:tc>
        <w:tc>
          <w:tcPr>
            <w:tcW w:w="1145" w:type="dxa"/>
            <w:vAlign w:val="center"/>
          </w:tcPr>
          <w:p w14:paraId="3FE2416F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65F5042E" w14:textId="36466AA7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03AE5625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6BD4215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9C5D0A5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64E230AB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471EB15" w14:textId="40B88329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3154721A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代表药物的剂型设计</w:t>
            </w:r>
          </w:p>
        </w:tc>
        <w:tc>
          <w:tcPr>
            <w:tcW w:w="1145" w:type="dxa"/>
            <w:vAlign w:val="center"/>
          </w:tcPr>
          <w:p w14:paraId="0FAA116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0A69B073" w14:textId="4726A177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13A2E91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64F7E" w:rsidRPr="007F085E" w14:paraId="543891B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410039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35666A6F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50DEF1B" w14:textId="0A6D128F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</w:rPr>
              <w:t>消化不良、腹泻和便秘及治疗药物</w:t>
            </w:r>
          </w:p>
        </w:tc>
        <w:tc>
          <w:tcPr>
            <w:tcW w:w="1145" w:type="dxa"/>
            <w:vAlign w:val="center"/>
          </w:tcPr>
          <w:p w14:paraId="729A9CE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代表药物的质量标准研究</w:t>
            </w:r>
          </w:p>
        </w:tc>
        <w:tc>
          <w:tcPr>
            <w:tcW w:w="1145" w:type="dxa"/>
            <w:vAlign w:val="center"/>
          </w:tcPr>
          <w:p w14:paraId="3082F9D4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BB709AA" w14:textId="071DE0A9" w:rsidR="00564F7E" w:rsidRPr="007F085E" w:rsidRDefault="0048318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szCs w:val="21"/>
              </w:rPr>
              <w:t>理解</w:t>
            </w:r>
            <w:r w:rsidRPr="007F085E">
              <w:rPr>
                <w:rFonts w:ascii="Times New Roman" w:eastAsia="宋体" w:hAnsi="Times New Roman" w:cs="Times New Roman"/>
                <w:szCs w:val="21"/>
              </w:rPr>
              <w:t>基本内容，能够总结相关知识点</w:t>
            </w:r>
          </w:p>
        </w:tc>
        <w:tc>
          <w:tcPr>
            <w:tcW w:w="904" w:type="dxa"/>
            <w:vAlign w:val="center"/>
          </w:tcPr>
          <w:p w14:paraId="27FA9BD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536374E" w14:textId="77777777" w:rsidR="00564F7E" w:rsidRPr="007F085E" w:rsidRDefault="001321CA">
      <w:pPr>
        <w:widowControl/>
        <w:numPr>
          <w:ilvl w:val="0"/>
          <w:numId w:val="5"/>
        </w:numPr>
        <w:spacing w:beforeLines="50" w:before="156" w:afterLines="50" w:after="156"/>
        <w:ind w:firstLineChars="151" w:firstLine="424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7F085E">
        <w:rPr>
          <w:rFonts w:ascii="Times New Roman" w:eastAsia="黑体" w:hAnsi="Times New Roman" w:cs="Times New Roman"/>
          <w:b/>
          <w:sz w:val="28"/>
          <w:szCs w:val="28"/>
        </w:rPr>
        <w:t>教材及参考书目</w:t>
      </w:r>
    </w:p>
    <w:p w14:paraId="43A6C986" w14:textId="5E62568E" w:rsidR="00483182" w:rsidRPr="007F085E" w:rsidRDefault="00407337" w:rsidP="00483182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 w:hint="eastAsia"/>
        </w:rPr>
        <w:t>1</w:t>
      </w:r>
      <w:r w:rsidRPr="007F085E">
        <w:rPr>
          <w:rFonts w:ascii="Times New Roman" w:eastAsia="宋体" w:hAnsi="Times New Roman" w:cs="Times New Roman" w:hint="eastAsia"/>
        </w:rPr>
        <w:t>、</w:t>
      </w:r>
      <w:r w:rsidR="00483182" w:rsidRPr="007F085E">
        <w:rPr>
          <w:rFonts w:ascii="Times New Roman" w:eastAsia="宋体" w:hAnsi="Times New Roman" w:cs="Times New Roman" w:hint="eastAsia"/>
        </w:rPr>
        <w:t>《药物化学》尤启冬主编，化学工业出版社，第三版</w:t>
      </w:r>
    </w:p>
    <w:p w14:paraId="708DE73A" w14:textId="66648709" w:rsidR="00483182" w:rsidRPr="007F085E" w:rsidRDefault="00407337" w:rsidP="00483182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</w:rPr>
        <w:t>2</w:t>
      </w:r>
      <w:r w:rsidRPr="007F085E">
        <w:rPr>
          <w:rFonts w:ascii="Times New Roman" w:eastAsia="宋体" w:hAnsi="Times New Roman" w:cs="Times New Roman" w:hint="eastAsia"/>
        </w:rPr>
        <w:t>、</w:t>
      </w:r>
      <w:r w:rsidR="00483182" w:rsidRPr="007F085E">
        <w:rPr>
          <w:rFonts w:ascii="Times New Roman" w:eastAsia="宋体" w:hAnsi="Times New Roman" w:cs="Times New Roman" w:hint="eastAsia"/>
        </w:rPr>
        <w:t>《生物药剂学与药代动力学》刘建平主编，人民卫生出版社，第五版</w:t>
      </w:r>
    </w:p>
    <w:p w14:paraId="0EEC9C33" w14:textId="6224F5AB" w:rsidR="00483182" w:rsidRPr="007F085E" w:rsidRDefault="00407337" w:rsidP="00483182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</w:rPr>
        <w:t>3</w:t>
      </w:r>
      <w:r w:rsidRPr="007F085E">
        <w:rPr>
          <w:rFonts w:ascii="Times New Roman" w:eastAsia="宋体" w:hAnsi="Times New Roman" w:cs="Times New Roman" w:hint="eastAsia"/>
        </w:rPr>
        <w:t>、</w:t>
      </w:r>
      <w:r w:rsidR="00483182" w:rsidRPr="007F085E">
        <w:rPr>
          <w:rFonts w:ascii="Times New Roman" w:eastAsia="宋体" w:hAnsi="Times New Roman" w:cs="Times New Roman" w:hint="eastAsia"/>
        </w:rPr>
        <w:t>《病理生理学》王建枝主编，人民卫生出版社，第九版</w:t>
      </w:r>
    </w:p>
    <w:p w14:paraId="26311B62" w14:textId="525A31C7" w:rsidR="00483182" w:rsidRPr="007F085E" w:rsidRDefault="00407337" w:rsidP="00483182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</w:rPr>
        <w:t>4</w:t>
      </w:r>
      <w:r w:rsidRPr="007F085E">
        <w:rPr>
          <w:rFonts w:ascii="Times New Roman" w:eastAsia="宋体" w:hAnsi="Times New Roman" w:cs="Times New Roman" w:hint="eastAsia"/>
        </w:rPr>
        <w:t>、</w:t>
      </w:r>
      <w:r w:rsidR="00483182" w:rsidRPr="007F085E">
        <w:rPr>
          <w:rFonts w:ascii="Times New Roman" w:eastAsia="宋体" w:hAnsi="Times New Roman" w:cs="Times New Roman" w:hint="eastAsia"/>
        </w:rPr>
        <w:t>《药理学》朱依谆主编，人民卫生出版社，第八版</w:t>
      </w:r>
    </w:p>
    <w:p w14:paraId="44F443AF" w14:textId="1EE3CA55" w:rsidR="00483182" w:rsidRPr="007F085E" w:rsidRDefault="00407337" w:rsidP="00483182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</w:rPr>
        <w:t>5</w:t>
      </w:r>
      <w:r w:rsidRPr="007F085E">
        <w:rPr>
          <w:rFonts w:ascii="Times New Roman" w:eastAsia="宋体" w:hAnsi="Times New Roman" w:cs="Times New Roman" w:hint="eastAsia"/>
        </w:rPr>
        <w:t>、</w:t>
      </w:r>
      <w:r w:rsidR="00483182" w:rsidRPr="007F085E">
        <w:rPr>
          <w:rFonts w:ascii="Times New Roman" w:eastAsia="宋体" w:hAnsi="Times New Roman" w:cs="Times New Roman" w:hint="eastAsia"/>
        </w:rPr>
        <w:t>《药剂学》方亮主编，人民卫生出版社，第八版</w:t>
      </w:r>
    </w:p>
    <w:p w14:paraId="73DEC133" w14:textId="618E49B5" w:rsidR="00483182" w:rsidRPr="007F085E" w:rsidRDefault="00407337" w:rsidP="00407337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</w:rPr>
        <w:t>6</w:t>
      </w:r>
      <w:r w:rsidRPr="007F085E">
        <w:rPr>
          <w:rFonts w:ascii="Times New Roman" w:eastAsia="宋体" w:hAnsi="Times New Roman" w:cs="Times New Roman" w:hint="eastAsia"/>
        </w:rPr>
        <w:t>、</w:t>
      </w:r>
      <w:r w:rsidR="00483182" w:rsidRPr="007F085E">
        <w:rPr>
          <w:rFonts w:ascii="Times New Roman" w:eastAsia="宋体" w:hAnsi="Times New Roman" w:cs="Times New Roman" w:hint="eastAsia"/>
        </w:rPr>
        <w:t>《药物分析》杭太俊主编，人民卫生出版社，第八版</w:t>
      </w:r>
    </w:p>
    <w:p w14:paraId="0481B396" w14:textId="02EAE284" w:rsidR="00407337" w:rsidRPr="007F085E" w:rsidRDefault="00407337" w:rsidP="00407337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  <w:color w:val="000000" w:themeColor="text1"/>
        </w:rPr>
      </w:pPr>
      <w:r w:rsidRPr="007F085E">
        <w:rPr>
          <w:rFonts w:ascii="Times New Roman" w:eastAsia="宋体" w:hAnsi="Times New Roman" w:cs="Times New Roman"/>
          <w:color w:val="000000" w:themeColor="text1"/>
        </w:rPr>
        <w:lastRenderedPageBreak/>
        <w:t>7</w:t>
      </w:r>
      <w:r w:rsidRPr="007F085E">
        <w:rPr>
          <w:rFonts w:ascii="Times New Roman" w:eastAsia="宋体" w:hAnsi="Times New Roman" w:cs="Times New Roman"/>
          <w:color w:val="000000" w:themeColor="text1"/>
        </w:rPr>
        <w:t>、</w:t>
      </w:r>
      <w:r w:rsidRPr="007F085E">
        <w:rPr>
          <w:rFonts w:ascii="Times New Roman" w:eastAsia="宋体" w:hAnsi="Times New Roman" w:cs="Times New Roman"/>
          <w:color w:val="000000" w:themeColor="text1"/>
        </w:rPr>
        <w:t>Patrick J. Sinko</w:t>
      </w:r>
      <w:r w:rsidRPr="007F085E">
        <w:rPr>
          <w:rFonts w:ascii="Times New Roman" w:eastAsia="宋体" w:hAnsi="Times New Roman" w:cs="Times New Roman"/>
          <w:color w:val="000000" w:themeColor="text1"/>
        </w:rPr>
        <w:t>，</w:t>
      </w:r>
      <w:r w:rsidRPr="007F085E">
        <w:rPr>
          <w:rFonts w:ascii="Times New Roman" w:eastAsia="宋体" w:hAnsi="Times New Roman" w:cs="Times New Roman"/>
          <w:color w:val="000000" w:themeColor="text1"/>
        </w:rPr>
        <w:t>Martin’s Physical Pharmacy and Pharmaceutical Sciences</w:t>
      </w:r>
      <w:r w:rsidRPr="007F085E">
        <w:rPr>
          <w:rFonts w:ascii="Times New Roman" w:eastAsia="宋体" w:hAnsi="Times New Roman" w:cs="Times New Roman"/>
          <w:color w:val="000000" w:themeColor="text1"/>
        </w:rPr>
        <w:t>，</w:t>
      </w:r>
      <w:r w:rsidRPr="007F085E">
        <w:rPr>
          <w:rFonts w:ascii="Times New Roman" w:eastAsia="宋体" w:hAnsi="Times New Roman" w:cs="Times New Roman"/>
          <w:color w:val="000000" w:themeColor="text1"/>
        </w:rPr>
        <w:t>Wolters Kluwer</w:t>
      </w:r>
      <w:r w:rsidRPr="007F085E">
        <w:rPr>
          <w:rFonts w:ascii="Times New Roman" w:eastAsia="宋体" w:hAnsi="Times New Roman" w:cs="Times New Roman"/>
          <w:color w:val="000000" w:themeColor="text1"/>
        </w:rPr>
        <w:t>，</w:t>
      </w:r>
      <w:r w:rsidRPr="007F085E">
        <w:rPr>
          <w:rFonts w:ascii="Times New Roman" w:eastAsia="宋体" w:hAnsi="Times New Roman" w:cs="Times New Roman"/>
          <w:color w:val="000000" w:themeColor="text1"/>
        </w:rPr>
        <w:t>2011</w:t>
      </w:r>
      <w:r w:rsidRPr="007F085E">
        <w:rPr>
          <w:rFonts w:ascii="Times New Roman" w:eastAsia="宋体" w:hAnsi="Times New Roman" w:cs="Times New Roman"/>
          <w:color w:val="000000" w:themeColor="text1"/>
        </w:rPr>
        <w:t>年</w:t>
      </w:r>
      <w:r w:rsidRPr="007F085E">
        <w:rPr>
          <w:rFonts w:ascii="Times New Roman" w:eastAsia="宋体" w:hAnsi="Times New Roman" w:cs="Times New Roman"/>
          <w:color w:val="000000" w:themeColor="text1"/>
        </w:rPr>
        <w:t>.</w:t>
      </w:r>
    </w:p>
    <w:p w14:paraId="1D77D7D9" w14:textId="77777777" w:rsidR="00564F7E" w:rsidRPr="007F085E" w:rsidRDefault="001321CA">
      <w:pPr>
        <w:adjustRightInd w:val="0"/>
        <w:snapToGrid w:val="0"/>
        <w:spacing w:line="360" w:lineRule="auto"/>
        <w:ind w:firstLineChars="151" w:firstLine="424"/>
        <w:rPr>
          <w:rFonts w:ascii="Times New Roman" w:eastAsia="黑体" w:hAnsi="Times New Roman" w:cs="Times New Roman"/>
          <w:b/>
          <w:sz w:val="28"/>
          <w:szCs w:val="28"/>
        </w:rPr>
      </w:pPr>
      <w:r w:rsidRPr="007F085E"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</w:p>
    <w:p w14:paraId="375DE739" w14:textId="77777777" w:rsidR="00564F7E" w:rsidRPr="007F085E" w:rsidRDefault="001321CA">
      <w:pPr>
        <w:adjustRightInd w:val="0"/>
        <w:snapToGrid w:val="0"/>
        <w:spacing w:line="360" w:lineRule="auto"/>
        <w:ind w:firstLineChars="177" w:firstLine="37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 </w:t>
      </w: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>讲授法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：针对教学内容中的重点和难点，进行详细讲解，并</w:t>
      </w:r>
      <w:r w:rsidRPr="007F085E">
        <w:rPr>
          <w:rFonts w:ascii="Times New Roman" w:eastAsia="宋体" w:hAnsi="Times New Roman" w:cs="Times New Roman"/>
          <w:szCs w:val="21"/>
        </w:rPr>
        <w:t>指导学生阅读教材和有关资料，培养学生自学能力和理解能力，发挥学生的学习主动性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87C5804" w14:textId="77777777" w:rsidR="00564F7E" w:rsidRPr="007F085E" w:rsidRDefault="001321CA">
      <w:pPr>
        <w:adjustRightInd w:val="0"/>
        <w:snapToGrid w:val="0"/>
        <w:spacing w:line="360" w:lineRule="auto"/>
        <w:ind w:firstLineChars="177" w:firstLine="37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 </w:t>
      </w: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>讨论法：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教学过程中为了激发学生的学习兴趣等，可以采用互动讨论，加深学生对所学知识点的理解，以及适当拓宽知识范围</w:t>
      </w: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28B21B71" w14:textId="537C8F8D" w:rsidR="00564F7E" w:rsidRPr="007F085E" w:rsidRDefault="00407337">
      <w:pPr>
        <w:adjustRightInd w:val="0"/>
        <w:snapToGrid w:val="0"/>
        <w:spacing w:line="360" w:lineRule="auto"/>
        <w:ind w:firstLineChars="177" w:firstLine="37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="001321CA"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="001321CA"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1321CA"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提问法：</w:t>
      </w:r>
      <w:r w:rsidR="001321CA" w:rsidRPr="007F085E">
        <w:rPr>
          <w:rFonts w:ascii="Times New Roman" w:eastAsia="宋体" w:hAnsi="Times New Roman" w:cs="Times New Roman"/>
          <w:szCs w:val="21"/>
        </w:rPr>
        <w:t>采用提问式教学，有利于集中学生注意力</w:t>
      </w:r>
      <w:r w:rsidR="001321CA" w:rsidRPr="007F085E">
        <w:rPr>
          <w:rFonts w:ascii="Times New Roman" w:eastAsia="宋体" w:hAnsi="Times New Roman" w:cs="Times New Roman" w:hint="eastAsia"/>
          <w:szCs w:val="21"/>
        </w:rPr>
        <w:t>，同时培养学生自主学习，独立思考的习惯。</w:t>
      </w:r>
    </w:p>
    <w:p w14:paraId="417192AA" w14:textId="7F3194DC" w:rsidR="00407337" w:rsidRPr="007F085E" w:rsidRDefault="00407337" w:rsidP="00407337">
      <w:pPr>
        <w:adjustRightInd w:val="0"/>
        <w:snapToGrid w:val="0"/>
        <w:spacing w:line="360" w:lineRule="auto"/>
        <w:ind w:firstLineChars="177" w:firstLine="37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、翻转课堂：利用国家在线精品课程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-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中国大学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MOOC</w:t>
      </w:r>
      <w:r w:rsidRPr="007F085E">
        <w:rPr>
          <w:rFonts w:ascii="Times New Roman" w:eastAsia="宋体" w:hAnsi="Times New Roman" w:cs="Times New Roman"/>
          <w:color w:val="000000"/>
          <w:kern w:val="0"/>
          <w:szCs w:val="21"/>
        </w:rPr>
        <w:t>-</w:t>
      </w:r>
      <w:r w:rsidRPr="007F085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苏州大学《药理学》和《药剂学》等平台，要求学生在课前观看视频，并完成相应的教学预习和问题思考。同时，以药物研发实例为主导，课堂教学以师生研讨、学生展示为主要的教学活动。</w:t>
      </w:r>
    </w:p>
    <w:p w14:paraId="3527F20B" w14:textId="77777777" w:rsidR="00564F7E" w:rsidRPr="007F085E" w:rsidRDefault="001321CA">
      <w:pPr>
        <w:widowControl/>
        <w:spacing w:beforeLines="50" w:before="156" w:afterLines="50" w:after="156"/>
        <w:ind w:firstLineChars="151" w:firstLine="424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7F085E"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14:paraId="587D5E72" w14:textId="77777777" w:rsidR="00564F7E" w:rsidRPr="007F085E" w:rsidRDefault="001321CA">
      <w:pPr>
        <w:widowControl/>
        <w:spacing w:beforeLines="50" w:before="156" w:afterLines="50" w:after="156"/>
        <w:ind w:firstLineChars="176" w:firstLine="424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F085E">
        <w:rPr>
          <w:rFonts w:ascii="Times New Roman" w:eastAsia="黑体" w:hAnsi="Times New Roman" w:cs="Times New Roman"/>
          <w:b/>
          <w:sz w:val="24"/>
          <w:szCs w:val="24"/>
        </w:rPr>
        <w:t>（一）课程考核与课程目标的对应关系</w:t>
      </w:r>
    </w:p>
    <w:p w14:paraId="5C9D1C12" w14:textId="77777777" w:rsidR="00564F7E" w:rsidRPr="007F085E" w:rsidRDefault="001321CA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7F085E">
        <w:rPr>
          <w:rFonts w:ascii="Times New Roman" w:eastAsia="宋体" w:hAnsi="Times New Roman" w:cs="Times New Roman"/>
          <w:b/>
          <w:szCs w:val="21"/>
        </w:rPr>
        <w:t>表</w:t>
      </w:r>
      <w:r w:rsidRPr="007F085E">
        <w:rPr>
          <w:rFonts w:ascii="Times New Roman" w:eastAsia="宋体" w:hAnsi="Times New Roman" w:cs="Times New Roman"/>
          <w:b/>
          <w:szCs w:val="21"/>
        </w:rPr>
        <w:t>4</w:t>
      </w:r>
      <w:r w:rsidRPr="007F085E">
        <w:rPr>
          <w:rFonts w:ascii="Times New Roman" w:eastAsia="宋体" w:hAnsi="Times New Roman" w:cs="Times New Roman"/>
          <w:b/>
          <w:szCs w:val="21"/>
        </w:rPr>
        <w:t>：课程考核与课程目标的对应关系表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849"/>
        <w:gridCol w:w="2963"/>
      </w:tblGrid>
      <w:tr w:rsidR="00564F7E" w:rsidRPr="007F085E" w14:paraId="2BEC5E58" w14:textId="77777777">
        <w:trPr>
          <w:trHeight w:val="567"/>
          <w:jc w:val="center"/>
        </w:trPr>
        <w:tc>
          <w:tcPr>
            <w:tcW w:w="2547" w:type="dxa"/>
            <w:vAlign w:val="center"/>
          </w:tcPr>
          <w:p w14:paraId="124AC485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F085E">
              <w:rPr>
                <w:rFonts w:ascii="Times New Roman" w:hAnsi="Times New Roman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961DDF5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F085E">
              <w:rPr>
                <w:rFonts w:ascii="Times New Roman" w:hAnsi="Times New Roman"/>
                <w:b/>
              </w:rPr>
              <w:t>考核要点</w:t>
            </w:r>
          </w:p>
        </w:tc>
        <w:tc>
          <w:tcPr>
            <w:tcW w:w="2963" w:type="dxa"/>
            <w:vAlign w:val="center"/>
          </w:tcPr>
          <w:p w14:paraId="1A8CF053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F085E">
              <w:rPr>
                <w:rFonts w:ascii="Times New Roman" w:hAnsi="Times New Roman"/>
                <w:b/>
              </w:rPr>
              <w:t>考核方式</w:t>
            </w:r>
          </w:p>
        </w:tc>
      </w:tr>
      <w:tr w:rsidR="00564F7E" w:rsidRPr="007F085E" w14:paraId="2262A9FC" w14:textId="77777777">
        <w:trPr>
          <w:trHeight w:val="567"/>
          <w:jc w:val="center"/>
        </w:trPr>
        <w:tc>
          <w:tcPr>
            <w:tcW w:w="2547" w:type="dxa"/>
            <w:vAlign w:val="center"/>
          </w:tcPr>
          <w:p w14:paraId="25EC26AB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课程目标</w:t>
            </w:r>
            <w:r w:rsidRPr="007F085E">
              <w:rPr>
                <w:rFonts w:ascii="Times New Roman" w:hAnsi="Times New Roman"/>
              </w:rPr>
              <w:t>1</w:t>
            </w:r>
          </w:p>
        </w:tc>
        <w:tc>
          <w:tcPr>
            <w:tcW w:w="2849" w:type="dxa"/>
            <w:vAlign w:val="center"/>
          </w:tcPr>
          <w:p w14:paraId="6F9439A5" w14:textId="5A8C0CD0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7F085E">
              <w:rPr>
                <w:rFonts w:ascii="Times New Roman" w:hAnsi="Times New Roman" w:hint="eastAsia"/>
                <w:bCs/>
              </w:rPr>
              <w:t>基本理论知识</w:t>
            </w:r>
          </w:p>
        </w:tc>
        <w:tc>
          <w:tcPr>
            <w:tcW w:w="2963" w:type="dxa"/>
            <w:vAlign w:val="center"/>
          </w:tcPr>
          <w:p w14:paraId="247472BE" w14:textId="49D471CF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7F085E">
              <w:rPr>
                <w:rFonts w:ascii="Times New Roman" w:hAnsi="Times New Roman" w:hint="eastAsia"/>
                <w:bCs/>
              </w:rPr>
              <w:t>理论考核</w:t>
            </w:r>
          </w:p>
        </w:tc>
      </w:tr>
      <w:tr w:rsidR="00564F7E" w:rsidRPr="007F085E" w14:paraId="28B96923" w14:textId="77777777">
        <w:trPr>
          <w:trHeight w:val="567"/>
          <w:jc w:val="center"/>
        </w:trPr>
        <w:tc>
          <w:tcPr>
            <w:tcW w:w="2547" w:type="dxa"/>
            <w:vAlign w:val="center"/>
          </w:tcPr>
          <w:p w14:paraId="3E1FDC8C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课程目标</w:t>
            </w:r>
            <w:r w:rsidRPr="007F085E">
              <w:rPr>
                <w:rFonts w:ascii="Times New Roman" w:hAnsi="Times New Roman"/>
              </w:rPr>
              <w:t>2</w:t>
            </w:r>
          </w:p>
        </w:tc>
        <w:tc>
          <w:tcPr>
            <w:tcW w:w="2849" w:type="dxa"/>
            <w:vAlign w:val="center"/>
          </w:tcPr>
          <w:p w14:paraId="675CC2F2" w14:textId="761F01C4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F085E">
              <w:rPr>
                <w:rFonts w:hAnsi="宋体"/>
              </w:rPr>
              <w:t>基本</w:t>
            </w:r>
            <w:r w:rsidRPr="007F085E">
              <w:rPr>
                <w:rFonts w:hAnsi="宋体" w:hint="eastAsia"/>
              </w:rPr>
              <w:t>理论</w:t>
            </w:r>
            <w:r w:rsidRPr="007F085E">
              <w:rPr>
                <w:rFonts w:hAnsi="宋体"/>
              </w:rPr>
              <w:t>知识</w:t>
            </w:r>
            <w:r w:rsidRPr="007F085E">
              <w:rPr>
                <w:rFonts w:hAnsi="宋体" w:hint="eastAsia"/>
              </w:rPr>
              <w:t>的融会贯通</w:t>
            </w:r>
          </w:p>
        </w:tc>
        <w:tc>
          <w:tcPr>
            <w:tcW w:w="2963" w:type="dxa"/>
            <w:vAlign w:val="center"/>
          </w:tcPr>
          <w:p w14:paraId="6CAFA0D1" w14:textId="0AEE041E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7F085E">
              <w:rPr>
                <w:rFonts w:ascii="Times New Roman" w:hAnsi="Times New Roman" w:hint="eastAsia"/>
                <w:bCs/>
              </w:rPr>
              <w:t>理论考核、</w:t>
            </w:r>
            <w:r w:rsidR="00407337" w:rsidRPr="007F085E">
              <w:rPr>
                <w:rFonts w:ascii="Times New Roman" w:hAnsi="Times New Roman" w:hint="eastAsia"/>
                <w:bCs/>
              </w:rPr>
              <w:t>随堂测验</w:t>
            </w:r>
            <w:r w:rsidRPr="007F085E">
              <w:rPr>
                <w:rFonts w:ascii="Times New Roman" w:hAnsi="Times New Roman" w:hint="eastAsia"/>
                <w:bCs/>
              </w:rPr>
              <w:t>等</w:t>
            </w:r>
          </w:p>
        </w:tc>
      </w:tr>
      <w:tr w:rsidR="00564F7E" w:rsidRPr="007F085E" w14:paraId="5132DE4E" w14:textId="77777777">
        <w:trPr>
          <w:trHeight w:val="567"/>
          <w:jc w:val="center"/>
        </w:trPr>
        <w:tc>
          <w:tcPr>
            <w:tcW w:w="2547" w:type="dxa"/>
            <w:vAlign w:val="center"/>
          </w:tcPr>
          <w:p w14:paraId="6C033D40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7F085E">
              <w:rPr>
                <w:rFonts w:ascii="Times New Roman" w:hAnsi="Times New Roman"/>
              </w:rPr>
              <w:t>课程目标</w:t>
            </w:r>
            <w:r w:rsidRPr="007F085E">
              <w:rPr>
                <w:rFonts w:ascii="Times New Roman" w:hAnsi="Times New Roman"/>
              </w:rPr>
              <w:t>3</w:t>
            </w:r>
          </w:p>
        </w:tc>
        <w:tc>
          <w:tcPr>
            <w:tcW w:w="2849" w:type="dxa"/>
            <w:vAlign w:val="center"/>
          </w:tcPr>
          <w:p w14:paraId="5351C2C6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7F085E">
              <w:rPr>
                <w:rFonts w:hAnsi="宋体"/>
              </w:rPr>
              <w:t>基本知识进行拓展</w:t>
            </w:r>
          </w:p>
        </w:tc>
        <w:tc>
          <w:tcPr>
            <w:tcW w:w="2963" w:type="dxa"/>
            <w:vAlign w:val="center"/>
          </w:tcPr>
          <w:p w14:paraId="02AA0FF5" w14:textId="77777777" w:rsidR="00564F7E" w:rsidRPr="007F085E" w:rsidRDefault="001321CA">
            <w:pPr>
              <w:pStyle w:val="a7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7F085E">
              <w:rPr>
                <w:rFonts w:ascii="Times New Roman" w:hAnsi="Times New Roman" w:hint="eastAsia"/>
                <w:bCs/>
              </w:rPr>
              <w:t>翻转课堂等</w:t>
            </w:r>
          </w:p>
        </w:tc>
      </w:tr>
    </w:tbl>
    <w:p w14:paraId="0713E541" w14:textId="77777777" w:rsidR="00564F7E" w:rsidRPr="007F085E" w:rsidRDefault="001321CA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F085E">
        <w:rPr>
          <w:rFonts w:ascii="Times New Roman" w:eastAsia="黑体" w:hAnsi="Times New Roman" w:cs="Times New Roman"/>
          <w:b/>
          <w:sz w:val="24"/>
          <w:szCs w:val="24"/>
        </w:rPr>
        <w:t>（二）评定方法</w:t>
      </w:r>
    </w:p>
    <w:p w14:paraId="214E9188" w14:textId="77777777" w:rsidR="00564F7E" w:rsidRPr="007F085E" w:rsidRDefault="001321CA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F085E">
        <w:rPr>
          <w:rFonts w:ascii="Times New Roman" w:eastAsia="宋体" w:hAnsi="Times New Roman" w:cs="Times New Roman"/>
          <w:b/>
        </w:rPr>
        <w:t>1</w:t>
      </w:r>
      <w:r w:rsidRPr="007F085E">
        <w:rPr>
          <w:rFonts w:ascii="Times New Roman" w:eastAsia="宋体" w:hAnsi="Times New Roman" w:cs="Times New Roman"/>
          <w:b/>
        </w:rPr>
        <w:t>．评定方法</w:t>
      </w:r>
    </w:p>
    <w:p w14:paraId="5E31DA9B" w14:textId="7C40A4AE" w:rsidR="00564F7E" w:rsidRPr="007F085E" w:rsidRDefault="001321CA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</w:rPr>
        <w:t>平时成绩（</w:t>
      </w:r>
      <w:r w:rsidRPr="007F085E">
        <w:rPr>
          <w:rFonts w:ascii="Times New Roman" w:eastAsia="宋体" w:hAnsi="Times New Roman" w:cs="Times New Roman" w:hint="eastAsia"/>
        </w:rPr>
        <w:t>随堂考试</w:t>
      </w:r>
      <w:r w:rsidRPr="007F085E">
        <w:rPr>
          <w:rFonts w:ascii="Times New Roman" w:eastAsia="宋体" w:hAnsi="Times New Roman" w:cs="Times New Roman"/>
        </w:rPr>
        <w:t>，</w:t>
      </w:r>
      <w:r w:rsidRPr="007F085E">
        <w:rPr>
          <w:rFonts w:ascii="Times New Roman" w:eastAsia="宋体" w:hAnsi="Times New Roman" w:cs="Times New Roman" w:hint="eastAsia"/>
        </w:rPr>
        <w:t>课后作业，</w:t>
      </w:r>
      <w:r w:rsidR="00407337" w:rsidRPr="007F085E">
        <w:rPr>
          <w:rFonts w:ascii="Times New Roman" w:eastAsia="宋体" w:hAnsi="Times New Roman" w:cs="Times New Roman" w:hint="eastAsia"/>
        </w:rPr>
        <w:t>翻转课堂</w:t>
      </w:r>
      <w:r w:rsidRPr="007F085E">
        <w:rPr>
          <w:rFonts w:ascii="Times New Roman" w:eastAsia="宋体" w:hAnsi="Times New Roman" w:cs="Times New Roman"/>
        </w:rPr>
        <w:t>等）：</w:t>
      </w:r>
      <w:r w:rsidR="00407337" w:rsidRPr="007F085E">
        <w:rPr>
          <w:rFonts w:ascii="Times New Roman" w:eastAsia="宋体" w:hAnsi="Times New Roman" w:cs="Times New Roman"/>
        </w:rPr>
        <w:t>30</w:t>
      </w:r>
      <w:r w:rsidRPr="007F085E">
        <w:rPr>
          <w:rFonts w:ascii="Times New Roman" w:eastAsia="宋体" w:hAnsi="Times New Roman" w:cs="Times New Roman"/>
        </w:rPr>
        <w:t>%</w:t>
      </w:r>
      <w:r w:rsidRPr="007F085E">
        <w:rPr>
          <w:rFonts w:ascii="Times New Roman" w:eastAsia="宋体" w:hAnsi="Times New Roman" w:cs="Times New Roman"/>
        </w:rPr>
        <w:t>；考试成绩：</w:t>
      </w:r>
      <w:r w:rsidR="00407337" w:rsidRPr="007F085E">
        <w:rPr>
          <w:rFonts w:ascii="Times New Roman" w:eastAsia="宋体" w:hAnsi="Times New Roman" w:cs="Times New Roman"/>
        </w:rPr>
        <w:t>7</w:t>
      </w:r>
      <w:r w:rsidRPr="007F085E">
        <w:rPr>
          <w:rFonts w:ascii="Times New Roman" w:eastAsia="宋体" w:hAnsi="Times New Roman" w:cs="Times New Roman" w:hint="eastAsia"/>
        </w:rPr>
        <w:t>0</w:t>
      </w:r>
      <w:r w:rsidRPr="007F085E">
        <w:rPr>
          <w:rFonts w:ascii="Times New Roman" w:eastAsia="宋体" w:hAnsi="Times New Roman" w:cs="Times New Roman"/>
        </w:rPr>
        <w:t>%</w:t>
      </w:r>
    </w:p>
    <w:p w14:paraId="3F6C213D" w14:textId="77777777" w:rsidR="00564F7E" w:rsidRPr="007F085E" w:rsidRDefault="001321CA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</w:rPr>
      </w:pPr>
      <w:r w:rsidRPr="007F085E">
        <w:rPr>
          <w:rFonts w:ascii="Times New Roman" w:eastAsia="宋体" w:hAnsi="Times New Roman" w:cs="Times New Roman"/>
          <w:b/>
        </w:rPr>
        <w:t>2</w:t>
      </w:r>
      <w:r w:rsidRPr="007F085E">
        <w:rPr>
          <w:rFonts w:ascii="Times New Roman" w:eastAsia="宋体" w:hAnsi="Times New Roman" w:cs="Times New Roman"/>
          <w:b/>
        </w:rPr>
        <w:t>．课程目标的考核占比与达成度分析</w:t>
      </w:r>
    </w:p>
    <w:p w14:paraId="3243F7EE" w14:textId="77777777" w:rsidR="00564F7E" w:rsidRPr="007F085E" w:rsidRDefault="001321CA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b/>
        </w:rPr>
      </w:pPr>
      <w:r w:rsidRPr="007F085E">
        <w:rPr>
          <w:rFonts w:ascii="Times New Roman" w:eastAsia="宋体" w:hAnsi="Times New Roman" w:cs="Times New Roman"/>
          <w:b/>
        </w:rPr>
        <w:t>表</w:t>
      </w:r>
      <w:r w:rsidRPr="007F085E">
        <w:rPr>
          <w:rFonts w:ascii="Times New Roman" w:eastAsia="宋体" w:hAnsi="Times New Roman" w:cs="Times New Roman"/>
          <w:b/>
        </w:rPr>
        <w:t>5</w:t>
      </w:r>
      <w:r w:rsidRPr="007F085E">
        <w:rPr>
          <w:rFonts w:ascii="Times New Roman" w:eastAsia="宋体" w:hAnsi="Times New Roman" w:cs="Times New Roman"/>
          <w:b/>
        </w:rPr>
        <w:t>：课程目标的考核占比与达成度分析表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564F7E" w:rsidRPr="007F085E" w14:paraId="0113C4EB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8B25F9" w14:textId="77777777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      </w:t>
            </w: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考核占比</w:t>
            </w:r>
          </w:p>
          <w:p w14:paraId="193CAA5C" w14:textId="77777777" w:rsidR="00564F7E" w:rsidRPr="007F085E" w:rsidRDefault="001321CA">
            <w:pPr>
              <w:spacing w:beforeLines="50" w:before="156" w:afterLines="50" w:after="156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7604A49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540EBB91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考试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43E9CD7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564F7E" w:rsidRPr="007F085E" w14:paraId="0C1E8782" w14:textId="77777777">
        <w:trPr>
          <w:trHeight w:val="786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E76128E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B2D1B7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60%</w:t>
            </w:r>
          </w:p>
        </w:tc>
        <w:tc>
          <w:tcPr>
            <w:tcW w:w="1134" w:type="dxa"/>
            <w:vAlign w:val="center"/>
          </w:tcPr>
          <w:p w14:paraId="61242FB9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4447A8AB" w14:textId="77777777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（例：课程目标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={0.15×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平时目标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+0.1×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实验目标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+0.75×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考试目标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总分。按课程考核实际情况描述）</w:t>
            </w:r>
          </w:p>
        </w:tc>
      </w:tr>
      <w:tr w:rsidR="00564F7E" w:rsidRPr="007F085E" w14:paraId="35CE44D4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A414279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课程目标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49FD0EF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021F246A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FC4A3D6" w14:textId="77777777" w:rsidR="00564F7E" w:rsidRPr="007F085E" w:rsidRDefault="00564F7E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564F7E" w:rsidRPr="007F085E" w14:paraId="1CEDF2D8" w14:textId="77777777">
        <w:trPr>
          <w:trHeight w:val="606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5333BC7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9891510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10%</w:t>
            </w:r>
          </w:p>
        </w:tc>
        <w:tc>
          <w:tcPr>
            <w:tcW w:w="1134" w:type="dxa"/>
            <w:vAlign w:val="center"/>
          </w:tcPr>
          <w:p w14:paraId="7AF9E37F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F99736C" w14:textId="77777777" w:rsidR="00564F7E" w:rsidRPr="007F085E" w:rsidRDefault="00564F7E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1BF7E010" w14:textId="77777777" w:rsidR="00564F7E" w:rsidRPr="007F085E" w:rsidRDefault="00564F7E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</w:p>
    <w:p w14:paraId="0F5B8222" w14:textId="77777777" w:rsidR="00564F7E" w:rsidRPr="007F085E" w:rsidRDefault="001321CA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F085E">
        <w:rPr>
          <w:rFonts w:ascii="Times New Roman" w:eastAsia="黑体" w:hAnsi="Times New Roman" w:cs="Times New Roman"/>
          <w:b/>
          <w:sz w:val="24"/>
          <w:szCs w:val="24"/>
        </w:rPr>
        <w:t>（三）评分标准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37"/>
        <w:gridCol w:w="1843"/>
        <w:gridCol w:w="1843"/>
        <w:gridCol w:w="1779"/>
        <w:gridCol w:w="1765"/>
      </w:tblGrid>
      <w:tr w:rsidR="00564F7E" w:rsidRPr="007F085E" w14:paraId="44325FA7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C0E4B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14:paraId="31DD391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361FA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564F7E" w:rsidRPr="007F085E" w14:paraId="57FA9E60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6D79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92B3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AB66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681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BDF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2EC8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564F7E" w:rsidRPr="007F085E" w14:paraId="02A5489F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9C1F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2388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032D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F69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9E92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466C" w14:textId="77777777" w:rsidR="00564F7E" w:rsidRPr="007F085E" w:rsidRDefault="001321C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564F7E" w:rsidRPr="007F085E" w14:paraId="5EAD48EC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B5C2" w14:textId="77777777" w:rsidR="00564F7E" w:rsidRPr="007F085E" w:rsidRDefault="00564F7E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9D95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4043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09BC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1808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E796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564F7E" w:rsidRPr="007F085E" w14:paraId="00FC0AC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60FF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203CF99F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A36" w14:textId="26D32D45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很好</w:t>
            </w:r>
            <w:r w:rsidR="00407337" w:rsidRPr="007F085E">
              <w:rPr>
                <w:rFonts w:ascii="宋体" w:eastAsia="宋体" w:hAnsi="宋体" w:hint="eastAsia"/>
              </w:rPr>
              <w:t>地</w:t>
            </w:r>
            <w:r w:rsidRPr="007F085E">
              <w:rPr>
                <w:rFonts w:ascii="宋体" w:eastAsia="宋体" w:hAnsi="宋体"/>
              </w:rPr>
              <w:t>掌握</w:t>
            </w:r>
            <w:r w:rsidRPr="007F085E">
              <w:rPr>
                <w:rFonts w:ascii="宋体" w:eastAsia="宋体" w:hAnsi="宋体" w:hint="eastAsia"/>
              </w:rPr>
              <w:t>理论</w:t>
            </w:r>
            <w:r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E552" w14:textId="0C0B5533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较好</w:t>
            </w:r>
            <w:r w:rsidR="00407337" w:rsidRPr="007F085E">
              <w:rPr>
                <w:rFonts w:ascii="宋体" w:eastAsia="宋体" w:hAnsi="宋体" w:hint="eastAsia"/>
              </w:rPr>
              <w:t>地</w:t>
            </w:r>
            <w:r w:rsidR="00407337" w:rsidRPr="007F085E">
              <w:rPr>
                <w:rFonts w:ascii="宋体" w:eastAsia="宋体" w:hAnsi="宋体"/>
              </w:rPr>
              <w:t>掌握</w:t>
            </w:r>
            <w:r w:rsidR="00407337" w:rsidRPr="007F085E">
              <w:rPr>
                <w:rFonts w:ascii="宋体" w:eastAsia="宋体" w:hAnsi="宋体" w:hint="eastAsia"/>
              </w:rPr>
              <w:t>理论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6B9" w14:textId="4F3C6C2F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基本</w:t>
            </w:r>
            <w:r w:rsidR="00407337" w:rsidRPr="007F085E">
              <w:rPr>
                <w:rFonts w:ascii="宋体" w:eastAsia="宋体" w:hAnsi="宋体"/>
              </w:rPr>
              <w:t>掌握</w:t>
            </w:r>
            <w:r w:rsidR="00407337" w:rsidRPr="007F085E">
              <w:rPr>
                <w:rFonts w:ascii="宋体" w:eastAsia="宋体" w:hAnsi="宋体" w:hint="eastAsia"/>
              </w:rPr>
              <w:t>理论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5B77" w14:textId="61BE5C21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初步</w:t>
            </w:r>
            <w:r w:rsidR="00407337" w:rsidRPr="007F085E">
              <w:rPr>
                <w:rFonts w:ascii="宋体" w:eastAsia="宋体" w:hAnsi="宋体"/>
              </w:rPr>
              <w:t>掌握</w:t>
            </w:r>
            <w:r w:rsidR="00407337" w:rsidRPr="007F085E">
              <w:rPr>
                <w:rFonts w:ascii="宋体" w:eastAsia="宋体" w:hAnsi="宋体" w:hint="eastAsia"/>
              </w:rPr>
              <w:t>理论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046" w14:textId="06FD9CF3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不能</w:t>
            </w:r>
            <w:r w:rsidR="00407337" w:rsidRPr="007F085E">
              <w:rPr>
                <w:rFonts w:ascii="宋体" w:eastAsia="宋体" w:hAnsi="宋体"/>
              </w:rPr>
              <w:t>掌握</w:t>
            </w:r>
            <w:r w:rsidR="00407337" w:rsidRPr="007F085E">
              <w:rPr>
                <w:rFonts w:ascii="宋体" w:eastAsia="宋体" w:hAnsi="宋体" w:hint="eastAsia"/>
              </w:rPr>
              <w:t>理论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</w:tr>
      <w:tr w:rsidR="00564F7E" w:rsidRPr="007F085E" w14:paraId="3AB5E7C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9670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2936233A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387" w14:textId="3F7C2E0C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很好</w:t>
            </w:r>
            <w:r w:rsidR="00407337" w:rsidRPr="007F085E">
              <w:rPr>
                <w:rFonts w:ascii="宋体" w:eastAsia="宋体" w:hAnsi="宋体" w:hint="eastAsia"/>
              </w:rPr>
              <w:t>地</w:t>
            </w:r>
            <w:r w:rsidRPr="007F085E">
              <w:rPr>
                <w:rFonts w:ascii="宋体" w:eastAsia="宋体" w:hAnsi="宋体" w:hint="eastAsia"/>
              </w:rPr>
              <w:t>融会贯通</w:t>
            </w:r>
            <w:r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7226" w14:textId="5A952847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较好</w:t>
            </w:r>
            <w:r w:rsidR="00407337" w:rsidRPr="007F085E">
              <w:rPr>
                <w:rFonts w:ascii="宋体" w:eastAsia="宋体" w:hAnsi="宋体" w:hint="eastAsia"/>
              </w:rPr>
              <w:t>地融会贯通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6CE" w14:textId="67C2B3A2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基本能</w:t>
            </w:r>
            <w:r w:rsidR="00407337" w:rsidRPr="007F085E">
              <w:rPr>
                <w:rFonts w:ascii="宋体" w:eastAsia="宋体" w:hAnsi="宋体" w:hint="eastAsia"/>
              </w:rPr>
              <w:t>融会贯通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638" w14:textId="44B4E99F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初步能</w:t>
            </w:r>
            <w:r w:rsidR="00407337" w:rsidRPr="007F085E">
              <w:rPr>
                <w:rFonts w:ascii="宋体" w:eastAsia="宋体" w:hAnsi="宋体" w:hint="eastAsia"/>
              </w:rPr>
              <w:t>融会贯通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613" w14:textId="10650990" w:rsidR="00564F7E" w:rsidRPr="007F085E" w:rsidRDefault="001321CA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不能</w:t>
            </w:r>
            <w:r w:rsidR="00407337" w:rsidRPr="007F085E">
              <w:rPr>
                <w:rFonts w:ascii="宋体" w:eastAsia="宋体" w:hAnsi="宋体" w:hint="eastAsia"/>
              </w:rPr>
              <w:t>融会贯通</w:t>
            </w:r>
            <w:r w:rsidR="00407337" w:rsidRPr="007F085E">
              <w:rPr>
                <w:rFonts w:ascii="宋体" w:eastAsia="宋体" w:hAnsi="宋体"/>
              </w:rPr>
              <w:t>基本知识</w:t>
            </w:r>
          </w:p>
        </w:tc>
      </w:tr>
      <w:tr w:rsidR="00564F7E" w14:paraId="5CC670F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8A36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642B352C" w14:textId="77777777" w:rsidR="00564F7E" w:rsidRPr="007F085E" w:rsidRDefault="001321CA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7F085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70D" w14:textId="66A6F30A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很好</w:t>
            </w:r>
            <w:r w:rsidR="00407337" w:rsidRPr="007F085E">
              <w:rPr>
                <w:rFonts w:ascii="宋体" w:eastAsia="宋体" w:hAnsi="宋体" w:hint="eastAsia"/>
              </w:rPr>
              <w:t>地将基</w:t>
            </w:r>
            <w:r w:rsidRPr="007F085E">
              <w:rPr>
                <w:rFonts w:ascii="宋体" w:eastAsia="宋体" w:hAnsi="宋体"/>
              </w:rPr>
              <w:t>本知识进行拓展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767" w14:textId="40035617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较好</w:t>
            </w:r>
            <w:r w:rsidR="00407337" w:rsidRPr="007F085E">
              <w:rPr>
                <w:rFonts w:ascii="宋体" w:eastAsia="宋体" w:hAnsi="宋体" w:hint="eastAsia"/>
              </w:rPr>
              <w:t>地将基</w:t>
            </w:r>
            <w:r w:rsidR="00407337" w:rsidRPr="007F085E">
              <w:rPr>
                <w:rFonts w:ascii="宋体" w:eastAsia="宋体" w:hAnsi="宋体"/>
              </w:rPr>
              <w:t>本知识进行拓展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6A06" w14:textId="3DBDB956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基本</w:t>
            </w:r>
            <w:r w:rsidR="00407337" w:rsidRPr="007F085E">
              <w:rPr>
                <w:rFonts w:ascii="宋体" w:eastAsia="宋体" w:hAnsi="宋体" w:hint="eastAsia"/>
              </w:rPr>
              <w:t>将基</w:t>
            </w:r>
            <w:r w:rsidR="00407337" w:rsidRPr="007F085E">
              <w:rPr>
                <w:rFonts w:ascii="宋体" w:eastAsia="宋体" w:hAnsi="宋体"/>
              </w:rPr>
              <w:t>本知识进行拓展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288C" w14:textId="5944D2D1" w:rsidR="00564F7E" w:rsidRPr="007F085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初步</w:t>
            </w:r>
            <w:r w:rsidR="00407337" w:rsidRPr="007F085E">
              <w:rPr>
                <w:rFonts w:ascii="宋体" w:eastAsia="宋体" w:hAnsi="宋体" w:hint="eastAsia"/>
              </w:rPr>
              <w:t>将基</w:t>
            </w:r>
            <w:r w:rsidR="00407337" w:rsidRPr="007F085E">
              <w:rPr>
                <w:rFonts w:ascii="宋体" w:eastAsia="宋体" w:hAnsi="宋体"/>
              </w:rPr>
              <w:t>本知识进行拓展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3775" w14:textId="1C6B74B9" w:rsidR="00564F7E" w:rsidRDefault="001321C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7F085E">
              <w:rPr>
                <w:rFonts w:ascii="宋体" w:eastAsia="宋体" w:hAnsi="宋体"/>
              </w:rPr>
              <w:t>不能</w:t>
            </w:r>
            <w:r w:rsidR="00407337" w:rsidRPr="007F085E">
              <w:rPr>
                <w:rFonts w:ascii="宋体" w:eastAsia="宋体" w:hAnsi="宋体" w:hint="eastAsia"/>
              </w:rPr>
              <w:t>将基</w:t>
            </w:r>
            <w:r w:rsidR="00407337" w:rsidRPr="007F085E">
              <w:rPr>
                <w:rFonts w:ascii="宋体" w:eastAsia="宋体" w:hAnsi="宋体"/>
              </w:rPr>
              <w:t>本知识进行拓展</w:t>
            </w:r>
          </w:p>
        </w:tc>
      </w:tr>
    </w:tbl>
    <w:p w14:paraId="43E8E8D5" w14:textId="77777777" w:rsidR="00564F7E" w:rsidRDefault="00564F7E">
      <w:pPr>
        <w:widowControl/>
        <w:jc w:val="left"/>
        <w:rPr>
          <w:rFonts w:ascii="Times New Roman" w:eastAsia="宋体" w:hAnsi="Times New Roman" w:cs="Times New Roman"/>
        </w:rPr>
      </w:pPr>
    </w:p>
    <w:sectPr w:rsidR="00564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82C79" w14:textId="77777777" w:rsidR="00F11A4E" w:rsidRDefault="00F11A4E" w:rsidP="003539FD">
      <w:r>
        <w:separator/>
      </w:r>
    </w:p>
  </w:endnote>
  <w:endnote w:type="continuationSeparator" w:id="0">
    <w:p w14:paraId="79FFC69C" w14:textId="77777777" w:rsidR="00F11A4E" w:rsidRDefault="00F11A4E" w:rsidP="0035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CCCE4" w14:textId="77777777" w:rsidR="00F11A4E" w:rsidRDefault="00F11A4E" w:rsidP="003539FD">
      <w:r>
        <w:separator/>
      </w:r>
    </w:p>
  </w:footnote>
  <w:footnote w:type="continuationSeparator" w:id="0">
    <w:p w14:paraId="4071EFA7" w14:textId="77777777" w:rsidR="00F11A4E" w:rsidRDefault="00F11A4E" w:rsidP="00353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86B50E"/>
    <w:multiLevelType w:val="singleLevel"/>
    <w:tmpl w:val="8686B50E"/>
    <w:lvl w:ilvl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1" w15:restartNumberingAfterBreak="0">
    <w:nsid w:val="993337E8"/>
    <w:multiLevelType w:val="singleLevel"/>
    <w:tmpl w:val="993337E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DABBC714"/>
    <w:multiLevelType w:val="singleLevel"/>
    <w:tmpl w:val="DABBC71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F25732CD"/>
    <w:multiLevelType w:val="multilevel"/>
    <w:tmpl w:val="F25732CD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F94B9721"/>
    <w:multiLevelType w:val="singleLevel"/>
    <w:tmpl w:val="F94B972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7E73A23E"/>
    <w:multiLevelType w:val="singleLevel"/>
    <w:tmpl w:val="7E73A23E"/>
    <w:lvl w:ilvl="0">
      <w:start w:val="2"/>
      <w:numFmt w:val="decimal"/>
      <w:suff w:val="space"/>
      <w:lvlText w:val="%1."/>
      <w:lvlJc w:val="left"/>
    </w:lvl>
  </w:abstractNum>
  <w:num w:numId="1" w16cid:durableId="673918113">
    <w:abstractNumId w:val="3"/>
  </w:num>
  <w:num w:numId="2" w16cid:durableId="2063630054">
    <w:abstractNumId w:val="2"/>
  </w:num>
  <w:num w:numId="3" w16cid:durableId="1073621062">
    <w:abstractNumId w:val="4"/>
  </w:num>
  <w:num w:numId="4" w16cid:durableId="507445573">
    <w:abstractNumId w:val="0"/>
  </w:num>
  <w:num w:numId="5" w16cid:durableId="267005508">
    <w:abstractNumId w:val="1"/>
  </w:num>
  <w:num w:numId="6" w16cid:durableId="1627587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1NzEzMTEyM7U0sbBU0lEKTi0uzszPAykwqQUAeVrQKywAAAA="/>
  </w:docVars>
  <w:rsids>
    <w:rsidRoot w:val="001E5724"/>
    <w:rsid w:val="00002F9E"/>
    <w:rsid w:val="00022CBB"/>
    <w:rsid w:val="00024AF0"/>
    <w:rsid w:val="00043F17"/>
    <w:rsid w:val="00053F36"/>
    <w:rsid w:val="00077A5F"/>
    <w:rsid w:val="00084DFD"/>
    <w:rsid w:val="000916A9"/>
    <w:rsid w:val="000C4CAF"/>
    <w:rsid w:val="000D3215"/>
    <w:rsid w:val="000D7FEF"/>
    <w:rsid w:val="000E66B7"/>
    <w:rsid w:val="000E7838"/>
    <w:rsid w:val="000F054A"/>
    <w:rsid w:val="001252A8"/>
    <w:rsid w:val="00131CBB"/>
    <w:rsid w:val="001321CA"/>
    <w:rsid w:val="00140EC4"/>
    <w:rsid w:val="001459D2"/>
    <w:rsid w:val="00150482"/>
    <w:rsid w:val="00155687"/>
    <w:rsid w:val="00165067"/>
    <w:rsid w:val="00172505"/>
    <w:rsid w:val="0019531C"/>
    <w:rsid w:val="00196147"/>
    <w:rsid w:val="001A182B"/>
    <w:rsid w:val="001A7D7A"/>
    <w:rsid w:val="001C4B7E"/>
    <w:rsid w:val="001C723A"/>
    <w:rsid w:val="001D1B28"/>
    <w:rsid w:val="001E2CAA"/>
    <w:rsid w:val="001E5724"/>
    <w:rsid w:val="001F2C96"/>
    <w:rsid w:val="001F5372"/>
    <w:rsid w:val="001F79F1"/>
    <w:rsid w:val="0020530A"/>
    <w:rsid w:val="002107B3"/>
    <w:rsid w:val="00242673"/>
    <w:rsid w:val="00247A38"/>
    <w:rsid w:val="0025066A"/>
    <w:rsid w:val="0025600F"/>
    <w:rsid w:val="00260D68"/>
    <w:rsid w:val="00261085"/>
    <w:rsid w:val="002725FA"/>
    <w:rsid w:val="00285327"/>
    <w:rsid w:val="002A06CA"/>
    <w:rsid w:val="002A2788"/>
    <w:rsid w:val="002A4AE0"/>
    <w:rsid w:val="002A7568"/>
    <w:rsid w:val="002B01AD"/>
    <w:rsid w:val="002B2FEB"/>
    <w:rsid w:val="002E1E0C"/>
    <w:rsid w:val="002E5CB8"/>
    <w:rsid w:val="00302450"/>
    <w:rsid w:val="00313A87"/>
    <w:rsid w:val="00322986"/>
    <w:rsid w:val="00325B98"/>
    <w:rsid w:val="003424F2"/>
    <w:rsid w:val="0034254B"/>
    <w:rsid w:val="00342815"/>
    <w:rsid w:val="003539FD"/>
    <w:rsid w:val="003636EF"/>
    <w:rsid w:val="003654E9"/>
    <w:rsid w:val="00367601"/>
    <w:rsid w:val="00372D4C"/>
    <w:rsid w:val="00372F7A"/>
    <w:rsid w:val="0038665C"/>
    <w:rsid w:val="003A29F5"/>
    <w:rsid w:val="003A3C8F"/>
    <w:rsid w:val="003B1D50"/>
    <w:rsid w:val="003B2F7F"/>
    <w:rsid w:val="003C159E"/>
    <w:rsid w:val="003C1A5B"/>
    <w:rsid w:val="003D6BA2"/>
    <w:rsid w:val="003D737C"/>
    <w:rsid w:val="003E6FFA"/>
    <w:rsid w:val="004070CF"/>
    <w:rsid w:val="00407337"/>
    <w:rsid w:val="00425ED7"/>
    <w:rsid w:val="00427F30"/>
    <w:rsid w:val="0044445A"/>
    <w:rsid w:val="00482004"/>
    <w:rsid w:val="00483182"/>
    <w:rsid w:val="0049106B"/>
    <w:rsid w:val="004977EF"/>
    <w:rsid w:val="004A5829"/>
    <w:rsid w:val="004B7264"/>
    <w:rsid w:val="004D1F7D"/>
    <w:rsid w:val="004E5E83"/>
    <w:rsid w:val="004F1A15"/>
    <w:rsid w:val="00501E0B"/>
    <w:rsid w:val="0054765D"/>
    <w:rsid w:val="00552D9E"/>
    <w:rsid w:val="00564F7E"/>
    <w:rsid w:val="005673D6"/>
    <w:rsid w:val="005734AA"/>
    <w:rsid w:val="0057402E"/>
    <w:rsid w:val="00576884"/>
    <w:rsid w:val="00585329"/>
    <w:rsid w:val="005A0378"/>
    <w:rsid w:val="005C6DB7"/>
    <w:rsid w:val="005D1361"/>
    <w:rsid w:val="005F7BFB"/>
    <w:rsid w:val="00600383"/>
    <w:rsid w:val="006017AA"/>
    <w:rsid w:val="00610D61"/>
    <w:rsid w:val="00611D84"/>
    <w:rsid w:val="00623957"/>
    <w:rsid w:val="00624013"/>
    <w:rsid w:val="00665621"/>
    <w:rsid w:val="00695E2D"/>
    <w:rsid w:val="006A0BCE"/>
    <w:rsid w:val="006B2B18"/>
    <w:rsid w:val="006B2F86"/>
    <w:rsid w:val="006C3546"/>
    <w:rsid w:val="006D6BEA"/>
    <w:rsid w:val="006E4F82"/>
    <w:rsid w:val="006F64C9"/>
    <w:rsid w:val="00711221"/>
    <w:rsid w:val="00741C5D"/>
    <w:rsid w:val="007639A2"/>
    <w:rsid w:val="0079198C"/>
    <w:rsid w:val="00797333"/>
    <w:rsid w:val="007C00B9"/>
    <w:rsid w:val="007C379D"/>
    <w:rsid w:val="007C3E21"/>
    <w:rsid w:val="007C62ED"/>
    <w:rsid w:val="007E39E3"/>
    <w:rsid w:val="007F085E"/>
    <w:rsid w:val="007F3321"/>
    <w:rsid w:val="00802277"/>
    <w:rsid w:val="008058A7"/>
    <w:rsid w:val="008105CA"/>
    <w:rsid w:val="00812121"/>
    <w:rsid w:val="008128AD"/>
    <w:rsid w:val="00831103"/>
    <w:rsid w:val="008424AA"/>
    <w:rsid w:val="00846ED9"/>
    <w:rsid w:val="00854A0F"/>
    <w:rsid w:val="008560E2"/>
    <w:rsid w:val="00864000"/>
    <w:rsid w:val="00882C03"/>
    <w:rsid w:val="00884165"/>
    <w:rsid w:val="00884586"/>
    <w:rsid w:val="008851C8"/>
    <w:rsid w:val="00885F25"/>
    <w:rsid w:val="00886EBF"/>
    <w:rsid w:val="008B4460"/>
    <w:rsid w:val="008E4039"/>
    <w:rsid w:val="008F19E4"/>
    <w:rsid w:val="0092681F"/>
    <w:rsid w:val="00926A20"/>
    <w:rsid w:val="00933B4A"/>
    <w:rsid w:val="00937F43"/>
    <w:rsid w:val="009423E5"/>
    <w:rsid w:val="00944A19"/>
    <w:rsid w:val="00953F73"/>
    <w:rsid w:val="009771A5"/>
    <w:rsid w:val="009831FE"/>
    <w:rsid w:val="00995143"/>
    <w:rsid w:val="009B7C58"/>
    <w:rsid w:val="009C3AFD"/>
    <w:rsid w:val="009D1397"/>
    <w:rsid w:val="009D2926"/>
    <w:rsid w:val="009F4EA1"/>
    <w:rsid w:val="00A03BBD"/>
    <w:rsid w:val="00A041E6"/>
    <w:rsid w:val="00A1397C"/>
    <w:rsid w:val="00A170BF"/>
    <w:rsid w:val="00A367BA"/>
    <w:rsid w:val="00A43932"/>
    <w:rsid w:val="00A61EFD"/>
    <w:rsid w:val="00A77461"/>
    <w:rsid w:val="00A83A94"/>
    <w:rsid w:val="00A847F7"/>
    <w:rsid w:val="00A90A91"/>
    <w:rsid w:val="00A95038"/>
    <w:rsid w:val="00A977CB"/>
    <w:rsid w:val="00AA4570"/>
    <w:rsid w:val="00AA630A"/>
    <w:rsid w:val="00AB1E6E"/>
    <w:rsid w:val="00AB3855"/>
    <w:rsid w:val="00AC732B"/>
    <w:rsid w:val="00AE1F03"/>
    <w:rsid w:val="00AE39EE"/>
    <w:rsid w:val="00AE3D1A"/>
    <w:rsid w:val="00B0106D"/>
    <w:rsid w:val="00B03909"/>
    <w:rsid w:val="00B16594"/>
    <w:rsid w:val="00B17864"/>
    <w:rsid w:val="00B4069F"/>
    <w:rsid w:val="00B40ECD"/>
    <w:rsid w:val="00B42EF1"/>
    <w:rsid w:val="00B61901"/>
    <w:rsid w:val="00B8097A"/>
    <w:rsid w:val="00B816D3"/>
    <w:rsid w:val="00B84494"/>
    <w:rsid w:val="00B86E81"/>
    <w:rsid w:val="00BA23F0"/>
    <w:rsid w:val="00BA6AAD"/>
    <w:rsid w:val="00BE1244"/>
    <w:rsid w:val="00BE27CC"/>
    <w:rsid w:val="00BF49C3"/>
    <w:rsid w:val="00BF5BA0"/>
    <w:rsid w:val="00C00798"/>
    <w:rsid w:val="00C03D30"/>
    <w:rsid w:val="00C13C28"/>
    <w:rsid w:val="00C15223"/>
    <w:rsid w:val="00C331EB"/>
    <w:rsid w:val="00C41987"/>
    <w:rsid w:val="00C54636"/>
    <w:rsid w:val="00C61983"/>
    <w:rsid w:val="00C66E57"/>
    <w:rsid w:val="00C74D07"/>
    <w:rsid w:val="00C8251A"/>
    <w:rsid w:val="00CA53B2"/>
    <w:rsid w:val="00CB443A"/>
    <w:rsid w:val="00CE02E9"/>
    <w:rsid w:val="00CE2E83"/>
    <w:rsid w:val="00CE5F0F"/>
    <w:rsid w:val="00D02F99"/>
    <w:rsid w:val="00D13271"/>
    <w:rsid w:val="00D14471"/>
    <w:rsid w:val="00D15374"/>
    <w:rsid w:val="00D35A14"/>
    <w:rsid w:val="00D417A1"/>
    <w:rsid w:val="00D41BAF"/>
    <w:rsid w:val="00D504B7"/>
    <w:rsid w:val="00D5125D"/>
    <w:rsid w:val="00D65E89"/>
    <w:rsid w:val="00D715F7"/>
    <w:rsid w:val="00D72FC1"/>
    <w:rsid w:val="00D850E5"/>
    <w:rsid w:val="00D952B4"/>
    <w:rsid w:val="00DB0096"/>
    <w:rsid w:val="00DB00DC"/>
    <w:rsid w:val="00DD7B5F"/>
    <w:rsid w:val="00DE7849"/>
    <w:rsid w:val="00DF7FD8"/>
    <w:rsid w:val="00E0233A"/>
    <w:rsid w:val="00E029F4"/>
    <w:rsid w:val="00E05E8B"/>
    <w:rsid w:val="00E12195"/>
    <w:rsid w:val="00E366AB"/>
    <w:rsid w:val="00E44B60"/>
    <w:rsid w:val="00E450A2"/>
    <w:rsid w:val="00E72510"/>
    <w:rsid w:val="00E76E34"/>
    <w:rsid w:val="00EA0117"/>
    <w:rsid w:val="00EA1253"/>
    <w:rsid w:val="00EA3955"/>
    <w:rsid w:val="00EB5322"/>
    <w:rsid w:val="00EB6D67"/>
    <w:rsid w:val="00EC71BA"/>
    <w:rsid w:val="00ED7F81"/>
    <w:rsid w:val="00EE0618"/>
    <w:rsid w:val="00EE7AB0"/>
    <w:rsid w:val="00F11A4E"/>
    <w:rsid w:val="00F175AD"/>
    <w:rsid w:val="00F40052"/>
    <w:rsid w:val="00F56396"/>
    <w:rsid w:val="00F564E3"/>
    <w:rsid w:val="00F62E77"/>
    <w:rsid w:val="00F97E15"/>
    <w:rsid w:val="00FB77A1"/>
    <w:rsid w:val="00FC24B5"/>
    <w:rsid w:val="00FC6D08"/>
    <w:rsid w:val="00FF1B2D"/>
    <w:rsid w:val="00FF2EA8"/>
    <w:rsid w:val="00FF4413"/>
    <w:rsid w:val="00FF74C9"/>
    <w:rsid w:val="095C46BC"/>
    <w:rsid w:val="0BFD6292"/>
    <w:rsid w:val="0C097976"/>
    <w:rsid w:val="0E060B69"/>
    <w:rsid w:val="0F9D5527"/>
    <w:rsid w:val="0FAD3A09"/>
    <w:rsid w:val="11B80179"/>
    <w:rsid w:val="130634A7"/>
    <w:rsid w:val="14070F97"/>
    <w:rsid w:val="15005B88"/>
    <w:rsid w:val="16BF287B"/>
    <w:rsid w:val="19D26E2F"/>
    <w:rsid w:val="1AC13593"/>
    <w:rsid w:val="1BD86D7A"/>
    <w:rsid w:val="1D470AE6"/>
    <w:rsid w:val="1E095598"/>
    <w:rsid w:val="22DD656B"/>
    <w:rsid w:val="239F3658"/>
    <w:rsid w:val="254E6767"/>
    <w:rsid w:val="2F165C0A"/>
    <w:rsid w:val="2F8C3425"/>
    <w:rsid w:val="31064603"/>
    <w:rsid w:val="320E269A"/>
    <w:rsid w:val="33F8380F"/>
    <w:rsid w:val="34A87257"/>
    <w:rsid w:val="36461081"/>
    <w:rsid w:val="3836528C"/>
    <w:rsid w:val="387E3D05"/>
    <w:rsid w:val="411A235C"/>
    <w:rsid w:val="488E2C9C"/>
    <w:rsid w:val="49E241CF"/>
    <w:rsid w:val="4D9B7806"/>
    <w:rsid w:val="508B4249"/>
    <w:rsid w:val="527047D8"/>
    <w:rsid w:val="53CF6650"/>
    <w:rsid w:val="53F90D5E"/>
    <w:rsid w:val="54047D03"/>
    <w:rsid w:val="5D3A44E7"/>
    <w:rsid w:val="61764969"/>
    <w:rsid w:val="63131EA0"/>
    <w:rsid w:val="679E0284"/>
    <w:rsid w:val="69345E6C"/>
    <w:rsid w:val="69F36F2B"/>
    <w:rsid w:val="6A946248"/>
    <w:rsid w:val="6BC4757A"/>
    <w:rsid w:val="6CCD2F84"/>
    <w:rsid w:val="6E657386"/>
    <w:rsid w:val="72B2711D"/>
    <w:rsid w:val="76291435"/>
    <w:rsid w:val="78801572"/>
    <w:rsid w:val="78F1684A"/>
    <w:rsid w:val="7932165C"/>
    <w:rsid w:val="7D1A696B"/>
    <w:rsid w:val="7FDE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033608"/>
  <w15:docId w15:val="{4B5B6C83-26B7-48A9-9CEE-0F2DD75F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 Indent"/>
    <w:basedOn w:val="a"/>
    <w:link w:val="a6"/>
    <w:qFormat/>
    <w:pPr>
      <w:ind w:firstLineChars="171" w:firstLine="359"/>
    </w:pPr>
    <w:rPr>
      <w:rFonts w:ascii="Times New Roman" w:eastAsia="宋体" w:hAnsi="Times New Roman" w:cs="Times New Roman"/>
      <w:szCs w:val="24"/>
    </w:rPr>
  </w:style>
  <w:style w:type="paragraph" w:styleId="a7">
    <w:name w:val="Plain Text"/>
    <w:basedOn w:val="a"/>
    <w:link w:val="a8"/>
    <w:uiPriority w:val="99"/>
    <w:qFormat/>
    <w:rPr>
      <w:rFonts w:ascii="宋体" w:eastAsia="宋体" w:hAnsi="Courier New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纯文本 字符"/>
    <w:basedOn w:val="a0"/>
    <w:link w:val="a7"/>
    <w:uiPriority w:val="99"/>
    <w:qFormat/>
    <w:rPr>
      <w:rFonts w:ascii="宋体" w:eastAsia="宋体" w:hAnsi="Courier New" w:cs="Times New Roman"/>
      <w:szCs w:val="20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6">
    <w:name w:val="正文文本缩进 字符"/>
    <w:basedOn w:val="a0"/>
    <w:link w:val="a5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929BE4-DD1D-4E31-8FDC-B36D0948C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12</cp:revision>
  <cp:lastPrinted>2020-12-24T07:17:00Z</cp:lastPrinted>
  <dcterms:created xsi:type="dcterms:W3CDTF">2021-08-24T07:53:00Z</dcterms:created>
  <dcterms:modified xsi:type="dcterms:W3CDTF">2023-07-23T07:08:00Z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C4AEA28B0454468AA52F824BE0DD920C</vt:lpwstr>
  </property>
</Properties>
</file>