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6D9A" w14:textId="77777777" w:rsidR="006F64C9" w:rsidRDefault="001E5724" w:rsidP="00A07F6E">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37DDE" w:rsidRPr="00F37DDE">
        <w:rPr>
          <w:rFonts w:ascii="黑体" w:eastAsia="黑体" w:hAnsi="黑体" w:hint="eastAsia"/>
          <w:sz w:val="32"/>
          <w:szCs w:val="32"/>
        </w:rPr>
        <w:t>泌尿与内分泌系统药物</w:t>
      </w:r>
      <w:r w:rsidRPr="001E5724">
        <w:rPr>
          <w:rFonts w:ascii="黑体" w:eastAsia="黑体" w:hAnsi="黑体" w:hint="eastAsia"/>
          <w:sz w:val="32"/>
          <w:szCs w:val="32"/>
        </w:rPr>
        <w:t>》课程教学大纲</w:t>
      </w:r>
    </w:p>
    <w:p w14:paraId="07F695A0" w14:textId="77777777" w:rsidR="00D13271" w:rsidRDefault="00E05E8B" w:rsidP="00A07F6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2E8EFEE" w14:textId="77777777" w:rsidTr="00DD7B5F">
        <w:trPr>
          <w:jc w:val="center"/>
        </w:trPr>
        <w:tc>
          <w:tcPr>
            <w:tcW w:w="1135" w:type="dxa"/>
            <w:vAlign w:val="center"/>
          </w:tcPr>
          <w:p w14:paraId="19D6C52A"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F568BE9" w14:textId="77777777" w:rsidR="00D13271" w:rsidRPr="00C30F6C" w:rsidRDefault="00C30F6C" w:rsidP="00A07F6E">
            <w:pPr>
              <w:spacing w:beforeLines="50" w:before="156" w:afterLines="50" w:after="156"/>
              <w:jc w:val="left"/>
              <w:rPr>
                <w:rFonts w:ascii="宋体" w:eastAsia="宋体" w:hAnsi="宋体"/>
                <w:szCs w:val="21"/>
              </w:rPr>
            </w:pPr>
            <w:r w:rsidRPr="00C30F6C">
              <w:rPr>
                <w:rFonts w:ascii="宋体" w:eastAsia="宋体" w:hAnsi="宋体" w:cs="Times New Roman"/>
                <w:szCs w:val="21"/>
              </w:rPr>
              <w:t>Urinary &amp; Endocrine System Drugs</w:t>
            </w:r>
          </w:p>
        </w:tc>
        <w:tc>
          <w:tcPr>
            <w:tcW w:w="1134" w:type="dxa"/>
            <w:vAlign w:val="center"/>
          </w:tcPr>
          <w:p w14:paraId="16425791"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A261B10" w14:textId="7E5B1731" w:rsidR="00D13271" w:rsidRPr="00C30F6C" w:rsidRDefault="00F648B3" w:rsidP="00A07F6E">
            <w:pPr>
              <w:spacing w:beforeLines="50" w:before="156" w:afterLines="50" w:after="156"/>
              <w:rPr>
                <w:rFonts w:ascii="宋体" w:eastAsia="宋体" w:hAnsi="宋体"/>
                <w:szCs w:val="21"/>
              </w:rPr>
            </w:pPr>
            <w:r w:rsidRPr="00F648B3">
              <w:rPr>
                <w:rFonts w:ascii="宋体" w:eastAsia="宋体" w:hAnsi="宋体" w:cs="Times New Roman"/>
                <w:szCs w:val="21"/>
              </w:rPr>
              <w:t>PHAR1162</w:t>
            </w:r>
          </w:p>
        </w:tc>
      </w:tr>
      <w:tr w:rsidR="00D13271" w:rsidRPr="002F4D99" w14:paraId="3CE26BDC" w14:textId="77777777" w:rsidTr="00DD7B5F">
        <w:trPr>
          <w:jc w:val="center"/>
        </w:trPr>
        <w:tc>
          <w:tcPr>
            <w:tcW w:w="1135" w:type="dxa"/>
            <w:vAlign w:val="center"/>
          </w:tcPr>
          <w:p w14:paraId="6D49635C"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375C1D3" w14:textId="77777777" w:rsidR="00D13271" w:rsidRPr="00C30F6C" w:rsidRDefault="00C30F6C" w:rsidP="00A07F6E">
            <w:pPr>
              <w:spacing w:beforeLines="50" w:before="156" w:afterLines="50" w:after="156"/>
              <w:jc w:val="left"/>
              <w:rPr>
                <w:rFonts w:ascii="宋体" w:eastAsia="宋体" w:hAnsi="宋体"/>
                <w:szCs w:val="21"/>
              </w:rPr>
            </w:pPr>
            <w:r w:rsidRPr="00C30F6C">
              <w:rPr>
                <w:rFonts w:ascii="Times New Roman" w:eastAsia="宋体" w:hAnsi="Times New Roman" w:cs="Times New Roman"/>
                <w:bCs/>
                <w:szCs w:val="21"/>
              </w:rPr>
              <w:t>专业必修课程</w:t>
            </w:r>
          </w:p>
        </w:tc>
        <w:tc>
          <w:tcPr>
            <w:tcW w:w="1134" w:type="dxa"/>
            <w:vAlign w:val="center"/>
          </w:tcPr>
          <w:p w14:paraId="479989CD"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848689E" w14:textId="6E144E1A" w:rsidR="00D13271" w:rsidRPr="00C30F6C" w:rsidRDefault="00C30F6C" w:rsidP="00A07F6E">
            <w:pPr>
              <w:spacing w:beforeLines="50" w:before="156" w:afterLines="50" w:after="156"/>
              <w:rPr>
                <w:rFonts w:ascii="宋体" w:eastAsia="宋体" w:hAnsi="宋体"/>
                <w:szCs w:val="21"/>
              </w:rPr>
            </w:pPr>
            <w:r w:rsidRPr="00C30F6C">
              <w:rPr>
                <w:rFonts w:ascii="宋体" w:eastAsia="宋体" w:hAnsi="宋体"/>
                <w:szCs w:val="21"/>
              </w:rPr>
              <w:t>药学</w:t>
            </w:r>
          </w:p>
        </w:tc>
      </w:tr>
      <w:tr w:rsidR="00D13271" w:rsidRPr="002F4D99" w14:paraId="4E1DF2D0" w14:textId="77777777" w:rsidTr="00DD7B5F">
        <w:trPr>
          <w:jc w:val="center"/>
        </w:trPr>
        <w:tc>
          <w:tcPr>
            <w:tcW w:w="1135" w:type="dxa"/>
            <w:vAlign w:val="center"/>
          </w:tcPr>
          <w:p w14:paraId="5550B76E"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499CF01" w14:textId="0C2DAAC1" w:rsidR="00D13271" w:rsidRPr="00C30F6C" w:rsidRDefault="009D0DC4" w:rsidP="00A07F6E">
            <w:pPr>
              <w:spacing w:beforeLines="50" w:before="156" w:afterLines="50" w:after="156"/>
              <w:jc w:val="left"/>
              <w:rPr>
                <w:rFonts w:ascii="宋体" w:eastAsia="宋体" w:hAnsi="宋体"/>
                <w:szCs w:val="21"/>
              </w:rPr>
            </w:pPr>
            <w:r>
              <w:rPr>
                <w:rFonts w:ascii="宋体" w:eastAsia="宋体" w:hAnsi="宋体" w:hint="eastAsia"/>
                <w:szCs w:val="21"/>
              </w:rPr>
              <w:t>3</w:t>
            </w:r>
          </w:p>
        </w:tc>
        <w:tc>
          <w:tcPr>
            <w:tcW w:w="1134" w:type="dxa"/>
            <w:vAlign w:val="center"/>
          </w:tcPr>
          <w:p w14:paraId="6BA71D3F"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519E975" w14:textId="77777777" w:rsidR="00D13271" w:rsidRPr="00C30F6C" w:rsidRDefault="00C30F6C" w:rsidP="00A07F6E">
            <w:pPr>
              <w:spacing w:beforeLines="50" w:before="156" w:afterLines="50" w:after="156"/>
              <w:rPr>
                <w:rFonts w:ascii="宋体" w:eastAsia="宋体" w:hAnsi="宋体"/>
                <w:szCs w:val="21"/>
              </w:rPr>
            </w:pPr>
            <w:r w:rsidRPr="00C30F6C">
              <w:rPr>
                <w:rFonts w:ascii="宋体" w:eastAsia="宋体" w:hAnsi="宋体" w:hint="eastAsia"/>
                <w:szCs w:val="21"/>
              </w:rPr>
              <w:t>54</w:t>
            </w:r>
          </w:p>
        </w:tc>
      </w:tr>
      <w:tr w:rsidR="00D13271" w:rsidRPr="002F4D99" w14:paraId="03304615" w14:textId="77777777" w:rsidTr="00DD7B5F">
        <w:trPr>
          <w:jc w:val="center"/>
        </w:trPr>
        <w:tc>
          <w:tcPr>
            <w:tcW w:w="1135" w:type="dxa"/>
            <w:vAlign w:val="center"/>
          </w:tcPr>
          <w:p w14:paraId="6DF8F013"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21EF2EE" w14:textId="77777777" w:rsidR="00D13271" w:rsidRPr="00C30F6C" w:rsidRDefault="00C30F6C" w:rsidP="00C1683E">
            <w:pPr>
              <w:jc w:val="left"/>
              <w:rPr>
                <w:rFonts w:ascii="宋体" w:eastAsia="宋体" w:hAnsi="宋体"/>
                <w:szCs w:val="21"/>
              </w:rPr>
            </w:pPr>
            <w:r w:rsidRPr="00C30F6C">
              <w:rPr>
                <w:rFonts w:ascii="宋体" w:eastAsia="宋体" w:hAnsi="宋体" w:hint="eastAsia"/>
                <w:szCs w:val="21"/>
              </w:rPr>
              <w:t>敖桂珍</w:t>
            </w:r>
            <w:r w:rsidR="00F530AB">
              <w:rPr>
                <w:rFonts w:ascii="宋体" w:eastAsia="宋体" w:hAnsi="宋体" w:hint="eastAsia"/>
                <w:szCs w:val="21"/>
              </w:rPr>
              <w:t>、张熠、孙晓辉、曹青日、徐乃玉、李佳斌</w:t>
            </w:r>
          </w:p>
        </w:tc>
        <w:tc>
          <w:tcPr>
            <w:tcW w:w="1134" w:type="dxa"/>
            <w:vAlign w:val="center"/>
          </w:tcPr>
          <w:p w14:paraId="785A48D5"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AA9124F" w14:textId="11FA0D49" w:rsidR="00D13271" w:rsidRPr="00C30F6C" w:rsidRDefault="00C30F6C" w:rsidP="00A07F6E">
            <w:pPr>
              <w:spacing w:beforeLines="50" w:before="156" w:afterLines="50" w:after="156"/>
              <w:rPr>
                <w:rFonts w:ascii="宋体" w:eastAsia="宋体" w:hAnsi="宋体"/>
                <w:szCs w:val="21"/>
              </w:rPr>
            </w:pPr>
            <w:r w:rsidRPr="00C30F6C">
              <w:rPr>
                <w:rFonts w:ascii="宋体" w:eastAsia="宋体" w:hAnsi="宋体" w:hint="eastAsia"/>
                <w:szCs w:val="21"/>
              </w:rPr>
              <w:t>2021.</w:t>
            </w:r>
            <w:r w:rsidR="006B3A60">
              <w:rPr>
                <w:rFonts w:ascii="宋体" w:eastAsia="宋体" w:hAnsi="宋体"/>
                <w:szCs w:val="21"/>
              </w:rPr>
              <w:t>0</w:t>
            </w:r>
            <w:r w:rsidRPr="00C30F6C">
              <w:rPr>
                <w:rFonts w:ascii="宋体" w:eastAsia="宋体" w:hAnsi="宋体" w:hint="eastAsia"/>
                <w:szCs w:val="21"/>
              </w:rPr>
              <w:t>6</w:t>
            </w:r>
          </w:p>
        </w:tc>
      </w:tr>
      <w:tr w:rsidR="00D13271" w:rsidRPr="002F4D99" w14:paraId="2B427E5C" w14:textId="77777777" w:rsidTr="00DD7B5F">
        <w:trPr>
          <w:jc w:val="center"/>
        </w:trPr>
        <w:tc>
          <w:tcPr>
            <w:tcW w:w="1135" w:type="dxa"/>
            <w:vAlign w:val="center"/>
          </w:tcPr>
          <w:p w14:paraId="6DFD3DE3" w14:textId="77777777" w:rsidR="00D13271" w:rsidRPr="00DD7B5F" w:rsidRDefault="00D13271" w:rsidP="00A07F6E">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73C1864" w14:textId="77777777" w:rsidR="00B80021" w:rsidRPr="003A3C8F" w:rsidRDefault="00B80021" w:rsidP="00B80021">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《药物化学》尤启冬主编，化学工业出版社，第三版</w:t>
            </w:r>
          </w:p>
          <w:p w14:paraId="47808686" w14:textId="77777777" w:rsidR="00B80021" w:rsidRPr="003A3C8F" w:rsidRDefault="00B80021" w:rsidP="00B80021">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《生物药剂学与药代动力学》刘建平主编，人民卫生出版社，第五版</w:t>
            </w:r>
          </w:p>
          <w:p w14:paraId="28B5A67C" w14:textId="77777777" w:rsidR="00B80021" w:rsidRPr="003A3C8F" w:rsidRDefault="00B80021" w:rsidP="00B80021">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《病理生理学》王建枝主编，人民卫生出版社，第九版</w:t>
            </w:r>
          </w:p>
          <w:p w14:paraId="5BC0BAC9" w14:textId="77777777" w:rsidR="00B80021" w:rsidRPr="003A3C8F" w:rsidRDefault="00B80021" w:rsidP="00B80021">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《药理学》朱依谆主编，人民卫生出版社，第八版</w:t>
            </w:r>
          </w:p>
          <w:p w14:paraId="0BCAA5C3" w14:textId="77777777" w:rsidR="00B80021" w:rsidRDefault="00B80021" w:rsidP="00B80021">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《药剂学》方亮主编，人民卫生出版社，第八版</w:t>
            </w:r>
          </w:p>
          <w:p w14:paraId="7845DD2A" w14:textId="77777777" w:rsidR="00582272" w:rsidRPr="00DD7B5F" w:rsidRDefault="00B80021" w:rsidP="00B80021">
            <w:pPr>
              <w:rPr>
                <w:rFonts w:ascii="宋体" w:eastAsia="宋体" w:hAnsi="宋体"/>
              </w:rPr>
            </w:pPr>
            <w:r w:rsidRPr="003A3C8F">
              <w:rPr>
                <w:rFonts w:ascii="Times New Roman" w:eastAsia="宋体" w:hAnsi="Times New Roman" w:cs="Times New Roman" w:hint="eastAsia"/>
              </w:rPr>
              <w:t>《药物分析》杭太俊主编，人民卫生出版社，第八版</w:t>
            </w:r>
          </w:p>
        </w:tc>
      </w:tr>
    </w:tbl>
    <w:p w14:paraId="30F64AB1" w14:textId="77777777" w:rsidR="00E05E8B" w:rsidRDefault="00E05E8B" w:rsidP="00A07F6E">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39C35C6" w14:textId="77777777" w:rsidR="00E05E8B" w:rsidRPr="00C8492C" w:rsidRDefault="00E05E8B" w:rsidP="00A07F6E">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AC7E617" w14:textId="77777777" w:rsidR="00633EBB" w:rsidRPr="00535353" w:rsidRDefault="00582272" w:rsidP="00C1683E">
      <w:pPr>
        <w:pStyle w:val="a3"/>
        <w:spacing w:beforeLines="50" w:before="156" w:afterLines="50" w:after="156"/>
        <w:ind w:firstLineChars="250" w:firstLine="525"/>
        <w:rPr>
          <w:rFonts w:ascii="Times New Roman" w:hAnsi="Times New Roman"/>
        </w:rPr>
      </w:pPr>
      <w:r>
        <w:rPr>
          <w:rFonts w:hAnsi="宋体" w:hint="eastAsia"/>
          <w:szCs w:val="21"/>
        </w:rPr>
        <w:t>《</w:t>
      </w:r>
      <w:r w:rsidRPr="00582272">
        <w:rPr>
          <w:rFonts w:hAnsi="宋体" w:hint="eastAsia"/>
          <w:szCs w:val="21"/>
        </w:rPr>
        <w:t>泌尿与内分泌系统药物</w:t>
      </w:r>
      <w:r>
        <w:rPr>
          <w:rFonts w:hAnsi="宋体" w:hint="eastAsia"/>
          <w:szCs w:val="21"/>
        </w:rPr>
        <w:t>》介绍了与</w:t>
      </w:r>
      <w:r w:rsidRPr="00582272">
        <w:rPr>
          <w:rFonts w:hAnsi="宋体" w:hint="eastAsia"/>
          <w:szCs w:val="21"/>
        </w:rPr>
        <w:t>泌尿和内分泌系统</w:t>
      </w:r>
      <w:r>
        <w:rPr>
          <w:rFonts w:hAnsi="宋体" w:hint="eastAsia"/>
          <w:szCs w:val="21"/>
        </w:rPr>
        <w:t>疾病相关的药学各学科的基础理论及其应用，包括病理生理学、药物化学、药理学、药剂学、药物分析和天然药物化学等，本课程旨在让学生了解药学各学科在</w:t>
      </w:r>
      <w:r w:rsidRPr="00582272">
        <w:rPr>
          <w:rFonts w:hAnsi="宋体" w:hint="eastAsia"/>
          <w:szCs w:val="21"/>
        </w:rPr>
        <w:t>泌尿和内分泌系统</w:t>
      </w:r>
      <w:r>
        <w:rPr>
          <w:rFonts w:hAnsi="宋体" w:hint="eastAsia"/>
          <w:szCs w:val="21"/>
        </w:rPr>
        <w:t>疾病中的研究内容及发展方向，同时对学生研究思维进行系统性训练，</w:t>
      </w:r>
      <w:r w:rsidR="00633EBB" w:rsidRPr="00535353">
        <w:rPr>
          <w:rFonts w:ascii="Times New Roman" w:hAnsi="Times New Roman"/>
        </w:rPr>
        <w:t>培养我国医药卫生事业发展需要的</w:t>
      </w:r>
      <w:r>
        <w:rPr>
          <w:rFonts w:ascii="Times New Roman" w:hAnsi="Times New Roman" w:hint="eastAsia"/>
        </w:rPr>
        <w:t>且</w:t>
      </w:r>
      <w:r w:rsidR="00633EBB" w:rsidRPr="00535353">
        <w:rPr>
          <w:rFonts w:ascii="Times New Roman" w:hAnsi="Times New Roman"/>
        </w:rPr>
        <w:t>具备药学基础理论、基本知识、基本技能，以及与其相关的知识和能力，德智体全面发展的高级药学专门人才。毕业后能够在药品研究、开发、生产、流通和使用等领域从事</w:t>
      </w:r>
      <w:r w:rsidRPr="00535353">
        <w:rPr>
          <w:rFonts w:ascii="Times New Roman" w:hAnsi="Times New Roman"/>
        </w:rPr>
        <w:t>药物研究、药品鉴定、质量评价、制剂制备及临床合理用药等方面工作</w:t>
      </w:r>
      <w:r w:rsidR="00633EBB" w:rsidRPr="00535353">
        <w:rPr>
          <w:rFonts w:ascii="Times New Roman" w:hAnsi="Times New Roman"/>
        </w:rPr>
        <w:t>。</w:t>
      </w:r>
    </w:p>
    <w:p w14:paraId="71D2CF41" w14:textId="77777777" w:rsidR="00E05E8B" w:rsidRPr="00FB77A1" w:rsidRDefault="00E05E8B" w:rsidP="00A07F6E">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F65D4B8" w14:textId="77777777" w:rsidR="00E05E8B" w:rsidRPr="000C2D1F" w:rsidRDefault="00E05E8B" w:rsidP="00A07F6E">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409E6418" w14:textId="77777777" w:rsidR="005A4FEF" w:rsidRDefault="00E05E8B" w:rsidP="00230F03">
      <w:pPr>
        <w:pStyle w:val="a3"/>
        <w:spacing w:beforeLines="50" w:before="156" w:afterLines="50" w:after="156"/>
        <w:ind w:firstLineChars="200" w:firstLine="420"/>
        <w:rPr>
          <w:rFonts w:ascii="Times New Roman" w:hAnsi="Times New Roman"/>
        </w:rPr>
      </w:pPr>
      <w:r>
        <w:rPr>
          <w:rFonts w:hAnsi="宋体" w:cs="宋体" w:hint="eastAsia"/>
        </w:rPr>
        <w:t>1</w:t>
      </w:r>
      <w:r w:rsidR="00230F03">
        <w:rPr>
          <w:rFonts w:hAnsi="宋体" w:cs="宋体" w:hint="eastAsia"/>
        </w:rPr>
        <w:t>.</w:t>
      </w:r>
      <w:r>
        <w:rPr>
          <w:rFonts w:hAnsi="宋体" w:cs="宋体" w:hint="eastAsia"/>
        </w:rPr>
        <w:t>1</w:t>
      </w:r>
      <w:r w:rsidR="00230F03">
        <w:rPr>
          <w:rFonts w:hAnsi="宋体" w:cs="宋体"/>
        </w:rPr>
        <w:t xml:space="preserve"> </w:t>
      </w:r>
      <w:r w:rsidR="00582272" w:rsidRPr="00582272">
        <w:rPr>
          <w:rFonts w:hAnsi="宋体" w:hint="eastAsia"/>
        </w:rPr>
        <w:t>通过对</w:t>
      </w:r>
      <w:r w:rsidR="00582272" w:rsidRPr="00582272">
        <w:rPr>
          <w:rFonts w:hAnsi="宋体" w:hint="eastAsia"/>
          <w:szCs w:val="21"/>
        </w:rPr>
        <w:t>泌尿与内分泌系统</w:t>
      </w:r>
      <w:r w:rsidR="00582272">
        <w:rPr>
          <w:rFonts w:hAnsi="宋体" w:hint="eastAsia"/>
          <w:szCs w:val="21"/>
        </w:rPr>
        <w:t>药物</w:t>
      </w:r>
      <w:r w:rsidR="00582272" w:rsidRPr="00582272">
        <w:rPr>
          <w:rFonts w:hAnsi="宋体" w:hint="eastAsia"/>
        </w:rPr>
        <w:t>的学习，</w:t>
      </w:r>
      <w:r w:rsidR="00582272" w:rsidRPr="00535353">
        <w:rPr>
          <w:rFonts w:ascii="Times New Roman" w:hAnsi="Times New Roman"/>
        </w:rPr>
        <w:t>掌握</w:t>
      </w:r>
      <w:r w:rsidR="00C1683E">
        <w:rPr>
          <w:rFonts w:hAnsi="宋体" w:hint="eastAsia"/>
          <w:szCs w:val="21"/>
        </w:rPr>
        <w:t>病理生理学</w:t>
      </w:r>
      <w:r w:rsidR="00C1683E" w:rsidRPr="00535353">
        <w:rPr>
          <w:rFonts w:ascii="Times New Roman" w:hAnsi="Times New Roman"/>
          <w:spacing w:val="-6"/>
        </w:rPr>
        <w:t>、药物化学</w:t>
      </w:r>
      <w:r w:rsidR="00C1683E">
        <w:rPr>
          <w:rFonts w:hAnsi="宋体" w:hint="eastAsia"/>
          <w:szCs w:val="21"/>
        </w:rPr>
        <w:t>、</w:t>
      </w:r>
      <w:r w:rsidR="00582272" w:rsidRPr="00535353">
        <w:rPr>
          <w:rFonts w:ascii="Times New Roman" w:hAnsi="Times New Roman"/>
          <w:spacing w:val="-6"/>
        </w:rPr>
        <w:t>药剂学、药理学和药物分析</w:t>
      </w:r>
      <w:r w:rsidR="00582272" w:rsidRPr="00535353">
        <w:rPr>
          <w:rFonts w:ascii="Times New Roman" w:hAnsi="Times New Roman"/>
        </w:rPr>
        <w:t>的基本概念、基础理论和基本实验技能</w:t>
      </w:r>
      <w:r w:rsidR="00582272">
        <w:rPr>
          <w:rFonts w:ascii="Times New Roman" w:hAnsi="Times New Roman" w:hint="eastAsia"/>
        </w:rPr>
        <w:t>。</w:t>
      </w:r>
    </w:p>
    <w:p w14:paraId="1772D0FA" w14:textId="77777777" w:rsidR="00633EBB" w:rsidRPr="00C1683E" w:rsidRDefault="00633EBB" w:rsidP="00230F03">
      <w:pPr>
        <w:pStyle w:val="a3"/>
        <w:spacing w:beforeLines="50" w:before="156" w:afterLines="50" w:after="156"/>
        <w:ind w:firstLineChars="200" w:firstLine="420"/>
        <w:rPr>
          <w:rFonts w:hAnsi="宋体"/>
        </w:rPr>
      </w:pPr>
      <w:r>
        <w:rPr>
          <w:rFonts w:hAnsi="宋体" w:cs="宋体" w:hint="eastAsia"/>
        </w:rPr>
        <w:t>1</w:t>
      </w:r>
      <w:r w:rsidR="00230F03">
        <w:rPr>
          <w:rFonts w:hAnsi="宋体" w:cs="宋体" w:hint="eastAsia"/>
        </w:rPr>
        <w:t>.</w:t>
      </w:r>
      <w:r>
        <w:rPr>
          <w:rFonts w:hAnsi="宋体" w:cs="宋体" w:hint="eastAsia"/>
        </w:rPr>
        <w:t>2</w:t>
      </w:r>
      <w:r w:rsidR="00230F03">
        <w:rPr>
          <w:rFonts w:hAnsi="宋体" w:cs="宋体"/>
        </w:rPr>
        <w:t xml:space="preserve"> </w:t>
      </w:r>
      <w:r w:rsidR="00582272" w:rsidRPr="00C1683E">
        <w:rPr>
          <w:rFonts w:hAnsi="宋体" w:hint="eastAsia"/>
        </w:rPr>
        <w:t>通过对</w:t>
      </w:r>
      <w:r w:rsidR="00582272" w:rsidRPr="00C1683E">
        <w:rPr>
          <w:rFonts w:hAnsi="宋体" w:hint="eastAsia"/>
          <w:szCs w:val="21"/>
        </w:rPr>
        <w:t>泌尿与内分泌系统药物</w:t>
      </w:r>
      <w:r w:rsidR="00582272" w:rsidRPr="00C1683E">
        <w:rPr>
          <w:rFonts w:hAnsi="宋体" w:hint="eastAsia"/>
        </w:rPr>
        <w:t>的学习，</w:t>
      </w:r>
      <w:r w:rsidR="00582272" w:rsidRPr="00C1683E">
        <w:rPr>
          <w:rFonts w:hAnsi="宋体"/>
        </w:rPr>
        <w:t>具有较好的新药研发能力，包括药物</w:t>
      </w:r>
      <w:r w:rsidR="00582272" w:rsidRPr="00C1683E">
        <w:rPr>
          <w:rFonts w:hAnsi="宋体" w:hint="eastAsia"/>
        </w:rPr>
        <w:t>合成和分离纯化</w:t>
      </w:r>
      <w:r w:rsidR="00582272" w:rsidRPr="00C1683E">
        <w:rPr>
          <w:rFonts w:hAnsi="宋体"/>
        </w:rPr>
        <w:t>能力、新药药理实验与评价的能力、药物制剂基本设计能力、选择药物分析方法的能力</w:t>
      </w:r>
      <w:r w:rsidR="00582272" w:rsidRPr="00C1683E">
        <w:rPr>
          <w:rFonts w:hAnsi="宋体" w:hint="eastAsia"/>
        </w:rPr>
        <w:t>。</w:t>
      </w:r>
    </w:p>
    <w:p w14:paraId="2AC7BBA5" w14:textId="77777777" w:rsidR="00E05E8B" w:rsidRPr="000C2D1F" w:rsidRDefault="00E05E8B" w:rsidP="00A07F6E">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4B7684F4" w14:textId="77777777" w:rsidR="00C1683E" w:rsidRDefault="00582272" w:rsidP="00C1683E">
      <w:pPr>
        <w:adjustRightInd w:val="0"/>
        <w:snapToGrid w:val="0"/>
        <w:ind w:firstLine="420"/>
        <w:rPr>
          <w:rFonts w:hAnsi="宋体" w:cs="宋体"/>
        </w:rPr>
      </w:pPr>
      <w:r w:rsidRPr="00582272">
        <w:rPr>
          <w:rFonts w:ascii="宋体" w:eastAsia="宋体" w:hAnsi="宋体" w:hint="eastAsia"/>
        </w:rPr>
        <w:lastRenderedPageBreak/>
        <w:t>通过对</w:t>
      </w:r>
      <w:r w:rsidRPr="00582272">
        <w:rPr>
          <w:rFonts w:ascii="宋体" w:eastAsia="宋体" w:hAnsi="宋体" w:hint="eastAsia"/>
          <w:szCs w:val="21"/>
        </w:rPr>
        <w:t>泌尿与内分泌系统</w:t>
      </w:r>
      <w:r>
        <w:rPr>
          <w:rFonts w:hAnsi="宋体" w:hint="eastAsia"/>
          <w:szCs w:val="21"/>
        </w:rPr>
        <w:t>药物</w:t>
      </w:r>
      <w:r w:rsidRPr="00582272">
        <w:rPr>
          <w:rFonts w:ascii="宋体" w:eastAsia="宋体" w:hAnsi="宋体" w:hint="eastAsia"/>
        </w:rPr>
        <w:t>的学习，</w:t>
      </w:r>
      <w:r w:rsidRPr="00DA74A0">
        <w:rPr>
          <w:rFonts w:ascii="宋体" w:eastAsia="宋体" w:hAnsi="宋体"/>
        </w:rPr>
        <w:t>掌握</w:t>
      </w:r>
      <w:r>
        <w:rPr>
          <w:rFonts w:ascii="宋体" w:eastAsia="宋体" w:hAnsi="宋体" w:hint="eastAsia"/>
        </w:rPr>
        <w:t>本系统</w:t>
      </w:r>
      <w:r w:rsidRPr="00DA74A0">
        <w:rPr>
          <w:rFonts w:ascii="宋体" w:eastAsia="宋体" w:hAnsi="宋体"/>
        </w:rPr>
        <w:t>药物</w:t>
      </w:r>
      <w:r w:rsidRPr="00DA74A0">
        <w:rPr>
          <w:rFonts w:ascii="宋体" w:eastAsia="宋体" w:hAnsi="宋体" w:hint="eastAsia"/>
        </w:rPr>
        <w:t>合成</w:t>
      </w:r>
      <w:r w:rsidRPr="00DA74A0">
        <w:rPr>
          <w:rFonts w:ascii="宋体" w:eastAsia="宋体" w:hAnsi="宋体"/>
        </w:rPr>
        <w:t>制备技术、工艺优化等基本方法和</w:t>
      </w:r>
      <w:r w:rsidRPr="00C1683E">
        <w:rPr>
          <w:rFonts w:ascii="宋体" w:eastAsia="宋体" w:hAnsi="宋体"/>
          <w:szCs w:val="21"/>
        </w:rPr>
        <w:t>技术</w:t>
      </w:r>
      <w:r w:rsidRPr="00C1683E">
        <w:rPr>
          <w:rFonts w:ascii="宋体" w:eastAsia="宋体" w:hAnsi="宋体" w:hint="eastAsia"/>
          <w:szCs w:val="21"/>
        </w:rPr>
        <w:t>；</w:t>
      </w:r>
      <w:r w:rsidRPr="00C1683E">
        <w:rPr>
          <w:rFonts w:ascii="宋体" w:eastAsia="宋体" w:hAnsi="宋体"/>
          <w:szCs w:val="21"/>
        </w:rPr>
        <w:t>掌握药物及制剂的药效学和药物安全性评价；掌握药物制剂的制备技术、工艺优化与处方筛选；掌握药物及其制剂的质量标准的建立与质量控制技术等新药研发的基本方法和技术</w:t>
      </w:r>
      <w:r w:rsidR="00C1683E" w:rsidRPr="00C1683E">
        <w:rPr>
          <w:rFonts w:ascii="宋体" w:eastAsia="宋体" w:hAnsi="宋体" w:hint="eastAsia"/>
          <w:szCs w:val="21"/>
        </w:rPr>
        <w:t>；</w:t>
      </w:r>
      <w:r w:rsidR="00C1683E" w:rsidRPr="00C1683E">
        <w:rPr>
          <w:rFonts w:ascii="宋体" w:eastAsia="宋体" w:hAnsi="宋体"/>
          <w:szCs w:val="21"/>
        </w:rPr>
        <w:t>掌握</w:t>
      </w:r>
      <w:r w:rsidR="00C1683E" w:rsidRPr="00C1683E">
        <w:rPr>
          <w:rFonts w:ascii="宋体" w:eastAsia="宋体" w:hAnsi="宋体" w:hint="eastAsia"/>
          <w:szCs w:val="21"/>
        </w:rPr>
        <w:t>常用天然药物的研究方法和相关理化性质、提取分离等技术</w:t>
      </w:r>
      <w:r w:rsidRPr="00C1683E">
        <w:rPr>
          <w:rFonts w:ascii="宋体" w:eastAsia="宋体" w:hAnsi="宋体"/>
          <w:szCs w:val="21"/>
        </w:rPr>
        <w:t>，具有较强的实验操作技能</w:t>
      </w:r>
      <w:r w:rsidRPr="00C1683E">
        <w:rPr>
          <w:rFonts w:ascii="宋体" w:eastAsia="宋体" w:hAnsi="宋体" w:hint="eastAsia"/>
          <w:szCs w:val="21"/>
        </w:rPr>
        <w:t>。</w:t>
      </w:r>
    </w:p>
    <w:p w14:paraId="1CD76095" w14:textId="77777777" w:rsidR="00E05E8B" w:rsidRPr="000C2D1F" w:rsidRDefault="00E05E8B" w:rsidP="00C1683E">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0DA0E2BD" w14:textId="77777777" w:rsidR="00582272" w:rsidRPr="00633EBB" w:rsidRDefault="00230F03" w:rsidP="00C1683E">
      <w:pPr>
        <w:pStyle w:val="a3"/>
        <w:spacing w:beforeLines="50" w:before="156" w:afterLines="50" w:after="156"/>
        <w:ind w:firstLineChars="200" w:firstLine="420"/>
        <w:rPr>
          <w:rFonts w:hAnsi="宋体"/>
          <w:szCs w:val="22"/>
        </w:rPr>
      </w:pPr>
      <w:r>
        <w:rPr>
          <w:rFonts w:hAnsi="宋体" w:hint="eastAsia"/>
        </w:rPr>
        <w:t>3</w:t>
      </w:r>
      <w:r>
        <w:rPr>
          <w:rFonts w:hAnsi="宋体"/>
        </w:rPr>
        <w:t xml:space="preserve">.1 </w:t>
      </w:r>
      <w:r w:rsidR="00582272" w:rsidRPr="00582272">
        <w:rPr>
          <w:rFonts w:hAnsi="宋体" w:hint="eastAsia"/>
        </w:rPr>
        <w:t>通过对</w:t>
      </w:r>
      <w:r w:rsidR="00582272" w:rsidRPr="00582272">
        <w:rPr>
          <w:rFonts w:hAnsi="宋体" w:hint="eastAsia"/>
          <w:szCs w:val="21"/>
        </w:rPr>
        <w:t>泌尿与内分泌系统</w:t>
      </w:r>
      <w:r w:rsidR="00582272">
        <w:rPr>
          <w:rFonts w:hAnsi="宋体" w:hint="eastAsia"/>
          <w:szCs w:val="21"/>
        </w:rPr>
        <w:t>药物</w:t>
      </w:r>
      <w:r w:rsidR="00582272" w:rsidRPr="00582272">
        <w:rPr>
          <w:rFonts w:hAnsi="宋体" w:hint="eastAsia"/>
        </w:rPr>
        <w:t>的学习，</w:t>
      </w:r>
      <w:r w:rsidR="00582272" w:rsidRPr="00633EBB">
        <w:rPr>
          <w:rFonts w:hAnsi="宋体"/>
          <w:szCs w:val="22"/>
        </w:rPr>
        <w:t>掌握文献检索、资料查询的基本方法，具有一定的科学研究能力</w:t>
      </w:r>
      <w:r w:rsidR="00582272" w:rsidRPr="00633EBB">
        <w:rPr>
          <w:rFonts w:hAnsi="宋体" w:hint="eastAsia"/>
          <w:szCs w:val="22"/>
        </w:rPr>
        <w:t>。</w:t>
      </w:r>
    </w:p>
    <w:p w14:paraId="70271F62" w14:textId="77777777" w:rsidR="00582272" w:rsidRDefault="00582272" w:rsidP="00C1683E">
      <w:pPr>
        <w:pStyle w:val="a3"/>
        <w:spacing w:beforeLines="50" w:before="156" w:afterLines="50" w:after="156"/>
        <w:ind w:firstLineChars="200" w:firstLine="420"/>
        <w:rPr>
          <w:rFonts w:ascii="黑体" w:eastAsia="黑体" w:hAnsi="黑体" w:cs="宋体"/>
          <w:sz w:val="24"/>
          <w:szCs w:val="24"/>
        </w:rPr>
      </w:pPr>
      <w:r w:rsidRPr="00633EBB">
        <w:rPr>
          <w:rFonts w:hAnsi="宋体" w:hint="eastAsia"/>
          <w:szCs w:val="22"/>
        </w:rPr>
        <w:t>3.2</w:t>
      </w:r>
      <w:r w:rsidR="00230F03">
        <w:rPr>
          <w:rFonts w:hAnsi="宋体"/>
          <w:szCs w:val="22"/>
        </w:rPr>
        <w:t xml:space="preserve"> </w:t>
      </w:r>
      <w:r w:rsidRPr="00582272">
        <w:rPr>
          <w:rFonts w:hAnsi="宋体" w:hint="eastAsia"/>
        </w:rPr>
        <w:t>通过对</w:t>
      </w:r>
      <w:r w:rsidRPr="00582272">
        <w:rPr>
          <w:rFonts w:hAnsi="宋体" w:hint="eastAsia"/>
          <w:szCs w:val="21"/>
        </w:rPr>
        <w:t>泌尿与内分泌系统</w:t>
      </w:r>
      <w:r>
        <w:rPr>
          <w:rFonts w:hAnsi="宋体" w:hint="eastAsia"/>
          <w:szCs w:val="21"/>
        </w:rPr>
        <w:t>药物</w:t>
      </w:r>
      <w:r w:rsidRPr="00582272">
        <w:rPr>
          <w:rFonts w:hAnsi="宋体" w:hint="eastAsia"/>
        </w:rPr>
        <w:t>的学习，</w:t>
      </w:r>
      <w:r w:rsidRPr="00535353">
        <w:rPr>
          <w:rFonts w:ascii="Times New Roman" w:hAnsi="Times New Roman"/>
        </w:rPr>
        <w:t>了解现代药学的发展动态，</w:t>
      </w:r>
      <w:r w:rsidRPr="00535353">
        <w:rPr>
          <w:rFonts w:ascii="Times New Roman" w:hAnsi="Times New Roman"/>
          <w:szCs w:val="22"/>
        </w:rPr>
        <w:t>具有初步应用新技术的能力</w:t>
      </w:r>
      <w:r>
        <w:rPr>
          <w:rFonts w:ascii="Times New Roman" w:hAnsi="Times New Roman" w:hint="eastAsia"/>
          <w:szCs w:val="22"/>
        </w:rPr>
        <w:t>。</w:t>
      </w:r>
    </w:p>
    <w:p w14:paraId="27EBF1AF" w14:textId="77777777" w:rsidR="00E05E8B" w:rsidRDefault="00E05E8B" w:rsidP="00A07F6E">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1A37C73" w14:textId="77777777" w:rsidR="00E05E8B" w:rsidRPr="00EB7EB1" w:rsidRDefault="00DD7B5F" w:rsidP="00A07F6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1533"/>
        <w:gridCol w:w="3238"/>
        <w:gridCol w:w="2526"/>
      </w:tblGrid>
      <w:tr w:rsidR="00E05E8B" w14:paraId="5DF3DC0B" w14:textId="77777777" w:rsidTr="00230F03">
        <w:trPr>
          <w:jc w:val="center"/>
        </w:trPr>
        <w:tc>
          <w:tcPr>
            <w:tcW w:w="718" w:type="pct"/>
            <w:vAlign w:val="center"/>
          </w:tcPr>
          <w:p w14:paraId="17EA1242" w14:textId="77777777" w:rsidR="00E05E8B" w:rsidRDefault="00E05E8B" w:rsidP="00A07F6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899" w:type="pct"/>
            <w:vAlign w:val="center"/>
          </w:tcPr>
          <w:p w14:paraId="09CB3696" w14:textId="77777777" w:rsidR="00E05E8B" w:rsidRDefault="00E05E8B" w:rsidP="00A07F6E">
            <w:pPr>
              <w:pStyle w:val="a3"/>
              <w:spacing w:beforeLines="50" w:before="156" w:afterLines="50" w:after="156"/>
              <w:jc w:val="center"/>
              <w:rPr>
                <w:rFonts w:hAnsi="宋体" w:cs="宋体"/>
                <w:b/>
              </w:rPr>
            </w:pPr>
            <w:r>
              <w:rPr>
                <w:rFonts w:hAnsi="宋体" w:cs="宋体" w:hint="eastAsia"/>
                <w:b/>
              </w:rPr>
              <w:t>课程子目标</w:t>
            </w:r>
          </w:p>
        </w:tc>
        <w:tc>
          <w:tcPr>
            <w:tcW w:w="1900" w:type="pct"/>
            <w:vAlign w:val="center"/>
          </w:tcPr>
          <w:p w14:paraId="53F9CC57" w14:textId="77777777" w:rsidR="00E05E8B" w:rsidRDefault="00B40ECD" w:rsidP="00A07F6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482" w:type="pct"/>
            <w:vAlign w:val="center"/>
          </w:tcPr>
          <w:p w14:paraId="31211A1F" w14:textId="77777777" w:rsidR="00E05E8B" w:rsidRDefault="00B40ECD" w:rsidP="00A07F6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41989" w14:paraId="74A4C513" w14:textId="77777777" w:rsidTr="00230F03">
        <w:trPr>
          <w:jc w:val="center"/>
        </w:trPr>
        <w:tc>
          <w:tcPr>
            <w:tcW w:w="718" w:type="pct"/>
            <w:vMerge w:val="restart"/>
            <w:vAlign w:val="center"/>
          </w:tcPr>
          <w:p w14:paraId="6F4D8875" w14:textId="77777777" w:rsidR="00741989" w:rsidRDefault="00741989" w:rsidP="00C1683E">
            <w:pPr>
              <w:pStyle w:val="a3"/>
              <w:jc w:val="center"/>
              <w:rPr>
                <w:rFonts w:hAnsi="宋体" w:cs="宋体"/>
                <w:szCs w:val="21"/>
              </w:rPr>
            </w:pPr>
            <w:r>
              <w:rPr>
                <w:rFonts w:hAnsi="宋体" w:cs="宋体" w:hint="eastAsia"/>
                <w:szCs w:val="21"/>
              </w:rPr>
              <w:t>课程目标1</w:t>
            </w:r>
          </w:p>
        </w:tc>
        <w:tc>
          <w:tcPr>
            <w:tcW w:w="899" w:type="pct"/>
            <w:vAlign w:val="center"/>
          </w:tcPr>
          <w:p w14:paraId="0C78D104" w14:textId="77777777" w:rsidR="00741989" w:rsidRDefault="00741989" w:rsidP="00C1683E">
            <w:pPr>
              <w:pStyle w:val="a3"/>
              <w:jc w:val="center"/>
              <w:rPr>
                <w:rFonts w:hAnsi="宋体" w:cs="宋体"/>
              </w:rPr>
            </w:pPr>
            <w:r>
              <w:rPr>
                <w:rFonts w:hAnsi="宋体" w:cs="宋体" w:hint="eastAsia"/>
              </w:rPr>
              <w:t>1.1</w:t>
            </w:r>
          </w:p>
        </w:tc>
        <w:tc>
          <w:tcPr>
            <w:tcW w:w="1900" w:type="pct"/>
            <w:vMerge w:val="restart"/>
            <w:vAlign w:val="center"/>
          </w:tcPr>
          <w:p w14:paraId="11F73822" w14:textId="77777777" w:rsidR="00741989" w:rsidRDefault="00741989" w:rsidP="00C1683E">
            <w:pPr>
              <w:pStyle w:val="a3"/>
              <w:jc w:val="center"/>
              <w:rPr>
                <w:rFonts w:hAnsi="宋体"/>
                <w:szCs w:val="21"/>
              </w:rPr>
            </w:pPr>
            <w:r w:rsidRPr="009E02FF">
              <w:rPr>
                <w:rFonts w:hAnsi="宋体" w:hint="eastAsia"/>
                <w:szCs w:val="21"/>
              </w:rPr>
              <w:t>泌尿内分泌系统疾病概述</w:t>
            </w:r>
          </w:p>
          <w:p w14:paraId="5431343C" w14:textId="77777777" w:rsidR="00741989" w:rsidRDefault="00741989" w:rsidP="00C1683E">
            <w:pPr>
              <w:pStyle w:val="a3"/>
              <w:jc w:val="center"/>
              <w:rPr>
                <w:rFonts w:hAnsi="宋体"/>
                <w:szCs w:val="21"/>
              </w:rPr>
            </w:pPr>
            <w:r w:rsidRPr="009E02FF">
              <w:rPr>
                <w:rFonts w:hAnsi="宋体" w:hint="eastAsia"/>
                <w:szCs w:val="21"/>
              </w:rPr>
              <w:t>利尿药的发现和合成</w:t>
            </w:r>
          </w:p>
          <w:p w14:paraId="7EADD15D" w14:textId="77777777" w:rsidR="00741989" w:rsidRDefault="00741989" w:rsidP="00C1683E">
            <w:pPr>
              <w:pStyle w:val="a3"/>
              <w:jc w:val="center"/>
              <w:rPr>
                <w:rFonts w:hAnsi="宋体"/>
                <w:szCs w:val="21"/>
              </w:rPr>
            </w:pPr>
            <w:r w:rsidRPr="009E02FF">
              <w:rPr>
                <w:rFonts w:hAnsi="宋体" w:hint="eastAsia"/>
                <w:szCs w:val="21"/>
              </w:rPr>
              <w:t>利尿药药理与毒理</w:t>
            </w:r>
          </w:p>
          <w:p w14:paraId="6D45C861" w14:textId="77777777" w:rsidR="00741989" w:rsidRDefault="00741989" w:rsidP="00C1683E">
            <w:pPr>
              <w:pStyle w:val="a3"/>
              <w:jc w:val="center"/>
              <w:rPr>
                <w:rFonts w:hAnsi="宋体"/>
                <w:szCs w:val="21"/>
              </w:rPr>
            </w:pPr>
            <w:r w:rsidRPr="009E02FF">
              <w:rPr>
                <w:rFonts w:hAnsi="宋体" w:cs="宋体" w:hint="eastAsia"/>
                <w:szCs w:val="21"/>
              </w:rPr>
              <w:t>缓控释制剂设计</w:t>
            </w:r>
          </w:p>
          <w:p w14:paraId="29252B26" w14:textId="77777777" w:rsidR="00741989" w:rsidRDefault="00741989" w:rsidP="00C1683E">
            <w:pPr>
              <w:pStyle w:val="a3"/>
              <w:jc w:val="center"/>
              <w:rPr>
                <w:rFonts w:hAnsi="宋体"/>
                <w:szCs w:val="21"/>
              </w:rPr>
            </w:pPr>
            <w:r w:rsidRPr="009E02FF">
              <w:rPr>
                <w:rFonts w:hAnsi="宋体" w:cs="宋体" w:hint="eastAsia"/>
                <w:color w:val="000000"/>
                <w:kern w:val="0"/>
                <w:szCs w:val="21"/>
              </w:rPr>
              <w:t>呋塞米</w:t>
            </w:r>
            <w:r>
              <w:rPr>
                <w:rFonts w:hAnsi="宋体" w:cs="宋体" w:hint="eastAsia"/>
                <w:color w:val="000000"/>
                <w:kern w:val="0"/>
                <w:szCs w:val="21"/>
              </w:rPr>
              <w:t>、</w:t>
            </w:r>
            <w:r w:rsidRPr="009E02FF">
              <w:rPr>
                <w:rFonts w:hAnsi="宋体" w:cs="宋体" w:hint="eastAsia"/>
                <w:bCs/>
                <w:color w:val="000000"/>
                <w:kern w:val="0"/>
                <w:szCs w:val="21"/>
              </w:rPr>
              <w:t>氢氯噻嗪</w:t>
            </w:r>
            <w:r w:rsidRPr="009E02FF">
              <w:rPr>
                <w:rFonts w:hAnsi="宋体" w:cs="宋体" w:hint="eastAsia"/>
                <w:color w:val="000000"/>
                <w:kern w:val="0"/>
                <w:szCs w:val="21"/>
              </w:rPr>
              <w:t>的成药性分析和剂型设计</w:t>
            </w:r>
          </w:p>
          <w:p w14:paraId="11F518AA" w14:textId="77777777" w:rsidR="008B18E2" w:rsidRDefault="008B18E2" w:rsidP="00C1683E">
            <w:pPr>
              <w:pStyle w:val="a3"/>
              <w:jc w:val="center"/>
              <w:rPr>
                <w:rFonts w:hAnsi="宋体"/>
                <w:szCs w:val="21"/>
              </w:rPr>
            </w:pPr>
            <w:r w:rsidRPr="009E02FF">
              <w:rPr>
                <w:rFonts w:hAnsi="宋体" w:hint="eastAsia"/>
                <w:szCs w:val="21"/>
              </w:rPr>
              <w:t>利尿药的质量标准研究</w:t>
            </w:r>
          </w:p>
          <w:p w14:paraId="02BFECA8" w14:textId="77777777" w:rsidR="00741989" w:rsidRDefault="008B18E2" w:rsidP="00C1683E">
            <w:pPr>
              <w:pStyle w:val="a3"/>
              <w:jc w:val="center"/>
              <w:rPr>
                <w:rFonts w:hAnsi="宋体"/>
                <w:bCs/>
                <w:szCs w:val="21"/>
              </w:rPr>
            </w:pPr>
            <w:r w:rsidRPr="009E02FF">
              <w:rPr>
                <w:rFonts w:hAnsi="宋体" w:hint="eastAsia"/>
                <w:bCs/>
                <w:szCs w:val="21"/>
              </w:rPr>
              <w:t>肾上腺皮质激素结构修饰及合成</w:t>
            </w:r>
          </w:p>
          <w:p w14:paraId="17E693AB" w14:textId="77777777" w:rsidR="008B18E2" w:rsidRDefault="008B18E2" w:rsidP="00C1683E">
            <w:pPr>
              <w:pStyle w:val="a3"/>
              <w:jc w:val="center"/>
              <w:rPr>
                <w:rFonts w:hAnsi="宋体"/>
                <w:szCs w:val="21"/>
              </w:rPr>
            </w:pPr>
            <w:r w:rsidRPr="009E02FF">
              <w:rPr>
                <w:rFonts w:hAnsi="宋体" w:hint="eastAsia"/>
                <w:szCs w:val="21"/>
              </w:rPr>
              <w:t>糖皮质激素的药理与毒理</w:t>
            </w:r>
          </w:p>
          <w:p w14:paraId="03BBC82A" w14:textId="77777777" w:rsidR="008B18E2" w:rsidRDefault="008B18E2" w:rsidP="00C1683E">
            <w:pPr>
              <w:pStyle w:val="a3"/>
              <w:jc w:val="center"/>
              <w:rPr>
                <w:rFonts w:hAnsi="宋体" w:cs="宋体"/>
                <w:bCs/>
                <w:color w:val="000000"/>
                <w:kern w:val="0"/>
                <w:szCs w:val="21"/>
              </w:rPr>
            </w:pPr>
            <w:r w:rsidRPr="009E02FF">
              <w:rPr>
                <w:rFonts w:hAnsi="宋体" w:hint="eastAsia"/>
                <w:bCs/>
                <w:szCs w:val="21"/>
              </w:rPr>
              <w:t>地塞米松</w:t>
            </w:r>
            <w:r w:rsidRPr="009E02FF">
              <w:rPr>
                <w:rFonts w:hAnsi="宋体" w:cs="宋体" w:hint="eastAsia"/>
                <w:bCs/>
                <w:color w:val="000000"/>
                <w:kern w:val="0"/>
                <w:szCs w:val="21"/>
              </w:rPr>
              <w:t>成药性分析和剂型设计</w:t>
            </w:r>
          </w:p>
          <w:p w14:paraId="55FAB0D9" w14:textId="77777777" w:rsidR="008B18E2" w:rsidRDefault="008B18E2" w:rsidP="00C1683E">
            <w:pPr>
              <w:pStyle w:val="a3"/>
              <w:jc w:val="center"/>
              <w:rPr>
                <w:rFonts w:hAnsi="宋体" w:cs="宋体"/>
              </w:rPr>
            </w:pPr>
            <w:r w:rsidRPr="009E02FF">
              <w:rPr>
                <w:rFonts w:hAnsi="宋体" w:hint="eastAsia"/>
                <w:bCs/>
                <w:szCs w:val="21"/>
              </w:rPr>
              <w:t>糖皮质激素类药物的质量标准研究</w:t>
            </w:r>
          </w:p>
          <w:p w14:paraId="0D5F5A83" w14:textId="77777777" w:rsidR="008B18E2" w:rsidRDefault="008B18E2" w:rsidP="00C1683E">
            <w:pPr>
              <w:pStyle w:val="a3"/>
              <w:jc w:val="center"/>
              <w:rPr>
                <w:rFonts w:hAnsi="宋体"/>
                <w:bCs/>
                <w:szCs w:val="21"/>
              </w:rPr>
            </w:pPr>
            <w:r w:rsidRPr="009E02FF">
              <w:rPr>
                <w:rFonts w:hAnsi="宋体" w:hint="eastAsia"/>
                <w:bCs/>
                <w:szCs w:val="21"/>
              </w:rPr>
              <w:t>降血糖药物的发现和合成</w:t>
            </w:r>
          </w:p>
          <w:p w14:paraId="1E2019BA" w14:textId="77777777" w:rsidR="00741989" w:rsidRDefault="008B18E2" w:rsidP="00C1683E">
            <w:pPr>
              <w:pStyle w:val="a3"/>
              <w:jc w:val="center"/>
              <w:rPr>
                <w:rFonts w:hAnsi="宋体"/>
                <w:szCs w:val="21"/>
              </w:rPr>
            </w:pPr>
            <w:r w:rsidRPr="009E02FF">
              <w:rPr>
                <w:rFonts w:hAnsi="宋体" w:hint="eastAsia"/>
                <w:szCs w:val="21"/>
              </w:rPr>
              <w:t>胰岛素和口服降糖药的药理</w:t>
            </w:r>
            <w:r>
              <w:rPr>
                <w:rFonts w:hAnsi="宋体" w:hint="eastAsia"/>
                <w:szCs w:val="21"/>
              </w:rPr>
              <w:t>与毒理</w:t>
            </w:r>
          </w:p>
          <w:p w14:paraId="5087A8A5" w14:textId="77777777" w:rsidR="008B18E2" w:rsidRPr="009E02FF" w:rsidRDefault="008B18E2" w:rsidP="00C1683E">
            <w:pPr>
              <w:pStyle w:val="a3"/>
              <w:rPr>
                <w:rFonts w:hAnsi="宋体" w:cs="宋体"/>
                <w:bCs/>
                <w:color w:val="000000"/>
                <w:kern w:val="0"/>
                <w:szCs w:val="21"/>
              </w:rPr>
            </w:pPr>
            <w:r w:rsidRPr="009E02FF">
              <w:rPr>
                <w:rFonts w:hAnsi="宋体" w:hint="eastAsia"/>
                <w:bCs/>
                <w:szCs w:val="21"/>
              </w:rPr>
              <w:t>二甲双胍和胰岛素</w:t>
            </w:r>
            <w:r w:rsidRPr="009E02FF">
              <w:rPr>
                <w:rFonts w:hAnsi="宋体" w:cs="宋体" w:hint="eastAsia"/>
                <w:bCs/>
                <w:color w:val="000000"/>
                <w:kern w:val="0"/>
                <w:szCs w:val="21"/>
              </w:rPr>
              <w:t>的成药性分析和剂型设计</w:t>
            </w:r>
          </w:p>
          <w:p w14:paraId="7F5DA4FE" w14:textId="77777777" w:rsidR="008B18E2" w:rsidRDefault="008B18E2" w:rsidP="00C1683E">
            <w:pPr>
              <w:pStyle w:val="a3"/>
              <w:jc w:val="center"/>
              <w:rPr>
                <w:rFonts w:hAnsi="宋体" w:cs="TimesNewRomanPSMT"/>
                <w:color w:val="000000"/>
                <w:kern w:val="0"/>
                <w:szCs w:val="21"/>
              </w:rPr>
            </w:pPr>
            <w:r w:rsidRPr="009E02FF">
              <w:rPr>
                <w:rFonts w:hAnsi="宋体" w:cs="TimesNewRomanPSMT" w:hint="eastAsia"/>
                <w:color w:val="000000"/>
                <w:kern w:val="0"/>
                <w:szCs w:val="21"/>
              </w:rPr>
              <w:t>多肽药物的质量标准研究</w:t>
            </w:r>
          </w:p>
          <w:p w14:paraId="468FA96C" w14:textId="77777777" w:rsidR="008B18E2" w:rsidRDefault="008B18E2" w:rsidP="00C1683E">
            <w:pPr>
              <w:pStyle w:val="a3"/>
              <w:jc w:val="center"/>
              <w:rPr>
                <w:rFonts w:hAnsi="宋体"/>
                <w:bCs/>
              </w:rPr>
            </w:pPr>
            <w:r w:rsidRPr="009E02FF">
              <w:rPr>
                <w:rFonts w:hAnsi="宋体" w:hint="eastAsia"/>
                <w:bCs/>
              </w:rPr>
              <w:t>甲状腺激素和抗甲状腺药物的发现和合成</w:t>
            </w:r>
          </w:p>
          <w:p w14:paraId="10636589" w14:textId="77777777" w:rsidR="008B18E2" w:rsidRDefault="008B18E2" w:rsidP="00C1683E">
            <w:pPr>
              <w:pStyle w:val="a3"/>
              <w:jc w:val="center"/>
              <w:rPr>
                <w:rFonts w:hAnsi="宋体"/>
              </w:rPr>
            </w:pPr>
            <w:r w:rsidRPr="009E02FF">
              <w:rPr>
                <w:rFonts w:hAnsi="宋体" w:hint="eastAsia"/>
              </w:rPr>
              <w:t>抗甲亢甲减药的药理</w:t>
            </w:r>
            <w:r>
              <w:rPr>
                <w:rFonts w:hAnsi="宋体" w:hint="eastAsia"/>
              </w:rPr>
              <w:t>与毒理</w:t>
            </w:r>
          </w:p>
          <w:p w14:paraId="503AEF51" w14:textId="77777777" w:rsidR="008B18E2" w:rsidRDefault="008B18E2" w:rsidP="00C1683E">
            <w:pPr>
              <w:pStyle w:val="a3"/>
              <w:jc w:val="center"/>
              <w:rPr>
                <w:rFonts w:hAnsi="宋体" w:cs="宋体"/>
                <w:bCs/>
                <w:color w:val="000000"/>
                <w:kern w:val="0"/>
                <w:szCs w:val="21"/>
              </w:rPr>
            </w:pPr>
            <w:r w:rsidRPr="009E02FF">
              <w:rPr>
                <w:rFonts w:hAnsi="宋体" w:hint="eastAsia"/>
                <w:bCs/>
                <w:szCs w:val="21"/>
              </w:rPr>
              <w:t>甲巯咪唑</w:t>
            </w:r>
            <w:r>
              <w:rPr>
                <w:rFonts w:hAnsi="宋体" w:hint="eastAsia"/>
                <w:bCs/>
                <w:szCs w:val="21"/>
              </w:rPr>
              <w:t>、</w:t>
            </w:r>
            <w:r w:rsidRPr="009E02FF">
              <w:rPr>
                <w:rFonts w:hAnsi="宋体" w:cs="宋体" w:hint="eastAsia"/>
                <w:bCs/>
                <w:color w:val="000000"/>
                <w:kern w:val="0"/>
                <w:szCs w:val="21"/>
              </w:rPr>
              <w:t>甲状腺激素</w:t>
            </w:r>
            <w:r w:rsidRPr="009E02FF">
              <w:rPr>
                <w:rFonts w:hAnsi="宋体" w:hint="eastAsia"/>
                <w:bCs/>
                <w:szCs w:val="21"/>
              </w:rPr>
              <w:t>的</w:t>
            </w:r>
            <w:r w:rsidRPr="009E02FF">
              <w:rPr>
                <w:rFonts w:hAnsi="宋体" w:cs="宋体" w:hint="eastAsia"/>
                <w:bCs/>
                <w:color w:val="000000"/>
                <w:kern w:val="0"/>
                <w:szCs w:val="21"/>
              </w:rPr>
              <w:t>成药性分析和剂型设计</w:t>
            </w:r>
          </w:p>
          <w:p w14:paraId="7FFBD941" w14:textId="77777777" w:rsidR="008B18E2" w:rsidRDefault="008B18E2" w:rsidP="00C1683E">
            <w:pPr>
              <w:pStyle w:val="a3"/>
              <w:jc w:val="center"/>
              <w:rPr>
                <w:rFonts w:hAnsi="宋体" w:cs="宋体"/>
                <w:bCs/>
                <w:color w:val="000000"/>
                <w:kern w:val="0"/>
                <w:szCs w:val="21"/>
              </w:rPr>
            </w:pPr>
            <w:r w:rsidRPr="009E02FF">
              <w:rPr>
                <w:rFonts w:hAnsi="宋体" w:cs="宋体" w:hint="eastAsia"/>
                <w:bCs/>
                <w:color w:val="000000"/>
                <w:kern w:val="0"/>
                <w:szCs w:val="21"/>
              </w:rPr>
              <w:t>甲巯咪唑和甲状腺激素的质量标准研究</w:t>
            </w:r>
          </w:p>
          <w:p w14:paraId="7BCA82DA" w14:textId="77777777" w:rsidR="008B18E2" w:rsidRDefault="008B18E2" w:rsidP="00C1683E">
            <w:pPr>
              <w:pStyle w:val="a3"/>
              <w:jc w:val="center"/>
              <w:rPr>
                <w:rFonts w:hAnsi="宋体" w:cs="宋体"/>
              </w:rPr>
            </w:pPr>
            <w:r w:rsidRPr="009E02FF">
              <w:rPr>
                <w:rFonts w:hAnsi="宋体" w:hint="eastAsia"/>
                <w:szCs w:val="21"/>
              </w:rPr>
              <w:t>内分泌、泌尿系统的常用天然药物</w:t>
            </w:r>
          </w:p>
        </w:tc>
        <w:tc>
          <w:tcPr>
            <w:tcW w:w="1482" w:type="pct"/>
            <w:vAlign w:val="center"/>
          </w:tcPr>
          <w:p w14:paraId="230AE94C" w14:textId="77777777" w:rsidR="00741989" w:rsidRDefault="00741989" w:rsidP="00C1683E">
            <w:pPr>
              <w:pStyle w:val="a3"/>
              <w:jc w:val="center"/>
              <w:rPr>
                <w:rFonts w:hAnsi="宋体" w:cs="宋体"/>
              </w:rPr>
            </w:pPr>
            <w:r w:rsidRPr="00535353">
              <w:rPr>
                <w:rFonts w:ascii="Times New Roman" w:hAnsi="Times New Roman"/>
                <w:szCs w:val="22"/>
              </w:rPr>
              <w:t>掌握药物化学</w:t>
            </w:r>
            <w:r>
              <w:rPr>
                <w:rFonts w:ascii="Times New Roman" w:hAnsi="Times New Roman" w:hint="eastAsia"/>
                <w:szCs w:val="22"/>
              </w:rPr>
              <w:t>、</w:t>
            </w:r>
            <w:r w:rsidRPr="00535353">
              <w:rPr>
                <w:rFonts w:ascii="Times New Roman" w:hAnsi="Times New Roman"/>
                <w:spacing w:val="-6"/>
              </w:rPr>
              <w:t>药剂学、药理学和药物分析</w:t>
            </w:r>
            <w:r w:rsidRPr="00535353">
              <w:rPr>
                <w:rFonts w:ascii="Times New Roman" w:hAnsi="Times New Roman"/>
                <w:szCs w:val="22"/>
              </w:rPr>
              <w:t>的基本概念、基础理论和基本实验技能；</w:t>
            </w:r>
          </w:p>
        </w:tc>
      </w:tr>
      <w:tr w:rsidR="00741989" w14:paraId="25C38450" w14:textId="77777777" w:rsidTr="00230F03">
        <w:trPr>
          <w:jc w:val="center"/>
        </w:trPr>
        <w:tc>
          <w:tcPr>
            <w:tcW w:w="718" w:type="pct"/>
            <w:vMerge/>
            <w:vAlign w:val="center"/>
          </w:tcPr>
          <w:p w14:paraId="70295A24" w14:textId="77777777" w:rsidR="00741989" w:rsidRDefault="00741989" w:rsidP="00C1683E">
            <w:pPr>
              <w:pStyle w:val="a3"/>
              <w:jc w:val="center"/>
              <w:rPr>
                <w:rFonts w:hAnsi="宋体" w:cs="宋体"/>
                <w:szCs w:val="21"/>
              </w:rPr>
            </w:pPr>
          </w:p>
        </w:tc>
        <w:tc>
          <w:tcPr>
            <w:tcW w:w="899" w:type="pct"/>
            <w:vAlign w:val="center"/>
          </w:tcPr>
          <w:p w14:paraId="7D741B2C" w14:textId="77777777" w:rsidR="00741989" w:rsidRDefault="00741989" w:rsidP="00C1683E">
            <w:pPr>
              <w:pStyle w:val="a3"/>
              <w:jc w:val="center"/>
              <w:rPr>
                <w:rFonts w:hAnsi="宋体" w:cs="宋体"/>
              </w:rPr>
            </w:pPr>
            <w:r>
              <w:rPr>
                <w:rFonts w:hAnsi="宋体" w:cs="宋体" w:hint="eastAsia"/>
              </w:rPr>
              <w:t>1.2</w:t>
            </w:r>
          </w:p>
        </w:tc>
        <w:tc>
          <w:tcPr>
            <w:tcW w:w="1900" w:type="pct"/>
            <w:vMerge/>
            <w:vAlign w:val="center"/>
          </w:tcPr>
          <w:p w14:paraId="6A43702D" w14:textId="77777777" w:rsidR="00741989" w:rsidRDefault="00741989" w:rsidP="00C1683E">
            <w:pPr>
              <w:pStyle w:val="a3"/>
              <w:jc w:val="center"/>
              <w:rPr>
                <w:rFonts w:hAnsi="宋体" w:cs="宋体"/>
              </w:rPr>
            </w:pPr>
          </w:p>
        </w:tc>
        <w:tc>
          <w:tcPr>
            <w:tcW w:w="1482" w:type="pct"/>
            <w:vAlign w:val="center"/>
          </w:tcPr>
          <w:p w14:paraId="38335EAA" w14:textId="77777777" w:rsidR="00741989" w:rsidRDefault="00741989" w:rsidP="00C1683E">
            <w:pPr>
              <w:pStyle w:val="a3"/>
              <w:jc w:val="center"/>
              <w:rPr>
                <w:rFonts w:hAnsi="宋体" w:cs="宋体"/>
              </w:rPr>
            </w:pPr>
            <w:r w:rsidRPr="00535353">
              <w:rPr>
                <w:rFonts w:ascii="Times New Roman" w:hAnsi="Times New Roman"/>
                <w:szCs w:val="22"/>
              </w:rPr>
              <w:t>具有一定的新药研发能力，</w:t>
            </w:r>
            <w:r w:rsidRPr="00535353">
              <w:rPr>
                <w:rFonts w:ascii="Times New Roman" w:hAnsi="Times New Roman"/>
              </w:rPr>
              <w:t>包括药物</w:t>
            </w:r>
            <w:r>
              <w:rPr>
                <w:rFonts w:ascii="Times New Roman" w:hAnsi="Times New Roman" w:hint="eastAsia"/>
              </w:rPr>
              <w:t>合成和分离纯化</w:t>
            </w:r>
            <w:r w:rsidRPr="00535353">
              <w:rPr>
                <w:rFonts w:ascii="Times New Roman" w:hAnsi="Times New Roman"/>
              </w:rPr>
              <w:t>能力、新药药理实验与评价的能力、药物制剂基本设计能力、选择药物分析方法的能力</w:t>
            </w:r>
          </w:p>
        </w:tc>
      </w:tr>
      <w:tr w:rsidR="00741989" w14:paraId="50BD4345" w14:textId="77777777" w:rsidTr="00230F03">
        <w:trPr>
          <w:jc w:val="center"/>
        </w:trPr>
        <w:tc>
          <w:tcPr>
            <w:tcW w:w="718" w:type="pct"/>
            <w:vAlign w:val="center"/>
          </w:tcPr>
          <w:p w14:paraId="58B7C1C2" w14:textId="77777777" w:rsidR="00741989" w:rsidRDefault="00741989" w:rsidP="00C1683E">
            <w:pPr>
              <w:pStyle w:val="a3"/>
              <w:jc w:val="center"/>
              <w:rPr>
                <w:rFonts w:hAnsi="宋体" w:cs="宋体"/>
                <w:szCs w:val="21"/>
              </w:rPr>
            </w:pPr>
            <w:r>
              <w:rPr>
                <w:rFonts w:hAnsi="宋体" w:cs="宋体" w:hint="eastAsia"/>
                <w:szCs w:val="21"/>
              </w:rPr>
              <w:t>课程目标2</w:t>
            </w:r>
          </w:p>
        </w:tc>
        <w:tc>
          <w:tcPr>
            <w:tcW w:w="899" w:type="pct"/>
            <w:vAlign w:val="center"/>
          </w:tcPr>
          <w:p w14:paraId="1C91215F" w14:textId="77777777" w:rsidR="00741989" w:rsidRDefault="00741989" w:rsidP="00C1683E">
            <w:pPr>
              <w:pStyle w:val="a3"/>
              <w:jc w:val="center"/>
              <w:rPr>
                <w:rFonts w:hAnsi="宋体" w:cs="宋体"/>
              </w:rPr>
            </w:pPr>
            <w:r>
              <w:rPr>
                <w:rFonts w:hAnsi="宋体" w:cs="宋体" w:hint="eastAsia"/>
              </w:rPr>
              <w:t>2.1</w:t>
            </w:r>
          </w:p>
        </w:tc>
        <w:tc>
          <w:tcPr>
            <w:tcW w:w="1900" w:type="pct"/>
            <w:vMerge/>
            <w:vAlign w:val="center"/>
          </w:tcPr>
          <w:p w14:paraId="06B9F096" w14:textId="77777777" w:rsidR="00741989" w:rsidRDefault="00741989" w:rsidP="00C1683E">
            <w:pPr>
              <w:pStyle w:val="a3"/>
              <w:jc w:val="center"/>
              <w:rPr>
                <w:rFonts w:hAnsi="宋体" w:cs="宋体"/>
              </w:rPr>
            </w:pPr>
          </w:p>
        </w:tc>
        <w:tc>
          <w:tcPr>
            <w:tcW w:w="1482" w:type="pct"/>
            <w:vAlign w:val="center"/>
          </w:tcPr>
          <w:p w14:paraId="264F7160" w14:textId="77777777" w:rsidR="00741989" w:rsidRDefault="00741989" w:rsidP="00C1683E">
            <w:pPr>
              <w:pStyle w:val="a3"/>
              <w:jc w:val="center"/>
              <w:rPr>
                <w:rFonts w:hAnsi="宋体" w:cs="宋体"/>
              </w:rPr>
            </w:pPr>
            <w:r w:rsidRPr="00535353">
              <w:rPr>
                <w:rFonts w:ascii="Times New Roman" w:hAnsi="Times New Roman"/>
                <w:szCs w:val="22"/>
              </w:rPr>
              <w:t>掌握药物</w:t>
            </w:r>
            <w:r>
              <w:rPr>
                <w:rFonts w:ascii="Times New Roman" w:hAnsi="Times New Roman" w:hint="eastAsia"/>
                <w:szCs w:val="22"/>
              </w:rPr>
              <w:t>合成</w:t>
            </w:r>
            <w:r>
              <w:rPr>
                <w:rFonts w:ascii="Times New Roman" w:hAnsi="Times New Roman"/>
                <w:szCs w:val="22"/>
              </w:rPr>
              <w:t>制备</w:t>
            </w:r>
            <w:r>
              <w:rPr>
                <w:rFonts w:ascii="Times New Roman" w:hAnsi="Times New Roman" w:hint="eastAsia"/>
                <w:szCs w:val="22"/>
              </w:rPr>
              <w:t>和</w:t>
            </w:r>
            <w:r w:rsidRPr="00535353">
              <w:rPr>
                <w:rFonts w:ascii="Times New Roman" w:hAnsi="Times New Roman"/>
                <w:szCs w:val="22"/>
              </w:rPr>
              <w:t>工艺优化</w:t>
            </w:r>
            <w:r>
              <w:rPr>
                <w:rFonts w:ascii="Times New Roman" w:hAnsi="Times New Roman" w:hint="eastAsia"/>
                <w:szCs w:val="22"/>
              </w:rPr>
              <w:t>、</w:t>
            </w:r>
            <w:r w:rsidRPr="00DA74A0">
              <w:rPr>
                <w:rFonts w:hAnsi="宋体"/>
              </w:rPr>
              <w:t>药物及制剂的药效学和药物安全性评价</w:t>
            </w:r>
            <w:r>
              <w:rPr>
                <w:rFonts w:hAnsi="宋体" w:hint="eastAsia"/>
              </w:rPr>
              <w:t>、</w:t>
            </w:r>
            <w:r w:rsidRPr="00DA74A0">
              <w:rPr>
                <w:rFonts w:hAnsi="宋体"/>
              </w:rPr>
              <w:t>药物制剂的制备技术、工艺优化与处方筛选</w:t>
            </w:r>
            <w:r>
              <w:rPr>
                <w:rFonts w:hAnsi="宋体" w:hint="eastAsia"/>
              </w:rPr>
              <w:t>、</w:t>
            </w:r>
            <w:r w:rsidRPr="00DA74A0">
              <w:rPr>
                <w:rFonts w:hAnsi="宋体"/>
              </w:rPr>
              <w:t>药物及其制剂的质量标准的建立与质量控制技术等新药研发的基本方法和技术，</w:t>
            </w:r>
            <w:r w:rsidRPr="00535353">
              <w:rPr>
                <w:rFonts w:ascii="Times New Roman" w:hAnsi="Times New Roman"/>
                <w:szCs w:val="22"/>
              </w:rPr>
              <w:t>具有较强的实验操作技能</w:t>
            </w:r>
          </w:p>
        </w:tc>
      </w:tr>
      <w:tr w:rsidR="00741989" w14:paraId="5DC328F7" w14:textId="77777777" w:rsidTr="00230F03">
        <w:trPr>
          <w:trHeight w:val="906"/>
          <w:jc w:val="center"/>
        </w:trPr>
        <w:tc>
          <w:tcPr>
            <w:tcW w:w="718" w:type="pct"/>
            <w:vMerge w:val="restart"/>
            <w:vAlign w:val="center"/>
          </w:tcPr>
          <w:p w14:paraId="07CA8E47" w14:textId="77777777" w:rsidR="00741989" w:rsidRDefault="00741989" w:rsidP="00C1683E">
            <w:pPr>
              <w:pStyle w:val="a3"/>
              <w:jc w:val="center"/>
              <w:rPr>
                <w:rFonts w:hAnsi="宋体" w:cs="宋体"/>
                <w:szCs w:val="21"/>
              </w:rPr>
            </w:pPr>
            <w:r>
              <w:rPr>
                <w:rFonts w:hAnsi="宋体" w:cs="宋体" w:hint="eastAsia"/>
                <w:szCs w:val="21"/>
              </w:rPr>
              <w:t>课程目标3</w:t>
            </w:r>
          </w:p>
        </w:tc>
        <w:tc>
          <w:tcPr>
            <w:tcW w:w="899" w:type="pct"/>
            <w:vAlign w:val="center"/>
          </w:tcPr>
          <w:p w14:paraId="00C0F5F7" w14:textId="77777777" w:rsidR="00741989" w:rsidRDefault="00741989" w:rsidP="00C1683E">
            <w:pPr>
              <w:pStyle w:val="a3"/>
              <w:jc w:val="center"/>
              <w:rPr>
                <w:rFonts w:hAnsi="宋体" w:cs="宋体"/>
              </w:rPr>
            </w:pPr>
            <w:r>
              <w:rPr>
                <w:rFonts w:hAnsi="宋体" w:cs="宋体" w:hint="eastAsia"/>
                <w:szCs w:val="21"/>
              </w:rPr>
              <w:t>3.1</w:t>
            </w:r>
          </w:p>
        </w:tc>
        <w:tc>
          <w:tcPr>
            <w:tcW w:w="1900" w:type="pct"/>
            <w:vMerge/>
            <w:vAlign w:val="center"/>
          </w:tcPr>
          <w:p w14:paraId="05A8B2BE" w14:textId="77777777" w:rsidR="00741989" w:rsidRDefault="00741989" w:rsidP="00C1683E">
            <w:pPr>
              <w:pStyle w:val="a3"/>
              <w:jc w:val="center"/>
              <w:rPr>
                <w:rFonts w:ascii="黑体" w:hAnsi="宋体"/>
                <w:b/>
                <w:bCs/>
                <w:szCs w:val="21"/>
              </w:rPr>
            </w:pPr>
          </w:p>
        </w:tc>
        <w:tc>
          <w:tcPr>
            <w:tcW w:w="1482" w:type="pct"/>
            <w:vAlign w:val="center"/>
          </w:tcPr>
          <w:p w14:paraId="33DDC45E" w14:textId="77777777" w:rsidR="00741989" w:rsidRDefault="00741989" w:rsidP="00C1683E">
            <w:pPr>
              <w:pStyle w:val="a3"/>
              <w:jc w:val="center"/>
              <w:rPr>
                <w:rFonts w:hAnsi="宋体" w:cs="宋体"/>
              </w:rPr>
            </w:pPr>
            <w:r w:rsidRPr="00535353">
              <w:rPr>
                <w:rFonts w:ascii="Times New Roman" w:hAnsi="Times New Roman"/>
                <w:szCs w:val="22"/>
              </w:rPr>
              <w:t>掌握文献检索、资料查询的基本方法，具有一定的科学研究能力</w:t>
            </w:r>
          </w:p>
        </w:tc>
      </w:tr>
      <w:tr w:rsidR="00741989" w14:paraId="56DCEEEA" w14:textId="77777777" w:rsidTr="00230F03">
        <w:trPr>
          <w:jc w:val="center"/>
        </w:trPr>
        <w:tc>
          <w:tcPr>
            <w:tcW w:w="718" w:type="pct"/>
            <w:vMerge/>
            <w:vAlign w:val="center"/>
          </w:tcPr>
          <w:p w14:paraId="23076BFA" w14:textId="77777777" w:rsidR="00741989" w:rsidRDefault="00741989" w:rsidP="00C1683E">
            <w:pPr>
              <w:pStyle w:val="a3"/>
              <w:jc w:val="center"/>
              <w:rPr>
                <w:rFonts w:hAnsi="宋体" w:cs="宋体"/>
                <w:szCs w:val="21"/>
              </w:rPr>
            </w:pPr>
          </w:p>
        </w:tc>
        <w:tc>
          <w:tcPr>
            <w:tcW w:w="899" w:type="pct"/>
            <w:vAlign w:val="center"/>
          </w:tcPr>
          <w:p w14:paraId="6EC628B0" w14:textId="77777777" w:rsidR="00741989" w:rsidRDefault="00741989" w:rsidP="00C1683E">
            <w:pPr>
              <w:pStyle w:val="a3"/>
              <w:jc w:val="center"/>
              <w:rPr>
                <w:rFonts w:hAnsi="宋体" w:cs="宋体"/>
              </w:rPr>
            </w:pPr>
            <w:r>
              <w:rPr>
                <w:rFonts w:hAnsi="宋体" w:cs="宋体" w:hint="eastAsia"/>
                <w:szCs w:val="21"/>
              </w:rPr>
              <w:t>3.2</w:t>
            </w:r>
          </w:p>
        </w:tc>
        <w:tc>
          <w:tcPr>
            <w:tcW w:w="1900" w:type="pct"/>
            <w:vMerge/>
            <w:vAlign w:val="center"/>
          </w:tcPr>
          <w:p w14:paraId="4313E418" w14:textId="77777777" w:rsidR="00741989" w:rsidRDefault="00741989" w:rsidP="00C1683E">
            <w:pPr>
              <w:pStyle w:val="a3"/>
              <w:jc w:val="center"/>
              <w:rPr>
                <w:rFonts w:ascii="黑体" w:hAnsi="宋体"/>
                <w:b/>
                <w:bCs/>
                <w:szCs w:val="21"/>
              </w:rPr>
            </w:pPr>
          </w:p>
        </w:tc>
        <w:tc>
          <w:tcPr>
            <w:tcW w:w="1482" w:type="pct"/>
            <w:vAlign w:val="center"/>
          </w:tcPr>
          <w:p w14:paraId="6D2245CE" w14:textId="77777777" w:rsidR="00741989" w:rsidRDefault="00741989" w:rsidP="00C1683E">
            <w:pPr>
              <w:pStyle w:val="a3"/>
              <w:jc w:val="center"/>
              <w:rPr>
                <w:rFonts w:hAnsi="宋体" w:cs="宋体"/>
              </w:rPr>
            </w:pPr>
            <w:r w:rsidRPr="00633EBB">
              <w:rPr>
                <w:rFonts w:hAnsi="宋体"/>
                <w:szCs w:val="22"/>
              </w:rPr>
              <w:t>了解</w:t>
            </w:r>
            <w:r>
              <w:rPr>
                <w:rFonts w:hAnsi="宋体" w:hint="eastAsia"/>
                <w:szCs w:val="22"/>
              </w:rPr>
              <w:t>现代药学</w:t>
            </w:r>
            <w:r w:rsidRPr="00535353">
              <w:rPr>
                <w:rFonts w:ascii="Times New Roman" w:hAnsi="Times New Roman"/>
                <w:szCs w:val="22"/>
              </w:rPr>
              <w:t>的发展动态</w:t>
            </w:r>
          </w:p>
        </w:tc>
      </w:tr>
    </w:tbl>
    <w:p w14:paraId="74C6633E" w14:textId="77777777" w:rsidR="00C00798" w:rsidRPr="007C62ED" w:rsidRDefault="007C62ED" w:rsidP="00A07F6E">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79DA325D" w14:textId="77777777" w:rsidR="00CD6FCA" w:rsidRPr="00CD6FCA" w:rsidRDefault="002A7568" w:rsidP="00CD6FCA">
      <w:pPr>
        <w:widowControl/>
        <w:spacing w:beforeLines="50" w:before="156" w:afterLines="50" w:after="156"/>
        <w:ind w:firstLineChars="200" w:firstLine="482"/>
        <w:jc w:val="left"/>
        <w:rPr>
          <w:rFonts w:ascii="黑体" w:eastAsia="黑体" w:hAnsi="黑体"/>
          <w:sz w:val="24"/>
          <w:szCs w:val="24"/>
        </w:rPr>
      </w:pPr>
      <w:r w:rsidRPr="00CD6FCA">
        <w:rPr>
          <w:rFonts w:ascii="黑体" w:eastAsia="黑体" w:hAnsi="黑体" w:cs="Times New Roman" w:hint="eastAsia"/>
          <w:b/>
          <w:sz w:val="24"/>
          <w:szCs w:val="24"/>
        </w:rPr>
        <w:t>第一章</w:t>
      </w:r>
      <w:r w:rsidR="00F530AB" w:rsidRPr="00CD6FCA">
        <w:rPr>
          <w:rFonts w:ascii="黑体" w:eastAsia="黑体" w:hAnsi="黑体" w:cs="Times New Roman" w:hint="eastAsia"/>
          <w:b/>
          <w:sz w:val="24"/>
          <w:szCs w:val="24"/>
        </w:rPr>
        <w:t xml:space="preserve"> </w:t>
      </w:r>
      <w:r w:rsidR="00CD6FCA" w:rsidRPr="00CD6FCA">
        <w:rPr>
          <w:rFonts w:ascii="黑体" w:eastAsia="黑体" w:hAnsi="黑体" w:cs="Times New Roman" w:hint="eastAsia"/>
          <w:b/>
          <w:sz w:val="24"/>
          <w:szCs w:val="24"/>
        </w:rPr>
        <w:t>泌尿</w:t>
      </w:r>
      <w:r w:rsidR="000E1713">
        <w:rPr>
          <w:rFonts w:ascii="黑体" w:eastAsia="黑体" w:hAnsi="黑体" w:cs="Times New Roman" w:hint="eastAsia"/>
          <w:b/>
          <w:sz w:val="24"/>
          <w:szCs w:val="24"/>
        </w:rPr>
        <w:t>和</w:t>
      </w:r>
      <w:r w:rsidR="00CD6FCA" w:rsidRPr="00CD6FCA">
        <w:rPr>
          <w:rFonts w:ascii="黑体" w:eastAsia="黑体" w:hAnsi="黑体" w:cs="Times New Roman" w:hint="eastAsia"/>
          <w:b/>
          <w:sz w:val="24"/>
          <w:szCs w:val="24"/>
        </w:rPr>
        <w:t>内分泌系统疾病概述</w:t>
      </w:r>
      <w:r w:rsidR="00CD6FCA" w:rsidRPr="00CD6FCA">
        <w:rPr>
          <w:rFonts w:ascii="黑体" w:eastAsia="黑体" w:hAnsi="黑体" w:hint="eastAsia"/>
          <w:b/>
          <w:color w:val="000000"/>
          <w:sz w:val="24"/>
          <w:szCs w:val="24"/>
        </w:rPr>
        <w:t xml:space="preserve"> </w:t>
      </w:r>
    </w:p>
    <w:p w14:paraId="42CB08E7" w14:textId="77777777" w:rsidR="00CD6FCA" w:rsidRPr="00CD6FCA" w:rsidRDefault="00CD6FCA" w:rsidP="00A23540">
      <w:pPr>
        <w:spacing w:beforeLines="50" w:before="156" w:afterLines="50" w:after="156"/>
        <w:ind w:firstLineChars="200" w:firstLine="420"/>
        <w:rPr>
          <w:rFonts w:ascii="宋体" w:eastAsia="宋体" w:hAnsi="宋体"/>
          <w:bCs/>
          <w:color w:val="000000"/>
          <w:szCs w:val="21"/>
        </w:rPr>
      </w:pPr>
      <w:r w:rsidRPr="00CD6FCA">
        <w:rPr>
          <w:rFonts w:ascii="宋体" w:eastAsia="宋体" w:hAnsi="宋体" w:cs="TimesNewRomanPSMT"/>
          <w:bCs/>
          <w:color w:val="000000"/>
          <w:szCs w:val="21"/>
        </w:rPr>
        <w:t>1.</w:t>
      </w:r>
      <w:r w:rsidRPr="00CD6FCA">
        <w:rPr>
          <w:rFonts w:ascii="宋体" w:eastAsia="宋体" w:hAnsi="宋体" w:hint="eastAsia"/>
          <w:bCs/>
          <w:color w:val="000000"/>
          <w:szCs w:val="21"/>
        </w:rPr>
        <w:t xml:space="preserve">教学目标 </w:t>
      </w:r>
    </w:p>
    <w:p w14:paraId="02216E26" w14:textId="77777777" w:rsidR="00CD6FCA" w:rsidRPr="00CD6FCA" w:rsidRDefault="00CD6FCA" w:rsidP="00A23540">
      <w:pPr>
        <w:pStyle w:val="ac"/>
        <w:spacing w:beforeLines="50" w:before="156" w:afterLines="50" w:after="156"/>
        <w:ind w:leftChars="200" w:left="420" w:firstLineChars="0" w:firstLine="0"/>
        <w:rPr>
          <w:rFonts w:ascii="宋体" w:eastAsia="宋体" w:hAnsi="宋体"/>
          <w:color w:val="000000"/>
          <w:szCs w:val="21"/>
        </w:rPr>
      </w:pPr>
      <w:r>
        <w:rPr>
          <w:rFonts w:ascii="宋体" w:eastAsia="宋体" w:hAnsi="宋体" w:hint="eastAsia"/>
          <w:color w:val="000000"/>
          <w:szCs w:val="21"/>
        </w:rPr>
        <w:t>（1）</w:t>
      </w:r>
      <w:r w:rsidRPr="00CD6FCA">
        <w:rPr>
          <w:rFonts w:ascii="宋体" w:eastAsia="宋体" w:hAnsi="宋体" w:cs="Times New Roman"/>
          <w:color w:val="000000"/>
          <w:szCs w:val="21"/>
        </w:rPr>
        <w:t>了解</w:t>
      </w:r>
      <w:r w:rsidRPr="00CD6FCA">
        <w:rPr>
          <w:rFonts w:ascii="宋体" w:eastAsia="宋体" w:hAnsi="宋体" w:cs="Times New Roman" w:hint="eastAsia"/>
          <w:color w:val="000000"/>
          <w:szCs w:val="21"/>
        </w:rPr>
        <w:t>泌尿内分泌系统</w:t>
      </w:r>
      <w:r w:rsidRPr="00CD6FCA">
        <w:rPr>
          <w:rFonts w:ascii="宋体" w:eastAsia="宋体" w:hAnsi="宋体" w:cs="Times New Roman"/>
          <w:color w:val="000000"/>
          <w:szCs w:val="21"/>
        </w:rPr>
        <w:t>基本解剖结构，</w:t>
      </w:r>
      <w:r w:rsidRPr="00CD6FCA">
        <w:rPr>
          <w:rFonts w:ascii="宋体" w:eastAsia="宋体" w:hAnsi="宋体" w:cs="Times New Roman" w:hint="eastAsia"/>
          <w:color w:val="000000"/>
          <w:szCs w:val="21"/>
        </w:rPr>
        <w:t>泌尿内分泌系统</w:t>
      </w:r>
      <w:r w:rsidRPr="00CD6FCA">
        <w:rPr>
          <w:rFonts w:ascii="宋体" w:eastAsia="宋体" w:hAnsi="宋体" w:cs="Times New Roman"/>
          <w:color w:val="000000"/>
          <w:szCs w:val="21"/>
        </w:rPr>
        <w:t>疾病临床类型、临床症状</w:t>
      </w:r>
      <w:r>
        <w:rPr>
          <w:rFonts w:ascii="宋体" w:eastAsia="宋体" w:hAnsi="宋体" w:cs="Times New Roman" w:hint="eastAsia"/>
          <w:color w:val="000000"/>
          <w:szCs w:val="21"/>
        </w:rPr>
        <w:t>;（2）</w:t>
      </w:r>
      <w:r w:rsidRPr="00CD6FCA">
        <w:rPr>
          <w:rFonts w:ascii="宋体" w:eastAsia="宋体" w:hAnsi="宋体" w:cs="Times New Roman"/>
          <w:color w:val="000000"/>
          <w:szCs w:val="21"/>
        </w:rPr>
        <w:t>熟悉常见</w:t>
      </w:r>
      <w:r w:rsidRPr="00CD6FCA">
        <w:rPr>
          <w:rFonts w:ascii="宋体" w:eastAsia="宋体" w:hAnsi="宋体" w:cs="Times New Roman" w:hint="eastAsia"/>
          <w:color w:val="000000"/>
          <w:szCs w:val="21"/>
        </w:rPr>
        <w:t>泌尿内分泌系统</w:t>
      </w:r>
      <w:r w:rsidRPr="00CD6FCA">
        <w:rPr>
          <w:rFonts w:ascii="宋体" w:eastAsia="宋体" w:hAnsi="宋体" w:cs="Times New Roman"/>
          <w:color w:val="000000"/>
          <w:szCs w:val="21"/>
        </w:rPr>
        <w:t>疾病的发病原因</w:t>
      </w:r>
    </w:p>
    <w:p w14:paraId="578B4E51" w14:textId="77777777" w:rsidR="00CD6FCA" w:rsidRPr="00CD6FCA" w:rsidRDefault="00CD6FCA" w:rsidP="00A23540">
      <w:pPr>
        <w:spacing w:beforeLines="50" w:before="156" w:afterLines="50" w:after="156"/>
        <w:ind w:firstLineChars="200" w:firstLine="420"/>
        <w:rPr>
          <w:rFonts w:ascii="宋体" w:eastAsia="宋体" w:hAnsi="宋体"/>
          <w:bCs/>
          <w:color w:val="000000"/>
          <w:szCs w:val="21"/>
        </w:rPr>
      </w:pPr>
      <w:r w:rsidRPr="00CD6FCA">
        <w:rPr>
          <w:rFonts w:ascii="宋体" w:eastAsia="宋体" w:hAnsi="宋体" w:cs="TimesNewRomanPSMT"/>
          <w:bCs/>
          <w:color w:val="000000"/>
          <w:szCs w:val="21"/>
        </w:rPr>
        <w:t>2.</w:t>
      </w:r>
      <w:r w:rsidRPr="00CD6FCA">
        <w:rPr>
          <w:rFonts w:ascii="宋体" w:eastAsia="宋体" w:hAnsi="宋体" w:hint="eastAsia"/>
          <w:bCs/>
          <w:color w:val="000000"/>
          <w:szCs w:val="21"/>
        </w:rPr>
        <w:t>教学重难点</w:t>
      </w:r>
    </w:p>
    <w:p w14:paraId="16486135" w14:textId="77777777" w:rsidR="00CD6FCA" w:rsidRPr="00CD6FCA" w:rsidRDefault="00CD6FCA" w:rsidP="00A23540">
      <w:pPr>
        <w:pStyle w:val="ac"/>
        <w:spacing w:beforeLines="50" w:before="156" w:afterLines="50" w:after="156"/>
        <w:ind w:leftChars="200" w:left="420" w:firstLineChars="0" w:firstLine="0"/>
        <w:rPr>
          <w:rFonts w:ascii="宋体" w:eastAsia="宋体" w:hAnsi="宋体"/>
          <w:color w:val="000000"/>
          <w:szCs w:val="21"/>
        </w:rPr>
      </w:pPr>
      <w:r w:rsidRPr="00CD6FCA">
        <w:rPr>
          <w:rFonts w:ascii="宋体" w:eastAsia="宋体" w:hAnsi="宋体" w:cs="Times New Roman"/>
          <w:color w:val="000000"/>
          <w:szCs w:val="21"/>
        </w:rPr>
        <w:t>几类</w:t>
      </w:r>
      <w:r w:rsidRPr="00CD6FCA">
        <w:rPr>
          <w:rFonts w:ascii="宋体" w:eastAsia="宋体" w:hAnsi="宋体" w:cs="Times New Roman" w:hint="eastAsia"/>
          <w:color w:val="000000"/>
          <w:szCs w:val="21"/>
        </w:rPr>
        <w:t>泌尿内分泌系统</w:t>
      </w:r>
      <w:r w:rsidRPr="00CD6FCA">
        <w:rPr>
          <w:rFonts w:ascii="宋体" w:eastAsia="宋体" w:hAnsi="宋体" w:cs="Times New Roman"/>
          <w:color w:val="000000"/>
          <w:szCs w:val="21"/>
        </w:rPr>
        <w:t>疾病的区别</w:t>
      </w:r>
      <w:r>
        <w:rPr>
          <w:rFonts w:ascii="宋体" w:eastAsia="宋体" w:hAnsi="宋体" w:cs="Times New Roman" w:hint="eastAsia"/>
          <w:color w:val="000000"/>
          <w:szCs w:val="21"/>
        </w:rPr>
        <w:t>、</w:t>
      </w:r>
      <w:r w:rsidRPr="00CD6FCA">
        <w:rPr>
          <w:rFonts w:ascii="宋体" w:eastAsia="宋体" w:hAnsi="宋体" w:cs="Times New Roman"/>
          <w:color w:val="000000"/>
          <w:szCs w:val="21"/>
        </w:rPr>
        <w:t>临床特征</w:t>
      </w:r>
    </w:p>
    <w:p w14:paraId="71C5E852" w14:textId="77777777" w:rsidR="00CD6FCA" w:rsidRPr="00CD6FCA" w:rsidRDefault="00CD6FCA" w:rsidP="00A23540">
      <w:pPr>
        <w:spacing w:beforeLines="50" w:before="156" w:afterLines="50" w:after="156"/>
        <w:ind w:firstLineChars="200" w:firstLine="420"/>
        <w:rPr>
          <w:rFonts w:ascii="宋体" w:eastAsia="宋体" w:hAnsi="宋体"/>
          <w:bCs/>
          <w:color w:val="000000"/>
          <w:szCs w:val="21"/>
        </w:rPr>
      </w:pPr>
      <w:r w:rsidRPr="00CD6FCA">
        <w:rPr>
          <w:rFonts w:ascii="宋体" w:eastAsia="宋体" w:hAnsi="宋体" w:cs="TimesNewRomanPSMT"/>
          <w:bCs/>
          <w:color w:val="000000"/>
          <w:szCs w:val="21"/>
        </w:rPr>
        <w:t>3.</w:t>
      </w:r>
      <w:r w:rsidRPr="00CD6FCA">
        <w:rPr>
          <w:rFonts w:ascii="宋体" w:eastAsia="宋体" w:hAnsi="宋体" w:hint="eastAsia"/>
          <w:bCs/>
          <w:color w:val="000000"/>
          <w:szCs w:val="21"/>
        </w:rPr>
        <w:t>教学内容</w:t>
      </w:r>
    </w:p>
    <w:p w14:paraId="506E8939" w14:textId="77777777" w:rsidR="00CD6FCA" w:rsidRPr="00CD6FCA" w:rsidRDefault="00CD6FCA" w:rsidP="00A23540">
      <w:pPr>
        <w:widowControl/>
        <w:spacing w:beforeLines="50" w:before="156" w:afterLines="50" w:after="156"/>
        <w:ind w:firstLineChars="200" w:firstLine="420"/>
        <w:jc w:val="left"/>
        <w:rPr>
          <w:rFonts w:ascii="宋体" w:eastAsia="宋体" w:hAnsi="宋体"/>
          <w:color w:val="000000"/>
          <w:szCs w:val="21"/>
        </w:rPr>
      </w:pPr>
      <w:r w:rsidRPr="00CD6FCA">
        <w:rPr>
          <w:rFonts w:ascii="宋体" w:eastAsia="宋体" w:hAnsi="宋体" w:cs="Times New Roman" w:hint="eastAsia"/>
          <w:szCs w:val="21"/>
        </w:rPr>
        <w:t>（1）泌尿内分泌系统</w:t>
      </w:r>
      <w:r w:rsidRPr="00CD6FCA">
        <w:rPr>
          <w:rFonts w:ascii="宋体" w:eastAsia="宋体" w:hAnsi="宋体" w:cs="Times New Roman"/>
          <w:szCs w:val="21"/>
        </w:rPr>
        <w:t>的解剖结构及生理学基础</w:t>
      </w:r>
    </w:p>
    <w:p w14:paraId="3B933E3A" w14:textId="77777777" w:rsidR="00CD6FCA" w:rsidRPr="00CD6FCA" w:rsidRDefault="00CD6FCA" w:rsidP="00A23540">
      <w:pPr>
        <w:widowControl/>
        <w:spacing w:beforeLines="50" w:before="156" w:afterLines="50" w:after="156"/>
        <w:ind w:firstLineChars="200" w:firstLine="420"/>
        <w:jc w:val="left"/>
        <w:rPr>
          <w:rFonts w:ascii="宋体" w:eastAsia="宋体" w:hAnsi="宋体"/>
          <w:color w:val="000000"/>
          <w:szCs w:val="21"/>
        </w:rPr>
      </w:pPr>
      <w:r w:rsidRPr="00CD6FCA">
        <w:rPr>
          <w:rFonts w:ascii="宋体" w:eastAsia="宋体" w:hAnsi="宋体" w:cs="Times New Roman" w:hint="eastAsia"/>
          <w:szCs w:val="21"/>
        </w:rPr>
        <w:t>（2）</w:t>
      </w:r>
      <w:r w:rsidRPr="00CD6FCA">
        <w:rPr>
          <w:rFonts w:ascii="宋体" w:eastAsia="宋体" w:hAnsi="宋体" w:cs="Times New Roman"/>
          <w:szCs w:val="21"/>
        </w:rPr>
        <w:t>常见</w:t>
      </w:r>
      <w:r w:rsidRPr="00CD6FCA">
        <w:rPr>
          <w:rFonts w:ascii="宋体" w:eastAsia="宋体" w:hAnsi="宋体" w:cs="Times New Roman" w:hint="eastAsia"/>
          <w:szCs w:val="21"/>
        </w:rPr>
        <w:t>泌尿内分泌系统</w:t>
      </w:r>
      <w:r w:rsidRPr="00CD6FCA">
        <w:rPr>
          <w:rFonts w:ascii="宋体" w:eastAsia="宋体" w:hAnsi="宋体" w:cs="Times New Roman"/>
          <w:szCs w:val="21"/>
        </w:rPr>
        <w:t>疾病</w:t>
      </w:r>
      <w:r w:rsidRPr="00CD6FCA">
        <w:rPr>
          <w:rFonts w:ascii="宋体" w:eastAsia="宋体" w:hAnsi="宋体" w:cs="Times New Roman" w:hint="eastAsia"/>
          <w:szCs w:val="21"/>
        </w:rPr>
        <w:t>的概念</w:t>
      </w:r>
    </w:p>
    <w:p w14:paraId="1AC70DD7" w14:textId="77777777" w:rsidR="00CD6FCA" w:rsidRPr="00CD6FCA" w:rsidRDefault="00CD6FCA" w:rsidP="00A23540">
      <w:pPr>
        <w:widowControl/>
        <w:spacing w:beforeLines="50" w:before="156" w:afterLines="50" w:after="156"/>
        <w:ind w:left="480"/>
        <w:jc w:val="left"/>
        <w:rPr>
          <w:rFonts w:ascii="宋体" w:eastAsia="宋体" w:hAnsi="宋体"/>
          <w:color w:val="000000"/>
          <w:szCs w:val="21"/>
        </w:rPr>
      </w:pPr>
      <w:r>
        <w:rPr>
          <w:rFonts w:ascii="宋体" w:eastAsia="宋体" w:hAnsi="宋体" w:cs="Times New Roman" w:hint="eastAsia"/>
          <w:szCs w:val="21"/>
        </w:rPr>
        <w:t>（3）</w:t>
      </w:r>
      <w:r w:rsidRPr="00CD6FCA">
        <w:rPr>
          <w:rFonts w:ascii="宋体" w:eastAsia="宋体" w:hAnsi="宋体" w:cs="Times New Roman" w:hint="eastAsia"/>
          <w:szCs w:val="21"/>
        </w:rPr>
        <w:t>常见泌尿内分泌系统疾病的临床病理特征</w:t>
      </w:r>
    </w:p>
    <w:p w14:paraId="616AB19E" w14:textId="77777777" w:rsidR="00CD6FCA" w:rsidRPr="00CD6FCA" w:rsidRDefault="00CD6FCA" w:rsidP="00A23540">
      <w:pPr>
        <w:spacing w:beforeLines="50" w:before="156" w:afterLines="50" w:after="156"/>
        <w:ind w:firstLineChars="200" w:firstLine="420"/>
        <w:rPr>
          <w:rFonts w:ascii="宋体" w:eastAsia="宋体" w:hAnsi="宋体"/>
          <w:bCs/>
          <w:color w:val="000000"/>
          <w:szCs w:val="21"/>
        </w:rPr>
      </w:pPr>
      <w:r w:rsidRPr="00CD6FCA">
        <w:rPr>
          <w:rFonts w:ascii="宋体" w:eastAsia="宋体" w:hAnsi="宋体" w:cs="TimesNewRomanPSMT"/>
          <w:bCs/>
          <w:color w:val="000000"/>
          <w:szCs w:val="21"/>
        </w:rPr>
        <w:t>4.</w:t>
      </w:r>
      <w:r w:rsidRPr="00CD6FCA">
        <w:rPr>
          <w:rFonts w:ascii="宋体" w:eastAsia="宋体" w:hAnsi="宋体" w:hint="eastAsia"/>
          <w:bCs/>
          <w:color w:val="000000"/>
          <w:szCs w:val="21"/>
        </w:rPr>
        <w:t xml:space="preserve">教学方法 </w:t>
      </w:r>
    </w:p>
    <w:p w14:paraId="552CE34C" w14:textId="77777777" w:rsidR="00CD6FCA" w:rsidRPr="00CD6FCA" w:rsidRDefault="00CD6FCA"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Pr="00CD6FCA">
        <w:rPr>
          <w:rFonts w:ascii="宋体" w:eastAsia="宋体" w:hAnsi="宋体" w:hint="eastAsia"/>
        </w:rPr>
        <w:t>课堂讲授法：相关概念及理论框架</w:t>
      </w:r>
    </w:p>
    <w:p w14:paraId="3618BFD7" w14:textId="77777777" w:rsidR="00CD6FCA" w:rsidRPr="00CD6FCA" w:rsidRDefault="00CD6FCA" w:rsidP="00A23540">
      <w:pPr>
        <w:widowControl/>
        <w:spacing w:beforeLines="50" w:before="156" w:afterLines="50" w:after="156"/>
        <w:ind w:firstLineChars="200" w:firstLine="420"/>
        <w:jc w:val="left"/>
        <w:rPr>
          <w:rFonts w:ascii="宋体" w:eastAsia="宋体" w:hAnsi="宋体"/>
        </w:rPr>
      </w:pPr>
      <w:r w:rsidRPr="00CD6FCA">
        <w:rPr>
          <w:rFonts w:ascii="宋体" w:eastAsia="宋体" w:hAnsi="宋体" w:hint="eastAsia"/>
        </w:rPr>
        <w:t>（2）多媒体教学，互动教学</w:t>
      </w:r>
    </w:p>
    <w:p w14:paraId="6E845DCA" w14:textId="77777777" w:rsidR="00CD6FCA" w:rsidRPr="00CD6FCA" w:rsidRDefault="00CD6FCA" w:rsidP="00A23540">
      <w:pPr>
        <w:widowControl/>
        <w:spacing w:beforeLines="50" w:before="156" w:afterLines="50" w:after="156"/>
        <w:ind w:firstLineChars="200" w:firstLine="420"/>
        <w:jc w:val="left"/>
        <w:rPr>
          <w:rFonts w:ascii="宋体" w:eastAsia="宋体" w:hAnsi="宋体"/>
        </w:rPr>
      </w:pPr>
      <w:r w:rsidRPr="00CD6FCA">
        <w:rPr>
          <w:rFonts w:ascii="宋体" w:eastAsia="宋体" w:hAnsi="宋体" w:hint="eastAsia"/>
        </w:rPr>
        <w:t>（3）提供相关自学资源</w:t>
      </w:r>
    </w:p>
    <w:p w14:paraId="670F018C" w14:textId="77777777" w:rsidR="00CD6FCA" w:rsidRPr="00CD6FCA" w:rsidRDefault="00CD6FCA" w:rsidP="00A23540">
      <w:pPr>
        <w:spacing w:beforeLines="50" w:before="156" w:afterLines="50" w:after="156"/>
        <w:ind w:firstLineChars="200" w:firstLine="420"/>
        <w:rPr>
          <w:rFonts w:ascii="宋体" w:eastAsia="宋体" w:hAnsi="宋体" w:cs="TimesNewRomanPSMT"/>
          <w:bCs/>
          <w:color w:val="000000"/>
          <w:szCs w:val="21"/>
        </w:rPr>
      </w:pPr>
      <w:r w:rsidRPr="00CD6FCA">
        <w:rPr>
          <w:rFonts w:ascii="宋体" w:eastAsia="宋体" w:hAnsi="宋体" w:cs="TimesNewRomanPSMT"/>
          <w:bCs/>
          <w:color w:val="000000"/>
          <w:szCs w:val="21"/>
        </w:rPr>
        <w:t>5.</w:t>
      </w:r>
      <w:r w:rsidRPr="00CD6FCA">
        <w:rPr>
          <w:rFonts w:ascii="宋体" w:eastAsia="宋体" w:hAnsi="宋体" w:cs="TimesNewRomanPSMT" w:hint="eastAsia"/>
          <w:bCs/>
          <w:color w:val="000000"/>
          <w:szCs w:val="21"/>
        </w:rPr>
        <w:t>教学评价</w:t>
      </w:r>
    </w:p>
    <w:p w14:paraId="45BB38BE" w14:textId="77777777" w:rsidR="009D0DC4" w:rsidRDefault="00CD6FCA" w:rsidP="00A23540">
      <w:pPr>
        <w:widowControl/>
        <w:spacing w:beforeLines="50" w:before="156" w:afterLines="50" w:after="156"/>
        <w:ind w:firstLineChars="200" w:firstLine="420"/>
        <w:jc w:val="left"/>
        <w:rPr>
          <w:rFonts w:ascii="黑体" w:eastAsia="黑体" w:hAnsi="黑体" w:cs="Times New Roman"/>
          <w:b/>
          <w:sz w:val="24"/>
          <w:szCs w:val="24"/>
        </w:rPr>
      </w:pPr>
      <w:r w:rsidRPr="00CD6FCA">
        <w:rPr>
          <w:rFonts w:ascii="宋体" w:eastAsia="宋体" w:hAnsi="宋体" w:cs="TimesNewRomanPSMT" w:hint="eastAsia"/>
          <w:color w:val="000000"/>
          <w:szCs w:val="21"/>
        </w:rPr>
        <w:t>常见的泌尿内分泌系统疾病及病理特点</w:t>
      </w:r>
      <w:r>
        <w:rPr>
          <w:rFonts w:ascii="宋体" w:eastAsia="宋体" w:hAnsi="宋体" w:cs="TimesNewRomanPSMT" w:hint="eastAsia"/>
          <w:color w:val="000000"/>
          <w:szCs w:val="21"/>
        </w:rPr>
        <w:t>。</w:t>
      </w:r>
    </w:p>
    <w:p w14:paraId="3A7CA58B" w14:textId="77777777" w:rsidR="002A7568" w:rsidRDefault="00F530AB" w:rsidP="00A23540">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9239C4">
        <w:rPr>
          <w:rFonts w:ascii="黑体" w:eastAsia="黑体" w:hAnsi="黑体" w:cs="Times New Roman" w:hint="eastAsia"/>
          <w:b/>
          <w:sz w:val="24"/>
          <w:szCs w:val="24"/>
        </w:rPr>
        <w:t>利尿药</w:t>
      </w:r>
      <w:r>
        <w:rPr>
          <w:rFonts w:ascii="黑体" w:eastAsia="黑体" w:hAnsi="黑体" w:cs="Times New Roman" w:hint="eastAsia"/>
          <w:b/>
          <w:sz w:val="24"/>
          <w:szCs w:val="24"/>
        </w:rPr>
        <w:t>的发现和合成</w:t>
      </w:r>
      <w:r w:rsidR="002A7568">
        <w:rPr>
          <w:rFonts w:ascii="宋体" w:hAnsi="宋体" w:cs="宋体" w:hint="eastAsia"/>
          <w:b/>
          <w:color w:val="000000"/>
          <w:kern w:val="0"/>
          <w:sz w:val="20"/>
          <w:szCs w:val="20"/>
        </w:rPr>
        <w:t xml:space="preserve"> </w:t>
      </w:r>
    </w:p>
    <w:p w14:paraId="5AE79B23" w14:textId="77777777" w:rsidR="002A7568" w:rsidRDefault="002A7568"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2377F29" w14:textId="77777777" w:rsidR="00FF35B6" w:rsidRPr="009239C4" w:rsidRDefault="009239C4"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（1）熟悉</w:t>
      </w:r>
      <w:r w:rsidR="00F249A2" w:rsidRPr="009239C4">
        <w:rPr>
          <w:rFonts w:ascii="宋体" w:eastAsia="宋体" w:hAnsi="宋体" w:hint="eastAsia"/>
          <w:szCs w:val="21"/>
        </w:rPr>
        <w:t>利尿药的分类、结构类型和作用机制。</w:t>
      </w:r>
    </w:p>
    <w:p w14:paraId="2615FB86" w14:textId="77777777" w:rsidR="00FF35B6" w:rsidRPr="009239C4" w:rsidRDefault="009239C4"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C9330B" w:rsidRPr="009239C4">
        <w:rPr>
          <w:rFonts w:ascii="宋体" w:eastAsia="宋体" w:hAnsi="宋体" w:hint="eastAsia"/>
          <w:szCs w:val="21"/>
        </w:rPr>
        <w:t>了解乙酰唑胺、呋塞米、氢氯噻嗪的发明过程。</w:t>
      </w:r>
    </w:p>
    <w:p w14:paraId="345EFCEE" w14:textId="77777777" w:rsidR="00FF35B6" w:rsidRPr="009239C4" w:rsidRDefault="009239C4"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C9330B" w:rsidRPr="009239C4">
        <w:rPr>
          <w:rFonts w:ascii="宋体" w:eastAsia="宋体" w:hAnsi="宋体" w:hint="eastAsia"/>
          <w:szCs w:val="21"/>
        </w:rPr>
        <w:t>熟练掌握代表药呋塞米、氢氯噻嗪、螺内酯的化学结构、理化性质</w:t>
      </w:r>
      <w:r w:rsidR="00C9330B">
        <w:rPr>
          <w:rFonts w:ascii="宋体" w:eastAsia="宋体" w:hAnsi="宋体" w:hint="eastAsia"/>
          <w:szCs w:val="21"/>
        </w:rPr>
        <w:t>、合成和</w:t>
      </w:r>
      <w:r w:rsidR="00C9330B" w:rsidRPr="009239C4">
        <w:rPr>
          <w:rFonts w:ascii="宋体" w:eastAsia="宋体" w:hAnsi="宋体" w:hint="eastAsia"/>
          <w:szCs w:val="21"/>
        </w:rPr>
        <w:t>用途。</w:t>
      </w:r>
    </w:p>
    <w:p w14:paraId="3B19F840" w14:textId="77777777" w:rsidR="00FF35B6" w:rsidRPr="009239C4" w:rsidRDefault="009239C4"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C9330B" w:rsidRPr="009239C4">
        <w:rPr>
          <w:rFonts w:ascii="宋体" w:eastAsia="宋体" w:hAnsi="宋体" w:hint="eastAsia"/>
          <w:szCs w:val="21"/>
        </w:rPr>
        <w:t>掌握乙酰唑胺、氨苯蝶啶、依他尼酸的化学结构和用途。</w:t>
      </w:r>
    </w:p>
    <w:p w14:paraId="6E557528" w14:textId="77777777" w:rsidR="009239C4" w:rsidRPr="00313A87" w:rsidRDefault="009239C4"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sidR="00F249A2" w:rsidRPr="009239C4">
        <w:rPr>
          <w:rFonts w:ascii="宋体" w:eastAsia="宋体" w:hAnsi="宋体" w:hint="eastAsia"/>
          <w:szCs w:val="21"/>
        </w:rPr>
        <w:t xml:space="preserve">掌握噻嗪类利尿药的构效关系。 </w:t>
      </w:r>
    </w:p>
    <w:p w14:paraId="5F7C6B6D" w14:textId="77777777" w:rsidR="002A7568" w:rsidRDefault="002A7568"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3322404" w14:textId="77777777" w:rsidR="009239C4" w:rsidRDefault="009239C4" w:rsidP="00A23540">
      <w:pPr>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（1）</w:t>
      </w:r>
      <w:r w:rsidRPr="009239C4">
        <w:rPr>
          <w:rFonts w:ascii="宋体" w:eastAsia="宋体" w:hAnsi="宋体" w:hint="eastAsia"/>
          <w:szCs w:val="21"/>
        </w:rPr>
        <w:t>Na</w:t>
      </w:r>
      <w:r w:rsidRPr="009239C4">
        <w:rPr>
          <w:rFonts w:ascii="宋体" w:eastAsia="宋体" w:hAnsi="宋体" w:hint="eastAsia"/>
          <w:szCs w:val="21"/>
          <w:vertAlign w:val="superscript"/>
        </w:rPr>
        <w:t>+</w:t>
      </w:r>
      <w:r w:rsidRPr="009239C4">
        <w:rPr>
          <w:rFonts w:ascii="宋体" w:eastAsia="宋体" w:hAnsi="宋体" w:hint="eastAsia"/>
          <w:szCs w:val="21"/>
        </w:rPr>
        <w:t>-Cl</w:t>
      </w:r>
      <w:r w:rsidRPr="009239C4">
        <w:rPr>
          <w:rFonts w:ascii="宋体" w:eastAsia="宋体" w:hAnsi="宋体" w:hint="eastAsia"/>
          <w:szCs w:val="21"/>
          <w:vertAlign w:val="superscript"/>
        </w:rPr>
        <w:t>-</w:t>
      </w:r>
      <w:r w:rsidRPr="009239C4">
        <w:rPr>
          <w:rFonts w:ascii="宋体" w:eastAsia="宋体" w:hAnsi="宋体" w:hint="eastAsia"/>
          <w:szCs w:val="21"/>
        </w:rPr>
        <w:t>同向转运抑制剂</w:t>
      </w:r>
      <w:r>
        <w:rPr>
          <w:rFonts w:ascii="宋体" w:eastAsia="宋体" w:hAnsi="宋体" w:hint="eastAsia"/>
          <w:szCs w:val="21"/>
        </w:rPr>
        <w:t>及其代表药氢氯噻嗪；</w:t>
      </w:r>
    </w:p>
    <w:p w14:paraId="759C8B1C" w14:textId="77777777" w:rsidR="009239C4" w:rsidRPr="009239C4" w:rsidRDefault="009239C4" w:rsidP="00A23540">
      <w:pPr>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（2）</w:t>
      </w:r>
      <w:r w:rsidRPr="009239C4">
        <w:rPr>
          <w:rFonts w:ascii="宋体" w:eastAsia="宋体" w:hAnsi="宋体" w:hint="eastAsia"/>
          <w:szCs w:val="21"/>
        </w:rPr>
        <w:t>Na</w:t>
      </w:r>
      <w:r w:rsidRPr="009239C4">
        <w:rPr>
          <w:rFonts w:ascii="宋体" w:eastAsia="宋体" w:hAnsi="宋体" w:hint="eastAsia"/>
          <w:szCs w:val="21"/>
          <w:vertAlign w:val="superscript"/>
        </w:rPr>
        <w:t>+</w:t>
      </w:r>
      <w:r w:rsidRPr="009239C4">
        <w:rPr>
          <w:rFonts w:ascii="宋体" w:eastAsia="宋体" w:hAnsi="宋体" w:hint="eastAsia"/>
          <w:szCs w:val="21"/>
        </w:rPr>
        <w:t>-K</w:t>
      </w:r>
      <w:r w:rsidRPr="009239C4">
        <w:rPr>
          <w:rFonts w:ascii="宋体" w:eastAsia="宋体" w:hAnsi="宋体" w:hint="eastAsia"/>
          <w:szCs w:val="21"/>
          <w:vertAlign w:val="superscript"/>
        </w:rPr>
        <w:t>+</w:t>
      </w:r>
      <w:r w:rsidRPr="009239C4">
        <w:rPr>
          <w:rFonts w:ascii="宋体" w:eastAsia="宋体" w:hAnsi="宋体" w:hint="eastAsia"/>
          <w:szCs w:val="21"/>
        </w:rPr>
        <w:t>-2Cl</w:t>
      </w:r>
      <w:r w:rsidRPr="009239C4">
        <w:rPr>
          <w:rFonts w:ascii="宋体" w:eastAsia="宋体" w:hAnsi="宋体" w:hint="eastAsia"/>
          <w:szCs w:val="21"/>
          <w:vertAlign w:val="superscript"/>
        </w:rPr>
        <w:t>-</w:t>
      </w:r>
      <w:r w:rsidRPr="009239C4">
        <w:rPr>
          <w:rFonts w:ascii="宋体" w:eastAsia="宋体" w:hAnsi="宋体" w:hint="eastAsia"/>
          <w:szCs w:val="21"/>
        </w:rPr>
        <w:t>同向转运抑制剂及其代表药呋塞米</w:t>
      </w:r>
      <w:r w:rsidR="00C9330B">
        <w:rPr>
          <w:rFonts w:ascii="宋体" w:eastAsia="宋体" w:hAnsi="宋体" w:hint="eastAsia"/>
          <w:szCs w:val="21"/>
        </w:rPr>
        <w:t>。</w:t>
      </w:r>
    </w:p>
    <w:p w14:paraId="1191B353" w14:textId="77777777" w:rsidR="002A7568" w:rsidRDefault="002A7568"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D993E43" w14:textId="77777777" w:rsidR="00FF35B6" w:rsidRPr="00692AD5" w:rsidRDefault="00F249A2" w:rsidP="00A23540">
      <w:pPr>
        <w:widowControl/>
        <w:spacing w:beforeLines="50" w:before="156" w:afterLines="50" w:after="156"/>
        <w:ind w:firstLineChars="250" w:firstLine="525"/>
        <w:jc w:val="left"/>
        <w:rPr>
          <w:rFonts w:ascii="宋体" w:eastAsia="宋体" w:hAnsi="宋体"/>
          <w:szCs w:val="21"/>
        </w:rPr>
      </w:pPr>
      <w:r w:rsidRPr="00692AD5">
        <w:rPr>
          <w:rFonts w:ascii="宋体" w:eastAsia="宋体" w:hAnsi="宋体" w:hint="eastAsia"/>
          <w:szCs w:val="21"/>
        </w:rPr>
        <w:t>（</w:t>
      </w:r>
      <w:r w:rsidR="009239C4">
        <w:rPr>
          <w:rFonts w:ascii="宋体" w:eastAsia="宋体" w:hAnsi="宋体" w:hint="eastAsia"/>
          <w:szCs w:val="21"/>
        </w:rPr>
        <w:t>1</w:t>
      </w:r>
      <w:r w:rsidRPr="00692AD5">
        <w:rPr>
          <w:rFonts w:ascii="宋体" w:eastAsia="宋体" w:hAnsi="宋体" w:hint="eastAsia"/>
          <w:szCs w:val="21"/>
        </w:rPr>
        <w:t xml:space="preserve">）碳酸酐酶抑制剂 </w:t>
      </w:r>
    </w:p>
    <w:p w14:paraId="1AF65248" w14:textId="77777777" w:rsidR="00FF35B6" w:rsidRPr="009239C4" w:rsidRDefault="009239C4" w:rsidP="00A23540">
      <w:pPr>
        <w:widowControl/>
        <w:spacing w:beforeLines="50" w:before="156" w:afterLines="50" w:after="156"/>
        <w:ind w:left="525"/>
        <w:jc w:val="left"/>
        <w:rPr>
          <w:rFonts w:ascii="宋体" w:eastAsia="宋体" w:hAnsi="宋体"/>
          <w:szCs w:val="21"/>
        </w:rPr>
      </w:pPr>
      <w:r>
        <w:rPr>
          <w:rFonts w:ascii="宋体" w:eastAsia="宋体" w:hAnsi="宋体" w:hint="eastAsia"/>
          <w:szCs w:val="21"/>
        </w:rPr>
        <w:lastRenderedPageBreak/>
        <w:t>（2）</w:t>
      </w:r>
      <w:r w:rsidR="00F249A2" w:rsidRPr="009239C4">
        <w:rPr>
          <w:rFonts w:ascii="宋体" w:eastAsia="宋体" w:hAnsi="宋体" w:hint="eastAsia"/>
          <w:szCs w:val="21"/>
        </w:rPr>
        <w:t xml:space="preserve"> Na</w:t>
      </w:r>
      <w:r w:rsidR="00F249A2" w:rsidRPr="009239C4">
        <w:rPr>
          <w:rFonts w:ascii="宋体" w:eastAsia="宋体" w:hAnsi="宋体" w:hint="eastAsia"/>
          <w:szCs w:val="21"/>
          <w:vertAlign w:val="superscript"/>
        </w:rPr>
        <w:t>+</w:t>
      </w:r>
      <w:r w:rsidR="00F249A2" w:rsidRPr="009239C4">
        <w:rPr>
          <w:rFonts w:ascii="宋体" w:eastAsia="宋体" w:hAnsi="宋体" w:hint="eastAsia"/>
          <w:szCs w:val="21"/>
        </w:rPr>
        <w:t>-K</w:t>
      </w:r>
      <w:r w:rsidR="00F249A2" w:rsidRPr="009239C4">
        <w:rPr>
          <w:rFonts w:ascii="宋体" w:eastAsia="宋体" w:hAnsi="宋体" w:hint="eastAsia"/>
          <w:szCs w:val="21"/>
          <w:vertAlign w:val="superscript"/>
        </w:rPr>
        <w:t>+</w:t>
      </w:r>
      <w:r w:rsidR="00F249A2" w:rsidRPr="009239C4">
        <w:rPr>
          <w:rFonts w:ascii="宋体" w:eastAsia="宋体" w:hAnsi="宋体" w:hint="eastAsia"/>
          <w:szCs w:val="21"/>
        </w:rPr>
        <w:t>-2Cl</w:t>
      </w:r>
      <w:r w:rsidR="00F249A2" w:rsidRPr="009239C4">
        <w:rPr>
          <w:rFonts w:ascii="宋体" w:eastAsia="宋体" w:hAnsi="宋体" w:hint="eastAsia"/>
          <w:szCs w:val="21"/>
          <w:vertAlign w:val="superscript"/>
        </w:rPr>
        <w:t>-</w:t>
      </w:r>
      <w:r w:rsidR="00F249A2" w:rsidRPr="009239C4">
        <w:rPr>
          <w:rFonts w:ascii="宋体" w:eastAsia="宋体" w:hAnsi="宋体" w:hint="eastAsia"/>
          <w:szCs w:val="21"/>
        </w:rPr>
        <w:t xml:space="preserve">同向转运抑制剂 </w:t>
      </w:r>
    </w:p>
    <w:p w14:paraId="76BF41A2" w14:textId="77777777" w:rsidR="00FF35B6" w:rsidRPr="009239C4" w:rsidRDefault="009239C4" w:rsidP="00A23540">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（3）</w:t>
      </w:r>
      <w:r w:rsidR="00F249A2" w:rsidRPr="009239C4">
        <w:rPr>
          <w:rFonts w:ascii="宋体" w:eastAsia="宋体" w:hAnsi="宋体" w:hint="eastAsia"/>
          <w:szCs w:val="21"/>
        </w:rPr>
        <w:t xml:space="preserve"> Na</w:t>
      </w:r>
      <w:r w:rsidR="00F249A2" w:rsidRPr="009239C4">
        <w:rPr>
          <w:rFonts w:ascii="宋体" w:eastAsia="宋体" w:hAnsi="宋体" w:hint="eastAsia"/>
          <w:szCs w:val="21"/>
          <w:vertAlign w:val="superscript"/>
        </w:rPr>
        <w:t>+</w:t>
      </w:r>
      <w:r w:rsidR="00F249A2" w:rsidRPr="009239C4">
        <w:rPr>
          <w:rFonts w:ascii="宋体" w:eastAsia="宋体" w:hAnsi="宋体" w:hint="eastAsia"/>
          <w:szCs w:val="21"/>
        </w:rPr>
        <w:t>-Cl</w:t>
      </w:r>
      <w:r w:rsidR="00F249A2" w:rsidRPr="009239C4">
        <w:rPr>
          <w:rFonts w:ascii="宋体" w:eastAsia="宋体" w:hAnsi="宋体" w:hint="eastAsia"/>
          <w:szCs w:val="21"/>
          <w:vertAlign w:val="superscript"/>
        </w:rPr>
        <w:t>-</w:t>
      </w:r>
      <w:r w:rsidR="00F249A2" w:rsidRPr="009239C4">
        <w:rPr>
          <w:rFonts w:ascii="宋体" w:eastAsia="宋体" w:hAnsi="宋体" w:hint="eastAsia"/>
          <w:szCs w:val="21"/>
        </w:rPr>
        <w:t xml:space="preserve">同向转运抑制剂 </w:t>
      </w:r>
    </w:p>
    <w:p w14:paraId="2245EDDF" w14:textId="77777777" w:rsidR="00FF35B6" w:rsidRPr="009239C4" w:rsidRDefault="00F249A2" w:rsidP="00A23540">
      <w:pPr>
        <w:widowControl/>
        <w:spacing w:beforeLines="50" w:before="156" w:afterLines="50" w:after="156"/>
        <w:ind w:firstLineChars="250" w:firstLine="525"/>
        <w:jc w:val="left"/>
        <w:rPr>
          <w:rFonts w:ascii="宋体" w:eastAsia="宋体" w:hAnsi="宋体"/>
          <w:szCs w:val="21"/>
        </w:rPr>
      </w:pPr>
      <w:r w:rsidRPr="009239C4">
        <w:rPr>
          <w:rFonts w:ascii="宋体" w:eastAsia="宋体" w:hAnsi="宋体" w:hint="eastAsia"/>
          <w:szCs w:val="21"/>
        </w:rPr>
        <w:t>（</w:t>
      </w:r>
      <w:r w:rsidR="009239C4" w:rsidRPr="009239C4">
        <w:rPr>
          <w:rFonts w:ascii="宋体" w:eastAsia="宋体" w:hAnsi="宋体" w:hint="eastAsia"/>
          <w:szCs w:val="21"/>
        </w:rPr>
        <w:t>4</w:t>
      </w:r>
      <w:r w:rsidRPr="009239C4">
        <w:rPr>
          <w:rFonts w:ascii="宋体" w:eastAsia="宋体" w:hAnsi="宋体" w:hint="eastAsia"/>
          <w:szCs w:val="21"/>
        </w:rPr>
        <w:t>）阻断肾小管上皮Na</w:t>
      </w:r>
      <w:r w:rsidRPr="009239C4">
        <w:rPr>
          <w:rFonts w:ascii="宋体" w:eastAsia="宋体" w:hAnsi="宋体" w:hint="eastAsia"/>
          <w:szCs w:val="21"/>
          <w:vertAlign w:val="superscript"/>
        </w:rPr>
        <w:t>+</w:t>
      </w:r>
      <w:r w:rsidRPr="009239C4">
        <w:rPr>
          <w:rFonts w:ascii="宋体" w:eastAsia="宋体" w:hAnsi="宋体" w:hint="eastAsia"/>
          <w:szCs w:val="21"/>
        </w:rPr>
        <w:t xml:space="preserve">通道药物 </w:t>
      </w:r>
    </w:p>
    <w:p w14:paraId="6FC34DF7" w14:textId="77777777" w:rsidR="00692AD5" w:rsidRPr="00313A87" w:rsidRDefault="00F249A2" w:rsidP="00A23540">
      <w:pPr>
        <w:widowControl/>
        <w:spacing w:beforeLines="50" w:before="156" w:afterLines="50" w:after="156"/>
        <w:ind w:firstLineChars="250" w:firstLine="525"/>
        <w:jc w:val="left"/>
        <w:rPr>
          <w:rFonts w:ascii="宋体" w:eastAsia="宋体" w:hAnsi="宋体"/>
          <w:szCs w:val="21"/>
        </w:rPr>
      </w:pPr>
      <w:r w:rsidRPr="00692AD5">
        <w:rPr>
          <w:rFonts w:ascii="宋体" w:eastAsia="宋体" w:hAnsi="宋体" w:hint="eastAsia"/>
          <w:szCs w:val="21"/>
        </w:rPr>
        <w:t>（</w:t>
      </w:r>
      <w:r w:rsidR="009239C4">
        <w:rPr>
          <w:rFonts w:ascii="宋体" w:eastAsia="宋体" w:hAnsi="宋体" w:hint="eastAsia"/>
          <w:szCs w:val="21"/>
        </w:rPr>
        <w:t>5</w:t>
      </w:r>
      <w:r w:rsidRPr="00692AD5">
        <w:rPr>
          <w:rFonts w:ascii="宋体" w:eastAsia="宋体" w:hAnsi="宋体" w:hint="eastAsia"/>
          <w:szCs w:val="21"/>
        </w:rPr>
        <w:t xml:space="preserve">）盐皮质激素受体阻断剂 </w:t>
      </w:r>
    </w:p>
    <w:p w14:paraId="3292E149" w14:textId="77777777" w:rsidR="009239C4" w:rsidRDefault="002A7568"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7D97E5E" w14:textId="77777777" w:rsidR="002A7568" w:rsidRPr="00313A87" w:rsidRDefault="002A7568"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00C9330B">
        <w:rPr>
          <w:rFonts w:ascii="宋体" w:eastAsia="宋体" w:hAnsi="宋体" w:cs="宋体" w:hint="eastAsia"/>
          <w:color w:val="000000"/>
          <w:kern w:val="0"/>
          <w:szCs w:val="21"/>
        </w:rPr>
        <w:t>讲授法、启发式教学</w:t>
      </w:r>
      <w:r w:rsidR="009F2A9E">
        <w:rPr>
          <w:rFonts w:ascii="宋体" w:eastAsia="宋体" w:hAnsi="宋体" w:cs="宋体" w:hint="eastAsia"/>
          <w:color w:val="000000"/>
          <w:kern w:val="0"/>
          <w:szCs w:val="21"/>
        </w:rPr>
        <w:t>法</w:t>
      </w:r>
      <w:r w:rsidR="00C9330B">
        <w:rPr>
          <w:rFonts w:ascii="宋体" w:eastAsia="宋体" w:hAnsi="宋体" w:cs="宋体" w:hint="eastAsia"/>
          <w:color w:val="000000"/>
          <w:kern w:val="0"/>
          <w:szCs w:val="21"/>
        </w:rPr>
        <w:t>、案例</w:t>
      </w:r>
      <w:r w:rsidR="009F2A9E">
        <w:rPr>
          <w:rFonts w:ascii="宋体" w:eastAsia="宋体" w:hAnsi="宋体" w:cs="宋体" w:hint="eastAsia"/>
          <w:color w:val="000000"/>
          <w:kern w:val="0"/>
          <w:szCs w:val="21"/>
        </w:rPr>
        <w:t>教学</w:t>
      </w:r>
      <w:r w:rsidR="00C9330B">
        <w:rPr>
          <w:rFonts w:ascii="宋体" w:eastAsia="宋体" w:hAnsi="宋体" w:cs="宋体" w:hint="eastAsia"/>
          <w:color w:val="000000"/>
          <w:kern w:val="0"/>
          <w:szCs w:val="21"/>
        </w:rPr>
        <w:t>法</w:t>
      </w:r>
      <w:r w:rsidR="009F2A9E">
        <w:rPr>
          <w:rFonts w:ascii="宋体" w:eastAsia="宋体" w:hAnsi="宋体" w:cs="宋体" w:hint="eastAsia"/>
          <w:color w:val="000000"/>
          <w:kern w:val="0"/>
          <w:szCs w:val="21"/>
        </w:rPr>
        <w:t>、</w:t>
      </w:r>
      <w:r w:rsidR="009F2A9E">
        <w:rPr>
          <w:rFonts w:ascii="宋体" w:eastAsia="宋体" w:hAnsi="宋体" w:hint="eastAsia"/>
        </w:rPr>
        <w:t>讨论法</w:t>
      </w:r>
      <w:r w:rsidR="00C81EF0">
        <w:rPr>
          <w:rFonts w:ascii="宋体" w:eastAsia="宋体" w:hAnsi="宋体" w:hint="eastAsia"/>
        </w:rPr>
        <w:t>、PBL</w:t>
      </w:r>
      <w:r w:rsidR="00C9330B">
        <w:rPr>
          <w:rFonts w:ascii="宋体" w:eastAsia="宋体" w:hAnsi="宋体" w:cs="宋体" w:hint="eastAsia"/>
          <w:color w:val="000000"/>
          <w:kern w:val="0"/>
          <w:szCs w:val="21"/>
        </w:rPr>
        <w:t>。</w:t>
      </w:r>
    </w:p>
    <w:p w14:paraId="7DD1B59C" w14:textId="77777777" w:rsidR="002A7568" w:rsidRPr="00313A87" w:rsidRDefault="002A7568"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311D3A" w14:textId="77777777" w:rsidR="00FC24B5" w:rsidRDefault="00C9330B" w:rsidP="00A23540">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课堂练习、课后作业、考试</w:t>
      </w:r>
    </w:p>
    <w:p w14:paraId="043B2825" w14:textId="77777777" w:rsidR="00F530AB" w:rsidRDefault="00F530AB" w:rsidP="00A23540">
      <w:pPr>
        <w:widowControl/>
        <w:spacing w:beforeLines="50" w:before="156" w:afterLines="50" w:after="156"/>
        <w:ind w:firstLineChars="200" w:firstLine="482"/>
        <w:jc w:val="left"/>
      </w:pPr>
      <w:r>
        <w:rPr>
          <w:rFonts w:ascii="黑体" w:eastAsia="黑体" w:hAnsi="黑体" w:cs="Times New Roman" w:hint="eastAsia"/>
          <w:b/>
          <w:sz w:val="24"/>
          <w:szCs w:val="24"/>
        </w:rPr>
        <w:t>第三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利尿药药理与毒理</w:t>
      </w:r>
      <w:r>
        <w:rPr>
          <w:rFonts w:ascii="宋体" w:hAnsi="宋体" w:cs="宋体" w:hint="eastAsia"/>
          <w:b/>
          <w:color w:val="000000"/>
          <w:kern w:val="0"/>
          <w:sz w:val="20"/>
          <w:szCs w:val="20"/>
        </w:rPr>
        <w:t xml:space="preserve"> </w:t>
      </w:r>
    </w:p>
    <w:p w14:paraId="6C7FC079" w14:textId="77777777" w:rsidR="00F530AB" w:rsidRPr="00F17CA3"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w:t>
      </w:r>
      <w:r w:rsidRPr="00F17CA3">
        <w:rPr>
          <w:rFonts w:ascii="宋体" w:eastAsia="宋体" w:hAnsi="宋体" w:cs="宋体" w:hint="eastAsia"/>
          <w:color w:val="000000"/>
          <w:kern w:val="0"/>
          <w:szCs w:val="21"/>
        </w:rPr>
        <w:t xml:space="preserve">教学目标 </w:t>
      </w:r>
    </w:p>
    <w:p w14:paraId="7C07C229" w14:textId="77777777" w:rsidR="00F530AB" w:rsidRDefault="00F530AB" w:rsidP="00A23540">
      <w:pPr>
        <w:widowControl/>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1）掌握各类利尿药的药理作用、作用部位、特点、机制、应用及不良反应。</w:t>
      </w:r>
    </w:p>
    <w:p w14:paraId="50B0A7CA" w14:textId="77777777" w:rsidR="00F530AB" w:rsidRPr="00CB77A0" w:rsidRDefault="00F530AB" w:rsidP="00A23540">
      <w:pPr>
        <w:widowControl/>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2）了解利尿药作用的生理学基础。</w:t>
      </w:r>
    </w:p>
    <w:p w14:paraId="2421C4D4"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E88C7B1"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1）重点：</w:t>
      </w:r>
      <w:r>
        <w:rPr>
          <w:rFonts w:ascii="宋体" w:eastAsia="宋体" w:hAnsi="宋体" w:hint="eastAsia"/>
          <w:szCs w:val="21"/>
        </w:rPr>
        <w:t>各类利尿药的药理作用、作用部位、特点、机制、应用及不良反应。</w:t>
      </w:r>
    </w:p>
    <w:p w14:paraId="2061A081" w14:textId="77777777" w:rsidR="00F530AB" w:rsidRPr="00313A87"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2）难点：利尿药作用的生理学基础。</w:t>
      </w:r>
    </w:p>
    <w:p w14:paraId="5C57281D"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6AAC3AB" w14:textId="77777777" w:rsidR="00F530AB" w:rsidRPr="0055237F"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1）</w:t>
      </w:r>
      <w:r w:rsidRPr="0055237F">
        <w:rPr>
          <w:rFonts w:ascii="宋体" w:eastAsia="宋体" w:hAnsi="宋体"/>
          <w:szCs w:val="21"/>
        </w:rPr>
        <w:t>利尿药(diuretics) 的分类及利尿药作用的生理学基础。</w:t>
      </w:r>
    </w:p>
    <w:p w14:paraId="30213683" w14:textId="77777777" w:rsidR="00F530AB" w:rsidRPr="0055237F"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sidRPr="0055237F">
        <w:rPr>
          <w:rFonts w:ascii="宋体" w:eastAsia="宋体" w:hAnsi="宋体"/>
          <w:szCs w:val="21"/>
        </w:rPr>
        <w:t>常用利尿药</w:t>
      </w:r>
    </w:p>
    <w:p w14:paraId="05350CB2" w14:textId="77777777" w:rsidR="00F530AB" w:rsidRPr="00F530AB" w:rsidRDefault="00F530AB" w:rsidP="00A23540">
      <w:pPr>
        <w:adjustRightInd w:val="0"/>
        <w:snapToGrid w:val="0"/>
        <w:spacing w:beforeLines="50" w:before="156" w:afterLines="50" w:after="156"/>
        <w:ind w:leftChars="250" w:left="525"/>
        <w:jc w:val="left"/>
        <w:rPr>
          <w:rFonts w:ascii="宋体" w:eastAsia="宋体" w:hAnsi="宋体"/>
          <w:szCs w:val="21"/>
        </w:rPr>
      </w:pPr>
      <w:r w:rsidRPr="00F530AB">
        <w:rPr>
          <w:rFonts w:ascii="宋体" w:eastAsia="宋体" w:hAnsi="宋体"/>
          <w:szCs w:val="21"/>
        </w:rPr>
        <w:t>高效利尿药：呋塞米(furosemide) 、依他尼酸(etacrynic acid) 、布美他尼(bumetanide) 的作用特点、机制、应用和不良反应。</w:t>
      </w:r>
    </w:p>
    <w:p w14:paraId="5F34B89E" w14:textId="77777777" w:rsidR="00F530AB" w:rsidRPr="00556E84" w:rsidRDefault="00F530AB" w:rsidP="00A23540">
      <w:pPr>
        <w:adjustRightInd w:val="0"/>
        <w:snapToGrid w:val="0"/>
        <w:spacing w:beforeLines="50" w:before="156" w:afterLines="50" w:after="156"/>
        <w:ind w:firstLineChars="200" w:firstLine="420"/>
        <w:jc w:val="left"/>
        <w:rPr>
          <w:rFonts w:ascii="宋体" w:eastAsia="宋体" w:hAnsi="宋体"/>
          <w:szCs w:val="21"/>
        </w:rPr>
      </w:pPr>
      <w:r w:rsidRPr="00556E84">
        <w:rPr>
          <w:rFonts w:ascii="宋体" w:eastAsia="宋体" w:hAnsi="宋体"/>
          <w:szCs w:val="21"/>
        </w:rPr>
        <w:t>中效利尿药：噻嗪类(thiazides) 利尿药的利尿作用特点、机制、应用和不良反应。</w:t>
      </w:r>
    </w:p>
    <w:p w14:paraId="049B68D5" w14:textId="77777777" w:rsidR="00F530AB" w:rsidRPr="00556E84" w:rsidRDefault="00F530AB" w:rsidP="00A23540">
      <w:pPr>
        <w:adjustRightInd w:val="0"/>
        <w:snapToGrid w:val="0"/>
        <w:spacing w:beforeLines="50" w:before="156" w:afterLines="50" w:after="156"/>
        <w:ind w:leftChars="200" w:left="420"/>
        <w:jc w:val="left"/>
        <w:rPr>
          <w:rFonts w:ascii="宋体" w:eastAsia="宋体" w:hAnsi="宋体"/>
          <w:szCs w:val="21"/>
        </w:rPr>
      </w:pPr>
      <w:r w:rsidRPr="00556E84">
        <w:rPr>
          <w:rFonts w:ascii="宋体" w:eastAsia="宋体" w:hAnsi="宋体"/>
          <w:szCs w:val="21"/>
        </w:rPr>
        <w:t>低效利尿药：保钾利尿药的作用特点</w:t>
      </w:r>
      <w:r w:rsidRPr="00556E84">
        <w:rPr>
          <w:rFonts w:ascii="宋体" w:eastAsia="宋体" w:hAnsi="宋体" w:hint="eastAsia"/>
          <w:szCs w:val="21"/>
        </w:rPr>
        <w:t>，螺内酯及氨苯喋啶的利尿作用机制、应用和不良反应。</w:t>
      </w:r>
    </w:p>
    <w:p w14:paraId="59116847" w14:textId="77777777" w:rsidR="00F530AB" w:rsidRPr="00556E84" w:rsidRDefault="00F530AB" w:rsidP="00A23540">
      <w:pPr>
        <w:adjustRightInd w:val="0"/>
        <w:snapToGrid w:val="0"/>
        <w:spacing w:beforeLines="50" w:before="156" w:afterLines="50" w:after="156"/>
        <w:ind w:firstLineChars="200" w:firstLine="420"/>
        <w:jc w:val="left"/>
        <w:rPr>
          <w:rFonts w:ascii="宋体" w:eastAsia="宋体" w:hAnsi="宋体"/>
          <w:szCs w:val="21"/>
        </w:rPr>
      </w:pPr>
      <w:r w:rsidRPr="00556E84">
        <w:rPr>
          <w:rFonts w:ascii="宋体" w:eastAsia="宋体" w:hAnsi="宋体"/>
          <w:szCs w:val="21"/>
        </w:rPr>
        <w:t>脱水药的特点及应用。</w:t>
      </w:r>
    </w:p>
    <w:p w14:paraId="0BDA4EC7"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10CD9BF" w14:textId="77777777" w:rsidR="00F530AB" w:rsidRPr="009B6416" w:rsidRDefault="00F530AB" w:rsidP="00A23540">
      <w:pPr>
        <w:widowControl/>
        <w:spacing w:beforeLines="50" w:before="156" w:afterLines="50" w:after="156"/>
        <w:ind w:leftChars="200" w:left="420"/>
        <w:jc w:val="left"/>
        <w:rPr>
          <w:rFonts w:ascii="宋体" w:eastAsia="宋体" w:hAnsi="宋体"/>
          <w:szCs w:val="21"/>
        </w:rPr>
      </w:pPr>
      <w:r w:rsidRPr="00417E06">
        <w:rPr>
          <w:rFonts w:ascii="宋体" w:eastAsia="宋体" w:hAnsi="宋体" w:hint="eastAsia"/>
          <w:szCs w:val="21"/>
        </w:rPr>
        <w:t>课堂教学采用“带问题学” ，“提问”以“启发”学生思考。即采用多媒体讲授、提问式、启发式、讨论式教学方式。</w:t>
      </w:r>
    </w:p>
    <w:p w14:paraId="750A49BA" w14:textId="77777777" w:rsidR="00F530AB" w:rsidRPr="00313A87" w:rsidRDefault="00F530AB"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6BB6081" w14:textId="77777777" w:rsidR="00F530AB" w:rsidRDefault="00F530AB"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7D71F91F" w14:textId="77777777" w:rsidR="00F530AB" w:rsidRPr="0055237F"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1）</w:t>
      </w:r>
      <w:r w:rsidRPr="0055237F">
        <w:rPr>
          <w:rFonts w:ascii="宋体" w:eastAsia="宋体" w:hAnsi="宋体"/>
          <w:szCs w:val="21"/>
        </w:rPr>
        <w:t xml:space="preserve">高、中效利尿药对血钙的影响有何异同？ </w:t>
      </w:r>
    </w:p>
    <w:p w14:paraId="186F0650" w14:textId="77777777" w:rsidR="00F530AB" w:rsidRPr="0055237F"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sidRPr="0055237F">
        <w:rPr>
          <w:rFonts w:ascii="宋体" w:eastAsia="宋体" w:hAnsi="宋体"/>
          <w:szCs w:val="21"/>
        </w:rPr>
        <w:t>高、中效利尿药引起低血钾的原因是什么？</w:t>
      </w:r>
    </w:p>
    <w:p w14:paraId="7651DBD6" w14:textId="77777777" w:rsidR="00556E84" w:rsidRPr="00556E84" w:rsidRDefault="00556E84" w:rsidP="00A23540">
      <w:pPr>
        <w:widowControl/>
        <w:spacing w:beforeLines="50" w:before="156" w:afterLines="50" w:after="156"/>
        <w:ind w:firstLineChars="200" w:firstLine="482"/>
        <w:jc w:val="left"/>
        <w:rPr>
          <w:rFonts w:ascii="黑体" w:eastAsia="黑体" w:hAnsi="黑体" w:cs="宋体"/>
          <w:color w:val="000000"/>
          <w:kern w:val="0"/>
          <w:sz w:val="24"/>
          <w:szCs w:val="28"/>
        </w:rPr>
      </w:pPr>
      <w:r w:rsidRPr="00556E84">
        <w:rPr>
          <w:rFonts w:ascii="黑体" w:eastAsia="黑体" w:hAnsi="黑体" w:cs="宋体" w:hint="eastAsia"/>
          <w:b/>
          <w:sz w:val="24"/>
          <w:szCs w:val="28"/>
        </w:rPr>
        <w:t>第四章 缓控释制剂设计</w:t>
      </w:r>
    </w:p>
    <w:p w14:paraId="3D6BAA76"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lastRenderedPageBreak/>
        <w:t xml:space="preserve">1.教学目标 </w:t>
      </w:r>
    </w:p>
    <w:p w14:paraId="6677454F" w14:textId="77777777" w:rsidR="00556E84" w:rsidRPr="00556E84" w:rsidRDefault="00556E84" w:rsidP="00A23540">
      <w:pPr>
        <w:widowControl/>
        <w:spacing w:beforeLines="50" w:before="156" w:afterLines="50" w:after="156"/>
        <w:ind w:leftChars="202" w:left="424"/>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（1）掌握缓释和控释制剂的基本概念及控释原理；择时定位释药制剂的概念与释药原理；微囊与微球、纳米粒的基本概念与特点；</w:t>
      </w:r>
      <w:r w:rsidRPr="00556E84">
        <w:rPr>
          <w:rFonts w:ascii="宋体" w:eastAsia="宋体" w:hAnsi="宋体" w:cs="Times New Roman" w:hint="eastAsia"/>
          <w:color w:val="000000"/>
          <w:kern w:val="0"/>
          <w:szCs w:val="21"/>
        </w:rPr>
        <w:t>脂质体</w:t>
      </w:r>
      <w:r w:rsidRPr="00556E84">
        <w:rPr>
          <w:rFonts w:ascii="宋体" w:eastAsia="宋体" w:hAnsi="宋体" w:cs="Times New Roman"/>
          <w:color w:val="000000"/>
          <w:kern w:val="0"/>
          <w:szCs w:val="21"/>
        </w:rPr>
        <w:t>的概念、结构特点</w:t>
      </w:r>
      <w:r w:rsidRPr="00556E84">
        <w:rPr>
          <w:rFonts w:ascii="宋体" w:eastAsia="宋体" w:hAnsi="宋体" w:cs="Times New Roman" w:hint="eastAsia"/>
          <w:color w:val="000000"/>
          <w:kern w:val="0"/>
          <w:szCs w:val="21"/>
        </w:rPr>
        <w:t>、</w:t>
      </w:r>
      <w:r w:rsidRPr="00556E84">
        <w:rPr>
          <w:rFonts w:ascii="宋体" w:eastAsia="宋体" w:hAnsi="宋体" w:cs="Times New Roman"/>
          <w:color w:val="000000"/>
          <w:kern w:val="0"/>
          <w:szCs w:val="21"/>
        </w:rPr>
        <w:t>性质</w:t>
      </w:r>
      <w:r w:rsidRPr="00556E84">
        <w:rPr>
          <w:rFonts w:ascii="宋体" w:eastAsia="宋体" w:hAnsi="宋体" w:cs="Times New Roman" w:hint="eastAsia"/>
          <w:color w:val="000000"/>
          <w:kern w:val="0"/>
          <w:szCs w:val="21"/>
        </w:rPr>
        <w:t>、</w:t>
      </w:r>
      <w:r w:rsidRPr="00556E84">
        <w:rPr>
          <w:rFonts w:ascii="宋体" w:eastAsia="宋体" w:hAnsi="宋体" w:cs="Times New Roman"/>
          <w:color w:val="000000"/>
          <w:kern w:val="0"/>
          <w:szCs w:val="21"/>
        </w:rPr>
        <w:t>常用材料</w:t>
      </w:r>
      <w:r w:rsidRPr="00556E84">
        <w:rPr>
          <w:rFonts w:ascii="宋体" w:eastAsia="宋体" w:hAnsi="宋体" w:cs="Times New Roman" w:hint="eastAsia"/>
          <w:color w:val="000000"/>
          <w:kern w:val="0"/>
          <w:szCs w:val="21"/>
        </w:rPr>
        <w:t>及作用机制。</w:t>
      </w:r>
    </w:p>
    <w:p w14:paraId="08AADCBE" w14:textId="77777777" w:rsidR="00556E84" w:rsidRPr="00556E84" w:rsidRDefault="00556E84" w:rsidP="00A23540">
      <w:pPr>
        <w:widowControl/>
        <w:spacing w:beforeLines="50" w:before="156" w:afterLines="50" w:after="156"/>
        <w:ind w:leftChars="200" w:left="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（2）熟悉缓控释制剂和择时定位释药制剂的类型、制备工艺和体内外评价方法；微囊、微球、纳米粒的制备与质量评价方法；脂质体的制备方法和质量评价方法。</w:t>
      </w:r>
    </w:p>
    <w:p w14:paraId="1DE30DDD" w14:textId="77777777" w:rsidR="00556E84" w:rsidRPr="00556E84" w:rsidRDefault="00556E84" w:rsidP="00A23540">
      <w:pPr>
        <w:widowControl/>
        <w:spacing w:beforeLines="50" w:before="156" w:afterLines="50" w:after="156"/>
        <w:ind w:leftChars="200" w:left="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（3）了解缓控释制剂的处方设计，体内外相关性；择时定位释药制剂的制备；影响微囊与微球、纳米粒粒径的因素及纳米粒的修饰；脂质体的功能特点。</w:t>
      </w:r>
    </w:p>
    <w:p w14:paraId="2A978A8A"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2.教学重难点</w:t>
      </w:r>
    </w:p>
    <w:p w14:paraId="12AA8CE7"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（1）教学重点：缓释和控释制剂的基本概念及控释原理。</w:t>
      </w:r>
    </w:p>
    <w:p w14:paraId="33EC394F"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（2）教学难点：微囊、微球、</w:t>
      </w:r>
      <w:r w:rsidRPr="00556E84">
        <w:rPr>
          <w:rFonts w:ascii="宋体" w:eastAsia="宋体" w:hAnsi="宋体" w:cs="Times New Roman" w:hint="eastAsia"/>
          <w:color w:val="000000"/>
          <w:kern w:val="0"/>
          <w:szCs w:val="21"/>
        </w:rPr>
        <w:t>纳米粒的</w:t>
      </w:r>
      <w:r w:rsidRPr="00556E84">
        <w:rPr>
          <w:rFonts w:ascii="宋体" w:eastAsia="宋体" w:hAnsi="宋体" w:cs="Times New Roman"/>
          <w:color w:val="000000"/>
          <w:kern w:val="0"/>
          <w:szCs w:val="21"/>
        </w:rPr>
        <w:t>制备与质量评价方法。</w:t>
      </w:r>
    </w:p>
    <w:p w14:paraId="085F58CE"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3.教学内容</w:t>
      </w:r>
    </w:p>
    <w:p w14:paraId="4CDE86CA"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556E84">
        <w:rPr>
          <w:rFonts w:ascii="宋体" w:eastAsia="宋体" w:hAnsi="宋体" w:cs="Times New Roman"/>
          <w:szCs w:val="21"/>
        </w:rPr>
        <w:t>概述</w:t>
      </w:r>
    </w:p>
    <w:p w14:paraId="0FE5D6D1" w14:textId="77777777" w:rsidR="00556E84" w:rsidRPr="00556E84" w:rsidRDefault="00556E84" w:rsidP="00A23540">
      <w:pPr>
        <w:widowControl/>
        <w:spacing w:beforeLines="50" w:before="156" w:afterLines="50" w:after="156"/>
        <w:ind w:left="420"/>
        <w:jc w:val="left"/>
        <w:rPr>
          <w:rFonts w:ascii="宋体" w:eastAsia="宋体" w:hAnsi="宋体" w:cs="Times New Roman"/>
          <w:szCs w:val="21"/>
        </w:rPr>
      </w:pPr>
      <w:r>
        <w:rPr>
          <w:rFonts w:ascii="宋体" w:eastAsia="宋体" w:hAnsi="宋体" w:cs="Times New Roman" w:hint="eastAsia"/>
          <w:szCs w:val="21"/>
        </w:rPr>
        <w:t>（2）</w:t>
      </w:r>
      <w:r w:rsidRPr="00556E84">
        <w:rPr>
          <w:rFonts w:ascii="宋体" w:eastAsia="宋体" w:hAnsi="宋体" w:cs="Times New Roman"/>
          <w:szCs w:val="21"/>
        </w:rPr>
        <w:t>口服缓控释制剂</w:t>
      </w:r>
      <w:r>
        <w:rPr>
          <w:rFonts w:ascii="宋体" w:eastAsia="宋体" w:hAnsi="宋体" w:cs="Times New Roman" w:hint="eastAsia"/>
          <w:szCs w:val="21"/>
        </w:rPr>
        <w:t>：</w:t>
      </w:r>
      <w:r w:rsidRPr="00556E84">
        <w:rPr>
          <w:rFonts w:ascii="宋体" w:eastAsia="宋体" w:hAnsi="宋体" w:cs="Times New Roman"/>
          <w:szCs w:val="21"/>
        </w:rPr>
        <w:t>缓控释原理</w:t>
      </w:r>
      <w:r>
        <w:rPr>
          <w:rFonts w:ascii="宋体" w:eastAsia="宋体" w:hAnsi="宋体" w:cs="Times New Roman" w:hint="eastAsia"/>
          <w:szCs w:val="21"/>
        </w:rPr>
        <w:t>、</w:t>
      </w:r>
      <w:r w:rsidRPr="00556E84">
        <w:rPr>
          <w:rFonts w:ascii="宋体" w:eastAsia="宋体" w:hAnsi="宋体" w:cs="Times New Roman"/>
          <w:szCs w:val="21"/>
        </w:rPr>
        <w:t>缓控释制剂的设计</w:t>
      </w:r>
      <w:r>
        <w:rPr>
          <w:rFonts w:ascii="宋体" w:eastAsia="宋体" w:hAnsi="宋体" w:cs="Times New Roman" w:hint="eastAsia"/>
          <w:szCs w:val="21"/>
        </w:rPr>
        <w:t>、</w:t>
      </w:r>
      <w:r w:rsidRPr="00556E84">
        <w:rPr>
          <w:rFonts w:ascii="宋体" w:eastAsia="宋体" w:hAnsi="宋体" w:cs="Times New Roman"/>
          <w:szCs w:val="21"/>
        </w:rPr>
        <w:t>缓控释制剂简介</w:t>
      </w:r>
      <w:r>
        <w:rPr>
          <w:rFonts w:ascii="宋体" w:eastAsia="宋体" w:hAnsi="宋体" w:cs="Times New Roman" w:hint="eastAsia"/>
          <w:szCs w:val="21"/>
        </w:rPr>
        <w:t>、</w:t>
      </w:r>
      <w:r w:rsidRPr="00556E84">
        <w:rPr>
          <w:rFonts w:ascii="宋体" w:eastAsia="宋体" w:hAnsi="宋体" w:cs="Times New Roman"/>
          <w:szCs w:val="21"/>
        </w:rPr>
        <w:t>质量评价</w:t>
      </w:r>
    </w:p>
    <w:p w14:paraId="7F6EC4D2" w14:textId="77777777" w:rsidR="007B7454" w:rsidRDefault="00556E84" w:rsidP="00A23540">
      <w:pPr>
        <w:widowControl/>
        <w:spacing w:beforeLines="50" w:before="156" w:afterLines="50" w:after="156"/>
        <w:ind w:left="420"/>
        <w:jc w:val="left"/>
        <w:rPr>
          <w:rFonts w:ascii="宋体" w:eastAsia="宋体" w:hAnsi="宋体" w:cs="Times New Roman"/>
          <w:szCs w:val="21"/>
        </w:rPr>
      </w:pPr>
      <w:r>
        <w:rPr>
          <w:rFonts w:ascii="宋体" w:eastAsia="宋体" w:hAnsi="宋体" w:cs="Times New Roman" w:hint="eastAsia"/>
          <w:szCs w:val="21"/>
        </w:rPr>
        <w:t>（3）</w:t>
      </w:r>
      <w:r w:rsidRPr="00556E84">
        <w:rPr>
          <w:rFonts w:ascii="宋体" w:eastAsia="宋体" w:hAnsi="宋体" w:cs="Times New Roman"/>
          <w:szCs w:val="21"/>
        </w:rPr>
        <w:t>口服择时和定位制剂</w:t>
      </w:r>
      <w:r>
        <w:rPr>
          <w:rFonts w:ascii="宋体" w:eastAsia="宋体" w:hAnsi="宋体" w:cs="Times New Roman" w:hint="eastAsia"/>
          <w:szCs w:val="21"/>
        </w:rPr>
        <w:t>：</w:t>
      </w:r>
      <w:r w:rsidRPr="00556E84">
        <w:rPr>
          <w:rFonts w:ascii="宋体" w:eastAsia="宋体" w:hAnsi="宋体" w:cs="Times New Roman"/>
          <w:szCs w:val="21"/>
        </w:rPr>
        <w:t>概述</w:t>
      </w:r>
      <w:r>
        <w:rPr>
          <w:rFonts w:ascii="宋体" w:eastAsia="宋体" w:hAnsi="宋体" w:cs="Times New Roman" w:hint="eastAsia"/>
          <w:szCs w:val="21"/>
        </w:rPr>
        <w:t>、</w:t>
      </w:r>
      <w:r w:rsidRPr="00556E84">
        <w:rPr>
          <w:rFonts w:ascii="宋体" w:eastAsia="宋体" w:hAnsi="宋体" w:cs="Times New Roman"/>
          <w:szCs w:val="21"/>
        </w:rPr>
        <w:t>择时与定位释放原理</w:t>
      </w:r>
      <w:r>
        <w:rPr>
          <w:rFonts w:ascii="宋体" w:eastAsia="宋体" w:hAnsi="宋体" w:cs="Times New Roman" w:hint="eastAsia"/>
          <w:szCs w:val="21"/>
        </w:rPr>
        <w:t>、</w:t>
      </w:r>
      <w:r w:rsidRPr="00556E84">
        <w:rPr>
          <w:rFonts w:ascii="宋体" w:eastAsia="宋体" w:hAnsi="宋体" w:cs="Times New Roman"/>
          <w:szCs w:val="21"/>
        </w:rPr>
        <w:t>择时与定位递送系统简介</w:t>
      </w:r>
    </w:p>
    <w:p w14:paraId="5781B5A2" w14:textId="77777777" w:rsidR="00556E84" w:rsidRPr="00556E84" w:rsidRDefault="00556E84" w:rsidP="00A23540">
      <w:pPr>
        <w:widowControl/>
        <w:spacing w:beforeLines="50" w:before="156" w:afterLines="50" w:after="156"/>
        <w:ind w:left="420"/>
        <w:jc w:val="left"/>
        <w:rPr>
          <w:rFonts w:ascii="宋体" w:eastAsia="宋体" w:hAnsi="宋体" w:cs="Times New Roman"/>
          <w:szCs w:val="21"/>
        </w:rPr>
      </w:pPr>
      <w:r>
        <w:rPr>
          <w:rFonts w:ascii="宋体" w:eastAsia="宋体" w:hAnsi="宋体" w:cs="Times New Roman" w:hint="eastAsia"/>
          <w:szCs w:val="21"/>
        </w:rPr>
        <w:t>（4）</w:t>
      </w:r>
      <w:r w:rsidRPr="00556E84">
        <w:rPr>
          <w:rFonts w:ascii="宋体" w:eastAsia="宋体" w:hAnsi="宋体" w:cs="Times New Roman"/>
          <w:szCs w:val="21"/>
        </w:rPr>
        <w:t>注射用缓控释制剂</w:t>
      </w:r>
      <w:r>
        <w:rPr>
          <w:rFonts w:ascii="宋体" w:eastAsia="宋体" w:hAnsi="宋体" w:cs="Times New Roman" w:hint="eastAsia"/>
          <w:szCs w:val="21"/>
        </w:rPr>
        <w:t>、</w:t>
      </w:r>
      <w:r w:rsidRPr="00556E84">
        <w:rPr>
          <w:rFonts w:ascii="宋体" w:eastAsia="宋体" w:hAnsi="宋体" w:cs="Times New Roman"/>
          <w:szCs w:val="21"/>
        </w:rPr>
        <w:t>微囊与微球</w:t>
      </w:r>
      <w:r>
        <w:rPr>
          <w:rFonts w:ascii="宋体" w:eastAsia="宋体" w:hAnsi="宋体" w:cs="Times New Roman" w:hint="eastAsia"/>
          <w:szCs w:val="21"/>
        </w:rPr>
        <w:t>、</w:t>
      </w:r>
      <w:r w:rsidRPr="00556E84">
        <w:rPr>
          <w:rFonts w:ascii="宋体" w:eastAsia="宋体" w:hAnsi="宋体" w:cs="Times New Roman"/>
          <w:szCs w:val="21"/>
        </w:rPr>
        <w:t>纳米粒与脂质体</w:t>
      </w:r>
    </w:p>
    <w:p w14:paraId="2621DFBF"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4.教学方法 </w:t>
      </w:r>
    </w:p>
    <w:p w14:paraId="7C915855"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（1）讲授法：相关概念及理论框架。</w:t>
      </w:r>
    </w:p>
    <w:p w14:paraId="6EF6ACB0"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（2）研讨法：采用启发式教学，主要目的在于激发学生对于药剂学学习的兴趣。 </w:t>
      </w:r>
    </w:p>
    <w:p w14:paraId="084BC6D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5.教学评价</w:t>
      </w:r>
    </w:p>
    <w:p w14:paraId="5E18C78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（1）简述通过控制溶出达成缓控释的基本原理与方法。</w:t>
      </w:r>
    </w:p>
    <w:p w14:paraId="77AC600F"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（2）简述药物微囊与微球的概念</w:t>
      </w:r>
      <w:r w:rsidRPr="00556E84">
        <w:rPr>
          <w:rFonts w:ascii="宋体" w:eastAsia="宋体" w:hAnsi="宋体" w:cs="Times New Roman" w:hint="eastAsia"/>
          <w:color w:val="000000"/>
          <w:kern w:val="0"/>
          <w:szCs w:val="21"/>
        </w:rPr>
        <w:t>、</w:t>
      </w:r>
      <w:r w:rsidRPr="00556E84">
        <w:rPr>
          <w:rFonts w:ascii="宋体" w:eastAsia="宋体" w:hAnsi="宋体" w:cs="Times New Roman"/>
          <w:color w:val="000000"/>
          <w:kern w:val="0"/>
          <w:szCs w:val="21"/>
        </w:rPr>
        <w:t>微粒制剂有何特点？</w:t>
      </w:r>
    </w:p>
    <w:p w14:paraId="2AEE189C"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（3）简述药物纳米粒的概念及其特点。</w:t>
      </w:r>
    </w:p>
    <w:p w14:paraId="0B32E793"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（4）简述脂质体的概念</w:t>
      </w:r>
      <w:r w:rsidRPr="00556E84">
        <w:rPr>
          <w:rFonts w:ascii="宋体" w:eastAsia="宋体" w:hAnsi="宋体" w:cs="Times New Roman" w:hint="eastAsia"/>
          <w:color w:val="000000"/>
          <w:kern w:val="0"/>
          <w:szCs w:val="21"/>
        </w:rPr>
        <w:t>、</w:t>
      </w:r>
      <w:r w:rsidRPr="00556E84">
        <w:rPr>
          <w:rFonts w:ascii="宋体" w:eastAsia="宋体" w:hAnsi="宋体" w:cs="Times New Roman"/>
          <w:color w:val="000000"/>
          <w:kern w:val="0"/>
          <w:szCs w:val="21"/>
        </w:rPr>
        <w:t>分类和功能。</w:t>
      </w:r>
    </w:p>
    <w:p w14:paraId="3AEAB025" w14:textId="77777777" w:rsidR="00556E84" w:rsidRPr="00556E84" w:rsidRDefault="00556E84" w:rsidP="00A23540">
      <w:pPr>
        <w:widowControl/>
        <w:spacing w:beforeLines="50" w:before="156" w:afterLines="50" w:after="156"/>
        <w:ind w:firstLineChars="200" w:firstLine="482"/>
        <w:jc w:val="left"/>
        <w:rPr>
          <w:rFonts w:ascii="黑体" w:eastAsia="黑体" w:hAnsi="黑体" w:cs="宋体"/>
          <w:sz w:val="24"/>
          <w:szCs w:val="28"/>
        </w:rPr>
      </w:pPr>
      <w:r w:rsidRPr="00556E84">
        <w:rPr>
          <w:rFonts w:ascii="黑体" w:eastAsia="黑体" w:hAnsi="黑体" w:cs="宋体" w:hint="eastAsia"/>
          <w:b/>
          <w:color w:val="000000"/>
          <w:kern w:val="0"/>
          <w:sz w:val="24"/>
          <w:szCs w:val="28"/>
        </w:rPr>
        <w:t xml:space="preserve">第五章 呋塞米的成药性分析和剂型设计 </w:t>
      </w:r>
    </w:p>
    <w:p w14:paraId="587448B1"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1.教学目标 </w:t>
      </w:r>
    </w:p>
    <w:p w14:paraId="0015928F"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（1）掌握</w:t>
      </w:r>
      <w:r w:rsidRPr="00556E84">
        <w:rPr>
          <w:rFonts w:ascii="宋体" w:eastAsia="宋体" w:hAnsi="宋体" w:cs="Times New Roman" w:hint="eastAsia"/>
          <w:color w:val="000000"/>
          <w:kern w:val="0"/>
          <w:szCs w:val="21"/>
        </w:rPr>
        <w:t>呋塞米的理化性质和生物学特征。</w:t>
      </w:r>
    </w:p>
    <w:p w14:paraId="56A42CC6"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w:t>
      </w:r>
      <w:r w:rsidRPr="00556E84">
        <w:rPr>
          <w:rFonts w:ascii="宋体" w:eastAsia="宋体" w:hAnsi="宋体" w:cs="Times New Roman" w:hint="eastAsia"/>
          <w:color w:val="000000"/>
          <w:kern w:val="0"/>
          <w:szCs w:val="21"/>
        </w:rPr>
        <w:t>2</w:t>
      </w:r>
      <w:r w:rsidRPr="00556E84">
        <w:rPr>
          <w:rFonts w:ascii="宋体" w:eastAsia="宋体" w:hAnsi="宋体" w:cs="Times New Roman"/>
          <w:color w:val="000000"/>
          <w:kern w:val="0"/>
          <w:szCs w:val="21"/>
        </w:rPr>
        <w:t>）</w:t>
      </w:r>
      <w:r w:rsidRPr="00556E84">
        <w:rPr>
          <w:rFonts w:ascii="宋体" w:eastAsia="宋体" w:hAnsi="宋体" w:cs="Times New Roman" w:hint="eastAsia"/>
          <w:color w:val="000000"/>
          <w:kern w:val="0"/>
          <w:szCs w:val="21"/>
        </w:rPr>
        <w:t>熟悉冻干工艺的原理，冻干制剂的优势。</w:t>
      </w:r>
    </w:p>
    <w:p w14:paraId="735683F1"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hint="eastAsia"/>
          <w:color w:val="000000"/>
          <w:kern w:val="0"/>
          <w:szCs w:val="21"/>
        </w:rPr>
        <w:t>（3）巩固片剂、口服液、注射液的主要剂型区别。</w:t>
      </w:r>
    </w:p>
    <w:p w14:paraId="59109E20"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2.教学重难点</w:t>
      </w:r>
    </w:p>
    <w:p w14:paraId="6D8F08EA"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（1）教学重点：</w:t>
      </w:r>
      <w:r w:rsidRPr="00556E84">
        <w:rPr>
          <w:rFonts w:ascii="宋体" w:eastAsia="宋体" w:hAnsi="宋体" w:cs="Times New Roman" w:hint="eastAsia"/>
          <w:color w:val="000000"/>
          <w:kern w:val="0"/>
          <w:szCs w:val="21"/>
        </w:rPr>
        <w:t>呋塞米的理化性质和药动学参数及缓释制剂设计</w:t>
      </w:r>
    </w:p>
    <w:p w14:paraId="2355EA4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lastRenderedPageBreak/>
        <w:t>（2）教学难点：</w:t>
      </w:r>
      <w:r w:rsidRPr="00556E84">
        <w:rPr>
          <w:rFonts w:ascii="宋体" w:eastAsia="宋体" w:hAnsi="宋体" w:cs="Times New Roman" w:hint="eastAsia"/>
          <w:color w:val="000000"/>
          <w:kern w:val="0"/>
          <w:szCs w:val="21"/>
        </w:rPr>
        <w:t>呋塞米缓释制剂的处方设计</w:t>
      </w:r>
    </w:p>
    <w:p w14:paraId="320A5807"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3.教学内容</w:t>
      </w:r>
    </w:p>
    <w:p w14:paraId="51DFC608"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556E84">
        <w:rPr>
          <w:rFonts w:ascii="宋体" w:eastAsia="宋体" w:hAnsi="宋体" w:cs="Times New Roman" w:hint="eastAsia"/>
          <w:szCs w:val="21"/>
        </w:rPr>
        <w:t>药物介绍：名称、结构式、分子式、分子量</w:t>
      </w:r>
    </w:p>
    <w:p w14:paraId="10BCF14F"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556E84">
        <w:rPr>
          <w:rFonts w:ascii="宋体" w:eastAsia="宋体" w:hAnsi="宋体" w:cs="Times New Roman" w:hint="eastAsia"/>
          <w:szCs w:val="21"/>
        </w:rPr>
        <w:t>理化性质：溶解性、pKa、渗透性、多晶型</w:t>
      </w:r>
    </w:p>
    <w:p w14:paraId="3B82135B"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556E84">
        <w:rPr>
          <w:rFonts w:ascii="宋体" w:eastAsia="宋体" w:hAnsi="宋体" w:cs="Times New Roman" w:hint="eastAsia"/>
          <w:szCs w:val="21"/>
        </w:rPr>
        <w:t>生物学性质：生物利用度、药代动力学参数</w:t>
      </w:r>
    </w:p>
    <w:p w14:paraId="082D519E"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w:t>
      </w:r>
      <w:r w:rsidRPr="00556E84">
        <w:rPr>
          <w:rFonts w:ascii="宋体" w:eastAsia="宋体" w:hAnsi="宋体" w:cs="Times New Roman" w:hint="eastAsia"/>
          <w:szCs w:val="21"/>
        </w:rPr>
        <w:t>现有剂型：呋塞米片、呋塞米口服液、呋塞米注射液</w:t>
      </w:r>
    </w:p>
    <w:p w14:paraId="4DA0DFC8" w14:textId="77777777" w:rsidR="00556E84" w:rsidRPr="00556E84" w:rsidRDefault="00556E84" w:rsidP="00A23540">
      <w:pPr>
        <w:widowControl/>
        <w:spacing w:beforeLines="50" w:before="156" w:afterLines="50" w:after="156"/>
        <w:ind w:leftChars="200" w:left="525" w:hangingChars="50" w:hanging="105"/>
        <w:jc w:val="left"/>
        <w:rPr>
          <w:rFonts w:ascii="宋体" w:eastAsia="宋体" w:hAnsi="宋体" w:cs="Times New Roman"/>
          <w:szCs w:val="21"/>
        </w:rPr>
      </w:pPr>
      <w:r>
        <w:rPr>
          <w:rFonts w:ascii="宋体" w:eastAsia="宋体" w:hAnsi="宋体" w:cs="Times New Roman" w:hint="eastAsia"/>
          <w:szCs w:val="21"/>
        </w:rPr>
        <w:t>（5）</w:t>
      </w:r>
      <w:r w:rsidRPr="00556E84">
        <w:rPr>
          <w:rFonts w:ascii="宋体" w:eastAsia="宋体" w:hAnsi="宋体" w:cs="Times New Roman" w:hint="eastAsia"/>
          <w:szCs w:val="21"/>
        </w:rPr>
        <w:t>剂型设计：</w:t>
      </w:r>
      <w:r w:rsidRPr="00556E84">
        <w:rPr>
          <w:rFonts w:ascii="宋体" w:eastAsia="宋体" w:hAnsi="宋体" w:cs="Times New Roman" w:hint="eastAsia"/>
          <w:bCs/>
          <w:szCs w:val="21"/>
        </w:rPr>
        <w:t>呋塞米冻干片/呋塞米复方片/呋塞米缓释制剂</w:t>
      </w:r>
      <w:r w:rsidRPr="00556E84">
        <w:rPr>
          <w:rFonts w:ascii="宋体" w:eastAsia="宋体" w:hAnsi="宋体" w:cs="Times New Roman" w:hint="eastAsia"/>
          <w:szCs w:val="21"/>
        </w:rPr>
        <w:t>的处方分析、制备工艺及质量评价</w:t>
      </w:r>
    </w:p>
    <w:p w14:paraId="2FB5DD24"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4.教学方法 </w:t>
      </w:r>
    </w:p>
    <w:p w14:paraId="6EF16D9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（1）讲授法：相关概念及理论框架。</w:t>
      </w:r>
    </w:p>
    <w:p w14:paraId="3F072170"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（2）研讨法：采用启发式教学，主要目的在于激发学生对于药剂学学习的兴趣。 </w:t>
      </w:r>
    </w:p>
    <w:p w14:paraId="0F9A93D7"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5.教学评价</w:t>
      </w:r>
    </w:p>
    <w:p w14:paraId="382663E4"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w:t>
      </w:r>
      <w:r w:rsidRPr="00556E84">
        <w:rPr>
          <w:rFonts w:ascii="宋体" w:eastAsia="宋体" w:hAnsi="宋体" w:cs="Times New Roman" w:hint="eastAsia"/>
          <w:color w:val="000000"/>
          <w:kern w:val="0"/>
          <w:szCs w:val="21"/>
        </w:rPr>
        <w:t>片剂、口服液、注射剂的主要有缺点是什么？</w:t>
      </w:r>
    </w:p>
    <w:p w14:paraId="33D2F1E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hint="eastAsia"/>
          <w:color w:val="000000"/>
          <w:kern w:val="0"/>
          <w:szCs w:val="21"/>
        </w:rPr>
        <w:t>（2）描述冻干工艺的基本原理。</w:t>
      </w:r>
    </w:p>
    <w:p w14:paraId="3E97F19B" w14:textId="77777777" w:rsidR="00556E84" w:rsidRPr="00556E84" w:rsidRDefault="00556E84" w:rsidP="00A23540">
      <w:pPr>
        <w:widowControl/>
        <w:spacing w:beforeLines="50" w:before="156" w:afterLines="50" w:after="156"/>
        <w:ind w:firstLineChars="200" w:firstLine="482"/>
        <w:jc w:val="left"/>
        <w:rPr>
          <w:rFonts w:ascii="黑体" w:eastAsia="黑体" w:hAnsi="黑体" w:cs="Times New Roman"/>
          <w:b/>
          <w:bCs/>
          <w:sz w:val="24"/>
          <w:szCs w:val="28"/>
        </w:rPr>
      </w:pPr>
      <w:r w:rsidRPr="00556E84">
        <w:rPr>
          <w:rFonts w:ascii="黑体" w:eastAsia="黑体" w:hAnsi="黑体" w:cs="宋体" w:hint="eastAsia"/>
          <w:b/>
          <w:bCs/>
          <w:color w:val="000000"/>
          <w:kern w:val="0"/>
          <w:sz w:val="24"/>
          <w:szCs w:val="28"/>
        </w:rPr>
        <w:t>第六章 氢氯噻嗪的成药性分析和剂型设计</w:t>
      </w:r>
    </w:p>
    <w:p w14:paraId="661C9F59"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1.教学目标 </w:t>
      </w:r>
    </w:p>
    <w:p w14:paraId="731A0394"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（1）掌握</w:t>
      </w:r>
      <w:r w:rsidRPr="00556E84">
        <w:rPr>
          <w:rFonts w:ascii="宋体" w:eastAsia="宋体" w:hAnsi="宋体" w:cs="Times New Roman" w:hint="eastAsia"/>
          <w:color w:val="000000"/>
          <w:kern w:val="0"/>
          <w:szCs w:val="21"/>
        </w:rPr>
        <w:t>氢氯噻嗪的理化性质和生物学特征。</w:t>
      </w:r>
    </w:p>
    <w:p w14:paraId="48083455"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w:t>
      </w:r>
      <w:r w:rsidRPr="00556E84">
        <w:rPr>
          <w:rFonts w:ascii="宋体" w:eastAsia="宋体" w:hAnsi="宋体" w:cs="Times New Roman" w:hint="eastAsia"/>
          <w:color w:val="000000"/>
          <w:kern w:val="0"/>
          <w:szCs w:val="21"/>
        </w:rPr>
        <w:t>2</w:t>
      </w:r>
      <w:r w:rsidRPr="00556E84">
        <w:rPr>
          <w:rFonts w:ascii="宋体" w:eastAsia="宋体" w:hAnsi="宋体" w:cs="Times New Roman"/>
          <w:color w:val="000000"/>
          <w:kern w:val="0"/>
          <w:szCs w:val="21"/>
        </w:rPr>
        <w:t>）</w:t>
      </w:r>
      <w:r w:rsidRPr="00556E84">
        <w:rPr>
          <w:rFonts w:ascii="宋体" w:eastAsia="宋体" w:hAnsi="宋体" w:cs="Times New Roman" w:hint="eastAsia"/>
          <w:color w:val="000000"/>
          <w:kern w:val="0"/>
          <w:szCs w:val="21"/>
        </w:rPr>
        <w:t>熟悉口腔崩解片的制备工艺。</w:t>
      </w:r>
    </w:p>
    <w:p w14:paraId="7DCC8C8C"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hint="eastAsia"/>
          <w:color w:val="000000"/>
          <w:kern w:val="0"/>
          <w:szCs w:val="21"/>
        </w:rPr>
        <w:t>（3）了解崩解剂的作用机制。</w:t>
      </w:r>
    </w:p>
    <w:p w14:paraId="2B38D7B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2.教学重难点</w:t>
      </w:r>
    </w:p>
    <w:p w14:paraId="3EB93152"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（1）教学重点：</w:t>
      </w:r>
      <w:r w:rsidRPr="00556E84">
        <w:rPr>
          <w:rFonts w:ascii="宋体" w:eastAsia="宋体" w:hAnsi="宋体" w:cs="Times New Roman" w:hint="eastAsia"/>
          <w:color w:val="000000"/>
          <w:kern w:val="0"/>
          <w:szCs w:val="21"/>
        </w:rPr>
        <w:t>氢氯噻嗪的理化性质和药动学参数及缓释制剂的处方工艺</w:t>
      </w:r>
    </w:p>
    <w:p w14:paraId="61A5F173"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（2）教学难点：</w:t>
      </w:r>
      <w:r w:rsidRPr="00556E84">
        <w:rPr>
          <w:rFonts w:ascii="宋体" w:eastAsia="宋体" w:hAnsi="宋体" w:cs="Times New Roman" w:hint="eastAsia"/>
          <w:color w:val="000000"/>
          <w:kern w:val="0"/>
          <w:szCs w:val="21"/>
        </w:rPr>
        <w:t>氢氯噻嗪速释/缓释制剂及缬沙坦氢氯噻嗪复方制剂的工艺设计</w:t>
      </w:r>
    </w:p>
    <w:p w14:paraId="362CC0BD"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3.教学内容</w:t>
      </w:r>
    </w:p>
    <w:p w14:paraId="6DEAE514"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556E84">
        <w:rPr>
          <w:rFonts w:ascii="宋体" w:eastAsia="宋体" w:hAnsi="宋体" w:cs="Times New Roman" w:hint="eastAsia"/>
          <w:szCs w:val="21"/>
        </w:rPr>
        <w:t>药物介绍：名称、结构式、分子式、分子量</w:t>
      </w:r>
    </w:p>
    <w:p w14:paraId="676328F9"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556E84">
        <w:rPr>
          <w:rFonts w:ascii="宋体" w:eastAsia="宋体" w:hAnsi="宋体" w:cs="Times New Roman" w:hint="eastAsia"/>
          <w:szCs w:val="21"/>
        </w:rPr>
        <w:t>理化性质：溶解性、pKa</w:t>
      </w:r>
    </w:p>
    <w:p w14:paraId="6227CA45"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556E84">
        <w:rPr>
          <w:rFonts w:ascii="宋体" w:eastAsia="宋体" w:hAnsi="宋体" w:cs="Times New Roman" w:hint="eastAsia"/>
          <w:szCs w:val="21"/>
        </w:rPr>
        <w:t>生物学性质：药代动力学参数-半衰期</w:t>
      </w:r>
    </w:p>
    <w:p w14:paraId="2B87B5E6"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w:t>
      </w:r>
      <w:r w:rsidRPr="00556E84">
        <w:rPr>
          <w:rFonts w:ascii="宋体" w:eastAsia="宋体" w:hAnsi="宋体" w:cs="Times New Roman" w:hint="eastAsia"/>
          <w:szCs w:val="21"/>
        </w:rPr>
        <w:t>现有剂型：氢氯噻嗪片</w:t>
      </w:r>
    </w:p>
    <w:p w14:paraId="105A0390" w14:textId="77777777" w:rsidR="00556E84" w:rsidRPr="00556E84" w:rsidRDefault="00556E84" w:rsidP="00A23540">
      <w:pPr>
        <w:widowControl/>
        <w:spacing w:beforeLines="50" w:before="156" w:afterLines="50" w:after="156"/>
        <w:ind w:leftChars="200" w:left="945" w:hangingChars="250" w:hanging="525"/>
        <w:jc w:val="left"/>
        <w:rPr>
          <w:rFonts w:ascii="宋体" w:eastAsia="宋体" w:hAnsi="宋体" w:cs="Times New Roman"/>
          <w:szCs w:val="21"/>
        </w:rPr>
      </w:pPr>
      <w:r>
        <w:rPr>
          <w:rFonts w:ascii="宋体" w:eastAsia="宋体" w:hAnsi="宋体" w:cs="Times New Roman" w:hint="eastAsia"/>
          <w:szCs w:val="21"/>
        </w:rPr>
        <w:t>（5）</w:t>
      </w:r>
      <w:r w:rsidRPr="00556E84">
        <w:rPr>
          <w:rFonts w:ascii="宋体" w:eastAsia="宋体" w:hAnsi="宋体" w:cs="Times New Roman" w:hint="eastAsia"/>
          <w:szCs w:val="21"/>
        </w:rPr>
        <w:t>剂型设计：</w:t>
      </w:r>
      <w:r w:rsidRPr="00556E84">
        <w:rPr>
          <w:rFonts w:ascii="宋体" w:eastAsia="宋体" w:hAnsi="宋体" w:cs="Times New Roman" w:hint="eastAsia"/>
          <w:bCs/>
          <w:szCs w:val="21"/>
        </w:rPr>
        <w:t>氢氯噻嗪口腔崩解片/冻干片/缓释片</w:t>
      </w:r>
      <w:r w:rsidRPr="00556E84">
        <w:rPr>
          <w:rFonts w:ascii="宋体" w:eastAsia="宋体" w:hAnsi="宋体" w:cs="Times New Roman" w:hint="eastAsia"/>
          <w:szCs w:val="21"/>
        </w:rPr>
        <w:t>的处方分析、制备工艺及质量评价</w:t>
      </w:r>
    </w:p>
    <w:p w14:paraId="684757F8"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4.教学方法 </w:t>
      </w:r>
    </w:p>
    <w:p w14:paraId="1406A8D4"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lastRenderedPageBreak/>
        <w:t>（1）讲授法：相关概念及理论框架。</w:t>
      </w:r>
    </w:p>
    <w:p w14:paraId="5E87776C"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 xml:space="preserve">（2）研讨法：采用启发式教学，主要目的在于激发学生对于药剂学学习的兴趣。 </w:t>
      </w:r>
    </w:p>
    <w:p w14:paraId="0DFD6319"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5.教学评价</w:t>
      </w:r>
    </w:p>
    <w:p w14:paraId="4CCF6908"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56E84">
        <w:rPr>
          <w:rFonts w:ascii="宋体" w:eastAsia="宋体" w:hAnsi="宋体" w:cs="Times New Roman"/>
          <w:color w:val="000000"/>
          <w:kern w:val="0"/>
          <w:szCs w:val="21"/>
        </w:rPr>
        <w:t>（1）</w:t>
      </w:r>
      <w:r w:rsidRPr="00556E84">
        <w:rPr>
          <w:rFonts w:ascii="宋体" w:eastAsia="宋体" w:hAnsi="宋体" w:cs="Times New Roman" w:hint="eastAsia"/>
          <w:color w:val="000000"/>
          <w:kern w:val="0"/>
          <w:szCs w:val="21"/>
        </w:rPr>
        <w:t>缓释制剂的三个取样点的要求？</w:t>
      </w:r>
    </w:p>
    <w:p w14:paraId="4BFD4587" w14:textId="77777777" w:rsidR="00556E84" w:rsidRPr="00556E84" w:rsidRDefault="00556E84" w:rsidP="00A23540">
      <w:pPr>
        <w:widowControl/>
        <w:spacing w:beforeLines="50" w:before="156" w:afterLines="50" w:after="156"/>
        <w:ind w:firstLineChars="200" w:firstLine="420"/>
        <w:jc w:val="left"/>
        <w:rPr>
          <w:rFonts w:ascii="宋体" w:eastAsia="宋体" w:hAnsi="宋体" w:cs="Times New Roman"/>
          <w:sz w:val="24"/>
          <w:szCs w:val="24"/>
        </w:rPr>
      </w:pPr>
      <w:r w:rsidRPr="00556E84">
        <w:rPr>
          <w:rFonts w:ascii="宋体" w:eastAsia="宋体" w:hAnsi="宋体" w:cs="Times New Roman" w:hint="eastAsia"/>
          <w:color w:val="000000"/>
          <w:kern w:val="0"/>
          <w:szCs w:val="21"/>
        </w:rPr>
        <w:t>（2）描述冻干工艺的基本原理。</w:t>
      </w:r>
    </w:p>
    <w:p w14:paraId="4E611BEA" w14:textId="77777777" w:rsidR="009D0DC4" w:rsidRDefault="009D0DC4" w:rsidP="00A23540">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w:t>
      </w:r>
      <w:r w:rsidRPr="009D0DC4">
        <w:rPr>
          <w:rFonts w:ascii="黑体" w:eastAsia="黑体" w:hAnsi="黑体" w:cs="Times New Roman" w:hint="eastAsia"/>
          <w:b/>
          <w:sz w:val="24"/>
          <w:szCs w:val="24"/>
        </w:rPr>
        <w:t>利尿药的质量标准研究</w:t>
      </w:r>
    </w:p>
    <w:p w14:paraId="7E78D1F8" w14:textId="77777777" w:rsidR="009D0DC4" w:rsidRDefault="0015537B"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 New Roman" w:hint="eastAsia"/>
          <w:color w:val="000000"/>
          <w:kern w:val="0"/>
          <w:szCs w:val="21"/>
        </w:rPr>
        <w:t>3.</w:t>
      </w:r>
      <w:r w:rsidR="009D0DC4" w:rsidRPr="00556E84">
        <w:rPr>
          <w:rFonts w:ascii="宋体" w:eastAsia="宋体" w:hAnsi="宋体" w:cs="Times New Roman"/>
          <w:color w:val="000000"/>
          <w:kern w:val="0"/>
          <w:szCs w:val="21"/>
        </w:rPr>
        <w:t>教学内容</w:t>
      </w:r>
      <w:r w:rsidR="009D0DC4">
        <w:rPr>
          <w:rFonts w:ascii="宋体" w:eastAsia="宋体" w:hAnsi="宋体" w:cs="Times New Roman" w:hint="eastAsia"/>
          <w:color w:val="000000"/>
          <w:kern w:val="0"/>
          <w:szCs w:val="21"/>
        </w:rPr>
        <w:t>：</w:t>
      </w:r>
    </w:p>
    <w:p w14:paraId="7C1C21DC" w14:textId="77777777" w:rsidR="009D0DC4" w:rsidRDefault="009D0DC4"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呋塞米的质量标准研究</w:t>
      </w:r>
    </w:p>
    <w:p w14:paraId="5E4BDE0B" w14:textId="77777777" w:rsidR="009D0DC4" w:rsidRDefault="009D0DC4"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氢氯噻嗪的质量标准研究</w:t>
      </w:r>
    </w:p>
    <w:p w14:paraId="1F924635" w14:textId="77777777" w:rsidR="009D0DC4" w:rsidRPr="009D0DC4" w:rsidRDefault="009D0DC4" w:rsidP="00A23540">
      <w:pPr>
        <w:widowControl/>
        <w:spacing w:beforeLines="50" w:before="156" w:afterLines="50" w:after="156"/>
        <w:ind w:firstLineChars="200" w:firstLine="482"/>
        <w:jc w:val="left"/>
        <w:rPr>
          <w:rFonts w:ascii="TimesNewRomanPSMT" w:hAnsi="TimesNewRomanPSMT" w:cs="TimesNewRomanPSMT"/>
          <w:color w:val="000000"/>
          <w:kern w:val="0"/>
          <w:sz w:val="24"/>
          <w:szCs w:val="24"/>
        </w:rPr>
      </w:pPr>
      <w:r>
        <w:rPr>
          <w:rFonts w:ascii="黑体" w:eastAsia="黑体" w:hAnsi="黑体" w:cs="Times New Roman" w:hint="eastAsia"/>
          <w:b/>
          <w:sz w:val="24"/>
          <w:szCs w:val="24"/>
        </w:rPr>
        <w:t xml:space="preserve">第八章 </w:t>
      </w:r>
      <w:r w:rsidRPr="00F37DDE">
        <w:rPr>
          <w:rFonts w:ascii="黑体" w:eastAsia="黑体" w:hAnsi="黑体" w:cs="Times New Roman" w:hint="eastAsia"/>
          <w:b/>
          <w:bCs/>
          <w:sz w:val="24"/>
          <w:szCs w:val="24"/>
        </w:rPr>
        <w:t>肾上</w:t>
      </w:r>
      <w:r w:rsidRPr="009D0DC4">
        <w:rPr>
          <w:rFonts w:ascii="黑体" w:eastAsia="黑体" w:hAnsi="黑体" w:cs="Times New Roman" w:hint="eastAsia"/>
          <w:b/>
          <w:bCs/>
          <w:sz w:val="24"/>
          <w:szCs w:val="24"/>
        </w:rPr>
        <w:t>腺皮质激素结构修饰及合成</w:t>
      </w:r>
    </w:p>
    <w:p w14:paraId="499C1C8C" w14:textId="77777777" w:rsidR="009D0DC4" w:rsidRDefault="009D0DC4"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4FFF0AB" w14:textId="77777777" w:rsidR="009D0DC4" w:rsidRPr="00F37DDE"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37DDE">
        <w:rPr>
          <w:rFonts w:ascii="宋体" w:eastAsia="宋体" w:hAnsi="宋体" w:cs="宋体" w:hint="eastAsia"/>
          <w:color w:val="000000"/>
          <w:kern w:val="0"/>
          <w:szCs w:val="21"/>
        </w:rPr>
        <w:t xml:space="preserve">掌握甾类化合物的基本骨架，结构类型以及命名方法 </w:t>
      </w:r>
    </w:p>
    <w:p w14:paraId="69C0805F" w14:textId="77777777" w:rsidR="009D0DC4" w:rsidRPr="00F37DDE"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（2）熟悉</w:t>
      </w:r>
      <w:r w:rsidRPr="00F37DDE">
        <w:rPr>
          <w:rFonts w:ascii="宋体" w:eastAsia="宋体" w:hAnsi="宋体" w:cs="宋体" w:hint="eastAsia"/>
          <w:color w:val="000000"/>
          <w:kern w:val="0"/>
          <w:szCs w:val="21"/>
        </w:rPr>
        <w:t xml:space="preserve">糖皮质激素和盐皮质激素的结构差异 </w:t>
      </w:r>
    </w:p>
    <w:p w14:paraId="1909BBD1" w14:textId="77777777" w:rsidR="009D0DC4" w:rsidRPr="00F37DDE"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（3）熟练地</w:t>
      </w:r>
      <w:r w:rsidRPr="00F37DDE">
        <w:rPr>
          <w:rFonts w:ascii="宋体" w:eastAsia="宋体" w:hAnsi="宋体" w:cs="宋体" w:hint="eastAsia"/>
          <w:color w:val="000000"/>
          <w:kern w:val="0"/>
          <w:szCs w:val="21"/>
        </w:rPr>
        <w:t xml:space="preserve">掌握糖皮质激素药物的构效关系 </w:t>
      </w:r>
    </w:p>
    <w:p w14:paraId="25770BB5" w14:textId="77777777" w:rsidR="009D0DC4" w:rsidRPr="00F37DDE"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F37DDE">
        <w:rPr>
          <w:rFonts w:ascii="宋体" w:eastAsia="宋体" w:hAnsi="宋体" w:cs="宋体" w:hint="eastAsia"/>
          <w:color w:val="000000"/>
          <w:kern w:val="0"/>
          <w:szCs w:val="21"/>
        </w:rPr>
        <w:t xml:space="preserve">掌握代表药物地塞米松的结构特征、合成及临床用途 </w:t>
      </w:r>
    </w:p>
    <w:p w14:paraId="6308DCDE" w14:textId="77777777" w:rsidR="009D0DC4" w:rsidRPr="00F37DDE"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F37DDE">
        <w:rPr>
          <w:rFonts w:ascii="宋体" w:eastAsia="宋体" w:hAnsi="宋体" w:cs="宋体" w:hint="eastAsia"/>
          <w:color w:val="000000"/>
          <w:kern w:val="0"/>
          <w:szCs w:val="21"/>
        </w:rPr>
        <w:t>了解肾上腺皮质激素生物合成抑制剂</w:t>
      </w:r>
    </w:p>
    <w:p w14:paraId="660E20BD" w14:textId="77777777" w:rsidR="009D0DC4" w:rsidRDefault="009D0DC4"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F37DDE">
        <w:rPr>
          <w:rFonts w:ascii="宋体" w:eastAsia="宋体" w:hAnsi="宋体" w:cs="宋体" w:hint="eastAsia"/>
          <w:color w:val="000000"/>
          <w:kern w:val="0"/>
          <w:szCs w:val="21"/>
        </w:rPr>
        <w:t>了解肾上腺皮质激素受体拮抗剂</w:t>
      </w:r>
    </w:p>
    <w:p w14:paraId="470AE8AC" w14:textId="77777777" w:rsidR="009D0DC4" w:rsidRDefault="009D0DC4"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88CEB8D" w14:textId="77777777" w:rsidR="009D0DC4" w:rsidRDefault="009D0DC4" w:rsidP="00A23540">
      <w:pPr>
        <w:widowControl/>
        <w:spacing w:beforeLines="50" w:before="156" w:afterLines="50" w:after="156"/>
        <w:ind w:firstLineChars="450" w:firstLine="945"/>
        <w:jc w:val="left"/>
        <w:rPr>
          <w:rFonts w:ascii="宋体" w:eastAsia="宋体" w:hAnsi="宋体" w:cs="宋体"/>
          <w:color w:val="000000"/>
          <w:kern w:val="0"/>
          <w:szCs w:val="21"/>
        </w:rPr>
      </w:pPr>
      <w:r w:rsidRPr="00F37DDE">
        <w:rPr>
          <w:rFonts w:ascii="宋体" w:eastAsia="宋体" w:hAnsi="宋体" w:hint="eastAsia"/>
          <w:szCs w:val="21"/>
        </w:rPr>
        <w:t>糖皮质激素类药物</w:t>
      </w:r>
      <w:r>
        <w:rPr>
          <w:rFonts w:ascii="宋体" w:eastAsia="宋体" w:hAnsi="宋体" w:hint="eastAsia"/>
          <w:szCs w:val="21"/>
        </w:rPr>
        <w:t>及其代表药地塞米松</w:t>
      </w:r>
    </w:p>
    <w:p w14:paraId="21352444" w14:textId="77777777" w:rsidR="009D0DC4" w:rsidRDefault="009D0DC4"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EBD0658" w14:textId="77777777" w:rsidR="009D0DC4" w:rsidRPr="00F37DDE" w:rsidRDefault="009D0DC4"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 xml:space="preserve">（1）甾类化合物的结构和命名 </w:t>
      </w:r>
    </w:p>
    <w:p w14:paraId="04A915F2" w14:textId="77777777" w:rsidR="009D0DC4" w:rsidRPr="00F37DDE" w:rsidRDefault="009D0DC4"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（2）内源性肾上腺皮质激素</w:t>
      </w:r>
    </w:p>
    <w:p w14:paraId="65BB8C53" w14:textId="77777777" w:rsidR="009D0DC4" w:rsidRPr="00F37DDE" w:rsidRDefault="009D0DC4"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（3）糖皮质激素类药物</w:t>
      </w:r>
    </w:p>
    <w:p w14:paraId="67033AD2" w14:textId="77777777" w:rsidR="009D0DC4" w:rsidRPr="00F37DDE" w:rsidRDefault="009D0DC4"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 xml:space="preserve">（4）肾上腺皮质激素生物合成抑制剂 </w:t>
      </w:r>
    </w:p>
    <w:p w14:paraId="01F46EFF" w14:textId="77777777" w:rsidR="009D0DC4" w:rsidRPr="00F37DDE" w:rsidRDefault="009D0DC4"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 xml:space="preserve">（5）肾上腺皮质激素受体拮抗剂 </w:t>
      </w:r>
    </w:p>
    <w:p w14:paraId="1952E4E9" w14:textId="77777777" w:rsidR="009D0DC4" w:rsidRDefault="009D0DC4"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C2481EF" w14:textId="77777777" w:rsidR="009D0DC4" w:rsidRPr="00313A87" w:rsidRDefault="009D0DC4"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讲授法、启发式教学、案例教学法、</w:t>
      </w:r>
      <w:r>
        <w:rPr>
          <w:rFonts w:ascii="宋体" w:eastAsia="宋体" w:hAnsi="宋体" w:hint="eastAsia"/>
        </w:rPr>
        <w:t>讨论法</w:t>
      </w:r>
      <w:r>
        <w:rPr>
          <w:rFonts w:ascii="宋体" w:eastAsia="宋体" w:hAnsi="宋体" w:cs="宋体" w:hint="eastAsia"/>
          <w:color w:val="000000"/>
          <w:kern w:val="0"/>
          <w:szCs w:val="21"/>
        </w:rPr>
        <w:t>、课程思政。</w:t>
      </w:r>
    </w:p>
    <w:p w14:paraId="3F997CA6" w14:textId="77777777" w:rsidR="009D0DC4" w:rsidRPr="00313A87" w:rsidRDefault="009D0DC4"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4FC970" w14:textId="77777777" w:rsidR="009D0DC4" w:rsidRDefault="009D0DC4" w:rsidP="00A23540">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课堂练习、课后作业、考试</w:t>
      </w:r>
    </w:p>
    <w:p w14:paraId="55EFC56C" w14:textId="77777777" w:rsidR="00F530AB" w:rsidRDefault="00F530AB" w:rsidP="00A23540">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0E1713">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糖皮质激素的药理与毒理</w:t>
      </w:r>
      <w:r>
        <w:rPr>
          <w:rFonts w:ascii="宋体" w:hAnsi="宋体" w:cs="宋体" w:hint="eastAsia"/>
          <w:b/>
          <w:color w:val="000000"/>
          <w:kern w:val="0"/>
          <w:sz w:val="20"/>
          <w:szCs w:val="20"/>
        </w:rPr>
        <w:t xml:space="preserve"> </w:t>
      </w:r>
    </w:p>
    <w:p w14:paraId="6A75A443" w14:textId="77777777" w:rsidR="00F530AB" w:rsidRPr="00CB77A0" w:rsidRDefault="00F530AB" w:rsidP="00A23540">
      <w:pPr>
        <w:pStyle w:val="ac"/>
        <w:widowControl/>
        <w:numPr>
          <w:ilvl w:val="0"/>
          <w:numId w:val="9"/>
        </w:numPr>
        <w:spacing w:beforeLines="50" w:before="156" w:afterLines="50" w:after="156"/>
        <w:ind w:firstLineChars="0"/>
        <w:jc w:val="left"/>
        <w:rPr>
          <w:rFonts w:ascii="宋体" w:eastAsia="宋体" w:hAnsi="宋体" w:cs="宋体"/>
          <w:color w:val="000000"/>
          <w:kern w:val="0"/>
          <w:szCs w:val="21"/>
        </w:rPr>
      </w:pPr>
      <w:r w:rsidRPr="00CB77A0">
        <w:rPr>
          <w:rFonts w:ascii="宋体" w:eastAsia="宋体" w:hAnsi="宋体" w:cs="宋体" w:hint="eastAsia"/>
          <w:color w:val="000000"/>
          <w:kern w:val="0"/>
          <w:szCs w:val="21"/>
        </w:rPr>
        <w:lastRenderedPageBreak/>
        <w:t xml:space="preserve">教学目标 </w:t>
      </w:r>
    </w:p>
    <w:p w14:paraId="3E2B8AFC" w14:textId="77777777" w:rsidR="00F530AB" w:rsidRDefault="00F530AB" w:rsidP="00A23540">
      <w:pPr>
        <w:widowControl/>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1）掌握糖皮质激素的药理作用、临床应用、不良反应及应用注意事项。</w:t>
      </w:r>
    </w:p>
    <w:p w14:paraId="277FCDEC" w14:textId="77777777" w:rsidR="00F530AB" w:rsidRDefault="00F530AB" w:rsidP="00A23540">
      <w:pPr>
        <w:widowControl/>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2）熟悉糖皮质激素的体内过程、用法及疗程、禁忌症。</w:t>
      </w:r>
    </w:p>
    <w:p w14:paraId="6D0BB18C" w14:textId="77777777" w:rsidR="00F530AB" w:rsidRPr="00CB77A0" w:rsidRDefault="00F530AB" w:rsidP="00A23540">
      <w:pPr>
        <w:widowControl/>
        <w:spacing w:beforeLines="50" w:before="156" w:afterLines="50" w:after="156"/>
        <w:ind w:left="420"/>
        <w:jc w:val="left"/>
        <w:rPr>
          <w:rFonts w:ascii="宋体" w:eastAsia="宋体" w:hAnsi="宋体"/>
          <w:szCs w:val="21"/>
        </w:rPr>
      </w:pPr>
      <w:r>
        <w:rPr>
          <w:rFonts w:ascii="宋体" w:eastAsia="宋体" w:hAnsi="宋体"/>
          <w:szCs w:val="21"/>
        </w:rPr>
        <w:t>（</w:t>
      </w:r>
      <w:r>
        <w:rPr>
          <w:rFonts w:ascii="宋体" w:eastAsia="宋体" w:hAnsi="宋体" w:hint="eastAsia"/>
          <w:szCs w:val="21"/>
        </w:rPr>
        <w:t>3）了解糖皮质激素的抗炎机制和构效关系。</w:t>
      </w:r>
    </w:p>
    <w:p w14:paraId="74A72764"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B9F17F2"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1）重点：糖皮质激素的药理作用、临床应用及不良反应。</w:t>
      </w:r>
    </w:p>
    <w:p w14:paraId="3166790E" w14:textId="77777777" w:rsidR="00F530AB" w:rsidRPr="00313A87"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2）难点：糖皮质激素的生理作用和抗炎机制。</w:t>
      </w:r>
    </w:p>
    <w:p w14:paraId="433ED545"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8880F8" w14:textId="77777777" w:rsidR="00F530AB" w:rsidRPr="00B0146B"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sidRPr="00B0146B">
        <w:rPr>
          <w:rFonts w:ascii="宋体" w:eastAsia="宋体" w:hAnsi="宋体"/>
          <w:szCs w:val="21"/>
        </w:rPr>
        <w:t>简介肾上腺皮质激素类</w:t>
      </w:r>
      <w:r>
        <w:rPr>
          <w:rFonts w:ascii="宋体" w:eastAsia="宋体" w:hAnsi="宋体"/>
          <w:szCs w:val="21"/>
        </w:rPr>
        <w:t>。</w:t>
      </w:r>
    </w:p>
    <w:p w14:paraId="7BC8A02D" w14:textId="77777777" w:rsidR="00F530AB" w:rsidRPr="00B0146B"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sidRPr="00B0146B">
        <w:rPr>
          <w:rFonts w:ascii="宋体" w:eastAsia="宋体" w:hAnsi="宋体"/>
          <w:szCs w:val="21"/>
        </w:rPr>
        <w:t>肾上腺皮质激素的化学结构和构效关系。</w:t>
      </w:r>
    </w:p>
    <w:p w14:paraId="5AB5E8BD" w14:textId="77777777" w:rsidR="00F530AB" w:rsidRPr="00B0146B" w:rsidRDefault="00F530AB" w:rsidP="00A23540">
      <w:pPr>
        <w:adjustRightInd w:val="0"/>
        <w:snapToGrid w:val="0"/>
        <w:spacing w:beforeLines="50" w:before="156" w:afterLines="50" w:after="156"/>
        <w:ind w:left="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sidRPr="00B0146B">
        <w:rPr>
          <w:rFonts w:ascii="宋体" w:eastAsia="宋体" w:hAnsi="宋体"/>
          <w:szCs w:val="21"/>
        </w:rPr>
        <w:t xml:space="preserve">糖皮质激素(glucocorticoids) </w:t>
      </w:r>
      <w:r>
        <w:rPr>
          <w:rFonts w:ascii="宋体" w:eastAsia="宋体" w:hAnsi="宋体"/>
          <w:szCs w:val="21"/>
        </w:rPr>
        <w:t>的体内过程、药理作用、临床应用和不良反应。</w:t>
      </w:r>
    </w:p>
    <w:p w14:paraId="0FAE8762" w14:textId="77777777" w:rsidR="00F530AB" w:rsidRDefault="00F530AB"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58C8395" w14:textId="77777777" w:rsidR="00F530AB" w:rsidRPr="009B6416" w:rsidRDefault="00F530AB" w:rsidP="00A23540">
      <w:pPr>
        <w:widowControl/>
        <w:spacing w:beforeLines="50" w:before="156" w:afterLines="50" w:after="156"/>
        <w:ind w:left="420"/>
        <w:jc w:val="left"/>
        <w:rPr>
          <w:rFonts w:ascii="宋体" w:eastAsia="宋体" w:hAnsi="宋体"/>
          <w:szCs w:val="21"/>
        </w:rPr>
      </w:pPr>
      <w:r w:rsidRPr="00417E06">
        <w:rPr>
          <w:rFonts w:ascii="宋体" w:eastAsia="宋体" w:hAnsi="宋体" w:hint="eastAsia"/>
          <w:szCs w:val="21"/>
        </w:rPr>
        <w:t>课堂教学采用“带问题学” ，“提问”以“启发”学生思考。即采用多媒体讲授、提问式、启发式、讨论式教学方式。</w:t>
      </w:r>
    </w:p>
    <w:p w14:paraId="6AA0C1D2" w14:textId="77777777" w:rsidR="00F530AB" w:rsidRPr="00313A87" w:rsidRDefault="00F530AB"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4387533" w14:textId="77777777" w:rsidR="00F530AB" w:rsidRDefault="00F530AB"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74F4EC2F" w14:textId="77777777" w:rsidR="00F530AB" w:rsidRPr="00E759FE" w:rsidRDefault="00F530AB" w:rsidP="00A23540">
      <w:pPr>
        <w:pStyle w:val="ac"/>
        <w:numPr>
          <w:ilvl w:val="0"/>
          <w:numId w:val="11"/>
        </w:numPr>
        <w:adjustRightInd w:val="0"/>
        <w:snapToGrid w:val="0"/>
        <w:spacing w:beforeLines="50" w:before="156" w:afterLines="50" w:after="156"/>
        <w:ind w:firstLineChars="0"/>
        <w:jc w:val="left"/>
        <w:rPr>
          <w:rFonts w:ascii="宋体" w:eastAsia="宋体" w:hAnsi="宋体"/>
          <w:szCs w:val="21"/>
        </w:rPr>
      </w:pPr>
      <w:r w:rsidRPr="00E759FE">
        <w:rPr>
          <w:rFonts w:ascii="宋体" w:eastAsia="宋体" w:hAnsi="宋体"/>
          <w:szCs w:val="21"/>
        </w:rPr>
        <w:t xml:space="preserve">糖皮质激素抗炎作用特点有哪些？ </w:t>
      </w:r>
    </w:p>
    <w:p w14:paraId="7315ABED" w14:textId="77777777" w:rsidR="00F530AB" w:rsidRPr="00E759FE" w:rsidRDefault="00F530AB" w:rsidP="00A23540">
      <w:pPr>
        <w:pStyle w:val="ac"/>
        <w:numPr>
          <w:ilvl w:val="0"/>
          <w:numId w:val="11"/>
        </w:numPr>
        <w:adjustRightInd w:val="0"/>
        <w:snapToGrid w:val="0"/>
        <w:spacing w:beforeLines="50" w:before="156" w:afterLines="50" w:after="156"/>
        <w:ind w:firstLineChars="0"/>
        <w:jc w:val="left"/>
        <w:rPr>
          <w:rFonts w:ascii="宋体" w:eastAsia="宋体" w:hAnsi="宋体"/>
          <w:szCs w:val="21"/>
        </w:rPr>
      </w:pPr>
      <w:r w:rsidRPr="00E759FE">
        <w:rPr>
          <w:rFonts w:ascii="宋体" w:eastAsia="宋体" w:hAnsi="宋体"/>
          <w:szCs w:val="21"/>
        </w:rPr>
        <w:t xml:space="preserve">为什么对于小儿和老年人要慎用糖皮质激素？ </w:t>
      </w:r>
    </w:p>
    <w:p w14:paraId="21718FD2" w14:textId="77777777" w:rsidR="00F530AB" w:rsidRPr="00E759FE" w:rsidRDefault="00F530AB" w:rsidP="00A23540">
      <w:pPr>
        <w:pStyle w:val="ac"/>
        <w:numPr>
          <w:ilvl w:val="0"/>
          <w:numId w:val="11"/>
        </w:numPr>
        <w:adjustRightInd w:val="0"/>
        <w:snapToGrid w:val="0"/>
        <w:spacing w:beforeLines="50" w:before="156" w:afterLines="50" w:after="156"/>
        <w:ind w:firstLineChars="0"/>
        <w:jc w:val="left"/>
        <w:rPr>
          <w:rFonts w:ascii="宋体" w:eastAsia="宋体" w:hAnsi="宋体"/>
          <w:szCs w:val="21"/>
        </w:rPr>
      </w:pPr>
      <w:r w:rsidRPr="00E759FE">
        <w:rPr>
          <w:rFonts w:ascii="宋体" w:eastAsia="宋体" w:hAnsi="宋体"/>
          <w:szCs w:val="21"/>
        </w:rPr>
        <w:t>糖皮质激素在治疗感染性休克时应注意什么？为什么？</w:t>
      </w:r>
    </w:p>
    <w:p w14:paraId="1CA73459" w14:textId="77777777" w:rsidR="00F530AB" w:rsidRDefault="00F530AB" w:rsidP="00A23540">
      <w:pPr>
        <w:pStyle w:val="ac"/>
        <w:numPr>
          <w:ilvl w:val="0"/>
          <w:numId w:val="11"/>
        </w:numPr>
        <w:adjustRightInd w:val="0"/>
        <w:snapToGrid w:val="0"/>
        <w:spacing w:beforeLines="50" w:before="156" w:afterLines="50" w:after="156"/>
        <w:ind w:firstLineChars="0"/>
        <w:jc w:val="left"/>
        <w:rPr>
          <w:rFonts w:ascii="宋体" w:eastAsia="宋体" w:hAnsi="宋体"/>
          <w:szCs w:val="21"/>
        </w:rPr>
      </w:pPr>
      <w:r w:rsidRPr="00E759FE">
        <w:rPr>
          <w:rFonts w:ascii="宋体" w:eastAsia="宋体" w:hAnsi="宋体"/>
          <w:szCs w:val="21"/>
        </w:rPr>
        <w:t>如何防治糖皮质激素所致停药反应？</w:t>
      </w:r>
    </w:p>
    <w:p w14:paraId="558FF1A1" w14:textId="77777777" w:rsidR="00F530AB" w:rsidRDefault="00F530AB" w:rsidP="00A23540">
      <w:pPr>
        <w:pStyle w:val="ac"/>
        <w:numPr>
          <w:ilvl w:val="0"/>
          <w:numId w:val="11"/>
        </w:numPr>
        <w:adjustRightInd w:val="0"/>
        <w:snapToGrid w:val="0"/>
        <w:spacing w:beforeLines="50" w:before="156" w:afterLines="50" w:after="156"/>
        <w:ind w:firstLineChars="0"/>
        <w:jc w:val="left"/>
        <w:rPr>
          <w:rFonts w:ascii="宋体" w:eastAsia="宋体" w:hAnsi="宋体"/>
          <w:szCs w:val="21"/>
        </w:rPr>
      </w:pPr>
      <w:r w:rsidRPr="00C92719">
        <w:rPr>
          <w:rFonts w:ascii="宋体" w:eastAsia="宋体" w:hAnsi="宋体"/>
          <w:szCs w:val="21"/>
        </w:rPr>
        <w:t>糖皮质激素治疗感染性/中毒性休克的依据是什么？</w:t>
      </w:r>
    </w:p>
    <w:p w14:paraId="0E358947" w14:textId="77777777" w:rsidR="005E7B36" w:rsidRPr="005E7B36" w:rsidRDefault="005E7B36" w:rsidP="00A23540">
      <w:pPr>
        <w:pStyle w:val="a3"/>
        <w:spacing w:beforeLines="50" w:before="156" w:afterLines="50" w:after="156"/>
        <w:ind w:firstLineChars="200" w:firstLine="482"/>
        <w:rPr>
          <w:rFonts w:ascii="黑体" w:eastAsia="黑体" w:hAnsi="黑体" w:cs="宋体"/>
          <w:b/>
          <w:bCs/>
          <w:color w:val="000000"/>
          <w:kern w:val="0"/>
          <w:sz w:val="24"/>
          <w:szCs w:val="28"/>
        </w:rPr>
      </w:pPr>
      <w:r w:rsidRPr="005E7B36">
        <w:rPr>
          <w:rFonts w:ascii="黑体" w:eastAsia="黑体" w:hAnsi="黑体" w:hint="eastAsia"/>
          <w:b/>
          <w:bCs/>
          <w:sz w:val="24"/>
          <w:szCs w:val="28"/>
        </w:rPr>
        <w:t>第十章 地塞米松</w:t>
      </w:r>
      <w:r w:rsidRPr="005E7B36">
        <w:rPr>
          <w:rFonts w:ascii="黑体" w:eastAsia="黑体" w:hAnsi="黑体" w:cs="宋体" w:hint="eastAsia"/>
          <w:b/>
          <w:bCs/>
          <w:color w:val="000000"/>
          <w:kern w:val="0"/>
          <w:sz w:val="24"/>
          <w:szCs w:val="28"/>
        </w:rPr>
        <w:t>成药性分析和剂型设计</w:t>
      </w:r>
    </w:p>
    <w:p w14:paraId="36E02FD3"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 xml:space="preserve">1.教学目标 </w:t>
      </w:r>
    </w:p>
    <w:p w14:paraId="519792FC"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（1）掌握</w:t>
      </w:r>
      <w:r w:rsidRPr="005E7B36">
        <w:rPr>
          <w:rFonts w:ascii="宋体" w:eastAsia="宋体" w:hAnsi="宋体" w:cs="Times New Roman" w:hint="eastAsia"/>
          <w:color w:val="000000"/>
          <w:kern w:val="0"/>
          <w:szCs w:val="21"/>
        </w:rPr>
        <w:t>地塞米松的理化性质和生物学特征。</w:t>
      </w:r>
    </w:p>
    <w:p w14:paraId="3EEEA583"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hint="eastAsia"/>
          <w:color w:val="000000"/>
          <w:kern w:val="0"/>
          <w:szCs w:val="21"/>
        </w:rPr>
        <w:t>（2）掌握口服结肠定位微丸的处方及制备工艺。</w:t>
      </w:r>
    </w:p>
    <w:p w14:paraId="645075DE"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w:t>
      </w:r>
      <w:r w:rsidRPr="005E7B36">
        <w:rPr>
          <w:rFonts w:ascii="宋体" w:eastAsia="宋体" w:hAnsi="宋体" w:cs="Times New Roman" w:hint="eastAsia"/>
          <w:color w:val="000000"/>
          <w:kern w:val="0"/>
          <w:szCs w:val="21"/>
        </w:rPr>
        <w:t>3</w:t>
      </w:r>
      <w:r w:rsidRPr="005E7B36">
        <w:rPr>
          <w:rFonts w:ascii="宋体" w:eastAsia="宋体" w:hAnsi="宋体" w:cs="Times New Roman"/>
          <w:color w:val="000000"/>
          <w:kern w:val="0"/>
          <w:szCs w:val="21"/>
        </w:rPr>
        <w:t>）</w:t>
      </w:r>
      <w:r w:rsidRPr="005E7B36">
        <w:rPr>
          <w:rFonts w:ascii="宋体" w:eastAsia="宋体" w:hAnsi="宋体" w:cs="Times New Roman" w:hint="eastAsia"/>
          <w:color w:val="000000"/>
          <w:kern w:val="0"/>
          <w:szCs w:val="21"/>
        </w:rPr>
        <w:t>熟悉注射剂、滴眼剂、乳膏剂、凝胶剂的优缺点。</w:t>
      </w:r>
    </w:p>
    <w:p w14:paraId="7DC6B956"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2.教学重难点</w:t>
      </w:r>
    </w:p>
    <w:p w14:paraId="4BC10377"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（1）教学重点：</w:t>
      </w:r>
      <w:r w:rsidRPr="005E7B36">
        <w:rPr>
          <w:rFonts w:ascii="宋体" w:eastAsia="宋体" w:hAnsi="宋体" w:cs="Times New Roman" w:hint="eastAsia"/>
          <w:color w:val="000000"/>
          <w:kern w:val="0"/>
          <w:szCs w:val="21"/>
        </w:rPr>
        <w:t>地塞米松的理化性质和药动学参数及口服结肠定位微丸的处方设计</w:t>
      </w:r>
    </w:p>
    <w:p w14:paraId="46AEC35F"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（2）教学难点：</w:t>
      </w:r>
      <w:r w:rsidRPr="005E7B36">
        <w:rPr>
          <w:rFonts w:ascii="宋体" w:eastAsia="宋体" w:hAnsi="宋体" w:cs="Times New Roman" w:hint="eastAsia"/>
          <w:color w:val="000000"/>
          <w:kern w:val="0"/>
          <w:szCs w:val="21"/>
        </w:rPr>
        <w:t>地塞米松结肠定位微丸的制备工艺</w:t>
      </w:r>
    </w:p>
    <w:p w14:paraId="3989F6DE"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3.教学内容</w:t>
      </w:r>
    </w:p>
    <w:p w14:paraId="7CD076F0"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5E7B36">
        <w:rPr>
          <w:rFonts w:ascii="宋体" w:eastAsia="宋体" w:hAnsi="宋体" w:cs="Times New Roman" w:hint="eastAsia"/>
          <w:szCs w:val="21"/>
        </w:rPr>
        <w:t>药物介绍：名称、结构式、分子式、分子量</w:t>
      </w:r>
    </w:p>
    <w:p w14:paraId="646FE2A6"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lastRenderedPageBreak/>
        <w:t>（2）</w:t>
      </w:r>
      <w:r w:rsidRPr="005E7B36">
        <w:rPr>
          <w:rFonts w:ascii="宋体" w:eastAsia="宋体" w:hAnsi="宋体" w:cs="Times New Roman" w:hint="eastAsia"/>
          <w:szCs w:val="21"/>
        </w:rPr>
        <w:t>理化性质：外观、溶解性、pKa</w:t>
      </w:r>
    </w:p>
    <w:p w14:paraId="3356F81C"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5E7B36">
        <w:rPr>
          <w:rFonts w:ascii="宋体" w:eastAsia="宋体" w:hAnsi="宋体" w:cs="Times New Roman" w:hint="eastAsia"/>
          <w:szCs w:val="21"/>
        </w:rPr>
        <w:t>生物学性质：生物利用度、吸收、分布、代谢、排泄、生物半衰期</w:t>
      </w:r>
    </w:p>
    <w:p w14:paraId="2A79230A" w14:textId="77777777" w:rsidR="005E7B36" w:rsidRPr="005E7B36" w:rsidRDefault="005E7B36" w:rsidP="00A23540">
      <w:pPr>
        <w:widowControl/>
        <w:spacing w:beforeLines="50" w:before="156" w:afterLines="50" w:after="156"/>
        <w:ind w:leftChars="199" w:left="422" w:hangingChars="2" w:hanging="4"/>
        <w:jc w:val="left"/>
        <w:rPr>
          <w:rFonts w:ascii="宋体" w:eastAsia="宋体" w:hAnsi="宋体" w:cs="Times New Roman"/>
          <w:szCs w:val="21"/>
        </w:rPr>
      </w:pPr>
      <w:r>
        <w:rPr>
          <w:rFonts w:ascii="宋体" w:eastAsia="宋体" w:hAnsi="宋体" w:cs="Times New Roman" w:hint="eastAsia"/>
          <w:szCs w:val="21"/>
        </w:rPr>
        <w:t>（4）</w:t>
      </w:r>
      <w:r w:rsidRPr="005E7B36">
        <w:rPr>
          <w:rFonts w:ascii="宋体" w:eastAsia="宋体" w:hAnsi="宋体" w:cs="Times New Roman" w:hint="eastAsia"/>
          <w:szCs w:val="21"/>
        </w:rPr>
        <w:t>现有剂型：醋酸地塞米松片、地塞米松磷酸钠注射液、地塞米松磷酸钠滴眼液、复方地塞米松磷酸钠乳膏剂、复方醋酸地塞米松凝胶剂</w:t>
      </w:r>
    </w:p>
    <w:p w14:paraId="0441FA72" w14:textId="77777777" w:rsidR="005E7B36" w:rsidRPr="005E7B36" w:rsidRDefault="005E7B36" w:rsidP="00A23540">
      <w:pPr>
        <w:widowControl/>
        <w:spacing w:beforeLines="50" w:before="156" w:afterLines="50" w:after="156"/>
        <w:ind w:leftChars="200" w:left="420"/>
        <w:jc w:val="left"/>
        <w:rPr>
          <w:rFonts w:ascii="宋体" w:eastAsia="宋体" w:hAnsi="宋体" w:cs="Times New Roman"/>
          <w:szCs w:val="21"/>
        </w:rPr>
      </w:pPr>
      <w:r>
        <w:rPr>
          <w:rFonts w:ascii="宋体" w:eastAsia="宋体" w:hAnsi="宋体" w:cs="Times New Roman" w:hint="eastAsia"/>
          <w:szCs w:val="21"/>
        </w:rPr>
        <w:t>（5）</w:t>
      </w:r>
      <w:r w:rsidRPr="005E7B36">
        <w:rPr>
          <w:rFonts w:ascii="宋体" w:eastAsia="宋体" w:hAnsi="宋体" w:cs="Times New Roman" w:hint="eastAsia"/>
          <w:szCs w:val="21"/>
        </w:rPr>
        <w:t>剂型设计：</w:t>
      </w:r>
      <w:r w:rsidRPr="005E7B36">
        <w:rPr>
          <w:rFonts w:ascii="宋体" w:eastAsia="宋体" w:hAnsi="宋体" w:cs="Times New Roman" w:hint="eastAsia"/>
          <w:bCs/>
          <w:szCs w:val="21"/>
        </w:rPr>
        <w:t>地塞米松口腔贴片、结肠定位微丸、脂肪乳滴眼液、</w:t>
      </w:r>
      <w:r w:rsidRPr="005E7B36">
        <w:rPr>
          <w:rFonts w:ascii="宋体" w:eastAsia="宋体" w:hAnsi="宋体" w:cs="Times New Roman" w:hint="eastAsia"/>
          <w:szCs w:val="21"/>
        </w:rPr>
        <w:t>注射用无菌粉末的处方分析、制备工艺及质量评价</w:t>
      </w:r>
    </w:p>
    <w:p w14:paraId="7231A9A6"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 xml:space="preserve">4.教学方法 </w:t>
      </w:r>
    </w:p>
    <w:p w14:paraId="76463505"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（1）讲授法：相关概念及理论框架。</w:t>
      </w:r>
    </w:p>
    <w:p w14:paraId="7E6CFA6C"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 xml:space="preserve">（2）研讨法：采用启发式教学，主要目的在于激发学生对于药剂学学习的兴趣。 </w:t>
      </w:r>
    </w:p>
    <w:p w14:paraId="35CFF9F2"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5.教学评价</w:t>
      </w:r>
    </w:p>
    <w:p w14:paraId="06B4845F"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color w:val="000000"/>
          <w:kern w:val="0"/>
          <w:szCs w:val="21"/>
        </w:rPr>
        <w:t>（1）</w:t>
      </w:r>
      <w:r w:rsidRPr="005E7B36">
        <w:rPr>
          <w:rFonts w:ascii="宋体" w:eastAsia="宋体" w:hAnsi="宋体" w:cs="Times New Roman" w:hint="eastAsia"/>
          <w:color w:val="000000"/>
          <w:kern w:val="0"/>
          <w:szCs w:val="21"/>
        </w:rPr>
        <w:t>脂肪乳滴眼液的处方组成是什么？</w:t>
      </w:r>
    </w:p>
    <w:p w14:paraId="5646E09D"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hint="eastAsia"/>
          <w:color w:val="000000"/>
          <w:kern w:val="0"/>
          <w:szCs w:val="21"/>
        </w:rPr>
        <w:t>（2）口腔贴片的作用机理？</w:t>
      </w:r>
    </w:p>
    <w:p w14:paraId="7823D866"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5E7B36">
        <w:rPr>
          <w:rFonts w:ascii="宋体" w:eastAsia="宋体" w:hAnsi="宋体" w:cs="Times New Roman" w:hint="eastAsia"/>
          <w:color w:val="000000"/>
          <w:kern w:val="0"/>
          <w:szCs w:val="21"/>
        </w:rPr>
        <w:t>（3）口服结肠定位系统是什么？</w:t>
      </w:r>
    </w:p>
    <w:p w14:paraId="1231BA71" w14:textId="77777777" w:rsidR="005E7B36" w:rsidRPr="005E7B36" w:rsidRDefault="005E7B36" w:rsidP="00A23540">
      <w:pPr>
        <w:widowControl/>
        <w:spacing w:beforeLines="50" w:before="156" w:afterLines="50" w:after="156"/>
        <w:ind w:firstLineChars="200" w:firstLine="420"/>
        <w:jc w:val="left"/>
        <w:rPr>
          <w:rFonts w:ascii="宋体" w:eastAsia="宋体" w:hAnsi="宋体" w:cs="Times New Roman"/>
          <w:sz w:val="24"/>
          <w:szCs w:val="24"/>
        </w:rPr>
      </w:pPr>
      <w:r w:rsidRPr="005E7B36">
        <w:rPr>
          <w:rFonts w:ascii="宋体" w:eastAsia="宋体" w:hAnsi="宋体" w:cs="Times New Roman" w:hint="eastAsia"/>
          <w:color w:val="000000"/>
          <w:kern w:val="0"/>
          <w:szCs w:val="21"/>
        </w:rPr>
        <w:t>（4）结肠定位系统常用材料有哪些？</w:t>
      </w:r>
    </w:p>
    <w:p w14:paraId="18CA3E6B" w14:textId="77777777" w:rsidR="009D0DC4" w:rsidRPr="005E7B36" w:rsidRDefault="005E7B36" w:rsidP="00A23540">
      <w:pPr>
        <w:adjustRightInd w:val="0"/>
        <w:snapToGrid w:val="0"/>
        <w:spacing w:beforeLines="50" w:before="156" w:afterLines="50" w:after="156"/>
        <w:ind w:firstLineChars="200" w:firstLine="482"/>
        <w:jc w:val="left"/>
        <w:rPr>
          <w:rFonts w:ascii="黑体" w:eastAsia="黑体" w:hAnsi="黑体"/>
          <w:b/>
          <w:bCs/>
          <w:sz w:val="24"/>
          <w:szCs w:val="28"/>
        </w:rPr>
      </w:pPr>
      <w:r w:rsidRPr="005E7B36">
        <w:rPr>
          <w:rFonts w:ascii="黑体" w:eastAsia="黑体" w:hAnsi="黑体" w:hint="eastAsia"/>
          <w:b/>
          <w:bCs/>
          <w:sz w:val="24"/>
          <w:szCs w:val="28"/>
        </w:rPr>
        <w:t>第十</w:t>
      </w:r>
      <w:r w:rsidR="000E1713">
        <w:rPr>
          <w:rFonts w:ascii="黑体" w:eastAsia="黑体" w:hAnsi="黑体" w:hint="eastAsia"/>
          <w:b/>
          <w:bCs/>
          <w:sz w:val="24"/>
          <w:szCs w:val="28"/>
        </w:rPr>
        <w:t>一</w:t>
      </w:r>
      <w:r w:rsidRPr="005E7B36">
        <w:rPr>
          <w:rFonts w:ascii="黑体" w:eastAsia="黑体" w:hAnsi="黑体" w:hint="eastAsia"/>
          <w:b/>
          <w:bCs/>
          <w:sz w:val="24"/>
          <w:szCs w:val="28"/>
        </w:rPr>
        <w:t xml:space="preserve">章 </w:t>
      </w:r>
      <w:r w:rsidR="009D0DC4" w:rsidRPr="005E7B36">
        <w:rPr>
          <w:rFonts w:ascii="黑体" w:eastAsia="黑体" w:hAnsi="黑体" w:hint="eastAsia"/>
          <w:b/>
          <w:bCs/>
          <w:sz w:val="24"/>
          <w:szCs w:val="28"/>
        </w:rPr>
        <w:t>糖皮质激素类药物的质量标准研究</w:t>
      </w:r>
    </w:p>
    <w:p w14:paraId="21C95FA5" w14:textId="77777777" w:rsidR="005E7B36" w:rsidRPr="005E7B36" w:rsidRDefault="0015537B" w:rsidP="00A23540">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3.</w:t>
      </w:r>
      <w:r w:rsidR="005E7B36" w:rsidRPr="005E7B36">
        <w:rPr>
          <w:rFonts w:ascii="宋体" w:eastAsia="宋体" w:hAnsi="宋体" w:cs="Times New Roman"/>
          <w:color w:val="000000"/>
          <w:kern w:val="0"/>
          <w:szCs w:val="21"/>
        </w:rPr>
        <w:t>教学内容</w:t>
      </w:r>
    </w:p>
    <w:p w14:paraId="45670F70" w14:textId="77777777" w:rsidR="0015537B" w:rsidRDefault="0015537B" w:rsidP="00A23540">
      <w:pPr>
        <w:pStyle w:val="ac"/>
        <w:widowControl/>
        <w:spacing w:beforeLines="50" w:before="156" w:afterLines="50" w:after="156"/>
        <w:ind w:left="699"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15537B">
        <w:rPr>
          <w:rFonts w:ascii="宋体" w:eastAsia="宋体" w:hAnsi="宋体" w:cs="TimesNewRomanPSMT" w:hint="eastAsia"/>
          <w:color w:val="000000"/>
          <w:kern w:val="0"/>
          <w:szCs w:val="21"/>
        </w:rPr>
        <w:t>糖皮质激素类药物的质量标准研究</w:t>
      </w:r>
    </w:p>
    <w:p w14:paraId="1DC81501" w14:textId="77777777" w:rsidR="009D0DC4" w:rsidRDefault="0015537B" w:rsidP="00A23540">
      <w:pPr>
        <w:pStyle w:val="ac"/>
        <w:widowControl/>
        <w:spacing w:beforeLines="50" w:before="156" w:afterLines="50" w:after="156"/>
        <w:ind w:left="699"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9D0DC4" w:rsidRPr="009D0DC4">
        <w:rPr>
          <w:rFonts w:ascii="宋体" w:eastAsia="宋体" w:hAnsi="宋体" w:cs="TimesNewRomanPSMT" w:hint="eastAsia"/>
          <w:color w:val="000000"/>
          <w:kern w:val="0"/>
          <w:szCs w:val="21"/>
        </w:rPr>
        <w:t>地塞米松的质量标准研究</w:t>
      </w:r>
    </w:p>
    <w:p w14:paraId="1FDA8E9F" w14:textId="77777777" w:rsidR="00F37DDE" w:rsidRDefault="005E7B36" w:rsidP="00A23540">
      <w:pPr>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000E1713">
        <w:rPr>
          <w:rFonts w:ascii="黑体" w:eastAsia="黑体" w:hAnsi="黑体" w:cs="Times New Roman" w:hint="eastAsia"/>
          <w:b/>
          <w:sz w:val="24"/>
          <w:szCs w:val="24"/>
        </w:rPr>
        <w:t>二</w:t>
      </w:r>
      <w:r>
        <w:rPr>
          <w:rFonts w:ascii="黑体" w:eastAsia="黑体" w:hAnsi="黑体" w:cs="Times New Roman" w:hint="eastAsia"/>
          <w:b/>
          <w:sz w:val="24"/>
          <w:szCs w:val="24"/>
        </w:rPr>
        <w:t xml:space="preserve">章 </w:t>
      </w:r>
      <w:r w:rsidR="00F37DDE" w:rsidRPr="00F37DDE">
        <w:rPr>
          <w:rFonts w:ascii="黑体" w:eastAsia="黑体" w:hAnsi="黑体" w:cs="Times New Roman" w:hint="eastAsia"/>
          <w:b/>
          <w:bCs/>
          <w:sz w:val="24"/>
        </w:rPr>
        <w:t>降血糖药物</w:t>
      </w:r>
      <w:r>
        <w:rPr>
          <w:rFonts w:ascii="黑体" w:eastAsia="黑体" w:hAnsi="黑体" w:cs="Times New Roman" w:hint="eastAsia"/>
          <w:b/>
          <w:bCs/>
          <w:sz w:val="24"/>
        </w:rPr>
        <w:t>的发现和合成</w:t>
      </w:r>
      <w:r w:rsidR="00F37DDE" w:rsidRPr="00F37DDE">
        <w:rPr>
          <w:rFonts w:ascii="黑体" w:eastAsia="黑体" w:hAnsi="黑体" w:cs="Times New Roman" w:hint="eastAsia"/>
          <w:b/>
          <w:bCs/>
          <w:sz w:val="24"/>
        </w:rPr>
        <w:t xml:space="preserve"> </w:t>
      </w:r>
      <w:r w:rsidR="00F37DDE" w:rsidRPr="00F37DDE">
        <w:rPr>
          <w:rFonts w:ascii="黑体" w:eastAsia="黑体" w:hAnsi="黑体" w:cs="Times New Roman" w:hint="eastAsia"/>
          <w:b/>
          <w:bCs/>
        </w:rPr>
        <w:t xml:space="preserve"> </w:t>
      </w:r>
    </w:p>
    <w:p w14:paraId="1E9E39A3" w14:textId="77777777" w:rsidR="00F37DDE" w:rsidRDefault="00F37DDE"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715EDD2" w14:textId="77777777" w:rsidR="00CD6FCA" w:rsidRDefault="00F37DDE" w:rsidP="00A23540">
      <w:pPr>
        <w:widowControl/>
        <w:spacing w:beforeLines="50" w:before="156" w:afterLines="50" w:after="156"/>
        <w:ind w:firstLineChars="202" w:firstLine="424"/>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AF78B7" w:rsidRPr="00AF78B7">
        <w:rPr>
          <w:rFonts w:ascii="宋体" w:eastAsia="宋体" w:hAnsi="宋体" w:cs="宋体" w:hint="eastAsia"/>
          <w:color w:val="000000"/>
          <w:kern w:val="0"/>
          <w:szCs w:val="21"/>
        </w:rPr>
        <w:t>掌握降血糖药物的分类和作用机制</w:t>
      </w:r>
    </w:p>
    <w:p w14:paraId="5F514F54" w14:textId="77777777" w:rsidR="00CD6FCA" w:rsidRDefault="00F37DDE" w:rsidP="00A23540">
      <w:pPr>
        <w:widowControl/>
        <w:spacing w:beforeLines="50" w:before="156" w:afterLines="50" w:after="156"/>
        <w:ind w:firstLineChars="202" w:firstLine="424"/>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F78B7" w:rsidRPr="00AF78B7">
        <w:rPr>
          <w:rFonts w:ascii="宋体" w:eastAsia="宋体" w:hAnsi="宋体" w:cs="宋体" w:hint="eastAsia"/>
          <w:color w:val="000000"/>
          <w:kern w:val="0"/>
          <w:szCs w:val="21"/>
        </w:rPr>
        <w:t>了解胰岛素的发现和作用</w:t>
      </w:r>
    </w:p>
    <w:p w14:paraId="4D5D32A4" w14:textId="77777777" w:rsidR="00CD6FCA" w:rsidRDefault="00F37DDE" w:rsidP="00A23540">
      <w:pPr>
        <w:widowControl/>
        <w:spacing w:beforeLines="50" w:before="156" w:afterLines="50" w:after="156"/>
        <w:ind w:firstLineChars="202" w:firstLine="424"/>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AF78B7" w:rsidRPr="00AF78B7">
        <w:rPr>
          <w:rFonts w:ascii="宋体" w:eastAsia="宋体" w:hAnsi="宋体" w:cs="宋体" w:hint="eastAsia"/>
          <w:color w:val="000000"/>
          <w:kern w:val="0"/>
          <w:szCs w:val="21"/>
        </w:rPr>
        <w:t>熟悉胰岛素的结构特点、性质及临床应用</w:t>
      </w:r>
    </w:p>
    <w:p w14:paraId="0B6C915A" w14:textId="77777777" w:rsidR="00CD6FCA" w:rsidRDefault="00F37DDE" w:rsidP="00A23540">
      <w:pPr>
        <w:widowControl/>
        <w:spacing w:beforeLines="50" w:before="156" w:afterLines="50" w:after="156"/>
        <w:ind w:leftChars="202" w:left="424"/>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AF78B7" w:rsidRPr="00AF78B7">
        <w:rPr>
          <w:rFonts w:ascii="宋体" w:eastAsia="宋体" w:hAnsi="宋体" w:cs="宋体" w:hint="eastAsia"/>
          <w:color w:val="000000"/>
          <w:kern w:val="0"/>
          <w:szCs w:val="21"/>
        </w:rPr>
        <w:t>掌握代表药格列美脲、盐酸二甲双胍、恩格列净的化学结构、</w:t>
      </w:r>
      <w:r w:rsidR="00AF78B7">
        <w:rPr>
          <w:rFonts w:ascii="宋体" w:eastAsia="宋体" w:hAnsi="宋体" w:cs="宋体" w:hint="eastAsia"/>
          <w:color w:val="000000"/>
          <w:kern w:val="0"/>
          <w:szCs w:val="21"/>
        </w:rPr>
        <w:t>理化</w:t>
      </w:r>
      <w:r w:rsidR="00AF78B7" w:rsidRPr="00AF78B7">
        <w:rPr>
          <w:rFonts w:ascii="宋体" w:eastAsia="宋体" w:hAnsi="宋体" w:cs="宋体" w:hint="eastAsia"/>
          <w:color w:val="000000"/>
          <w:kern w:val="0"/>
          <w:szCs w:val="21"/>
        </w:rPr>
        <w:t>性质、合成和临床应用</w:t>
      </w:r>
    </w:p>
    <w:p w14:paraId="5F10E004" w14:textId="77777777" w:rsidR="00CD6FCA" w:rsidRDefault="00F37DDE" w:rsidP="00A23540">
      <w:pPr>
        <w:widowControl/>
        <w:spacing w:beforeLines="50" w:before="156" w:afterLines="50" w:after="156"/>
        <w:ind w:leftChars="202" w:left="424"/>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AF78B7" w:rsidRPr="00AF78B7">
        <w:rPr>
          <w:rFonts w:ascii="宋体" w:eastAsia="宋体" w:hAnsi="宋体" w:cs="宋体" w:hint="eastAsia"/>
          <w:color w:val="000000"/>
          <w:kern w:val="0"/>
          <w:szCs w:val="21"/>
        </w:rPr>
        <w:t>熟悉代表药格列本脲、瑞格列奈、西格列汀、罗格列酮、米格列醇的特点和临床应用</w:t>
      </w:r>
    </w:p>
    <w:p w14:paraId="256EEDBE" w14:textId="77777777" w:rsidR="00AF78B7" w:rsidRDefault="00F37DDE" w:rsidP="00A23540">
      <w:pPr>
        <w:widowControl/>
        <w:spacing w:beforeLines="50" w:before="156" w:afterLines="50" w:after="156"/>
        <w:ind w:leftChars="202" w:left="424"/>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00AF78B7" w:rsidRPr="00AF78B7">
        <w:rPr>
          <w:rFonts w:ascii="宋体" w:eastAsia="宋体" w:hAnsi="宋体" w:cs="宋体" w:hint="eastAsia"/>
          <w:color w:val="000000"/>
          <w:kern w:val="0"/>
          <w:szCs w:val="21"/>
        </w:rPr>
        <w:t>掌握磺酰脲类的构效关系</w:t>
      </w:r>
    </w:p>
    <w:p w14:paraId="2BA36844" w14:textId="77777777" w:rsidR="00F37DDE" w:rsidRDefault="00F37DDE"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6E3D52A" w14:textId="77777777" w:rsidR="00AF78B7" w:rsidRDefault="00AF78B7" w:rsidP="00A23540">
      <w:pPr>
        <w:widowControl/>
        <w:spacing w:beforeLines="50" w:before="156" w:afterLines="50" w:after="156"/>
        <w:ind w:firstLineChars="202" w:firstLine="424"/>
        <w:jc w:val="left"/>
        <w:rPr>
          <w:rFonts w:ascii="宋体" w:eastAsia="宋体" w:hAnsi="宋体"/>
          <w:szCs w:val="21"/>
        </w:rPr>
      </w:pPr>
      <w:r>
        <w:rPr>
          <w:rFonts w:ascii="宋体" w:eastAsia="宋体" w:hAnsi="宋体" w:cs="宋体" w:hint="eastAsia"/>
          <w:color w:val="000000"/>
          <w:kern w:val="0"/>
          <w:szCs w:val="21"/>
        </w:rPr>
        <w:t>（1）</w:t>
      </w:r>
      <w:r w:rsidRPr="00AF78B7">
        <w:rPr>
          <w:rFonts w:ascii="宋体" w:eastAsia="宋体" w:hAnsi="宋体" w:cs="宋体" w:hint="eastAsia"/>
          <w:color w:val="000000"/>
          <w:kern w:val="0"/>
          <w:szCs w:val="21"/>
        </w:rPr>
        <w:t>磺酰脲类</w:t>
      </w:r>
      <w:r w:rsidR="00F37DDE" w:rsidRPr="00F37DDE">
        <w:rPr>
          <w:rFonts w:ascii="宋体" w:eastAsia="宋体" w:hAnsi="宋体" w:hint="eastAsia"/>
          <w:szCs w:val="21"/>
        </w:rPr>
        <w:t>药物</w:t>
      </w:r>
      <w:r>
        <w:rPr>
          <w:rFonts w:ascii="宋体" w:eastAsia="宋体" w:hAnsi="宋体" w:hint="eastAsia"/>
          <w:szCs w:val="21"/>
        </w:rPr>
        <w:t>；</w:t>
      </w:r>
    </w:p>
    <w:p w14:paraId="5D758BA4" w14:textId="77777777" w:rsidR="00F37DDE" w:rsidRDefault="00AF78B7" w:rsidP="00A23540">
      <w:pPr>
        <w:widowControl/>
        <w:spacing w:beforeLines="50" w:before="156" w:afterLines="50" w:after="156"/>
        <w:ind w:firstLineChars="202" w:firstLine="424"/>
        <w:jc w:val="left"/>
        <w:rPr>
          <w:rFonts w:ascii="宋体" w:eastAsia="宋体" w:hAnsi="宋体" w:cs="宋体"/>
          <w:color w:val="000000"/>
          <w:kern w:val="0"/>
          <w:szCs w:val="21"/>
        </w:rPr>
      </w:pPr>
      <w:r>
        <w:rPr>
          <w:rFonts w:ascii="宋体" w:eastAsia="宋体" w:hAnsi="宋体" w:hint="eastAsia"/>
          <w:szCs w:val="21"/>
        </w:rPr>
        <w:t>（2）</w:t>
      </w:r>
      <w:r w:rsidRPr="00F37DDE">
        <w:rPr>
          <w:rFonts w:ascii="宋体" w:eastAsia="宋体" w:hAnsi="宋体" w:hint="eastAsia"/>
          <w:szCs w:val="21"/>
        </w:rPr>
        <w:t>SGLT2抑制剂</w:t>
      </w:r>
    </w:p>
    <w:p w14:paraId="017AF530" w14:textId="77777777" w:rsidR="00F37DDE" w:rsidRDefault="00F37DDE"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651CE769"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sidRPr="00F37DDE">
        <w:rPr>
          <w:rFonts w:ascii="宋体" w:eastAsia="宋体" w:hAnsi="宋体" w:hint="eastAsia"/>
          <w:szCs w:val="21"/>
        </w:rPr>
        <w:t>（1）概述</w:t>
      </w:r>
    </w:p>
    <w:p w14:paraId="20E69119"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sidRPr="00F37DDE">
        <w:rPr>
          <w:rFonts w:ascii="宋体" w:eastAsia="宋体" w:hAnsi="宋体" w:hint="eastAsia"/>
          <w:szCs w:val="21"/>
        </w:rPr>
        <w:t>（2）胰岛素</w:t>
      </w:r>
    </w:p>
    <w:p w14:paraId="485924E1"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sidRPr="00F37DDE">
        <w:rPr>
          <w:rFonts w:ascii="宋体" w:eastAsia="宋体" w:hAnsi="宋体" w:hint="eastAsia"/>
          <w:szCs w:val="21"/>
        </w:rPr>
        <w:t>（3）胰岛素分泌促进剂</w:t>
      </w:r>
    </w:p>
    <w:p w14:paraId="1EE89971"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sidRPr="00F37DDE">
        <w:rPr>
          <w:rFonts w:ascii="宋体" w:eastAsia="宋体" w:hAnsi="宋体" w:hint="eastAsia"/>
          <w:szCs w:val="21"/>
        </w:rPr>
        <w:t>（4）胰岛素增敏剂</w:t>
      </w:r>
    </w:p>
    <w:p w14:paraId="5C534563"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sidRPr="00F37DDE">
        <w:rPr>
          <w:rFonts w:ascii="宋体" w:eastAsia="宋体" w:hAnsi="宋体" w:hint="eastAsia"/>
          <w:szCs w:val="21"/>
        </w:rPr>
        <w:t>（5）α-葡萄糖苷酶抑制剂</w:t>
      </w:r>
    </w:p>
    <w:p w14:paraId="0199CFCB"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Pr>
          <w:rFonts w:ascii="宋体" w:eastAsia="宋体" w:hAnsi="宋体" w:hint="eastAsia"/>
          <w:szCs w:val="21"/>
        </w:rPr>
        <w:t>（6）</w:t>
      </w:r>
      <w:r w:rsidRPr="00F37DDE">
        <w:rPr>
          <w:rFonts w:ascii="宋体" w:eastAsia="宋体" w:hAnsi="宋体" w:hint="eastAsia"/>
          <w:szCs w:val="21"/>
        </w:rPr>
        <w:t>SGLT2抑制剂</w:t>
      </w:r>
    </w:p>
    <w:p w14:paraId="04C556A6" w14:textId="77777777" w:rsidR="00CD6FCA" w:rsidRDefault="00F37DDE" w:rsidP="00A23540">
      <w:pPr>
        <w:widowControl/>
        <w:spacing w:beforeLines="50" w:before="156" w:afterLines="50" w:after="156"/>
        <w:ind w:firstLineChars="202" w:firstLine="424"/>
        <w:jc w:val="left"/>
        <w:rPr>
          <w:rFonts w:ascii="宋体" w:eastAsia="宋体" w:hAnsi="宋体"/>
          <w:szCs w:val="21"/>
        </w:rPr>
      </w:pPr>
      <w:r>
        <w:rPr>
          <w:rFonts w:ascii="宋体" w:eastAsia="宋体" w:hAnsi="宋体" w:hint="eastAsia"/>
          <w:szCs w:val="21"/>
        </w:rPr>
        <w:t>（7）</w:t>
      </w:r>
      <w:r w:rsidRPr="00F37DDE">
        <w:rPr>
          <w:rFonts w:ascii="宋体" w:eastAsia="宋体" w:hAnsi="宋体" w:hint="eastAsia"/>
          <w:szCs w:val="21"/>
        </w:rPr>
        <w:t>GLP-1类似物</w:t>
      </w:r>
    </w:p>
    <w:p w14:paraId="2199BEC1" w14:textId="77777777" w:rsidR="00F37DDE" w:rsidRDefault="00F37DDE" w:rsidP="00A23540">
      <w:pPr>
        <w:widowControl/>
        <w:spacing w:beforeLines="50" w:before="156" w:afterLines="50" w:after="156"/>
        <w:ind w:firstLineChars="202" w:firstLine="424"/>
        <w:jc w:val="left"/>
        <w:rPr>
          <w:rFonts w:ascii="宋体" w:eastAsia="宋体" w:hAnsi="宋体"/>
          <w:szCs w:val="21"/>
        </w:rPr>
      </w:pPr>
      <w:r>
        <w:rPr>
          <w:rFonts w:ascii="宋体" w:eastAsia="宋体" w:hAnsi="宋体" w:hint="eastAsia"/>
          <w:szCs w:val="21"/>
        </w:rPr>
        <w:t>（8）</w:t>
      </w:r>
      <w:r w:rsidRPr="00F37DDE">
        <w:rPr>
          <w:rFonts w:ascii="宋体" w:eastAsia="宋体" w:hAnsi="宋体" w:hint="eastAsia"/>
          <w:szCs w:val="21"/>
        </w:rPr>
        <w:t>DDP-IV抑制剂</w:t>
      </w:r>
    </w:p>
    <w:p w14:paraId="2237A3AD" w14:textId="77777777" w:rsidR="00F37DDE" w:rsidRDefault="00F37DDE"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B8EE8D2" w14:textId="77777777" w:rsidR="00F37DDE" w:rsidRPr="00313A87" w:rsidRDefault="00F37DDE"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讲授法、启发式教学</w:t>
      </w:r>
      <w:r w:rsidR="009F2A9E">
        <w:rPr>
          <w:rFonts w:ascii="宋体" w:eastAsia="宋体" w:hAnsi="宋体" w:cs="宋体" w:hint="eastAsia"/>
          <w:color w:val="000000"/>
          <w:kern w:val="0"/>
          <w:szCs w:val="21"/>
        </w:rPr>
        <w:t>法</w:t>
      </w:r>
      <w:r>
        <w:rPr>
          <w:rFonts w:ascii="宋体" w:eastAsia="宋体" w:hAnsi="宋体" w:cs="宋体" w:hint="eastAsia"/>
          <w:color w:val="000000"/>
          <w:kern w:val="0"/>
          <w:szCs w:val="21"/>
        </w:rPr>
        <w:t>、案例</w:t>
      </w:r>
      <w:r w:rsidR="009F2A9E">
        <w:rPr>
          <w:rFonts w:ascii="宋体" w:eastAsia="宋体" w:hAnsi="宋体" w:cs="宋体" w:hint="eastAsia"/>
          <w:color w:val="000000"/>
          <w:kern w:val="0"/>
          <w:szCs w:val="21"/>
        </w:rPr>
        <w:t>教学</w:t>
      </w:r>
      <w:r>
        <w:rPr>
          <w:rFonts w:ascii="宋体" w:eastAsia="宋体" w:hAnsi="宋体" w:cs="宋体" w:hint="eastAsia"/>
          <w:color w:val="000000"/>
          <w:kern w:val="0"/>
          <w:szCs w:val="21"/>
        </w:rPr>
        <w:t>法</w:t>
      </w:r>
      <w:r w:rsidR="009F2A9E">
        <w:rPr>
          <w:rFonts w:ascii="宋体" w:eastAsia="宋体" w:hAnsi="宋体" w:cs="宋体" w:hint="eastAsia"/>
          <w:color w:val="000000"/>
          <w:kern w:val="0"/>
          <w:szCs w:val="21"/>
        </w:rPr>
        <w:t>、讨论法</w:t>
      </w:r>
      <w:r w:rsidR="00C81EF0">
        <w:rPr>
          <w:rFonts w:ascii="宋体" w:eastAsia="宋体" w:hAnsi="宋体" w:hint="eastAsia"/>
        </w:rPr>
        <w:t>、PBL</w:t>
      </w:r>
      <w:r w:rsidR="009F2A9E">
        <w:rPr>
          <w:rFonts w:ascii="宋体" w:eastAsia="宋体" w:hAnsi="宋体" w:cs="宋体" w:hint="eastAsia"/>
          <w:color w:val="000000"/>
          <w:kern w:val="0"/>
          <w:szCs w:val="21"/>
        </w:rPr>
        <w:t>、</w:t>
      </w:r>
      <w:r>
        <w:rPr>
          <w:rFonts w:ascii="宋体" w:eastAsia="宋体" w:hAnsi="宋体" w:cs="宋体" w:hint="eastAsia"/>
          <w:color w:val="000000"/>
          <w:kern w:val="0"/>
          <w:szCs w:val="21"/>
        </w:rPr>
        <w:t>课程思政。</w:t>
      </w:r>
    </w:p>
    <w:p w14:paraId="44868EA0" w14:textId="77777777" w:rsidR="00F37DDE" w:rsidRPr="00313A87" w:rsidRDefault="00F37DDE"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91A7979" w14:textId="77777777" w:rsidR="00F37DDE" w:rsidRDefault="00F37DDE" w:rsidP="00A23540">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课堂练习、课后作业、考试</w:t>
      </w:r>
    </w:p>
    <w:p w14:paraId="07B2FFA3" w14:textId="77777777" w:rsidR="00C96A31" w:rsidRPr="00C96A31" w:rsidRDefault="008A674C" w:rsidP="00A23540">
      <w:pPr>
        <w:pStyle w:val="a3"/>
        <w:spacing w:beforeLines="50" w:before="156" w:afterLines="50" w:after="156"/>
        <w:ind w:firstLineChars="200" w:firstLine="482"/>
        <w:rPr>
          <w:rFonts w:ascii="黑体" w:eastAsia="黑体" w:hAnsi="黑体"/>
          <w:b/>
          <w:sz w:val="24"/>
        </w:rPr>
      </w:pPr>
      <w:r w:rsidRPr="00C96A31">
        <w:rPr>
          <w:rFonts w:ascii="黑体" w:eastAsia="黑体" w:hAnsi="黑体" w:hint="eastAsia"/>
          <w:b/>
          <w:bCs/>
          <w:sz w:val="24"/>
          <w:szCs w:val="21"/>
        </w:rPr>
        <w:t>第十</w:t>
      </w:r>
      <w:r w:rsidR="000E1713">
        <w:rPr>
          <w:rFonts w:ascii="黑体" w:eastAsia="黑体" w:hAnsi="黑体" w:hint="eastAsia"/>
          <w:b/>
          <w:bCs/>
          <w:sz w:val="24"/>
          <w:szCs w:val="21"/>
        </w:rPr>
        <w:t>三</w:t>
      </w:r>
      <w:r w:rsidRPr="00C96A31">
        <w:rPr>
          <w:rFonts w:ascii="黑体" w:eastAsia="黑体" w:hAnsi="黑体" w:hint="eastAsia"/>
          <w:b/>
          <w:bCs/>
          <w:sz w:val="24"/>
          <w:szCs w:val="21"/>
        </w:rPr>
        <w:t>章</w:t>
      </w:r>
      <w:r w:rsidR="00C96A31" w:rsidRPr="00C96A31">
        <w:rPr>
          <w:rFonts w:ascii="黑体" w:eastAsia="黑体" w:hAnsi="黑体" w:hint="eastAsia"/>
          <w:b/>
          <w:bCs/>
          <w:sz w:val="24"/>
          <w:szCs w:val="21"/>
        </w:rPr>
        <w:t xml:space="preserve"> </w:t>
      </w:r>
      <w:r w:rsidR="00C96A31" w:rsidRPr="00C96A31">
        <w:rPr>
          <w:rFonts w:ascii="黑体" w:eastAsia="黑体" w:hAnsi="黑体" w:hint="eastAsia"/>
          <w:b/>
          <w:sz w:val="24"/>
        </w:rPr>
        <w:t>胰岛素和口服降糖药</w:t>
      </w:r>
      <w:r w:rsidR="000E1713">
        <w:rPr>
          <w:rFonts w:ascii="黑体" w:eastAsia="黑体" w:hAnsi="黑体" w:hint="eastAsia"/>
          <w:b/>
          <w:sz w:val="24"/>
        </w:rPr>
        <w:t>的药理</w:t>
      </w:r>
      <w:r w:rsidR="007B7454">
        <w:rPr>
          <w:rFonts w:ascii="黑体" w:eastAsia="黑体" w:hAnsi="黑体" w:hint="eastAsia"/>
          <w:b/>
          <w:sz w:val="24"/>
        </w:rPr>
        <w:t>与毒理</w:t>
      </w:r>
      <w:r w:rsidR="00C96A31" w:rsidRPr="00C96A31">
        <w:rPr>
          <w:rFonts w:ascii="黑体" w:eastAsia="黑体" w:hAnsi="黑体" w:hint="eastAsia"/>
          <w:b/>
          <w:sz w:val="24"/>
        </w:rPr>
        <w:t xml:space="preserve"> </w:t>
      </w:r>
    </w:p>
    <w:p w14:paraId="7905BA3F"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1.</w:t>
      </w:r>
      <w:r w:rsidRPr="00C96A31">
        <w:rPr>
          <w:rFonts w:ascii="宋体" w:eastAsia="宋体" w:hAnsi="宋体" w:hint="eastAsia"/>
          <w:bCs/>
          <w:color w:val="000000"/>
          <w:szCs w:val="21"/>
        </w:rPr>
        <w:t xml:space="preserve">教学目标 </w:t>
      </w:r>
    </w:p>
    <w:p w14:paraId="6BC6FF44" w14:textId="77777777" w:rsidR="00C96A31" w:rsidRPr="00C96A31" w:rsidRDefault="00C96A31" w:rsidP="00A23540">
      <w:pPr>
        <w:widowControl/>
        <w:spacing w:beforeLines="50" w:before="156" w:afterLines="50" w:after="156"/>
        <w:ind w:left="480"/>
        <w:jc w:val="left"/>
        <w:rPr>
          <w:rFonts w:ascii="宋体" w:eastAsia="宋体" w:hAnsi="宋体"/>
          <w:color w:val="000000"/>
          <w:szCs w:val="21"/>
        </w:rPr>
      </w:pPr>
      <w:r w:rsidRPr="00C96A31">
        <w:rPr>
          <w:rFonts w:ascii="宋体" w:eastAsia="宋体" w:hAnsi="宋体" w:hint="eastAsia"/>
          <w:color w:val="000000"/>
          <w:szCs w:val="21"/>
        </w:rPr>
        <w:t>（1）</w:t>
      </w:r>
      <w:r w:rsidRPr="00C96A31">
        <w:rPr>
          <w:rFonts w:ascii="宋体" w:eastAsia="宋体" w:hAnsi="宋体" w:cs="Times New Roman" w:hint="eastAsia"/>
          <w:color w:val="000000"/>
          <w:szCs w:val="21"/>
        </w:rPr>
        <w:t>掌握</w:t>
      </w:r>
      <w:r w:rsidRPr="00C96A31">
        <w:rPr>
          <w:rFonts w:ascii="宋体" w:eastAsia="宋体" w:hAnsi="宋体" w:hint="eastAsia"/>
          <w:color w:val="000000"/>
          <w:szCs w:val="21"/>
        </w:rPr>
        <w:t>糖尿病模型的构建方法，熟悉药物活性评价方法</w:t>
      </w:r>
    </w:p>
    <w:p w14:paraId="4C3BC19F" w14:textId="77777777" w:rsidR="00C96A31" w:rsidRPr="00C96A31" w:rsidRDefault="00C96A31" w:rsidP="00A23540">
      <w:pPr>
        <w:widowControl/>
        <w:spacing w:beforeLines="50" w:before="156" w:afterLines="50" w:after="156"/>
        <w:ind w:left="480"/>
        <w:jc w:val="left"/>
        <w:rPr>
          <w:rFonts w:ascii="宋体" w:eastAsia="宋体" w:hAnsi="宋体"/>
          <w:color w:val="000000"/>
          <w:szCs w:val="21"/>
        </w:rPr>
      </w:pPr>
      <w:r w:rsidRPr="00C96A31">
        <w:rPr>
          <w:rFonts w:ascii="宋体" w:eastAsia="宋体" w:hAnsi="宋体" w:hint="eastAsia"/>
          <w:color w:val="000000"/>
          <w:szCs w:val="21"/>
        </w:rPr>
        <w:t>（2）掌握降糖药的分类及药理作用机制、临床应用，熟悉各类降糖药的毒理作用</w:t>
      </w:r>
    </w:p>
    <w:p w14:paraId="2B7FDC96"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2.</w:t>
      </w:r>
      <w:r w:rsidRPr="00C96A31">
        <w:rPr>
          <w:rFonts w:ascii="宋体" w:eastAsia="宋体" w:hAnsi="宋体" w:hint="eastAsia"/>
          <w:bCs/>
          <w:color w:val="000000"/>
          <w:szCs w:val="21"/>
        </w:rPr>
        <w:t>教学重难点</w:t>
      </w:r>
    </w:p>
    <w:p w14:paraId="633E2894" w14:textId="77777777" w:rsidR="00C96A31" w:rsidRPr="00C96A31" w:rsidRDefault="00C96A31" w:rsidP="00A23540">
      <w:pPr>
        <w:widowControl/>
        <w:spacing w:beforeLines="50" w:before="156" w:afterLines="50" w:after="156"/>
        <w:ind w:left="480"/>
        <w:jc w:val="left"/>
        <w:rPr>
          <w:rFonts w:ascii="宋体" w:eastAsia="宋体" w:hAnsi="宋体" w:cs="Times New Roman"/>
          <w:bCs/>
        </w:rPr>
      </w:pPr>
      <w:r w:rsidRPr="00C96A31">
        <w:rPr>
          <w:rFonts w:ascii="宋体" w:eastAsia="宋体" w:hAnsi="宋体" w:cs="Times New Roman" w:hint="eastAsia"/>
          <w:bCs/>
        </w:rPr>
        <w:t>（1）</w:t>
      </w:r>
      <w:r w:rsidRPr="00C96A31">
        <w:rPr>
          <w:rFonts w:ascii="宋体" w:eastAsia="宋体" w:hAnsi="宋体" w:hint="eastAsia"/>
          <w:color w:val="000000"/>
          <w:szCs w:val="21"/>
        </w:rPr>
        <w:t>糖尿病</w:t>
      </w:r>
      <w:r w:rsidRPr="00C96A31">
        <w:rPr>
          <w:rFonts w:ascii="宋体" w:eastAsia="宋体" w:hAnsi="宋体" w:cs="Times New Roman" w:hint="eastAsia"/>
          <w:bCs/>
        </w:rPr>
        <w:t>模型的构建方法</w:t>
      </w:r>
    </w:p>
    <w:p w14:paraId="62A7978C" w14:textId="77777777" w:rsidR="00C96A31" w:rsidRPr="00C96A31" w:rsidRDefault="00C96A31" w:rsidP="00A23540">
      <w:pPr>
        <w:widowControl/>
        <w:spacing w:beforeLines="50" w:before="156" w:afterLines="50" w:after="156"/>
        <w:ind w:left="480"/>
        <w:jc w:val="left"/>
        <w:rPr>
          <w:rFonts w:ascii="宋体" w:eastAsia="宋体" w:hAnsi="宋体" w:cs="Times New Roman"/>
          <w:bCs/>
        </w:rPr>
      </w:pPr>
      <w:r w:rsidRPr="00C96A31">
        <w:rPr>
          <w:rFonts w:ascii="宋体" w:eastAsia="宋体" w:hAnsi="宋体" w:hint="eastAsia"/>
          <w:color w:val="000000"/>
          <w:szCs w:val="21"/>
        </w:rPr>
        <w:t>（2）降糖药的分类及药理作用机制、临床应用、毒理作用</w:t>
      </w:r>
    </w:p>
    <w:p w14:paraId="526DB145"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3.</w:t>
      </w:r>
      <w:r w:rsidRPr="00C96A31">
        <w:rPr>
          <w:rFonts w:ascii="宋体" w:eastAsia="宋体" w:hAnsi="宋体" w:hint="eastAsia"/>
          <w:bCs/>
          <w:color w:val="000000"/>
          <w:szCs w:val="21"/>
        </w:rPr>
        <w:t>教学内容</w:t>
      </w:r>
    </w:p>
    <w:p w14:paraId="553694FB" w14:textId="77777777" w:rsidR="00C96A31" w:rsidRPr="00C96A31" w:rsidRDefault="00C96A31" w:rsidP="00A23540">
      <w:pPr>
        <w:widowControl/>
        <w:spacing w:beforeLines="50" w:before="156" w:afterLines="50" w:after="156"/>
        <w:ind w:leftChars="200" w:left="525" w:hangingChars="50" w:hanging="105"/>
        <w:jc w:val="left"/>
        <w:rPr>
          <w:rFonts w:ascii="宋体" w:eastAsia="宋体" w:hAnsi="宋体"/>
          <w:color w:val="000000"/>
          <w:szCs w:val="21"/>
        </w:rPr>
      </w:pPr>
      <w:r w:rsidRPr="00C96A31">
        <w:rPr>
          <w:rFonts w:ascii="宋体" w:eastAsia="宋体" w:hAnsi="宋体" w:hint="eastAsia"/>
          <w:color w:val="000000"/>
          <w:szCs w:val="21"/>
        </w:rPr>
        <w:t>（1）糖尿病模型的构建与药物活性评价：</w:t>
      </w:r>
      <w:r w:rsidRPr="00C96A31">
        <w:rPr>
          <w:rFonts w:ascii="宋体" w:eastAsia="宋体" w:hAnsi="宋体" w:cs="Times New Roman" w:hint="eastAsia"/>
          <w:szCs w:val="21"/>
        </w:rPr>
        <w:t>I型糖尿病模型类型及构建方法、II型糖尿病模型类型及构建方法、糖尿病模型中药物活性的评价内容</w:t>
      </w:r>
    </w:p>
    <w:p w14:paraId="29FE571F" w14:textId="77777777" w:rsidR="00C96A31" w:rsidRPr="00C96A31" w:rsidRDefault="00C96A31" w:rsidP="00A23540">
      <w:pPr>
        <w:widowControl/>
        <w:spacing w:beforeLines="50" w:before="156" w:afterLines="50" w:after="156"/>
        <w:ind w:leftChars="200" w:left="420"/>
        <w:jc w:val="left"/>
        <w:rPr>
          <w:rFonts w:ascii="宋体" w:eastAsia="宋体" w:hAnsi="宋体"/>
          <w:color w:val="000000"/>
          <w:szCs w:val="21"/>
        </w:rPr>
      </w:pPr>
      <w:r w:rsidRPr="00C96A31">
        <w:rPr>
          <w:rFonts w:ascii="宋体" w:eastAsia="宋体" w:hAnsi="宋体" w:hint="eastAsia"/>
          <w:color w:val="000000"/>
          <w:szCs w:val="21"/>
        </w:rPr>
        <w:t>（2）胰岛素和口服降糖药的药理与毒理机制：</w:t>
      </w:r>
      <w:r w:rsidRPr="00C96A31">
        <w:rPr>
          <w:rFonts w:ascii="宋体" w:eastAsia="宋体" w:hAnsi="宋体" w:cs="Times New Roman" w:hint="eastAsia"/>
          <w:szCs w:val="21"/>
        </w:rPr>
        <w:t>胰岛素的药理作用及机制、胰岛素的临床应用和毒理作用、口服降糖药的分类及作用机制、口服降糖药的毒理作用、新型降糖药介绍</w:t>
      </w:r>
    </w:p>
    <w:p w14:paraId="1D61165B"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4.</w:t>
      </w:r>
      <w:r w:rsidRPr="00C96A31">
        <w:rPr>
          <w:rFonts w:ascii="宋体" w:eastAsia="宋体" w:hAnsi="宋体" w:hint="eastAsia"/>
          <w:bCs/>
          <w:color w:val="000000"/>
          <w:szCs w:val="21"/>
        </w:rPr>
        <w:t xml:space="preserve">教学方法 </w:t>
      </w:r>
    </w:p>
    <w:p w14:paraId="30A36F96" w14:textId="77777777" w:rsidR="00C96A31" w:rsidRPr="00C96A31" w:rsidRDefault="00C96A31" w:rsidP="00A23540">
      <w:pPr>
        <w:widowControl/>
        <w:spacing w:beforeLines="50" w:before="156" w:afterLines="50" w:after="156"/>
        <w:ind w:firstLineChars="150" w:firstLine="315"/>
        <w:jc w:val="left"/>
        <w:rPr>
          <w:rFonts w:ascii="宋体" w:eastAsia="宋体" w:hAnsi="宋体"/>
        </w:rPr>
      </w:pPr>
      <w:r w:rsidRPr="00C96A31">
        <w:rPr>
          <w:rFonts w:ascii="宋体" w:eastAsia="宋体" w:hAnsi="宋体" w:hint="eastAsia"/>
        </w:rPr>
        <w:t>（1）课堂讲授法：相关概念及理论框架</w:t>
      </w:r>
    </w:p>
    <w:p w14:paraId="08FC8EC2" w14:textId="77777777" w:rsidR="00C96A31" w:rsidRPr="00C96A31" w:rsidRDefault="00C96A31" w:rsidP="00A23540">
      <w:pPr>
        <w:widowControl/>
        <w:spacing w:beforeLines="50" w:before="156" w:afterLines="50" w:after="156"/>
        <w:ind w:firstLineChars="150" w:firstLine="315"/>
        <w:jc w:val="left"/>
        <w:rPr>
          <w:rFonts w:ascii="宋体" w:eastAsia="宋体" w:hAnsi="宋体"/>
        </w:rPr>
      </w:pPr>
      <w:r w:rsidRPr="00C96A31">
        <w:rPr>
          <w:rFonts w:ascii="宋体" w:eastAsia="宋体" w:hAnsi="宋体" w:hint="eastAsia"/>
        </w:rPr>
        <w:t>（2）多媒体教学，互动教学</w:t>
      </w:r>
    </w:p>
    <w:p w14:paraId="5BFD63F8" w14:textId="77777777" w:rsidR="00C96A31" w:rsidRPr="00C96A31" w:rsidRDefault="00C96A31" w:rsidP="00A23540">
      <w:pPr>
        <w:widowControl/>
        <w:spacing w:beforeLines="50" w:before="156" w:afterLines="50" w:after="156"/>
        <w:ind w:firstLineChars="150" w:firstLine="315"/>
        <w:jc w:val="left"/>
        <w:rPr>
          <w:rFonts w:ascii="宋体" w:eastAsia="宋体" w:hAnsi="宋体"/>
        </w:rPr>
      </w:pPr>
      <w:r w:rsidRPr="00C96A31">
        <w:rPr>
          <w:rFonts w:ascii="宋体" w:eastAsia="宋体" w:hAnsi="宋体" w:hint="eastAsia"/>
        </w:rPr>
        <w:t>（3）提供相关自学资料</w:t>
      </w:r>
    </w:p>
    <w:p w14:paraId="22F1037A" w14:textId="77777777" w:rsidR="00C96A31" w:rsidRPr="00C96A31" w:rsidRDefault="00C96A31" w:rsidP="00A23540">
      <w:pPr>
        <w:spacing w:beforeLines="50" w:before="156" w:afterLines="50" w:after="156"/>
        <w:ind w:firstLineChars="200" w:firstLine="420"/>
        <w:rPr>
          <w:rFonts w:ascii="宋体" w:eastAsia="宋体" w:hAnsi="宋体" w:cs="TimesNewRomanPSMT"/>
          <w:bCs/>
          <w:color w:val="000000"/>
          <w:szCs w:val="21"/>
        </w:rPr>
      </w:pPr>
      <w:r w:rsidRPr="00C96A31">
        <w:rPr>
          <w:rFonts w:ascii="宋体" w:eastAsia="宋体" w:hAnsi="宋体" w:cs="TimesNewRomanPSMT"/>
          <w:bCs/>
          <w:color w:val="000000"/>
          <w:szCs w:val="21"/>
        </w:rPr>
        <w:t>5.</w:t>
      </w:r>
      <w:r w:rsidRPr="00C96A31">
        <w:rPr>
          <w:rFonts w:ascii="宋体" w:eastAsia="宋体" w:hAnsi="宋体" w:cs="TimesNewRomanPSMT" w:hint="eastAsia"/>
          <w:bCs/>
          <w:color w:val="000000"/>
          <w:szCs w:val="21"/>
        </w:rPr>
        <w:t>教学评价</w:t>
      </w:r>
    </w:p>
    <w:p w14:paraId="131F25C2" w14:textId="77777777" w:rsidR="00C96A31" w:rsidRPr="00C96A31" w:rsidRDefault="00C96A31" w:rsidP="00A23540">
      <w:pPr>
        <w:widowControl/>
        <w:spacing w:beforeLines="50" w:before="156" w:afterLines="50" w:after="156"/>
        <w:ind w:leftChars="200" w:left="420"/>
        <w:jc w:val="left"/>
        <w:rPr>
          <w:rFonts w:ascii="宋体" w:eastAsia="宋体" w:hAnsi="宋体" w:cs="Times New Roman"/>
          <w:bCs/>
        </w:rPr>
      </w:pPr>
      <w:r w:rsidRPr="00C96A31">
        <w:rPr>
          <w:rFonts w:ascii="宋体" w:eastAsia="宋体" w:hAnsi="宋体" w:cs="Times New Roman" w:hint="eastAsia"/>
        </w:rPr>
        <w:lastRenderedPageBreak/>
        <w:t>（1）糖尿病模型构建方法的种类及原理？常用糖尿病模型举例？药物活性评价中常见的考察指标有哪些？</w:t>
      </w:r>
    </w:p>
    <w:p w14:paraId="2CF82D10" w14:textId="77777777" w:rsidR="00C96A31" w:rsidRPr="00C96A31" w:rsidRDefault="00C96A31" w:rsidP="00A23540">
      <w:pPr>
        <w:widowControl/>
        <w:spacing w:beforeLines="50" w:before="156" w:afterLines="50" w:after="156"/>
        <w:ind w:firstLineChars="150" w:firstLine="315"/>
        <w:jc w:val="left"/>
        <w:rPr>
          <w:rFonts w:ascii="宋体" w:eastAsia="宋体" w:hAnsi="宋体" w:cs="Times New Roman"/>
          <w:bCs/>
        </w:rPr>
      </w:pPr>
      <w:r w:rsidRPr="00C96A31">
        <w:rPr>
          <w:rFonts w:ascii="宋体" w:eastAsia="宋体" w:hAnsi="宋体" w:cs="Times New Roman" w:hint="eastAsia"/>
          <w:bCs/>
        </w:rPr>
        <w:t>（2）常用降糖药有哪些类型？各自的药理作用、不良反应、临床应用有哪些？</w:t>
      </w:r>
    </w:p>
    <w:p w14:paraId="47E59162" w14:textId="77777777" w:rsidR="008A674C" w:rsidRPr="008A674C" w:rsidRDefault="00C96A31" w:rsidP="00A23540">
      <w:pPr>
        <w:pStyle w:val="a3"/>
        <w:spacing w:beforeLines="50" w:before="156" w:afterLines="50" w:after="156"/>
        <w:ind w:firstLineChars="200" w:firstLine="422"/>
        <w:rPr>
          <w:rFonts w:hAnsi="宋体" w:cs="宋体"/>
          <w:b/>
          <w:bCs/>
          <w:color w:val="000000"/>
          <w:kern w:val="0"/>
          <w:szCs w:val="21"/>
        </w:rPr>
      </w:pPr>
      <w:r w:rsidRPr="008A674C">
        <w:rPr>
          <w:rFonts w:hAnsi="宋体" w:hint="eastAsia"/>
          <w:b/>
          <w:bCs/>
          <w:szCs w:val="21"/>
        </w:rPr>
        <w:t>第十</w:t>
      </w:r>
      <w:r w:rsidR="000E1713">
        <w:rPr>
          <w:rFonts w:hAnsi="宋体" w:hint="eastAsia"/>
          <w:b/>
          <w:bCs/>
          <w:szCs w:val="21"/>
        </w:rPr>
        <w:t>四</w:t>
      </w:r>
      <w:r w:rsidRPr="008A674C">
        <w:rPr>
          <w:rFonts w:hAnsi="宋体" w:hint="eastAsia"/>
          <w:b/>
          <w:bCs/>
          <w:szCs w:val="21"/>
        </w:rPr>
        <w:t>章</w:t>
      </w:r>
      <w:r>
        <w:rPr>
          <w:rFonts w:hAnsi="宋体" w:hint="eastAsia"/>
          <w:b/>
          <w:bCs/>
          <w:szCs w:val="21"/>
        </w:rPr>
        <w:t xml:space="preserve">  </w:t>
      </w:r>
      <w:r w:rsidR="008A674C" w:rsidRPr="008A674C">
        <w:rPr>
          <w:rFonts w:hAnsi="宋体" w:hint="eastAsia"/>
          <w:b/>
          <w:bCs/>
          <w:szCs w:val="21"/>
        </w:rPr>
        <w:t>二甲双胍</w:t>
      </w:r>
      <w:r w:rsidR="008A674C" w:rsidRPr="008A674C">
        <w:rPr>
          <w:rFonts w:hAnsi="宋体" w:cs="宋体" w:hint="eastAsia"/>
          <w:b/>
          <w:bCs/>
          <w:color w:val="000000"/>
          <w:kern w:val="0"/>
          <w:szCs w:val="21"/>
        </w:rPr>
        <w:t>的成药性分析和剂型设计</w:t>
      </w:r>
    </w:p>
    <w:p w14:paraId="4D073CE2"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1.教学目标 </w:t>
      </w:r>
    </w:p>
    <w:p w14:paraId="29B7939A"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（1）掌握</w:t>
      </w:r>
      <w:r w:rsidRPr="008A674C">
        <w:rPr>
          <w:rFonts w:ascii="宋体" w:eastAsia="宋体" w:hAnsi="宋体" w:cs="Times New Roman" w:hint="eastAsia"/>
          <w:color w:val="000000"/>
          <w:kern w:val="0"/>
          <w:szCs w:val="21"/>
        </w:rPr>
        <w:t>二甲双胍的理化性质和生物学特征。</w:t>
      </w:r>
    </w:p>
    <w:p w14:paraId="02A64B33"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w:t>
      </w:r>
      <w:r w:rsidRPr="008A674C">
        <w:rPr>
          <w:rFonts w:ascii="宋体" w:eastAsia="宋体" w:hAnsi="宋体" w:cs="Times New Roman" w:hint="eastAsia"/>
          <w:color w:val="000000"/>
          <w:kern w:val="0"/>
          <w:szCs w:val="21"/>
        </w:rPr>
        <w:t>2</w:t>
      </w:r>
      <w:r w:rsidRPr="008A674C">
        <w:rPr>
          <w:rFonts w:ascii="宋体" w:eastAsia="宋体" w:hAnsi="宋体" w:cs="Times New Roman"/>
          <w:color w:val="000000"/>
          <w:kern w:val="0"/>
          <w:szCs w:val="21"/>
        </w:rPr>
        <w:t>）</w:t>
      </w:r>
      <w:r w:rsidRPr="008A674C">
        <w:rPr>
          <w:rFonts w:ascii="宋体" w:eastAsia="宋体" w:hAnsi="宋体" w:cs="Times New Roman" w:hint="eastAsia"/>
          <w:color w:val="000000"/>
          <w:kern w:val="0"/>
          <w:szCs w:val="21"/>
        </w:rPr>
        <w:t>掌握骨架缓释片的处方及制备工艺。</w:t>
      </w:r>
    </w:p>
    <w:p w14:paraId="409F853F"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2.教学重难点</w:t>
      </w:r>
    </w:p>
    <w:p w14:paraId="42C791B0"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（1）教学重点</w:t>
      </w:r>
      <w:r w:rsidRPr="008A674C">
        <w:rPr>
          <w:rFonts w:ascii="宋体" w:eastAsia="宋体" w:hAnsi="宋体" w:cs="Times New Roman" w:hint="eastAsia"/>
          <w:color w:val="000000"/>
          <w:kern w:val="0"/>
          <w:szCs w:val="21"/>
        </w:rPr>
        <w:t>：二甲双胍的理化性质和药动学参数及骨架缓释片的处方设计</w:t>
      </w:r>
    </w:p>
    <w:p w14:paraId="7D2CE892"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（2）教学难点：</w:t>
      </w:r>
      <w:r w:rsidRPr="008A674C">
        <w:rPr>
          <w:rFonts w:ascii="宋体" w:eastAsia="宋体" w:hAnsi="宋体" w:cs="Times New Roman" w:hint="eastAsia"/>
          <w:color w:val="000000"/>
          <w:kern w:val="0"/>
          <w:szCs w:val="21"/>
        </w:rPr>
        <w:t>二甲双胍骨架缓释片的制备工艺</w:t>
      </w:r>
    </w:p>
    <w:p w14:paraId="3EE32EDD"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3.教学内容</w:t>
      </w:r>
    </w:p>
    <w:p w14:paraId="2C8997A6"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A674C">
        <w:rPr>
          <w:rFonts w:ascii="宋体" w:eastAsia="宋体" w:hAnsi="宋体" w:cs="Times New Roman" w:hint="eastAsia"/>
          <w:szCs w:val="21"/>
        </w:rPr>
        <w:t>药物介绍：名称、结构式、分子式、分子量</w:t>
      </w:r>
    </w:p>
    <w:p w14:paraId="358B7A18"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A674C">
        <w:rPr>
          <w:rFonts w:ascii="宋体" w:eastAsia="宋体" w:hAnsi="宋体" w:cs="Times New Roman" w:hint="eastAsia"/>
          <w:szCs w:val="21"/>
        </w:rPr>
        <w:t>理化性质：外观、溶解性、pKa</w:t>
      </w:r>
    </w:p>
    <w:p w14:paraId="42D7CCCD"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8A674C">
        <w:rPr>
          <w:rFonts w:ascii="宋体" w:eastAsia="宋体" w:hAnsi="宋体" w:cs="Times New Roman" w:hint="eastAsia"/>
          <w:szCs w:val="21"/>
        </w:rPr>
        <w:t>生物学性质：生物利用度、吸收、分布、代谢、排泄、生物半衰期</w:t>
      </w:r>
    </w:p>
    <w:p w14:paraId="6BD8A565"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w:t>
      </w:r>
      <w:r w:rsidRPr="008A674C">
        <w:rPr>
          <w:rFonts w:ascii="宋体" w:eastAsia="宋体" w:hAnsi="宋体" w:cs="Times New Roman" w:hint="eastAsia"/>
          <w:szCs w:val="21"/>
        </w:rPr>
        <w:t>现有剂型：二甲双胍片、缓释片、缓释胶囊、肠溶片</w:t>
      </w:r>
    </w:p>
    <w:p w14:paraId="714DF41F"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（5）</w:t>
      </w:r>
      <w:r w:rsidRPr="008A674C">
        <w:rPr>
          <w:rFonts w:ascii="宋体" w:eastAsia="宋体" w:hAnsi="宋体" w:cs="Times New Roman" w:hint="eastAsia"/>
          <w:szCs w:val="21"/>
        </w:rPr>
        <w:t>剂型设计：</w:t>
      </w:r>
      <w:r w:rsidRPr="008A674C">
        <w:rPr>
          <w:rFonts w:ascii="宋体" w:eastAsia="宋体" w:hAnsi="宋体" w:cs="Times New Roman" w:hint="eastAsia"/>
          <w:bCs/>
          <w:szCs w:val="21"/>
        </w:rPr>
        <w:t>二甲双胍骨架缓释片、膜控释片、胃漂浮片、肠溶微丸</w:t>
      </w:r>
      <w:r w:rsidRPr="008A674C">
        <w:rPr>
          <w:rFonts w:ascii="宋体" w:eastAsia="宋体" w:hAnsi="宋体" w:cs="Times New Roman" w:hint="eastAsia"/>
          <w:szCs w:val="21"/>
        </w:rPr>
        <w:t>的处方分析、制备工艺及质量评价</w:t>
      </w:r>
    </w:p>
    <w:p w14:paraId="569B40C5"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4.教学方法 </w:t>
      </w:r>
    </w:p>
    <w:p w14:paraId="1D10BAFB"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（1）讲授法：相关概念及理论框架。</w:t>
      </w:r>
    </w:p>
    <w:p w14:paraId="25E1FADD"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（2）研讨法：采用启发式教学，主要目的在于激发学生对于药剂学学习的兴趣。 </w:t>
      </w:r>
    </w:p>
    <w:p w14:paraId="6961B54B"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5.教学评价</w:t>
      </w:r>
    </w:p>
    <w:p w14:paraId="6474E33F"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w:t>
      </w:r>
      <w:r w:rsidRPr="008A674C">
        <w:rPr>
          <w:rFonts w:ascii="宋体" w:eastAsia="宋体" w:hAnsi="宋体" w:cs="Times New Roman" w:hint="eastAsia"/>
          <w:color w:val="000000"/>
          <w:kern w:val="0"/>
          <w:szCs w:val="21"/>
        </w:rPr>
        <w:t>膜控释片是什么？</w:t>
      </w:r>
    </w:p>
    <w:p w14:paraId="733EE264"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hint="eastAsia"/>
          <w:color w:val="000000"/>
          <w:kern w:val="0"/>
          <w:szCs w:val="21"/>
        </w:rPr>
        <w:t>（2）胃漂浮片的作用机理？</w:t>
      </w:r>
    </w:p>
    <w:p w14:paraId="4E8015DB" w14:textId="77777777" w:rsidR="008A674C" w:rsidRPr="008A674C" w:rsidRDefault="008A674C" w:rsidP="00A23540">
      <w:pPr>
        <w:widowControl/>
        <w:spacing w:beforeLines="50" w:before="156" w:afterLines="50" w:after="156"/>
        <w:ind w:firstLineChars="200" w:firstLine="420"/>
        <w:jc w:val="left"/>
        <w:rPr>
          <w:rFonts w:ascii="宋体" w:eastAsia="宋体" w:hAnsi="宋体" w:cs="宋体"/>
          <w:color w:val="000000"/>
          <w:kern w:val="0"/>
          <w:szCs w:val="21"/>
        </w:rPr>
      </w:pPr>
      <w:r w:rsidRPr="008A674C">
        <w:rPr>
          <w:rFonts w:ascii="宋体" w:eastAsia="宋体" w:hAnsi="宋体" w:cs="Times New Roman" w:hint="eastAsia"/>
          <w:color w:val="000000"/>
          <w:kern w:val="0"/>
          <w:szCs w:val="21"/>
        </w:rPr>
        <w:t>（3）肠溶微丸的常用材料有哪些？</w:t>
      </w:r>
    </w:p>
    <w:p w14:paraId="22D35265" w14:textId="77777777" w:rsidR="008A674C" w:rsidRPr="008A674C" w:rsidRDefault="008A674C" w:rsidP="00A23540">
      <w:pPr>
        <w:widowControl/>
        <w:spacing w:beforeLines="50" w:before="156" w:afterLines="50" w:after="156"/>
        <w:ind w:firstLineChars="200" w:firstLine="422"/>
        <w:jc w:val="left"/>
        <w:rPr>
          <w:rFonts w:ascii="宋体" w:eastAsia="宋体" w:hAnsi="宋体" w:cs="宋体"/>
          <w:b/>
          <w:bCs/>
          <w:color w:val="000000"/>
          <w:kern w:val="0"/>
          <w:szCs w:val="21"/>
        </w:rPr>
      </w:pPr>
      <w:r w:rsidRPr="008A674C">
        <w:rPr>
          <w:rFonts w:ascii="宋体" w:eastAsia="宋体" w:hAnsi="宋体" w:hint="eastAsia"/>
          <w:b/>
          <w:bCs/>
          <w:szCs w:val="21"/>
        </w:rPr>
        <w:t>第十</w:t>
      </w:r>
      <w:r w:rsidR="000E1713">
        <w:rPr>
          <w:rFonts w:ascii="宋体" w:eastAsia="宋体" w:hAnsi="宋体" w:hint="eastAsia"/>
          <w:b/>
          <w:bCs/>
          <w:szCs w:val="21"/>
        </w:rPr>
        <w:t>五</w:t>
      </w:r>
      <w:r w:rsidRPr="008A674C">
        <w:rPr>
          <w:rFonts w:ascii="宋体" w:eastAsia="宋体" w:hAnsi="宋体" w:hint="eastAsia"/>
          <w:b/>
          <w:bCs/>
          <w:szCs w:val="21"/>
        </w:rPr>
        <w:t>章 胰岛素的</w:t>
      </w:r>
      <w:r w:rsidRPr="008A674C">
        <w:rPr>
          <w:rFonts w:ascii="宋体" w:eastAsia="宋体" w:hAnsi="宋体" w:cs="宋体" w:hint="eastAsia"/>
          <w:b/>
          <w:bCs/>
          <w:color w:val="000000"/>
          <w:kern w:val="0"/>
          <w:szCs w:val="21"/>
        </w:rPr>
        <w:t>成药性分析和剂型设计</w:t>
      </w:r>
    </w:p>
    <w:p w14:paraId="200CAC62"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1.教学目标 </w:t>
      </w:r>
    </w:p>
    <w:p w14:paraId="213DEE37"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（1）掌握</w:t>
      </w:r>
      <w:r w:rsidRPr="008A674C">
        <w:rPr>
          <w:rFonts w:ascii="宋体" w:eastAsia="宋体" w:hAnsi="宋体" w:cs="Times New Roman" w:hint="eastAsia"/>
          <w:color w:val="000000"/>
          <w:kern w:val="0"/>
          <w:szCs w:val="21"/>
        </w:rPr>
        <w:t>胰岛素的理化性质和生物学特征。</w:t>
      </w:r>
    </w:p>
    <w:p w14:paraId="5FE879D0"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w:t>
      </w:r>
      <w:r w:rsidRPr="008A674C">
        <w:rPr>
          <w:rFonts w:ascii="宋体" w:eastAsia="宋体" w:hAnsi="宋体" w:cs="Times New Roman" w:hint="eastAsia"/>
          <w:color w:val="000000"/>
          <w:kern w:val="0"/>
          <w:szCs w:val="21"/>
        </w:rPr>
        <w:t>2</w:t>
      </w:r>
      <w:r w:rsidRPr="008A674C">
        <w:rPr>
          <w:rFonts w:ascii="宋体" w:eastAsia="宋体" w:hAnsi="宋体" w:cs="Times New Roman"/>
          <w:color w:val="000000"/>
          <w:kern w:val="0"/>
          <w:szCs w:val="21"/>
        </w:rPr>
        <w:t>）</w:t>
      </w:r>
      <w:r w:rsidRPr="008A674C">
        <w:rPr>
          <w:rFonts w:ascii="宋体" w:eastAsia="宋体" w:hAnsi="宋体" w:cs="Times New Roman" w:hint="eastAsia"/>
          <w:color w:val="000000"/>
          <w:kern w:val="0"/>
          <w:szCs w:val="21"/>
        </w:rPr>
        <w:t>掌握胰岛素乳剂和微球的处方和制备工艺。</w:t>
      </w:r>
    </w:p>
    <w:p w14:paraId="7496057D"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2.教学重难点</w:t>
      </w:r>
    </w:p>
    <w:p w14:paraId="3A5D7FF3"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（1）教学重点</w:t>
      </w:r>
      <w:r w:rsidRPr="008A674C">
        <w:rPr>
          <w:rFonts w:ascii="宋体" w:eastAsia="宋体" w:hAnsi="宋体" w:cs="Times New Roman" w:hint="eastAsia"/>
          <w:color w:val="000000"/>
          <w:kern w:val="0"/>
          <w:szCs w:val="21"/>
        </w:rPr>
        <w:t>：胰岛素鼻腔乳剂的各组分作用及处方设计</w:t>
      </w:r>
    </w:p>
    <w:p w14:paraId="30026AB7"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lastRenderedPageBreak/>
        <w:t>（2）教学难点</w:t>
      </w:r>
      <w:r w:rsidRPr="008A674C">
        <w:rPr>
          <w:rFonts w:ascii="宋体" w:eastAsia="宋体" w:hAnsi="宋体" w:cs="Times New Roman" w:hint="eastAsia"/>
          <w:color w:val="000000"/>
          <w:kern w:val="0"/>
          <w:szCs w:val="21"/>
        </w:rPr>
        <w:t>：胰岛素微球的制备原理</w:t>
      </w:r>
    </w:p>
    <w:p w14:paraId="67C4B55C"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3.教学内容</w:t>
      </w:r>
    </w:p>
    <w:p w14:paraId="006E842F"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A674C">
        <w:rPr>
          <w:rFonts w:ascii="宋体" w:eastAsia="宋体" w:hAnsi="宋体" w:cs="Times New Roman" w:hint="eastAsia"/>
          <w:szCs w:val="21"/>
        </w:rPr>
        <w:t>药物介绍：名称、结构式、分子式、分子量</w:t>
      </w:r>
    </w:p>
    <w:p w14:paraId="2AD1B8EC"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A674C">
        <w:rPr>
          <w:rFonts w:ascii="宋体" w:eastAsia="宋体" w:hAnsi="宋体" w:cs="Times New Roman" w:hint="eastAsia"/>
          <w:szCs w:val="21"/>
        </w:rPr>
        <w:t>理化性质：溶解性、pKa</w:t>
      </w:r>
    </w:p>
    <w:p w14:paraId="4AAFF1E7"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8A674C">
        <w:rPr>
          <w:rFonts w:ascii="宋体" w:eastAsia="宋体" w:hAnsi="宋体" w:cs="Times New Roman" w:hint="eastAsia"/>
          <w:szCs w:val="21"/>
        </w:rPr>
        <w:t>生物学性质：不同种类胰岛素的体内生物特征（起效时间、峰值时间、持续时间）</w:t>
      </w:r>
    </w:p>
    <w:p w14:paraId="5AE00ACA"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w:t>
      </w:r>
      <w:r w:rsidRPr="008A674C">
        <w:rPr>
          <w:rFonts w:ascii="宋体" w:eastAsia="宋体" w:hAnsi="宋体" w:cs="Times New Roman" w:hint="eastAsia"/>
          <w:szCs w:val="21"/>
        </w:rPr>
        <w:t>现有剂型：注射剂、吸入剂</w:t>
      </w:r>
    </w:p>
    <w:p w14:paraId="600ABDB3" w14:textId="77777777" w:rsidR="008A674C" w:rsidRPr="008A674C" w:rsidRDefault="008A674C" w:rsidP="00A23540">
      <w:pPr>
        <w:widowControl/>
        <w:spacing w:beforeLines="50" w:before="156" w:afterLines="50" w:after="156"/>
        <w:ind w:leftChars="200" w:left="525" w:hangingChars="50" w:hanging="105"/>
        <w:jc w:val="left"/>
        <w:rPr>
          <w:rFonts w:ascii="宋体" w:eastAsia="宋体" w:hAnsi="宋体" w:cs="Times New Roman"/>
          <w:szCs w:val="21"/>
        </w:rPr>
      </w:pPr>
      <w:r>
        <w:rPr>
          <w:rFonts w:ascii="宋体" w:eastAsia="宋体" w:hAnsi="宋体" w:cs="Times New Roman" w:hint="eastAsia"/>
          <w:szCs w:val="21"/>
        </w:rPr>
        <w:t>（5）</w:t>
      </w:r>
      <w:r w:rsidRPr="008A674C">
        <w:rPr>
          <w:rFonts w:ascii="宋体" w:eastAsia="宋体" w:hAnsi="宋体" w:cs="Times New Roman" w:hint="eastAsia"/>
          <w:szCs w:val="21"/>
        </w:rPr>
        <w:t>剂型设计：</w:t>
      </w:r>
      <w:r w:rsidRPr="008A674C">
        <w:rPr>
          <w:rFonts w:ascii="宋体" w:eastAsia="宋体" w:hAnsi="宋体" w:cs="Times New Roman" w:hint="eastAsia"/>
          <w:bCs/>
          <w:szCs w:val="21"/>
        </w:rPr>
        <w:t>胰岛素经鼻给药乳剂、口服缓释微球制剂</w:t>
      </w:r>
      <w:r w:rsidRPr="008A674C">
        <w:rPr>
          <w:rFonts w:ascii="宋体" w:eastAsia="宋体" w:hAnsi="宋体" w:cs="Times New Roman" w:hint="eastAsia"/>
          <w:szCs w:val="21"/>
        </w:rPr>
        <w:t>及甘精胰岛素的处方分析、制备工艺及质量评价</w:t>
      </w:r>
    </w:p>
    <w:p w14:paraId="171C5F76"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4.教学方法 </w:t>
      </w:r>
    </w:p>
    <w:p w14:paraId="3686E6C4"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（1）讲授法：相关概念及理论框架。</w:t>
      </w:r>
    </w:p>
    <w:p w14:paraId="704FD02E"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 xml:space="preserve">（2）研讨法：采用启发式教学，主要目的在于激发学生对于药剂学学习的兴趣。 </w:t>
      </w:r>
    </w:p>
    <w:p w14:paraId="40F272E4"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5.教学评价</w:t>
      </w:r>
    </w:p>
    <w:p w14:paraId="302E6A2C"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（1）</w:t>
      </w:r>
      <w:r w:rsidRPr="008A674C">
        <w:rPr>
          <w:rFonts w:ascii="宋体" w:eastAsia="宋体" w:hAnsi="宋体" w:cs="Times New Roman" w:hint="eastAsia"/>
          <w:color w:val="000000"/>
          <w:kern w:val="0"/>
          <w:szCs w:val="21"/>
        </w:rPr>
        <w:t>微球的制备方法？</w:t>
      </w:r>
    </w:p>
    <w:p w14:paraId="7FABEF8D"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hint="eastAsia"/>
          <w:color w:val="000000"/>
          <w:kern w:val="0"/>
          <w:szCs w:val="21"/>
        </w:rPr>
        <w:t>（2）乳剂各处方组成的作用是什么？</w:t>
      </w:r>
    </w:p>
    <w:p w14:paraId="0211DEB3"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hint="eastAsia"/>
          <w:color w:val="000000"/>
          <w:kern w:val="0"/>
          <w:szCs w:val="21"/>
        </w:rPr>
        <w:t>（3）微球载药量和包封率的制备方法。</w:t>
      </w:r>
    </w:p>
    <w:p w14:paraId="029930DA" w14:textId="77777777" w:rsidR="008A674C" w:rsidRPr="008A674C" w:rsidRDefault="008A674C" w:rsidP="00A23540">
      <w:pPr>
        <w:widowControl/>
        <w:spacing w:beforeLines="50" w:before="156" w:afterLines="50" w:after="156"/>
        <w:ind w:firstLineChars="200" w:firstLine="420"/>
        <w:jc w:val="left"/>
        <w:rPr>
          <w:rFonts w:ascii="宋体" w:eastAsia="宋体" w:hAnsi="宋体" w:cs="宋体"/>
          <w:color w:val="000000"/>
          <w:kern w:val="0"/>
          <w:szCs w:val="21"/>
        </w:rPr>
      </w:pPr>
      <w:r w:rsidRPr="008A674C">
        <w:rPr>
          <w:rFonts w:ascii="宋体" w:eastAsia="宋体" w:hAnsi="宋体" w:cs="Times New Roman" w:hint="eastAsia"/>
          <w:color w:val="000000"/>
          <w:kern w:val="0"/>
          <w:szCs w:val="21"/>
        </w:rPr>
        <w:t>（4）微球成囊的基本原理是什么？</w:t>
      </w:r>
    </w:p>
    <w:p w14:paraId="49F3DB09" w14:textId="77777777" w:rsidR="008A674C" w:rsidRPr="008A674C" w:rsidRDefault="008A674C" w:rsidP="00A23540">
      <w:pPr>
        <w:widowControl/>
        <w:spacing w:beforeLines="50" w:before="156" w:afterLines="50" w:after="156"/>
        <w:ind w:left="279" w:firstLineChars="100" w:firstLine="211"/>
        <w:jc w:val="left"/>
        <w:rPr>
          <w:rFonts w:ascii="黑体" w:eastAsia="黑体" w:hAnsi="黑体" w:cs="TimesNewRomanPSMT"/>
          <w:b/>
          <w:color w:val="000000"/>
          <w:kern w:val="0"/>
          <w:sz w:val="24"/>
          <w:szCs w:val="21"/>
        </w:rPr>
      </w:pPr>
      <w:r w:rsidRPr="008A674C">
        <w:rPr>
          <w:rFonts w:ascii="宋体" w:eastAsia="宋体" w:hAnsi="宋体" w:hint="eastAsia"/>
          <w:b/>
          <w:bCs/>
          <w:szCs w:val="21"/>
        </w:rPr>
        <w:t>第十</w:t>
      </w:r>
      <w:r w:rsidR="000E1713">
        <w:rPr>
          <w:rFonts w:ascii="宋体" w:eastAsia="宋体" w:hAnsi="宋体" w:hint="eastAsia"/>
          <w:b/>
          <w:bCs/>
          <w:szCs w:val="21"/>
        </w:rPr>
        <w:t>六</w:t>
      </w:r>
      <w:r w:rsidRPr="008A674C">
        <w:rPr>
          <w:rFonts w:ascii="宋体" w:eastAsia="宋体" w:hAnsi="宋体" w:hint="eastAsia"/>
          <w:b/>
          <w:bCs/>
          <w:szCs w:val="21"/>
        </w:rPr>
        <w:t>章</w:t>
      </w:r>
      <w:r>
        <w:rPr>
          <w:rFonts w:ascii="宋体" w:eastAsia="宋体" w:hAnsi="宋体" w:hint="eastAsia"/>
          <w:b/>
          <w:bCs/>
          <w:szCs w:val="21"/>
        </w:rPr>
        <w:t xml:space="preserve"> </w:t>
      </w:r>
      <w:r w:rsidRPr="008A674C">
        <w:rPr>
          <w:rFonts w:ascii="宋体" w:eastAsia="宋体" w:hAnsi="宋体" w:hint="eastAsia"/>
          <w:b/>
          <w:bCs/>
          <w:szCs w:val="21"/>
        </w:rPr>
        <w:t xml:space="preserve"> </w:t>
      </w:r>
      <w:r w:rsidR="007B7454">
        <w:rPr>
          <w:rFonts w:ascii="黑体" w:eastAsia="黑体" w:hAnsi="黑体" w:cs="TimesNewRomanPSMT" w:hint="eastAsia"/>
          <w:b/>
          <w:color w:val="000000"/>
          <w:kern w:val="0"/>
          <w:sz w:val="24"/>
          <w:szCs w:val="21"/>
        </w:rPr>
        <w:t>胰岛素</w:t>
      </w:r>
      <w:r w:rsidRPr="008A674C">
        <w:rPr>
          <w:rFonts w:ascii="黑体" w:eastAsia="黑体" w:hAnsi="黑体" w:cs="TimesNewRomanPSMT" w:hint="eastAsia"/>
          <w:b/>
          <w:color w:val="000000"/>
          <w:kern w:val="0"/>
          <w:sz w:val="24"/>
          <w:szCs w:val="21"/>
        </w:rPr>
        <w:t>的质量标准研究</w:t>
      </w:r>
    </w:p>
    <w:p w14:paraId="2B26CFD1" w14:textId="77777777" w:rsidR="008A674C" w:rsidRPr="008A674C" w:rsidRDefault="008A674C"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8A674C">
        <w:rPr>
          <w:rFonts w:ascii="宋体" w:eastAsia="宋体" w:hAnsi="宋体" w:cs="Times New Roman"/>
          <w:color w:val="000000"/>
          <w:kern w:val="0"/>
          <w:szCs w:val="21"/>
        </w:rPr>
        <w:t>教学内容</w:t>
      </w:r>
      <w:r>
        <w:rPr>
          <w:rFonts w:ascii="宋体" w:eastAsia="宋体" w:hAnsi="宋体" w:cs="Times New Roman" w:hint="eastAsia"/>
          <w:color w:val="000000"/>
          <w:kern w:val="0"/>
          <w:szCs w:val="21"/>
        </w:rPr>
        <w:t>：</w:t>
      </w:r>
    </w:p>
    <w:p w14:paraId="0AFF582D" w14:textId="77777777" w:rsidR="008A674C" w:rsidRPr="008A674C" w:rsidRDefault="008A674C" w:rsidP="00A23540">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8A674C">
        <w:rPr>
          <w:rFonts w:ascii="宋体" w:eastAsia="宋体" w:hAnsi="宋体" w:cs="TimesNewRomanPSMT" w:hint="eastAsia"/>
          <w:color w:val="000000"/>
          <w:kern w:val="0"/>
          <w:szCs w:val="21"/>
        </w:rPr>
        <w:t>多肽药物的质量标准研究</w:t>
      </w:r>
    </w:p>
    <w:p w14:paraId="00E66243" w14:textId="77777777" w:rsidR="008A674C" w:rsidRPr="008A674C" w:rsidRDefault="008A674C" w:rsidP="00A23540">
      <w:pPr>
        <w:widowControl/>
        <w:spacing w:beforeLines="50" w:before="156" w:afterLines="50" w:after="156"/>
        <w:ind w:firstLineChars="202" w:firstLine="424"/>
        <w:jc w:val="left"/>
        <w:rPr>
          <w:rFonts w:ascii="宋体" w:eastAsia="宋体" w:hAnsi="宋体" w:cs="宋体"/>
          <w:bCs/>
          <w:color w:val="000000"/>
          <w:kern w:val="0"/>
          <w:szCs w:val="21"/>
        </w:rPr>
      </w:pPr>
      <w:r>
        <w:rPr>
          <w:rFonts w:ascii="宋体" w:eastAsia="宋体" w:hAnsi="宋体" w:hint="eastAsia"/>
          <w:bCs/>
          <w:szCs w:val="21"/>
        </w:rPr>
        <w:t>（2）</w:t>
      </w:r>
      <w:r w:rsidR="000E1713">
        <w:rPr>
          <w:rFonts w:ascii="宋体" w:eastAsia="宋体" w:hAnsi="宋体" w:cs="TimesNewRomanPSMT" w:hint="eastAsia"/>
          <w:color w:val="000000"/>
          <w:kern w:val="0"/>
          <w:szCs w:val="21"/>
        </w:rPr>
        <w:t>胰岛素的质量标准研究</w:t>
      </w:r>
    </w:p>
    <w:p w14:paraId="21544263" w14:textId="77777777" w:rsidR="00AF78B7" w:rsidRDefault="00AF78B7" w:rsidP="00A23540">
      <w:pPr>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8A674C">
        <w:rPr>
          <w:rFonts w:ascii="黑体" w:eastAsia="黑体" w:hAnsi="黑体" w:cs="Times New Roman" w:hint="eastAsia"/>
          <w:b/>
          <w:sz w:val="24"/>
          <w:szCs w:val="24"/>
        </w:rPr>
        <w:t>十</w:t>
      </w:r>
      <w:r w:rsidR="000E1713">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0E1713">
        <w:rPr>
          <w:rFonts w:ascii="黑体" w:eastAsia="黑体" w:hAnsi="黑体" w:cs="Times New Roman" w:hint="eastAsia"/>
          <w:b/>
          <w:sz w:val="24"/>
          <w:szCs w:val="24"/>
        </w:rPr>
        <w:t xml:space="preserve"> </w:t>
      </w:r>
      <w:r w:rsidR="00C96A31" w:rsidRPr="00AF78B7">
        <w:rPr>
          <w:rFonts w:ascii="黑体" w:eastAsia="黑体" w:hAnsi="黑体" w:cs="Times New Roman" w:hint="eastAsia"/>
          <w:b/>
          <w:bCs/>
          <w:sz w:val="24"/>
        </w:rPr>
        <w:t>甲状腺激素和抗甲状腺药物</w:t>
      </w:r>
      <w:r w:rsidR="00C96A31">
        <w:rPr>
          <w:rFonts w:ascii="黑体" w:eastAsia="黑体" w:hAnsi="黑体" w:cs="Times New Roman" w:hint="eastAsia"/>
          <w:b/>
          <w:bCs/>
          <w:sz w:val="24"/>
        </w:rPr>
        <w:t>的发现和合成</w:t>
      </w:r>
      <w:r w:rsidRPr="00F37DDE">
        <w:rPr>
          <w:rFonts w:ascii="黑体" w:eastAsia="黑体" w:hAnsi="黑体" w:cs="Times New Roman" w:hint="eastAsia"/>
          <w:b/>
          <w:bCs/>
          <w:sz w:val="24"/>
        </w:rPr>
        <w:t xml:space="preserve"> </w:t>
      </w:r>
      <w:r w:rsidRPr="00F37DDE">
        <w:rPr>
          <w:rFonts w:ascii="黑体" w:eastAsia="黑体" w:hAnsi="黑体" w:cs="Times New Roman" w:hint="eastAsia"/>
          <w:b/>
          <w:bCs/>
        </w:rPr>
        <w:t xml:space="preserve"> </w:t>
      </w:r>
    </w:p>
    <w:p w14:paraId="3883A396" w14:textId="77777777" w:rsidR="00AF78B7" w:rsidRDefault="00AF78B7"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D278BBF" w14:textId="77777777" w:rsidR="00AF78B7" w:rsidRPr="00F37DDE" w:rsidRDefault="00AF78B7"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F78B7">
        <w:rPr>
          <w:rFonts w:ascii="宋体" w:eastAsia="宋体" w:hAnsi="宋体" w:cs="宋体" w:hint="eastAsia"/>
          <w:color w:val="000000"/>
          <w:kern w:val="0"/>
          <w:szCs w:val="21"/>
        </w:rPr>
        <w:t>了解甲状腺激素的作用、体内合成和体内代谢</w:t>
      </w:r>
    </w:p>
    <w:p w14:paraId="6128DCE0" w14:textId="77777777" w:rsidR="00AF78B7" w:rsidRPr="00F37DDE" w:rsidRDefault="00AF78B7"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AF78B7">
        <w:rPr>
          <w:rFonts w:ascii="宋体" w:eastAsia="宋体" w:hAnsi="宋体" w:cs="宋体" w:hint="eastAsia"/>
          <w:color w:val="000000"/>
          <w:kern w:val="0"/>
          <w:szCs w:val="21"/>
        </w:rPr>
        <w:t>熟悉抗甲状腺药物分类</w:t>
      </w:r>
    </w:p>
    <w:p w14:paraId="77AE69F1" w14:textId="77777777" w:rsidR="00AF78B7" w:rsidRPr="00F37DDE" w:rsidRDefault="00AF78B7" w:rsidP="00A23540">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AF78B7">
        <w:rPr>
          <w:rFonts w:ascii="宋体" w:eastAsia="宋体" w:hAnsi="宋体" w:cs="宋体" w:hint="eastAsia"/>
          <w:color w:val="000000"/>
          <w:kern w:val="0"/>
          <w:szCs w:val="21"/>
        </w:rPr>
        <w:t>掌握抗甲状腺药物硫脲类和大剂量碘的作用原理和作用特点</w:t>
      </w:r>
    </w:p>
    <w:p w14:paraId="79234A51" w14:textId="77777777" w:rsidR="00AF78B7" w:rsidRDefault="00AF78B7" w:rsidP="00A23540">
      <w:pPr>
        <w:widowControl/>
        <w:spacing w:beforeLines="50" w:before="156" w:afterLines="50" w:after="156"/>
        <w:ind w:leftChars="300" w:left="1155" w:hangingChars="250" w:hanging="525"/>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AF78B7">
        <w:rPr>
          <w:rFonts w:ascii="宋体" w:eastAsia="宋体" w:hAnsi="宋体" w:cs="宋体" w:hint="eastAsia"/>
          <w:color w:val="000000"/>
          <w:kern w:val="0"/>
          <w:szCs w:val="21"/>
        </w:rPr>
        <w:t>掌握典型药物左甲状腺激素和甲巯咪唑</w:t>
      </w:r>
    </w:p>
    <w:p w14:paraId="59E70AB9" w14:textId="77777777" w:rsidR="00AF78B7" w:rsidRDefault="00AF78B7"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F933A72" w14:textId="77777777" w:rsidR="00AF78B7" w:rsidRDefault="00AF78B7" w:rsidP="00A23540">
      <w:pPr>
        <w:widowControl/>
        <w:spacing w:beforeLines="50" w:before="156" w:afterLines="50" w:after="156"/>
        <w:ind w:firstLineChars="400" w:firstLine="840"/>
        <w:jc w:val="left"/>
        <w:rPr>
          <w:rFonts w:ascii="宋体" w:eastAsia="宋体" w:hAnsi="宋体"/>
          <w:szCs w:val="21"/>
        </w:rPr>
      </w:pPr>
      <w:r>
        <w:rPr>
          <w:rFonts w:ascii="宋体" w:eastAsia="宋体" w:hAnsi="宋体" w:cs="宋体" w:hint="eastAsia"/>
          <w:color w:val="000000"/>
          <w:kern w:val="0"/>
          <w:szCs w:val="21"/>
        </w:rPr>
        <w:t>（1）</w:t>
      </w:r>
      <w:r w:rsidRPr="00AF78B7">
        <w:rPr>
          <w:rFonts w:ascii="宋体" w:eastAsia="宋体" w:hAnsi="宋体" w:cs="宋体" w:hint="eastAsia"/>
          <w:color w:val="000000"/>
          <w:kern w:val="0"/>
          <w:szCs w:val="21"/>
        </w:rPr>
        <w:t>甲巯咪唑的作用原理</w:t>
      </w:r>
      <w:r>
        <w:rPr>
          <w:rFonts w:ascii="宋体" w:eastAsia="宋体" w:hAnsi="宋体" w:cs="宋体" w:hint="eastAsia"/>
          <w:color w:val="000000"/>
          <w:kern w:val="0"/>
          <w:szCs w:val="21"/>
        </w:rPr>
        <w:t>、</w:t>
      </w:r>
      <w:r w:rsidRPr="00AF78B7">
        <w:rPr>
          <w:rFonts w:ascii="宋体" w:eastAsia="宋体" w:hAnsi="宋体" w:cs="宋体" w:hint="eastAsia"/>
          <w:color w:val="000000"/>
          <w:kern w:val="0"/>
          <w:szCs w:val="21"/>
        </w:rPr>
        <w:t>作用特点</w:t>
      </w:r>
      <w:r>
        <w:rPr>
          <w:rFonts w:ascii="宋体" w:eastAsia="宋体" w:hAnsi="宋体" w:cs="宋体" w:hint="eastAsia"/>
          <w:color w:val="000000"/>
          <w:kern w:val="0"/>
          <w:szCs w:val="21"/>
        </w:rPr>
        <w:t>和合成</w:t>
      </w:r>
      <w:r>
        <w:rPr>
          <w:rFonts w:ascii="宋体" w:eastAsia="宋体" w:hAnsi="宋体" w:hint="eastAsia"/>
          <w:szCs w:val="21"/>
        </w:rPr>
        <w:t>；</w:t>
      </w:r>
    </w:p>
    <w:p w14:paraId="1E35D5B9" w14:textId="77777777" w:rsidR="00AF78B7" w:rsidRDefault="00AF78B7" w:rsidP="00A235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hint="eastAsia"/>
          <w:szCs w:val="21"/>
        </w:rPr>
        <w:t>（2）</w:t>
      </w:r>
      <w:r w:rsidRPr="00AF78B7">
        <w:rPr>
          <w:rFonts w:ascii="宋体" w:eastAsia="宋体" w:hAnsi="宋体" w:cs="宋体" w:hint="eastAsia"/>
          <w:color w:val="000000"/>
          <w:kern w:val="0"/>
          <w:szCs w:val="21"/>
        </w:rPr>
        <w:t>大剂量碘的作用原理和作用特点</w:t>
      </w:r>
      <w:r>
        <w:rPr>
          <w:rFonts w:ascii="宋体" w:eastAsia="宋体" w:hAnsi="宋体" w:hint="eastAsia"/>
          <w:szCs w:val="21"/>
        </w:rPr>
        <w:t>。</w:t>
      </w:r>
    </w:p>
    <w:p w14:paraId="1254D76D" w14:textId="77777777" w:rsidR="00AF78B7" w:rsidRDefault="00AF78B7"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BD9336F" w14:textId="77777777" w:rsidR="00AF78B7" w:rsidRPr="00F37DDE" w:rsidRDefault="00AF78B7"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lastRenderedPageBreak/>
        <w:t>（1）</w:t>
      </w:r>
      <w:r w:rsidRPr="00AF78B7">
        <w:rPr>
          <w:rFonts w:ascii="宋体" w:eastAsia="宋体" w:hAnsi="宋体" w:hint="eastAsia"/>
          <w:szCs w:val="21"/>
        </w:rPr>
        <w:t>甲状腺激素类药物</w:t>
      </w:r>
    </w:p>
    <w:p w14:paraId="36970410" w14:textId="77777777" w:rsidR="00AF78B7" w:rsidRDefault="00AF78B7" w:rsidP="00A23540">
      <w:pPr>
        <w:widowControl/>
        <w:spacing w:beforeLines="50" w:before="156" w:afterLines="50" w:after="156"/>
        <w:ind w:firstLineChars="250" w:firstLine="525"/>
        <w:jc w:val="left"/>
        <w:rPr>
          <w:rFonts w:ascii="宋体" w:eastAsia="宋体" w:hAnsi="宋体"/>
          <w:szCs w:val="21"/>
        </w:rPr>
      </w:pPr>
      <w:r w:rsidRPr="00F37DDE">
        <w:rPr>
          <w:rFonts w:ascii="宋体" w:eastAsia="宋体" w:hAnsi="宋体" w:hint="eastAsia"/>
          <w:szCs w:val="21"/>
        </w:rPr>
        <w:t>（2）</w:t>
      </w:r>
      <w:r w:rsidRPr="00AF78B7">
        <w:rPr>
          <w:rFonts w:ascii="宋体" w:eastAsia="宋体" w:hAnsi="宋体" w:hint="eastAsia"/>
          <w:szCs w:val="21"/>
        </w:rPr>
        <w:t>抗甲状腺药物</w:t>
      </w:r>
    </w:p>
    <w:p w14:paraId="5A83B260" w14:textId="77777777" w:rsidR="00AF78B7" w:rsidRDefault="00AF78B7"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95F018B" w14:textId="77777777" w:rsidR="00AF78B7" w:rsidRPr="00313A87" w:rsidRDefault="00AF78B7" w:rsidP="00A235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讲授法、启发式教学</w:t>
      </w:r>
      <w:r w:rsidR="009F2A9E">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1CCADDDB" w14:textId="77777777" w:rsidR="00AF78B7" w:rsidRPr="00313A87" w:rsidRDefault="00AF78B7" w:rsidP="00A2354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ADE26B" w14:textId="77777777" w:rsidR="00AF78B7" w:rsidRDefault="00AF78B7" w:rsidP="00A23540">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课堂练习、课后作业、考试</w:t>
      </w:r>
    </w:p>
    <w:p w14:paraId="02D3DDC5" w14:textId="77777777" w:rsidR="00C96A31" w:rsidRPr="00C96A31" w:rsidRDefault="00C96A31" w:rsidP="00A23540">
      <w:pPr>
        <w:spacing w:beforeLines="50" w:before="156" w:afterLines="50" w:after="156"/>
        <w:ind w:firstLineChars="200" w:firstLine="482"/>
        <w:rPr>
          <w:rFonts w:ascii="黑体" w:eastAsia="黑体" w:hAnsi="黑体" w:cs="Times New Roman"/>
          <w:b/>
          <w:sz w:val="24"/>
        </w:rPr>
      </w:pPr>
      <w:r w:rsidRPr="00C96A31">
        <w:rPr>
          <w:rFonts w:ascii="黑体" w:eastAsia="黑体" w:hAnsi="黑体" w:cs="Times New Roman" w:hint="eastAsia"/>
          <w:b/>
          <w:sz w:val="24"/>
        </w:rPr>
        <w:t>第十</w:t>
      </w:r>
      <w:r w:rsidR="000E1713">
        <w:rPr>
          <w:rFonts w:ascii="黑体" w:eastAsia="黑体" w:hAnsi="黑体" w:cs="Times New Roman" w:hint="eastAsia"/>
          <w:b/>
          <w:sz w:val="24"/>
        </w:rPr>
        <w:t>八</w:t>
      </w:r>
      <w:r w:rsidRPr="00C96A31">
        <w:rPr>
          <w:rFonts w:ascii="黑体" w:eastAsia="黑体" w:hAnsi="黑体" w:cs="Times New Roman" w:hint="eastAsia"/>
          <w:b/>
          <w:sz w:val="24"/>
        </w:rPr>
        <w:t>章</w:t>
      </w:r>
      <w:r w:rsidR="000E1713">
        <w:rPr>
          <w:rFonts w:ascii="黑体" w:eastAsia="黑体" w:hAnsi="黑体" w:cs="Times New Roman" w:hint="eastAsia"/>
          <w:b/>
          <w:sz w:val="24"/>
        </w:rPr>
        <w:t xml:space="preserve"> 抗</w:t>
      </w:r>
      <w:r w:rsidRPr="00C96A31">
        <w:rPr>
          <w:rFonts w:ascii="黑体" w:eastAsia="黑体" w:hAnsi="黑体" w:cs="Times New Roman" w:hint="eastAsia"/>
          <w:b/>
          <w:sz w:val="24"/>
        </w:rPr>
        <w:t>甲亢甲减药</w:t>
      </w:r>
      <w:r w:rsidR="000E1713">
        <w:rPr>
          <w:rFonts w:ascii="黑体" w:eastAsia="黑体" w:hAnsi="黑体" w:cs="Times New Roman" w:hint="eastAsia"/>
          <w:b/>
          <w:sz w:val="24"/>
        </w:rPr>
        <w:t>的药理</w:t>
      </w:r>
      <w:r w:rsidR="007B7454">
        <w:rPr>
          <w:rFonts w:ascii="黑体" w:eastAsia="黑体" w:hAnsi="黑体" w:cs="Times New Roman" w:hint="eastAsia"/>
          <w:b/>
          <w:sz w:val="24"/>
        </w:rPr>
        <w:t>与毒理</w:t>
      </w:r>
    </w:p>
    <w:p w14:paraId="14EF7934"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1.</w:t>
      </w:r>
      <w:r w:rsidRPr="00C96A31">
        <w:rPr>
          <w:rFonts w:ascii="宋体" w:eastAsia="宋体" w:hAnsi="宋体" w:hint="eastAsia"/>
          <w:bCs/>
          <w:color w:val="000000"/>
          <w:szCs w:val="21"/>
        </w:rPr>
        <w:t xml:space="preserve">教学目标 </w:t>
      </w:r>
    </w:p>
    <w:p w14:paraId="420980EE" w14:textId="77777777" w:rsidR="00C96A31" w:rsidRPr="00C96A31" w:rsidRDefault="00C96A31" w:rsidP="00A23540">
      <w:pPr>
        <w:widowControl/>
        <w:spacing w:beforeLines="50" w:before="156" w:afterLines="50" w:after="156"/>
        <w:ind w:firstLineChars="200" w:firstLine="420"/>
        <w:jc w:val="left"/>
        <w:rPr>
          <w:rFonts w:ascii="宋体" w:eastAsia="宋体" w:hAnsi="宋体"/>
          <w:color w:val="000000"/>
          <w:szCs w:val="21"/>
        </w:rPr>
      </w:pPr>
      <w:r w:rsidRPr="00C96A31">
        <w:rPr>
          <w:rFonts w:ascii="宋体" w:eastAsia="宋体" w:hAnsi="宋体" w:cs="Times New Roman" w:hint="eastAsia"/>
          <w:color w:val="000000"/>
          <w:szCs w:val="21"/>
        </w:rPr>
        <w:t>（1）掌握甲亢甲减疾病模型的构建方法，熟悉药物活性评价方法</w:t>
      </w:r>
    </w:p>
    <w:p w14:paraId="01A40E6B" w14:textId="77777777" w:rsidR="00C96A31" w:rsidRPr="00C96A31" w:rsidRDefault="00C96A31" w:rsidP="00A23540">
      <w:pPr>
        <w:widowControl/>
        <w:spacing w:beforeLines="50" w:before="156" w:afterLines="50" w:after="156"/>
        <w:ind w:left="480"/>
        <w:jc w:val="left"/>
        <w:rPr>
          <w:rFonts w:ascii="宋体" w:eastAsia="宋体" w:hAnsi="宋体" w:cs="Times New Roman"/>
          <w:color w:val="000000"/>
          <w:szCs w:val="21"/>
        </w:rPr>
      </w:pPr>
      <w:r w:rsidRPr="00C96A31">
        <w:rPr>
          <w:rFonts w:ascii="宋体" w:eastAsia="宋体" w:hAnsi="宋体" w:cs="Times New Roman" w:hint="eastAsia"/>
          <w:color w:val="000000"/>
          <w:szCs w:val="21"/>
        </w:rPr>
        <w:t>（2）掌握抗甲亢甲减药物的分类、作用机制、临床应用及不良反应</w:t>
      </w:r>
    </w:p>
    <w:p w14:paraId="0DC9DE30" w14:textId="77777777" w:rsidR="00C96A31" w:rsidRPr="00C96A31" w:rsidRDefault="00C96A31" w:rsidP="00A23540">
      <w:pPr>
        <w:widowControl/>
        <w:spacing w:beforeLines="50" w:before="156" w:afterLines="50" w:after="156"/>
        <w:ind w:left="480"/>
        <w:jc w:val="left"/>
        <w:rPr>
          <w:rFonts w:ascii="宋体" w:eastAsia="宋体" w:hAnsi="宋体"/>
          <w:bCs/>
          <w:color w:val="000000"/>
          <w:szCs w:val="21"/>
        </w:rPr>
      </w:pPr>
      <w:r w:rsidRPr="00C96A31">
        <w:rPr>
          <w:rFonts w:ascii="宋体" w:eastAsia="宋体" w:hAnsi="宋体" w:cs="TimesNewRomanPSMT"/>
          <w:bCs/>
          <w:color w:val="000000"/>
          <w:szCs w:val="21"/>
        </w:rPr>
        <w:t>2.</w:t>
      </w:r>
      <w:r w:rsidRPr="00C96A31">
        <w:rPr>
          <w:rFonts w:ascii="宋体" w:eastAsia="宋体" w:hAnsi="宋体" w:hint="eastAsia"/>
          <w:bCs/>
          <w:color w:val="000000"/>
          <w:szCs w:val="21"/>
        </w:rPr>
        <w:t>教学重难点</w:t>
      </w:r>
    </w:p>
    <w:p w14:paraId="145D9D93" w14:textId="77777777" w:rsidR="00C96A31" w:rsidRPr="00C96A31" w:rsidRDefault="00C96A31" w:rsidP="00A23540">
      <w:pPr>
        <w:widowControl/>
        <w:spacing w:beforeLines="50" w:before="156" w:afterLines="50" w:after="156"/>
        <w:ind w:left="480"/>
        <w:jc w:val="left"/>
        <w:rPr>
          <w:rFonts w:ascii="宋体" w:eastAsia="宋体" w:hAnsi="宋体"/>
          <w:color w:val="000000"/>
          <w:szCs w:val="21"/>
        </w:rPr>
      </w:pPr>
      <w:r w:rsidRPr="00C96A31">
        <w:rPr>
          <w:rFonts w:ascii="宋体" w:eastAsia="宋体" w:hAnsi="宋体" w:hint="eastAsia"/>
          <w:color w:val="000000"/>
          <w:szCs w:val="21"/>
        </w:rPr>
        <w:t>（1）甲亢甲减疾病模型的构建方法、原理及特点</w:t>
      </w:r>
    </w:p>
    <w:p w14:paraId="6672CFFA" w14:textId="77777777" w:rsidR="00C96A31" w:rsidRPr="00C96A31" w:rsidRDefault="00C96A31" w:rsidP="00A23540">
      <w:pPr>
        <w:widowControl/>
        <w:spacing w:beforeLines="50" w:before="156" w:afterLines="50" w:after="156"/>
        <w:ind w:left="480"/>
        <w:jc w:val="left"/>
        <w:rPr>
          <w:rFonts w:ascii="宋体" w:eastAsia="宋体" w:hAnsi="宋体"/>
          <w:color w:val="000000"/>
          <w:szCs w:val="21"/>
        </w:rPr>
      </w:pPr>
      <w:r w:rsidRPr="00C96A31">
        <w:rPr>
          <w:rFonts w:ascii="宋体" w:eastAsia="宋体" w:hAnsi="宋体" w:hint="eastAsia"/>
          <w:color w:val="000000"/>
          <w:szCs w:val="21"/>
        </w:rPr>
        <w:t>（2）抗甲亢甲减药物的作用机制、不良反应和临床应用</w:t>
      </w:r>
    </w:p>
    <w:p w14:paraId="5DA19B86"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3.</w:t>
      </w:r>
      <w:r w:rsidRPr="00C96A31">
        <w:rPr>
          <w:rFonts w:ascii="宋体" w:eastAsia="宋体" w:hAnsi="宋体" w:hint="eastAsia"/>
          <w:bCs/>
          <w:color w:val="000000"/>
          <w:szCs w:val="21"/>
        </w:rPr>
        <w:t>教学内容</w:t>
      </w:r>
    </w:p>
    <w:p w14:paraId="1BD842D7" w14:textId="77777777" w:rsidR="00C96A31" w:rsidRPr="00C96A31" w:rsidRDefault="00C96A31" w:rsidP="00A23540">
      <w:pPr>
        <w:widowControl/>
        <w:spacing w:beforeLines="50" w:before="156" w:afterLines="50" w:after="156"/>
        <w:ind w:leftChars="200" w:left="424" w:hangingChars="2" w:hanging="4"/>
        <w:jc w:val="left"/>
        <w:rPr>
          <w:rFonts w:ascii="宋体" w:eastAsia="宋体" w:hAnsi="宋体"/>
          <w:color w:val="000000"/>
          <w:szCs w:val="21"/>
        </w:rPr>
      </w:pPr>
      <w:r w:rsidRPr="00C96A31">
        <w:rPr>
          <w:rFonts w:ascii="宋体" w:eastAsia="宋体" w:hAnsi="宋体" w:hint="eastAsia"/>
          <w:color w:val="000000"/>
          <w:szCs w:val="21"/>
        </w:rPr>
        <w:t>（1）甲亢甲减疾病模型的构建与药物活性评价：甲亢动物模型的构建方法、原理和特点、甲减动物模型的构建方法、原理和特点、模型中检验药物活性的评价内容</w:t>
      </w:r>
    </w:p>
    <w:p w14:paraId="5288FFCE" w14:textId="77777777" w:rsidR="00C96A31" w:rsidRPr="00C96A31" w:rsidRDefault="00C96A31" w:rsidP="00A23540">
      <w:pPr>
        <w:widowControl/>
        <w:spacing w:beforeLines="50" w:before="156" w:afterLines="50" w:after="156"/>
        <w:ind w:leftChars="202" w:left="424"/>
        <w:jc w:val="left"/>
        <w:rPr>
          <w:rFonts w:ascii="宋体" w:eastAsia="宋体" w:hAnsi="宋体"/>
          <w:color w:val="000000"/>
          <w:szCs w:val="21"/>
        </w:rPr>
      </w:pPr>
      <w:r w:rsidRPr="00C96A31">
        <w:rPr>
          <w:rFonts w:ascii="宋体" w:eastAsia="宋体" w:hAnsi="宋体" w:hint="eastAsia"/>
          <w:color w:val="000000"/>
          <w:szCs w:val="21"/>
        </w:rPr>
        <w:t>（2）抗甲亢甲减药物的药理和毒理机制：</w:t>
      </w:r>
      <w:r w:rsidRPr="00C96A31">
        <w:rPr>
          <w:rFonts w:ascii="宋体" w:eastAsia="宋体" w:hAnsi="宋体" w:cs="Times New Roman" w:hint="eastAsia"/>
          <w:szCs w:val="21"/>
        </w:rPr>
        <w:t>甲状腺激素的药理作用及机制、临床应用和不良反应、抗甲亢药物的类型、作用机制、各类抗甲亢药物的不良反应与临床应用</w:t>
      </w:r>
    </w:p>
    <w:p w14:paraId="6CCA6989" w14:textId="77777777" w:rsidR="00C96A31" w:rsidRPr="00C96A31" w:rsidRDefault="00C96A31" w:rsidP="00A23540">
      <w:pPr>
        <w:spacing w:beforeLines="50" w:before="156" w:afterLines="50" w:after="156"/>
        <w:ind w:firstLineChars="200" w:firstLine="420"/>
        <w:rPr>
          <w:rFonts w:ascii="宋体" w:eastAsia="宋体" w:hAnsi="宋体"/>
          <w:bCs/>
          <w:color w:val="000000"/>
          <w:szCs w:val="21"/>
        </w:rPr>
      </w:pPr>
      <w:r w:rsidRPr="00C96A31">
        <w:rPr>
          <w:rFonts w:ascii="宋体" w:eastAsia="宋体" w:hAnsi="宋体" w:cs="TimesNewRomanPSMT"/>
          <w:bCs/>
          <w:color w:val="000000"/>
          <w:szCs w:val="21"/>
        </w:rPr>
        <w:t>4.</w:t>
      </w:r>
      <w:r w:rsidRPr="00C96A31">
        <w:rPr>
          <w:rFonts w:ascii="宋体" w:eastAsia="宋体" w:hAnsi="宋体" w:hint="eastAsia"/>
          <w:bCs/>
          <w:color w:val="000000"/>
          <w:szCs w:val="21"/>
        </w:rPr>
        <w:t xml:space="preserve">教学方法 </w:t>
      </w:r>
    </w:p>
    <w:p w14:paraId="2C3F9599" w14:textId="77777777" w:rsidR="00C96A31" w:rsidRDefault="00C96A31" w:rsidP="00A23540">
      <w:pPr>
        <w:widowControl/>
        <w:spacing w:beforeLines="50" w:before="156" w:afterLines="50" w:after="156"/>
        <w:ind w:firstLineChars="200" w:firstLine="420"/>
        <w:jc w:val="left"/>
        <w:rPr>
          <w:rFonts w:ascii="宋体" w:eastAsia="宋体" w:hAnsi="宋体"/>
        </w:rPr>
      </w:pPr>
      <w:r w:rsidRPr="00C96A31">
        <w:rPr>
          <w:rFonts w:ascii="宋体" w:eastAsia="宋体" w:hAnsi="宋体" w:hint="eastAsia"/>
        </w:rPr>
        <w:t>（1）课堂讲授法：讲解相关概念及理论框架</w:t>
      </w:r>
    </w:p>
    <w:p w14:paraId="1E5AC68E" w14:textId="77777777" w:rsidR="00C96A31" w:rsidRDefault="00C96A31" w:rsidP="00A23540">
      <w:pPr>
        <w:widowControl/>
        <w:spacing w:beforeLines="50" w:before="156" w:afterLines="50" w:after="156"/>
        <w:ind w:firstLineChars="200" w:firstLine="420"/>
        <w:jc w:val="left"/>
        <w:rPr>
          <w:rFonts w:ascii="宋体" w:eastAsia="宋体" w:hAnsi="宋体"/>
        </w:rPr>
      </w:pPr>
      <w:r w:rsidRPr="00C96A31">
        <w:rPr>
          <w:rFonts w:ascii="宋体" w:eastAsia="宋体" w:hAnsi="宋体" w:hint="eastAsia"/>
        </w:rPr>
        <w:t>（2）多媒体教学，互动教学</w:t>
      </w:r>
    </w:p>
    <w:p w14:paraId="1B80035D" w14:textId="77777777" w:rsidR="00C96A31" w:rsidRPr="00C96A31" w:rsidRDefault="00C96A31" w:rsidP="00A23540">
      <w:pPr>
        <w:widowControl/>
        <w:spacing w:beforeLines="50" w:before="156" w:afterLines="50" w:after="156"/>
        <w:ind w:firstLineChars="200" w:firstLine="420"/>
        <w:jc w:val="left"/>
        <w:rPr>
          <w:rFonts w:ascii="宋体" w:eastAsia="宋体" w:hAnsi="宋体"/>
        </w:rPr>
      </w:pPr>
      <w:r w:rsidRPr="00C96A31">
        <w:rPr>
          <w:rFonts w:ascii="宋体" w:eastAsia="宋体" w:hAnsi="宋体" w:hint="eastAsia"/>
        </w:rPr>
        <w:t>（3）提供相关自学资料</w:t>
      </w:r>
    </w:p>
    <w:p w14:paraId="190DCF18" w14:textId="77777777" w:rsidR="00C96A31" w:rsidRPr="00C96A31" w:rsidRDefault="00C96A31" w:rsidP="00A23540">
      <w:pPr>
        <w:spacing w:beforeLines="50" w:before="156" w:afterLines="50" w:after="156"/>
        <w:ind w:firstLineChars="200" w:firstLine="420"/>
        <w:rPr>
          <w:rFonts w:ascii="宋体" w:eastAsia="宋体" w:hAnsi="宋体" w:cs="TimesNewRomanPSMT"/>
          <w:bCs/>
          <w:color w:val="000000"/>
          <w:szCs w:val="21"/>
        </w:rPr>
      </w:pPr>
      <w:r w:rsidRPr="00C96A31">
        <w:rPr>
          <w:rFonts w:ascii="宋体" w:eastAsia="宋体" w:hAnsi="宋体" w:cs="TimesNewRomanPSMT"/>
          <w:bCs/>
          <w:color w:val="000000"/>
          <w:szCs w:val="21"/>
        </w:rPr>
        <w:t>5.</w:t>
      </w:r>
      <w:r w:rsidRPr="00C96A31">
        <w:rPr>
          <w:rFonts w:ascii="宋体" w:eastAsia="宋体" w:hAnsi="宋体" w:cs="TimesNewRomanPSMT" w:hint="eastAsia"/>
          <w:bCs/>
          <w:color w:val="000000"/>
          <w:szCs w:val="21"/>
        </w:rPr>
        <w:t>教学评价</w:t>
      </w:r>
    </w:p>
    <w:p w14:paraId="41CE8A0F" w14:textId="77777777" w:rsidR="00C96A31" w:rsidRDefault="00C96A31" w:rsidP="00A23540">
      <w:pPr>
        <w:widowControl/>
        <w:spacing w:beforeLines="50" w:before="156" w:afterLines="50" w:after="156"/>
        <w:ind w:firstLineChars="200" w:firstLine="420"/>
        <w:jc w:val="left"/>
        <w:rPr>
          <w:rFonts w:ascii="宋体" w:eastAsia="宋体" w:hAnsi="宋体" w:cs="Times New Roman"/>
        </w:rPr>
      </w:pPr>
      <w:r w:rsidRPr="00C96A31">
        <w:rPr>
          <w:rFonts w:ascii="宋体" w:eastAsia="宋体" w:hAnsi="宋体" w:cs="Times New Roman" w:hint="eastAsia"/>
        </w:rPr>
        <w:t>（1）甲亢甲减疾病模型的构建策略有哪些，各有什么特点？</w:t>
      </w:r>
    </w:p>
    <w:p w14:paraId="2B934016" w14:textId="77777777" w:rsidR="00C96A31" w:rsidRDefault="00C96A31" w:rsidP="00A23540">
      <w:pPr>
        <w:widowControl/>
        <w:spacing w:beforeLines="50" w:before="156" w:afterLines="50" w:after="156"/>
        <w:ind w:firstLineChars="200" w:firstLine="420"/>
        <w:jc w:val="left"/>
        <w:rPr>
          <w:rFonts w:ascii="宋体" w:eastAsia="宋体" w:hAnsi="宋体" w:cs="Times New Roman"/>
          <w:color w:val="000000"/>
          <w:szCs w:val="21"/>
        </w:rPr>
      </w:pPr>
      <w:r w:rsidRPr="00C96A31">
        <w:rPr>
          <w:rFonts w:ascii="宋体" w:eastAsia="宋体" w:hAnsi="宋体" w:cs="Times New Roman" w:hint="eastAsia"/>
          <w:color w:val="000000"/>
          <w:szCs w:val="21"/>
        </w:rPr>
        <w:t>（2）甲状腺激素的作用机制？</w:t>
      </w:r>
    </w:p>
    <w:p w14:paraId="4B0E4F47" w14:textId="77777777" w:rsidR="00C96A31" w:rsidRDefault="00C96A31" w:rsidP="00A23540">
      <w:pPr>
        <w:widowControl/>
        <w:spacing w:beforeLines="50" w:before="156" w:afterLines="50" w:after="156"/>
        <w:ind w:firstLineChars="200" w:firstLine="420"/>
        <w:jc w:val="left"/>
        <w:rPr>
          <w:rFonts w:ascii="宋体" w:eastAsia="宋体" w:hAnsi="宋体"/>
          <w:color w:val="000000"/>
          <w:szCs w:val="21"/>
        </w:rPr>
      </w:pPr>
      <w:r w:rsidRPr="00C96A31">
        <w:rPr>
          <w:rFonts w:ascii="宋体" w:eastAsia="宋体" w:hAnsi="宋体" w:hint="eastAsia"/>
          <w:color w:val="000000"/>
          <w:szCs w:val="21"/>
        </w:rPr>
        <w:t>（3）抗甲亢药物的分类及各自药理机制、临床应用特点。</w:t>
      </w:r>
    </w:p>
    <w:p w14:paraId="7F0434F9" w14:textId="77777777" w:rsidR="00C96A31" w:rsidRPr="00C96A31" w:rsidRDefault="00C96A31" w:rsidP="00A23540">
      <w:pPr>
        <w:pStyle w:val="a3"/>
        <w:spacing w:beforeLines="50" w:before="156" w:afterLines="50" w:after="156"/>
        <w:ind w:firstLineChars="200" w:firstLine="482"/>
        <w:rPr>
          <w:rFonts w:ascii="黑体" w:eastAsia="黑体" w:hAnsi="黑体" w:cs="宋体"/>
          <w:b/>
          <w:bCs/>
          <w:color w:val="000000"/>
          <w:kern w:val="0"/>
          <w:sz w:val="24"/>
          <w:szCs w:val="21"/>
        </w:rPr>
      </w:pPr>
      <w:r w:rsidRPr="00C96A31">
        <w:rPr>
          <w:rFonts w:ascii="黑体" w:eastAsia="黑体" w:hAnsi="黑体" w:hint="eastAsia"/>
          <w:b/>
          <w:bCs/>
          <w:sz w:val="24"/>
          <w:szCs w:val="21"/>
        </w:rPr>
        <w:t>第</w:t>
      </w:r>
      <w:r w:rsidRPr="00C96A31">
        <w:rPr>
          <w:rFonts w:ascii="黑体" w:eastAsia="黑体" w:hAnsi="黑体" w:hint="eastAsia"/>
          <w:b/>
          <w:sz w:val="24"/>
          <w:szCs w:val="21"/>
        </w:rPr>
        <w:t>十</w:t>
      </w:r>
      <w:r w:rsidR="000E1713">
        <w:rPr>
          <w:rFonts w:ascii="黑体" w:eastAsia="黑体" w:hAnsi="黑体" w:hint="eastAsia"/>
          <w:b/>
          <w:sz w:val="24"/>
          <w:szCs w:val="21"/>
        </w:rPr>
        <w:t>九</w:t>
      </w:r>
      <w:r w:rsidRPr="00C96A31">
        <w:rPr>
          <w:rFonts w:ascii="黑体" w:eastAsia="黑体" w:hAnsi="黑体" w:hint="eastAsia"/>
          <w:b/>
          <w:bCs/>
          <w:sz w:val="24"/>
          <w:szCs w:val="21"/>
        </w:rPr>
        <w:t>章 甲巯咪唑的</w:t>
      </w:r>
      <w:r w:rsidRPr="00C96A31">
        <w:rPr>
          <w:rFonts w:ascii="黑体" w:eastAsia="黑体" w:hAnsi="黑体" w:cs="宋体" w:hint="eastAsia"/>
          <w:b/>
          <w:bCs/>
          <w:color w:val="000000"/>
          <w:kern w:val="0"/>
          <w:sz w:val="24"/>
          <w:szCs w:val="21"/>
        </w:rPr>
        <w:t>成药性分析和剂型设计</w:t>
      </w:r>
    </w:p>
    <w:p w14:paraId="5F714105"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1.教学目标 </w:t>
      </w:r>
    </w:p>
    <w:p w14:paraId="16D853BB"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（1）掌握</w:t>
      </w:r>
      <w:r w:rsidRPr="00C96A31">
        <w:rPr>
          <w:rFonts w:ascii="宋体" w:eastAsia="宋体" w:hAnsi="宋体" w:cs="Times New Roman" w:hint="eastAsia"/>
          <w:color w:val="000000"/>
          <w:kern w:val="0"/>
          <w:szCs w:val="21"/>
        </w:rPr>
        <w:t>甲巯咪唑的理化性质和生物学特征。</w:t>
      </w:r>
    </w:p>
    <w:p w14:paraId="0410EA87"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w:t>
      </w:r>
      <w:r w:rsidRPr="00C96A31">
        <w:rPr>
          <w:rFonts w:ascii="宋体" w:eastAsia="宋体" w:hAnsi="宋体" w:cs="Times New Roman" w:hint="eastAsia"/>
          <w:color w:val="000000"/>
          <w:kern w:val="0"/>
          <w:szCs w:val="21"/>
        </w:rPr>
        <w:t>2</w:t>
      </w:r>
      <w:r w:rsidRPr="00C96A31">
        <w:rPr>
          <w:rFonts w:ascii="宋体" w:eastAsia="宋体" w:hAnsi="宋体" w:cs="Times New Roman"/>
          <w:color w:val="000000"/>
          <w:kern w:val="0"/>
          <w:szCs w:val="21"/>
        </w:rPr>
        <w:t>）</w:t>
      </w:r>
      <w:r w:rsidRPr="00C96A31">
        <w:rPr>
          <w:rFonts w:ascii="宋体" w:eastAsia="宋体" w:hAnsi="宋体" w:cs="Times New Roman" w:hint="eastAsia"/>
          <w:color w:val="000000"/>
          <w:kern w:val="0"/>
          <w:szCs w:val="21"/>
        </w:rPr>
        <w:t>掌握甲巯咪唑的缓释片、胶囊剂、气雾剂及微乳凝胶的处方设计和制备工艺。</w:t>
      </w:r>
    </w:p>
    <w:p w14:paraId="1801FC5C"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lastRenderedPageBreak/>
        <w:t>2.教学重难点</w:t>
      </w:r>
    </w:p>
    <w:p w14:paraId="1F3B1B8F"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（1）教学重点</w:t>
      </w:r>
      <w:r w:rsidRPr="00C96A31">
        <w:rPr>
          <w:rFonts w:ascii="宋体" w:eastAsia="宋体" w:hAnsi="宋体" w:cs="Times New Roman" w:hint="eastAsia"/>
          <w:color w:val="000000"/>
          <w:kern w:val="0"/>
          <w:szCs w:val="21"/>
        </w:rPr>
        <w:t>：甲巯咪唑缓释片的处方设计</w:t>
      </w:r>
    </w:p>
    <w:p w14:paraId="399CF106"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（2）教学难点</w:t>
      </w:r>
      <w:r w:rsidRPr="00C96A31">
        <w:rPr>
          <w:rFonts w:ascii="宋体" w:eastAsia="宋体" w:hAnsi="宋体" w:cs="Times New Roman" w:hint="eastAsia"/>
          <w:color w:val="000000"/>
          <w:kern w:val="0"/>
          <w:szCs w:val="21"/>
        </w:rPr>
        <w:t>：微乳凝胶的制备</w:t>
      </w:r>
    </w:p>
    <w:p w14:paraId="54D7563C"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3.教学内容</w:t>
      </w:r>
    </w:p>
    <w:p w14:paraId="64141A94"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C96A31">
        <w:rPr>
          <w:rFonts w:ascii="宋体" w:eastAsia="宋体" w:hAnsi="宋体" w:cs="Times New Roman" w:hint="eastAsia"/>
          <w:szCs w:val="21"/>
        </w:rPr>
        <w:t>药物介绍：名称、结构式、分子式、分子量</w:t>
      </w:r>
    </w:p>
    <w:p w14:paraId="724C9759"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C96A31">
        <w:rPr>
          <w:rFonts w:ascii="宋体" w:eastAsia="宋体" w:hAnsi="宋体" w:cs="Times New Roman" w:hint="eastAsia"/>
          <w:szCs w:val="21"/>
        </w:rPr>
        <w:t>理化性质：溶解性、pKa</w:t>
      </w:r>
    </w:p>
    <w:p w14:paraId="7F572DA2"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C96A31">
        <w:rPr>
          <w:rFonts w:ascii="宋体" w:eastAsia="宋体" w:hAnsi="宋体" w:cs="Times New Roman" w:hint="eastAsia"/>
          <w:szCs w:val="21"/>
        </w:rPr>
        <w:t>生物学性质：吸收、分布、代谢、排泄、生物利用度</w:t>
      </w:r>
    </w:p>
    <w:p w14:paraId="4E7EAD3E"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w:t>
      </w:r>
      <w:r w:rsidRPr="00C96A31">
        <w:rPr>
          <w:rFonts w:ascii="宋体" w:eastAsia="宋体" w:hAnsi="宋体" w:cs="Times New Roman" w:hint="eastAsia"/>
          <w:szCs w:val="21"/>
        </w:rPr>
        <w:t>现有剂型：片剂、乳膏剂</w:t>
      </w:r>
    </w:p>
    <w:p w14:paraId="6CC8F412" w14:textId="77777777" w:rsidR="00C96A31" w:rsidRPr="00C96A31" w:rsidRDefault="00C96A31" w:rsidP="00A23540">
      <w:pPr>
        <w:widowControl/>
        <w:spacing w:beforeLines="50" w:before="156" w:afterLines="50" w:after="156"/>
        <w:ind w:leftChars="200" w:left="420"/>
        <w:jc w:val="left"/>
        <w:rPr>
          <w:rFonts w:ascii="宋体" w:eastAsia="宋体" w:hAnsi="宋体" w:cs="Times New Roman"/>
          <w:szCs w:val="21"/>
        </w:rPr>
      </w:pPr>
      <w:r>
        <w:rPr>
          <w:rFonts w:ascii="宋体" w:eastAsia="宋体" w:hAnsi="宋体" w:cs="Times New Roman" w:hint="eastAsia"/>
          <w:szCs w:val="21"/>
        </w:rPr>
        <w:t>（5）</w:t>
      </w:r>
      <w:r w:rsidRPr="00C96A31">
        <w:rPr>
          <w:rFonts w:ascii="宋体" w:eastAsia="宋体" w:hAnsi="宋体" w:cs="Times New Roman" w:hint="eastAsia"/>
          <w:szCs w:val="21"/>
        </w:rPr>
        <w:t>剂型设计：甲巯咪唑</w:t>
      </w:r>
      <w:r w:rsidRPr="00C96A31">
        <w:rPr>
          <w:rFonts w:ascii="宋体" w:eastAsia="宋体" w:hAnsi="宋体" w:cs="Times New Roman" w:hint="eastAsia"/>
          <w:bCs/>
          <w:szCs w:val="21"/>
        </w:rPr>
        <w:t>缓释片、胶囊剂、气雾剂、微乳凝胶</w:t>
      </w:r>
      <w:r w:rsidRPr="00C96A31">
        <w:rPr>
          <w:rFonts w:ascii="宋体" w:eastAsia="宋体" w:hAnsi="宋体" w:cs="Times New Roman" w:hint="eastAsia"/>
          <w:szCs w:val="21"/>
        </w:rPr>
        <w:t>的处方分析、制备工艺及质量评价</w:t>
      </w:r>
    </w:p>
    <w:p w14:paraId="74483A7E"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4.教学方法 </w:t>
      </w:r>
    </w:p>
    <w:p w14:paraId="11F8D99B"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（1）讲授法：相关概念及理论框架。</w:t>
      </w:r>
    </w:p>
    <w:p w14:paraId="12C0BD18"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（2）研讨法：采用启发式教学，主要目的在于激发学生对于药剂学学习的兴趣。 </w:t>
      </w:r>
    </w:p>
    <w:p w14:paraId="0722F486"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5.教学评价</w:t>
      </w:r>
    </w:p>
    <w:p w14:paraId="630B71FF"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w:t>
      </w:r>
      <w:r w:rsidRPr="00C96A31">
        <w:rPr>
          <w:rFonts w:ascii="宋体" w:eastAsia="宋体" w:hAnsi="宋体" w:cs="Times New Roman" w:hint="eastAsia"/>
          <w:color w:val="000000"/>
          <w:kern w:val="0"/>
          <w:szCs w:val="21"/>
        </w:rPr>
        <w:t>胶囊剂是什么？常用的包合材料有哪些？</w:t>
      </w:r>
    </w:p>
    <w:p w14:paraId="4921421E"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hint="eastAsia"/>
          <w:color w:val="000000"/>
          <w:kern w:val="0"/>
          <w:szCs w:val="21"/>
        </w:rPr>
        <w:t>（2）粉末包衣技术？</w:t>
      </w:r>
    </w:p>
    <w:p w14:paraId="1BF243C1"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hint="eastAsia"/>
          <w:color w:val="000000"/>
          <w:kern w:val="0"/>
          <w:szCs w:val="21"/>
        </w:rPr>
        <w:t>（3）气雾剂的概念？气雾剂的组成。</w:t>
      </w:r>
    </w:p>
    <w:p w14:paraId="381E0833" w14:textId="77777777" w:rsidR="00C96A31" w:rsidRPr="00C96A31" w:rsidRDefault="00C96A31" w:rsidP="00A23540">
      <w:pPr>
        <w:widowControl/>
        <w:spacing w:beforeLines="50" w:before="156" w:afterLines="50" w:after="156"/>
        <w:ind w:firstLineChars="200" w:firstLine="420"/>
        <w:jc w:val="left"/>
        <w:rPr>
          <w:rFonts w:ascii="宋体" w:eastAsia="宋体" w:hAnsi="宋体" w:cs="宋体"/>
          <w:color w:val="000000"/>
          <w:kern w:val="0"/>
          <w:szCs w:val="21"/>
        </w:rPr>
      </w:pPr>
      <w:r w:rsidRPr="00C96A31">
        <w:rPr>
          <w:rFonts w:ascii="宋体" w:eastAsia="宋体" w:hAnsi="宋体" w:cs="Times New Roman" w:hint="eastAsia"/>
          <w:color w:val="000000"/>
          <w:kern w:val="0"/>
          <w:szCs w:val="21"/>
        </w:rPr>
        <w:t>（4）微球成囊化方法</w:t>
      </w:r>
    </w:p>
    <w:p w14:paraId="732D5222" w14:textId="77777777" w:rsidR="00C96A31" w:rsidRPr="00C96A31" w:rsidRDefault="00C96A31" w:rsidP="00A23540">
      <w:pPr>
        <w:widowControl/>
        <w:spacing w:beforeLines="50" w:before="156" w:afterLines="50" w:after="156"/>
        <w:ind w:firstLineChars="200" w:firstLine="482"/>
        <w:jc w:val="left"/>
        <w:rPr>
          <w:rFonts w:ascii="黑体" w:eastAsia="黑体" w:hAnsi="黑体" w:cs="宋体"/>
          <w:b/>
          <w:bCs/>
          <w:color w:val="000000"/>
          <w:kern w:val="0"/>
          <w:sz w:val="24"/>
          <w:szCs w:val="21"/>
        </w:rPr>
      </w:pPr>
      <w:r w:rsidRPr="00C96A31">
        <w:rPr>
          <w:rFonts w:ascii="黑体" w:eastAsia="黑体" w:hAnsi="黑体" w:cs="宋体" w:hint="eastAsia"/>
          <w:b/>
          <w:bCs/>
          <w:color w:val="000000"/>
          <w:kern w:val="0"/>
          <w:sz w:val="24"/>
          <w:szCs w:val="21"/>
        </w:rPr>
        <w:t>第</w:t>
      </w:r>
      <w:r w:rsidRPr="00C96A31">
        <w:rPr>
          <w:rFonts w:ascii="黑体" w:eastAsia="黑体" w:hAnsi="黑体" w:cs="Times New Roman" w:hint="eastAsia"/>
          <w:b/>
          <w:sz w:val="24"/>
          <w:szCs w:val="21"/>
        </w:rPr>
        <w:t>二十</w:t>
      </w:r>
      <w:r w:rsidRPr="00C96A31">
        <w:rPr>
          <w:rFonts w:ascii="黑体" w:eastAsia="黑体" w:hAnsi="黑体" w:cs="宋体" w:hint="eastAsia"/>
          <w:b/>
          <w:bCs/>
          <w:color w:val="000000"/>
          <w:kern w:val="0"/>
          <w:sz w:val="24"/>
          <w:szCs w:val="21"/>
        </w:rPr>
        <w:t>章 甲状腺激素的成药性分析和剂型设计</w:t>
      </w:r>
    </w:p>
    <w:p w14:paraId="2CB4D8BD"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1.教学目标 </w:t>
      </w:r>
    </w:p>
    <w:p w14:paraId="30EBA433"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（1）掌握</w:t>
      </w:r>
      <w:r w:rsidRPr="00C96A31">
        <w:rPr>
          <w:rFonts w:ascii="宋体" w:eastAsia="宋体" w:hAnsi="宋体" w:cs="Times New Roman" w:hint="eastAsia"/>
          <w:color w:val="000000"/>
          <w:kern w:val="0"/>
          <w:szCs w:val="21"/>
        </w:rPr>
        <w:t>甲状腺激素的理化性质和生物学特征。</w:t>
      </w:r>
    </w:p>
    <w:p w14:paraId="5B0714B0"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w:t>
      </w:r>
      <w:r w:rsidRPr="00C96A31">
        <w:rPr>
          <w:rFonts w:ascii="宋体" w:eastAsia="宋体" w:hAnsi="宋体" w:cs="Times New Roman" w:hint="eastAsia"/>
          <w:color w:val="000000"/>
          <w:kern w:val="0"/>
          <w:szCs w:val="21"/>
        </w:rPr>
        <w:t>2</w:t>
      </w:r>
      <w:r w:rsidRPr="00C96A31">
        <w:rPr>
          <w:rFonts w:ascii="宋体" w:eastAsia="宋体" w:hAnsi="宋体" w:cs="Times New Roman"/>
          <w:color w:val="000000"/>
          <w:kern w:val="0"/>
          <w:szCs w:val="21"/>
        </w:rPr>
        <w:t>）</w:t>
      </w:r>
      <w:r w:rsidRPr="00C96A31">
        <w:rPr>
          <w:rFonts w:ascii="宋体" w:eastAsia="宋体" w:hAnsi="宋体" w:cs="Times New Roman" w:hint="eastAsia"/>
          <w:color w:val="000000"/>
          <w:kern w:val="0"/>
          <w:szCs w:val="21"/>
        </w:rPr>
        <w:t>掌握甲状腺激素的缓释片、微乳凝胶、口腔崩解片的处方设计和制备工艺。</w:t>
      </w:r>
    </w:p>
    <w:p w14:paraId="39B18DD0"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2.教学重难点</w:t>
      </w:r>
    </w:p>
    <w:p w14:paraId="6B9A3149"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（1）教学重点</w:t>
      </w:r>
      <w:r w:rsidRPr="00C96A31">
        <w:rPr>
          <w:rFonts w:ascii="宋体" w:eastAsia="宋体" w:hAnsi="宋体" w:cs="Times New Roman" w:hint="eastAsia"/>
          <w:color w:val="000000"/>
          <w:kern w:val="0"/>
          <w:szCs w:val="21"/>
        </w:rPr>
        <w:t>：甲状腺激素缓释片的处方设计</w:t>
      </w:r>
    </w:p>
    <w:p w14:paraId="1561BDBA"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（2）教学难点</w:t>
      </w:r>
      <w:r w:rsidRPr="00C96A31">
        <w:rPr>
          <w:rFonts w:ascii="宋体" w:eastAsia="宋体" w:hAnsi="宋体" w:cs="Times New Roman" w:hint="eastAsia"/>
          <w:color w:val="000000"/>
          <w:kern w:val="0"/>
          <w:szCs w:val="21"/>
        </w:rPr>
        <w:t>：口腔崩解片的制备工艺</w:t>
      </w:r>
    </w:p>
    <w:p w14:paraId="61B833F4"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3.教学内容</w:t>
      </w:r>
    </w:p>
    <w:p w14:paraId="72ADF7FF"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C96A31">
        <w:rPr>
          <w:rFonts w:ascii="宋体" w:eastAsia="宋体" w:hAnsi="宋体" w:cs="Times New Roman" w:hint="eastAsia"/>
          <w:szCs w:val="21"/>
        </w:rPr>
        <w:t>药物介绍：名称、结构式、分子式、分子量</w:t>
      </w:r>
    </w:p>
    <w:p w14:paraId="170FE21B"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C96A31">
        <w:rPr>
          <w:rFonts w:ascii="宋体" w:eastAsia="宋体" w:hAnsi="宋体" w:cs="Times New Roman" w:hint="eastAsia"/>
          <w:szCs w:val="21"/>
        </w:rPr>
        <w:t>理化性质：溶解性、pKa</w:t>
      </w:r>
    </w:p>
    <w:p w14:paraId="5761F202"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C96A31">
        <w:rPr>
          <w:rFonts w:ascii="宋体" w:eastAsia="宋体" w:hAnsi="宋体" w:cs="Times New Roman" w:hint="eastAsia"/>
          <w:szCs w:val="21"/>
        </w:rPr>
        <w:t>生物学性质：吸收、分布、代谢、生物利用度</w:t>
      </w:r>
    </w:p>
    <w:p w14:paraId="638E2C83"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（5）</w:t>
      </w:r>
      <w:r w:rsidRPr="00C96A31">
        <w:rPr>
          <w:rFonts w:ascii="宋体" w:eastAsia="宋体" w:hAnsi="宋体" w:cs="Times New Roman" w:hint="eastAsia"/>
          <w:szCs w:val="21"/>
        </w:rPr>
        <w:t>现有剂型：片剂</w:t>
      </w:r>
    </w:p>
    <w:p w14:paraId="604E8C1C" w14:textId="77777777" w:rsidR="00C96A31" w:rsidRPr="00C96A31" w:rsidRDefault="00C96A31" w:rsidP="00A23540">
      <w:pPr>
        <w:widowControl/>
        <w:spacing w:beforeLines="50" w:before="156" w:afterLines="50" w:after="156"/>
        <w:ind w:leftChars="200" w:left="945" w:hangingChars="250" w:hanging="525"/>
        <w:jc w:val="left"/>
        <w:rPr>
          <w:rFonts w:ascii="宋体" w:eastAsia="宋体" w:hAnsi="宋体" w:cs="Times New Roman"/>
          <w:szCs w:val="21"/>
        </w:rPr>
      </w:pPr>
      <w:r>
        <w:rPr>
          <w:rFonts w:ascii="宋体" w:eastAsia="宋体" w:hAnsi="宋体" w:cs="Times New Roman" w:hint="eastAsia"/>
          <w:szCs w:val="21"/>
        </w:rPr>
        <w:lastRenderedPageBreak/>
        <w:t>（5）</w:t>
      </w:r>
      <w:r w:rsidRPr="00C96A31">
        <w:rPr>
          <w:rFonts w:ascii="宋体" w:eastAsia="宋体" w:hAnsi="宋体" w:cs="Times New Roman" w:hint="eastAsia"/>
          <w:szCs w:val="21"/>
        </w:rPr>
        <w:t>剂型设计：甲状肾上腺</w:t>
      </w:r>
      <w:r w:rsidRPr="00C96A31">
        <w:rPr>
          <w:rFonts w:ascii="宋体" w:eastAsia="宋体" w:hAnsi="宋体" w:cs="Times New Roman" w:hint="eastAsia"/>
          <w:bCs/>
          <w:szCs w:val="21"/>
        </w:rPr>
        <w:t>缓释片、微乳凝胶、口腔崩解片</w:t>
      </w:r>
      <w:r w:rsidRPr="00C96A31">
        <w:rPr>
          <w:rFonts w:ascii="宋体" w:eastAsia="宋体" w:hAnsi="宋体" w:cs="Times New Roman" w:hint="eastAsia"/>
          <w:szCs w:val="21"/>
        </w:rPr>
        <w:t>的处方分析、制备工艺及质量评价</w:t>
      </w:r>
    </w:p>
    <w:p w14:paraId="4061E4F0"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4.教学方法 </w:t>
      </w:r>
    </w:p>
    <w:p w14:paraId="0698B211"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（1）讲授法：相关概念及理论框架。</w:t>
      </w:r>
    </w:p>
    <w:p w14:paraId="2AF3F8B7"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 xml:space="preserve">（2）研讨法：采用启发式教学，主要目的在于激发学生对于药剂学学习的兴趣。 </w:t>
      </w:r>
    </w:p>
    <w:p w14:paraId="6C994358"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5.教学评价</w:t>
      </w:r>
    </w:p>
    <w:p w14:paraId="4EB97005"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（1）</w:t>
      </w:r>
      <w:r w:rsidRPr="00C96A31">
        <w:rPr>
          <w:rFonts w:ascii="宋体" w:eastAsia="宋体" w:hAnsi="宋体" w:cs="Times New Roman" w:hint="eastAsia"/>
          <w:color w:val="000000"/>
          <w:kern w:val="0"/>
          <w:szCs w:val="21"/>
        </w:rPr>
        <w:t>微乳的概念？</w:t>
      </w:r>
    </w:p>
    <w:p w14:paraId="3B0B3CC5"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hint="eastAsia"/>
          <w:color w:val="000000"/>
          <w:kern w:val="0"/>
          <w:szCs w:val="21"/>
        </w:rPr>
        <w:t>（2）口腔崩解片是什么？</w:t>
      </w:r>
    </w:p>
    <w:p w14:paraId="392719F3"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hint="eastAsia"/>
          <w:color w:val="000000"/>
          <w:kern w:val="0"/>
          <w:szCs w:val="21"/>
        </w:rPr>
        <w:t>（3）冷冻干燥法的原理。</w:t>
      </w:r>
    </w:p>
    <w:p w14:paraId="2C1B4496" w14:textId="77777777" w:rsidR="00C96A31" w:rsidRPr="00C96A31" w:rsidRDefault="00C96A31" w:rsidP="00A23540">
      <w:pPr>
        <w:widowControl/>
        <w:spacing w:beforeLines="50" w:before="156" w:afterLines="50" w:after="156"/>
        <w:ind w:firstLineChars="200" w:firstLine="482"/>
        <w:jc w:val="left"/>
        <w:rPr>
          <w:rFonts w:ascii="黑体" w:eastAsia="黑体" w:hAnsi="黑体" w:cs="宋体"/>
          <w:b/>
          <w:bCs/>
          <w:color w:val="000000"/>
          <w:kern w:val="0"/>
          <w:sz w:val="24"/>
          <w:szCs w:val="21"/>
        </w:rPr>
      </w:pPr>
      <w:r w:rsidRPr="00C96A31">
        <w:rPr>
          <w:rFonts w:ascii="黑体" w:eastAsia="黑体" w:hAnsi="黑体" w:cs="宋体" w:hint="eastAsia"/>
          <w:b/>
          <w:bCs/>
          <w:color w:val="000000"/>
          <w:kern w:val="0"/>
          <w:sz w:val="24"/>
          <w:szCs w:val="21"/>
        </w:rPr>
        <w:t>第</w:t>
      </w:r>
      <w:r w:rsidRPr="00C96A31">
        <w:rPr>
          <w:rFonts w:ascii="黑体" w:eastAsia="黑体" w:hAnsi="黑体" w:cs="Times New Roman" w:hint="eastAsia"/>
          <w:b/>
          <w:sz w:val="24"/>
          <w:szCs w:val="21"/>
        </w:rPr>
        <w:t>二十</w:t>
      </w:r>
      <w:r w:rsidR="000E1713">
        <w:rPr>
          <w:rFonts w:ascii="黑体" w:eastAsia="黑体" w:hAnsi="黑体" w:cs="Times New Roman" w:hint="eastAsia"/>
          <w:b/>
          <w:sz w:val="24"/>
          <w:szCs w:val="21"/>
        </w:rPr>
        <w:t>一</w:t>
      </w:r>
      <w:r w:rsidRPr="00C96A31">
        <w:rPr>
          <w:rFonts w:ascii="黑体" w:eastAsia="黑体" w:hAnsi="黑体" w:cs="宋体" w:hint="eastAsia"/>
          <w:b/>
          <w:bCs/>
          <w:color w:val="000000"/>
          <w:kern w:val="0"/>
          <w:sz w:val="24"/>
          <w:szCs w:val="21"/>
        </w:rPr>
        <w:t>章</w:t>
      </w:r>
      <w:r w:rsidR="000E1713">
        <w:rPr>
          <w:rFonts w:ascii="黑体" w:eastAsia="黑体" w:hAnsi="黑体" w:cs="宋体" w:hint="eastAsia"/>
          <w:b/>
          <w:bCs/>
          <w:color w:val="000000"/>
          <w:kern w:val="0"/>
          <w:sz w:val="24"/>
          <w:szCs w:val="21"/>
        </w:rPr>
        <w:t xml:space="preserve"> </w:t>
      </w:r>
      <w:r w:rsidR="000E1713" w:rsidRPr="009E02FF">
        <w:rPr>
          <w:rFonts w:ascii="黑体" w:eastAsia="黑体" w:hAnsi="黑体" w:cs="宋体" w:hint="eastAsia"/>
          <w:b/>
          <w:bCs/>
          <w:color w:val="000000"/>
          <w:kern w:val="0"/>
          <w:sz w:val="24"/>
          <w:szCs w:val="21"/>
        </w:rPr>
        <w:t>甲巯咪唑和甲状腺激素的</w:t>
      </w:r>
      <w:r w:rsidR="000E1713" w:rsidRPr="00C96A31">
        <w:rPr>
          <w:rFonts w:ascii="黑体" w:eastAsia="黑体" w:hAnsi="黑体" w:cs="宋体" w:hint="eastAsia"/>
          <w:b/>
          <w:bCs/>
          <w:color w:val="000000"/>
          <w:kern w:val="0"/>
          <w:sz w:val="24"/>
          <w:szCs w:val="21"/>
        </w:rPr>
        <w:t>的</w:t>
      </w:r>
      <w:r w:rsidR="000E1713" w:rsidRPr="009E02FF">
        <w:rPr>
          <w:rFonts w:ascii="黑体" w:eastAsia="黑体" w:hAnsi="黑体" w:cs="宋体" w:hint="eastAsia"/>
          <w:b/>
          <w:bCs/>
          <w:color w:val="000000"/>
          <w:kern w:val="0"/>
          <w:sz w:val="24"/>
          <w:szCs w:val="21"/>
        </w:rPr>
        <w:t>质量标准研究</w:t>
      </w:r>
    </w:p>
    <w:p w14:paraId="2D230902" w14:textId="77777777" w:rsidR="00C96A31" w:rsidRPr="00C96A31" w:rsidRDefault="00C96A31" w:rsidP="00A23540">
      <w:pPr>
        <w:widowControl/>
        <w:spacing w:beforeLines="50" w:before="156" w:afterLines="50" w:after="156"/>
        <w:ind w:firstLineChars="200" w:firstLine="420"/>
        <w:jc w:val="left"/>
        <w:rPr>
          <w:rFonts w:ascii="宋体" w:eastAsia="宋体" w:hAnsi="宋体" w:cs="Times New Roman"/>
          <w:color w:val="000000"/>
          <w:kern w:val="0"/>
          <w:szCs w:val="21"/>
        </w:rPr>
      </w:pPr>
      <w:r w:rsidRPr="00C96A31">
        <w:rPr>
          <w:rFonts w:ascii="宋体" w:eastAsia="宋体" w:hAnsi="宋体" w:cs="Times New Roman"/>
          <w:color w:val="000000"/>
          <w:kern w:val="0"/>
          <w:szCs w:val="21"/>
        </w:rPr>
        <w:t>3.教学内容</w:t>
      </w:r>
    </w:p>
    <w:p w14:paraId="341D5563" w14:textId="77777777" w:rsidR="008A674C" w:rsidRPr="005E7B36" w:rsidRDefault="00CD6FCA" w:rsidP="00A235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color w:val="000000"/>
          <w:szCs w:val="21"/>
        </w:rPr>
        <w:t>（1）</w:t>
      </w:r>
      <w:r w:rsidR="008A674C" w:rsidRPr="005E7B36">
        <w:rPr>
          <w:rFonts w:ascii="宋体" w:eastAsia="宋体" w:hAnsi="宋体" w:cs="TimesNewRomanPSMT" w:hint="eastAsia"/>
          <w:color w:val="000000"/>
          <w:kern w:val="0"/>
          <w:szCs w:val="21"/>
        </w:rPr>
        <w:t>咪唑和嘧啶类药物的质量标准研究</w:t>
      </w:r>
    </w:p>
    <w:p w14:paraId="646191A0" w14:textId="77777777" w:rsidR="008A674C" w:rsidRPr="005E7B36" w:rsidRDefault="00CD6FCA" w:rsidP="00A23540">
      <w:pPr>
        <w:widowControl/>
        <w:spacing w:beforeLines="50" w:before="156" w:afterLines="50" w:after="156"/>
        <w:ind w:left="279" w:firstLineChars="50" w:firstLine="10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8A674C" w:rsidRPr="005E7B36">
        <w:rPr>
          <w:rFonts w:ascii="宋体" w:eastAsia="宋体" w:hAnsi="宋体" w:cs="TimesNewRomanPSMT" w:hint="eastAsia"/>
          <w:color w:val="000000"/>
          <w:kern w:val="0"/>
          <w:szCs w:val="21"/>
        </w:rPr>
        <w:t>甲巯咪唑和甲状腺激素的质量标准研究</w:t>
      </w:r>
    </w:p>
    <w:p w14:paraId="0E1C9F17" w14:textId="77777777" w:rsidR="00CD6FCA" w:rsidRPr="00CD6FCA" w:rsidRDefault="00CD6FCA" w:rsidP="00A23540">
      <w:pPr>
        <w:widowControl/>
        <w:spacing w:beforeLines="50" w:before="156" w:afterLines="50" w:after="156"/>
        <w:ind w:firstLineChars="200" w:firstLine="482"/>
        <w:jc w:val="left"/>
        <w:rPr>
          <w:rFonts w:ascii="黑体" w:eastAsia="黑体" w:hAnsi="黑体"/>
          <w:b/>
          <w:sz w:val="24"/>
          <w:szCs w:val="21"/>
        </w:rPr>
      </w:pPr>
      <w:r w:rsidRPr="00CD6FCA">
        <w:rPr>
          <w:rFonts w:ascii="黑体" w:eastAsia="黑体" w:hAnsi="黑体" w:cs="Times New Roman" w:hint="eastAsia"/>
          <w:b/>
          <w:sz w:val="24"/>
          <w:szCs w:val="21"/>
        </w:rPr>
        <w:t>第</w:t>
      </w:r>
      <w:r>
        <w:rPr>
          <w:rFonts w:ascii="黑体" w:eastAsia="黑体" w:hAnsi="黑体" w:cs="Times New Roman" w:hint="eastAsia"/>
          <w:b/>
          <w:sz w:val="24"/>
          <w:szCs w:val="21"/>
        </w:rPr>
        <w:t>二十</w:t>
      </w:r>
      <w:r w:rsidR="000E1713">
        <w:rPr>
          <w:rFonts w:ascii="黑体" w:eastAsia="黑体" w:hAnsi="黑体" w:cs="Times New Roman" w:hint="eastAsia"/>
          <w:b/>
          <w:sz w:val="24"/>
          <w:szCs w:val="21"/>
        </w:rPr>
        <w:t>二</w:t>
      </w:r>
      <w:r w:rsidRPr="00CD6FCA">
        <w:rPr>
          <w:rFonts w:ascii="黑体" w:eastAsia="黑体" w:hAnsi="黑体" w:cs="Times New Roman" w:hint="eastAsia"/>
          <w:b/>
          <w:sz w:val="24"/>
          <w:szCs w:val="21"/>
        </w:rPr>
        <w:t>章 内分泌、泌尿系统的常用天然药物</w:t>
      </w:r>
    </w:p>
    <w:p w14:paraId="7B0FE169"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TimesNewRomanPSMT"/>
          <w:color w:val="000000"/>
          <w:kern w:val="0"/>
          <w:szCs w:val="21"/>
        </w:rPr>
        <w:t>1.</w:t>
      </w:r>
      <w:r w:rsidRPr="00CD6FCA">
        <w:rPr>
          <w:rFonts w:ascii="宋体" w:eastAsia="宋体" w:hAnsi="宋体" w:cs="宋体" w:hint="eastAsia"/>
          <w:color w:val="000000"/>
          <w:kern w:val="0"/>
          <w:szCs w:val="21"/>
        </w:rPr>
        <w:t xml:space="preserve">教学目标 </w:t>
      </w:r>
    </w:p>
    <w:p w14:paraId="2B4771DB" w14:textId="77777777" w:rsidR="00CD6FCA" w:rsidRPr="00CD6FCA" w:rsidRDefault="00CD6FCA" w:rsidP="00A23540">
      <w:pPr>
        <w:widowControl/>
        <w:spacing w:beforeLines="50" w:before="156" w:afterLines="50" w:after="156"/>
        <w:ind w:firstLineChars="200" w:firstLine="420"/>
        <w:jc w:val="left"/>
        <w:rPr>
          <w:rFonts w:ascii="宋体" w:eastAsia="宋体" w:hAnsi="宋体"/>
          <w:szCs w:val="21"/>
        </w:rPr>
      </w:pPr>
      <w:r w:rsidRPr="00CD6FCA">
        <w:rPr>
          <w:rFonts w:ascii="宋体" w:eastAsia="宋体" w:hAnsi="宋体" w:hint="eastAsia"/>
          <w:szCs w:val="21"/>
        </w:rPr>
        <w:t>掌握内分泌、泌尿系统的常用天然药物及其化学成分理化性质、提取分离方法。</w:t>
      </w:r>
    </w:p>
    <w:p w14:paraId="6EE7AA02"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TimesNewRomanPSMT"/>
          <w:color w:val="000000"/>
          <w:kern w:val="0"/>
          <w:szCs w:val="21"/>
        </w:rPr>
        <w:t>2.</w:t>
      </w:r>
      <w:r w:rsidRPr="00CD6FCA">
        <w:rPr>
          <w:rFonts w:ascii="宋体" w:eastAsia="宋体" w:hAnsi="宋体" w:cs="宋体" w:hint="eastAsia"/>
          <w:color w:val="000000"/>
          <w:kern w:val="0"/>
          <w:szCs w:val="21"/>
        </w:rPr>
        <w:t>教学重难点</w:t>
      </w:r>
    </w:p>
    <w:p w14:paraId="48720B8F"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t>黄酮类内分泌、泌尿系统的常用天然药物的化学成分的性质、提取分离方法。</w:t>
      </w:r>
    </w:p>
    <w:p w14:paraId="5A32381A"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TimesNewRomanPSMT"/>
          <w:color w:val="000000"/>
          <w:kern w:val="0"/>
          <w:szCs w:val="21"/>
        </w:rPr>
        <w:t>3.</w:t>
      </w:r>
      <w:r w:rsidRPr="00CD6FCA">
        <w:rPr>
          <w:rFonts w:ascii="宋体" w:eastAsia="宋体" w:hAnsi="宋体" w:cs="宋体" w:hint="eastAsia"/>
          <w:color w:val="000000"/>
          <w:kern w:val="0"/>
          <w:szCs w:val="21"/>
        </w:rPr>
        <w:t>教学内容</w:t>
      </w:r>
    </w:p>
    <w:p w14:paraId="539F1E67" w14:textId="77777777" w:rsidR="00CD6FCA" w:rsidRDefault="00CD6FCA" w:rsidP="00A23540">
      <w:pPr>
        <w:widowControl/>
        <w:spacing w:beforeLines="50" w:before="156" w:afterLines="50" w:after="156"/>
        <w:ind w:leftChars="200" w:left="525" w:hangingChars="50" w:hanging="105"/>
        <w:jc w:val="left"/>
        <w:rPr>
          <w:rFonts w:ascii="宋体" w:eastAsia="宋体" w:hAnsi="宋体"/>
          <w:szCs w:val="21"/>
        </w:rPr>
      </w:pPr>
      <w:r>
        <w:rPr>
          <w:rFonts w:ascii="宋体" w:eastAsia="宋体" w:hAnsi="宋体" w:hint="eastAsia"/>
          <w:szCs w:val="21"/>
        </w:rPr>
        <w:t>（1）</w:t>
      </w:r>
      <w:r w:rsidRPr="00CD6FCA">
        <w:rPr>
          <w:rFonts w:ascii="宋体" w:eastAsia="宋体" w:hAnsi="宋体" w:hint="eastAsia"/>
          <w:szCs w:val="21"/>
        </w:rPr>
        <w:t>泌尿系统的常用黄酮类天然药物的化学成分结构、分类，物理性质，碱性，显色反应，检识方法，提取方法、分离方法；</w:t>
      </w:r>
    </w:p>
    <w:p w14:paraId="1A5E30E8" w14:textId="77777777" w:rsidR="00CD6FCA" w:rsidRPr="00CD6FCA" w:rsidRDefault="00CD6FCA" w:rsidP="00A2354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Pr="00CD6FCA">
        <w:rPr>
          <w:rFonts w:ascii="宋体" w:eastAsia="宋体" w:hAnsi="宋体" w:hint="eastAsia"/>
          <w:szCs w:val="21"/>
        </w:rPr>
        <w:t>含有黄酮类成分的内分泌、泌尿系统的常用天然药物及其药理作用。</w:t>
      </w:r>
    </w:p>
    <w:p w14:paraId="2A8705CE"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TimesNewRomanPSMT"/>
          <w:color w:val="000000"/>
          <w:kern w:val="0"/>
          <w:szCs w:val="21"/>
        </w:rPr>
        <w:t>4.</w:t>
      </w:r>
      <w:r w:rsidRPr="00CD6FCA">
        <w:rPr>
          <w:rFonts w:ascii="宋体" w:eastAsia="宋体" w:hAnsi="宋体" w:cs="宋体" w:hint="eastAsia"/>
          <w:color w:val="000000"/>
          <w:kern w:val="0"/>
          <w:szCs w:val="21"/>
        </w:rPr>
        <w:t xml:space="preserve">教学方法 </w:t>
      </w:r>
    </w:p>
    <w:p w14:paraId="18F67B4B" w14:textId="77777777" w:rsidR="00CD6FCA" w:rsidRPr="00CD6FCA" w:rsidRDefault="00CD6FCA" w:rsidP="00A23540">
      <w:pPr>
        <w:widowControl/>
        <w:spacing w:beforeLines="50" w:before="156" w:afterLines="50" w:after="156"/>
        <w:ind w:leftChars="200" w:left="525" w:hangingChars="50" w:hanging="105"/>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t>（1）讲授法：掌握</w:t>
      </w:r>
      <w:bookmarkStart w:id="0" w:name="_Hlk75359455"/>
      <w:bookmarkStart w:id="1" w:name="_Hlk75350269"/>
      <w:r w:rsidRPr="00CD6FCA">
        <w:rPr>
          <w:rFonts w:ascii="宋体" w:eastAsia="宋体" w:hAnsi="宋体" w:cs="宋体" w:hint="eastAsia"/>
          <w:color w:val="000000"/>
          <w:kern w:val="0"/>
          <w:szCs w:val="21"/>
        </w:rPr>
        <w:t>内分泌、泌尿系统的常用天然药物</w:t>
      </w:r>
      <w:bookmarkEnd w:id="0"/>
      <w:r w:rsidRPr="00CD6FCA">
        <w:rPr>
          <w:rFonts w:ascii="宋体" w:eastAsia="宋体" w:hAnsi="宋体" w:cs="宋体" w:hint="eastAsia"/>
          <w:color w:val="000000"/>
          <w:kern w:val="0"/>
          <w:szCs w:val="21"/>
        </w:rPr>
        <w:t>的化学成分结构、分类，物理性质，提取方法、分离方法；理解黄酮类成分的检识方法；熟悉内分泌、泌尿系统的常用天然药物及药理作用。</w:t>
      </w:r>
    </w:p>
    <w:bookmarkEnd w:id="1"/>
    <w:p w14:paraId="42E49C5A" w14:textId="77777777" w:rsidR="00CD6FCA" w:rsidRPr="00CD6FCA" w:rsidRDefault="00CD6FCA" w:rsidP="00A23540">
      <w:pPr>
        <w:widowControl/>
        <w:spacing w:beforeLines="50" w:before="156" w:afterLines="50" w:after="156"/>
        <w:ind w:leftChars="200" w:left="525" w:hangingChars="50" w:hanging="105"/>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t>（2）案例分析法：结合黄酮类内分泌、泌尿系统的常用天然药物研究的典型案例进行讲解。</w:t>
      </w:r>
    </w:p>
    <w:p w14:paraId="574EF3B3"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t>（3）实验法：结合葛根素的检识实验，简述实验提取检识原理。</w:t>
      </w:r>
    </w:p>
    <w:p w14:paraId="0AE7ED0D"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宋体"/>
          <w:color w:val="000000"/>
          <w:kern w:val="0"/>
          <w:szCs w:val="21"/>
        </w:rPr>
        <w:t>5.</w:t>
      </w:r>
      <w:r w:rsidRPr="00CD6FCA">
        <w:rPr>
          <w:rFonts w:ascii="宋体" w:eastAsia="宋体" w:hAnsi="宋体" w:cs="宋体" w:hint="eastAsia"/>
          <w:color w:val="000000"/>
          <w:kern w:val="0"/>
          <w:szCs w:val="21"/>
        </w:rPr>
        <w:t>教学评价</w:t>
      </w:r>
    </w:p>
    <w:p w14:paraId="7E7DC916"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t xml:space="preserve">思考题1：举例内分泌、泌尿系统的常用天然药物。 </w:t>
      </w:r>
    </w:p>
    <w:p w14:paraId="3A984821" w14:textId="77777777" w:rsidR="00CD6FCA" w:rsidRPr="00CD6FCA" w:rsidRDefault="00CD6FCA" w:rsidP="00A23540">
      <w:pPr>
        <w:widowControl/>
        <w:spacing w:beforeLines="50" w:before="156" w:afterLines="50" w:after="156"/>
        <w:ind w:firstLineChars="200" w:firstLine="420"/>
        <w:jc w:val="left"/>
        <w:rPr>
          <w:rFonts w:ascii="宋体" w:eastAsia="宋体" w:hAnsi="宋体" w:cs="宋体"/>
          <w:color w:val="000000"/>
          <w:kern w:val="0"/>
          <w:szCs w:val="21"/>
        </w:rPr>
      </w:pPr>
      <w:r w:rsidRPr="00CD6FCA">
        <w:rPr>
          <w:rFonts w:ascii="宋体" w:eastAsia="宋体" w:hAnsi="宋体" w:cs="宋体" w:hint="eastAsia"/>
          <w:color w:val="000000"/>
          <w:kern w:val="0"/>
          <w:szCs w:val="21"/>
        </w:rPr>
        <w:lastRenderedPageBreak/>
        <w:t>思考题</w:t>
      </w:r>
      <w:r w:rsidRPr="00CD6FCA">
        <w:rPr>
          <w:rFonts w:ascii="宋体" w:eastAsia="宋体" w:hAnsi="宋体" w:cs="宋体"/>
          <w:color w:val="000000"/>
          <w:kern w:val="0"/>
          <w:szCs w:val="21"/>
        </w:rPr>
        <w:t>2</w:t>
      </w:r>
      <w:r w:rsidRPr="00CD6FCA">
        <w:rPr>
          <w:rFonts w:ascii="宋体" w:eastAsia="宋体" w:hAnsi="宋体" w:cs="宋体" w:hint="eastAsia"/>
          <w:color w:val="000000"/>
          <w:kern w:val="0"/>
          <w:szCs w:val="21"/>
        </w:rPr>
        <w:t>：简述内分泌、泌尿系统的常用天然药物主要成分的提取分离方法原理。</w:t>
      </w:r>
    </w:p>
    <w:p w14:paraId="7F13ECA1" w14:textId="77777777" w:rsidR="00313A87" w:rsidRDefault="00313A87" w:rsidP="00A07F6E">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A69EA1A" w14:textId="77777777" w:rsidR="00313A87" w:rsidRDefault="00DD7B5F" w:rsidP="00A07F6E">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405"/>
        <w:gridCol w:w="4253"/>
        <w:gridCol w:w="1638"/>
      </w:tblGrid>
      <w:tr w:rsidR="000E1713" w14:paraId="183BE9A9" w14:textId="77777777" w:rsidTr="007B7454">
        <w:trPr>
          <w:trHeight w:val="340"/>
          <w:jc w:val="center"/>
        </w:trPr>
        <w:tc>
          <w:tcPr>
            <w:tcW w:w="2405" w:type="dxa"/>
            <w:vAlign w:val="center"/>
          </w:tcPr>
          <w:p w14:paraId="0C46CCFA"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章节</w:t>
            </w:r>
          </w:p>
        </w:tc>
        <w:tc>
          <w:tcPr>
            <w:tcW w:w="4253" w:type="dxa"/>
            <w:vAlign w:val="center"/>
          </w:tcPr>
          <w:p w14:paraId="13324B05"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章节内容</w:t>
            </w:r>
          </w:p>
        </w:tc>
        <w:tc>
          <w:tcPr>
            <w:tcW w:w="1638" w:type="dxa"/>
            <w:vAlign w:val="center"/>
          </w:tcPr>
          <w:p w14:paraId="0B74BB23"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学时分配</w:t>
            </w:r>
          </w:p>
        </w:tc>
      </w:tr>
      <w:tr w:rsidR="000E1713" w14:paraId="4470EF66" w14:textId="77777777" w:rsidTr="007B7454">
        <w:trPr>
          <w:trHeight w:val="340"/>
          <w:jc w:val="center"/>
        </w:trPr>
        <w:tc>
          <w:tcPr>
            <w:tcW w:w="2405" w:type="dxa"/>
            <w:vAlign w:val="center"/>
          </w:tcPr>
          <w:p w14:paraId="4D7FB7DC"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第一章</w:t>
            </w:r>
          </w:p>
        </w:tc>
        <w:tc>
          <w:tcPr>
            <w:tcW w:w="4253" w:type="dxa"/>
            <w:vAlign w:val="center"/>
          </w:tcPr>
          <w:p w14:paraId="37BD46FE"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szCs w:val="21"/>
              </w:rPr>
              <w:t>泌尿内分泌系统疾病概述</w:t>
            </w:r>
          </w:p>
        </w:tc>
        <w:tc>
          <w:tcPr>
            <w:tcW w:w="1638" w:type="dxa"/>
            <w:vAlign w:val="center"/>
          </w:tcPr>
          <w:p w14:paraId="73595078" w14:textId="77777777" w:rsidR="000E1713" w:rsidRPr="0034254B" w:rsidRDefault="000E1713" w:rsidP="006B3A60">
            <w:pPr>
              <w:widowControl/>
              <w:spacing w:line="360" w:lineRule="auto"/>
              <w:jc w:val="center"/>
              <w:rPr>
                <w:rFonts w:ascii="宋体" w:eastAsia="宋体" w:hAnsi="宋体"/>
              </w:rPr>
            </w:pPr>
            <w:r>
              <w:rPr>
                <w:rFonts w:ascii="宋体" w:eastAsia="宋体" w:hAnsi="宋体" w:hint="eastAsia"/>
              </w:rPr>
              <w:t>6</w:t>
            </w:r>
          </w:p>
        </w:tc>
      </w:tr>
      <w:tr w:rsidR="000E1713" w14:paraId="2BBF2B66" w14:textId="77777777" w:rsidTr="007B7454">
        <w:trPr>
          <w:trHeight w:val="340"/>
          <w:jc w:val="center"/>
        </w:trPr>
        <w:tc>
          <w:tcPr>
            <w:tcW w:w="2405" w:type="dxa"/>
            <w:vAlign w:val="center"/>
          </w:tcPr>
          <w:p w14:paraId="3B9CF3CC"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第二章</w:t>
            </w:r>
          </w:p>
        </w:tc>
        <w:tc>
          <w:tcPr>
            <w:tcW w:w="4253" w:type="dxa"/>
            <w:vAlign w:val="center"/>
          </w:tcPr>
          <w:p w14:paraId="0F41A77D"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szCs w:val="21"/>
              </w:rPr>
              <w:t>利尿药的发现和合成</w:t>
            </w:r>
          </w:p>
        </w:tc>
        <w:tc>
          <w:tcPr>
            <w:tcW w:w="1638" w:type="dxa"/>
            <w:vAlign w:val="center"/>
          </w:tcPr>
          <w:p w14:paraId="64C319BC" w14:textId="77777777" w:rsidR="000E1713" w:rsidRPr="0034254B"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177B1A59" w14:textId="77777777" w:rsidTr="007B7454">
        <w:trPr>
          <w:trHeight w:val="340"/>
          <w:jc w:val="center"/>
        </w:trPr>
        <w:tc>
          <w:tcPr>
            <w:tcW w:w="2405" w:type="dxa"/>
            <w:vAlign w:val="center"/>
          </w:tcPr>
          <w:p w14:paraId="5FF0A352"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第三章</w:t>
            </w:r>
          </w:p>
        </w:tc>
        <w:tc>
          <w:tcPr>
            <w:tcW w:w="4253" w:type="dxa"/>
            <w:vAlign w:val="center"/>
          </w:tcPr>
          <w:p w14:paraId="2DB674A1"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szCs w:val="21"/>
              </w:rPr>
              <w:t>利尿药药理与毒理</w:t>
            </w:r>
          </w:p>
        </w:tc>
        <w:tc>
          <w:tcPr>
            <w:tcW w:w="1638" w:type="dxa"/>
            <w:vAlign w:val="center"/>
          </w:tcPr>
          <w:p w14:paraId="4BA51749" w14:textId="77777777" w:rsidR="000E1713" w:rsidRPr="0034254B"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030A2792" w14:textId="77777777" w:rsidTr="007B7454">
        <w:trPr>
          <w:trHeight w:val="340"/>
          <w:jc w:val="center"/>
        </w:trPr>
        <w:tc>
          <w:tcPr>
            <w:tcW w:w="2405" w:type="dxa"/>
            <w:vAlign w:val="center"/>
          </w:tcPr>
          <w:p w14:paraId="68AE7F1A"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第四章</w:t>
            </w:r>
          </w:p>
        </w:tc>
        <w:tc>
          <w:tcPr>
            <w:tcW w:w="4253" w:type="dxa"/>
            <w:vAlign w:val="center"/>
          </w:tcPr>
          <w:p w14:paraId="094F002F"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宋体" w:hint="eastAsia"/>
                <w:szCs w:val="21"/>
              </w:rPr>
              <w:t>缓控释制剂设计</w:t>
            </w:r>
          </w:p>
        </w:tc>
        <w:tc>
          <w:tcPr>
            <w:tcW w:w="1638" w:type="dxa"/>
            <w:vAlign w:val="center"/>
          </w:tcPr>
          <w:p w14:paraId="36C6C897" w14:textId="77777777" w:rsidR="000E1713" w:rsidRPr="0034254B" w:rsidRDefault="000E1713" w:rsidP="006B3A60">
            <w:pPr>
              <w:widowControl/>
              <w:spacing w:line="360" w:lineRule="auto"/>
              <w:jc w:val="center"/>
              <w:rPr>
                <w:rFonts w:ascii="宋体" w:eastAsia="宋体" w:hAnsi="宋体"/>
              </w:rPr>
            </w:pPr>
            <w:r>
              <w:rPr>
                <w:rFonts w:ascii="宋体" w:eastAsia="宋体" w:hAnsi="宋体" w:hint="eastAsia"/>
              </w:rPr>
              <w:t>1</w:t>
            </w:r>
          </w:p>
        </w:tc>
      </w:tr>
      <w:tr w:rsidR="000E1713" w14:paraId="4119674D" w14:textId="77777777" w:rsidTr="007B7454">
        <w:trPr>
          <w:trHeight w:val="340"/>
          <w:jc w:val="center"/>
        </w:trPr>
        <w:tc>
          <w:tcPr>
            <w:tcW w:w="2405" w:type="dxa"/>
            <w:vAlign w:val="center"/>
          </w:tcPr>
          <w:p w14:paraId="379CAFEE"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五</w:t>
            </w:r>
            <w:r w:rsidRPr="0034254B">
              <w:rPr>
                <w:rFonts w:ascii="宋体" w:eastAsia="宋体" w:hAnsi="宋体" w:hint="eastAsia"/>
              </w:rPr>
              <w:t>章</w:t>
            </w:r>
            <w:r w:rsidR="00741989">
              <w:rPr>
                <w:rFonts w:ascii="宋体" w:eastAsia="宋体" w:hAnsi="宋体" w:hint="eastAsia"/>
              </w:rPr>
              <w:t xml:space="preserve">  </w:t>
            </w:r>
            <w:r w:rsidR="00741989" w:rsidRPr="0034254B">
              <w:rPr>
                <w:rFonts w:ascii="宋体" w:eastAsia="宋体" w:hAnsi="宋体" w:hint="eastAsia"/>
              </w:rPr>
              <w:t>第</w:t>
            </w:r>
            <w:r w:rsidR="00741989">
              <w:rPr>
                <w:rFonts w:ascii="宋体" w:eastAsia="宋体" w:hAnsi="宋体" w:hint="eastAsia"/>
              </w:rPr>
              <w:t>六</w:t>
            </w:r>
            <w:r w:rsidR="00741989" w:rsidRPr="0034254B">
              <w:rPr>
                <w:rFonts w:ascii="宋体" w:eastAsia="宋体" w:hAnsi="宋体" w:hint="eastAsia"/>
              </w:rPr>
              <w:t>章</w:t>
            </w:r>
          </w:p>
        </w:tc>
        <w:tc>
          <w:tcPr>
            <w:tcW w:w="4253" w:type="dxa"/>
            <w:vAlign w:val="center"/>
          </w:tcPr>
          <w:p w14:paraId="11161788"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宋体" w:hint="eastAsia"/>
                <w:color w:val="000000"/>
                <w:kern w:val="0"/>
                <w:szCs w:val="21"/>
              </w:rPr>
              <w:t>呋塞米</w:t>
            </w:r>
            <w:r w:rsidR="00741989">
              <w:rPr>
                <w:rFonts w:ascii="宋体" w:eastAsia="宋体" w:hAnsi="宋体" w:cs="宋体" w:hint="eastAsia"/>
                <w:color w:val="000000"/>
                <w:kern w:val="0"/>
                <w:szCs w:val="21"/>
              </w:rPr>
              <w:t>、</w:t>
            </w:r>
            <w:r w:rsidR="00741989" w:rsidRPr="009E02FF">
              <w:rPr>
                <w:rFonts w:ascii="宋体" w:eastAsia="宋体" w:hAnsi="宋体" w:cs="宋体" w:hint="eastAsia"/>
                <w:bCs/>
                <w:color w:val="000000"/>
                <w:kern w:val="0"/>
                <w:szCs w:val="21"/>
              </w:rPr>
              <w:t>氢氯噻嗪</w:t>
            </w:r>
            <w:r w:rsidRPr="009E02FF">
              <w:rPr>
                <w:rFonts w:ascii="宋体" w:eastAsia="宋体" w:hAnsi="宋体" w:cs="宋体" w:hint="eastAsia"/>
                <w:color w:val="000000"/>
                <w:kern w:val="0"/>
                <w:szCs w:val="21"/>
              </w:rPr>
              <w:t>的成药性分析和剂型设计</w:t>
            </w:r>
          </w:p>
        </w:tc>
        <w:tc>
          <w:tcPr>
            <w:tcW w:w="1638" w:type="dxa"/>
            <w:vAlign w:val="center"/>
          </w:tcPr>
          <w:p w14:paraId="17916D43" w14:textId="77777777" w:rsidR="000E1713" w:rsidRDefault="00741989" w:rsidP="006B3A60">
            <w:pPr>
              <w:widowControl/>
              <w:spacing w:line="360" w:lineRule="auto"/>
              <w:jc w:val="center"/>
              <w:rPr>
                <w:rFonts w:ascii="宋体" w:eastAsia="宋体" w:hAnsi="宋体"/>
              </w:rPr>
            </w:pPr>
            <w:r>
              <w:rPr>
                <w:rFonts w:ascii="宋体" w:eastAsia="宋体" w:hAnsi="宋体" w:hint="eastAsia"/>
              </w:rPr>
              <w:t>1</w:t>
            </w:r>
          </w:p>
        </w:tc>
      </w:tr>
      <w:tr w:rsidR="000E1713" w14:paraId="04CB5B82" w14:textId="77777777" w:rsidTr="007B7454">
        <w:trPr>
          <w:trHeight w:val="340"/>
          <w:jc w:val="center"/>
        </w:trPr>
        <w:tc>
          <w:tcPr>
            <w:tcW w:w="2405" w:type="dxa"/>
            <w:vAlign w:val="center"/>
          </w:tcPr>
          <w:p w14:paraId="069CC526"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253" w:type="dxa"/>
            <w:vAlign w:val="center"/>
          </w:tcPr>
          <w:p w14:paraId="474403EB"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szCs w:val="21"/>
              </w:rPr>
              <w:t>利尿药的质量标准研究</w:t>
            </w:r>
          </w:p>
        </w:tc>
        <w:tc>
          <w:tcPr>
            <w:tcW w:w="1638" w:type="dxa"/>
            <w:vAlign w:val="center"/>
          </w:tcPr>
          <w:p w14:paraId="1757224B"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3</w:t>
            </w:r>
          </w:p>
        </w:tc>
      </w:tr>
      <w:tr w:rsidR="000E1713" w14:paraId="2DB93164" w14:textId="77777777" w:rsidTr="007B7454">
        <w:trPr>
          <w:trHeight w:val="340"/>
          <w:jc w:val="center"/>
        </w:trPr>
        <w:tc>
          <w:tcPr>
            <w:tcW w:w="2405" w:type="dxa"/>
            <w:vAlign w:val="center"/>
          </w:tcPr>
          <w:p w14:paraId="08824FEA"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253" w:type="dxa"/>
            <w:vAlign w:val="center"/>
          </w:tcPr>
          <w:p w14:paraId="0A4074A4"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bCs/>
                <w:szCs w:val="21"/>
              </w:rPr>
              <w:t>肾上腺皮质激素结构修饰及合成</w:t>
            </w:r>
          </w:p>
        </w:tc>
        <w:tc>
          <w:tcPr>
            <w:tcW w:w="1638" w:type="dxa"/>
            <w:vAlign w:val="center"/>
          </w:tcPr>
          <w:p w14:paraId="65C766A2"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2B8AED7D" w14:textId="77777777" w:rsidTr="007B7454">
        <w:trPr>
          <w:trHeight w:val="340"/>
          <w:jc w:val="center"/>
        </w:trPr>
        <w:tc>
          <w:tcPr>
            <w:tcW w:w="2405" w:type="dxa"/>
            <w:vAlign w:val="center"/>
          </w:tcPr>
          <w:p w14:paraId="34A88951"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253" w:type="dxa"/>
            <w:vAlign w:val="center"/>
          </w:tcPr>
          <w:p w14:paraId="40A8C6E9"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szCs w:val="21"/>
              </w:rPr>
              <w:t>糖皮质激素的药理与毒理</w:t>
            </w:r>
          </w:p>
        </w:tc>
        <w:tc>
          <w:tcPr>
            <w:tcW w:w="1638" w:type="dxa"/>
            <w:vAlign w:val="center"/>
          </w:tcPr>
          <w:p w14:paraId="25E3B45C"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067FCA77" w14:textId="77777777" w:rsidTr="007B7454">
        <w:trPr>
          <w:trHeight w:val="340"/>
          <w:jc w:val="center"/>
        </w:trPr>
        <w:tc>
          <w:tcPr>
            <w:tcW w:w="2405" w:type="dxa"/>
            <w:vAlign w:val="center"/>
          </w:tcPr>
          <w:p w14:paraId="0BC59381"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253" w:type="dxa"/>
            <w:vAlign w:val="center"/>
          </w:tcPr>
          <w:p w14:paraId="35B86D18"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hint="eastAsia"/>
                <w:bCs/>
                <w:szCs w:val="21"/>
              </w:rPr>
              <w:t>地塞米松</w:t>
            </w:r>
            <w:r w:rsidRPr="009E02FF">
              <w:rPr>
                <w:rFonts w:ascii="宋体" w:eastAsia="宋体" w:hAnsi="宋体" w:cs="宋体" w:hint="eastAsia"/>
                <w:bCs/>
                <w:color w:val="000000"/>
                <w:kern w:val="0"/>
                <w:szCs w:val="21"/>
              </w:rPr>
              <w:t>成药性分析和剂型设计</w:t>
            </w:r>
          </w:p>
        </w:tc>
        <w:tc>
          <w:tcPr>
            <w:tcW w:w="1638" w:type="dxa"/>
            <w:vAlign w:val="center"/>
          </w:tcPr>
          <w:p w14:paraId="7F3DF227"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0863230E" w14:textId="77777777" w:rsidTr="007B7454">
        <w:trPr>
          <w:trHeight w:val="340"/>
          <w:jc w:val="center"/>
        </w:trPr>
        <w:tc>
          <w:tcPr>
            <w:tcW w:w="2405" w:type="dxa"/>
            <w:vAlign w:val="center"/>
          </w:tcPr>
          <w:p w14:paraId="6F86FA4A"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253" w:type="dxa"/>
            <w:vAlign w:val="center"/>
          </w:tcPr>
          <w:p w14:paraId="283CD887"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hint="eastAsia"/>
                <w:bCs/>
                <w:szCs w:val="21"/>
              </w:rPr>
              <w:t>糖皮质激素类药物的质量标准研究</w:t>
            </w:r>
          </w:p>
        </w:tc>
        <w:tc>
          <w:tcPr>
            <w:tcW w:w="1638" w:type="dxa"/>
            <w:vAlign w:val="center"/>
          </w:tcPr>
          <w:p w14:paraId="414B7F65"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3</w:t>
            </w:r>
          </w:p>
        </w:tc>
      </w:tr>
      <w:tr w:rsidR="000E1713" w14:paraId="07784F13" w14:textId="77777777" w:rsidTr="007B7454">
        <w:trPr>
          <w:trHeight w:val="340"/>
          <w:jc w:val="center"/>
        </w:trPr>
        <w:tc>
          <w:tcPr>
            <w:tcW w:w="2405" w:type="dxa"/>
            <w:vAlign w:val="center"/>
          </w:tcPr>
          <w:p w14:paraId="5E449000"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4253" w:type="dxa"/>
            <w:vAlign w:val="center"/>
          </w:tcPr>
          <w:p w14:paraId="07552785"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cs="Times New Roman" w:hint="eastAsia"/>
                <w:bCs/>
                <w:szCs w:val="21"/>
              </w:rPr>
              <w:t>降血糖药物的发现和合成</w:t>
            </w:r>
          </w:p>
        </w:tc>
        <w:tc>
          <w:tcPr>
            <w:tcW w:w="1638" w:type="dxa"/>
            <w:vAlign w:val="center"/>
          </w:tcPr>
          <w:p w14:paraId="68D9D2C9"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3</w:t>
            </w:r>
          </w:p>
        </w:tc>
      </w:tr>
      <w:tr w:rsidR="000E1713" w14:paraId="3E528974" w14:textId="77777777" w:rsidTr="007B7454">
        <w:trPr>
          <w:trHeight w:val="340"/>
          <w:jc w:val="center"/>
        </w:trPr>
        <w:tc>
          <w:tcPr>
            <w:tcW w:w="2405" w:type="dxa"/>
            <w:vAlign w:val="center"/>
          </w:tcPr>
          <w:p w14:paraId="2D7E4E84"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4253" w:type="dxa"/>
            <w:vAlign w:val="center"/>
          </w:tcPr>
          <w:p w14:paraId="6196E3C9" w14:textId="77777777" w:rsidR="000E1713" w:rsidRPr="009E02FF" w:rsidRDefault="000E1713" w:rsidP="006B3A60">
            <w:pPr>
              <w:widowControl/>
              <w:spacing w:line="360" w:lineRule="auto"/>
              <w:jc w:val="center"/>
              <w:rPr>
                <w:rFonts w:ascii="宋体" w:eastAsia="宋体" w:hAnsi="宋体"/>
                <w:szCs w:val="21"/>
              </w:rPr>
            </w:pPr>
            <w:r w:rsidRPr="009E02FF">
              <w:rPr>
                <w:rFonts w:ascii="宋体" w:eastAsia="宋体" w:hAnsi="宋体" w:hint="eastAsia"/>
                <w:szCs w:val="21"/>
              </w:rPr>
              <w:t>胰岛素和口服降糖药的药理</w:t>
            </w:r>
            <w:r w:rsidR="007B7454">
              <w:rPr>
                <w:rFonts w:ascii="宋体" w:eastAsia="宋体" w:hAnsi="宋体" w:hint="eastAsia"/>
                <w:szCs w:val="21"/>
              </w:rPr>
              <w:t>与毒理</w:t>
            </w:r>
          </w:p>
        </w:tc>
        <w:tc>
          <w:tcPr>
            <w:tcW w:w="1638" w:type="dxa"/>
            <w:vAlign w:val="center"/>
          </w:tcPr>
          <w:p w14:paraId="74AD7AF2"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7ABF4E1B" w14:textId="77777777" w:rsidTr="007B7454">
        <w:trPr>
          <w:trHeight w:val="340"/>
          <w:jc w:val="center"/>
        </w:trPr>
        <w:tc>
          <w:tcPr>
            <w:tcW w:w="2405" w:type="dxa"/>
            <w:vAlign w:val="center"/>
          </w:tcPr>
          <w:p w14:paraId="7F700493" w14:textId="77777777" w:rsidR="000E1713"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p w14:paraId="076C68A7"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4253" w:type="dxa"/>
            <w:vAlign w:val="center"/>
          </w:tcPr>
          <w:p w14:paraId="64F77BD9" w14:textId="77777777" w:rsidR="000E1713" w:rsidRPr="009E02FF" w:rsidRDefault="000E1713" w:rsidP="006B3A60">
            <w:pPr>
              <w:pStyle w:val="a3"/>
              <w:spacing w:line="360" w:lineRule="auto"/>
              <w:rPr>
                <w:rFonts w:hAnsi="宋体"/>
                <w:szCs w:val="21"/>
              </w:rPr>
            </w:pPr>
            <w:r w:rsidRPr="009E02FF">
              <w:rPr>
                <w:rFonts w:hAnsi="宋体" w:hint="eastAsia"/>
                <w:bCs/>
                <w:szCs w:val="21"/>
              </w:rPr>
              <w:t>二甲双胍和胰岛素</w:t>
            </w:r>
            <w:r w:rsidRPr="009E02FF">
              <w:rPr>
                <w:rFonts w:hAnsi="宋体" w:cs="宋体" w:hint="eastAsia"/>
                <w:bCs/>
                <w:color w:val="000000"/>
                <w:kern w:val="0"/>
                <w:szCs w:val="21"/>
              </w:rPr>
              <w:t>的成药性分析和剂型设计</w:t>
            </w:r>
          </w:p>
        </w:tc>
        <w:tc>
          <w:tcPr>
            <w:tcW w:w="1638" w:type="dxa"/>
            <w:vAlign w:val="center"/>
          </w:tcPr>
          <w:p w14:paraId="055721FB"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5</w:t>
            </w:r>
          </w:p>
        </w:tc>
      </w:tr>
      <w:tr w:rsidR="000E1713" w14:paraId="5826C0E2" w14:textId="77777777" w:rsidTr="007B7454">
        <w:trPr>
          <w:trHeight w:val="340"/>
          <w:jc w:val="center"/>
        </w:trPr>
        <w:tc>
          <w:tcPr>
            <w:tcW w:w="2405" w:type="dxa"/>
            <w:vAlign w:val="center"/>
          </w:tcPr>
          <w:p w14:paraId="18245D4B"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4253" w:type="dxa"/>
            <w:vAlign w:val="center"/>
          </w:tcPr>
          <w:p w14:paraId="461BC6E9" w14:textId="77777777" w:rsidR="000E1713" w:rsidRPr="009E02FF" w:rsidRDefault="007B7454" w:rsidP="006B3A60">
            <w:pPr>
              <w:widowControl/>
              <w:spacing w:line="360" w:lineRule="auto"/>
              <w:jc w:val="center"/>
              <w:rPr>
                <w:rFonts w:ascii="宋体" w:eastAsia="宋体" w:hAnsi="宋体"/>
              </w:rPr>
            </w:pPr>
            <w:r w:rsidRPr="007B7454">
              <w:rPr>
                <w:rFonts w:ascii="宋体" w:eastAsia="宋体" w:hAnsi="宋体" w:cs="TimesNewRomanPSMT" w:hint="eastAsia"/>
                <w:color w:val="000000"/>
                <w:kern w:val="0"/>
                <w:szCs w:val="21"/>
              </w:rPr>
              <w:t>岛素的质量标准研究</w:t>
            </w:r>
          </w:p>
        </w:tc>
        <w:tc>
          <w:tcPr>
            <w:tcW w:w="1638" w:type="dxa"/>
            <w:vAlign w:val="center"/>
          </w:tcPr>
          <w:p w14:paraId="32AAA91E"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4</w:t>
            </w:r>
          </w:p>
        </w:tc>
      </w:tr>
      <w:tr w:rsidR="000E1713" w14:paraId="12CF96A6" w14:textId="77777777" w:rsidTr="007B7454">
        <w:trPr>
          <w:trHeight w:val="340"/>
          <w:jc w:val="center"/>
        </w:trPr>
        <w:tc>
          <w:tcPr>
            <w:tcW w:w="2405" w:type="dxa"/>
            <w:vAlign w:val="center"/>
          </w:tcPr>
          <w:p w14:paraId="61C287E6"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4253" w:type="dxa"/>
            <w:vAlign w:val="center"/>
          </w:tcPr>
          <w:p w14:paraId="7EE46EAC"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cs="Times New Roman" w:hint="eastAsia"/>
                <w:bCs/>
              </w:rPr>
              <w:t>甲状腺激素和抗甲状腺药物的发现和合成</w:t>
            </w:r>
          </w:p>
        </w:tc>
        <w:tc>
          <w:tcPr>
            <w:tcW w:w="1638" w:type="dxa"/>
            <w:vAlign w:val="center"/>
          </w:tcPr>
          <w:p w14:paraId="1C76C0CF"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74B3F288" w14:textId="77777777" w:rsidTr="007B7454">
        <w:trPr>
          <w:trHeight w:val="340"/>
          <w:jc w:val="center"/>
        </w:trPr>
        <w:tc>
          <w:tcPr>
            <w:tcW w:w="2405" w:type="dxa"/>
            <w:vAlign w:val="center"/>
          </w:tcPr>
          <w:p w14:paraId="40D322CA"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十八</w:t>
            </w:r>
            <w:r w:rsidRPr="0034254B">
              <w:rPr>
                <w:rFonts w:ascii="宋体" w:eastAsia="宋体" w:hAnsi="宋体" w:hint="eastAsia"/>
              </w:rPr>
              <w:t>章</w:t>
            </w:r>
          </w:p>
        </w:tc>
        <w:tc>
          <w:tcPr>
            <w:tcW w:w="4253" w:type="dxa"/>
            <w:vAlign w:val="center"/>
          </w:tcPr>
          <w:p w14:paraId="7EEA79F8"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cs="Times New Roman" w:hint="eastAsia"/>
              </w:rPr>
              <w:t>抗甲亢甲减药的药理</w:t>
            </w:r>
            <w:r w:rsidR="007B7454">
              <w:rPr>
                <w:rFonts w:ascii="宋体" w:eastAsia="宋体" w:hAnsi="宋体" w:cs="Times New Roman" w:hint="eastAsia"/>
              </w:rPr>
              <w:t>与毒理</w:t>
            </w:r>
          </w:p>
        </w:tc>
        <w:tc>
          <w:tcPr>
            <w:tcW w:w="1638" w:type="dxa"/>
            <w:vAlign w:val="center"/>
          </w:tcPr>
          <w:p w14:paraId="04561017"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2530844A" w14:textId="77777777" w:rsidTr="007B7454">
        <w:trPr>
          <w:trHeight w:val="340"/>
          <w:jc w:val="center"/>
        </w:trPr>
        <w:tc>
          <w:tcPr>
            <w:tcW w:w="2405" w:type="dxa"/>
            <w:vAlign w:val="center"/>
          </w:tcPr>
          <w:p w14:paraId="366C43BE"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十九</w:t>
            </w:r>
            <w:r w:rsidRPr="0034254B">
              <w:rPr>
                <w:rFonts w:ascii="宋体" w:eastAsia="宋体" w:hAnsi="宋体" w:hint="eastAsia"/>
              </w:rPr>
              <w:t>章</w:t>
            </w:r>
          </w:p>
        </w:tc>
        <w:tc>
          <w:tcPr>
            <w:tcW w:w="4253" w:type="dxa"/>
            <w:vAlign w:val="center"/>
          </w:tcPr>
          <w:p w14:paraId="726F9F12"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hint="eastAsia"/>
                <w:bCs/>
                <w:szCs w:val="21"/>
              </w:rPr>
              <w:t>甲巯咪唑的</w:t>
            </w:r>
            <w:r w:rsidRPr="009E02FF">
              <w:rPr>
                <w:rFonts w:ascii="宋体" w:eastAsia="宋体" w:hAnsi="宋体" w:cs="宋体" w:hint="eastAsia"/>
                <w:bCs/>
                <w:color w:val="000000"/>
                <w:kern w:val="0"/>
                <w:szCs w:val="21"/>
              </w:rPr>
              <w:t>成药性分析和剂型设计</w:t>
            </w:r>
          </w:p>
        </w:tc>
        <w:tc>
          <w:tcPr>
            <w:tcW w:w="1638" w:type="dxa"/>
            <w:vAlign w:val="center"/>
          </w:tcPr>
          <w:p w14:paraId="3F366795"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1</w:t>
            </w:r>
          </w:p>
        </w:tc>
      </w:tr>
      <w:tr w:rsidR="000E1713" w14:paraId="4024C753" w14:textId="77777777" w:rsidTr="007B7454">
        <w:trPr>
          <w:trHeight w:val="340"/>
          <w:jc w:val="center"/>
        </w:trPr>
        <w:tc>
          <w:tcPr>
            <w:tcW w:w="2405" w:type="dxa"/>
            <w:vAlign w:val="center"/>
          </w:tcPr>
          <w:p w14:paraId="514FD775"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二十</w:t>
            </w:r>
            <w:r w:rsidRPr="0034254B">
              <w:rPr>
                <w:rFonts w:ascii="宋体" w:eastAsia="宋体" w:hAnsi="宋体" w:hint="eastAsia"/>
              </w:rPr>
              <w:t>章</w:t>
            </w:r>
          </w:p>
        </w:tc>
        <w:tc>
          <w:tcPr>
            <w:tcW w:w="4253" w:type="dxa"/>
            <w:vAlign w:val="center"/>
          </w:tcPr>
          <w:p w14:paraId="7F0995C4"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cs="宋体" w:hint="eastAsia"/>
                <w:bCs/>
                <w:color w:val="000000"/>
                <w:kern w:val="0"/>
                <w:szCs w:val="21"/>
              </w:rPr>
              <w:t>甲状腺激素的成药性分析和剂型设计</w:t>
            </w:r>
          </w:p>
        </w:tc>
        <w:tc>
          <w:tcPr>
            <w:tcW w:w="1638" w:type="dxa"/>
            <w:vAlign w:val="center"/>
          </w:tcPr>
          <w:p w14:paraId="2DC3807B"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1</w:t>
            </w:r>
          </w:p>
        </w:tc>
      </w:tr>
      <w:tr w:rsidR="000E1713" w14:paraId="44BC7831" w14:textId="77777777" w:rsidTr="007B7454">
        <w:trPr>
          <w:trHeight w:val="340"/>
          <w:jc w:val="center"/>
        </w:trPr>
        <w:tc>
          <w:tcPr>
            <w:tcW w:w="2405" w:type="dxa"/>
            <w:vAlign w:val="center"/>
          </w:tcPr>
          <w:p w14:paraId="5DFF906B"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二十一</w:t>
            </w:r>
            <w:r w:rsidRPr="0034254B">
              <w:rPr>
                <w:rFonts w:ascii="宋体" w:eastAsia="宋体" w:hAnsi="宋体" w:hint="eastAsia"/>
              </w:rPr>
              <w:t>章</w:t>
            </w:r>
          </w:p>
        </w:tc>
        <w:tc>
          <w:tcPr>
            <w:tcW w:w="4253" w:type="dxa"/>
            <w:vAlign w:val="center"/>
          </w:tcPr>
          <w:p w14:paraId="30544DD6"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cs="宋体" w:hint="eastAsia"/>
                <w:bCs/>
                <w:color w:val="000000"/>
                <w:kern w:val="0"/>
                <w:szCs w:val="21"/>
              </w:rPr>
              <w:t>甲巯咪唑和甲状腺激素的质量标准研究</w:t>
            </w:r>
          </w:p>
        </w:tc>
        <w:tc>
          <w:tcPr>
            <w:tcW w:w="1638" w:type="dxa"/>
            <w:vAlign w:val="center"/>
          </w:tcPr>
          <w:p w14:paraId="2D3AD2F9"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2</w:t>
            </w:r>
          </w:p>
        </w:tc>
      </w:tr>
      <w:tr w:rsidR="000E1713" w14:paraId="392593EF" w14:textId="77777777" w:rsidTr="007B7454">
        <w:trPr>
          <w:trHeight w:val="340"/>
          <w:jc w:val="center"/>
        </w:trPr>
        <w:tc>
          <w:tcPr>
            <w:tcW w:w="2405" w:type="dxa"/>
            <w:vAlign w:val="center"/>
          </w:tcPr>
          <w:p w14:paraId="0D5BD28F" w14:textId="77777777" w:rsidR="000E1713" w:rsidRPr="0034254B" w:rsidRDefault="000E1713" w:rsidP="006B3A60">
            <w:pPr>
              <w:widowControl/>
              <w:spacing w:line="360"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二十二</w:t>
            </w:r>
            <w:r w:rsidRPr="0034254B">
              <w:rPr>
                <w:rFonts w:ascii="宋体" w:eastAsia="宋体" w:hAnsi="宋体" w:hint="eastAsia"/>
              </w:rPr>
              <w:t>章</w:t>
            </w:r>
          </w:p>
        </w:tc>
        <w:tc>
          <w:tcPr>
            <w:tcW w:w="4253" w:type="dxa"/>
            <w:vAlign w:val="center"/>
          </w:tcPr>
          <w:p w14:paraId="16A97ADD" w14:textId="77777777" w:rsidR="000E1713" w:rsidRPr="009E02FF" w:rsidRDefault="000E1713" w:rsidP="006B3A60">
            <w:pPr>
              <w:widowControl/>
              <w:spacing w:line="360" w:lineRule="auto"/>
              <w:jc w:val="center"/>
              <w:rPr>
                <w:rFonts w:ascii="宋体" w:eastAsia="宋体" w:hAnsi="宋体"/>
              </w:rPr>
            </w:pPr>
            <w:r w:rsidRPr="009E02FF">
              <w:rPr>
                <w:rFonts w:ascii="宋体" w:eastAsia="宋体" w:hAnsi="宋体" w:cs="Times New Roman" w:hint="eastAsia"/>
                <w:szCs w:val="21"/>
              </w:rPr>
              <w:t>内分泌、泌尿系统的常用天然药物</w:t>
            </w:r>
          </w:p>
        </w:tc>
        <w:tc>
          <w:tcPr>
            <w:tcW w:w="1638" w:type="dxa"/>
            <w:vAlign w:val="center"/>
          </w:tcPr>
          <w:p w14:paraId="7EDB2BA0"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4</w:t>
            </w:r>
          </w:p>
        </w:tc>
      </w:tr>
      <w:tr w:rsidR="000E1713" w14:paraId="434CC5BA" w14:textId="77777777" w:rsidTr="007B7454">
        <w:trPr>
          <w:trHeight w:val="340"/>
          <w:jc w:val="center"/>
        </w:trPr>
        <w:tc>
          <w:tcPr>
            <w:tcW w:w="2405" w:type="dxa"/>
            <w:vAlign w:val="center"/>
          </w:tcPr>
          <w:p w14:paraId="71A90692" w14:textId="77777777" w:rsidR="000E1713" w:rsidRPr="0034254B" w:rsidRDefault="000E1713" w:rsidP="006B3A60">
            <w:pPr>
              <w:widowControl/>
              <w:spacing w:line="360" w:lineRule="auto"/>
              <w:jc w:val="center"/>
              <w:rPr>
                <w:rFonts w:ascii="宋体" w:eastAsia="宋体" w:hAnsi="宋体"/>
              </w:rPr>
            </w:pPr>
          </w:p>
        </w:tc>
        <w:tc>
          <w:tcPr>
            <w:tcW w:w="4253" w:type="dxa"/>
            <w:vAlign w:val="center"/>
          </w:tcPr>
          <w:p w14:paraId="7C6E0B91" w14:textId="77777777" w:rsidR="000E1713" w:rsidRDefault="000E1713" w:rsidP="006B3A60">
            <w:pPr>
              <w:widowControl/>
              <w:spacing w:line="360" w:lineRule="auto"/>
              <w:jc w:val="center"/>
              <w:rPr>
                <w:rFonts w:ascii="宋体" w:eastAsia="宋体" w:hAnsi="宋体"/>
              </w:rPr>
            </w:pPr>
            <w:r w:rsidRPr="009E02FF">
              <w:rPr>
                <w:rFonts w:ascii="宋体" w:eastAsia="宋体" w:hAnsi="宋体" w:hint="eastAsia"/>
              </w:rPr>
              <w:t>翻转课堂</w:t>
            </w:r>
          </w:p>
        </w:tc>
        <w:tc>
          <w:tcPr>
            <w:tcW w:w="1638" w:type="dxa"/>
            <w:vAlign w:val="center"/>
          </w:tcPr>
          <w:p w14:paraId="24BEB5AF" w14:textId="77777777" w:rsidR="000E1713" w:rsidRDefault="000E1713" w:rsidP="006B3A60">
            <w:pPr>
              <w:widowControl/>
              <w:spacing w:line="360" w:lineRule="auto"/>
              <w:jc w:val="center"/>
              <w:rPr>
                <w:rFonts w:ascii="宋体" w:eastAsia="宋体" w:hAnsi="宋体"/>
              </w:rPr>
            </w:pPr>
            <w:r>
              <w:rPr>
                <w:rFonts w:ascii="宋体" w:eastAsia="宋体" w:hAnsi="宋体" w:hint="eastAsia"/>
              </w:rPr>
              <w:t>4</w:t>
            </w:r>
          </w:p>
        </w:tc>
      </w:tr>
    </w:tbl>
    <w:p w14:paraId="734A5186" w14:textId="77777777" w:rsidR="00741989" w:rsidRDefault="0034254B" w:rsidP="00741989">
      <w:pPr>
        <w:widowControl/>
        <w:spacing w:beforeLines="50" w:before="156" w:afterLines="50" w:after="156"/>
        <w:ind w:firstLineChars="200" w:firstLine="562"/>
        <w:jc w:val="left"/>
        <w:rPr>
          <w:rFonts w:ascii="黑体" w:eastAsia="黑体" w:hAnsi="黑体"/>
          <w:b/>
          <w:sz w:val="28"/>
          <w:szCs w:val="28"/>
        </w:rPr>
      </w:pPr>
      <w:r w:rsidRPr="0034254B">
        <w:rPr>
          <w:rFonts w:ascii="黑体" w:eastAsia="黑体" w:hAnsi="黑体" w:hint="eastAsia"/>
          <w:b/>
          <w:sz w:val="28"/>
          <w:szCs w:val="28"/>
        </w:rPr>
        <w:t>五、教学进度</w:t>
      </w:r>
    </w:p>
    <w:p w14:paraId="05268389" w14:textId="77777777" w:rsidR="0034254B" w:rsidRPr="00D504B7" w:rsidRDefault="00DD7B5F" w:rsidP="00741989">
      <w:pPr>
        <w:widowControl/>
        <w:spacing w:beforeLines="50" w:before="156" w:afterLines="50" w:after="156"/>
        <w:ind w:firstLineChars="200" w:firstLine="422"/>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2"/>
        <w:gridCol w:w="709"/>
        <w:gridCol w:w="1701"/>
        <w:gridCol w:w="3118"/>
        <w:gridCol w:w="567"/>
        <w:gridCol w:w="851"/>
        <w:gridCol w:w="684"/>
      </w:tblGrid>
      <w:tr w:rsidR="00D715F7" w:rsidRPr="00D715F7" w14:paraId="11769009" w14:textId="77777777" w:rsidTr="007B7454">
        <w:trPr>
          <w:trHeight w:val="340"/>
          <w:jc w:val="center"/>
        </w:trPr>
        <w:tc>
          <w:tcPr>
            <w:tcW w:w="742" w:type="dxa"/>
            <w:vAlign w:val="center"/>
          </w:tcPr>
          <w:p w14:paraId="3190CA01"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709" w:type="dxa"/>
            <w:vAlign w:val="center"/>
          </w:tcPr>
          <w:p w14:paraId="1AA25AC9"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6181A35D"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章节名称</w:t>
            </w:r>
          </w:p>
        </w:tc>
        <w:tc>
          <w:tcPr>
            <w:tcW w:w="3118" w:type="dxa"/>
            <w:vAlign w:val="center"/>
          </w:tcPr>
          <w:p w14:paraId="45651887"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526AC28B"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授课时数</w:t>
            </w:r>
          </w:p>
        </w:tc>
        <w:tc>
          <w:tcPr>
            <w:tcW w:w="851" w:type="dxa"/>
            <w:vAlign w:val="center"/>
          </w:tcPr>
          <w:p w14:paraId="64B61D9E"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作业及要求</w:t>
            </w:r>
          </w:p>
        </w:tc>
        <w:tc>
          <w:tcPr>
            <w:tcW w:w="684" w:type="dxa"/>
            <w:vAlign w:val="center"/>
          </w:tcPr>
          <w:p w14:paraId="399B2F69" w14:textId="77777777" w:rsidR="00D715F7" w:rsidRPr="00BA23F0" w:rsidRDefault="00D715F7" w:rsidP="00C1683E">
            <w:pPr>
              <w:widowControl/>
              <w:jc w:val="center"/>
              <w:rPr>
                <w:rFonts w:ascii="黑体" w:eastAsia="黑体" w:hAnsi="黑体"/>
                <w:sz w:val="24"/>
                <w:szCs w:val="24"/>
              </w:rPr>
            </w:pPr>
            <w:r w:rsidRPr="00BA23F0">
              <w:rPr>
                <w:rFonts w:ascii="黑体" w:eastAsia="黑体" w:hAnsi="黑体" w:hint="eastAsia"/>
                <w:sz w:val="24"/>
                <w:szCs w:val="24"/>
              </w:rPr>
              <w:t>备注</w:t>
            </w:r>
          </w:p>
        </w:tc>
      </w:tr>
      <w:tr w:rsidR="007B7454" w:rsidRPr="00D715F7" w14:paraId="4006132B" w14:textId="77777777" w:rsidTr="007B7454">
        <w:trPr>
          <w:trHeight w:val="340"/>
          <w:jc w:val="center"/>
        </w:trPr>
        <w:tc>
          <w:tcPr>
            <w:tcW w:w="742" w:type="dxa"/>
            <w:vAlign w:val="center"/>
          </w:tcPr>
          <w:p w14:paraId="0C80684A"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352D8925"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4.19</w:t>
            </w:r>
          </w:p>
        </w:tc>
        <w:tc>
          <w:tcPr>
            <w:tcW w:w="1701" w:type="dxa"/>
            <w:vAlign w:val="center"/>
          </w:tcPr>
          <w:p w14:paraId="2EF31501" w14:textId="77777777" w:rsidR="007B7454" w:rsidRPr="00692AD5" w:rsidRDefault="007B7454" w:rsidP="00C1683E">
            <w:pPr>
              <w:widowControl/>
              <w:ind w:leftChars="-52" w:left="-109" w:firstLineChars="51" w:firstLine="107"/>
              <w:jc w:val="center"/>
              <w:rPr>
                <w:rFonts w:ascii="宋体" w:eastAsia="宋体" w:hAnsi="宋体"/>
                <w:bCs/>
              </w:rPr>
            </w:pPr>
            <w:r w:rsidRPr="009E02FF">
              <w:rPr>
                <w:rFonts w:ascii="宋体" w:eastAsia="宋体" w:hAnsi="宋体" w:cs="Times New Roman" w:hint="eastAsia"/>
                <w:szCs w:val="21"/>
              </w:rPr>
              <w:t>泌尿内分泌系统疾病概述</w:t>
            </w:r>
          </w:p>
        </w:tc>
        <w:tc>
          <w:tcPr>
            <w:tcW w:w="3118" w:type="dxa"/>
            <w:vAlign w:val="center"/>
          </w:tcPr>
          <w:p w14:paraId="3E79828F" w14:textId="77777777" w:rsidR="007B7454" w:rsidRPr="00692AD5" w:rsidRDefault="007B7454" w:rsidP="00C1683E">
            <w:pPr>
              <w:widowControl/>
              <w:jc w:val="left"/>
              <w:rPr>
                <w:rFonts w:ascii="宋体" w:eastAsia="宋体" w:hAnsi="宋体"/>
                <w:szCs w:val="21"/>
              </w:rPr>
            </w:pPr>
            <w:r w:rsidRPr="009E02FF">
              <w:rPr>
                <w:rFonts w:ascii="宋体" w:eastAsia="宋体" w:hAnsi="宋体" w:cs="Times New Roman" w:hint="eastAsia"/>
                <w:szCs w:val="21"/>
              </w:rPr>
              <w:t>泌尿系统疾病概述</w:t>
            </w:r>
          </w:p>
        </w:tc>
        <w:tc>
          <w:tcPr>
            <w:tcW w:w="567" w:type="dxa"/>
            <w:vAlign w:val="center"/>
          </w:tcPr>
          <w:p w14:paraId="56926E75" w14:textId="77777777" w:rsidR="007B7454" w:rsidRDefault="007B7454" w:rsidP="00C1683E">
            <w:pPr>
              <w:widowControl/>
              <w:jc w:val="center"/>
              <w:rPr>
                <w:rFonts w:ascii="宋体" w:eastAsia="宋体" w:hAnsi="宋体"/>
                <w:szCs w:val="21"/>
              </w:rPr>
            </w:pPr>
            <w:r>
              <w:rPr>
                <w:rFonts w:ascii="宋体" w:eastAsia="宋体" w:hAnsi="宋体" w:hint="eastAsia"/>
                <w:szCs w:val="21"/>
              </w:rPr>
              <w:t>1</w:t>
            </w:r>
          </w:p>
        </w:tc>
        <w:tc>
          <w:tcPr>
            <w:tcW w:w="851" w:type="dxa"/>
            <w:vMerge w:val="restart"/>
            <w:vAlign w:val="center"/>
          </w:tcPr>
          <w:p w14:paraId="4AA4556C" w14:textId="77777777" w:rsidR="00A23540" w:rsidRDefault="00A23540" w:rsidP="00C1683E">
            <w:pPr>
              <w:widowControl/>
              <w:jc w:val="center"/>
              <w:rPr>
                <w:rFonts w:ascii="宋体" w:eastAsia="宋体" w:hAnsi="宋体"/>
                <w:szCs w:val="21"/>
              </w:rPr>
            </w:pPr>
          </w:p>
          <w:p w14:paraId="1D6DDEB0" w14:textId="77777777" w:rsidR="00A23540" w:rsidRDefault="00A23540" w:rsidP="00C1683E">
            <w:pPr>
              <w:widowControl/>
              <w:jc w:val="center"/>
              <w:rPr>
                <w:rFonts w:ascii="宋体" w:eastAsia="宋体" w:hAnsi="宋体"/>
                <w:szCs w:val="21"/>
              </w:rPr>
            </w:pPr>
          </w:p>
          <w:p w14:paraId="1B04C03C" w14:textId="77777777" w:rsidR="00A23540" w:rsidRDefault="00A23540" w:rsidP="00C1683E">
            <w:pPr>
              <w:widowControl/>
              <w:jc w:val="center"/>
              <w:rPr>
                <w:rFonts w:ascii="宋体" w:eastAsia="宋体" w:hAnsi="宋体"/>
                <w:szCs w:val="21"/>
              </w:rPr>
            </w:pPr>
          </w:p>
          <w:p w14:paraId="204F7D6A" w14:textId="77777777" w:rsidR="00A23540" w:rsidRDefault="00A23540" w:rsidP="00C1683E">
            <w:pPr>
              <w:widowControl/>
              <w:jc w:val="center"/>
              <w:rPr>
                <w:rFonts w:ascii="宋体" w:eastAsia="宋体" w:hAnsi="宋体"/>
                <w:szCs w:val="21"/>
              </w:rPr>
            </w:pPr>
          </w:p>
          <w:p w14:paraId="248B0727" w14:textId="77777777" w:rsidR="00A23540" w:rsidRDefault="00A23540" w:rsidP="00C1683E">
            <w:pPr>
              <w:widowControl/>
              <w:jc w:val="center"/>
              <w:rPr>
                <w:rFonts w:ascii="宋体" w:eastAsia="宋体" w:hAnsi="宋体"/>
                <w:szCs w:val="21"/>
              </w:rPr>
            </w:pPr>
          </w:p>
          <w:p w14:paraId="049E2D20" w14:textId="77777777" w:rsidR="00A23540" w:rsidRDefault="00A23540" w:rsidP="00C1683E">
            <w:pPr>
              <w:widowControl/>
              <w:jc w:val="center"/>
              <w:rPr>
                <w:rFonts w:ascii="宋体" w:eastAsia="宋体" w:hAnsi="宋体"/>
                <w:szCs w:val="21"/>
              </w:rPr>
            </w:pPr>
          </w:p>
          <w:p w14:paraId="4335E2D1" w14:textId="77777777" w:rsidR="00A23540" w:rsidRDefault="00A23540" w:rsidP="00C1683E">
            <w:pPr>
              <w:widowControl/>
              <w:jc w:val="center"/>
              <w:rPr>
                <w:rFonts w:ascii="宋体" w:eastAsia="宋体" w:hAnsi="宋体"/>
                <w:szCs w:val="21"/>
              </w:rPr>
            </w:pPr>
          </w:p>
          <w:p w14:paraId="054B3CA1" w14:textId="77777777" w:rsidR="00A23540" w:rsidRDefault="00A23540" w:rsidP="00C1683E">
            <w:pPr>
              <w:widowControl/>
              <w:jc w:val="center"/>
              <w:rPr>
                <w:rFonts w:ascii="宋体" w:eastAsia="宋体" w:hAnsi="宋体"/>
                <w:szCs w:val="21"/>
              </w:rPr>
            </w:pPr>
          </w:p>
          <w:p w14:paraId="326191A7" w14:textId="77777777" w:rsidR="00A23540" w:rsidRDefault="00A23540" w:rsidP="00C1683E">
            <w:pPr>
              <w:widowControl/>
              <w:jc w:val="center"/>
              <w:rPr>
                <w:rFonts w:ascii="宋体" w:eastAsia="宋体" w:hAnsi="宋体"/>
                <w:szCs w:val="21"/>
              </w:rPr>
            </w:pPr>
          </w:p>
          <w:p w14:paraId="641D911A" w14:textId="77777777" w:rsidR="00A23540" w:rsidRDefault="00A23540" w:rsidP="00C1683E">
            <w:pPr>
              <w:widowControl/>
              <w:jc w:val="center"/>
              <w:rPr>
                <w:rFonts w:ascii="宋体" w:eastAsia="宋体" w:hAnsi="宋体"/>
                <w:szCs w:val="21"/>
              </w:rPr>
            </w:pPr>
          </w:p>
          <w:p w14:paraId="5D547FB0" w14:textId="77777777" w:rsidR="00A23540" w:rsidRDefault="00A23540" w:rsidP="00C1683E">
            <w:pPr>
              <w:widowControl/>
              <w:jc w:val="center"/>
              <w:rPr>
                <w:rFonts w:ascii="宋体" w:eastAsia="宋体" w:hAnsi="宋体"/>
                <w:szCs w:val="21"/>
              </w:rPr>
            </w:pPr>
          </w:p>
          <w:p w14:paraId="0DB37CB3" w14:textId="77777777" w:rsidR="00A23540" w:rsidRDefault="00A23540" w:rsidP="00C1683E">
            <w:pPr>
              <w:widowControl/>
              <w:jc w:val="center"/>
              <w:rPr>
                <w:rFonts w:ascii="宋体" w:eastAsia="宋体" w:hAnsi="宋体"/>
                <w:szCs w:val="21"/>
              </w:rPr>
            </w:pPr>
          </w:p>
          <w:p w14:paraId="39C398DF" w14:textId="77777777" w:rsidR="00A23540" w:rsidRDefault="00A23540" w:rsidP="00C1683E">
            <w:pPr>
              <w:widowControl/>
              <w:jc w:val="center"/>
              <w:rPr>
                <w:rFonts w:ascii="宋体" w:eastAsia="宋体" w:hAnsi="宋体"/>
                <w:szCs w:val="21"/>
              </w:rPr>
            </w:pPr>
          </w:p>
          <w:p w14:paraId="1FCC858B" w14:textId="77777777" w:rsidR="00A23540" w:rsidRDefault="00A23540" w:rsidP="00C1683E">
            <w:pPr>
              <w:widowControl/>
              <w:jc w:val="center"/>
              <w:rPr>
                <w:rFonts w:ascii="宋体" w:eastAsia="宋体" w:hAnsi="宋体"/>
                <w:szCs w:val="21"/>
              </w:rPr>
            </w:pPr>
          </w:p>
          <w:p w14:paraId="042BF9DF" w14:textId="77777777" w:rsidR="00A23540" w:rsidRDefault="00A23540" w:rsidP="00C1683E">
            <w:pPr>
              <w:widowControl/>
              <w:jc w:val="center"/>
              <w:rPr>
                <w:rFonts w:ascii="宋体" w:eastAsia="宋体" w:hAnsi="宋体"/>
                <w:szCs w:val="21"/>
              </w:rPr>
            </w:pPr>
          </w:p>
          <w:p w14:paraId="261D815B" w14:textId="77777777" w:rsidR="00A23540" w:rsidRDefault="00A23540" w:rsidP="00C1683E">
            <w:pPr>
              <w:widowControl/>
              <w:jc w:val="center"/>
              <w:rPr>
                <w:rFonts w:ascii="宋体" w:eastAsia="宋体" w:hAnsi="宋体"/>
                <w:szCs w:val="21"/>
              </w:rPr>
            </w:pPr>
          </w:p>
          <w:p w14:paraId="54F85361" w14:textId="77777777" w:rsidR="00A23540" w:rsidRDefault="00A23540" w:rsidP="00C1683E">
            <w:pPr>
              <w:widowControl/>
              <w:jc w:val="center"/>
              <w:rPr>
                <w:rFonts w:ascii="宋体" w:eastAsia="宋体" w:hAnsi="宋体"/>
                <w:szCs w:val="21"/>
              </w:rPr>
            </w:pPr>
          </w:p>
          <w:p w14:paraId="55A3897A" w14:textId="77777777" w:rsidR="00A23540" w:rsidRDefault="00A23540" w:rsidP="00C1683E">
            <w:pPr>
              <w:widowControl/>
              <w:jc w:val="center"/>
              <w:rPr>
                <w:rFonts w:ascii="宋体" w:eastAsia="宋体" w:hAnsi="宋体"/>
                <w:szCs w:val="21"/>
              </w:rPr>
            </w:pPr>
          </w:p>
          <w:p w14:paraId="7DDDF3F8" w14:textId="77777777" w:rsidR="00A23540" w:rsidRDefault="00A23540" w:rsidP="00C1683E">
            <w:pPr>
              <w:widowControl/>
              <w:jc w:val="center"/>
              <w:rPr>
                <w:rFonts w:ascii="宋体" w:eastAsia="宋体" w:hAnsi="宋体"/>
                <w:szCs w:val="21"/>
              </w:rPr>
            </w:pPr>
          </w:p>
          <w:p w14:paraId="46E56B74" w14:textId="77777777" w:rsidR="00A23540" w:rsidRDefault="00A23540" w:rsidP="00C1683E">
            <w:pPr>
              <w:widowControl/>
              <w:jc w:val="center"/>
              <w:rPr>
                <w:rFonts w:ascii="宋体" w:eastAsia="宋体" w:hAnsi="宋体"/>
                <w:szCs w:val="21"/>
              </w:rPr>
            </w:pPr>
          </w:p>
          <w:p w14:paraId="6A580C71" w14:textId="77777777" w:rsidR="007B7454" w:rsidRDefault="007B7454" w:rsidP="00C1683E">
            <w:pPr>
              <w:widowControl/>
              <w:jc w:val="center"/>
              <w:rPr>
                <w:rFonts w:ascii="宋体" w:eastAsia="宋体" w:hAnsi="宋体"/>
                <w:szCs w:val="21"/>
              </w:rPr>
            </w:pPr>
            <w:r>
              <w:rPr>
                <w:rFonts w:ascii="宋体" w:eastAsia="宋体" w:hAnsi="宋体" w:hint="eastAsia"/>
                <w:szCs w:val="21"/>
              </w:rPr>
              <w:t>选择题（课堂完成）</w:t>
            </w:r>
          </w:p>
          <w:p w14:paraId="4EE239F2" w14:textId="77777777" w:rsidR="007B7454" w:rsidRDefault="007B7454" w:rsidP="00C1683E">
            <w:pPr>
              <w:jc w:val="center"/>
              <w:rPr>
                <w:rFonts w:ascii="宋体" w:eastAsia="宋体" w:hAnsi="宋体"/>
                <w:szCs w:val="21"/>
              </w:rPr>
            </w:pPr>
            <w:r>
              <w:rPr>
                <w:rFonts w:ascii="宋体" w:eastAsia="宋体" w:hAnsi="宋体" w:hint="eastAsia"/>
                <w:szCs w:val="21"/>
              </w:rPr>
              <w:t>思考题（课后完成）</w:t>
            </w:r>
          </w:p>
        </w:tc>
        <w:tc>
          <w:tcPr>
            <w:tcW w:w="684" w:type="dxa"/>
            <w:vAlign w:val="center"/>
          </w:tcPr>
          <w:p w14:paraId="57D5CC29" w14:textId="77777777" w:rsidR="007B7454" w:rsidRPr="00D715F7" w:rsidRDefault="007B7454" w:rsidP="00C1683E">
            <w:pPr>
              <w:widowControl/>
              <w:jc w:val="center"/>
              <w:rPr>
                <w:rFonts w:ascii="宋体" w:eastAsia="宋体" w:hAnsi="宋体"/>
                <w:szCs w:val="21"/>
              </w:rPr>
            </w:pPr>
          </w:p>
        </w:tc>
      </w:tr>
      <w:tr w:rsidR="007B7454" w:rsidRPr="00D715F7" w14:paraId="4B258B14" w14:textId="77777777" w:rsidTr="007B7454">
        <w:trPr>
          <w:trHeight w:val="340"/>
          <w:jc w:val="center"/>
        </w:trPr>
        <w:tc>
          <w:tcPr>
            <w:tcW w:w="742" w:type="dxa"/>
            <w:vAlign w:val="center"/>
          </w:tcPr>
          <w:p w14:paraId="441A1D08"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38D88F87"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4.19</w:t>
            </w:r>
          </w:p>
        </w:tc>
        <w:tc>
          <w:tcPr>
            <w:tcW w:w="1701" w:type="dxa"/>
            <w:vAlign w:val="center"/>
          </w:tcPr>
          <w:p w14:paraId="6706FCCA" w14:textId="77777777" w:rsidR="007B7454" w:rsidRPr="00D715F7" w:rsidRDefault="007B7454" w:rsidP="00C1683E">
            <w:pPr>
              <w:widowControl/>
              <w:jc w:val="center"/>
              <w:rPr>
                <w:rFonts w:ascii="宋体" w:eastAsia="宋体" w:hAnsi="宋体"/>
                <w:szCs w:val="21"/>
              </w:rPr>
            </w:pPr>
            <w:r w:rsidRPr="009E02FF">
              <w:rPr>
                <w:rFonts w:ascii="宋体" w:eastAsia="宋体" w:hAnsi="宋体" w:cs="Times New Roman" w:hint="eastAsia"/>
                <w:szCs w:val="21"/>
              </w:rPr>
              <w:t>利尿药的发现和合成</w:t>
            </w:r>
          </w:p>
        </w:tc>
        <w:tc>
          <w:tcPr>
            <w:tcW w:w="3118" w:type="dxa"/>
            <w:vAlign w:val="center"/>
          </w:tcPr>
          <w:p w14:paraId="121CCDEB" w14:textId="77777777" w:rsidR="007B7454" w:rsidRPr="00D715F7" w:rsidRDefault="007B7454" w:rsidP="00C1683E">
            <w:pPr>
              <w:widowControl/>
              <w:jc w:val="left"/>
              <w:rPr>
                <w:rFonts w:ascii="宋体" w:eastAsia="宋体" w:hAnsi="宋体"/>
                <w:szCs w:val="21"/>
              </w:rPr>
            </w:pPr>
            <w:r w:rsidRPr="00692AD5">
              <w:rPr>
                <w:rFonts w:ascii="宋体" w:eastAsia="宋体" w:hAnsi="宋体" w:hint="eastAsia"/>
                <w:szCs w:val="21"/>
              </w:rPr>
              <w:t>碳酸酐酶抑制剂</w:t>
            </w:r>
            <w:r>
              <w:rPr>
                <w:rFonts w:ascii="宋体" w:eastAsia="宋体" w:hAnsi="宋体" w:hint="eastAsia"/>
                <w:szCs w:val="21"/>
              </w:rPr>
              <w:t>；</w:t>
            </w:r>
            <w:r w:rsidRPr="009239C4">
              <w:rPr>
                <w:rFonts w:ascii="宋体" w:eastAsia="宋体" w:hAnsi="宋体" w:hint="eastAsia"/>
                <w:szCs w:val="21"/>
              </w:rPr>
              <w:t xml:space="preserve"> Na</w:t>
            </w:r>
            <w:r w:rsidRPr="009239C4">
              <w:rPr>
                <w:rFonts w:ascii="宋体" w:eastAsia="宋体" w:hAnsi="宋体" w:hint="eastAsia"/>
                <w:szCs w:val="21"/>
                <w:vertAlign w:val="superscript"/>
              </w:rPr>
              <w:t>+</w:t>
            </w:r>
            <w:r w:rsidRPr="009239C4">
              <w:rPr>
                <w:rFonts w:ascii="宋体" w:eastAsia="宋体" w:hAnsi="宋体" w:hint="eastAsia"/>
                <w:szCs w:val="21"/>
              </w:rPr>
              <w:t>-K</w:t>
            </w:r>
            <w:r w:rsidRPr="009239C4">
              <w:rPr>
                <w:rFonts w:ascii="宋体" w:eastAsia="宋体" w:hAnsi="宋体" w:hint="eastAsia"/>
                <w:szCs w:val="21"/>
                <w:vertAlign w:val="superscript"/>
              </w:rPr>
              <w:t>+</w:t>
            </w:r>
            <w:r w:rsidRPr="009239C4">
              <w:rPr>
                <w:rFonts w:ascii="宋体" w:eastAsia="宋体" w:hAnsi="宋体" w:hint="eastAsia"/>
                <w:szCs w:val="21"/>
              </w:rPr>
              <w:t>-2Cl</w:t>
            </w:r>
            <w:r w:rsidRPr="009239C4">
              <w:rPr>
                <w:rFonts w:ascii="宋体" w:eastAsia="宋体" w:hAnsi="宋体" w:hint="eastAsia"/>
                <w:szCs w:val="21"/>
                <w:vertAlign w:val="superscript"/>
              </w:rPr>
              <w:t>-</w:t>
            </w:r>
            <w:r w:rsidRPr="009239C4">
              <w:rPr>
                <w:rFonts w:ascii="宋体" w:eastAsia="宋体" w:hAnsi="宋体" w:hint="eastAsia"/>
                <w:szCs w:val="21"/>
              </w:rPr>
              <w:t>同向转运抑制剂</w:t>
            </w:r>
            <w:r>
              <w:rPr>
                <w:rFonts w:ascii="宋体" w:eastAsia="宋体" w:hAnsi="宋体" w:hint="eastAsia"/>
                <w:szCs w:val="21"/>
              </w:rPr>
              <w:t>；</w:t>
            </w:r>
            <w:r w:rsidRPr="009239C4">
              <w:rPr>
                <w:rFonts w:ascii="宋体" w:eastAsia="宋体" w:hAnsi="宋体" w:hint="eastAsia"/>
                <w:szCs w:val="21"/>
              </w:rPr>
              <w:t xml:space="preserve"> Na</w:t>
            </w:r>
            <w:r w:rsidRPr="009239C4">
              <w:rPr>
                <w:rFonts w:ascii="宋体" w:eastAsia="宋体" w:hAnsi="宋体" w:hint="eastAsia"/>
                <w:szCs w:val="21"/>
                <w:vertAlign w:val="superscript"/>
              </w:rPr>
              <w:t>+</w:t>
            </w:r>
            <w:r w:rsidRPr="009239C4">
              <w:rPr>
                <w:rFonts w:ascii="宋体" w:eastAsia="宋体" w:hAnsi="宋体" w:hint="eastAsia"/>
                <w:szCs w:val="21"/>
              </w:rPr>
              <w:t>-Cl</w:t>
            </w:r>
            <w:r w:rsidRPr="009239C4">
              <w:rPr>
                <w:rFonts w:ascii="宋体" w:eastAsia="宋体" w:hAnsi="宋体" w:hint="eastAsia"/>
                <w:szCs w:val="21"/>
                <w:vertAlign w:val="superscript"/>
              </w:rPr>
              <w:t>-</w:t>
            </w:r>
            <w:r w:rsidRPr="009239C4">
              <w:rPr>
                <w:rFonts w:ascii="宋体" w:eastAsia="宋体" w:hAnsi="宋体" w:hint="eastAsia"/>
                <w:szCs w:val="21"/>
              </w:rPr>
              <w:t>同向转运抑制剂</w:t>
            </w:r>
            <w:r>
              <w:rPr>
                <w:rFonts w:ascii="宋体" w:eastAsia="宋体" w:hAnsi="宋体" w:hint="eastAsia"/>
                <w:szCs w:val="21"/>
              </w:rPr>
              <w:t>；</w:t>
            </w:r>
            <w:r w:rsidRPr="009239C4">
              <w:rPr>
                <w:rFonts w:ascii="宋体" w:eastAsia="宋体" w:hAnsi="宋体" w:hint="eastAsia"/>
                <w:szCs w:val="21"/>
              </w:rPr>
              <w:t>阻断肾小管上皮Na</w:t>
            </w:r>
            <w:r w:rsidRPr="009239C4">
              <w:rPr>
                <w:rFonts w:ascii="宋体" w:eastAsia="宋体" w:hAnsi="宋体" w:hint="eastAsia"/>
                <w:szCs w:val="21"/>
                <w:vertAlign w:val="superscript"/>
              </w:rPr>
              <w:t>+</w:t>
            </w:r>
            <w:r w:rsidRPr="009239C4">
              <w:rPr>
                <w:rFonts w:ascii="宋体" w:eastAsia="宋体" w:hAnsi="宋体" w:hint="eastAsia"/>
                <w:szCs w:val="21"/>
              </w:rPr>
              <w:t>通道药物</w:t>
            </w:r>
            <w:r>
              <w:rPr>
                <w:rFonts w:ascii="宋体" w:eastAsia="宋体" w:hAnsi="宋体" w:hint="eastAsia"/>
                <w:szCs w:val="21"/>
              </w:rPr>
              <w:t>；</w:t>
            </w:r>
            <w:r w:rsidRPr="00692AD5">
              <w:rPr>
                <w:rFonts w:ascii="宋体" w:eastAsia="宋体" w:hAnsi="宋体" w:hint="eastAsia"/>
                <w:szCs w:val="21"/>
              </w:rPr>
              <w:t>盐皮质激素受体阻断剂</w:t>
            </w:r>
          </w:p>
        </w:tc>
        <w:tc>
          <w:tcPr>
            <w:tcW w:w="567" w:type="dxa"/>
            <w:vAlign w:val="center"/>
          </w:tcPr>
          <w:p w14:paraId="76145F7F"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06A09502" w14:textId="77777777" w:rsidR="007B7454" w:rsidRPr="00D715F7" w:rsidRDefault="007B7454" w:rsidP="00C1683E">
            <w:pPr>
              <w:widowControl/>
              <w:jc w:val="center"/>
              <w:rPr>
                <w:rFonts w:ascii="宋体" w:eastAsia="宋体" w:hAnsi="宋体"/>
                <w:szCs w:val="21"/>
              </w:rPr>
            </w:pPr>
          </w:p>
        </w:tc>
        <w:tc>
          <w:tcPr>
            <w:tcW w:w="684" w:type="dxa"/>
            <w:vAlign w:val="center"/>
          </w:tcPr>
          <w:p w14:paraId="59812998" w14:textId="77777777" w:rsidR="007B7454" w:rsidRPr="00D715F7" w:rsidRDefault="007B7454" w:rsidP="00C1683E">
            <w:pPr>
              <w:widowControl/>
              <w:jc w:val="center"/>
              <w:rPr>
                <w:rFonts w:ascii="宋体" w:eastAsia="宋体" w:hAnsi="宋体"/>
                <w:szCs w:val="21"/>
              </w:rPr>
            </w:pPr>
          </w:p>
        </w:tc>
      </w:tr>
      <w:tr w:rsidR="007B7454" w:rsidRPr="00D715F7" w14:paraId="5ADBF655" w14:textId="77777777" w:rsidTr="007B7454">
        <w:trPr>
          <w:trHeight w:val="340"/>
          <w:jc w:val="center"/>
        </w:trPr>
        <w:tc>
          <w:tcPr>
            <w:tcW w:w="742" w:type="dxa"/>
            <w:vAlign w:val="center"/>
          </w:tcPr>
          <w:p w14:paraId="7A555674" w14:textId="77777777" w:rsidR="007B7454" w:rsidRDefault="007B7454" w:rsidP="00C1683E">
            <w:pPr>
              <w:widowControl/>
              <w:jc w:val="center"/>
              <w:rPr>
                <w:rFonts w:ascii="宋体" w:eastAsia="宋体" w:hAnsi="宋体"/>
                <w:szCs w:val="21"/>
              </w:rPr>
            </w:pPr>
            <w:r>
              <w:rPr>
                <w:rFonts w:ascii="宋体" w:eastAsia="宋体" w:hAnsi="宋体" w:hint="eastAsia"/>
                <w:szCs w:val="21"/>
              </w:rPr>
              <w:t>8</w:t>
            </w:r>
          </w:p>
          <w:p w14:paraId="36E29854" w14:textId="77777777" w:rsidR="007B7454" w:rsidRDefault="007B7454" w:rsidP="00C1683E">
            <w:pPr>
              <w:widowControl/>
              <w:jc w:val="center"/>
              <w:rPr>
                <w:rFonts w:ascii="宋体" w:eastAsia="宋体" w:hAnsi="宋体"/>
                <w:szCs w:val="21"/>
              </w:rPr>
            </w:pPr>
          </w:p>
        </w:tc>
        <w:tc>
          <w:tcPr>
            <w:tcW w:w="709" w:type="dxa"/>
            <w:vAlign w:val="center"/>
          </w:tcPr>
          <w:p w14:paraId="2DFA8F7B" w14:textId="77777777" w:rsidR="007B7454" w:rsidRDefault="007B7454" w:rsidP="00C1683E">
            <w:pPr>
              <w:widowControl/>
              <w:jc w:val="center"/>
              <w:rPr>
                <w:rFonts w:ascii="宋体" w:eastAsia="宋体" w:hAnsi="宋体"/>
                <w:szCs w:val="21"/>
              </w:rPr>
            </w:pPr>
            <w:r>
              <w:rPr>
                <w:rFonts w:ascii="宋体" w:eastAsia="宋体" w:hAnsi="宋体" w:hint="eastAsia"/>
                <w:szCs w:val="21"/>
              </w:rPr>
              <w:t>4.19</w:t>
            </w:r>
          </w:p>
          <w:p w14:paraId="005F27AC" w14:textId="77777777" w:rsidR="007B7454" w:rsidRDefault="007B7454" w:rsidP="00C1683E">
            <w:pPr>
              <w:widowControl/>
              <w:jc w:val="center"/>
              <w:rPr>
                <w:rFonts w:ascii="宋体" w:eastAsia="宋体" w:hAnsi="宋体"/>
                <w:szCs w:val="21"/>
              </w:rPr>
            </w:pPr>
            <w:r>
              <w:rPr>
                <w:rFonts w:ascii="宋体" w:eastAsia="宋体" w:hAnsi="宋体" w:hint="eastAsia"/>
                <w:szCs w:val="21"/>
              </w:rPr>
              <w:t>4.20</w:t>
            </w:r>
          </w:p>
        </w:tc>
        <w:tc>
          <w:tcPr>
            <w:tcW w:w="1701" w:type="dxa"/>
            <w:vAlign w:val="center"/>
          </w:tcPr>
          <w:p w14:paraId="5D81979F" w14:textId="77777777" w:rsidR="007B7454" w:rsidRPr="009E02FF" w:rsidRDefault="007B7454" w:rsidP="00C1683E">
            <w:pPr>
              <w:widowControl/>
              <w:jc w:val="center"/>
              <w:rPr>
                <w:rFonts w:ascii="宋体" w:eastAsia="宋体" w:hAnsi="宋体" w:cs="Times New Roman"/>
                <w:szCs w:val="21"/>
              </w:rPr>
            </w:pPr>
            <w:r w:rsidRPr="009E02FF">
              <w:rPr>
                <w:rFonts w:ascii="宋体" w:eastAsia="宋体" w:hAnsi="宋体" w:cs="Times New Roman" w:hint="eastAsia"/>
                <w:szCs w:val="21"/>
              </w:rPr>
              <w:t>利尿药药理与毒理</w:t>
            </w:r>
          </w:p>
        </w:tc>
        <w:tc>
          <w:tcPr>
            <w:tcW w:w="3118" w:type="dxa"/>
            <w:vAlign w:val="center"/>
          </w:tcPr>
          <w:p w14:paraId="4FA29A0F" w14:textId="77777777" w:rsidR="007B7454" w:rsidRPr="00692AD5" w:rsidRDefault="007B7454" w:rsidP="00C1683E">
            <w:pPr>
              <w:adjustRightInd w:val="0"/>
              <w:snapToGrid w:val="0"/>
              <w:jc w:val="left"/>
              <w:rPr>
                <w:rFonts w:ascii="宋体" w:eastAsia="宋体" w:hAnsi="宋体"/>
                <w:szCs w:val="21"/>
              </w:rPr>
            </w:pPr>
            <w:r w:rsidRPr="0055237F">
              <w:rPr>
                <w:rFonts w:ascii="宋体" w:eastAsia="宋体" w:hAnsi="宋体"/>
                <w:szCs w:val="21"/>
              </w:rPr>
              <w:t>利尿药的分类及利尿药作用的生理学基础</w:t>
            </w:r>
            <w:r>
              <w:rPr>
                <w:rFonts w:ascii="宋体" w:eastAsia="宋体" w:hAnsi="宋体" w:hint="eastAsia"/>
                <w:szCs w:val="21"/>
              </w:rPr>
              <w:t>；</w:t>
            </w:r>
            <w:r w:rsidRPr="0055237F">
              <w:rPr>
                <w:rFonts w:ascii="宋体" w:eastAsia="宋体" w:hAnsi="宋体"/>
                <w:szCs w:val="21"/>
              </w:rPr>
              <w:t>常用利尿药</w:t>
            </w:r>
            <w:r>
              <w:rPr>
                <w:rFonts w:ascii="宋体" w:eastAsia="宋体" w:hAnsi="宋体" w:hint="eastAsia"/>
                <w:szCs w:val="21"/>
              </w:rPr>
              <w:t>；</w:t>
            </w:r>
            <w:r w:rsidRPr="00556E84">
              <w:rPr>
                <w:rFonts w:ascii="宋体" w:eastAsia="宋体" w:hAnsi="宋体"/>
                <w:szCs w:val="21"/>
              </w:rPr>
              <w:t>脱水药的特点及应用</w:t>
            </w:r>
          </w:p>
        </w:tc>
        <w:tc>
          <w:tcPr>
            <w:tcW w:w="567" w:type="dxa"/>
            <w:vAlign w:val="center"/>
          </w:tcPr>
          <w:p w14:paraId="2BFD1DDF"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286FC77C" w14:textId="77777777" w:rsidR="007B7454" w:rsidRPr="00D715F7" w:rsidRDefault="007B7454" w:rsidP="00C1683E">
            <w:pPr>
              <w:widowControl/>
              <w:jc w:val="center"/>
              <w:rPr>
                <w:rFonts w:ascii="宋体" w:eastAsia="宋体" w:hAnsi="宋体"/>
                <w:szCs w:val="21"/>
              </w:rPr>
            </w:pPr>
          </w:p>
        </w:tc>
        <w:tc>
          <w:tcPr>
            <w:tcW w:w="684" w:type="dxa"/>
            <w:vAlign w:val="center"/>
          </w:tcPr>
          <w:p w14:paraId="6344A0DC" w14:textId="77777777" w:rsidR="007B7454" w:rsidRPr="00D715F7" w:rsidRDefault="007B7454" w:rsidP="00C1683E">
            <w:pPr>
              <w:widowControl/>
              <w:jc w:val="center"/>
              <w:rPr>
                <w:rFonts w:ascii="宋体" w:eastAsia="宋体" w:hAnsi="宋体"/>
                <w:szCs w:val="21"/>
              </w:rPr>
            </w:pPr>
          </w:p>
        </w:tc>
      </w:tr>
      <w:tr w:rsidR="007B7454" w:rsidRPr="00D715F7" w14:paraId="1E4819BB" w14:textId="77777777" w:rsidTr="007B7454">
        <w:trPr>
          <w:trHeight w:val="340"/>
          <w:jc w:val="center"/>
        </w:trPr>
        <w:tc>
          <w:tcPr>
            <w:tcW w:w="742" w:type="dxa"/>
            <w:vAlign w:val="center"/>
          </w:tcPr>
          <w:p w14:paraId="4385EF9F" w14:textId="77777777" w:rsidR="007B7454"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04469150" w14:textId="77777777" w:rsidR="007B7454" w:rsidRDefault="007B7454" w:rsidP="00C1683E">
            <w:pPr>
              <w:widowControl/>
              <w:jc w:val="center"/>
              <w:rPr>
                <w:rFonts w:ascii="宋体" w:eastAsia="宋体" w:hAnsi="宋体"/>
                <w:szCs w:val="21"/>
              </w:rPr>
            </w:pPr>
            <w:r>
              <w:rPr>
                <w:rFonts w:ascii="宋体" w:eastAsia="宋体" w:hAnsi="宋体" w:hint="eastAsia"/>
                <w:szCs w:val="21"/>
              </w:rPr>
              <w:t>4.20</w:t>
            </w:r>
          </w:p>
        </w:tc>
        <w:tc>
          <w:tcPr>
            <w:tcW w:w="1701" w:type="dxa"/>
            <w:vAlign w:val="center"/>
          </w:tcPr>
          <w:p w14:paraId="224168C8" w14:textId="77777777" w:rsidR="007B7454" w:rsidRPr="009E02FF" w:rsidRDefault="007B7454" w:rsidP="00C1683E">
            <w:pPr>
              <w:widowControl/>
              <w:jc w:val="center"/>
              <w:rPr>
                <w:rFonts w:ascii="宋体" w:eastAsia="宋体" w:hAnsi="宋体" w:cs="Times New Roman"/>
                <w:szCs w:val="21"/>
              </w:rPr>
            </w:pPr>
            <w:r w:rsidRPr="009E02FF">
              <w:rPr>
                <w:rFonts w:ascii="宋体" w:eastAsia="宋体" w:hAnsi="宋体" w:cs="宋体" w:hint="eastAsia"/>
                <w:szCs w:val="21"/>
              </w:rPr>
              <w:t>缓控释制剂设计</w:t>
            </w:r>
          </w:p>
        </w:tc>
        <w:tc>
          <w:tcPr>
            <w:tcW w:w="3118" w:type="dxa"/>
            <w:vAlign w:val="center"/>
          </w:tcPr>
          <w:p w14:paraId="425D7568" w14:textId="77777777" w:rsidR="007B7454" w:rsidRPr="0055237F" w:rsidRDefault="007B7454" w:rsidP="00C1683E">
            <w:pPr>
              <w:widowControl/>
              <w:jc w:val="left"/>
              <w:rPr>
                <w:rFonts w:ascii="宋体" w:eastAsia="宋体" w:hAnsi="宋体"/>
                <w:szCs w:val="21"/>
              </w:rPr>
            </w:pPr>
            <w:r w:rsidRPr="00556E84">
              <w:rPr>
                <w:rFonts w:ascii="宋体" w:eastAsia="宋体" w:hAnsi="宋体" w:cs="Times New Roman"/>
                <w:szCs w:val="21"/>
              </w:rPr>
              <w:t>概述</w:t>
            </w:r>
            <w:r>
              <w:rPr>
                <w:rFonts w:ascii="宋体" w:eastAsia="宋体" w:hAnsi="宋体" w:cs="Times New Roman" w:hint="eastAsia"/>
                <w:szCs w:val="21"/>
              </w:rPr>
              <w:t>；</w:t>
            </w:r>
            <w:r w:rsidRPr="00556E84">
              <w:rPr>
                <w:rFonts w:ascii="宋体" w:eastAsia="宋体" w:hAnsi="宋体" w:cs="Times New Roman"/>
                <w:szCs w:val="21"/>
              </w:rPr>
              <w:t>口服缓控释制剂</w:t>
            </w:r>
            <w:r>
              <w:rPr>
                <w:rFonts w:ascii="宋体" w:eastAsia="宋体" w:hAnsi="宋体" w:cs="Times New Roman" w:hint="eastAsia"/>
                <w:szCs w:val="21"/>
              </w:rPr>
              <w:t>；</w:t>
            </w:r>
            <w:r w:rsidRPr="00556E84">
              <w:rPr>
                <w:rFonts w:ascii="宋体" w:eastAsia="宋体" w:hAnsi="宋体" w:cs="Times New Roman"/>
                <w:szCs w:val="21"/>
              </w:rPr>
              <w:t>口服择时和定位制剂</w:t>
            </w:r>
            <w:r>
              <w:rPr>
                <w:rFonts w:ascii="宋体" w:eastAsia="宋体" w:hAnsi="宋体" w:cs="Times New Roman" w:hint="eastAsia"/>
                <w:szCs w:val="21"/>
              </w:rPr>
              <w:t>；</w:t>
            </w:r>
            <w:r w:rsidRPr="00556E84">
              <w:rPr>
                <w:rFonts w:ascii="宋体" w:eastAsia="宋体" w:hAnsi="宋体" w:cs="Times New Roman"/>
                <w:szCs w:val="21"/>
              </w:rPr>
              <w:t>注射用缓控释制剂</w:t>
            </w:r>
            <w:r>
              <w:rPr>
                <w:rFonts w:ascii="宋体" w:eastAsia="宋体" w:hAnsi="宋体" w:cs="Times New Roman" w:hint="eastAsia"/>
                <w:szCs w:val="21"/>
              </w:rPr>
              <w:t>、</w:t>
            </w:r>
            <w:r w:rsidRPr="00556E84">
              <w:rPr>
                <w:rFonts w:ascii="宋体" w:eastAsia="宋体" w:hAnsi="宋体" w:cs="Times New Roman"/>
                <w:szCs w:val="21"/>
              </w:rPr>
              <w:t>微囊与微球</w:t>
            </w:r>
            <w:r>
              <w:rPr>
                <w:rFonts w:ascii="宋体" w:eastAsia="宋体" w:hAnsi="宋体" w:cs="Times New Roman" w:hint="eastAsia"/>
                <w:szCs w:val="21"/>
              </w:rPr>
              <w:t>、</w:t>
            </w:r>
            <w:r w:rsidRPr="00556E84">
              <w:rPr>
                <w:rFonts w:ascii="宋体" w:eastAsia="宋体" w:hAnsi="宋体" w:cs="Times New Roman"/>
                <w:szCs w:val="21"/>
              </w:rPr>
              <w:t>纳米粒与脂质体</w:t>
            </w:r>
          </w:p>
        </w:tc>
        <w:tc>
          <w:tcPr>
            <w:tcW w:w="567" w:type="dxa"/>
            <w:vAlign w:val="center"/>
          </w:tcPr>
          <w:p w14:paraId="166DEBD4" w14:textId="77777777" w:rsidR="007B7454" w:rsidRDefault="007B7454" w:rsidP="00C1683E">
            <w:pPr>
              <w:widowControl/>
              <w:jc w:val="center"/>
              <w:rPr>
                <w:rFonts w:ascii="宋体" w:eastAsia="宋体" w:hAnsi="宋体"/>
                <w:szCs w:val="21"/>
              </w:rPr>
            </w:pPr>
            <w:r>
              <w:rPr>
                <w:rFonts w:ascii="宋体" w:eastAsia="宋体" w:hAnsi="宋体" w:hint="eastAsia"/>
                <w:szCs w:val="21"/>
              </w:rPr>
              <w:t>1</w:t>
            </w:r>
          </w:p>
        </w:tc>
        <w:tc>
          <w:tcPr>
            <w:tcW w:w="851" w:type="dxa"/>
            <w:vMerge/>
            <w:vAlign w:val="center"/>
          </w:tcPr>
          <w:p w14:paraId="11FCDDB7" w14:textId="77777777" w:rsidR="007B7454" w:rsidRPr="00D715F7" w:rsidRDefault="007B7454" w:rsidP="00C1683E">
            <w:pPr>
              <w:widowControl/>
              <w:jc w:val="center"/>
              <w:rPr>
                <w:rFonts w:ascii="宋体" w:eastAsia="宋体" w:hAnsi="宋体"/>
                <w:szCs w:val="21"/>
              </w:rPr>
            </w:pPr>
          </w:p>
        </w:tc>
        <w:tc>
          <w:tcPr>
            <w:tcW w:w="684" w:type="dxa"/>
            <w:vAlign w:val="center"/>
          </w:tcPr>
          <w:p w14:paraId="2CD263B6" w14:textId="77777777" w:rsidR="007B7454" w:rsidRPr="00D715F7" w:rsidRDefault="007B7454" w:rsidP="00C1683E">
            <w:pPr>
              <w:widowControl/>
              <w:jc w:val="center"/>
              <w:rPr>
                <w:rFonts w:ascii="宋体" w:eastAsia="宋体" w:hAnsi="宋体"/>
                <w:szCs w:val="21"/>
              </w:rPr>
            </w:pPr>
          </w:p>
        </w:tc>
      </w:tr>
      <w:tr w:rsidR="007B7454" w:rsidRPr="00D715F7" w14:paraId="785A2306" w14:textId="77777777" w:rsidTr="007B7454">
        <w:trPr>
          <w:trHeight w:val="340"/>
          <w:jc w:val="center"/>
        </w:trPr>
        <w:tc>
          <w:tcPr>
            <w:tcW w:w="742" w:type="dxa"/>
            <w:vAlign w:val="center"/>
          </w:tcPr>
          <w:p w14:paraId="4F0FE1E4" w14:textId="77777777" w:rsidR="007B7454"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2F59C231" w14:textId="77777777" w:rsidR="007B7454" w:rsidRDefault="007B7454" w:rsidP="00C1683E">
            <w:pPr>
              <w:widowControl/>
              <w:jc w:val="center"/>
              <w:rPr>
                <w:rFonts w:ascii="宋体" w:eastAsia="宋体" w:hAnsi="宋体"/>
                <w:szCs w:val="21"/>
              </w:rPr>
            </w:pPr>
            <w:r>
              <w:rPr>
                <w:rFonts w:ascii="宋体" w:eastAsia="宋体" w:hAnsi="宋体" w:hint="eastAsia"/>
                <w:szCs w:val="21"/>
              </w:rPr>
              <w:t>4.21</w:t>
            </w:r>
          </w:p>
        </w:tc>
        <w:tc>
          <w:tcPr>
            <w:tcW w:w="1701" w:type="dxa"/>
            <w:vAlign w:val="center"/>
          </w:tcPr>
          <w:p w14:paraId="217BADE4" w14:textId="77777777" w:rsidR="007B7454" w:rsidRPr="007B7454" w:rsidRDefault="007B7454" w:rsidP="00C1683E">
            <w:pPr>
              <w:widowControl/>
              <w:jc w:val="center"/>
              <w:rPr>
                <w:rFonts w:ascii="宋体" w:eastAsia="宋体" w:hAnsi="宋体" w:cs="Times New Roman"/>
                <w:szCs w:val="21"/>
              </w:rPr>
            </w:pPr>
            <w:r w:rsidRPr="007B7454">
              <w:rPr>
                <w:rFonts w:ascii="宋体" w:eastAsia="宋体" w:hAnsi="宋体" w:cs="宋体" w:hint="eastAsia"/>
                <w:color w:val="000000"/>
                <w:kern w:val="0"/>
                <w:szCs w:val="28"/>
              </w:rPr>
              <w:t>呋塞米</w:t>
            </w:r>
            <w:r>
              <w:rPr>
                <w:rFonts w:ascii="宋体" w:eastAsia="宋体" w:hAnsi="宋体" w:cs="宋体" w:hint="eastAsia"/>
                <w:color w:val="000000"/>
                <w:kern w:val="0"/>
                <w:szCs w:val="28"/>
              </w:rPr>
              <w:t>和氢氯噻嗪</w:t>
            </w:r>
            <w:r w:rsidRPr="007B7454">
              <w:rPr>
                <w:rFonts w:ascii="宋体" w:eastAsia="宋体" w:hAnsi="宋体" w:cs="宋体" w:hint="eastAsia"/>
                <w:color w:val="000000"/>
                <w:kern w:val="0"/>
                <w:szCs w:val="28"/>
              </w:rPr>
              <w:t>的成药性分析和剂型设计</w:t>
            </w:r>
          </w:p>
        </w:tc>
        <w:tc>
          <w:tcPr>
            <w:tcW w:w="3118" w:type="dxa"/>
            <w:vAlign w:val="center"/>
          </w:tcPr>
          <w:p w14:paraId="20CAC05F" w14:textId="77777777" w:rsidR="007B7454" w:rsidRPr="009E02FF" w:rsidRDefault="007B7454" w:rsidP="00C1683E">
            <w:pPr>
              <w:widowControl/>
              <w:jc w:val="left"/>
              <w:rPr>
                <w:rFonts w:ascii="宋体" w:eastAsia="宋体" w:hAnsi="宋体" w:cs="宋体"/>
                <w:szCs w:val="21"/>
              </w:rPr>
            </w:pPr>
            <w:r w:rsidRPr="00556E84">
              <w:rPr>
                <w:rFonts w:ascii="宋体" w:eastAsia="宋体" w:hAnsi="宋体" w:cs="Times New Roman" w:hint="eastAsia"/>
                <w:szCs w:val="21"/>
              </w:rPr>
              <w:t>药物介绍</w:t>
            </w:r>
            <w:r>
              <w:rPr>
                <w:rFonts w:ascii="宋体" w:eastAsia="宋体" w:hAnsi="宋体" w:cs="Times New Roman" w:hint="eastAsia"/>
                <w:szCs w:val="21"/>
              </w:rPr>
              <w:t>；</w:t>
            </w:r>
            <w:r w:rsidRPr="00556E84">
              <w:rPr>
                <w:rFonts w:ascii="宋体" w:eastAsia="宋体" w:hAnsi="宋体" w:cs="Times New Roman" w:hint="eastAsia"/>
                <w:szCs w:val="21"/>
              </w:rPr>
              <w:t>理化性质</w:t>
            </w:r>
            <w:r>
              <w:rPr>
                <w:rFonts w:ascii="宋体" w:eastAsia="宋体" w:hAnsi="宋体" w:cs="Times New Roman" w:hint="eastAsia"/>
                <w:szCs w:val="21"/>
              </w:rPr>
              <w:t>；</w:t>
            </w:r>
            <w:r w:rsidRPr="00556E84">
              <w:rPr>
                <w:rFonts w:ascii="宋体" w:eastAsia="宋体" w:hAnsi="宋体" w:cs="Times New Roman" w:hint="eastAsia"/>
                <w:szCs w:val="21"/>
              </w:rPr>
              <w:t>生物学性质</w:t>
            </w:r>
            <w:r>
              <w:rPr>
                <w:rFonts w:ascii="宋体" w:eastAsia="宋体" w:hAnsi="宋体" w:cs="Times New Roman" w:hint="eastAsia"/>
                <w:szCs w:val="21"/>
              </w:rPr>
              <w:t>；</w:t>
            </w:r>
            <w:r w:rsidRPr="00556E84">
              <w:rPr>
                <w:rFonts w:ascii="宋体" w:eastAsia="宋体" w:hAnsi="宋体" w:cs="Times New Roman" w:hint="eastAsia"/>
                <w:szCs w:val="21"/>
              </w:rPr>
              <w:t>现有剂型</w:t>
            </w:r>
            <w:r>
              <w:rPr>
                <w:rFonts w:ascii="宋体" w:eastAsia="宋体" w:hAnsi="宋体" w:cs="Times New Roman" w:hint="eastAsia"/>
                <w:szCs w:val="21"/>
              </w:rPr>
              <w:t>；</w:t>
            </w:r>
            <w:r w:rsidRPr="00556E84">
              <w:rPr>
                <w:rFonts w:ascii="宋体" w:eastAsia="宋体" w:hAnsi="宋体" w:cs="Times New Roman" w:hint="eastAsia"/>
                <w:szCs w:val="21"/>
              </w:rPr>
              <w:t>剂型设计</w:t>
            </w:r>
          </w:p>
        </w:tc>
        <w:tc>
          <w:tcPr>
            <w:tcW w:w="567" w:type="dxa"/>
            <w:vAlign w:val="center"/>
          </w:tcPr>
          <w:p w14:paraId="1D42CD5D" w14:textId="77777777" w:rsidR="007B7454" w:rsidRDefault="007B7454" w:rsidP="00C1683E">
            <w:pPr>
              <w:widowControl/>
              <w:jc w:val="center"/>
              <w:rPr>
                <w:rFonts w:ascii="宋体" w:eastAsia="宋体" w:hAnsi="宋体"/>
                <w:szCs w:val="21"/>
              </w:rPr>
            </w:pPr>
            <w:r>
              <w:rPr>
                <w:rFonts w:ascii="宋体" w:eastAsia="宋体" w:hAnsi="宋体" w:hint="eastAsia"/>
                <w:szCs w:val="21"/>
              </w:rPr>
              <w:t>1</w:t>
            </w:r>
          </w:p>
        </w:tc>
        <w:tc>
          <w:tcPr>
            <w:tcW w:w="851" w:type="dxa"/>
            <w:vMerge/>
            <w:vAlign w:val="center"/>
          </w:tcPr>
          <w:p w14:paraId="26CD1BE3" w14:textId="77777777" w:rsidR="007B7454" w:rsidRPr="00D715F7" w:rsidRDefault="007B7454" w:rsidP="00C1683E">
            <w:pPr>
              <w:widowControl/>
              <w:jc w:val="center"/>
              <w:rPr>
                <w:rFonts w:ascii="宋体" w:eastAsia="宋体" w:hAnsi="宋体"/>
                <w:szCs w:val="21"/>
              </w:rPr>
            </w:pPr>
          </w:p>
        </w:tc>
        <w:tc>
          <w:tcPr>
            <w:tcW w:w="684" w:type="dxa"/>
            <w:vAlign w:val="center"/>
          </w:tcPr>
          <w:p w14:paraId="25B3A8A9" w14:textId="77777777" w:rsidR="007B7454" w:rsidRPr="00D715F7" w:rsidRDefault="007B7454" w:rsidP="00C1683E">
            <w:pPr>
              <w:widowControl/>
              <w:jc w:val="center"/>
              <w:rPr>
                <w:rFonts w:ascii="宋体" w:eastAsia="宋体" w:hAnsi="宋体"/>
                <w:szCs w:val="21"/>
              </w:rPr>
            </w:pPr>
          </w:p>
        </w:tc>
      </w:tr>
      <w:tr w:rsidR="007B7454" w:rsidRPr="00D715F7" w14:paraId="3C6A7DC0" w14:textId="77777777" w:rsidTr="007B7454">
        <w:trPr>
          <w:trHeight w:val="340"/>
          <w:jc w:val="center"/>
        </w:trPr>
        <w:tc>
          <w:tcPr>
            <w:tcW w:w="742" w:type="dxa"/>
            <w:vAlign w:val="center"/>
          </w:tcPr>
          <w:p w14:paraId="34FE8FE5" w14:textId="77777777" w:rsidR="007B7454"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24E321A1" w14:textId="77777777" w:rsidR="007B7454" w:rsidRDefault="007B7454" w:rsidP="00C1683E">
            <w:pPr>
              <w:widowControl/>
              <w:jc w:val="center"/>
              <w:rPr>
                <w:rFonts w:ascii="宋体" w:eastAsia="宋体" w:hAnsi="宋体"/>
                <w:szCs w:val="21"/>
              </w:rPr>
            </w:pPr>
            <w:r>
              <w:rPr>
                <w:rFonts w:ascii="宋体" w:eastAsia="宋体" w:hAnsi="宋体" w:hint="eastAsia"/>
                <w:szCs w:val="21"/>
              </w:rPr>
              <w:t>4.21</w:t>
            </w:r>
          </w:p>
          <w:p w14:paraId="388DE45F" w14:textId="77777777" w:rsidR="007B7454" w:rsidRDefault="007B7454" w:rsidP="00C1683E">
            <w:pPr>
              <w:widowControl/>
              <w:jc w:val="center"/>
              <w:rPr>
                <w:rFonts w:ascii="宋体" w:eastAsia="宋体" w:hAnsi="宋体"/>
                <w:szCs w:val="21"/>
              </w:rPr>
            </w:pPr>
            <w:r>
              <w:rPr>
                <w:rFonts w:ascii="宋体" w:eastAsia="宋体" w:hAnsi="宋体" w:hint="eastAsia"/>
                <w:szCs w:val="21"/>
              </w:rPr>
              <w:t>4.22</w:t>
            </w:r>
          </w:p>
        </w:tc>
        <w:tc>
          <w:tcPr>
            <w:tcW w:w="1701" w:type="dxa"/>
            <w:vAlign w:val="center"/>
          </w:tcPr>
          <w:p w14:paraId="367EE3E8" w14:textId="77777777" w:rsidR="007B7454" w:rsidRDefault="007B7454" w:rsidP="00C1683E">
            <w:pPr>
              <w:widowControl/>
              <w:jc w:val="left"/>
              <w:rPr>
                <w:rFonts w:ascii="宋体" w:eastAsia="宋体" w:hAnsi="宋体"/>
              </w:rPr>
            </w:pPr>
            <w:r>
              <w:rPr>
                <w:rFonts w:ascii="宋体" w:eastAsia="宋体" w:hAnsi="宋体" w:cs="TimesNewRomanPSMT" w:hint="eastAsia"/>
                <w:color w:val="000000"/>
                <w:kern w:val="0"/>
                <w:szCs w:val="21"/>
              </w:rPr>
              <w:t>利尿药的质量标准研究</w:t>
            </w:r>
          </w:p>
        </w:tc>
        <w:tc>
          <w:tcPr>
            <w:tcW w:w="3118" w:type="dxa"/>
            <w:vAlign w:val="center"/>
          </w:tcPr>
          <w:p w14:paraId="3CFA1B7D" w14:textId="77777777" w:rsidR="007B7454" w:rsidRDefault="007B7454" w:rsidP="00C1683E">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呋塞米的质量标准研究；</w:t>
            </w:r>
          </w:p>
          <w:p w14:paraId="61FD6CF0" w14:textId="77777777" w:rsidR="007B7454" w:rsidRPr="00F37DDE" w:rsidRDefault="007B7454" w:rsidP="00C1683E">
            <w:pPr>
              <w:widowControl/>
              <w:jc w:val="left"/>
              <w:rPr>
                <w:rFonts w:ascii="宋体" w:eastAsia="宋体" w:hAnsi="宋体"/>
                <w:szCs w:val="21"/>
              </w:rPr>
            </w:pPr>
            <w:r>
              <w:rPr>
                <w:rFonts w:ascii="宋体" w:eastAsia="宋体" w:hAnsi="宋体" w:cs="TimesNewRomanPSMT" w:hint="eastAsia"/>
                <w:color w:val="000000"/>
                <w:kern w:val="0"/>
                <w:szCs w:val="21"/>
              </w:rPr>
              <w:t>氢氯噻嗪的质量标准研究</w:t>
            </w:r>
          </w:p>
        </w:tc>
        <w:tc>
          <w:tcPr>
            <w:tcW w:w="567" w:type="dxa"/>
            <w:vAlign w:val="center"/>
          </w:tcPr>
          <w:p w14:paraId="52492DEB" w14:textId="77777777" w:rsidR="007B7454" w:rsidRDefault="007B7454" w:rsidP="00C1683E">
            <w:pPr>
              <w:widowControl/>
              <w:jc w:val="center"/>
              <w:rPr>
                <w:rFonts w:ascii="宋体" w:eastAsia="宋体" w:hAnsi="宋体"/>
                <w:szCs w:val="21"/>
              </w:rPr>
            </w:pPr>
            <w:r>
              <w:rPr>
                <w:rFonts w:ascii="宋体" w:eastAsia="宋体" w:hAnsi="宋体" w:hint="eastAsia"/>
                <w:szCs w:val="21"/>
              </w:rPr>
              <w:t>3</w:t>
            </w:r>
          </w:p>
        </w:tc>
        <w:tc>
          <w:tcPr>
            <w:tcW w:w="851" w:type="dxa"/>
            <w:vMerge/>
            <w:vAlign w:val="center"/>
          </w:tcPr>
          <w:p w14:paraId="5C737E70" w14:textId="77777777" w:rsidR="007B7454" w:rsidRPr="00D715F7" w:rsidRDefault="007B7454" w:rsidP="00C1683E">
            <w:pPr>
              <w:widowControl/>
              <w:jc w:val="center"/>
              <w:rPr>
                <w:rFonts w:ascii="宋体" w:eastAsia="宋体" w:hAnsi="宋体"/>
                <w:szCs w:val="21"/>
              </w:rPr>
            </w:pPr>
          </w:p>
        </w:tc>
        <w:tc>
          <w:tcPr>
            <w:tcW w:w="684" w:type="dxa"/>
            <w:vAlign w:val="center"/>
          </w:tcPr>
          <w:p w14:paraId="55C6885F" w14:textId="77777777" w:rsidR="007B7454" w:rsidRPr="00D715F7" w:rsidRDefault="007B7454" w:rsidP="00C1683E">
            <w:pPr>
              <w:widowControl/>
              <w:jc w:val="center"/>
              <w:rPr>
                <w:rFonts w:ascii="宋体" w:eastAsia="宋体" w:hAnsi="宋体"/>
                <w:szCs w:val="21"/>
              </w:rPr>
            </w:pPr>
          </w:p>
        </w:tc>
      </w:tr>
      <w:tr w:rsidR="007B7454" w:rsidRPr="00D715F7" w14:paraId="4998969B" w14:textId="77777777" w:rsidTr="007B7454">
        <w:trPr>
          <w:trHeight w:val="340"/>
          <w:jc w:val="center"/>
        </w:trPr>
        <w:tc>
          <w:tcPr>
            <w:tcW w:w="742" w:type="dxa"/>
            <w:vAlign w:val="center"/>
          </w:tcPr>
          <w:p w14:paraId="5C671566"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79ACE469"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4.22</w:t>
            </w:r>
          </w:p>
        </w:tc>
        <w:tc>
          <w:tcPr>
            <w:tcW w:w="1701" w:type="dxa"/>
            <w:vAlign w:val="center"/>
          </w:tcPr>
          <w:p w14:paraId="78C381BC" w14:textId="77777777" w:rsidR="007B7454" w:rsidRDefault="007B7454" w:rsidP="00C1683E">
            <w:pPr>
              <w:widowControl/>
              <w:jc w:val="center"/>
              <w:rPr>
                <w:rFonts w:ascii="宋体" w:eastAsia="宋体" w:hAnsi="宋体"/>
              </w:rPr>
            </w:pPr>
            <w:r w:rsidRPr="009E02FF">
              <w:rPr>
                <w:rFonts w:ascii="宋体" w:eastAsia="宋体" w:hAnsi="宋体" w:cs="Times New Roman" w:hint="eastAsia"/>
                <w:szCs w:val="21"/>
              </w:rPr>
              <w:t>泌尿内分泌系统疾病概述</w:t>
            </w:r>
          </w:p>
        </w:tc>
        <w:tc>
          <w:tcPr>
            <w:tcW w:w="3118" w:type="dxa"/>
            <w:vAlign w:val="center"/>
          </w:tcPr>
          <w:p w14:paraId="7F54F138" w14:textId="77777777" w:rsidR="007B7454" w:rsidRPr="00F37DDE" w:rsidRDefault="007B7454" w:rsidP="00C1683E">
            <w:pPr>
              <w:widowControl/>
              <w:jc w:val="left"/>
              <w:rPr>
                <w:rFonts w:ascii="宋体" w:eastAsia="宋体" w:hAnsi="宋体"/>
                <w:szCs w:val="21"/>
              </w:rPr>
            </w:pPr>
            <w:r w:rsidRPr="007B7454">
              <w:rPr>
                <w:rFonts w:ascii="宋体" w:eastAsia="宋体" w:hAnsi="宋体" w:hint="eastAsia"/>
                <w:szCs w:val="21"/>
              </w:rPr>
              <w:t>肾上腺皮质激素功能紊乱</w:t>
            </w:r>
          </w:p>
        </w:tc>
        <w:tc>
          <w:tcPr>
            <w:tcW w:w="567" w:type="dxa"/>
            <w:vAlign w:val="center"/>
          </w:tcPr>
          <w:p w14:paraId="78B6EF25"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1D015DBF" w14:textId="77777777" w:rsidR="007B7454" w:rsidRPr="00D715F7" w:rsidRDefault="007B7454" w:rsidP="00C1683E">
            <w:pPr>
              <w:widowControl/>
              <w:jc w:val="center"/>
              <w:rPr>
                <w:rFonts w:ascii="宋体" w:eastAsia="宋体" w:hAnsi="宋体"/>
                <w:szCs w:val="21"/>
              </w:rPr>
            </w:pPr>
          </w:p>
        </w:tc>
        <w:tc>
          <w:tcPr>
            <w:tcW w:w="684" w:type="dxa"/>
            <w:vAlign w:val="center"/>
          </w:tcPr>
          <w:p w14:paraId="5876333D" w14:textId="77777777" w:rsidR="007B7454" w:rsidRPr="00D715F7" w:rsidRDefault="007B7454" w:rsidP="00C1683E">
            <w:pPr>
              <w:widowControl/>
              <w:jc w:val="center"/>
              <w:rPr>
                <w:rFonts w:ascii="宋体" w:eastAsia="宋体" w:hAnsi="宋体"/>
                <w:szCs w:val="21"/>
              </w:rPr>
            </w:pPr>
          </w:p>
        </w:tc>
      </w:tr>
      <w:tr w:rsidR="007B7454" w:rsidRPr="00D715F7" w14:paraId="01755BEB" w14:textId="77777777" w:rsidTr="007B7454">
        <w:trPr>
          <w:trHeight w:val="340"/>
          <w:jc w:val="center"/>
        </w:trPr>
        <w:tc>
          <w:tcPr>
            <w:tcW w:w="742" w:type="dxa"/>
            <w:vAlign w:val="center"/>
          </w:tcPr>
          <w:p w14:paraId="7DD6A447"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2E692E2E"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4.23</w:t>
            </w:r>
          </w:p>
        </w:tc>
        <w:tc>
          <w:tcPr>
            <w:tcW w:w="1701" w:type="dxa"/>
            <w:vAlign w:val="center"/>
          </w:tcPr>
          <w:p w14:paraId="141D7441" w14:textId="77777777" w:rsidR="007B7454" w:rsidRPr="007B7454" w:rsidRDefault="007B7454" w:rsidP="00C1683E">
            <w:pPr>
              <w:widowControl/>
              <w:jc w:val="center"/>
              <w:rPr>
                <w:rFonts w:ascii="宋体" w:eastAsia="宋体" w:hAnsi="宋体"/>
                <w:szCs w:val="21"/>
              </w:rPr>
            </w:pPr>
            <w:r w:rsidRPr="007B7454">
              <w:rPr>
                <w:rFonts w:ascii="宋体" w:eastAsia="宋体" w:hAnsi="宋体" w:cs="Times New Roman" w:hint="eastAsia"/>
                <w:bCs/>
                <w:szCs w:val="24"/>
              </w:rPr>
              <w:t>肾上腺皮质激素结构修饰及合成</w:t>
            </w:r>
          </w:p>
        </w:tc>
        <w:tc>
          <w:tcPr>
            <w:tcW w:w="3118" w:type="dxa"/>
            <w:vAlign w:val="center"/>
          </w:tcPr>
          <w:p w14:paraId="49019769" w14:textId="77777777" w:rsidR="007B7454" w:rsidRPr="00D715F7" w:rsidRDefault="007B7454" w:rsidP="00C1683E">
            <w:pPr>
              <w:widowControl/>
              <w:jc w:val="left"/>
              <w:rPr>
                <w:rFonts w:ascii="宋体" w:eastAsia="宋体" w:hAnsi="宋体"/>
                <w:szCs w:val="21"/>
              </w:rPr>
            </w:pPr>
            <w:r w:rsidRPr="00F37DDE">
              <w:rPr>
                <w:rFonts w:ascii="宋体" w:eastAsia="宋体" w:hAnsi="宋体" w:hint="eastAsia"/>
                <w:szCs w:val="21"/>
              </w:rPr>
              <w:t>甾类化合物的结构和命名</w:t>
            </w:r>
            <w:r>
              <w:rPr>
                <w:rFonts w:ascii="宋体" w:eastAsia="宋体" w:hAnsi="宋体" w:hint="eastAsia"/>
                <w:szCs w:val="21"/>
              </w:rPr>
              <w:t>；</w:t>
            </w:r>
            <w:r w:rsidRPr="00F37DDE">
              <w:rPr>
                <w:rFonts w:ascii="宋体" w:eastAsia="宋体" w:hAnsi="宋体" w:hint="eastAsia"/>
                <w:szCs w:val="21"/>
              </w:rPr>
              <w:t>内源性肾上腺皮质激素</w:t>
            </w:r>
            <w:r>
              <w:rPr>
                <w:rFonts w:ascii="宋体" w:eastAsia="宋体" w:hAnsi="宋体" w:hint="eastAsia"/>
                <w:szCs w:val="21"/>
              </w:rPr>
              <w:t>；</w:t>
            </w:r>
            <w:r w:rsidRPr="00F37DDE">
              <w:rPr>
                <w:rFonts w:ascii="宋体" w:eastAsia="宋体" w:hAnsi="宋体" w:hint="eastAsia"/>
                <w:szCs w:val="21"/>
              </w:rPr>
              <w:t>糖皮质激素类药物</w:t>
            </w:r>
            <w:r>
              <w:rPr>
                <w:rFonts w:ascii="宋体" w:eastAsia="宋体" w:hAnsi="宋体" w:hint="eastAsia"/>
                <w:szCs w:val="21"/>
              </w:rPr>
              <w:t>；</w:t>
            </w:r>
            <w:r w:rsidRPr="00F37DDE">
              <w:rPr>
                <w:rFonts w:ascii="宋体" w:eastAsia="宋体" w:hAnsi="宋体" w:hint="eastAsia"/>
                <w:szCs w:val="21"/>
              </w:rPr>
              <w:t>肾上腺皮质激素生物合成抑制剂</w:t>
            </w:r>
            <w:r>
              <w:rPr>
                <w:rFonts w:ascii="宋体" w:eastAsia="宋体" w:hAnsi="宋体" w:hint="eastAsia"/>
                <w:szCs w:val="21"/>
              </w:rPr>
              <w:t>；</w:t>
            </w:r>
            <w:r w:rsidRPr="00F37DDE">
              <w:rPr>
                <w:rFonts w:ascii="宋体" w:eastAsia="宋体" w:hAnsi="宋体" w:hint="eastAsia"/>
                <w:szCs w:val="21"/>
              </w:rPr>
              <w:t>肾上腺皮质激素受体拮抗剂</w:t>
            </w:r>
          </w:p>
        </w:tc>
        <w:tc>
          <w:tcPr>
            <w:tcW w:w="567" w:type="dxa"/>
            <w:vAlign w:val="center"/>
          </w:tcPr>
          <w:p w14:paraId="5D1A8104"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5CD4698B" w14:textId="77777777" w:rsidR="007B7454" w:rsidRPr="00D715F7" w:rsidRDefault="007B7454" w:rsidP="00C1683E">
            <w:pPr>
              <w:widowControl/>
              <w:jc w:val="center"/>
              <w:rPr>
                <w:rFonts w:ascii="宋体" w:eastAsia="宋体" w:hAnsi="宋体"/>
                <w:szCs w:val="21"/>
              </w:rPr>
            </w:pPr>
          </w:p>
        </w:tc>
        <w:tc>
          <w:tcPr>
            <w:tcW w:w="684" w:type="dxa"/>
            <w:vAlign w:val="center"/>
          </w:tcPr>
          <w:p w14:paraId="5BE1D355" w14:textId="77777777" w:rsidR="007B7454" w:rsidRPr="00D715F7" w:rsidRDefault="007B7454" w:rsidP="00C1683E">
            <w:pPr>
              <w:widowControl/>
              <w:jc w:val="center"/>
              <w:rPr>
                <w:rFonts w:ascii="宋体" w:eastAsia="宋体" w:hAnsi="宋体"/>
                <w:szCs w:val="21"/>
              </w:rPr>
            </w:pPr>
          </w:p>
        </w:tc>
      </w:tr>
      <w:tr w:rsidR="007B7454" w:rsidRPr="00D715F7" w14:paraId="48B11F91" w14:textId="77777777" w:rsidTr="007B7454">
        <w:trPr>
          <w:trHeight w:val="340"/>
          <w:jc w:val="center"/>
        </w:trPr>
        <w:tc>
          <w:tcPr>
            <w:tcW w:w="742" w:type="dxa"/>
            <w:vAlign w:val="center"/>
          </w:tcPr>
          <w:p w14:paraId="0E53F967"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w:t>
            </w:r>
          </w:p>
        </w:tc>
        <w:tc>
          <w:tcPr>
            <w:tcW w:w="709" w:type="dxa"/>
            <w:vAlign w:val="center"/>
          </w:tcPr>
          <w:p w14:paraId="46938C48"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4.23</w:t>
            </w:r>
          </w:p>
        </w:tc>
        <w:tc>
          <w:tcPr>
            <w:tcW w:w="1701" w:type="dxa"/>
            <w:vAlign w:val="center"/>
          </w:tcPr>
          <w:p w14:paraId="25797D6A" w14:textId="77777777" w:rsidR="007B7454" w:rsidRPr="007B7454" w:rsidRDefault="007B7454" w:rsidP="00C1683E">
            <w:pPr>
              <w:widowControl/>
              <w:jc w:val="center"/>
              <w:rPr>
                <w:rFonts w:ascii="宋体" w:eastAsia="宋体" w:hAnsi="宋体"/>
              </w:rPr>
            </w:pPr>
            <w:r w:rsidRPr="007B7454">
              <w:rPr>
                <w:rFonts w:ascii="宋体" w:eastAsia="宋体" w:hAnsi="宋体" w:cs="Times New Roman" w:hint="eastAsia"/>
                <w:szCs w:val="24"/>
              </w:rPr>
              <w:t>糖皮质激素的药理与毒理</w:t>
            </w:r>
          </w:p>
        </w:tc>
        <w:tc>
          <w:tcPr>
            <w:tcW w:w="3118" w:type="dxa"/>
            <w:vAlign w:val="center"/>
          </w:tcPr>
          <w:p w14:paraId="40CCFFCF" w14:textId="77777777" w:rsidR="007B7454" w:rsidRPr="00F37DDE" w:rsidRDefault="007B7454" w:rsidP="00C1683E">
            <w:pPr>
              <w:adjustRightInd w:val="0"/>
              <w:snapToGrid w:val="0"/>
              <w:jc w:val="left"/>
              <w:rPr>
                <w:rFonts w:ascii="宋体" w:eastAsia="宋体" w:hAnsi="宋体"/>
                <w:szCs w:val="21"/>
              </w:rPr>
            </w:pPr>
            <w:r w:rsidRPr="00B0146B">
              <w:rPr>
                <w:rFonts w:ascii="宋体" w:eastAsia="宋体" w:hAnsi="宋体"/>
                <w:szCs w:val="21"/>
              </w:rPr>
              <w:t>简介肾上腺皮质激素类</w:t>
            </w:r>
            <w:r>
              <w:rPr>
                <w:rFonts w:ascii="宋体" w:eastAsia="宋体" w:hAnsi="宋体" w:hint="eastAsia"/>
                <w:szCs w:val="21"/>
              </w:rPr>
              <w:t>；</w:t>
            </w:r>
            <w:r w:rsidRPr="00B0146B">
              <w:rPr>
                <w:rFonts w:ascii="宋体" w:eastAsia="宋体" w:hAnsi="宋体"/>
                <w:szCs w:val="21"/>
              </w:rPr>
              <w:t>肾上腺皮质激素的化学结构和构效关系</w:t>
            </w:r>
            <w:r>
              <w:rPr>
                <w:rFonts w:ascii="宋体" w:eastAsia="宋体" w:hAnsi="宋体" w:hint="eastAsia"/>
                <w:szCs w:val="21"/>
              </w:rPr>
              <w:t>；</w:t>
            </w:r>
            <w:r w:rsidRPr="00B0146B">
              <w:rPr>
                <w:rFonts w:ascii="宋体" w:eastAsia="宋体" w:hAnsi="宋体"/>
                <w:szCs w:val="21"/>
              </w:rPr>
              <w:t>糖皮质激素</w:t>
            </w:r>
            <w:r>
              <w:rPr>
                <w:rFonts w:ascii="宋体" w:eastAsia="宋体" w:hAnsi="宋体"/>
                <w:szCs w:val="21"/>
              </w:rPr>
              <w:t>的体内过程、药理作用、临床应用和不良反应</w:t>
            </w:r>
          </w:p>
        </w:tc>
        <w:tc>
          <w:tcPr>
            <w:tcW w:w="567" w:type="dxa"/>
            <w:vAlign w:val="center"/>
          </w:tcPr>
          <w:p w14:paraId="137E79CD"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76135987" w14:textId="77777777" w:rsidR="007B7454" w:rsidRPr="00D715F7" w:rsidRDefault="007B7454" w:rsidP="00C1683E">
            <w:pPr>
              <w:widowControl/>
              <w:jc w:val="center"/>
              <w:rPr>
                <w:rFonts w:ascii="宋体" w:eastAsia="宋体" w:hAnsi="宋体"/>
                <w:szCs w:val="21"/>
              </w:rPr>
            </w:pPr>
          </w:p>
        </w:tc>
        <w:tc>
          <w:tcPr>
            <w:tcW w:w="684" w:type="dxa"/>
            <w:vAlign w:val="center"/>
          </w:tcPr>
          <w:p w14:paraId="5F5E88C0" w14:textId="77777777" w:rsidR="007B7454" w:rsidRPr="00D715F7" w:rsidRDefault="007B7454" w:rsidP="00C1683E">
            <w:pPr>
              <w:widowControl/>
              <w:jc w:val="center"/>
              <w:rPr>
                <w:rFonts w:ascii="宋体" w:eastAsia="宋体" w:hAnsi="宋体"/>
                <w:szCs w:val="21"/>
              </w:rPr>
            </w:pPr>
          </w:p>
        </w:tc>
      </w:tr>
      <w:tr w:rsidR="007B7454" w:rsidRPr="00D715F7" w14:paraId="646631B1" w14:textId="77777777" w:rsidTr="007B7454">
        <w:trPr>
          <w:trHeight w:val="340"/>
          <w:jc w:val="center"/>
        </w:trPr>
        <w:tc>
          <w:tcPr>
            <w:tcW w:w="742" w:type="dxa"/>
            <w:vAlign w:val="center"/>
          </w:tcPr>
          <w:p w14:paraId="4E14D424"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9</w:t>
            </w:r>
          </w:p>
        </w:tc>
        <w:tc>
          <w:tcPr>
            <w:tcW w:w="709" w:type="dxa"/>
            <w:vAlign w:val="center"/>
          </w:tcPr>
          <w:p w14:paraId="101B5A73"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4.26</w:t>
            </w:r>
          </w:p>
        </w:tc>
        <w:tc>
          <w:tcPr>
            <w:tcW w:w="1701" w:type="dxa"/>
            <w:vAlign w:val="center"/>
          </w:tcPr>
          <w:p w14:paraId="04699A70" w14:textId="77777777" w:rsidR="007B7454" w:rsidRDefault="007B7454" w:rsidP="00C1683E">
            <w:pPr>
              <w:widowControl/>
              <w:jc w:val="center"/>
              <w:rPr>
                <w:rFonts w:ascii="宋体" w:eastAsia="宋体" w:hAnsi="宋体"/>
              </w:rPr>
            </w:pPr>
            <w:r w:rsidRPr="007B7454">
              <w:rPr>
                <w:rFonts w:ascii="宋体" w:eastAsia="宋体" w:hAnsi="宋体" w:cs="Times New Roman" w:hint="eastAsia"/>
                <w:szCs w:val="24"/>
              </w:rPr>
              <w:t>地塞米松成药性分析和剂型设计</w:t>
            </w:r>
          </w:p>
        </w:tc>
        <w:tc>
          <w:tcPr>
            <w:tcW w:w="3118" w:type="dxa"/>
            <w:vAlign w:val="center"/>
          </w:tcPr>
          <w:p w14:paraId="6256780D" w14:textId="77777777" w:rsidR="007B7454" w:rsidRPr="00F37DDE" w:rsidRDefault="007B7454" w:rsidP="00C1683E">
            <w:pPr>
              <w:widowControl/>
              <w:jc w:val="left"/>
              <w:rPr>
                <w:rFonts w:ascii="宋体" w:eastAsia="宋体" w:hAnsi="宋体"/>
                <w:szCs w:val="21"/>
              </w:rPr>
            </w:pPr>
            <w:r w:rsidRPr="005E7B36">
              <w:rPr>
                <w:rFonts w:ascii="宋体" w:eastAsia="宋体" w:hAnsi="宋体" w:cs="Times New Roman" w:hint="eastAsia"/>
                <w:szCs w:val="21"/>
              </w:rPr>
              <w:t>药物介绍</w:t>
            </w:r>
            <w:r>
              <w:rPr>
                <w:rFonts w:ascii="宋体" w:eastAsia="宋体" w:hAnsi="宋体" w:cs="Times New Roman" w:hint="eastAsia"/>
                <w:szCs w:val="21"/>
              </w:rPr>
              <w:t>；</w:t>
            </w:r>
            <w:r w:rsidRPr="005E7B36">
              <w:rPr>
                <w:rFonts w:ascii="宋体" w:eastAsia="宋体" w:hAnsi="宋体" w:cs="Times New Roman" w:hint="eastAsia"/>
                <w:szCs w:val="21"/>
              </w:rPr>
              <w:t>理化性质</w:t>
            </w:r>
            <w:r>
              <w:rPr>
                <w:rFonts w:ascii="宋体" w:eastAsia="宋体" w:hAnsi="宋体" w:cs="Times New Roman" w:hint="eastAsia"/>
                <w:szCs w:val="21"/>
              </w:rPr>
              <w:t>；</w:t>
            </w:r>
            <w:r w:rsidRPr="005E7B36">
              <w:rPr>
                <w:rFonts w:ascii="宋体" w:eastAsia="宋体" w:hAnsi="宋体" w:cs="Times New Roman" w:hint="eastAsia"/>
                <w:szCs w:val="21"/>
              </w:rPr>
              <w:t>生物学性质</w:t>
            </w:r>
            <w:r>
              <w:rPr>
                <w:rFonts w:ascii="宋体" w:eastAsia="宋体" w:hAnsi="宋体" w:cs="Times New Roman" w:hint="eastAsia"/>
                <w:szCs w:val="21"/>
              </w:rPr>
              <w:t>；</w:t>
            </w:r>
            <w:r w:rsidRPr="005E7B36">
              <w:rPr>
                <w:rFonts w:ascii="宋体" w:eastAsia="宋体" w:hAnsi="宋体" w:cs="Times New Roman" w:hint="eastAsia"/>
                <w:szCs w:val="21"/>
              </w:rPr>
              <w:t>现有剂型</w:t>
            </w:r>
            <w:r>
              <w:rPr>
                <w:rFonts w:ascii="宋体" w:eastAsia="宋体" w:hAnsi="宋体" w:cs="Times New Roman" w:hint="eastAsia"/>
                <w:szCs w:val="21"/>
              </w:rPr>
              <w:t>；</w:t>
            </w:r>
            <w:r w:rsidRPr="005E7B36">
              <w:rPr>
                <w:rFonts w:ascii="宋体" w:eastAsia="宋体" w:hAnsi="宋体" w:cs="Times New Roman" w:hint="eastAsia"/>
                <w:szCs w:val="21"/>
              </w:rPr>
              <w:t>剂型设计</w:t>
            </w:r>
          </w:p>
        </w:tc>
        <w:tc>
          <w:tcPr>
            <w:tcW w:w="567" w:type="dxa"/>
            <w:vAlign w:val="center"/>
          </w:tcPr>
          <w:p w14:paraId="2A4881DC"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3AAAA76B" w14:textId="77777777" w:rsidR="007B7454" w:rsidRPr="00D715F7" w:rsidRDefault="007B7454" w:rsidP="00C1683E">
            <w:pPr>
              <w:widowControl/>
              <w:jc w:val="center"/>
              <w:rPr>
                <w:rFonts w:ascii="宋体" w:eastAsia="宋体" w:hAnsi="宋体"/>
                <w:szCs w:val="21"/>
              </w:rPr>
            </w:pPr>
          </w:p>
        </w:tc>
        <w:tc>
          <w:tcPr>
            <w:tcW w:w="684" w:type="dxa"/>
            <w:vAlign w:val="center"/>
          </w:tcPr>
          <w:p w14:paraId="3FE58D30" w14:textId="77777777" w:rsidR="007B7454" w:rsidRPr="00D715F7" w:rsidRDefault="007B7454" w:rsidP="00C1683E">
            <w:pPr>
              <w:widowControl/>
              <w:jc w:val="center"/>
              <w:rPr>
                <w:rFonts w:ascii="宋体" w:eastAsia="宋体" w:hAnsi="宋体"/>
                <w:szCs w:val="21"/>
              </w:rPr>
            </w:pPr>
          </w:p>
        </w:tc>
      </w:tr>
      <w:tr w:rsidR="007B7454" w:rsidRPr="00D715F7" w14:paraId="22F6BD85" w14:textId="77777777" w:rsidTr="007B7454">
        <w:trPr>
          <w:trHeight w:val="340"/>
          <w:jc w:val="center"/>
        </w:trPr>
        <w:tc>
          <w:tcPr>
            <w:tcW w:w="742" w:type="dxa"/>
            <w:vAlign w:val="center"/>
          </w:tcPr>
          <w:p w14:paraId="3F8D498A"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9</w:t>
            </w:r>
          </w:p>
        </w:tc>
        <w:tc>
          <w:tcPr>
            <w:tcW w:w="709" w:type="dxa"/>
            <w:vAlign w:val="center"/>
          </w:tcPr>
          <w:p w14:paraId="2A4AFEBD" w14:textId="77777777" w:rsidR="007B7454" w:rsidRDefault="007B7454" w:rsidP="00C1683E">
            <w:pPr>
              <w:widowControl/>
              <w:jc w:val="center"/>
              <w:rPr>
                <w:rFonts w:ascii="宋体" w:eastAsia="宋体" w:hAnsi="宋体"/>
                <w:szCs w:val="21"/>
              </w:rPr>
            </w:pPr>
            <w:r>
              <w:rPr>
                <w:rFonts w:ascii="宋体" w:eastAsia="宋体" w:hAnsi="宋体" w:hint="eastAsia"/>
                <w:szCs w:val="21"/>
              </w:rPr>
              <w:t>4.26</w:t>
            </w:r>
          </w:p>
          <w:p w14:paraId="1A1B56B4"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8.27</w:t>
            </w:r>
          </w:p>
        </w:tc>
        <w:tc>
          <w:tcPr>
            <w:tcW w:w="1701" w:type="dxa"/>
            <w:vAlign w:val="center"/>
          </w:tcPr>
          <w:p w14:paraId="25D9FA27" w14:textId="77777777" w:rsidR="007B7454" w:rsidRDefault="007B7454" w:rsidP="00C1683E">
            <w:pPr>
              <w:widowControl/>
              <w:jc w:val="center"/>
              <w:rPr>
                <w:rFonts w:ascii="宋体" w:eastAsia="宋体" w:hAnsi="宋体"/>
              </w:rPr>
            </w:pPr>
            <w:r w:rsidRPr="007B7454">
              <w:rPr>
                <w:rFonts w:ascii="宋体" w:eastAsia="宋体" w:hAnsi="宋体" w:hint="eastAsia"/>
              </w:rPr>
              <w:t>糖皮质激素类药物的质量标准研究</w:t>
            </w:r>
          </w:p>
        </w:tc>
        <w:tc>
          <w:tcPr>
            <w:tcW w:w="3118" w:type="dxa"/>
            <w:vAlign w:val="center"/>
          </w:tcPr>
          <w:p w14:paraId="365E7DF0" w14:textId="77777777" w:rsidR="007B7454" w:rsidRPr="00F37DDE" w:rsidRDefault="007B7454" w:rsidP="00C1683E">
            <w:pPr>
              <w:widowControl/>
              <w:jc w:val="left"/>
              <w:rPr>
                <w:rFonts w:ascii="宋体" w:eastAsia="宋体" w:hAnsi="宋体"/>
                <w:szCs w:val="21"/>
              </w:rPr>
            </w:pPr>
            <w:r w:rsidRPr="007B7454">
              <w:rPr>
                <w:rFonts w:ascii="宋体" w:eastAsia="宋体" w:hAnsi="宋体" w:cs="TimesNewRomanPSMT" w:hint="eastAsia"/>
                <w:color w:val="000000"/>
                <w:kern w:val="0"/>
                <w:szCs w:val="21"/>
              </w:rPr>
              <w:t>糖皮质激素类药物的质量标准研究</w:t>
            </w:r>
            <w:r>
              <w:rPr>
                <w:rFonts w:ascii="宋体" w:eastAsia="宋体" w:hAnsi="宋体" w:cs="TimesNewRomanPSMT" w:hint="eastAsia"/>
                <w:color w:val="000000"/>
                <w:kern w:val="0"/>
                <w:szCs w:val="21"/>
              </w:rPr>
              <w:t>；</w:t>
            </w:r>
            <w:r w:rsidRPr="009D0DC4">
              <w:rPr>
                <w:rFonts w:ascii="宋体" w:eastAsia="宋体" w:hAnsi="宋体" w:cs="TimesNewRomanPSMT" w:hint="eastAsia"/>
                <w:color w:val="000000"/>
                <w:kern w:val="0"/>
                <w:szCs w:val="21"/>
              </w:rPr>
              <w:t>地塞米松的质量标准研究</w:t>
            </w:r>
          </w:p>
        </w:tc>
        <w:tc>
          <w:tcPr>
            <w:tcW w:w="567" w:type="dxa"/>
            <w:vAlign w:val="center"/>
          </w:tcPr>
          <w:p w14:paraId="62123CDF" w14:textId="77777777" w:rsidR="007B7454" w:rsidRDefault="007B7454" w:rsidP="00C1683E">
            <w:pPr>
              <w:widowControl/>
              <w:jc w:val="center"/>
              <w:rPr>
                <w:rFonts w:ascii="宋体" w:eastAsia="宋体" w:hAnsi="宋体"/>
                <w:szCs w:val="21"/>
              </w:rPr>
            </w:pPr>
            <w:r>
              <w:rPr>
                <w:rFonts w:ascii="宋体" w:eastAsia="宋体" w:hAnsi="宋体" w:hint="eastAsia"/>
                <w:szCs w:val="21"/>
              </w:rPr>
              <w:t>3</w:t>
            </w:r>
          </w:p>
        </w:tc>
        <w:tc>
          <w:tcPr>
            <w:tcW w:w="851" w:type="dxa"/>
            <w:vMerge/>
            <w:vAlign w:val="center"/>
          </w:tcPr>
          <w:p w14:paraId="70B62B4C" w14:textId="77777777" w:rsidR="007B7454" w:rsidRPr="00D715F7" w:rsidRDefault="007B7454" w:rsidP="00C1683E">
            <w:pPr>
              <w:widowControl/>
              <w:jc w:val="center"/>
              <w:rPr>
                <w:rFonts w:ascii="宋体" w:eastAsia="宋体" w:hAnsi="宋体"/>
                <w:szCs w:val="21"/>
              </w:rPr>
            </w:pPr>
          </w:p>
        </w:tc>
        <w:tc>
          <w:tcPr>
            <w:tcW w:w="684" w:type="dxa"/>
            <w:vAlign w:val="center"/>
          </w:tcPr>
          <w:p w14:paraId="17A7FF38" w14:textId="77777777" w:rsidR="007B7454" w:rsidRPr="00D715F7" w:rsidRDefault="007B7454" w:rsidP="00C1683E">
            <w:pPr>
              <w:widowControl/>
              <w:jc w:val="center"/>
              <w:rPr>
                <w:rFonts w:ascii="宋体" w:eastAsia="宋体" w:hAnsi="宋体"/>
                <w:szCs w:val="21"/>
              </w:rPr>
            </w:pPr>
          </w:p>
        </w:tc>
      </w:tr>
      <w:tr w:rsidR="007B7454" w:rsidRPr="00D715F7" w14:paraId="746E0176" w14:textId="77777777" w:rsidTr="007B7454">
        <w:trPr>
          <w:trHeight w:val="340"/>
          <w:jc w:val="center"/>
        </w:trPr>
        <w:tc>
          <w:tcPr>
            <w:tcW w:w="742" w:type="dxa"/>
            <w:vAlign w:val="center"/>
          </w:tcPr>
          <w:p w14:paraId="6ED1574D" w14:textId="77777777" w:rsidR="007B7454" w:rsidRDefault="007B7454" w:rsidP="00C1683E">
            <w:pPr>
              <w:widowControl/>
              <w:jc w:val="center"/>
              <w:rPr>
                <w:rFonts w:ascii="宋体" w:eastAsia="宋体" w:hAnsi="宋体"/>
                <w:szCs w:val="21"/>
              </w:rPr>
            </w:pPr>
            <w:r>
              <w:rPr>
                <w:rFonts w:ascii="宋体" w:eastAsia="宋体" w:hAnsi="宋体" w:hint="eastAsia"/>
                <w:szCs w:val="21"/>
              </w:rPr>
              <w:t>9</w:t>
            </w:r>
          </w:p>
        </w:tc>
        <w:tc>
          <w:tcPr>
            <w:tcW w:w="709" w:type="dxa"/>
            <w:vAlign w:val="center"/>
          </w:tcPr>
          <w:p w14:paraId="700F29D1" w14:textId="77777777" w:rsidR="007B7454" w:rsidRDefault="007B7454" w:rsidP="00C1683E">
            <w:pPr>
              <w:widowControl/>
              <w:jc w:val="center"/>
              <w:rPr>
                <w:rFonts w:ascii="宋体" w:eastAsia="宋体" w:hAnsi="宋体"/>
                <w:szCs w:val="21"/>
              </w:rPr>
            </w:pPr>
            <w:r>
              <w:rPr>
                <w:rFonts w:ascii="宋体" w:eastAsia="宋体" w:hAnsi="宋体" w:hint="eastAsia"/>
                <w:szCs w:val="21"/>
              </w:rPr>
              <w:t>8.27</w:t>
            </w:r>
          </w:p>
          <w:p w14:paraId="10C43914" w14:textId="77777777" w:rsidR="007B7454" w:rsidRDefault="007B7454" w:rsidP="00C1683E">
            <w:pPr>
              <w:widowControl/>
              <w:jc w:val="center"/>
              <w:rPr>
                <w:rFonts w:ascii="宋体" w:eastAsia="宋体" w:hAnsi="宋体"/>
                <w:szCs w:val="21"/>
              </w:rPr>
            </w:pPr>
            <w:r>
              <w:rPr>
                <w:rFonts w:ascii="宋体" w:eastAsia="宋体" w:hAnsi="宋体" w:hint="eastAsia"/>
                <w:szCs w:val="21"/>
              </w:rPr>
              <w:t>4.28</w:t>
            </w:r>
          </w:p>
        </w:tc>
        <w:tc>
          <w:tcPr>
            <w:tcW w:w="1701" w:type="dxa"/>
            <w:vAlign w:val="center"/>
          </w:tcPr>
          <w:p w14:paraId="52CE7B5F" w14:textId="77777777" w:rsidR="007B7454" w:rsidRDefault="007B7454" w:rsidP="00C1683E">
            <w:pPr>
              <w:widowControl/>
              <w:jc w:val="center"/>
              <w:rPr>
                <w:rFonts w:ascii="宋体" w:eastAsia="宋体" w:hAnsi="宋体"/>
              </w:rPr>
            </w:pPr>
            <w:r w:rsidRPr="009E02FF">
              <w:rPr>
                <w:rFonts w:ascii="宋体" w:eastAsia="宋体" w:hAnsi="宋体" w:cs="Times New Roman" w:hint="eastAsia"/>
                <w:szCs w:val="21"/>
              </w:rPr>
              <w:t>泌尿内分泌系统疾病概述</w:t>
            </w:r>
          </w:p>
        </w:tc>
        <w:tc>
          <w:tcPr>
            <w:tcW w:w="3118" w:type="dxa"/>
            <w:vAlign w:val="center"/>
          </w:tcPr>
          <w:p w14:paraId="565FD3D0" w14:textId="77777777" w:rsidR="007B7454" w:rsidRPr="00F37DDE" w:rsidRDefault="007B7454" w:rsidP="00C1683E">
            <w:pPr>
              <w:widowControl/>
              <w:jc w:val="left"/>
              <w:rPr>
                <w:rFonts w:ascii="宋体" w:eastAsia="宋体" w:hAnsi="宋体"/>
                <w:szCs w:val="21"/>
              </w:rPr>
            </w:pPr>
            <w:r w:rsidRPr="007B7454">
              <w:rPr>
                <w:rFonts w:ascii="宋体" w:eastAsia="宋体" w:hAnsi="宋体" w:hint="eastAsia"/>
                <w:szCs w:val="21"/>
              </w:rPr>
              <w:t>糖尿病</w:t>
            </w:r>
            <w:r>
              <w:rPr>
                <w:rFonts w:ascii="宋体" w:eastAsia="宋体" w:hAnsi="宋体" w:hint="eastAsia"/>
                <w:szCs w:val="21"/>
              </w:rPr>
              <w:t>及其</w:t>
            </w:r>
            <w:r w:rsidRPr="007B7454">
              <w:rPr>
                <w:rFonts w:ascii="宋体" w:eastAsia="宋体" w:hAnsi="宋体" w:hint="eastAsia"/>
                <w:szCs w:val="21"/>
              </w:rPr>
              <w:t>发病机制</w:t>
            </w:r>
          </w:p>
        </w:tc>
        <w:tc>
          <w:tcPr>
            <w:tcW w:w="567" w:type="dxa"/>
            <w:vAlign w:val="center"/>
          </w:tcPr>
          <w:p w14:paraId="354DA669"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7EF5C76F" w14:textId="77777777" w:rsidR="007B7454" w:rsidRPr="00D715F7" w:rsidRDefault="007B7454" w:rsidP="00C1683E">
            <w:pPr>
              <w:widowControl/>
              <w:jc w:val="center"/>
              <w:rPr>
                <w:rFonts w:ascii="宋体" w:eastAsia="宋体" w:hAnsi="宋体"/>
                <w:szCs w:val="21"/>
              </w:rPr>
            </w:pPr>
          </w:p>
        </w:tc>
        <w:tc>
          <w:tcPr>
            <w:tcW w:w="684" w:type="dxa"/>
            <w:vAlign w:val="center"/>
          </w:tcPr>
          <w:p w14:paraId="35F0DD7E" w14:textId="77777777" w:rsidR="007B7454" w:rsidRPr="00D715F7" w:rsidRDefault="007B7454" w:rsidP="00C1683E">
            <w:pPr>
              <w:widowControl/>
              <w:jc w:val="center"/>
              <w:rPr>
                <w:rFonts w:ascii="宋体" w:eastAsia="宋体" w:hAnsi="宋体"/>
                <w:szCs w:val="21"/>
              </w:rPr>
            </w:pPr>
          </w:p>
        </w:tc>
      </w:tr>
      <w:tr w:rsidR="007B7454" w:rsidRPr="00D715F7" w14:paraId="16034172" w14:textId="77777777" w:rsidTr="007B7454">
        <w:trPr>
          <w:trHeight w:val="340"/>
          <w:jc w:val="center"/>
        </w:trPr>
        <w:tc>
          <w:tcPr>
            <w:tcW w:w="742" w:type="dxa"/>
            <w:vAlign w:val="center"/>
          </w:tcPr>
          <w:p w14:paraId="3B3B1224"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9</w:t>
            </w:r>
          </w:p>
        </w:tc>
        <w:tc>
          <w:tcPr>
            <w:tcW w:w="709" w:type="dxa"/>
            <w:vAlign w:val="center"/>
          </w:tcPr>
          <w:p w14:paraId="6433B5BC" w14:textId="77777777" w:rsidR="007B7454" w:rsidRDefault="007B7454" w:rsidP="00C1683E">
            <w:pPr>
              <w:widowControl/>
              <w:jc w:val="center"/>
              <w:rPr>
                <w:rFonts w:ascii="宋体" w:eastAsia="宋体" w:hAnsi="宋体"/>
                <w:szCs w:val="21"/>
              </w:rPr>
            </w:pPr>
            <w:r>
              <w:rPr>
                <w:rFonts w:ascii="宋体" w:eastAsia="宋体" w:hAnsi="宋体" w:hint="eastAsia"/>
                <w:szCs w:val="21"/>
              </w:rPr>
              <w:t>4.28</w:t>
            </w:r>
          </w:p>
          <w:p w14:paraId="2ECFD227"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4.29</w:t>
            </w:r>
          </w:p>
        </w:tc>
        <w:tc>
          <w:tcPr>
            <w:tcW w:w="1701" w:type="dxa"/>
            <w:vAlign w:val="center"/>
          </w:tcPr>
          <w:p w14:paraId="75BDE85F" w14:textId="77777777" w:rsidR="007B7454" w:rsidRPr="007B7454" w:rsidRDefault="007B7454" w:rsidP="00C1683E">
            <w:pPr>
              <w:widowControl/>
              <w:jc w:val="center"/>
              <w:rPr>
                <w:rFonts w:ascii="宋体" w:eastAsia="宋体" w:hAnsi="宋体"/>
                <w:szCs w:val="21"/>
              </w:rPr>
            </w:pPr>
            <w:r w:rsidRPr="007B7454">
              <w:rPr>
                <w:rFonts w:ascii="宋体" w:eastAsia="宋体" w:hAnsi="宋体" w:cs="Times New Roman" w:hint="eastAsia"/>
                <w:bCs/>
              </w:rPr>
              <w:t>降血糖药物的发现和合成</w:t>
            </w:r>
          </w:p>
        </w:tc>
        <w:tc>
          <w:tcPr>
            <w:tcW w:w="3118" w:type="dxa"/>
            <w:vAlign w:val="center"/>
          </w:tcPr>
          <w:p w14:paraId="11888C49" w14:textId="77777777" w:rsidR="007B7454" w:rsidRPr="00D715F7" w:rsidRDefault="007B7454" w:rsidP="00C1683E">
            <w:pPr>
              <w:widowControl/>
              <w:jc w:val="left"/>
              <w:rPr>
                <w:rFonts w:ascii="宋体" w:eastAsia="宋体" w:hAnsi="宋体"/>
                <w:szCs w:val="21"/>
              </w:rPr>
            </w:pPr>
            <w:r w:rsidRPr="00F37DDE">
              <w:rPr>
                <w:rFonts w:ascii="宋体" w:eastAsia="宋体" w:hAnsi="宋体" w:hint="eastAsia"/>
                <w:szCs w:val="21"/>
              </w:rPr>
              <w:t>胰岛素</w:t>
            </w:r>
            <w:r>
              <w:rPr>
                <w:rFonts w:ascii="宋体" w:eastAsia="宋体" w:hAnsi="宋体" w:hint="eastAsia"/>
                <w:szCs w:val="21"/>
              </w:rPr>
              <w:t>；</w:t>
            </w:r>
            <w:r w:rsidRPr="00F37DDE">
              <w:rPr>
                <w:rFonts w:ascii="宋体" w:eastAsia="宋体" w:hAnsi="宋体" w:hint="eastAsia"/>
                <w:szCs w:val="21"/>
              </w:rPr>
              <w:t>胰岛素分泌促进剂</w:t>
            </w:r>
            <w:r>
              <w:rPr>
                <w:rFonts w:ascii="宋体" w:eastAsia="宋体" w:hAnsi="宋体" w:hint="eastAsia"/>
                <w:szCs w:val="21"/>
              </w:rPr>
              <w:t>；</w:t>
            </w:r>
            <w:r w:rsidRPr="00F37DDE">
              <w:rPr>
                <w:rFonts w:ascii="宋体" w:eastAsia="宋体" w:hAnsi="宋体" w:hint="eastAsia"/>
                <w:szCs w:val="21"/>
              </w:rPr>
              <w:t>胰岛素增敏剂</w:t>
            </w:r>
            <w:r>
              <w:rPr>
                <w:rFonts w:ascii="宋体" w:eastAsia="宋体" w:hAnsi="宋体" w:hint="eastAsia"/>
                <w:szCs w:val="21"/>
              </w:rPr>
              <w:t>；</w:t>
            </w:r>
            <w:r w:rsidRPr="00F37DDE">
              <w:rPr>
                <w:rFonts w:ascii="宋体" w:eastAsia="宋体" w:hAnsi="宋体" w:hint="eastAsia"/>
                <w:szCs w:val="21"/>
              </w:rPr>
              <w:t>α-葡萄糖苷酶抑制剂</w:t>
            </w:r>
            <w:r>
              <w:rPr>
                <w:rFonts w:ascii="宋体" w:eastAsia="宋体" w:hAnsi="宋体" w:hint="eastAsia"/>
                <w:szCs w:val="21"/>
              </w:rPr>
              <w:t>；</w:t>
            </w:r>
            <w:r w:rsidRPr="00F37DDE">
              <w:rPr>
                <w:rFonts w:ascii="宋体" w:eastAsia="宋体" w:hAnsi="宋体" w:hint="eastAsia"/>
                <w:szCs w:val="21"/>
              </w:rPr>
              <w:t>SGLT2抑制剂</w:t>
            </w:r>
            <w:r>
              <w:rPr>
                <w:rFonts w:ascii="宋体" w:eastAsia="宋体" w:hAnsi="宋体" w:hint="eastAsia"/>
                <w:szCs w:val="21"/>
              </w:rPr>
              <w:t>；</w:t>
            </w:r>
            <w:r w:rsidRPr="00F37DDE">
              <w:rPr>
                <w:rFonts w:ascii="宋体" w:eastAsia="宋体" w:hAnsi="宋体" w:hint="eastAsia"/>
                <w:szCs w:val="21"/>
              </w:rPr>
              <w:t>GLP</w:t>
            </w:r>
            <w:r>
              <w:rPr>
                <w:rFonts w:ascii="宋体" w:eastAsia="宋体" w:hAnsi="宋体" w:hint="eastAsia"/>
                <w:szCs w:val="21"/>
              </w:rPr>
              <w:t xml:space="preserve"> </w:t>
            </w:r>
            <w:r w:rsidRPr="00F37DDE">
              <w:rPr>
                <w:rFonts w:ascii="宋体" w:eastAsia="宋体" w:hAnsi="宋体" w:hint="eastAsia"/>
                <w:szCs w:val="21"/>
              </w:rPr>
              <w:t>-1类似物</w:t>
            </w:r>
            <w:r>
              <w:rPr>
                <w:rFonts w:ascii="宋体" w:eastAsia="宋体" w:hAnsi="宋体" w:hint="eastAsia"/>
                <w:szCs w:val="21"/>
              </w:rPr>
              <w:t>；</w:t>
            </w:r>
            <w:r w:rsidRPr="00F37DDE">
              <w:rPr>
                <w:rFonts w:ascii="宋体" w:eastAsia="宋体" w:hAnsi="宋体" w:hint="eastAsia"/>
                <w:szCs w:val="21"/>
              </w:rPr>
              <w:t>DDP-IV抑制剂</w:t>
            </w:r>
          </w:p>
        </w:tc>
        <w:tc>
          <w:tcPr>
            <w:tcW w:w="567" w:type="dxa"/>
            <w:vAlign w:val="center"/>
          </w:tcPr>
          <w:p w14:paraId="3E7A8517"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3</w:t>
            </w:r>
          </w:p>
        </w:tc>
        <w:tc>
          <w:tcPr>
            <w:tcW w:w="851" w:type="dxa"/>
            <w:vMerge/>
            <w:vAlign w:val="center"/>
          </w:tcPr>
          <w:p w14:paraId="7D50A283" w14:textId="77777777" w:rsidR="007B7454" w:rsidRPr="00D715F7" w:rsidRDefault="007B7454" w:rsidP="00C1683E">
            <w:pPr>
              <w:widowControl/>
              <w:jc w:val="center"/>
              <w:rPr>
                <w:rFonts w:ascii="宋体" w:eastAsia="宋体" w:hAnsi="宋体"/>
                <w:szCs w:val="21"/>
              </w:rPr>
            </w:pPr>
          </w:p>
        </w:tc>
        <w:tc>
          <w:tcPr>
            <w:tcW w:w="684" w:type="dxa"/>
            <w:vAlign w:val="center"/>
          </w:tcPr>
          <w:p w14:paraId="19776FA8" w14:textId="77777777" w:rsidR="007B7454" w:rsidRPr="00D715F7" w:rsidRDefault="007B7454" w:rsidP="00C1683E">
            <w:pPr>
              <w:widowControl/>
              <w:jc w:val="center"/>
              <w:rPr>
                <w:rFonts w:ascii="宋体" w:eastAsia="宋体" w:hAnsi="宋体"/>
                <w:szCs w:val="21"/>
              </w:rPr>
            </w:pPr>
          </w:p>
        </w:tc>
      </w:tr>
      <w:tr w:rsidR="007B7454" w:rsidRPr="00D715F7" w14:paraId="5334CF94" w14:textId="77777777" w:rsidTr="007B7454">
        <w:trPr>
          <w:trHeight w:val="340"/>
          <w:jc w:val="center"/>
        </w:trPr>
        <w:tc>
          <w:tcPr>
            <w:tcW w:w="742" w:type="dxa"/>
            <w:vAlign w:val="center"/>
          </w:tcPr>
          <w:p w14:paraId="15F27BD9" w14:textId="77777777" w:rsidR="007B7454" w:rsidRDefault="007B7454" w:rsidP="00C1683E">
            <w:pPr>
              <w:widowControl/>
              <w:jc w:val="center"/>
              <w:rPr>
                <w:rFonts w:ascii="宋体" w:eastAsia="宋体" w:hAnsi="宋体"/>
                <w:szCs w:val="21"/>
              </w:rPr>
            </w:pPr>
            <w:r>
              <w:rPr>
                <w:rFonts w:ascii="宋体" w:eastAsia="宋体" w:hAnsi="宋体" w:hint="eastAsia"/>
                <w:szCs w:val="21"/>
              </w:rPr>
              <w:lastRenderedPageBreak/>
              <w:t>9</w:t>
            </w:r>
          </w:p>
        </w:tc>
        <w:tc>
          <w:tcPr>
            <w:tcW w:w="709" w:type="dxa"/>
            <w:vAlign w:val="center"/>
          </w:tcPr>
          <w:p w14:paraId="1285E79C" w14:textId="77777777" w:rsidR="007B7454" w:rsidRDefault="007B7454" w:rsidP="00C1683E">
            <w:pPr>
              <w:widowControl/>
              <w:jc w:val="center"/>
              <w:rPr>
                <w:rFonts w:ascii="宋体" w:eastAsia="宋体" w:hAnsi="宋体"/>
                <w:szCs w:val="21"/>
              </w:rPr>
            </w:pPr>
            <w:r>
              <w:rPr>
                <w:rFonts w:ascii="宋体" w:eastAsia="宋体" w:hAnsi="宋体" w:hint="eastAsia"/>
                <w:szCs w:val="21"/>
              </w:rPr>
              <w:t>4.29</w:t>
            </w:r>
          </w:p>
        </w:tc>
        <w:tc>
          <w:tcPr>
            <w:tcW w:w="1701" w:type="dxa"/>
            <w:vAlign w:val="center"/>
          </w:tcPr>
          <w:p w14:paraId="361312DB" w14:textId="77777777" w:rsidR="007B7454" w:rsidRDefault="007B7454" w:rsidP="00C1683E">
            <w:pPr>
              <w:widowControl/>
              <w:jc w:val="center"/>
              <w:rPr>
                <w:rFonts w:ascii="宋体" w:eastAsia="宋体" w:hAnsi="宋体"/>
              </w:rPr>
            </w:pPr>
            <w:r w:rsidRPr="007B7454">
              <w:rPr>
                <w:rFonts w:ascii="宋体" w:eastAsia="宋体" w:hAnsi="宋体" w:hint="eastAsia"/>
              </w:rPr>
              <w:t>胰岛素和口服降糖药的药理</w:t>
            </w:r>
            <w:r>
              <w:rPr>
                <w:rFonts w:ascii="宋体" w:eastAsia="宋体" w:hAnsi="宋体" w:hint="eastAsia"/>
              </w:rPr>
              <w:t>与毒理</w:t>
            </w:r>
          </w:p>
        </w:tc>
        <w:tc>
          <w:tcPr>
            <w:tcW w:w="3118" w:type="dxa"/>
            <w:vAlign w:val="center"/>
          </w:tcPr>
          <w:p w14:paraId="14C72477" w14:textId="77777777" w:rsidR="007B7454" w:rsidRPr="00AF78B7" w:rsidRDefault="007B7454" w:rsidP="00C1683E">
            <w:pPr>
              <w:widowControl/>
              <w:jc w:val="left"/>
              <w:rPr>
                <w:rFonts w:ascii="宋体" w:eastAsia="宋体" w:hAnsi="宋体"/>
                <w:szCs w:val="21"/>
              </w:rPr>
            </w:pPr>
            <w:r w:rsidRPr="00C96A31">
              <w:rPr>
                <w:rFonts w:ascii="宋体" w:eastAsia="宋体" w:hAnsi="宋体" w:hint="eastAsia"/>
                <w:color w:val="000000"/>
                <w:szCs w:val="21"/>
              </w:rPr>
              <w:t>糖尿病模型的构建与药物活性评价</w:t>
            </w:r>
            <w:r>
              <w:rPr>
                <w:rFonts w:ascii="宋体" w:eastAsia="宋体" w:hAnsi="宋体" w:hint="eastAsia"/>
                <w:color w:val="000000"/>
                <w:szCs w:val="21"/>
              </w:rPr>
              <w:t>；</w:t>
            </w:r>
            <w:r w:rsidRPr="00C96A31">
              <w:rPr>
                <w:rFonts w:ascii="宋体" w:eastAsia="宋体" w:hAnsi="宋体" w:hint="eastAsia"/>
                <w:color w:val="000000"/>
                <w:szCs w:val="21"/>
              </w:rPr>
              <w:t>胰岛素和口服降糖药的药理与毒理机制</w:t>
            </w:r>
          </w:p>
        </w:tc>
        <w:tc>
          <w:tcPr>
            <w:tcW w:w="567" w:type="dxa"/>
            <w:vAlign w:val="center"/>
          </w:tcPr>
          <w:p w14:paraId="36CEB8F4" w14:textId="77777777" w:rsidR="007B7454"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339A4CAC" w14:textId="77777777" w:rsidR="007B7454" w:rsidRPr="00D715F7" w:rsidRDefault="007B7454" w:rsidP="00C1683E">
            <w:pPr>
              <w:widowControl/>
              <w:jc w:val="center"/>
              <w:rPr>
                <w:rFonts w:ascii="宋体" w:eastAsia="宋体" w:hAnsi="宋体"/>
                <w:szCs w:val="21"/>
              </w:rPr>
            </w:pPr>
          </w:p>
        </w:tc>
        <w:tc>
          <w:tcPr>
            <w:tcW w:w="684" w:type="dxa"/>
            <w:vAlign w:val="center"/>
          </w:tcPr>
          <w:p w14:paraId="417C28C4" w14:textId="77777777" w:rsidR="007B7454" w:rsidRPr="00D715F7" w:rsidRDefault="007B7454" w:rsidP="00C1683E">
            <w:pPr>
              <w:widowControl/>
              <w:jc w:val="center"/>
              <w:rPr>
                <w:rFonts w:ascii="宋体" w:eastAsia="宋体" w:hAnsi="宋体"/>
                <w:szCs w:val="21"/>
              </w:rPr>
            </w:pPr>
          </w:p>
        </w:tc>
      </w:tr>
      <w:tr w:rsidR="007B7454" w:rsidRPr="00D715F7" w14:paraId="1721271B" w14:textId="77777777" w:rsidTr="007B7454">
        <w:trPr>
          <w:trHeight w:val="340"/>
          <w:jc w:val="center"/>
        </w:trPr>
        <w:tc>
          <w:tcPr>
            <w:tcW w:w="742" w:type="dxa"/>
            <w:vAlign w:val="center"/>
          </w:tcPr>
          <w:p w14:paraId="2C0C3B95"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6C567C4C"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5.3</w:t>
            </w:r>
          </w:p>
        </w:tc>
        <w:tc>
          <w:tcPr>
            <w:tcW w:w="1701" w:type="dxa"/>
            <w:vAlign w:val="center"/>
          </w:tcPr>
          <w:p w14:paraId="4CEB6027" w14:textId="77777777" w:rsidR="007B7454" w:rsidRDefault="007B7454" w:rsidP="00C1683E">
            <w:pPr>
              <w:widowControl/>
              <w:jc w:val="center"/>
              <w:rPr>
                <w:rFonts w:ascii="宋体" w:eastAsia="宋体" w:hAnsi="宋体"/>
              </w:rPr>
            </w:pPr>
            <w:r w:rsidRPr="009E02FF">
              <w:rPr>
                <w:rFonts w:ascii="宋体" w:eastAsia="宋体" w:hAnsi="宋体" w:hint="eastAsia"/>
                <w:bCs/>
                <w:szCs w:val="21"/>
              </w:rPr>
              <w:t>二甲双胍和胰岛素</w:t>
            </w:r>
            <w:r w:rsidRPr="009E02FF">
              <w:rPr>
                <w:rFonts w:ascii="宋体" w:eastAsia="宋体" w:hAnsi="宋体" w:cs="宋体" w:hint="eastAsia"/>
                <w:bCs/>
                <w:color w:val="000000"/>
                <w:kern w:val="0"/>
                <w:szCs w:val="21"/>
              </w:rPr>
              <w:t>的成药性分析和剂型设计</w:t>
            </w:r>
          </w:p>
        </w:tc>
        <w:tc>
          <w:tcPr>
            <w:tcW w:w="3118" w:type="dxa"/>
            <w:vAlign w:val="center"/>
          </w:tcPr>
          <w:p w14:paraId="7CD48B69" w14:textId="77777777" w:rsidR="007B7454" w:rsidRPr="00AF78B7" w:rsidRDefault="007B7454" w:rsidP="00C1683E">
            <w:pPr>
              <w:widowControl/>
              <w:jc w:val="left"/>
              <w:rPr>
                <w:rFonts w:ascii="宋体" w:eastAsia="宋体" w:hAnsi="宋体"/>
                <w:szCs w:val="21"/>
              </w:rPr>
            </w:pPr>
            <w:r w:rsidRPr="009E02FF">
              <w:rPr>
                <w:rFonts w:ascii="宋体" w:eastAsia="宋体" w:hAnsi="宋体" w:hint="eastAsia"/>
                <w:bCs/>
                <w:szCs w:val="21"/>
              </w:rPr>
              <w:t>二甲双胍和胰岛素</w:t>
            </w:r>
            <w:r w:rsidRPr="009E02FF">
              <w:rPr>
                <w:rFonts w:ascii="宋体" w:eastAsia="宋体" w:hAnsi="宋体" w:cs="宋体" w:hint="eastAsia"/>
                <w:bCs/>
                <w:color w:val="000000"/>
                <w:kern w:val="0"/>
                <w:szCs w:val="21"/>
              </w:rPr>
              <w:t>的成药性分析和剂型设计</w:t>
            </w:r>
          </w:p>
        </w:tc>
        <w:tc>
          <w:tcPr>
            <w:tcW w:w="567" w:type="dxa"/>
            <w:vAlign w:val="center"/>
          </w:tcPr>
          <w:p w14:paraId="00F533C9" w14:textId="77777777" w:rsidR="007B7454" w:rsidRDefault="007B7454" w:rsidP="00C1683E">
            <w:pPr>
              <w:widowControl/>
              <w:jc w:val="center"/>
              <w:rPr>
                <w:rFonts w:ascii="宋体" w:eastAsia="宋体" w:hAnsi="宋体"/>
                <w:szCs w:val="21"/>
              </w:rPr>
            </w:pPr>
            <w:r>
              <w:rPr>
                <w:rFonts w:ascii="宋体" w:eastAsia="宋体" w:hAnsi="宋体" w:hint="eastAsia"/>
                <w:szCs w:val="21"/>
              </w:rPr>
              <w:t>5</w:t>
            </w:r>
          </w:p>
        </w:tc>
        <w:tc>
          <w:tcPr>
            <w:tcW w:w="851" w:type="dxa"/>
            <w:vMerge/>
            <w:vAlign w:val="center"/>
          </w:tcPr>
          <w:p w14:paraId="59D04437" w14:textId="77777777" w:rsidR="007B7454" w:rsidRPr="00D715F7" w:rsidRDefault="007B7454" w:rsidP="00C1683E">
            <w:pPr>
              <w:widowControl/>
              <w:jc w:val="center"/>
              <w:rPr>
                <w:rFonts w:ascii="宋体" w:eastAsia="宋体" w:hAnsi="宋体"/>
                <w:szCs w:val="21"/>
              </w:rPr>
            </w:pPr>
          </w:p>
        </w:tc>
        <w:tc>
          <w:tcPr>
            <w:tcW w:w="684" w:type="dxa"/>
            <w:vAlign w:val="center"/>
          </w:tcPr>
          <w:p w14:paraId="25D5D38A" w14:textId="77777777" w:rsidR="007B7454" w:rsidRPr="00D715F7" w:rsidRDefault="007B7454" w:rsidP="00C1683E">
            <w:pPr>
              <w:widowControl/>
              <w:jc w:val="center"/>
              <w:rPr>
                <w:rFonts w:ascii="宋体" w:eastAsia="宋体" w:hAnsi="宋体"/>
                <w:szCs w:val="21"/>
              </w:rPr>
            </w:pPr>
          </w:p>
        </w:tc>
      </w:tr>
      <w:tr w:rsidR="007B7454" w:rsidRPr="00D715F7" w14:paraId="0317CDE7" w14:textId="77777777" w:rsidTr="007B7454">
        <w:trPr>
          <w:trHeight w:val="340"/>
          <w:jc w:val="center"/>
        </w:trPr>
        <w:tc>
          <w:tcPr>
            <w:tcW w:w="742" w:type="dxa"/>
            <w:vAlign w:val="center"/>
          </w:tcPr>
          <w:p w14:paraId="6DE605B5" w14:textId="77777777" w:rsidR="007B7454" w:rsidRDefault="007B7454"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2C75D4DC" w14:textId="77777777" w:rsidR="007B7454" w:rsidRDefault="007B7454" w:rsidP="00C1683E">
            <w:pPr>
              <w:widowControl/>
              <w:jc w:val="center"/>
              <w:rPr>
                <w:rFonts w:ascii="宋体" w:eastAsia="宋体" w:hAnsi="宋体"/>
                <w:szCs w:val="21"/>
              </w:rPr>
            </w:pPr>
            <w:r>
              <w:rPr>
                <w:rFonts w:ascii="宋体" w:eastAsia="宋体" w:hAnsi="宋体" w:hint="eastAsia"/>
                <w:szCs w:val="21"/>
              </w:rPr>
              <w:t>5.4</w:t>
            </w:r>
          </w:p>
          <w:p w14:paraId="3F73C92C" w14:textId="77777777" w:rsidR="007B7454" w:rsidRDefault="007B7454" w:rsidP="00C1683E">
            <w:pPr>
              <w:widowControl/>
              <w:jc w:val="center"/>
              <w:rPr>
                <w:rFonts w:ascii="宋体" w:eastAsia="宋体" w:hAnsi="宋体"/>
                <w:szCs w:val="21"/>
              </w:rPr>
            </w:pPr>
            <w:r>
              <w:rPr>
                <w:rFonts w:ascii="宋体" w:eastAsia="宋体" w:hAnsi="宋体" w:hint="eastAsia"/>
                <w:szCs w:val="21"/>
              </w:rPr>
              <w:t>5.5</w:t>
            </w:r>
          </w:p>
          <w:p w14:paraId="57F9813D" w14:textId="77777777" w:rsidR="007B7454" w:rsidRDefault="007B7454" w:rsidP="00C1683E">
            <w:pPr>
              <w:widowControl/>
              <w:jc w:val="center"/>
              <w:rPr>
                <w:rFonts w:ascii="宋体" w:eastAsia="宋体" w:hAnsi="宋体"/>
                <w:szCs w:val="21"/>
              </w:rPr>
            </w:pPr>
            <w:r>
              <w:rPr>
                <w:rFonts w:ascii="宋体" w:eastAsia="宋体" w:hAnsi="宋体" w:hint="eastAsia"/>
                <w:szCs w:val="21"/>
              </w:rPr>
              <w:t>5.6</w:t>
            </w:r>
          </w:p>
        </w:tc>
        <w:tc>
          <w:tcPr>
            <w:tcW w:w="1701" w:type="dxa"/>
            <w:vAlign w:val="center"/>
          </w:tcPr>
          <w:p w14:paraId="19DFDC5A" w14:textId="77777777" w:rsidR="007B7454" w:rsidRPr="007B7454" w:rsidRDefault="007B7454" w:rsidP="00C1683E">
            <w:pPr>
              <w:widowControl/>
              <w:jc w:val="center"/>
              <w:rPr>
                <w:rFonts w:ascii="宋体" w:eastAsia="宋体" w:hAnsi="宋体"/>
                <w:szCs w:val="21"/>
              </w:rPr>
            </w:pPr>
            <w:r w:rsidRPr="007B7454">
              <w:rPr>
                <w:rFonts w:ascii="宋体" w:eastAsia="宋体" w:hAnsi="宋体" w:cs="TimesNewRomanPSMT" w:hint="eastAsia"/>
                <w:color w:val="000000"/>
                <w:kern w:val="0"/>
                <w:szCs w:val="21"/>
              </w:rPr>
              <w:t>胰岛素的质量标准研究</w:t>
            </w:r>
          </w:p>
        </w:tc>
        <w:tc>
          <w:tcPr>
            <w:tcW w:w="3118" w:type="dxa"/>
            <w:vAlign w:val="center"/>
          </w:tcPr>
          <w:p w14:paraId="3C151E58" w14:textId="77777777" w:rsidR="007B7454" w:rsidRPr="007B7454" w:rsidRDefault="007B7454" w:rsidP="00C1683E">
            <w:pPr>
              <w:widowControl/>
              <w:jc w:val="left"/>
              <w:rPr>
                <w:rFonts w:ascii="宋体" w:eastAsia="宋体" w:hAnsi="宋体" w:cs="TimesNewRomanPSMT"/>
                <w:color w:val="000000"/>
                <w:kern w:val="0"/>
                <w:szCs w:val="21"/>
              </w:rPr>
            </w:pPr>
            <w:r w:rsidRPr="007B7454">
              <w:rPr>
                <w:rFonts w:ascii="宋体" w:eastAsia="宋体" w:hAnsi="宋体" w:cs="TimesNewRomanPSMT" w:hint="eastAsia"/>
                <w:color w:val="000000"/>
                <w:kern w:val="0"/>
                <w:szCs w:val="21"/>
              </w:rPr>
              <w:t>多肽药物的质量标准研究</w:t>
            </w:r>
          </w:p>
          <w:p w14:paraId="1139F1E9" w14:textId="77777777" w:rsidR="007B7454" w:rsidRPr="007B7454" w:rsidRDefault="007B7454" w:rsidP="00C1683E">
            <w:pPr>
              <w:widowControl/>
              <w:jc w:val="left"/>
              <w:rPr>
                <w:rFonts w:ascii="宋体" w:eastAsia="宋体" w:hAnsi="宋体"/>
                <w:szCs w:val="21"/>
              </w:rPr>
            </w:pPr>
            <w:r w:rsidRPr="007B7454">
              <w:rPr>
                <w:rFonts w:ascii="宋体" w:eastAsia="宋体" w:hAnsi="宋体" w:cs="TimesNewRomanPSMT" w:hint="eastAsia"/>
                <w:color w:val="000000"/>
                <w:kern w:val="0"/>
                <w:szCs w:val="21"/>
              </w:rPr>
              <w:t>胰岛素的质量标准研究</w:t>
            </w:r>
          </w:p>
        </w:tc>
        <w:tc>
          <w:tcPr>
            <w:tcW w:w="567" w:type="dxa"/>
            <w:vAlign w:val="center"/>
          </w:tcPr>
          <w:p w14:paraId="7702263F" w14:textId="77777777" w:rsidR="007B7454" w:rsidRDefault="007B7454" w:rsidP="00C1683E">
            <w:pPr>
              <w:widowControl/>
              <w:jc w:val="center"/>
              <w:rPr>
                <w:rFonts w:ascii="宋体" w:eastAsia="宋体" w:hAnsi="宋体"/>
                <w:szCs w:val="21"/>
              </w:rPr>
            </w:pPr>
            <w:r>
              <w:rPr>
                <w:rFonts w:ascii="宋体" w:eastAsia="宋体" w:hAnsi="宋体" w:hint="eastAsia"/>
                <w:szCs w:val="21"/>
              </w:rPr>
              <w:t>4</w:t>
            </w:r>
          </w:p>
        </w:tc>
        <w:tc>
          <w:tcPr>
            <w:tcW w:w="851" w:type="dxa"/>
            <w:vMerge/>
            <w:vAlign w:val="center"/>
          </w:tcPr>
          <w:p w14:paraId="28823E57" w14:textId="77777777" w:rsidR="007B7454" w:rsidRPr="00D715F7" w:rsidRDefault="007B7454" w:rsidP="00C1683E">
            <w:pPr>
              <w:widowControl/>
              <w:jc w:val="center"/>
              <w:rPr>
                <w:rFonts w:ascii="宋体" w:eastAsia="宋体" w:hAnsi="宋体"/>
                <w:szCs w:val="21"/>
              </w:rPr>
            </w:pPr>
          </w:p>
        </w:tc>
        <w:tc>
          <w:tcPr>
            <w:tcW w:w="684" w:type="dxa"/>
            <w:vAlign w:val="center"/>
          </w:tcPr>
          <w:p w14:paraId="279E6866" w14:textId="77777777" w:rsidR="007B7454" w:rsidRPr="00D715F7" w:rsidRDefault="007B7454" w:rsidP="00C1683E">
            <w:pPr>
              <w:widowControl/>
              <w:jc w:val="center"/>
              <w:rPr>
                <w:rFonts w:ascii="宋体" w:eastAsia="宋体" w:hAnsi="宋体"/>
                <w:szCs w:val="21"/>
              </w:rPr>
            </w:pPr>
          </w:p>
        </w:tc>
      </w:tr>
      <w:tr w:rsidR="007B7454" w:rsidRPr="00D715F7" w14:paraId="7462DF29" w14:textId="77777777" w:rsidTr="007B7454">
        <w:trPr>
          <w:trHeight w:val="340"/>
          <w:jc w:val="center"/>
        </w:trPr>
        <w:tc>
          <w:tcPr>
            <w:tcW w:w="742" w:type="dxa"/>
            <w:vAlign w:val="center"/>
          </w:tcPr>
          <w:p w14:paraId="4342B6EA" w14:textId="77777777" w:rsidR="007B7454" w:rsidRDefault="007B7454"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716FF7FD" w14:textId="77777777" w:rsidR="007B7454" w:rsidRDefault="007B7454" w:rsidP="00C1683E">
            <w:pPr>
              <w:widowControl/>
              <w:jc w:val="center"/>
              <w:rPr>
                <w:rFonts w:ascii="宋体" w:eastAsia="宋体" w:hAnsi="宋体"/>
                <w:szCs w:val="21"/>
              </w:rPr>
            </w:pPr>
            <w:r>
              <w:rPr>
                <w:rFonts w:ascii="宋体" w:eastAsia="宋体" w:hAnsi="宋体" w:hint="eastAsia"/>
                <w:szCs w:val="21"/>
              </w:rPr>
              <w:t>5.6</w:t>
            </w:r>
          </w:p>
        </w:tc>
        <w:tc>
          <w:tcPr>
            <w:tcW w:w="1701" w:type="dxa"/>
            <w:vAlign w:val="center"/>
          </w:tcPr>
          <w:p w14:paraId="6F89929A" w14:textId="77777777" w:rsidR="007B7454" w:rsidRDefault="007B7454" w:rsidP="00C1683E">
            <w:pPr>
              <w:widowControl/>
              <w:jc w:val="center"/>
              <w:rPr>
                <w:rFonts w:ascii="宋体" w:eastAsia="宋体" w:hAnsi="宋体"/>
              </w:rPr>
            </w:pPr>
            <w:r w:rsidRPr="009E02FF">
              <w:rPr>
                <w:rFonts w:ascii="宋体" w:eastAsia="宋体" w:hAnsi="宋体" w:cs="Times New Roman" w:hint="eastAsia"/>
                <w:szCs w:val="21"/>
              </w:rPr>
              <w:t>泌尿内分泌系统疾病概述</w:t>
            </w:r>
          </w:p>
        </w:tc>
        <w:tc>
          <w:tcPr>
            <w:tcW w:w="3118" w:type="dxa"/>
            <w:vAlign w:val="center"/>
          </w:tcPr>
          <w:p w14:paraId="0BCA1B27" w14:textId="77777777" w:rsidR="007B7454" w:rsidRPr="00AF78B7" w:rsidRDefault="007B7454" w:rsidP="00C1683E">
            <w:pPr>
              <w:widowControl/>
              <w:jc w:val="left"/>
              <w:rPr>
                <w:rFonts w:ascii="宋体" w:eastAsia="宋体" w:hAnsi="宋体"/>
                <w:szCs w:val="21"/>
              </w:rPr>
            </w:pPr>
            <w:r w:rsidRPr="007B7454">
              <w:rPr>
                <w:rFonts w:ascii="宋体" w:eastAsia="宋体" w:hAnsi="宋体" w:hint="eastAsia"/>
                <w:szCs w:val="21"/>
              </w:rPr>
              <w:t>甲亢和甲减</w:t>
            </w:r>
          </w:p>
        </w:tc>
        <w:tc>
          <w:tcPr>
            <w:tcW w:w="567" w:type="dxa"/>
            <w:vAlign w:val="center"/>
          </w:tcPr>
          <w:p w14:paraId="63806EB9" w14:textId="77777777" w:rsidR="007B7454" w:rsidRDefault="007B7454" w:rsidP="00C1683E">
            <w:pPr>
              <w:widowControl/>
              <w:jc w:val="center"/>
              <w:rPr>
                <w:rFonts w:ascii="宋体" w:eastAsia="宋体" w:hAnsi="宋体"/>
                <w:szCs w:val="21"/>
              </w:rPr>
            </w:pPr>
            <w:r>
              <w:rPr>
                <w:rFonts w:ascii="宋体" w:eastAsia="宋体" w:hAnsi="宋体" w:hint="eastAsia"/>
                <w:szCs w:val="21"/>
              </w:rPr>
              <w:t>1</w:t>
            </w:r>
          </w:p>
        </w:tc>
        <w:tc>
          <w:tcPr>
            <w:tcW w:w="851" w:type="dxa"/>
            <w:vMerge/>
            <w:vAlign w:val="center"/>
          </w:tcPr>
          <w:p w14:paraId="51249AF4" w14:textId="77777777" w:rsidR="007B7454" w:rsidRPr="00D715F7" w:rsidRDefault="007B7454" w:rsidP="00C1683E">
            <w:pPr>
              <w:widowControl/>
              <w:jc w:val="center"/>
              <w:rPr>
                <w:rFonts w:ascii="宋体" w:eastAsia="宋体" w:hAnsi="宋体"/>
                <w:szCs w:val="21"/>
              </w:rPr>
            </w:pPr>
          </w:p>
        </w:tc>
        <w:tc>
          <w:tcPr>
            <w:tcW w:w="684" w:type="dxa"/>
            <w:vAlign w:val="center"/>
          </w:tcPr>
          <w:p w14:paraId="04596420" w14:textId="77777777" w:rsidR="007B7454" w:rsidRPr="00D715F7" w:rsidRDefault="007B7454" w:rsidP="00C1683E">
            <w:pPr>
              <w:widowControl/>
              <w:jc w:val="center"/>
              <w:rPr>
                <w:rFonts w:ascii="宋体" w:eastAsia="宋体" w:hAnsi="宋体"/>
                <w:szCs w:val="21"/>
              </w:rPr>
            </w:pPr>
          </w:p>
        </w:tc>
      </w:tr>
      <w:tr w:rsidR="007B7454" w:rsidRPr="00D715F7" w14:paraId="37A01DD6" w14:textId="77777777" w:rsidTr="007B7454">
        <w:trPr>
          <w:trHeight w:val="340"/>
          <w:jc w:val="center"/>
        </w:trPr>
        <w:tc>
          <w:tcPr>
            <w:tcW w:w="742" w:type="dxa"/>
            <w:vAlign w:val="center"/>
          </w:tcPr>
          <w:p w14:paraId="1018294D"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09F516C3"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5.6</w:t>
            </w:r>
          </w:p>
        </w:tc>
        <w:tc>
          <w:tcPr>
            <w:tcW w:w="1701" w:type="dxa"/>
            <w:vAlign w:val="center"/>
          </w:tcPr>
          <w:p w14:paraId="1A76FBA0" w14:textId="77777777" w:rsidR="007B7454" w:rsidRPr="00D715F7" w:rsidRDefault="007B7454" w:rsidP="00C1683E">
            <w:pPr>
              <w:widowControl/>
              <w:jc w:val="center"/>
              <w:rPr>
                <w:rFonts w:ascii="宋体" w:eastAsia="宋体" w:hAnsi="宋体"/>
                <w:szCs w:val="21"/>
              </w:rPr>
            </w:pPr>
            <w:r w:rsidRPr="009E02FF">
              <w:rPr>
                <w:rFonts w:ascii="宋体" w:eastAsia="宋体" w:hAnsi="宋体" w:cs="Times New Roman" w:hint="eastAsia"/>
                <w:bCs/>
              </w:rPr>
              <w:t>甲状腺激素和抗甲状腺药物的发现和合成</w:t>
            </w:r>
          </w:p>
        </w:tc>
        <w:tc>
          <w:tcPr>
            <w:tcW w:w="3118" w:type="dxa"/>
            <w:vAlign w:val="center"/>
          </w:tcPr>
          <w:p w14:paraId="619FF939" w14:textId="77777777" w:rsidR="007B7454" w:rsidRDefault="007B7454" w:rsidP="00C1683E">
            <w:pPr>
              <w:widowControl/>
              <w:jc w:val="left"/>
              <w:rPr>
                <w:rFonts w:ascii="宋体" w:eastAsia="宋体" w:hAnsi="宋体"/>
                <w:szCs w:val="21"/>
              </w:rPr>
            </w:pPr>
            <w:r w:rsidRPr="00AF78B7">
              <w:rPr>
                <w:rFonts w:ascii="宋体" w:eastAsia="宋体" w:hAnsi="宋体" w:hint="eastAsia"/>
                <w:szCs w:val="21"/>
              </w:rPr>
              <w:t>甲状腺激素类药物</w:t>
            </w:r>
            <w:r>
              <w:rPr>
                <w:rFonts w:ascii="宋体" w:eastAsia="宋体" w:hAnsi="宋体" w:hint="eastAsia"/>
                <w:szCs w:val="21"/>
              </w:rPr>
              <w:t>；</w:t>
            </w:r>
          </w:p>
          <w:p w14:paraId="5128E037" w14:textId="77777777" w:rsidR="007B7454" w:rsidRPr="00D715F7" w:rsidRDefault="007B7454" w:rsidP="00C1683E">
            <w:pPr>
              <w:widowControl/>
              <w:jc w:val="left"/>
              <w:rPr>
                <w:rFonts w:ascii="宋体" w:eastAsia="宋体" w:hAnsi="宋体"/>
                <w:szCs w:val="21"/>
              </w:rPr>
            </w:pPr>
            <w:r w:rsidRPr="00AF78B7">
              <w:rPr>
                <w:rFonts w:ascii="宋体" w:eastAsia="宋体" w:hAnsi="宋体" w:hint="eastAsia"/>
                <w:szCs w:val="21"/>
              </w:rPr>
              <w:t>抗甲状腺药物</w:t>
            </w:r>
          </w:p>
        </w:tc>
        <w:tc>
          <w:tcPr>
            <w:tcW w:w="567" w:type="dxa"/>
            <w:vAlign w:val="center"/>
          </w:tcPr>
          <w:p w14:paraId="282E7606" w14:textId="77777777" w:rsidR="007B7454" w:rsidRPr="00D715F7" w:rsidRDefault="007B7454"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19728811" w14:textId="77777777" w:rsidR="007B7454" w:rsidRPr="00D715F7" w:rsidRDefault="007B7454" w:rsidP="00C1683E">
            <w:pPr>
              <w:widowControl/>
              <w:jc w:val="center"/>
              <w:rPr>
                <w:rFonts w:ascii="宋体" w:eastAsia="宋体" w:hAnsi="宋体"/>
                <w:szCs w:val="21"/>
              </w:rPr>
            </w:pPr>
          </w:p>
        </w:tc>
        <w:tc>
          <w:tcPr>
            <w:tcW w:w="684" w:type="dxa"/>
            <w:vAlign w:val="center"/>
          </w:tcPr>
          <w:p w14:paraId="59DABD61" w14:textId="77777777" w:rsidR="007B7454" w:rsidRPr="00D715F7" w:rsidRDefault="007B7454" w:rsidP="00C1683E">
            <w:pPr>
              <w:widowControl/>
              <w:jc w:val="center"/>
              <w:rPr>
                <w:rFonts w:ascii="宋体" w:eastAsia="宋体" w:hAnsi="宋体"/>
                <w:szCs w:val="21"/>
              </w:rPr>
            </w:pPr>
          </w:p>
        </w:tc>
      </w:tr>
      <w:tr w:rsidR="00741989" w:rsidRPr="00D715F7" w14:paraId="1C14B752" w14:textId="77777777" w:rsidTr="007B7454">
        <w:trPr>
          <w:trHeight w:val="340"/>
          <w:jc w:val="center"/>
        </w:trPr>
        <w:tc>
          <w:tcPr>
            <w:tcW w:w="742" w:type="dxa"/>
            <w:vAlign w:val="center"/>
          </w:tcPr>
          <w:p w14:paraId="14A56E4A" w14:textId="77777777" w:rsidR="00741989" w:rsidRDefault="00741989"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2984D4AA" w14:textId="77777777" w:rsidR="00741989" w:rsidRDefault="00741989" w:rsidP="00C1683E">
            <w:pPr>
              <w:widowControl/>
              <w:jc w:val="center"/>
              <w:rPr>
                <w:rFonts w:ascii="宋体" w:eastAsia="宋体" w:hAnsi="宋体"/>
                <w:szCs w:val="21"/>
              </w:rPr>
            </w:pPr>
            <w:r>
              <w:rPr>
                <w:rFonts w:ascii="宋体" w:eastAsia="宋体" w:hAnsi="宋体" w:hint="eastAsia"/>
                <w:szCs w:val="21"/>
              </w:rPr>
              <w:t>5.7</w:t>
            </w:r>
          </w:p>
        </w:tc>
        <w:tc>
          <w:tcPr>
            <w:tcW w:w="1701" w:type="dxa"/>
            <w:vAlign w:val="center"/>
          </w:tcPr>
          <w:p w14:paraId="67DF580B" w14:textId="77777777" w:rsidR="00741989" w:rsidRPr="009E02FF" w:rsidRDefault="00741989" w:rsidP="00C1683E">
            <w:pPr>
              <w:widowControl/>
              <w:jc w:val="center"/>
              <w:rPr>
                <w:rFonts w:ascii="宋体" w:eastAsia="宋体" w:hAnsi="宋体" w:cs="Times New Roman"/>
                <w:bCs/>
              </w:rPr>
            </w:pPr>
            <w:r w:rsidRPr="009E02FF">
              <w:rPr>
                <w:rFonts w:ascii="宋体" w:eastAsia="宋体" w:hAnsi="宋体" w:cs="Times New Roman" w:hint="eastAsia"/>
              </w:rPr>
              <w:t>抗甲亢甲减药的药理</w:t>
            </w:r>
            <w:r>
              <w:rPr>
                <w:rFonts w:ascii="宋体" w:eastAsia="宋体" w:hAnsi="宋体" w:cs="Times New Roman" w:hint="eastAsia"/>
              </w:rPr>
              <w:t>与毒理</w:t>
            </w:r>
          </w:p>
        </w:tc>
        <w:tc>
          <w:tcPr>
            <w:tcW w:w="3118" w:type="dxa"/>
            <w:vAlign w:val="center"/>
          </w:tcPr>
          <w:p w14:paraId="7E419979" w14:textId="77777777" w:rsidR="00741989" w:rsidRPr="00AF78B7" w:rsidRDefault="00741989" w:rsidP="00C1683E">
            <w:pPr>
              <w:widowControl/>
              <w:jc w:val="left"/>
              <w:rPr>
                <w:rFonts w:ascii="宋体" w:eastAsia="宋体" w:hAnsi="宋体"/>
                <w:szCs w:val="21"/>
              </w:rPr>
            </w:pPr>
            <w:r w:rsidRPr="00C96A31">
              <w:rPr>
                <w:rFonts w:ascii="宋体" w:eastAsia="宋体" w:hAnsi="宋体" w:hint="eastAsia"/>
                <w:color w:val="000000"/>
                <w:szCs w:val="21"/>
              </w:rPr>
              <w:t>甲亢甲减疾病模型的构建与药物活性评价</w:t>
            </w:r>
            <w:r>
              <w:rPr>
                <w:rFonts w:ascii="宋体" w:eastAsia="宋体" w:hAnsi="宋体" w:hint="eastAsia"/>
                <w:color w:val="000000"/>
                <w:szCs w:val="21"/>
              </w:rPr>
              <w:t>；</w:t>
            </w:r>
            <w:r w:rsidRPr="00C96A31">
              <w:rPr>
                <w:rFonts w:ascii="宋体" w:eastAsia="宋体" w:hAnsi="宋体" w:hint="eastAsia"/>
                <w:color w:val="000000"/>
                <w:szCs w:val="21"/>
              </w:rPr>
              <w:t>抗甲亢甲减药物的药理和毒理机制</w:t>
            </w:r>
          </w:p>
        </w:tc>
        <w:tc>
          <w:tcPr>
            <w:tcW w:w="567" w:type="dxa"/>
            <w:vAlign w:val="center"/>
          </w:tcPr>
          <w:p w14:paraId="35A9C459" w14:textId="77777777" w:rsidR="00741989" w:rsidRDefault="00741989" w:rsidP="00C1683E">
            <w:pPr>
              <w:widowControl/>
              <w:jc w:val="center"/>
              <w:rPr>
                <w:rFonts w:ascii="宋体" w:eastAsia="宋体" w:hAnsi="宋体"/>
                <w:szCs w:val="21"/>
              </w:rPr>
            </w:pPr>
            <w:r>
              <w:rPr>
                <w:rFonts w:ascii="宋体" w:eastAsia="宋体" w:hAnsi="宋体" w:hint="eastAsia"/>
                <w:szCs w:val="21"/>
              </w:rPr>
              <w:t>2</w:t>
            </w:r>
          </w:p>
        </w:tc>
        <w:tc>
          <w:tcPr>
            <w:tcW w:w="851" w:type="dxa"/>
            <w:vMerge w:val="restart"/>
            <w:vAlign w:val="center"/>
          </w:tcPr>
          <w:p w14:paraId="4CDE5AE1" w14:textId="77777777" w:rsidR="00741989" w:rsidRDefault="00741989" w:rsidP="00C1683E">
            <w:pPr>
              <w:widowControl/>
              <w:jc w:val="center"/>
              <w:rPr>
                <w:rFonts w:ascii="宋体" w:eastAsia="宋体" w:hAnsi="宋体"/>
                <w:szCs w:val="21"/>
              </w:rPr>
            </w:pPr>
            <w:r>
              <w:rPr>
                <w:rFonts w:ascii="宋体" w:eastAsia="宋体" w:hAnsi="宋体" w:hint="eastAsia"/>
                <w:szCs w:val="21"/>
              </w:rPr>
              <w:t>选择题（课堂完成）</w:t>
            </w:r>
          </w:p>
          <w:p w14:paraId="09514DB2" w14:textId="77777777" w:rsidR="00741989" w:rsidRPr="00D715F7" w:rsidRDefault="00741989" w:rsidP="00C1683E">
            <w:pPr>
              <w:widowControl/>
              <w:jc w:val="center"/>
              <w:rPr>
                <w:rFonts w:ascii="宋体" w:eastAsia="宋体" w:hAnsi="宋体"/>
                <w:szCs w:val="21"/>
              </w:rPr>
            </w:pPr>
            <w:r>
              <w:rPr>
                <w:rFonts w:ascii="宋体" w:eastAsia="宋体" w:hAnsi="宋体" w:hint="eastAsia"/>
                <w:szCs w:val="21"/>
              </w:rPr>
              <w:t>思考题（课后完成</w:t>
            </w:r>
          </w:p>
        </w:tc>
        <w:tc>
          <w:tcPr>
            <w:tcW w:w="684" w:type="dxa"/>
            <w:vAlign w:val="center"/>
          </w:tcPr>
          <w:p w14:paraId="0F1E64FB" w14:textId="77777777" w:rsidR="00741989" w:rsidRPr="00D715F7" w:rsidRDefault="00741989" w:rsidP="00C1683E">
            <w:pPr>
              <w:widowControl/>
              <w:jc w:val="center"/>
              <w:rPr>
                <w:rFonts w:ascii="宋体" w:eastAsia="宋体" w:hAnsi="宋体"/>
                <w:szCs w:val="21"/>
              </w:rPr>
            </w:pPr>
          </w:p>
        </w:tc>
      </w:tr>
      <w:tr w:rsidR="00741989" w:rsidRPr="00D715F7" w14:paraId="6A116E5E" w14:textId="77777777" w:rsidTr="007B7454">
        <w:trPr>
          <w:trHeight w:val="340"/>
          <w:jc w:val="center"/>
        </w:trPr>
        <w:tc>
          <w:tcPr>
            <w:tcW w:w="742" w:type="dxa"/>
            <w:vAlign w:val="center"/>
          </w:tcPr>
          <w:p w14:paraId="61C978DD" w14:textId="77777777" w:rsidR="00741989" w:rsidRDefault="00741989" w:rsidP="00C1683E">
            <w:pPr>
              <w:widowControl/>
              <w:jc w:val="center"/>
              <w:rPr>
                <w:rFonts w:ascii="宋体" w:eastAsia="宋体" w:hAnsi="宋体"/>
                <w:szCs w:val="21"/>
              </w:rPr>
            </w:pPr>
            <w:r>
              <w:rPr>
                <w:rFonts w:ascii="宋体" w:eastAsia="宋体" w:hAnsi="宋体" w:hint="eastAsia"/>
                <w:szCs w:val="21"/>
              </w:rPr>
              <w:t>10</w:t>
            </w:r>
          </w:p>
        </w:tc>
        <w:tc>
          <w:tcPr>
            <w:tcW w:w="709" w:type="dxa"/>
            <w:vAlign w:val="center"/>
          </w:tcPr>
          <w:p w14:paraId="092E9958" w14:textId="77777777" w:rsidR="00741989" w:rsidRDefault="00741989" w:rsidP="00C1683E">
            <w:pPr>
              <w:widowControl/>
              <w:jc w:val="center"/>
              <w:rPr>
                <w:rFonts w:ascii="宋体" w:eastAsia="宋体" w:hAnsi="宋体"/>
                <w:szCs w:val="21"/>
              </w:rPr>
            </w:pPr>
            <w:r>
              <w:rPr>
                <w:rFonts w:ascii="宋体" w:eastAsia="宋体" w:hAnsi="宋体" w:hint="eastAsia"/>
                <w:szCs w:val="21"/>
              </w:rPr>
              <w:t>5.7</w:t>
            </w:r>
          </w:p>
        </w:tc>
        <w:tc>
          <w:tcPr>
            <w:tcW w:w="1701" w:type="dxa"/>
            <w:vAlign w:val="center"/>
          </w:tcPr>
          <w:p w14:paraId="5BBD7D63" w14:textId="77777777" w:rsidR="00741989" w:rsidRPr="009E02FF" w:rsidRDefault="00741989" w:rsidP="00C1683E">
            <w:pPr>
              <w:widowControl/>
              <w:jc w:val="center"/>
              <w:rPr>
                <w:rFonts w:ascii="宋体" w:eastAsia="宋体" w:hAnsi="宋体" w:cs="Times New Roman"/>
                <w:bCs/>
              </w:rPr>
            </w:pPr>
            <w:r w:rsidRPr="009E02FF">
              <w:rPr>
                <w:rFonts w:ascii="宋体" w:eastAsia="宋体" w:hAnsi="宋体" w:hint="eastAsia"/>
                <w:bCs/>
                <w:szCs w:val="21"/>
              </w:rPr>
              <w:t>甲巯咪唑</w:t>
            </w:r>
            <w:r>
              <w:rPr>
                <w:rFonts w:ascii="宋体" w:eastAsia="宋体" w:hAnsi="宋体" w:hint="eastAsia"/>
                <w:bCs/>
                <w:szCs w:val="21"/>
              </w:rPr>
              <w:t>和甲状腺素</w:t>
            </w:r>
            <w:r w:rsidRPr="009E02FF">
              <w:rPr>
                <w:rFonts w:ascii="宋体" w:eastAsia="宋体" w:hAnsi="宋体" w:hint="eastAsia"/>
                <w:bCs/>
                <w:szCs w:val="21"/>
              </w:rPr>
              <w:t>的</w:t>
            </w:r>
            <w:r w:rsidRPr="009E02FF">
              <w:rPr>
                <w:rFonts w:ascii="宋体" w:eastAsia="宋体" w:hAnsi="宋体" w:cs="宋体" w:hint="eastAsia"/>
                <w:bCs/>
                <w:color w:val="000000"/>
                <w:kern w:val="0"/>
                <w:szCs w:val="21"/>
              </w:rPr>
              <w:t>成药性分析和剂型设计</w:t>
            </w:r>
          </w:p>
        </w:tc>
        <w:tc>
          <w:tcPr>
            <w:tcW w:w="3118" w:type="dxa"/>
            <w:vAlign w:val="center"/>
          </w:tcPr>
          <w:p w14:paraId="0F80368E" w14:textId="77777777" w:rsidR="00741989" w:rsidRPr="009E02FF" w:rsidRDefault="00741989" w:rsidP="00C1683E">
            <w:pPr>
              <w:widowControl/>
              <w:jc w:val="left"/>
              <w:rPr>
                <w:rFonts w:ascii="宋体" w:eastAsia="宋体" w:hAnsi="宋体" w:cs="Times New Roman"/>
              </w:rPr>
            </w:pPr>
            <w:r w:rsidRPr="00C96A31">
              <w:rPr>
                <w:rFonts w:ascii="宋体" w:eastAsia="宋体" w:hAnsi="宋体" w:cs="Times New Roman" w:hint="eastAsia"/>
                <w:szCs w:val="21"/>
              </w:rPr>
              <w:t>药物介绍</w:t>
            </w:r>
            <w:r>
              <w:rPr>
                <w:rFonts w:ascii="宋体" w:eastAsia="宋体" w:hAnsi="宋体" w:cs="Times New Roman" w:hint="eastAsia"/>
                <w:szCs w:val="21"/>
              </w:rPr>
              <w:t>；</w:t>
            </w:r>
            <w:r w:rsidRPr="00C96A31">
              <w:rPr>
                <w:rFonts w:ascii="宋体" w:eastAsia="宋体" w:hAnsi="宋体" w:cs="Times New Roman" w:hint="eastAsia"/>
                <w:szCs w:val="21"/>
              </w:rPr>
              <w:t>理化性质</w:t>
            </w:r>
            <w:r>
              <w:rPr>
                <w:rFonts w:ascii="宋体" w:eastAsia="宋体" w:hAnsi="宋体" w:cs="Times New Roman" w:hint="eastAsia"/>
                <w:szCs w:val="21"/>
              </w:rPr>
              <w:t>；</w:t>
            </w:r>
            <w:r w:rsidRPr="00C96A31">
              <w:rPr>
                <w:rFonts w:ascii="宋体" w:eastAsia="宋体" w:hAnsi="宋体" w:cs="Times New Roman" w:hint="eastAsia"/>
                <w:szCs w:val="21"/>
              </w:rPr>
              <w:t>生物学性质</w:t>
            </w:r>
            <w:r>
              <w:rPr>
                <w:rFonts w:ascii="宋体" w:eastAsia="宋体" w:hAnsi="宋体" w:cs="Times New Roman" w:hint="eastAsia"/>
                <w:szCs w:val="21"/>
              </w:rPr>
              <w:t>；</w:t>
            </w:r>
            <w:r w:rsidRPr="00C96A31">
              <w:rPr>
                <w:rFonts w:ascii="宋体" w:eastAsia="宋体" w:hAnsi="宋体" w:cs="Times New Roman" w:hint="eastAsia"/>
                <w:szCs w:val="21"/>
              </w:rPr>
              <w:t>现有剂型</w:t>
            </w:r>
            <w:r>
              <w:rPr>
                <w:rFonts w:ascii="宋体" w:eastAsia="宋体" w:hAnsi="宋体" w:cs="Times New Roman" w:hint="eastAsia"/>
                <w:szCs w:val="21"/>
              </w:rPr>
              <w:t>；</w:t>
            </w:r>
            <w:r w:rsidRPr="00C96A31">
              <w:rPr>
                <w:rFonts w:ascii="宋体" w:eastAsia="宋体" w:hAnsi="宋体" w:cs="Times New Roman" w:hint="eastAsia"/>
                <w:szCs w:val="21"/>
              </w:rPr>
              <w:t>剂型设计</w:t>
            </w:r>
          </w:p>
        </w:tc>
        <w:tc>
          <w:tcPr>
            <w:tcW w:w="567" w:type="dxa"/>
            <w:vAlign w:val="center"/>
          </w:tcPr>
          <w:p w14:paraId="44B9952A" w14:textId="77777777" w:rsidR="00741989" w:rsidRDefault="00741989"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1E9C5336" w14:textId="77777777" w:rsidR="00741989" w:rsidRPr="00D715F7" w:rsidRDefault="00741989" w:rsidP="00C1683E">
            <w:pPr>
              <w:widowControl/>
              <w:jc w:val="center"/>
              <w:rPr>
                <w:rFonts w:ascii="宋体" w:eastAsia="宋体" w:hAnsi="宋体"/>
                <w:szCs w:val="21"/>
              </w:rPr>
            </w:pPr>
          </w:p>
        </w:tc>
        <w:tc>
          <w:tcPr>
            <w:tcW w:w="684" w:type="dxa"/>
            <w:vAlign w:val="center"/>
          </w:tcPr>
          <w:p w14:paraId="6E31081F" w14:textId="77777777" w:rsidR="00741989" w:rsidRPr="00D715F7" w:rsidRDefault="00741989" w:rsidP="00C1683E">
            <w:pPr>
              <w:widowControl/>
              <w:jc w:val="center"/>
              <w:rPr>
                <w:rFonts w:ascii="宋体" w:eastAsia="宋体" w:hAnsi="宋体"/>
                <w:szCs w:val="21"/>
              </w:rPr>
            </w:pPr>
          </w:p>
        </w:tc>
      </w:tr>
      <w:tr w:rsidR="00741989" w:rsidRPr="00D715F7" w14:paraId="0B3D5DE9" w14:textId="77777777" w:rsidTr="007B7454">
        <w:trPr>
          <w:trHeight w:val="340"/>
          <w:jc w:val="center"/>
        </w:trPr>
        <w:tc>
          <w:tcPr>
            <w:tcW w:w="742" w:type="dxa"/>
            <w:vAlign w:val="center"/>
          </w:tcPr>
          <w:p w14:paraId="39C3F593" w14:textId="77777777" w:rsidR="00741989" w:rsidRDefault="00741989" w:rsidP="00C1683E">
            <w:pPr>
              <w:widowControl/>
              <w:jc w:val="center"/>
              <w:rPr>
                <w:rFonts w:ascii="宋体" w:eastAsia="宋体" w:hAnsi="宋体"/>
                <w:szCs w:val="21"/>
              </w:rPr>
            </w:pPr>
            <w:r>
              <w:rPr>
                <w:rFonts w:ascii="宋体" w:eastAsia="宋体" w:hAnsi="宋体" w:hint="eastAsia"/>
                <w:szCs w:val="21"/>
              </w:rPr>
              <w:t>11</w:t>
            </w:r>
          </w:p>
        </w:tc>
        <w:tc>
          <w:tcPr>
            <w:tcW w:w="709" w:type="dxa"/>
            <w:vAlign w:val="center"/>
          </w:tcPr>
          <w:p w14:paraId="2DB0D1AF" w14:textId="77777777" w:rsidR="00741989" w:rsidRDefault="00741989" w:rsidP="00C1683E">
            <w:pPr>
              <w:widowControl/>
              <w:jc w:val="center"/>
              <w:rPr>
                <w:rFonts w:ascii="宋体" w:eastAsia="宋体" w:hAnsi="宋体"/>
                <w:szCs w:val="21"/>
              </w:rPr>
            </w:pPr>
            <w:r>
              <w:rPr>
                <w:rFonts w:ascii="宋体" w:eastAsia="宋体" w:hAnsi="宋体" w:hint="eastAsia"/>
                <w:szCs w:val="21"/>
              </w:rPr>
              <w:t>5.10</w:t>
            </w:r>
          </w:p>
        </w:tc>
        <w:tc>
          <w:tcPr>
            <w:tcW w:w="1701" w:type="dxa"/>
            <w:vAlign w:val="center"/>
          </w:tcPr>
          <w:p w14:paraId="7368F2C6" w14:textId="77777777" w:rsidR="00741989" w:rsidRPr="009E02FF" w:rsidRDefault="00741989" w:rsidP="00C1683E">
            <w:pPr>
              <w:widowControl/>
              <w:jc w:val="center"/>
              <w:rPr>
                <w:rFonts w:ascii="宋体" w:eastAsia="宋体" w:hAnsi="宋体"/>
                <w:bCs/>
                <w:szCs w:val="21"/>
              </w:rPr>
            </w:pPr>
            <w:r w:rsidRPr="009E02FF">
              <w:rPr>
                <w:rFonts w:ascii="宋体" w:eastAsia="宋体" w:hAnsi="宋体" w:cs="宋体" w:hint="eastAsia"/>
                <w:bCs/>
                <w:color w:val="000000"/>
                <w:kern w:val="0"/>
                <w:szCs w:val="21"/>
              </w:rPr>
              <w:t>甲巯咪唑和甲状腺激素的质量标准研究</w:t>
            </w:r>
          </w:p>
        </w:tc>
        <w:tc>
          <w:tcPr>
            <w:tcW w:w="3118" w:type="dxa"/>
            <w:vAlign w:val="center"/>
          </w:tcPr>
          <w:p w14:paraId="1C368BB8" w14:textId="77777777" w:rsidR="00741989" w:rsidRPr="00C96A31" w:rsidRDefault="00741989" w:rsidP="00C1683E">
            <w:pPr>
              <w:widowControl/>
              <w:jc w:val="left"/>
              <w:rPr>
                <w:rFonts w:ascii="宋体" w:eastAsia="宋体" w:hAnsi="宋体" w:cs="Times New Roman"/>
                <w:szCs w:val="21"/>
              </w:rPr>
            </w:pPr>
            <w:r w:rsidRPr="009E02FF">
              <w:rPr>
                <w:rFonts w:ascii="宋体" w:eastAsia="宋体" w:hAnsi="宋体" w:cs="宋体" w:hint="eastAsia"/>
                <w:bCs/>
                <w:color w:val="000000"/>
                <w:kern w:val="0"/>
                <w:szCs w:val="21"/>
              </w:rPr>
              <w:t>甲巯咪唑和甲状腺激素的质量标准研究</w:t>
            </w:r>
          </w:p>
        </w:tc>
        <w:tc>
          <w:tcPr>
            <w:tcW w:w="567" w:type="dxa"/>
            <w:vAlign w:val="center"/>
          </w:tcPr>
          <w:p w14:paraId="739AD9FF" w14:textId="77777777" w:rsidR="00741989" w:rsidRDefault="00741989" w:rsidP="00C1683E">
            <w:pPr>
              <w:widowControl/>
              <w:jc w:val="center"/>
              <w:rPr>
                <w:rFonts w:ascii="宋体" w:eastAsia="宋体" w:hAnsi="宋体"/>
                <w:szCs w:val="21"/>
              </w:rPr>
            </w:pPr>
            <w:r>
              <w:rPr>
                <w:rFonts w:ascii="宋体" w:eastAsia="宋体" w:hAnsi="宋体" w:hint="eastAsia"/>
                <w:szCs w:val="21"/>
              </w:rPr>
              <w:t>2</w:t>
            </w:r>
          </w:p>
        </w:tc>
        <w:tc>
          <w:tcPr>
            <w:tcW w:w="851" w:type="dxa"/>
            <w:vMerge/>
            <w:vAlign w:val="center"/>
          </w:tcPr>
          <w:p w14:paraId="16AA08C5" w14:textId="77777777" w:rsidR="00741989" w:rsidRPr="00D715F7" w:rsidRDefault="00741989" w:rsidP="00C1683E">
            <w:pPr>
              <w:widowControl/>
              <w:jc w:val="center"/>
              <w:rPr>
                <w:rFonts w:ascii="宋体" w:eastAsia="宋体" w:hAnsi="宋体"/>
                <w:szCs w:val="21"/>
              </w:rPr>
            </w:pPr>
          </w:p>
        </w:tc>
        <w:tc>
          <w:tcPr>
            <w:tcW w:w="684" w:type="dxa"/>
            <w:vAlign w:val="center"/>
          </w:tcPr>
          <w:p w14:paraId="141F2E3C" w14:textId="77777777" w:rsidR="00741989" w:rsidRPr="00D715F7" w:rsidRDefault="00741989" w:rsidP="00C1683E">
            <w:pPr>
              <w:widowControl/>
              <w:jc w:val="center"/>
              <w:rPr>
                <w:rFonts w:ascii="宋体" w:eastAsia="宋体" w:hAnsi="宋体"/>
                <w:szCs w:val="21"/>
              </w:rPr>
            </w:pPr>
          </w:p>
        </w:tc>
      </w:tr>
      <w:tr w:rsidR="00741989" w:rsidRPr="00D715F7" w14:paraId="189D5A61" w14:textId="77777777" w:rsidTr="007B7454">
        <w:trPr>
          <w:trHeight w:val="340"/>
          <w:jc w:val="center"/>
        </w:trPr>
        <w:tc>
          <w:tcPr>
            <w:tcW w:w="742" w:type="dxa"/>
            <w:vAlign w:val="center"/>
          </w:tcPr>
          <w:p w14:paraId="4C486A44" w14:textId="77777777" w:rsidR="00741989" w:rsidRDefault="00741989" w:rsidP="00C1683E">
            <w:pPr>
              <w:widowControl/>
              <w:jc w:val="center"/>
              <w:rPr>
                <w:rFonts w:ascii="宋体" w:eastAsia="宋体" w:hAnsi="宋体"/>
                <w:szCs w:val="21"/>
              </w:rPr>
            </w:pPr>
            <w:r>
              <w:rPr>
                <w:rFonts w:ascii="宋体" w:eastAsia="宋体" w:hAnsi="宋体" w:hint="eastAsia"/>
                <w:szCs w:val="21"/>
              </w:rPr>
              <w:t>11</w:t>
            </w:r>
          </w:p>
        </w:tc>
        <w:tc>
          <w:tcPr>
            <w:tcW w:w="709" w:type="dxa"/>
            <w:vAlign w:val="center"/>
          </w:tcPr>
          <w:p w14:paraId="11219C81" w14:textId="77777777" w:rsidR="00741989" w:rsidRDefault="00741989" w:rsidP="00C1683E">
            <w:pPr>
              <w:widowControl/>
              <w:jc w:val="center"/>
              <w:rPr>
                <w:rFonts w:ascii="宋体" w:eastAsia="宋体" w:hAnsi="宋体"/>
                <w:szCs w:val="21"/>
              </w:rPr>
            </w:pPr>
            <w:r>
              <w:rPr>
                <w:rFonts w:ascii="宋体" w:eastAsia="宋体" w:hAnsi="宋体" w:hint="eastAsia"/>
                <w:szCs w:val="21"/>
              </w:rPr>
              <w:t>5.10</w:t>
            </w:r>
          </w:p>
          <w:p w14:paraId="517DC69F" w14:textId="77777777" w:rsidR="00741989" w:rsidRDefault="00741989" w:rsidP="00C1683E">
            <w:pPr>
              <w:widowControl/>
              <w:jc w:val="center"/>
              <w:rPr>
                <w:rFonts w:ascii="宋体" w:eastAsia="宋体" w:hAnsi="宋体"/>
                <w:szCs w:val="21"/>
              </w:rPr>
            </w:pPr>
            <w:r>
              <w:rPr>
                <w:rFonts w:ascii="宋体" w:eastAsia="宋体" w:hAnsi="宋体" w:hint="eastAsia"/>
                <w:szCs w:val="21"/>
              </w:rPr>
              <w:t>5.11</w:t>
            </w:r>
          </w:p>
        </w:tc>
        <w:tc>
          <w:tcPr>
            <w:tcW w:w="1701" w:type="dxa"/>
            <w:vAlign w:val="center"/>
          </w:tcPr>
          <w:p w14:paraId="61399FB8" w14:textId="77777777" w:rsidR="00741989" w:rsidRPr="009E02FF" w:rsidRDefault="00741989" w:rsidP="00C1683E">
            <w:pPr>
              <w:widowControl/>
              <w:jc w:val="center"/>
              <w:rPr>
                <w:rFonts w:ascii="宋体" w:eastAsia="宋体" w:hAnsi="宋体" w:cs="宋体"/>
                <w:bCs/>
                <w:color w:val="000000"/>
                <w:kern w:val="0"/>
                <w:szCs w:val="21"/>
              </w:rPr>
            </w:pPr>
            <w:r w:rsidRPr="009E02FF">
              <w:rPr>
                <w:rFonts w:ascii="宋体" w:eastAsia="宋体" w:hAnsi="宋体" w:cs="Times New Roman" w:hint="eastAsia"/>
                <w:szCs w:val="21"/>
              </w:rPr>
              <w:t>内分泌、泌尿系统的常用天然药物</w:t>
            </w:r>
          </w:p>
        </w:tc>
        <w:tc>
          <w:tcPr>
            <w:tcW w:w="3118" w:type="dxa"/>
            <w:vAlign w:val="center"/>
          </w:tcPr>
          <w:p w14:paraId="7AB14D80" w14:textId="77777777" w:rsidR="00741989" w:rsidRPr="009E02FF" w:rsidRDefault="00741989" w:rsidP="00C1683E">
            <w:pPr>
              <w:widowControl/>
              <w:jc w:val="left"/>
              <w:rPr>
                <w:rFonts w:ascii="宋体" w:eastAsia="宋体" w:hAnsi="宋体" w:cs="宋体"/>
                <w:bCs/>
                <w:color w:val="000000"/>
                <w:kern w:val="0"/>
                <w:szCs w:val="21"/>
              </w:rPr>
            </w:pPr>
            <w:r w:rsidRPr="00CD6FCA">
              <w:rPr>
                <w:rFonts w:ascii="宋体" w:eastAsia="宋体" w:hAnsi="宋体" w:hint="eastAsia"/>
                <w:szCs w:val="21"/>
              </w:rPr>
              <w:t>泌尿系统的常用黄酮类天然药物的化学成分结构、分类，物理性质，碱性，显色反应，检识方法，提取方法、分离方法；含有黄酮类成分的内分泌、泌尿系统的常用天然药物及其药理作用</w:t>
            </w:r>
          </w:p>
        </w:tc>
        <w:tc>
          <w:tcPr>
            <w:tcW w:w="567" w:type="dxa"/>
            <w:vAlign w:val="center"/>
          </w:tcPr>
          <w:p w14:paraId="7EF72AC5" w14:textId="77777777" w:rsidR="00741989" w:rsidRDefault="00741989" w:rsidP="00C1683E">
            <w:pPr>
              <w:widowControl/>
              <w:jc w:val="center"/>
              <w:rPr>
                <w:rFonts w:ascii="宋体" w:eastAsia="宋体" w:hAnsi="宋体"/>
                <w:szCs w:val="21"/>
              </w:rPr>
            </w:pPr>
            <w:r>
              <w:rPr>
                <w:rFonts w:ascii="宋体" w:eastAsia="宋体" w:hAnsi="宋体" w:hint="eastAsia"/>
                <w:szCs w:val="21"/>
              </w:rPr>
              <w:t>4</w:t>
            </w:r>
          </w:p>
        </w:tc>
        <w:tc>
          <w:tcPr>
            <w:tcW w:w="851" w:type="dxa"/>
            <w:vMerge/>
            <w:vAlign w:val="center"/>
          </w:tcPr>
          <w:p w14:paraId="6B30D0C2" w14:textId="77777777" w:rsidR="00741989" w:rsidRPr="00D715F7" w:rsidRDefault="00741989" w:rsidP="00C1683E">
            <w:pPr>
              <w:widowControl/>
              <w:jc w:val="center"/>
              <w:rPr>
                <w:rFonts w:ascii="宋体" w:eastAsia="宋体" w:hAnsi="宋体"/>
                <w:szCs w:val="21"/>
              </w:rPr>
            </w:pPr>
          </w:p>
        </w:tc>
        <w:tc>
          <w:tcPr>
            <w:tcW w:w="684" w:type="dxa"/>
            <w:vAlign w:val="center"/>
          </w:tcPr>
          <w:p w14:paraId="4AC592CB" w14:textId="77777777" w:rsidR="00741989" w:rsidRPr="00D715F7" w:rsidRDefault="00741989" w:rsidP="00C1683E">
            <w:pPr>
              <w:widowControl/>
              <w:jc w:val="center"/>
              <w:rPr>
                <w:rFonts w:ascii="宋体" w:eastAsia="宋体" w:hAnsi="宋体"/>
                <w:szCs w:val="21"/>
              </w:rPr>
            </w:pPr>
          </w:p>
        </w:tc>
      </w:tr>
      <w:tr w:rsidR="007B7454" w:rsidRPr="00D715F7" w14:paraId="47C450FE" w14:textId="77777777" w:rsidTr="007B7454">
        <w:trPr>
          <w:trHeight w:val="340"/>
          <w:jc w:val="center"/>
        </w:trPr>
        <w:tc>
          <w:tcPr>
            <w:tcW w:w="742" w:type="dxa"/>
            <w:vAlign w:val="center"/>
          </w:tcPr>
          <w:p w14:paraId="67A0EC8A" w14:textId="77777777" w:rsidR="007B7454" w:rsidRDefault="007B7454" w:rsidP="00C1683E">
            <w:pPr>
              <w:widowControl/>
              <w:jc w:val="center"/>
              <w:rPr>
                <w:rFonts w:ascii="宋体" w:eastAsia="宋体" w:hAnsi="宋体"/>
                <w:szCs w:val="21"/>
              </w:rPr>
            </w:pPr>
            <w:r>
              <w:rPr>
                <w:rFonts w:ascii="宋体" w:eastAsia="宋体" w:hAnsi="宋体" w:hint="eastAsia"/>
                <w:szCs w:val="21"/>
              </w:rPr>
              <w:t>11</w:t>
            </w:r>
          </w:p>
        </w:tc>
        <w:tc>
          <w:tcPr>
            <w:tcW w:w="709" w:type="dxa"/>
            <w:vAlign w:val="center"/>
          </w:tcPr>
          <w:p w14:paraId="239F57E8" w14:textId="77777777" w:rsidR="007B7454" w:rsidRDefault="007B7454" w:rsidP="00C1683E">
            <w:pPr>
              <w:widowControl/>
              <w:jc w:val="center"/>
              <w:rPr>
                <w:rFonts w:ascii="宋体" w:eastAsia="宋体" w:hAnsi="宋体"/>
                <w:szCs w:val="21"/>
              </w:rPr>
            </w:pPr>
            <w:r>
              <w:rPr>
                <w:rFonts w:ascii="宋体" w:eastAsia="宋体" w:hAnsi="宋体" w:hint="eastAsia"/>
                <w:szCs w:val="21"/>
              </w:rPr>
              <w:t>5.12</w:t>
            </w:r>
          </w:p>
          <w:p w14:paraId="32FC16BB" w14:textId="77777777" w:rsidR="007B7454" w:rsidRDefault="007B7454" w:rsidP="00C1683E">
            <w:pPr>
              <w:widowControl/>
              <w:jc w:val="center"/>
              <w:rPr>
                <w:rFonts w:ascii="宋体" w:eastAsia="宋体" w:hAnsi="宋体"/>
                <w:szCs w:val="21"/>
              </w:rPr>
            </w:pPr>
            <w:r>
              <w:rPr>
                <w:rFonts w:ascii="宋体" w:eastAsia="宋体" w:hAnsi="宋体" w:hint="eastAsia"/>
                <w:szCs w:val="21"/>
              </w:rPr>
              <w:t>5.13</w:t>
            </w:r>
          </w:p>
        </w:tc>
        <w:tc>
          <w:tcPr>
            <w:tcW w:w="1701" w:type="dxa"/>
            <w:vAlign w:val="center"/>
          </w:tcPr>
          <w:p w14:paraId="0C00C74C" w14:textId="77777777" w:rsidR="007B7454" w:rsidRPr="009E02FF" w:rsidRDefault="007B7454" w:rsidP="00C1683E">
            <w:pPr>
              <w:widowControl/>
              <w:jc w:val="center"/>
              <w:rPr>
                <w:rFonts w:ascii="宋体" w:eastAsia="宋体" w:hAnsi="宋体" w:cs="Times New Roman"/>
                <w:szCs w:val="21"/>
              </w:rPr>
            </w:pPr>
            <w:r w:rsidRPr="007B7454">
              <w:rPr>
                <w:rFonts w:ascii="宋体" w:eastAsia="宋体" w:hAnsi="宋体" w:cs="Times New Roman" w:hint="eastAsia"/>
                <w:szCs w:val="21"/>
              </w:rPr>
              <w:t>翻转课堂</w:t>
            </w:r>
          </w:p>
        </w:tc>
        <w:tc>
          <w:tcPr>
            <w:tcW w:w="3118" w:type="dxa"/>
            <w:vAlign w:val="center"/>
          </w:tcPr>
          <w:p w14:paraId="14EA6D67" w14:textId="77777777" w:rsidR="007B7454" w:rsidRPr="00CD6FCA" w:rsidRDefault="007B7454" w:rsidP="00C1683E">
            <w:pPr>
              <w:widowControl/>
              <w:jc w:val="left"/>
              <w:rPr>
                <w:rFonts w:ascii="宋体" w:eastAsia="宋体" w:hAnsi="宋体"/>
                <w:szCs w:val="21"/>
              </w:rPr>
            </w:pPr>
            <w:r w:rsidRPr="007B7454">
              <w:rPr>
                <w:rFonts w:ascii="宋体" w:eastAsia="宋体" w:hAnsi="宋体" w:hint="eastAsia"/>
                <w:szCs w:val="21"/>
              </w:rPr>
              <w:t>翻转课堂</w:t>
            </w:r>
          </w:p>
        </w:tc>
        <w:tc>
          <w:tcPr>
            <w:tcW w:w="567" w:type="dxa"/>
            <w:vAlign w:val="center"/>
          </w:tcPr>
          <w:p w14:paraId="0073C424" w14:textId="77777777" w:rsidR="007B7454" w:rsidRDefault="007B7454" w:rsidP="00C1683E">
            <w:pPr>
              <w:widowControl/>
              <w:jc w:val="center"/>
              <w:rPr>
                <w:rFonts w:ascii="宋体" w:eastAsia="宋体" w:hAnsi="宋体"/>
                <w:szCs w:val="21"/>
              </w:rPr>
            </w:pPr>
            <w:r>
              <w:rPr>
                <w:rFonts w:ascii="宋体" w:eastAsia="宋体" w:hAnsi="宋体" w:hint="eastAsia"/>
                <w:szCs w:val="21"/>
              </w:rPr>
              <w:t>4</w:t>
            </w:r>
          </w:p>
        </w:tc>
        <w:tc>
          <w:tcPr>
            <w:tcW w:w="851" w:type="dxa"/>
            <w:vAlign w:val="center"/>
          </w:tcPr>
          <w:p w14:paraId="743843A2" w14:textId="77777777" w:rsidR="007B7454" w:rsidRPr="00D715F7" w:rsidRDefault="007B7454" w:rsidP="00C1683E">
            <w:pPr>
              <w:widowControl/>
              <w:jc w:val="center"/>
              <w:rPr>
                <w:rFonts w:ascii="宋体" w:eastAsia="宋体" w:hAnsi="宋体"/>
                <w:szCs w:val="21"/>
              </w:rPr>
            </w:pPr>
          </w:p>
        </w:tc>
        <w:tc>
          <w:tcPr>
            <w:tcW w:w="684" w:type="dxa"/>
            <w:vAlign w:val="center"/>
          </w:tcPr>
          <w:p w14:paraId="2D87A4A6" w14:textId="77777777" w:rsidR="007B7454" w:rsidRPr="00D715F7" w:rsidRDefault="007B7454" w:rsidP="00C1683E">
            <w:pPr>
              <w:widowControl/>
              <w:jc w:val="center"/>
              <w:rPr>
                <w:rFonts w:ascii="宋体" w:eastAsia="宋体" w:hAnsi="宋体"/>
                <w:szCs w:val="21"/>
              </w:rPr>
            </w:pPr>
          </w:p>
        </w:tc>
      </w:tr>
    </w:tbl>
    <w:p w14:paraId="5163EE33" w14:textId="77777777" w:rsidR="00BA23F0" w:rsidRDefault="00BA23F0" w:rsidP="00A23540">
      <w:pPr>
        <w:widowControl/>
        <w:spacing w:beforeLines="50" w:before="156" w:afterLines="50" w:after="156"/>
        <w:ind w:firstLineChars="151" w:firstLine="424"/>
        <w:jc w:val="left"/>
        <w:rPr>
          <w:rFonts w:ascii="黑体" w:eastAsia="黑体" w:hAnsi="黑体"/>
          <w:b/>
          <w:sz w:val="28"/>
          <w:szCs w:val="28"/>
        </w:rPr>
      </w:pPr>
      <w:r w:rsidRPr="00BA23F0">
        <w:rPr>
          <w:rFonts w:ascii="黑体" w:eastAsia="黑体" w:hAnsi="黑体" w:hint="eastAsia"/>
          <w:b/>
          <w:sz w:val="28"/>
          <w:szCs w:val="28"/>
        </w:rPr>
        <w:t>六、教材及参考书目</w:t>
      </w:r>
    </w:p>
    <w:p w14:paraId="01B5F0C6" w14:textId="77777777" w:rsidR="00C1683E" w:rsidRPr="00E60AC7" w:rsidRDefault="00C1683E" w:rsidP="00A23540">
      <w:pPr>
        <w:widowControl/>
        <w:jc w:val="left"/>
        <w:rPr>
          <w:rFonts w:ascii="宋体" w:eastAsia="宋体" w:hAnsi="宋体"/>
        </w:rPr>
      </w:pPr>
      <w:bookmarkStart w:id="2" w:name="_Hlk75353166"/>
      <w:r w:rsidRPr="00E60AC7">
        <w:rPr>
          <w:rFonts w:ascii="宋体" w:eastAsia="宋体" w:hAnsi="宋体"/>
        </w:rPr>
        <w:t>1</w:t>
      </w:r>
      <w:r w:rsidRPr="00E60AC7">
        <w:rPr>
          <w:rFonts w:ascii="宋体" w:eastAsia="宋体" w:hAnsi="宋体" w:hint="eastAsia"/>
        </w:rPr>
        <w:t>．中国药典一部，2</w:t>
      </w:r>
      <w:r w:rsidRPr="00E60AC7">
        <w:rPr>
          <w:rFonts w:ascii="宋体" w:eastAsia="宋体" w:hAnsi="宋体"/>
        </w:rPr>
        <w:t>020</w:t>
      </w:r>
      <w:r w:rsidRPr="00E60AC7">
        <w:rPr>
          <w:rFonts w:ascii="宋体" w:eastAsia="宋体" w:hAnsi="宋体" w:hint="eastAsia"/>
        </w:rPr>
        <w:t>版，</w:t>
      </w:r>
      <w:r w:rsidRPr="00E60AC7">
        <w:rPr>
          <w:rFonts w:ascii="宋体" w:eastAsia="宋体" w:hAnsi="宋体"/>
        </w:rPr>
        <w:t>中国医药科技出版</w:t>
      </w:r>
      <w:r w:rsidRPr="00E60AC7">
        <w:rPr>
          <w:rFonts w:ascii="宋体" w:eastAsia="宋体" w:hAnsi="宋体" w:hint="eastAsia"/>
        </w:rPr>
        <w:t>，2</w:t>
      </w:r>
      <w:r w:rsidRPr="00E60AC7">
        <w:rPr>
          <w:rFonts w:ascii="宋体" w:eastAsia="宋体" w:hAnsi="宋体"/>
        </w:rPr>
        <w:t>020</w:t>
      </w:r>
      <w:r w:rsidRPr="00E60AC7">
        <w:rPr>
          <w:rFonts w:ascii="宋体" w:eastAsia="宋体" w:hAnsi="宋体" w:hint="eastAsia"/>
        </w:rPr>
        <w:t>年</w:t>
      </w:r>
    </w:p>
    <w:p w14:paraId="3BE29207" w14:textId="77777777" w:rsidR="00C1683E" w:rsidRPr="00E60AC7" w:rsidRDefault="00C1683E" w:rsidP="00A23540">
      <w:pPr>
        <w:widowControl/>
        <w:jc w:val="left"/>
        <w:rPr>
          <w:rFonts w:ascii="宋体" w:eastAsia="宋体" w:hAnsi="宋体"/>
        </w:rPr>
      </w:pPr>
      <w:r w:rsidRPr="00E60AC7">
        <w:rPr>
          <w:rFonts w:ascii="宋体" w:eastAsia="宋体" w:hAnsi="宋体" w:hint="eastAsia"/>
        </w:rPr>
        <w:t>2．匡海学，《中药化学》（第二版），中国中医药出版社，2011年</w:t>
      </w:r>
    </w:p>
    <w:p w14:paraId="7E08F5ED" w14:textId="77777777" w:rsidR="00C1683E" w:rsidRPr="00E60AC7" w:rsidRDefault="00C1683E" w:rsidP="00A23540">
      <w:pPr>
        <w:widowControl/>
        <w:jc w:val="left"/>
        <w:rPr>
          <w:rFonts w:ascii="宋体" w:eastAsia="宋体" w:hAnsi="宋体"/>
        </w:rPr>
      </w:pPr>
      <w:r w:rsidRPr="00E60AC7">
        <w:rPr>
          <w:rFonts w:ascii="宋体" w:eastAsia="宋体" w:hAnsi="宋体" w:hint="eastAsia"/>
        </w:rPr>
        <w:t>3</w:t>
      </w:r>
      <w:r w:rsidRPr="00E60AC7">
        <w:rPr>
          <w:rFonts w:ascii="宋体" w:eastAsia="宋体" w:hAnsi="宋体"/>
        </w:rPr>
        <w:t xml:space="preserve">. </w:t>
      </w:r>
      <w:r w:rsidRPr="00E60AC7">
        <w:rPr>
          <w:rFonts w:ascii="宋体" w:eastAsia="宋体" w:hAnsi="宋体" w:hint="eastAsia"/>
        </w:rPr>
        <w:t>赵玉英，《天然药物化学》，</w:t>
      </w:r>
      <w:r w:rsidRPr="00E60AC7">
        <w:rPr>
          <w:rFonts w:ascii="宋体" w:eastAsia="宋体" w:hAnsi="宋体"/>
        </w:rPr>
        <w:t>北京大学医学出版社</w:t>
      </w:r>
      <w:r w:rsidRPr="00E60AC7">
        <w:rPr>
          <w:rFonts w:ascii="宋体" w:eastAsia="宋体" w:hAnsi="宋体" w:hint="eastAsia"/>
        </w:rPr>
        <w:t>，2012年</w:t>
      </w:r>
    </w:p>
    <w:p w14:paraId="38CF7EB5" w14:textId="77777777" w:rsidR="00C1683E" w:rsidRPr="00E60AC7" w:rsidRDefault="00C1683E" w:rsidP="00A23540">
      <w:pPr>
        <w:widowControl/>
        <w:jc w:val="left"/>
        <w:rPr>
          <w:rFonts w:ascii="宋体" w:eastAsia="宋体" w:hAnsi="宋体"/>
        </w:rPr>
      </w:pPr>
      <w:r w:rsidRPr="00E60AC7">
        <w:rPr>
          <w:rFonts w:ascii="宋体" w:eastAsia="宋体" w:hAnsi="宋体" w:hint="eastAsia"/>
        </w:rPr>
        <w:t>4</w:t>
      </w:r>
      <w:r w:rsidRPr="00E60AC7">
        <w:rPr>
          <w:rFonts w:ascii="宋体" w:eastAsia="宋体" w:hAnsi="宋体"/>
        </w:rPr>
        <w:t xml:space="preserve">. </w:t>
      </w:r>
      <w:r w:rsidRPr="00E60AC7">
        <w:rPr>
          <w:rFonts w:ascii="宋体" w:eastAsia="宋体" w:hAnsi="宋体" w:hint="eastAsia"/>
        </w:rPr>
        <w:t>孔令义，《波谱解析》（第二版），人民</w:t>
      </w:r>
      <w:r w:rsidRPr="00E60AC7">
        <w:rPr>
          <w:rFonts w:ascii="宋体" w:eastAsia="宋体" w:hAnsi="宋体"/>
        </w:rPr>
        <w:t>卫生</w:t>
      </w:r>
      <w:r w:rsidRPr="00E60AC7">
        <w:rPr>
          <w:rFonts w:ascii="宋体" w:eastAsia="宋体" w:hAnsi="宋体" w:hint="eastAsia"/>
        </w:rPr>
        <w:t>出版社，201</w:t>
      </w:r>
      <w:r w:rsidRPr="00E60AC7">
        <w:rPr>
          <w:rFonts w:ascii="宋体" w:eastAsia="宋体" w:hAnsi="宋体"/>
        </w:rPr>
        <w:t>6</w:t>
      </w:r>
      <w:r w:rsidRPr="00E60AC7">
        <w:rPr>
          <w:rFonts w:ascii="宋体" w:eastAsia="宋体" w:hAnsi="宋体" w:hint="eastAsia"/>
        </w:rPr>
        <w:t xml:space="preserve">年 </w:t>
      </w:r>
      <w:r w:rsidRPr="00E60AC7">
        <w:rPr>
          <w:rFonts w:ascii="宋体" w:eastAsia="宋体" w:hAnsi="宋体"/>
        </w:rPr>
        <w:t xml:space="preserve"> </w:t>
      </w:r>
    </w:p>
    <w:p w14:paraId="0B3CB81B" w14:textId="77777777" w:rsidR="00C1683E" w:rsidRDefault="00C1683E" w:rsidP="00A23540">
      <w:pPr>
        <w:widowControl/>
        <w:jc w:val="left"/>
        <w:rPr>
          <w:rFonts w:ascii="宋体" w:eastAsia="宋体" w:hAnsi="宋体"/>
        </w:rPr>
      </w:pPr>
      <w:r>
        <w:rPr>
          <w:rFonts w:ascii="宋体" w:eastAsia="宋体" w:hAnsi="宋体"/>
        </w:rPr>
        <w:t xml:space="preserve">5. </w:t>
      </w:r>
      <w:r w:rsidRPr="00E60AC7">
        <w:rPr>
          <w:rFonts w:ascii="宋体" w:eastAsia="宋体" w:hAnsi="宋体" w:hint="eastAsia"/>
        </w:rPr>
        <w:t>杨世林、严春艳，《天然药物化学》（第二版），科学技术出版社，201</w:t>
      </w:r>
      <w:r w:rsidRPr="00E60AC7">
        <w:rPr>
          <w:rFonts w:ascii="宋体" w:eastAsia="宋体" w:hAnsi="宋体"/>
        </w:rPr>
        <w:t>7</w:t>
      </w:r>
      <w:r w:rsidRPr="00E60AC7">
        <w:rPr>
          <w:rFonts w:ascii="宋体" w:eastAsia="宋体" w:hAnsi="宋体" w:hint="eastAsia"/>
        </w:rPr>
        <w:t>年</w:t>
      </w:r>
      <w:bookmarkEnd w:id="2"/>
      <w:r>
        <w:rPr>
          <w:rFonts w:ascii="宋体" w:eastAsia="宋体" w:hAnsi="宋体" w:hint="eastAsia"/>
        </w:rPr>
        <w:t xml:space="preserve"> </w:t>
      </w:r>
      <w:r>
        <w:rPr>
          <w:rFonts w:ascii="宋体" w:eastAsia="宋体" w:hAnsi="宋体"/>
        </w:rPr>
        <w:t xml:space="preserve">  </w:t>
      </w:r>
    </w:p>
    <w:p w14:paraId="336F88D3" w14:textId="77777777" w:rsidR="00C1683E" w:rsidRPr="000F1704" w:rsidRDefault="00C1683E" w:rsidP="00A23540">
      <w:pPr>
        <w:widowControl/>
        <w:jc w:val="left"/>
        <w:rPr>
          <w:rFonts w:ascii="宋体" w:eastAsia="宋体" w:hAnsi="宋体"/>
          <w:szCs w:val="21"/>
        </w:rPr>
      </w:pPr>
      <w:r>
        <w:rPr>
          <w:rFonts w:ascii="宋体" w:eastAsia="宋体" w:hAnsi="宋体" w:hint="eastAsia"/>
          <w:szCs w:val="21"/>
        </w:rPr>
        <w:t>6</w:t>
      </w:r>
      <w:r w:rsidRPr="000F1704">
        <w:rPr>
          <w:rFonts w:ascii="宋体" w:eastAsia="宋体" w:hAnsi="宋体" w:hint="eastAsia"/>
          <w:szCs w:val="21"/>
        </w:rPr>
        <w:t>．</w:t>
      </w:r>
      <w:r w:rsidRPr="000F1704">
        <w:rPr>
          <w:rFonts w:ascii="宋体" w:eastAsia="宋体" w:hAnsi="宋体" w:cs="宋体" w:hint="eastAsia"/>
          <w:kern w:val="0"/>
          <w:szCs w:val="21"/>
        </w:rPr>
        <w:t>药物化学总论，郭总儒主编，</w:t>
      </w:r>
      <w:r w:rsidRPr="000F1704">
        <w:rPr>
          <w:rFonts w:ascii="宋体" w:eastAsia="宋体" w:hAnsi="宋体" w:cs="Times New Roman" w:hint="eastAsia"/>
          <w:szCs w:val="21"/>
        </w:rPr>
        <w:t>国医药科技出版社，2003年，第二版。</w:t>
      </w:r>
    </w:p>
    <w:p w14:paraId="58E0D626" w14:textId="77777777" w:rsidR="00C1683E" w:rsidRPr="000F1704" w:rsidRDefault="00C1683E" w:rsidP="00A23540">
      <w:pPr>
        <w:widowControl/>
        <w:jc w:val="left"/>
        <w:rPr>
          <w:rFonts w:ascii="宋体" w:eastAsia="宋体" w:hAnsi="宋体" w:cs="宋体"/>
          <w:kern w:val="0"/>
          <w:szCs w:val="21"/>
        </w:rPr>
      </w:pPr>
      <w:r>
        <w:rPr>
          <w:rFonts w:ascii="宋体" w:eastAsia="宋体" w:hAnsi="宋体" w:hint="eastAsia"/>
          <w:szCs w:val="21"/>
        </w:rPr>
        <w:t>7</w:t>
      </w:r>
      <w:r w:rsidRPr="000F1704">
        <w:rPr>
          <w:rFonts w:ascii="宋体" w:eastAsia="宋体" w:hAnsi="宋体" w:cs="宋体" w:hint="eastAsia"/>
          <w:kern w:val="0"/>
          <w:szCs w:val="21"/>
        </w:rPr>
        <w:t>．药物化学，尤启冬主编，化学工业出版社，2019年，第三版。</w:t>
      </w:r>
    </w:p>
    <w:p w14:paraId="4484654B" w14:textId="77777777" w:rsidR="00C1683E" w:rsidRDefault="00C1683E" w:rsidP="00A23540">
      <w:pPr>
        <w:pStyle w:val="labels"/>
        <w:spacing w:before="0" w:beforeAutospacing="0" w:after="0" w:afterAutospacing="0"/>
      </w:pPr>
      <w:r>
        <w:rPr>
          <w:rFonts w:hint="eastAsia"/>
          <w:sz w:val="21"/>
          <w:szCs w:val="21"/>
        </w:rPr>
        <w:t>8</w:t>
      </w:r>
      <w:r w:rsidRPr="000F1704">
        <w:rPr>
          <w:rFonts w:hint="eastAsia"/>
          <w:sz w:val="21"/>
          <w:szCs w:val="21"/>
        </w:rPr>
        <w:t>．药物化学，仉文升 李安良主编，高等教育出版社，2005年，第二版</w:t>
      </w:r>
      <w:r w:rsidRPr="003F201B">
        <w:rPr>
          <w:rFonts w:hint="eastAsia"/>
        </w:rPr>
        <w:t>。</w:t>
      </w:r>
    </w:p>
    <w:p w14:paraId="262EC0E5" w14:textId="77777777" w:rsidR="00E76E34" w:rsidRDefault="00E76E34" w:rsidP="00A23540">
      <w:pPr>
        <w:widowControl/>
        <w:spacing w:beforeLines="50" w:before="156" w:afterLines="50" w:after="156"/>
        <w:ind w:firstLineChars="150" w:firstLine="42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AAAD214" w14:textId="77777777" w:rsidR="00862E25" w:rsidRDefault="00D417A1"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sidR="009F2A9E">
        <w:rPr>
          <w:rFonts w:ascii="宋体" w:eastAsia="宋体" w:hAnsi="宋体" w:hint="eastAsia"/>
        </w:rPr>
        <w:t>讲授法：</w:t>
      </w:r>
    </w:p>
    <w:p w14:paraId="364A2EA5" w14:textId="77777777" w:rsidR="00E76E34" w:rsidRDefault="009F2A9E"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大部分内容采用</w:t>
      </w:r>
      <w:r w:rsidR="00862E25">
        <w:rPr>
          <w:rFonts w:ascii="宋体" w:eastAsia="宋体" w:hAnsi="宋体" w:hint="eastAsia"/>
        </w:rPr>
        <w:t>讲授法。</w:t>
      </w:r>
      <w:r w:rsidR="00C1683E" w:rsidRPr="00373E00">
        <w:rPr>
          <w:rFonts w:ascii="宋体" w:eastAsia="宋体" w:hAnsi="宋体" w:hint="eastAsia"/>
        </w:rPr>
        <w:t>通过讲授本课程的基本概念与基本原理，帮助</w:t>
      </w:r>
      <w:r w:rsidR="00C1683E" w:rsidRPr="00373E00">
        <w:rPr>
          <w:rFonts w:ascii="宋体" w:eastAsia="宋体" w:hAnsi="宋体"/>
        </w:rPr>
        <w:t>学生掌握</w:t>
      </w:r>
      <w:r w:rsidR="00C1683E" w:rsidRPr="00182CAE">
        <w:rPr>
          <w:rFonts w:ascii="宋体" w:eastAsia="宋体" w:hAnsi="宋体" w:hint="eastAsia"/>
        </w:rPr>
        <w:t>内分泌、泌尿系统的常用药物</w:t>
      </w:r>
      <w:r w:rsidR="00C1683E">
        <w:rPr>
          <w:rFonts w:ascii="宋体" w:eastAsia="宋体" w:hAnsi="宋体" w:hint="eastAsia"/>
        </w:rPr>
        <w:t>的</w:t>
      </w:r>
      <w:r w:rsidR="00C1683E" w:rsidRPr="00373E00">
        <w:rPr>
          <w:rFonts w:ascii="宋体" w:eastAsia="宋体" w:hAnsi="宋体" w:hint="eastAsia"/>
        </w:rPr>
        <w:t>相关知识和研究</w:t>
      </w:r>
      <w:r w:rsidR="00C1683E">
        <w:rPr>
          <w:rFonts w:ascii="宋体" w:eastAsia="宋体" w:hAnsi="宋体" w:hint="eastAsia"/>
        </w:rPr>
        <w:t>进展</w:t>
      </w:r>
      <w:r w:rsidR="00C1683E" w:rsidRPr="00373E00">
        <w:rPr>
          <w:rFonts w:ascii="宋体" w:eastAsia="宋体" w:hAnsi="宋体"/>
        </w:rPr>
        <w:t>。</w:t>
      </w:r>
    </w:p>
    <w:p w14:paraId="56EC4090" w14:textId="77777777" w:rsidR="00D417A1" w:rsidRDefault="00D417A1"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9F2A9E">
        <w:rPr>
          <w:rFonts w:ascii="宋体" w:eastAsia="宋体" w:hAnsi="宋体" w:hint="eastAsia"/>
        </w:rPr>
        <w:t>讨论法</w:t>
      </w:r>
      <w:r w:rsidR="00D14AED">
        <w:rPr>
          <w:rFonts w:ascii="宋体" w:eastAsia="宋体" w:hAnsi="宋体" w:hint="eastAsia"/>
        </w:rPr>
        <w:t>：</w:t>
      </w:r>
    </w:p>
    <w:p w14:paraId="4075BF3C" w14:textId="77777777" w:rsidR="00913CBF" w:rsidRDefault="00913CBF"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在教学过程中对一些重点难点</w:t>
      </w:r>
      <w:r w:rsidR="005E111A">
        <w:rPr>
          <w:rFonts w:ascii="宋体" w:eastAsia="宋体" w:hAnsi="宋体" w:hint="eastAsia"/>
        </w:rPr>
        <w:t>课堂提出问题，课下进行讨论</w:t>
      </w:r>
      <w:r>
        <w:rPr>
          <w:rFonts w:ascii="宋体" w:eastAsia="宋体" w:hAnsi="宋体" w:hint="eastAsia"/>
        </w:rPr>
        <w:t>。</w:t>
      </w:r>
    </w:p>
    <w:p w14:paraId="0036425C" w14:textId="77777777" w:rsidR="00862E25" w:rsidRDefault="009F2A9E"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sidRPr="009F2A9E">
        <w:rPr>
          <w:rFonts w:ascii="宋体" w:eastAsia="宋体" w:hAnsi="宋体" w:hint="eastAsia"/>
        </w:rPr>
        <w:t xml:space="preserve"> </w:t>
      </w:r>
      <w:r>
        <w:rPr>
          <w:rFonts w:ascii="宋体" w:eastAsia="宋体" w:hAnsi="宋体" w:hint="eastAsia"/>
        </w:rPr>
        <w:t>案例教学法</w:t>
      </w:r>
      <w:r w:rsidR="00D14AED">
        <w:rPr>
          <w:rFonts w:ascii="宋体" w:eastAsia="宋体" w:hAnsi="宋体" w:hint="eastAsia"/>
        </w:rPr>
        <w:t>：</w:t>
      </w:r>
    </w:p>
    <w:p w14:paraId="3C9C6391" w14:textId="77777777" w:rsidR="009F2A9E" w:rsidRDefault="00862E25"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在课堂开始时设置病例，提出问题；课程讲授后回到案例中问题，前后呼应，加深学生对学习内容的印象。</w:t>
      </w:r>
    </w:p>
    <w:p w14:paraId="56A48898" w14:textId="77777777" w:rsidR="00C1683E" w:rsidRDefault="00C1683E" w:rsidP="00A23540">
      <w:pPr>
        <w:widowControl/>
        <w:spacing w:beforeLines="50" w:before="156" w:afterLines="50" w:after="156"/>
        <w:ind w:firstLineChars="200" w:firstLine="420"/>
        <w:jc w:val="left"/>
        <w:rPr>
          <w:rFonts w:ascii="宋体" w:eastAsia="宋体" w:hAnsi="宋体"/>
        </w:rPr>
      </w:pPr>
      <w:r w:rsidRPr="00373E00">
        <w:rPr>
          <w:rFonts w:ascii="宋体" w:eastAsia="宋体" w:hAnsi="宋体" w:hint="eastAsia"/>
        </w:rPr>
        <w:t>通过课堂展示</w:t>
      </w:r>
      <w:r w:rsidRPr="00182CAE">
        <w:rPr>
          <w:rFonts w:ascii="宋体" w:eastAsia="宋体" w:hAnsi="宋体" w:hint="eastAsia"/>
        </w:rPr>
        <w:t>内分泌、泌尿系统的常用天然药物</w:t>
      </w:r>
      <w:r w:rsidRPr="00373E00">
        <w:rPr>
          <w:rFonts w:ascii="宋体" w:eastAsia="宋体" w:hAnsi="宋体" w:hint="eastAsia"/>
        </w:rPr>
        <w:t>相关典型案例，帮助学生了解相关研究技术进展和实践科研成果，形成主体体验</w:t>
      </w:r>
      <w:r w:rsidRPr="00373E00">
        <w:rPr>
          <w:rFonts w:ascii="宋体" w:eastAsia="宋体" w:hAnsi="宋体"/>
        </w:rPr>
        <w:t>。</w:t>
      </w:r>
    </w:p>
    <w:p w14:paraId="01190C0F" w14:textId="77777777" w:rsidR="00862E25" w:rsidRDefault="009F2A9E"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4.启发式教学法</w:t>
      </w:r>
      <w:r w:rsidR="00D14AED">
        <w:rPr>
          <w:rFonts w:ascii="宋体" w:eastAsia="宋体" w:hAnsi="宋体" w:hint="eastAsia"/>
        </w:rPr>
        <w:t>：</w:t>
      </w:r>
    </w:p>
    <w:p w14:paraId="38F050F3" w14:textId="77777777" w:rsidR="009F2A9E" w:rsidRDefault="00862E25"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t>在教学过程中对一些重点难点设置问题，启发学生开动脑筋回答问题，并活跃课堂气氛。</w:t>
      </w:r>
    </w:p>
    <w:p w14:paraId="765E4847" w14:textId="77777777" w:rsidR="00862E25" w:rsidRDefault="009F2A9E" w:rsidP="00A23540">
      <w:pPr>
        <w:spacing w:before="50" w:after="50"/>
        <w:ind w:firstLineChars="200" w:firstLine="420"/>
        <w:rPr>
          <w:rFonts w:ascii="宋体" w:eastAsia="宋体" w:hAnsi="宋体"/>
        </w:rPr>
      </w:pPr>
      <w:r>
        <w:rPr>
          <w:rFonts w:ascii="宋体" w:eastAsia="宋体" w:hAnsi="宋体" w:hint="eastAsia"/>
        </w:rPr>
        <w:t>5.课程思政</w:t>
      </w:r>
      <w:r w:rsidR="00D14AED">
        <w:rPr>
          <w:rFonts w:ascii="宋体" w:eastAsia="宋体" w:hAnsi="宋体" w:hint="eastAsia"/>
        </w:rPr>
        <w:t>：</w:t>
      </w:r>
    </w:p>
    <w:p w14:paraId="1A07B478" w14:textId="77777777" w:rsidR="009F2A9E" w:rsidRDefault="00862E25" w:rsidP="00A23540">
      <w:pPr>
        <w:spacing w:before="50" w:after="50"/>
        <w:ind w:firstLineChars="200" w:firstLine="420"/>
        <w:rPr>
          <w:rFonts w:ascii="宋体" w:eastAsia="宋体" w:hAnsi="宋体"/>
        </w:rPr>
      </w:pPr>
      <w:r w:rsidRPr="00862E25">
        <w:rPr>
          <w:rFonts w:ascii="宋体" w:eastAsia="宋体" w:hAnsi="宋体" w:hint="eastAsia"/>
        </w:rPr>
        <w:t>在地塞米松的发明中融入思政元素，</w:t>
      </w:r>
      <w:r w:rsidR="000F1704">
        <w:rPr>
          <w:rFonts w:ascii="宋体" w:eastAsia="宋体" w:hAnsi="宋体" w:hint="eastAsia"/>
        </w:rPr>
        <w:t>通过科学家发明新药的</w:t>
      </w:r>
      <w:r w:rsidR="00EB7201">
        <w:rPr>
          <w:rFonts w:ascii="宋体" w:eastAsia="宋体" w:hAnsi="宋体" w:hint="eastAsia"/>
        </w:rPr>
        <w:t>艰难历程、获得诺贝尔奖后的对人类贡献以及成功后为人类造福的努力，</w:t>
      </w:r>
      <w:r w:rsidRPr="00862E25">
        <w:rPr>
          <w:rFonts w:ascii="宋体" w:eastAsia="宋体" w:hAnsi="宋体" w:hint="eastAsia"/>
        </w:rPr>
        <w:t>激发学生对本课程的热爱、对科研的热情以及积极努力的生活态度，影响他们、帮助他们树立正确的价值观和人生观。</w:t>
      </w:r>
    </w:p>
    <w:p w14:paraId="34A32FFE" w14:textId="77777777" w:rsidR="00C1683E" w:rsidRDefault="00C1683E" w:rsidP="00A23540">
      <w:pPr>
        <w:pStyle w:val="a3"/>
        <w:spacing w:beforeLines="50" w:before="156" w:afterLines="50" w:after="156"/>
        <w:ind w:firstLineChars="200" w:firstLine="420"/>
        <w:rPr>
          <w:rFonts w:hAnsi="宋体"/>
        </w:rPr>
      </w:pPr>
      <w:r w:rsidRPr="0072358C">
        <w:rPr>
          <w:rFonts w:hAnsi="宋体" w:cs="宋体" w:hint="eastAsia"/>
        </w:rPr>
        <w:t>以</w:t>
      </w:r>
      <w:r>
        <w:rPr>
          <w:rFonts w:hAnsi="宋体" w:cs="宋体" w:hint="eastAsia"/>
        </w:rPr>
        <w:t>内分泌、泌尿系统常用天然药物</w:t>
      </w:r>
      <w:r w:rsidRPr="0072358C">
        <w:rPr>
          <w:rFonts w:hAnsi="宋体" w:cs="宋体" w:hint="eastAsia"/>
        </w:rPr>
        <w:t>的研究为例，引导学生了解中药文化特色、取得的成绩与挑战，增强民族自信，激励学生的爱国情怀与专业报国精神与专业报国精神</w:t>
      </w:r>
      <w:r>
        <w:rPr>
          <w:rFonts w:hAnsi="宋体" w:cs="宋体" w:hint="eastAsia"/>
        </w:rPr>
        <w:t>。</w:t>
      </w:r>
    </w:p>
    <w:p w14:paraId="7374F94A" w14:textId="77777777" w:rsidR="00C81EF0" w:rsidRDefault="00C81EF0" w:rsidP="00A23540">
      <w:pPr>
        <w:spacing w:before="50" w:after="50"/>
        <w:ind w:firstLineChars="200" w:firstLine="420"/>
        <w:rPr>
          <w:rFonts w:ascii="宋体" w:eastAsia="宋体" w:hAnsi="宋体"/>
        </w:rPr>
      </w:pPr>
      <w:r>
        <w:rPr>
          <w:rFonts w:ascii="宋体" w:eastAsia="宋体" w:hAnsi="宋体" w:hint="eastAsia"/>
        </w:rPr>
        <w:t>6.</w:t>
      </w:r>
      <w:r w:rsidRPr="007137D7">
        <w:rPr>
          <w:rFonts w:ascii="宋体" w:eastAsia="宋体" w:hAnsi="宋体" w:hint="eastAsia"/>
        </w:rPr>
        <w:t xml:space="preserve"> </w:t>
      </w:r>
      <w:r>
        <w:rPr>
          <w:rFonts w:ascii="宋体" w:eastAsia="宋体" w:hAnsi="宋体" w:hint="eastAsia"/>
        </w:rPr>
        <w:t>PBL</w:t>
      </w:r>
    </w:p>
    <w:p w14:paraId="698C79CD" w14:textId="77777777" w:rsidR="00C81EF0" w:rsidRDefault="00C81EF0" w:rsidP="00A23540">
      <w:pPr>
        <w:spacing w:before="50" w:after="50"/>
        <w:ind w:firstLineChars="200" w:firstLine="420"/>
        <w:rPr>
          <w:rFonts w:ascii="宋体" w:eastAsia="宋体" w:hAnsi="宋体"/>
        </w:rPr>
      </w:pPr>
      <w:r>
        <w:rPr>
          <w:rFonts w:ascii="宋体" w:eastAsia="宋体" w:hAnsi="宋体" w:hint="eastAsia"/>
        </w:rPr>
        <w:t>在课程快结束时，给学生提供几个</w:t>
      </w:r>
      <w:r w:rsidR="008B18E2">
        <w:rPr>
          <w:rFonts w:ascii="宋体" w:eastAsia="宋体" w:hAnsi="宋体" w:hint="eastAsia"/>
        </w:rPr>
        <w:t>典型</w:t>
      </w:r>
      <w:r>
        <w:rPr>
          <w:rFonts w:ascii="宋体" w:eastAsia="宋体" w:hAnsi="宋体" w:hint="eastAsia"/>
        </w:rPr>
        <w:t>药物，分组查阅资料、讨论整合、制作ppt。然后课堂汇报、讨论。</w:t>
      </w:r>
    </w:p>
    <w:p w14:paraId="4D29994B" w14:textId="77777777" w:rsidR="00D417A1" w:rsidRPr="00F56396" w:rsidRDefault="00022CBB" w:rsidP="00A07F6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FEABAB2" w14:textId="77777777" w:rsidR="00D417A1" w:rsidRPr="00DD7B5F" w:rsidRDefault="00DD7B5F" w:rsidP="00A07F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B092071" w14:textId="77777777" w:rsidR="00D417A1" w:rsidRPr="00D504B7" w:rsidRDefault="00022CBB" w:rsidP="00A07F6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2D66420" w14:textId="77777777" w:rsidTr="009F72D2">
        <w:trPr>
          <w:trHeight w:val="567"/>
          <w:jc w:val="center"/>
        </w:trPr>
        <w:tc>
          <w:tcPr>
            <w:tcW w:w="2847" w:type="dxa"/>
            <w:vAlign w:val="center"/>
          </w:tcPr>
          <w:p w14:paraId="282E90D4" w14:textId="77777777" w:rsidR="00D417A1" w:rsidRDefault="00D417A1" w:rsidP="00A07F6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D76DF92" w14:textId="77777777" w:rsidR="00D417A1" w:rsidRDefault="00D417A1" w:rsidP="00A07F6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46BB39C" w14:textId="77777777" w:rsidR="00D417A1" w:rsidRDefault="00D417A1" w:rsidP="00A07F6E">
            <w:pPr>
              <w:pStyle w:val="a3"/>
              <w:spacing w:beforeLines="50" w:before="156" w:afterLines="50" w:after="156"/>
              <w:jc w:val="center"/>
              <w:rPr>
                <w:rFonts w:hAnsi="宋体"/>
                <w:b/>
              </w:rPr>
            </w:pPr>
            <w:r>
              <w:rPr>
                <w:rFonts w:hAnsi="宋体" w:hint="eastAsia"/>
                <w:b/>
              </w:rPr>
              <w:t>考核方式</w:t>
            </w:r>
          </w:p>
        </w:tc>
      </w:tr>
      <w:tr w:rsidR="00D417A1" w14:paraId="390C7C54" w14:textId="77777777" w:rsidTr="009F72D2">
        <w:trPr>
          <w:trHeight w:val="567"/>
          <w:jc w:val="center"/>
        </w:trPr>
        <w:tc>
          <w:tcPr>
            <w:tcW w:w="2847" w:type="dxa"/>
            <w:vAlign w:val="center"/>
          </w:tcPr>
          <w:p w14:paraId="55CC1496" w14:textId="77777777" w:rsidR="00D417A1" w:rsidRPr="00285327" w:rsidRDefault="00285327" w:rsidP="00A07F6E">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13EAD17"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基本理论知识</w:t>
            </w:r>
          </w:p>
        </w:tc>
        <w:tc>
          <w:tcPr>
            <w:tcW w:w="2849" w:type="dxa"/>
            <w:vAlign w:val="center"/>
          </w:tcPr>
          <w:p w14:paraId="2C8302BB"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考试</w:t>
            </w:r>
          </w:p>
        </w:tc>
      </w:tr>
      <w:tr w:rsidR="00D417A1" w14:paraId="4451E355" w14:textId="77777777" w:rsidTr="009F72D2">
        <w:trPr>
          <w:trHeight w:val="567"/>
          <w:jc w:val="center"/>
        </w:trPr>
        <w:tc>
          <w:tcPr>
            <w:tcW w:w="2847" w:type="dxa"/>
            <w:vAlign w:val="center"/>
          </w:tcPr>
          <w:p w14:paraId="2F0A656E" w14:textId="77777777" w:rsidR="00D417A1" w:rsidRPr="00285327" w:rsidRDefault="00285327" w:rsidP="00A07F6E">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CE1E84E"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基本理论知识</w:t>
            </w:r>
          </w:p>
        </w:tc>
        <w:tc>
          <w:tcPr>
            <w:tcW w:w="2849" w:type="dxa"/>
            <w:vAlign w:val="center"/>
          </w:tcPr>
          <w:p w14:paraId="4199CCC8"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考查</w:t>
            </w:r>
          </w:p>
        </w:tc>
      </w:tr>
      <w:tr w:rsidR="00D417A1" w14:paraId="79EFC366" w14:textId="77777777" w:rsidTr="009F72D2">
        <w:trPr>
          <w:trHeight w:val="567"/>
          <w:jc w:val="center"/>
        </w:trPr>
        <w:tc>
          <w:tcPr>
            <w:tcW w:w="2847" w:type="dxa"/>
            <w:vAlign w:val="center"/>
          </w:tcPr>
          <w:p w14:paraId="148B0315" w14:textId="77777777" w:rsidR="00D417A1" w:rsidRPr="00285327" w:rsidRDefault="00285327" w:rsidP="00A07F6E">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3401EFE2"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查阅资料、翻转课堂汇报</w:t>
            </w:r>
          </w:p>
        </w:tc>
        <w:tc>
          <w:tcPr>
            <w:tcW w:w="2849" w:type="dxa"/>
            <w:vAlign w:val="center"/>
          </w:tcPr>
          <w:p w14:paraId="495C6DDE" w14:textId="77777777" w:rsidR="00D417A1" w:rsidRPr="007B7454" w:rsidRDefault="009F72D2" w:rsidP="00A07F6E">
            <w:pPr>
              <w:pStyle w:val="a3"/>
              <w:spacing w:beforeLines="50" w:before="156" w:afterLines="50" w:after="156"/>
              <w:jc w:val="center"/>
              <w:rPr>
                <w:rFonts w:hAnsi="宋体"/>
              </w:rPr>
            </w:pPr>
            <w:r w:rsidRPr="007B7454">
              <w:rPr>
                <w:rFonts w:hAnsi="宋体" w:hint="eastAsia"/>
              </w:rPr>
              <w:t>考查</w:t>
            </w:r>
          </w:p>
        </w:tc>
      </w:tr>
    </w:tbl>
    <w:p w14:paraId="7E281384" w14:textId="77777777" w:rsidR="00DD7B5F" w:rsidRDefault="00DD7B5F" w:rsidP="00A07F6E">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281ABB5" w14:textId="4EFC5586" w:rsidR="00C54636" w:rsidRPr="00DD7B5F" w:rsidRDefault="00DD7B5F" w:rsidP="00A23540">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23A5293B" w14:textId="77777777" w:rsidR="00C54636" w:rsidRDefault="00C54636" w:rsidP="00A2354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平时成绩：</w:t>
      </w:r>
      <w:r w:rsidR="009F72D2">
        <w:rPr>
          <w:rFonts w:ascii="宋体" w:eastAsia="宋体" w:hAnsi="宋体" w:hint="eastAsia"/>
        </w:rPr>
        <w:t>2</w:t>
      </w:r>
      <w:r>
        <w:rPr>
          <w:rFonts w:ascii="宋体" w:eastAsia="宋体" w:hAnsi="宋体"/>
        </w:rPr>
        <w:t>0%</w:t>
      </w:r>
      <w:r>
        <w:rPr>
          <w:rFonts w:ascii="宋体" w:eastAsia="宋体" w:hAnsi="宋体" w:hint="eastAsia"/>
        </w:rPr>
        <w:t>，期中考试：</w:t>
      </w:r>
      <w:r w:rsidR="000E1713">
        <w:rPr>
          <w:rFonts w:ascii="宋体" w:eastAsia="宋体" w:hAnsi="宋体" w:hint="eastAsia"/>
        </w:rPr>
        <w:t>3</w:t>
      </w:r>
      <w:r>
        <w:rPr>
          <w:rFonts w:ascii="宋体" w:eastAsia="宋体" w:hAnsi="宋体"/>
        </w:rPr>
        <w:t>0%</w:t>
      </w:r>
      <w:r>
        <w:rPr>
          <w:rFonts w:ascii="宋体" w:eastAsia="宋体" w:hAnsi="宋体" w:hint="eastAsia"/>
        </w:rPr>
        <w:t>，期末考试</w:t>
      </w:r>
      <w:r w:rsidR="000E1713">
        <w:rPr>
          <w:rFonts w:ascii="宋体" w:eastAsia="宋体" w:hAnsi="宋体" w:hint="eastAsia"/>
        </w:rPr>
        <w:t>3</w:t>
      </w:r>
      <w:r>
        <w:rPr>
          <w:rFonts w:ascii="宋体" w:eastAsia="宋体" w:hAnsi="宋体"/>
        </w:rPr>
        <w:t>0%</w:t>
      </w:r>
    </w:p>
    <w:p w14:paraId="122B742F" w14:textId="77777777" w:rsidR="00B03909" w:rsidRDefault="00DD7B5F" w:rsidP="00A23540">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3415EF4" w14:textId="77777777" w:rsidR="00D504B7" w:rsidRPr="00DD7B5F" w:rsidRDefault="00D504B7" w:rsidP="00A07F6E">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5F7150E" w14:textId="77777777" w:rsidTr="00285327">
        <w:trPr>
          <w:jc w:val="center"/>
        </w:trPr>
        <w:tc>
          <w:tcPr>
            <w:tcW w:w="2122" w:type="dxa"/>
            <w:tcBorders>
              <w:tl2br w:val="single" w:sz="4" w:space="0" w:color="auto"/>
            </w:tcBorders>
            <w:shd w:val="clear" w:color="auto" w:fill="auto"/>
            <w:vAlign w:val="center"/>
          </w:tcPr>
          <w:p w14:paraId="6DE49160" w14:textId="77777777" w:rsidR="00285327" w:rsidRPr="00322986" w:rsidRDefault="00285327" w:rsidP="00A07F6E">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4AA0ECD" w14:textId="77777777" w:rsidR="00285327" w:rsidRPr="00322986" w:rsidRDefault="00285327" w:rsidP="00A07F6E">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B06C349" w14:textId="77777777" w:rsidR="00285327" w:rsidRPr="00322986" w:rsidRDefault="00285327" w:rsidP="00A07F6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D7EA841" w14:textId="77777777" w:rsidR="00285327" w:rsidRPr="00322986" w:rsidRDefault="00285327" w:rsidP="00A07F6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F098C32" w14:textId="77777777" w:rsidR="00285327" w:rsidRPr="00322986" w:rsidRDefault="00285327" w:rsidP="00A07F6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C54380D" w14:textId="77777777" w:rsidR="00285327" w:rsidRPr="00322986" w:rsidRDefault="00285327" w:rsidP="00A07F6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757628B" w14:textId="77777777" w:rsidTr="00285327">
        <w:trPr>
          <w:trHeight w:val="620"/>
          <w:jc w:val="center"/>
        </w:trPr>
        <w:tc>
          <w:tcPr>
            <w:tcW w:w="2122" w:type="dxa"/>
            <w:shd w:val="clear" w:color="auto" w:fill="auto"/>
            <w:vAlign w:val="center"/>
          </w:tcPr>
          <w:p w14:paraId="72EF74C1" w14:textId="77777777" w:rsidR="00322986" w:rsidRPr="00322986" w:rsidRDefault="00322986" w:rsidP="00A07F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75EF291" w14:textId="77777777" w:rsidR="00322986"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2</w:t>
            </w:r>
            <w:r>
              <w:rPr>
                <w:rFonts w:ascii="宋体" w:eastAsia="宋体" w:hAnsi="宋体"/>
              </w:rPr>
              <w:t>0%</w:t>
            </w:r>
          </w:p>
        </w:tc>
        <w:tc>
          <w:tcPr>
            <w:tcW w:w="1134" w:type="dxa"/>
            <w:shd w:val="clear" w:color="auto" w:fill="auto"/>
            <w:vAlign w:val="center"/>
          </w:tcPr>
          <w:p w14:paraId="408C9897" w14:textId="77777777" w:rsidR="00322986" w:rsidRPr="00322986" w:rsidRDefault="000E1713" w:rsidP="00A07F6E">
            <w:pPr>
              <w:spacing w:beforeLines="50" w:before="156" w:afterLines="50" w:after="156"/>
              <w:jc w:val="center"/>
              <w:rPr>
                <w:rFonts w:ascii="宋体" w:eastAsia="宋体" w:hAnsi="宋体"/>
                <w:kern w:val="0"/>
                <w:szCs w:val="21"/>
              </w:rPr>
            </w:pPr>
            <w:r>
              <w:rPr>
                <w:rFonts w:ascii="宋体" w:eastAsia="宋体" w:hAnsi="宋体" w:hint="eastAsia"/>
              </w:rPr>
              <w:t>3</w:t>
            </w:r>
            <w:r w:rsidR="009F72D2">
              <w:rPr>
                <w:rFonts w:ascii="宋体" w:eastAsia="宋体" w:hAnsi="宋体"/>
              </w:rPr>
              <w:t>0%</w:t>
            </w:r>
          </w:p>
        </w:tc>
        <w:tc>
          <w:tcPr>
            <w:tcW w:w="1134" w:type="dxa"/>
            <w:vAlign w:val="center"/>
          </w:tcPr>
          <w:p w14:paraId="6CC6B29E" w14:textId="77777777" w:rsidR="00322986" w:rsidRPr="00322986" w:rsidRDefault="000E1713" w:rsidP="00A07F6E">
            <w:pPr>
              <w:spacing w:beforeLines="50" w:before="156" w:afterLines="50" w:after="156"/>
              <w:jc w:val="center"/>
              <w:rPr>
                <w:rFonts w:ascii="宋体" w:eastAsia="宋体" w:hAnsi="宋体"/>
                <w:kern w:val="0"/>
                <w:szCs w:val="21"/>
              </w:rPr>
            </w:pPr>
            <w:r>
              <w:rPr>
                <w:rFonts w:ascii="宋体" w:eastAsia="宋体" w:hAnsi="宋体" w:hint="eastAsia"/>
              </w:rPr>
              <w:t>5</w:t>
            </w:r>
            <w:r w:rsidR="009F72D2">
              <w:rPr>
                <w:rFonts w:ascii="宋体" w:eastAsia="宋体" w:hAnsi="宋体"/>
              </w:rPr>
              <w:t>0%</w:t>
            </w:r>
          </w:p>
        </w:tc>
        <w:tc>
          <w:tcPr>
            <w:tcW w:w="2627" w:type="dxa"/>
            <w:vMerge w:val="restart"/>
            <w:shd w:val="clear" w:color="auto" w:fill="auto"/>
            <w:vAlign w:val="center"/>
          </w:tcPr>
          <w:p w14:paraId="1DBF4878" w14:textId="77777777" w:rsidR="00322986" w:rsidRDefault="00D14471" w:rsidP="00A07F6E">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2</w:t>
            </w:r>
            <w:r w:rsidR="00322986" w:rsidRPr="00322986">
              <w:rPr>
                <w:rFonts w:ascii="宋体" w:eastAsia="宋体" w:hAnsi="宋体"/>
                <w:kern w:val="0"/>
                <w:szCs w:val="21"/>
              </w:rPr>
              <w:t>ｘ期中目标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5</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p>
          <w:p w14:paraId="4E4BDAD1" w14:textId="77777777" w:rsidR="009F72D2" w:rsidRDefault="009F72D2" w:rsidP="00A07F6E">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w:t>
            </w:r>
            <w:r>
              <w:rPr>
                <w:rFonts w:ascii="宋体" w:eastAsia="宋体" w:hAnsi="宋体" w:hint="eastAsia"/>
                <w:kern w:val="0"/>
                <w:szCs w:val="21"/>
              </w:rPr>
              <w:t>1</w:t>
            </w:r>
            <w:r w:rsidRPr="00322986">
              <w:rPr>
                <w:rFonts w:ascii="宋体" w:eastAsia="宋体" w:hAnsi="宋体"/>
                <w:kern w:val="0"/>
                <w:szCs w:val="21"/>
              </w:rPr>
              <w:t>ｘ平时目标</w:t>
            </w:r>
            <w:r>
              <w:rPr>
                <w:rFonts w:ascii="宋体" w:eastAsia="宋体" w:hAnsi="宋体" w:hint="eastAsia"/>
                <w:kern w:val="0"/>
                <w:szCs w:val="21"/>
              </w:rPr>
              <w:t>2</w:t>
            </w:r>
            <w:r w:rsidRPr="00322986">
              <w:rPr>
                <w:rFonts w:ascii="宋体" w:eastAsia="宋体" w:hAnsi="宋体"/>
                <w:kern w:val="0"/>
                <w:szCs w:val="21"/>
              </w:rPr>
              <w:t>成绩/目标</w:t>
            </w:r>
            <w:r>
              <w:rPr>
                <w:rFonts w:ascii="宋体" w:eastAsia="宋体" w:hAnsi="宋体" w:hint="eastAsia"/>
                <w:kern w:val="0"/>
                <w:szCs w:val="21"/>
              </w:rPr>
              <w:t>2</w:t>
            </w:r>
            <w:r w:rsidRPr="00322986">
              <w:rPr>
                <w:rFonts w:ascii="宋体" w:eastAsia="宋体" w:hAnsi="宋体"/>
                <w:kern w:val="0"/>
                <w:szCs w:val="21"/>
              </w:rPr>
              <w:t>总分</w:t>
            </w:r>
          </w:p>
          <w:p w14:paraId="4F1658BE" w14:textId="77777777" w:rsidR="009F72D2" w:rsidRPr="00322986" w:rsidRDefault="009F72D2" w:rsidP="00A07F6E">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3</w:t>
            </w:r>
            <w:r w:rsidRPr="00322986">
              <w:rPr>
                <w:rFonts w:ascii="宋体" w:eastAsia="宋体" w:hAnsi="宋体"/>
                <w:kern w:val="0"/>
                <w:szCs w:val="21"/>
              </w:rPr>
              <w:t>达成度</w:t>
            </w:r>
            <w:r>
              <w:rPr>
                <w:rFonts w:ascii="宋体" w:eastAsia="宋体" w:hAnsi="宋体" w:hint="eastAsia"/>
                <w:kern w:val="0"/>
                <w:szCs w:val="21"/>
              </w:rPr>
              <w:t>1</w:t>
            </w:r>
            <w:r w:rsidRPr="00322986">
              <w:rPr>
                <w:rFonts w:ascii="宋体" w:eastAsia="宋体" w:hAnsi="宋体"/>
                <w:kern w:val="0"/>
                <w:szCs w:val="21"/>
              </w:rPr>
              <w:t>ｘ平时目标</w:t>
            </w:r>
            <w:r>
              <w:rPr>
                <w:rFonts w:ascii="宋体" w:eastAsia="宋体" w:hAnsi="宋体" w:hint="eastAsia"/>
                <w:kern w:val="0"/>
                <w:szCs w:val="21"/>
              </w:rPr>
              <w:t>3</w:t>
            </w:r>
            <w:r w:rsidRPr="00322986">
              <w:rPr>
                <w:rFonts w:ascii="宋体" w:eastAsia="宋体" w:hAnsi="宋体"/>
                <w:kern w:val="0"/>
                <w:szCs w:val="21"/>
              </w:rPr>
              <w:t>成绩/目标</w:t>
            </w:r>
            <w:r>
              <w:rPr>
                <w:rFonts w:ascii="宋体" w:eastAsia="宋体" w:hAnsi="宋体" w:hint="eastAsia"/>
                <w:kern w:val="0"/>
                <w:szCs w:val="21"/>
              </w:rPr>
              <w:t>3</w:t>
            </w:r>
            <w:r w:rsidRPr="00322986">
              <w:rPr>
                <w:rFonts w:ascii="宋体" w:eastAsia="宋体" w:hAnsi="宋体"/>
                <w:kern w:val="0"/>
                <w:szCs w:val="21"/>
              </w:rPr>
              <w:t>总分</w:t>
            </w:r>
          </w:p>
        </w:tc>
      </w:tr>
      <w:tr w:rsidR="009F72D2" w:rsidRPr="002F4D99" w14:paraId="5E9DF881" w14:textId="77777777" w:rsidTr="00285327">
        <w:trPr>
          <w:trHeight w:val="679"/>
          <w:jc w:val="center"/>
        </w:trPr>
        <w:tc>
          <w:tcPr>
            <w:tcW w:w="2122" w:type="dxa"/>
            <w:shd w:val="clear" w:color="auto" w:fill="auto"/>
            <w:vAlign w:val="center"/>
          </w:tcPr>
          <w:p w14:paraId="5E6C2917" w14:textId="77777777" w:rsidR="009F72D2" w:rsidRPr="00322986" w:rsidRDefault="009F72D2" w:rsidP="00A07F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67132D7"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6FB859FD"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0E6130BB"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4197261D" w14:textId="77777777" w:rsidR="009F72D2" w:rsidRPr="00322986" w:rsidRDefault="009F72D2" w:rsidP="00A07F6E">
            <w:pPr>
              <w:spacing w:beforeLines="50" w:before="156" w:afterLines="50" w:after="156"/>
              <w:rPr>
                <w:rFonts w:ascii="宋体" w:eastAsia="宋体" w:hAnsi="宋体"/>
                <w:kern w:val="0"/>
                <w:szCs w:val="21"/>
              </w:rPr>
            </w:pPr>
          </w:p>
        </w:tc>
      </w:tr>
      <w:tr w:rsidR="009F72D2" w:rsidRPr="002F4D99" w14:paraId="7FEC4179" w14:textId="77777777" w:rsidTr="00285327">
        <w:trPr>
          <w:trHeight w:val="755"/>
          <w:jc w:val="center"/>
        </w:trPr>
        <w:tc>
          <w:tcPr>
            <w:tcW w:w="2122" w:type="dxa"/>
            <w:shd w:val="clear" w:color="auto" w:fill="auto"/>
            <w:vAlign w:val="center"/>
          </w:tcPr>
          <w:p w14:paraId="6D536220" w14:textId="77777777" w:rsidR="009F72D2" w:rsidRPr="00322986" w:rsidRDefault="009F72D2" w:rsidP="00A07F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2E849BB"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14615830"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7580E753" w14:textId="77777777" w:rsidR="009F72D2" w:rsidRPr="00322986" w:rsidRDefault="009F72D2" w:rsidP="00A07F6E">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6D375CB3" w14:textId="77777777" w:rsidR="009F72D2" w:rsidRPr="00322986" w:rsidRDefault="009F72D2" w:rsidP="00A07F6E">
            <w:pPr>
              <w:spacing w:beforeLines="50" w:before="156" w:afterLines="50" w:after="156"/>
              <w:rPr>
                <w:rFonts w:ascii="宋体" w:eastAsia="宋体" w:hAnsi="宋体"/>
                <w:kern w:val="0"/>
                <w:szCs w:val="21"/>
              </w:rPr>
            </w:pPr>
          </w:p>
        </w:tc>
      </w:tr>
    </w:tbl>
    <w:p w14:paraId="2598C84D" w14:textId="77777777" w:rsidR="00285327" w:rsidRPr="00DD7B5F" w:rsidRDefault="00DD7B5F" w:rsidP="00A07F6E">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7"/>
        <w:gridCol w:w="1532"/>
        <w:gridCol w:w="1343"/>
        <w:gridCol w:w="1343"/>
        <w:gridCol w:w="1343"/>
        <w:gridCol w:w="1524"/>
      </w:tblGrid>
      <w:tr w:rsidR="00DE7849" w:rsidRPr="002F4D99" w14:paraId="4484D164" w14:textId="77777777" w:rsidTr="008F0DF4">
        <w:trPr>
          <w:trHeight w:val="454"/>
          <w:tblHeader/>
          <w:jc w:val="center"/>
        </w:trPr>
        <w:tc>
          <w:tcPr>
            <w:tcW w:w="843" w:type="pct"/>
            <w:vMerge w:val="restart"/>
            <w:tcBorders>
              <w:top w:val="single" w:sz="4" w:space="0" w:color="auto"/>
              <w:left w:val="single" w:sz="4" w:space="0" w:color="auto"/>
              <w:right w:val="single" w:sz="4" w:space="0" w:color="auto"/>
            </w:tcBorders>
            <w:vAlign w:val="center"/>
          </w:tcPr>
          <w:p w14:paraId="714909DC" w14:textId="77777777" w:rsidR="00DE7849" w:rsidRPr="00F56396" w:rsidRDefault="00DE7849" w:rsidP="00A07F6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A0C3F99" w14:textId="77777777" w:rsidR="00DE7849" w:rsidRPr="00F56396" w:rsidRDefault="00DE7849" w:rsidP="00A07F6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4157" w:type="pct"/>
            <w:gridSpan w:val="5"/>
            <w:tcBorders>
              <w:top w:val="single" w:sz="4" w:space="0" w:color="auto"/>
              <w:left w:val="single" w:sz="4" w:space="0" w:color="auto"/>
              <w:right w:val="single" w:sz="4" w:space="0" w:color="auto"/>
            </w:tcBorders>
          </w:tcPr>
          <w:p w14:paraId="62F0A207"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EA55CC5" w14:textId="77777777" w:rsidTr="008F0DF4">
        <w:trPr>
          <w:trHeight w:val="454"/>
          <w:tblHeader/>
          <w:jc w:val="center"/>
        </w:trPr>
        <w:tc>
          <w:tcPr>
            <w:tcW w:w="843" w:type="pct"/>
            <w:vMerge/>
            <w:tcBorders>
              <w:left w:val="single" w:sz="4" w:space="0" w:color="auto"/>
              <w:right w:val="single" w:sz="4" w:space="0" w:color="auto"/>
            </w:tcBorders>
            <w:vAlign w:val="center"/>
          </w:tcPr>
          <w:p w14:paraId="3661C3EB" w14:textId="77777777" w:rsidR="00DE7849" w:rsidRPr="00F56396" w:rsidRDefault="00DE7849" w:rsidP="00A07F6E">
            <w:pPr>
              <w:widowControl/>
              <w:spacing w:beforeLines="50" w:before="156" w:afterLines="50" w:after="156"/>
              <w:jc w:val="center"/>
              <w:rPr>
                <w:rFonts w:ascii="宋体" w:eastAsia="宋体" w:hAnsi="宋体"/>
                <w:b/>
                <w:bCs/>
                <w:szCs w:val="21"/>
              </w:rPr>
            </w:pPr>
          </w:p>
        </w:tc>
        <w:tc>
          <w:tcPr>
            <w:tcW w:w="899" w:type="pct"/>
            <w:tcBorders>
              <w:top w:val="single" w:sz="4" w:space="0" w:color="auto"/>
              <w:left w:val="single" w:sz="4" w:space="0" w:color="auto"/>
              <w:bottom w:val="single" w:sz="4" w:space="0" w:color="auto"/>
              <w:right w:val="single" w:sz="4" w:space="0" w:color="auto"/>
            </w:tcBorders>
            <w:vAlign w:val="center"/>
          </w:tcPr>
          <w:p w14:paraId="5FA5D900"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788" w:type="pct"/>
            <w:tcBorders>
              <w:top w:val="single" w:sz="4" w:space="0" w:color="auto"/>
              <w:left w:val="single" w:sz="4" w:space="0" w:color="auto"/>
              <w:bottom w:val="single" w:sz="4" w:space="0" w:color="auto"/>
              <w:right w:val="single" w:sz="4" w:space="0" w:color="auto"/>
            </w:tcBorders>
            <w:vAlign w:val="center"/>
          </w:tcPr>
          <w:p w14:paraId="7882AB8A"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788" w:type="pct"/>
            <w:tcBorders>
              <w:top w:val="single" w:sz="4" w:space="0" w:color="auto"/>
              <w:left w:val="single" w:sz="4" w:space="0" w:color="auto"/>
              <w:bottom w:val="single" w:sz="4" w:space="0" w:color="auto"/>
              <w:right w:val="single" w:sz="4" w:space="0" w:color="auto"/>
            </w:tcBorders>
            <w:vAlign w:val="center"/>
          </w:tcPr>
          <w:p w14:paraId="47FBC578"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788" w:type="pct"/>
            <w:tcBorders>
              <w:top w:val="single" w:sz="4" w:space="0" w:color="auto"/>
              <w:left w:val="single" w:sz="4" w:space="0" w:color="auto"/>
              <w:bottom w:val="single" w:sz="4" w:space="0" w:color="auto"/>
              <w:right w:val="single" w:sz="4" w:space="0" w:color="auto"/>
            </w:tcBorders>
            <w:vAlign w:val="center"/>
          </w:tcPr>
          <w:p w14:paraId="20D35BA5"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894" w:type="pct"/>
            <w:tcBorders>
              <w:top w:val="single" w:sz="4" w:space="0" w:color="auto"/>
              <w:left w:val="single" w:sz="4" w:space="0" w:color="auto"/>
              <w:bottom w:val="single" w:sz="4" w:space="0" w:color="auto"/>
              <w:right w:val="single" w:sz="4" w:space="0" w:color="auto"/>
            </w:tcBorders>
            <w:vAlign w:val="center"/>
          </w:tcPr>
          <w:p w14:paraId="676F949E"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F8B3C6A" w14:textId="77777777" w:rsidTr="008F0DF4">
        <w:trPr>
          <w:trHeight w:val="449"/>
          <w:tblHeader/>
          <w:jc w:val="center"/>
        </w:trPr>
        <w:tc>
          <w:tcPr>
            <w:tcW w:w="843" w:type="pct"/>
            <w:vMerge/>
            <w:tcBorders>
              <w:left w:val="single" w:sz="4" w:space="0" w:color="auto"/>
              <w:right w:val="single" w:sz="4" w:space="0" w:color="auto"/>
            </w:tcBorders>
            <w:vAlign w:val="center"/>
          </w:tcPr>
          <w:p w14:paraId="68E4D691" w14:textId="77777777" w:rsidR="00DE7849" w:rsidRPr="00F56396" w:rsidRDefault="00DE7849" w:rsidP="00A07F6E">
            <w:pPr>
              <w:widowControl/>
              <w:spacing w:beforeLines="50" w:before="156" w:afterLines="50" w:after="156"/>
              <w:jc w:val="center"/>
              <w:rPr>
                <w:rFonts w:ascii="宋体" w:eastAsia="宋体" w:hAnsi="宋体"/>
                <w:b/>
                <w:bCs/>
                <w:szCs w:val="21"/>
              </w:rPr>
            </w:pPr>
          </w:p>
        </w:tc>
        <w:tc>
          <w:tcPr>
            <w:tcW w:w="899" w:type="pct"/>
            <w:tcBorders>
              <w:top w:val="single" w:sz="4" w:space="0" w:color="auto"/>
              <w:left w:val="single" w:sz="4" w:space="0" w:color="auto"/>
              <w:bottom w:val="single" w:sz="4" w:space="0" w:color="auto"/>
              <w:right w:val="single" w:sz="4" w:space="0" w:color="auto"/>
            </w:tcBorders>
            <w:vAlign w:val="center"/>
          </w:tcPr>
          <w:p w14:paraId="2E08732F"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788" w:type="pct"/>
            <w:tcBorders>
              <w:top w:val="single" w:sz="4" w:space="0" w:color="auto"/>
              <w:left w:val="single" w:sz="4" w:space="0" w:color="auto"/>
              <w:bottom w:val="single" w:sz="4" w:space="0" w:color="auto"/>
              <w:right w:val="single" w:sz="4" w:space="0" w:color="auto"/>
            </w:tcBorders>
            <w:vAlign w:val="center"/>
          </w:tcPr>
          <w:p w14:paraId="1537AB3E"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788" w:type="pct"/>
            <w:tcBorders>
              <w:top w:val="single" w:sz="4" w:space="0" w:color="auto"/>
              <w:left w:val="single" w:sz="4" w:space="0" w:color="auto"/>
              <w:bottom w:val="single" w:sz="4" w:space="0" w:color="auto"/>
              <w:right w:val="single" w:sz="4" w:space="0" w:color="auto"/>
            </w:tcBorders>
            <w:vAlign w:val="center"/>
          </w:tcPr>
          <w:p w14:paraId="13B122D9"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788" w:type="pct"/>
            <w:tcBorders>
              <w:top w:val="single" w:sz="4" w:space="0" w:color="auto"/>
              <w:left w:val="single" w:sz="4" w:space="0" w:color="auto"/>
              <w:bottom w:val="single" w:sz="4" w:space="0" w:color="auto"/>
              <w:right w:val="single" w:sz="4" w:space="0" w:color="auto"/>
            </w:tcBorders>
            <w:vAlign w:val="center"/>
          </w:tcPr>
          <w:p w14:paraId="0D929096"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894" w:type="pct"/>
            <w:tcBorders>
              <w:top w:val="single" w:sz="4" w:space="0" w:color="auto"/>
              <w:left w:val="single" w:sz="4" w:space="0" w:color="auto"/>
              <w:bottom w:val="single" w:sz="4" w:space="0" w:color="auto"/>
              <w:right w:val="single" w:sz="4" w:space="0" w:color="auto"/>
            </w:tcBorders>
            <w:vAlign w:val="center"/>
          </w:tcPr>
          <w:p w14:paraId="4AC19558" w14:textId="77777777" w:rsidR="00DE7849" w:rsidRPr="00FB77A1" w:rsidRDefault="00DE7849" w:rsidP="00A07F6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0E050F8" w14:textId="77777777" w:rsidTr="008F0DF4">
        <w:trPr>
          <w:trHeight w:val="461"/>
          <w:tblHeader/>
          <w:jc w:val="center"/>
        </w:trPr>
        <w:tc>
          <w:tcPr>
            <w:tcW w:w="843" w:type="pct"/>
            <w:vMerge/>
            <w:tcBorders>
              <w:left w:val="single" w:sz="4" w:space="0" w:color="auto"/>
              <w:bottom w:val="single" w:sz="4" w:space="0" w:color="auto"/>
              <w:right w:val="single" w:sz="4" w:space="0" w:color="auto"/>
            </w:tcBorders>
            <w:vAlign w:val="center"/>
          </w:tcPr>
          <w:p w14:paraId="1B999A7B" w14:textId="77777777" w:rsidR="00DE7849" w:rsidRPr="00F56396" w:rsidRDefault="00DE7849" w:rsidP="00A07F6E">
            <w:pPr>
              <w:widowControl/>
              <w:spacing w:beforeLines="50" w:before="156" w:afterLines="50" w:after="156"/>
              <w:jc w:val="center"/>
              <w:rPr>
                <w:rFonts w:ascii="宋体" w:eastAsia="宋体" w:hAnsi="宋体"/>
                <w:b/>
                <w:bCs/>
                <w:szCs w:val="21"/>
              </w:rPr>
            </w:pPr>
          </w:p>
        </w:tc>
        <w:tc>
          <w:tcPr>
            <w:tcW w:w="899" w:type="pct"/>
            <w:tcBorders>
              <w:top w:val="single" w:sz="4" w:space="0" w:color="auto"/>
              <w:left w:val="single" w:sz="4" w:space="0" w:color="auto"/>
              <w:bottom w:val="single" w:sz="4" w:space="0" w:color="auto"/>
              <w:right w:val="single" w:sz="4" w:space="0" w:color="auto"/>
            </w:tcBorders>
            <w:vAlign w:val="center"/>
          </w:tcPr>
          <w:p w14:paraId="6EC830C8" w14:textId="77777777" w:rsidR="00DE7849" w:rsidRPr="00FB77A1" w:rsidRDefault="00DE7849" w:rsidP="00A07F6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788" w:type="pct"/>
            <w:tcBorders>
              <w:top w:val="single" w:sz="4" w:space="0" w:color="auto"/>
              <w:left w:val="single" w:sz="4" w:space="0" w:color="auto"/>
              <w:bottom w:val="single" w:sz="4" w:space="0" w:color="auto"/>
              <w:right w:val="single" w:sz="4" w:space="0" w:color="auto"/>
            </w:tcBorders>
            <w:vAlign w:val="center"/>
          </w:tcPr>
          <w:p w14:paraId="1104492B" w14:textId="77777777" w:rsidR="00DE7849" w:rsidRPr="00FB77A1" w:rsidRDefault="00DE7849" w:rsidP="00A07F6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788" w:type="pct"/>
            <w:tcBorders>
              <w:top w:val="single" w:sz="4" w:space="0" w:color="auto"/>
              <w:left w:val="single" w:sz="4" w:space="0" w:color="auto"/>
              <w:bottom w:val="single" w:sz="4" w:space="0" w:color="auto"/>
              <w:right w:val="single" w:sz="4" w:space="0" w:color="auto"/>
            </w:tcBorders>
            <w:vAlign w:val="center"/>
          </w:tcPr>
          <w:p w14:paraId="6C77A84C" w14:textId="77777777" w:rsidR="00DE7849" w:rsidRPr="00FB77A1" w:rsidRDefault="00DE7849" w:rsidP="00A07F6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788" w:type="pct"/>
            <w:tcBorders>
              <w:top w:val="single" w:sz="4" w:space="0" w:color="auto"/>
              <w:left w:val="single" w:sz="4" w:space="0" w:color="auto"/>
              <w:bottom w:val="single" w:sz="4" w:space="0" w:color="auto"/>
              <w:right w:val="single" w:sz="4" w:space="0" w:color="auto"/>
            </w:tcBorders>
            <w:vAlign w:val="center"/>
          </w:tcPr>
          <w:p w14:paraId="458055DC" w14:textId="77777777" w:rsidR="00DE7849" w:rsidRPr="00FB77A1" w:rsidRDefault="00DE7849" w:rsidP="00A07F6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894" w:type="pct"/>
            <w:tcBorders>
              <w:top w:val="single" w:sz="4" w:space="0" w:color="auto"/>
              <w:left w:val="single" w:sz="4" w:space="0" w:color="auto"/>
              <w:bottom w:val="single" w:sz="4" w:space="0" w:color="auto"/>
              <w:right w:val="single" w:sz="4" w:space="0" w:color="auto"/>
            </w:tcBorders>
            <w:vAlign w:val="center"/>
          </w:tcPr>
          <w:p w14:paraId="676AA246" w14:textId="77777777" w:rsidR="00DE7849" w:rsidRPr="00FB77A1" w:rsidRDefault="00DE7849" w:rsidP="00A07F6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F0DF4" w:rsidRPr="002F4D99" w14:paraId="2736A9FD" w14:textId="77777777" w:rsidTr="008F0DF4">
        <w:trPr>
          <w:trHeight w:val="414"/>
          <w:jc w:val="center"/>
        </w:trPr>
        <w:tc>
          <w:tcPr>
            <w:tcW w:w="843" w:type="pct"/>
            <w:tcBorders>
              <w:top w:val="single" w:sz="4" w:space="0" w:color="auto"/>
              <w:left w:val="single" w:sz="4" w:space="0" w:color="auto"/>
              <w:bottom w:val="single" w:sz="4" w:space="0" w:color="auto"/>
              <w:right w:val="single" w:sz="4" w:space="0" w:color="auto"/>
            </w:tcBorders>
            <w:vAlign w:val="center"/>
          </w:tcPr>
          <w:p w14:paraId="388EDF09" w14:textId="77777777" w:rsidR="008F0DF4"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C0F24CD" w14:textId="77777777" w:rsidR="008F0DF4" w:rsidRPr="00F56396"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899" w:type="pct"/>
            <w:tcBorders>
              <w:top w:val="single" w:sz="4" w:space="0" w:color="auto"/>
              <w:left w:val="single" w:sz="4" w:space="0" w:color="auto"/>
              <w:bottom w:val="single" w:sz="4" w:space="0" w:color="auto"/>
              <w:right w:val="single" w:sz="4" w:space="0" w:color="auto"/>
            </w:tcBorders>
          </w:tcPr>
          <w:p w14:paraId="4C03AB2E" w14:textId="77777777" w:rsidR="008F0DF4" w:rsidRPr="00360057" w:rsidRDefault="008F0DF4" w:rsidP="008F0DF4">
            <w:pPr>
              <w:rPr>
                <w:rFonts w:ascii="Times New Roman" w:hAnsi="Times New Roman" w:cs="Times New Roman"/>
              </w:rPr>
            </w:pPr>
            <w:r>
              <w:rPr>
                <w:rFonts w:ascii="宋体" w:eastAsia="宋体" w:hAnsi="宋体"/>
              </w:rPr>
              <w:t>很好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43CAF454" w14:textId="77777777" w:rsidR="008F0DF4" w:rsidRPr="00360057" w:rsidRDefault="008F0DF4" w:rsidP="008F0DF4">
            <w:pPr>
              <w:rPr>
                <w:rFonts w:ascii="Times New Roman" w:hAnsi="Times New Roman" w:cs="Times New Roman"/>
              </w:rPr>
            </w:pPr>
            <w:r>
              <w:rPr>
                <w:rFonts w:ascii="宋体" w:eastAsia="宋体" w:hAnsi="宋体"/>
              </w:rPr>
              <w:t>较好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5C0C1494" w14:textId="77777777" w:rsidR="008F0DF4" w:rsidRPr="00360057" w:rsidRDefault="008F0DF4" w:rsidP="008F0DF4">
            <w:pPr>
              <w:rPr>
                <w:rFonts w:ascii="Times New Roman" w:hAnsi="Times New Roman" w:cs="Times New Roman"/>
              </w:rPr>
            </w:pPr>
            <w:r>
              <w:rPr>
                <w:rFonts w:ascii="宋体" w:eastAsia="宋体" w:hAnsi="宋体"/>
              </w:rPr>
              <w:t>基本掌握基本知识</w:t>
            </w:r>
          </w:p>
        </w:tc>
        <w:tc>
          <w:tcPr>
            <w:tcW w:w="788" w:type="pct"/>
            <w:tcBorders>
              <w:top w:val="single" w:sz="4" w:space="0" w:color="auto"/>
              <w:left w:val="single" w:sz="4" w:space="0" w:color="auto"/>
              <w:bottom w:val="single" w:sz="4" w:space="0" w:color="auto"/>
              <w:right w:val="single" w:sz="4" w:space="0" w:color="auto"/>
            </w:tcBorders>
          </w:tcPr>
          <w:p w14:paraId="567E5857" w14:textId="77777777" w:rsidR="008F0DF4" w:rsidRPr="00360057" w:rsidRDefault="008F0DF4" w:rsidP="008F0DF4">
            <w:pPr>
              <w:rPr>
                <w:rFonts w:ascii="Times New Roman" w:hAnsi="Times New Roman" w:cs="Times New Roman"/>
              </w:rPr>
            </w:pPr>
            <w:r>
              <w:rPr>
                <w:rFonts w:ascii="宋体" w:eastAsia="宋体" w:hAnsi="宋体"/>
              </w:rPr>
              <w:t>初步掌握基本知识</w:t>
            </w:r>
          </w:p>
        </w:tc>
        <w:tc>
          <w:tcPr>
            <w:tcW w:w="894" w:type="pct"/>
            <w:tcBorders>
              <w:top w:val="single" w:sz="4" w:space="0" w:color="auto"/>
              <w:left w:val="single" w:sz="4" w:space="0" w:color="auto"/>
              <w:bottom w:val="single" w:sz="4" w:space="0" w:color="auto"/>
              <w:right w:val="single" w:sz="4" w:space="0" w:color="auto"/>
            </w:tcBorders>
          </w:tcPr>
          <w:p w14:paraId="480FF4FF" w14:textId="77777777" w:rsidR="008F0DF4" w:rsidRPr="00360057" w:rsidRDefault="008F0DF4" w:rsidP="008F0DF4">
            <w:pPr>
              <w:rPr>
                <w:rFonts w:ascii="Times New Roman" w:hAnsi="Times New Roman" w:cs="Times New Roman"/>
              </w:rPr>
            </w:pPr>
            <w:r>
              <w:rPr>
                <w:rFonts w:ascii="宋体" w:eastAsia="宋体" w:hAnsi="宋体"/>
              </w:rPr>
              <w:t>不能掌握基本知识</w:t>
            </w:r>
          </w:p>
        </w:tc>
      </w:tr>
      <w:tr w:rsidR="008F0DF4" w:rsidRPr="002F4D99" w14:paraId="782CC8CB" w14:textId="77777777" w:rsidTr="008F0DF4">
        <w:trPr>
          <w:trHeight w:val="414"/>
          <w:jc w:val="center"/>
        </w:trPr>
        <w:tc>
          <w:tcPr>
            <w:tcW w:w="843" w:type="pct"/>
            <w:tcBorders>
              <w:top w:val="single" w:sz="4" w:space="0" w:color="auto"/>
              <w:left w:val="single" w:sz="4" w:space="0" w:color="auto"/>
              <w:bottom w:val="single" w:sz="4" w:space="0" w:color="auto"/>
              <w:right w:val="single" w:sz="4" w:space="0" w:color="auto"/>
            </w:tcBorders>
            <w:vAlign w:val="center"/>
          </w:tcPr>
          <w:p w14:paraId="77241018" w14:textId="77777777" w:rsidR="008F0DF4"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D8A69F8" w14:textId="77777777" w:rsidR="008F0DF4" w:rsidRPr="00F56396"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899" w:type="pct"/>
            <w:tcBorders>
              <w:top w:val="single" w:sz="4" w:space="0" w:color="auto"/>
              <w:left w:val="single" w:sz="4" w:space="0" w:color="auto"/>
              <w:bottom w:val="single" w:sz="4" w:space="0" w:color="auto"/>
              <w:right w:val="single" w:sz="4" w:space="0" w:color="auto"/>
            </w:tcBorders>
          </w:tcPr>
          <w:p w14:paraId="021035AD" w14:textId="77777777" w:rsidR="008F0DF4" w:rsidRPr="00360057" w:rsidRDefault="008F0DF4" w:rsidP="008F0DF4">
            <w:pPr>
              <w:rPr>
                <w:rFonts w:ascii="Times New Roman" w:hAnsi="Times New Roman" w:cs="Times New Roman"/>
              </w:rPr>
            </w:pPr>
            <w:r>
              <w:rPr>
                <w:rFonts w:ascii="宋体" w:eastAsia="宋体" w:hAnsi="宋体"/>
              </w:rPr>
              <w:t>很好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42E7D483" w14:textId="77777777" w:rsidR="008F0DF4" w:rsidRPr="00360057" w:rsidRDefault="008F0DF4" w:rsidP="008F0DF4">
            <w:pPr>
              <w:rPr>
                <w:rFonts w:ascii="Times New Roman" w:hAnsi="Times New Roman" w:cs="Times New Roman"/>
              </w:rPr>
            </w:pPr>
            <w:r>
              <w:rPr>
                <w:rFonts w:ascii="宋体" w:eastAsia="宋体" w:hAnsi="宋体"/>
              </w:rPr>
              <w:t>较好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52D074F1" w14:textId="77777777" w:rsidR="008F0DF4" w:rsidRPr="00360057" w:rsidRDefault="008F0DF4" w:rsidP="008F0DF4">
            <w:pPr>
              <w:rPr>
                <w:rFonts w:ascii="Times New Roman" w:hAnsi="Times New Roman" w:cs="Times New Roman"/>
              </w:rPr>
            </w:pPr>
            <w:r>
              <w:rPr>
                <w:rFonts w:ascii="宋体" w:eastAsia="宋体" w:hAnsi="宋体"/>
              </w:rPr>
              <w:t>基本掌握基本知识</w:t>
            </w:r>
          </w:p>
        </w:tc>
        <w:tc>
          <w:tcPr>
            <w:tcW w:w="788" w:type="pct"/>
            <w:tcBorders>
              <w:top w:val="single" w:sz="4" w:space="0" w:color="auto"/>
              <w:left w:val="single" w:sz="4" w:space="0" w:color="auto"/>
              <w:bottom w:val="single" w:sz="4" w:space="0" w:color="auto"/>
              <w:right w:val="single" w:sz="4" w:space="0" w:color="auto"/>
            </w:tcBorders>
          </w:tcPr>
          <w:p w14:paraId="222319BE" w14:textId="77777777" w:rsidR="008F0DF4" w:rsidRPr="00360057" w:rsidRDefault="008F0DF4" w:rsidP="008F0DF4">
            <w:pPr>
              <w:rPr>
                <w:rFonts w:ascii="Times New Roman" w:hAnsi="Times New Roman" w:cs="Times New Roman"/>
              </w:rPr>
            </w:pPr>
            <w:r>
              <w:rPr>
                <w:rFonts w:ascii="宋体" w:eastAsia="宋体" w:hAnsi="宋体"/>
              </w:rPr>
              <w:t>初步掌握基本知识</w:t>
            </w:r>
          </w:p>
        </w:tc>
        <w:tc>
          <w:tcPr>
            <w:tcW w:w="894" w:type="pct"/>
            <w:tcBorders>
              <w:top w:val="single" w:sz="4" w:space="0" w:color="auto"/>
              <w:left w:val="single" w:sz="4" w:space="0" w:color="auto"/>
              <w:bottom w:val="single" w:sz="4" w:space="0" w:color="auto"/>
              <w:right w:val="single" w:sz="4" w:space="0" w:color="auto"/>
            </w:tcBorders>
          </w:tcPr>
          <w:p w14:paraId="379F5FD9" w14:textId="77777777" w:rsidR="008F0DF4" w:rsidRPr="00360057" w:rsidRDefault="008F0DF4" w:rsidP="008F0DF4">
            <w:pPr>
              <w:rPr>
                <w:rFonts w:ascii="Times New Roman" w:hAnsi="Times New Roman" w:cs="Times New Roman"/>
              </w:rPr>
            </w:pPr>
            <w:r>
              <w:rPr>
                <w:rFonts w:ascii="宋体" w:eastAsia="宋体" w:hAnsi="宋体"/>
              </w:rPr>
              <w:t>不能掌握基本知识</w:t>
            </w:r>
          </w:p>
        </w:tc>
      </w:tr>
      <w:tr w:rsidR="008F0DF4" w:rsidRPr="002F4D99" w14:paraId="07294D08" w14:textId="77777777" w:rsidTr="008F0DF4">
        <w:trPr>
          <w:trHeight w:val="414"/>
          <w:jc w:val="center"/>
        </w:trPr>
        <w:tc>
          <w:tcPr>
            <w:tcW w:w="843" w:type="pct"/>
            <w:tcBorders>
              <w:top w:val="single" w:sz="4" w:space="0" w:color="auto"/>
              <w:left w:val="single" w:sz="4" w:space="0" w:color="auto"/>
              <w:bottom w:val="single" w:sz="4" w:space="0" w:color="auto"/>
              <w:right w:val="single" w:sz="4" w:space="0" w:color="auto"/>
            </w:tcBorders>
            <w:vAlign w:val="center"/>
          </w:tcPr>
          <w:p w14:paraId="69200017" w14:textId="77777777" w:rsidR="008F0DF4"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BB06560" w14:textId="77777777" w:rsidR="008F0DF4" w:rsidRPr="00F56396" w:rsidRDefault="008F0DF4" w:rsidP="008F0DF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899" w:type="pct"/>
            <w:tcBorders>
              <w:top w:val="single" w:sz="4" w:space="0" w:color="auto"/>
              <w:left w:val="single" w:sz="4" w:space="0" w:color="auto"/>
              <w:bottom w:val="single" w:sz="4" w:space="0" w:color="auto"/>
              <w:right w:val="single" w:sz="4" w:space="0" w:color="auto"/>
            </w:tcBorders>
          </w:tcPr>
          <w:p w14:paraId="092DC063" w14:textId="77777777" w:rsidR="008F0DF4" w:rsidRPr="00360057" w:rsidRDefault="008F0DF4" w:rsidP="008F0DF4">
            <w:pPr>
              <w:rPr>
                <w:rFonts w:ascii="Times New Roman" w:hAnsi="Times New Roman" w:cs="Times New Roman"/>
              </w:rPr>
            </w:pPr>
            <w:r>
              <w:rPr>
                <w:rFonts w:ascii="宋体" w:eastAsia="宋体" w:hAnsi="宋体"/>
              </w:rPr>
              <w:t>很好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3B3A4565" w14:textId="77777777" w:rsidR="008F0DF4" w:rsidRPr="00360057" w:rsidRDefault="008F0DF4" w:rsidP="008F0DF4">
            <w:pPr>
              <w:rPr>
                <w:rFonts w:ascii="Times New Roman" w:hAnsi="Times New Roman" w:cs="Times New Roman"/>
              </w:rPr>
            </w:pPr>
            <w:r>
              <w:rPr>
                <w:rFonts w:ascii="宋体" w:eastAsia="宋体" w:hAnsi="宋体"/>
              </w:rPr>
              <w:t>较好</w:t>
            </w:r>
            <w:r>
              <w:rPr>
                <w:rFonts w:ascii="宋体" w:eastAsia="宋体" w:hAnsi="宋体" w:hint="eastAsia"/>
              </w:rPr>
              <w:t>地</w:t>
            </w:r>
            <w:r>
              <w:rPr>
                <w:rFonts w:ascii="宋体" w:eastAsia="宋体" w:hAnsi="宋体"/>
              </w:rPr>
              <w:t>掌握基本知识</w:t>
            </w:r>
          </w:p>
        </w:tc>
        <w:tc>
          <w:tcPr>
            <w:tcW w:w="788" w:type="pct"/>
            <w:tcBorders>
              <w:top w:val="single" w:sz="4" w:space="0" w:color="auto"/>
              <w:left w:val="single" w:sz="4" w:space="0" w:color="auto"/>
              <w:bottom w:val="single" w:sz="4" w:space="0" w:color="auto"/>
              <w:right w:val="single" w:sz="4" w:space="0" w:color="auto"/>
            </w:tcBorders>
          </w:tcPr>
          <w:p w14:paraId="45850CB5" w14:textId="77777777" w:rsidR="008F0DF4" w:rsidRPr="00360057" w:rsidRDefault="008F0DF4" w:rsidP="008F0DF4">
            <w:pPr>
              <w:rPr>
                <w:rFonts w:ascii="Times New Roman" w:hAnsi="Times New Roman" w:cs="Times New Roman"/>
              </w:rPr>
            </w:pPr>
            <w:r>
              <w:rPr>
                <w:rFonts w:ascii="宋体" w:eastAsia="宋体" w:hAnsi="宋体"/>
              </w:rPr>
              <w:t>基本掌握基本知识</w:t>
            </w:r>
          </w:p>
        </w:tc>
        <w:tc>
          <w:tcPr>
            <w:tcW w:w="788" w:type="pct"/>
            <w:tcBorders>
              <w:top w:val="single" w:sz="4" w:space="0" w:color="auto"/>
              <w:left w:val="single" w:sz="4" w:space="0" w:color="auto"/>
              <w:bottom w:val="single" w:sz="4" w:space="0" w:color="auto"/>
              <w:right w:val="single" w:sz="4" w:space="0" w:color="auto"/>
            </w:tcBorders>
          </w:tcPr>
          <w:p w14:paraId="1C454D81" w14:textId="77777777" w:rsidR="008F0DF4" w:rsidRPr="00360057" w:rsidRDefault="008F0DF4" w:rsidP="008F0DF4">
            <w:pPr>
              <w:rPr>
                <w:rFonts w:ascii="Times New Roman" w:hAnsi="Times New Roman" w:cs="Times New Roman"/>
              </w:rPr>
            </w:pPr>
            <w:r>
              <w:rPr>
                <w:rFonts w:ascii="宋体" w:eastAsia="宋体" w:hAnsi="宋体"/>
              </w:rPr>
              <w:t>初步掌握基本知识</w:t>
            </w:r>
          </w:p>
        </w:tc>
        <w:tc>
          <w:tcPr>
            <w:tcW w:w="894" w:type="pct"/>
            <w:tcBorders>
              <w:top w:val="single" w:sz="4" w:space="0" w:color="auto"/>
              <w:left w:val="single" w:sz="4" w:space="0" w:color="auto"/>
              <w:bottom w:val="single" w:sz="4" w:space="0" w:color="auto"/>
              <w:right w:val="single" w:sz="4" w:space="0" w:color="auto"/>
            </w:tcBorders>
          </w:tcPr>
          <w:p w14:paraId="29BB07DC" w14:textId="77777777" w:rsidR="008F0DF4" w:rsidRPr="00360057" w:rsidRDefault="008F0DF4" w:rsidP="008F0DF4">
            <w:pPr>
              <w:rPr>
                <w:rFonts w:ascii="Times New Roman" w:hAnsi="Times New Roman" w:cs="Times New Roman"/>
              </w:rPr>
            </w:pPr>
            <w:r>
              <w:rPr>
                <w:rFonts w:ascii="宋体" w:eastAsia="宋体" w:hAnsi="宋体"/>
              </w:rPr>
              <w:t>不能掌握基本知识</w:t>
            </w:r>
          </w:p>
        </w:tc>
      </w:tr>
    </w:tbl>
    <w:p w14:paraId="567CD1AB" w14:textId="77777777" w:rsidR="00F56396" w:rsidRPr="00F56396" w:rsidRDefault="00F56396" w:rsidP="00B03909">
      <w:pPr>
        <w:widowControl/>
        <w:jc w:val="left"/>
        <w:rPr>
          <w:rFonts w:ascii="宋体" w:eastAsia="宋体" w:hAnsi="宋体"/>
        </w:rPr>
      </w:pPr>
    </w:p>
    <w:sectPr w:rsidR="00F56396" w:rsidRPr="00F56396" w:rsidSect="00190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DE06A" w14:textId="77777777" w:rsidR="00713DB9" w:rsidRDefault="00713DB9" w:rsidP="00AA630A">
      <w:r>
        <w:separator/>
      </w:r>
    </w:p>
  </w:endnote>
  <w:endnote w:type="continuationSeparator" w:id="0">
    <w:p w14:paraId="149484B1" w14:textId="77777777" w:rsidR="00713DB9" w:rsidRDefault="00713DB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27E9" w14:textId="77777777" w:rsidR="00713DB9" w:rsidRDefault="00713DB9" w:rsidP="00AA630A">
      <w:r>
        <w:separator/>
      </w:r>
    </w:p>
  </w:footnote>
  <w:footnote w:type="continuationSeparator" w:id="0">
    <w:p w14:paraId="1D8C123D" w14:textId="77777777" w:rsidR="00713DB9" w:rsidRDefault="00713DB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2CDA93"/>
    <w:multiLevelType w:val="multilevel"/>
    <w:tmpl w:val="F62CDA9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19E2B00"/>
    <w:multiLevelType w:val="multilevel"/>
    <w:tmpl w:val="019E2B0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438132E"/>
    <w:multiLevelType w:val="multilevel"/>
    <w:tmpl w:val="0438132E"/>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F6849C2"/>
    <w:multiLevelType w:val="hybridMultilevel"/>
    <w:tmpl w:val="C95677FA"/>
    <w:lvl w:ilvl="0" w:tplc="28CA54C0">
      <w:start w:val="1"/>
      <w:numFmt w:val="bullet"/>
      <w:lvlText w:val="•"/>
      <w:lvlJc w:val="left"/>
      <w:pPr>
        <w:tabs>
          <w:tab w:val="num" w:pos="720"/>
        </w:tabs>
        <w:ind w:left="720" w:hanging="360"/>
      </w:pPr>
      <w:rPr>
        <w:rFonts w:ascii="Arial" w:hAnsi="Arial" w:hint="default"/>
      </w:rPr>
    </w:lvl>
    <w:lvl w:ilvl="1" w:tplc="B720F4DE" w:tentative="1">
      <w:start w:val="1"/>
      <w:numFmt w:val="bullet"/>
      <w:lvlText w:val="•"/>
      <w:lvlJc w:val="left"/>
      <w:pPr>
        <w:tabs>
          <w:tab w:val="num" w:pos="1440"/>
        </w:tabs>
        <w:ind w:left="1440" w:hanging="360"/>
      </w:pPr>
      <w:rPr>
        <w:rFonts w:ascii="Arial" w:hAnsi="Arial" w:hint="default"/>
      </w:rPr>
    </w:lvl>
    <w:lvl w:ilvl="2" w:tplc="748A5ADA" w:tentative="1">
      <w:start w:val="1"/>
      <w:numFmt w:val="bullet"/>
      <w:lvlText w:val="•"/>
      <w:lvlJc w:val="left"/>
      <w:pPr>
        <w:tabs>
          <w:tab w:val="num" w:pos="2160"/>
        </w:tabs>
        <w:ind w:left="2160" w:hanging="360"/>
      </w:pPr>
      <w:rPr>
        <w:rFonts w:ascii="Arial" w:hAnsi="Arial" w:hint="default"/>
      </w:rPr>
    </w:lvl>
    <w:lvl w:ilvl="3" w:tplc="DE12DDAC" w:tentative="1">
      <w:start w:val="1"/>
      <w:numFmt w:val="bullet"/>
      <w:lvlText w:val="•"/>
      <w:lvlJc w:val="left"/>
      <w:pPr>
        <w:tabs>
          <w:tab w:val="num" w:pos="2880"/>
        </w:tabs>
        <w:ind w:left="2880" w:hanging="360"/>
      </w:pPr>
      <w:rPr>
        <w:rFonts w:ascii="Arial" w:hAnsi="Arial" w:hint="default"/>
      </w:rPr>
    </w:lvl>
    <w:lvl w:ilvl="4" w:tplc="B57E332C" w:tentative="1">
      <w:start w:val="1"/>
      <w:numFmt w:val="bullet"/>
      <w:lvlText w:val="•"/>
      <w:lvlJc w:val="left"/>
      <w:pPr>
        <w:tabs>
          <w:tab w:val="num" w:pos="3600"/>
        </w:tabs>
        <w:ind w:left="3600" w:hanging="360"/>
      </w:pPr>
      <w:rPr>
        <w:rFonts w:ascii="Arial" w:hAnsi="Arial" w:hint="default"/>
      </w:rPr>
    </w:lvl>
    <w:lvl w:ilvl="5" w:tplc="AF386962" w:tentative="1">
      <w:start w:val="1"/>
      <w:numFmt w:val="bullet"/>
      <w:lvlText w:val="•"/>
      <w:lvlJc w:val="left"/>
      <w:pPr>
        <w:tabs>
          <w:tab w:val="num" w:pos="4320"/>
        </w:tabs>
        <w:ind w:left="4320" w:hanging="360"/>
      </w:pPr>
      <w:rPr>
        <w:rFonts w:ascii="Arial" w:hAnsi="Arial" w:hint="default"/>
      </w:rPr>
    </w:lvl>
    <w:lvl w:ilvl="6" w:tplc="70DAB608" w:tentative="1">
      <w:start w:val="1"/>
      <w:numFmt w:val="bullet"/>
      <w:lvlText w:val="•"/>
      <w:lvlJc w:val="left"/>
      <w:pPr>
        <w:tabs>
          <w:tab w:val="num" w:pos="5040"/>
        </w:tabs>
        <w:ind w:left="5040" w:hanging="360"/>
      </w:pPr>
      <w:rPr>
        <w:rFonts w:ascii="Arial" w:hAnsi="Arial" w:hint="default"/>
      </w:rPr>
    </w:lvl>
    <w:lvl w:ilvl="7" w:tplc="D576903A" w:tentative="1">
      <w:start w:val="1"/>
      <w:numFmt w:val="bullet"/>
      <w:lvlText w:val="•"/>
      <w:lvlJc w:val="left"/>
      <w:pPr>
        <w:tabs>
          <w:tab w:val="num" w:pos="5760"/>
        </w:tabs>
        <w:ind w:left="5760" w:hanging="360"/>
      </w:pPr>
      <w:rPr>
        <w:rFonts w:ascii="Arial" w:hAnsi="Arial" w:hint="default"/>
      </w:rPr>
    </w:lvl>
    <w:lvl w:ilvl="8" w:tplc="7A186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FC352C"/>
    <w:multiLevelType w:val="hybridMultilevel"/>
    <w:tmpl w:val="1E54C5BA"/>
    <w:lvl w:ilvl="0" w:tplc="EB5CDDB8">
      <w:start w:val="1"/>
      <w:numFmt w:val="bullet"/>
      <w:lvlText w:val="•"/>
      <w:lvlJc w:val="left"/>
      <w:pPr>
        <w:tabs>
          <w:tab w:val="num" w:pos="720"/>
        </w:tabs>
        <w:ind w:left="720" w:hanging="360"/>
      </w:pPr>
      <w:rPr>
        <w:rFonts w:ascii="Arial" w:hAnsi="Arial" w:hint="default"/>
      </w:rPr>
    </w:lvl>
    <w:lvl w:ilvl="1" w:tplc="75BAC1F0" w:tentative="1">
      <w:start w:val="1"/>
      <w:numFmt w:val="bullet"/>
      <w:lvlText w:val="•"/>
      <w:lvlJc w:val="left"/>
      <w:pPr>
        <w:tabs>
          <w:tab w:val="num" w:pos="1440"/>
        </w:tabs>
        <w:ind w:left="1440" w:hanging="360"/>
      </w:pPr>
      <w:rPr>
        <w:rFonts w:ascii="Arial" w:hAnsi="Arial" w:hint="default"/>
      </w:rPr>
    </w:lvl>
    <w:lvl w:ilvl="2" w:tplc="A8765AD8" w:tentative="1">
      <w:start w:val="1"/>
      <w:numFmt w:val="bullet"/>
      <w:lvlText w:val="•"/>
      <w:lvlJc w:val="left"/>
      <w:pPr>
        <w:tabs>
          <w:tab w:val="num" w:pos="2160"/>
        </w:tabs>
        <w:ind w:left="2160" w:hanging="360"/>
      </w:pPr>
      <w:rPr>
        <w:rFonts w:ascii="Arial" w:hAnsi="Arial" w:hint="default"/>
      </w:rPr>
    </w:lvl>
    <w:lvl w:ilvl="3" w:tplc="9C60BAB0" w:tentative="1">
      <w:start w:val="1"/>
      <w:numFmt w:val="bullet"/>
      <w:lvlText w:val="•"/>
      <w:lvlJc w:val="left"/>
      <w:pPr>
        <w:tabs>
          <w:tab w:val="num" w:pos="2880"/>
        </w:tabs>
        <w:ind w:left="2880" w:hanging="360"/>
      </w:pPr>
      <w:rPr>
        <w:rFonts w:ascii="Arial" w:hAnsi="Arial" w:hint="default"/>
      </w:rPr>
    </w:lvl>
    <w:lvl w:ilvl="4" w:tplc="86A60A74" w:tentative="1">
      <w:start w:val="1"/>
      <w:numFmt w:val="bullet"/>
      <w:lvlText w:val="•"/>
      <w:lvlJc w:val="left"/>
      <w:pPr>
        <w:tabs>
          <w:tab w:val="num" w:pos="3600"/>
        </w:tabs>
        <w:ind w:left="3600" w:hanging="360"/>
      </w:pPr>
      <w:rPr>
        <w:rFonts w:ascii="Arial" w:hAnsi="Arial" w:hint="default"/>
      </w:rPr>
    </w:lvl>
    <w:lvl w:ilvl="5" w:tplc="7C203C46" w:tentative="1">
      <w:start w:val="1"/>
      <w:numFmt w:val="bullet"/>
      <w:lvlText w:val="•"/>
      <w:lvlJc w:val="left"/>
      <w:pPr>
        <w:tabs>
          <w:tab w:val="num" w:pos="4320"/>
        </w:tabs>
        <w:ind w:left="4320" w:hanging="360"/>
      </w:pPr>
      <w:rPr>
        <w:rFonts w:ascii="Arial" w:hAnsi="Arial" w:hint="default"/>
      </w:rPr>
    </w:lvl>
    <w:lvl w:ilvl="6" w:tplc="AF4224AE" w:tentative="1">
      <w:start w:val="1"/>
      <w:numFmt w:val="bullet"/>
      <w:lvlText w:val="•"/>
      <w:lvlJc w:val="left"/>
      <w:pPr>
        <w:tabs>
          <w:tab w:val="num" w:pos="5040"/>
        </w:tabs>
        <w:ind w:left="5040" w:hanging="360"/>
      </w:pPr>
      <w:rPr>
        <w:rFonts w:ascii="Arial" w:hAnsi="Arial" w:hint="default"/>
      </w:rPr>
    </w:lvl>
    <w:lvl w:ilvl="7" w:tplc="A59252F0" w:tentative="1">
      <w:start w:val="1"/>
      <w:numFmt w:val="bullet"/>
      <w:lvlText w:val="•"/>
      <w:lvlJc w:val="left"/>
      <w:pPr>
        <w:tabs>
          <w:tab w:val="num" w:pos="5760"/>
        </w:tabs>
        <w:ind w:left="5760" w:hanging="360"/>
      </w:pPr>
      <w:rPr>
        <w:rFonts w:ascii="Arial" w:hAnsi="Arial" w:hint="default"/>
      </w:rPr>
    </w:lvl>
    <w:lvl w:ilvl="8" w:tplc="49B8A0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2CB57"/>
    <w:multiLevelType w:val="multilevel"/>
    <w:tmpl w:val="1412CB5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17F417F0"/>
    <w:multiLevelType w:val="hybridMultilevel"/>
    <w:tmpl w:val="44FC088C"/>
    <w:lvl w:ilvl="0" w:tplc="B3E6057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99790C"/>
    <w:multiLevelType w:val="multilevel"/>
    <w:tmpl w:val="1B99790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03708EB"/>
    <w:multiLevelType w:val="hybridMultilevel"/>
    <w:tmpl w:val="A8C403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237CAD"/>
    <w:multiLevelType w:val="multilevel"/>
    <w:tmpl w:val="24237CA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2594690E"/>
    <w:multiLevelType w:val="multilevel"/>
    <w:tmpl w:val="2594690E"/>
    <w:lvl w:ilvl="0">
      <w:start w:val="1"/>
      <w:numFmt w:val="chineseCountingThousand"/>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BBF0AFB"/>
    <w:multiLevelType w:val="multilevel"/>
    <w:tmpl w:val="2BBF0AF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2" w15:restartNumberingAfterBreak="0">
    <w:nsid w:val="30BA08BA"/>
    <w:multiLevelType w:val="hybridMultilevel"/>
    <w:tmpl w:val="D18221F8"/>
    <w:lvl w:ilvl="0" w:tplc="8A5EB72C">
      <w:start w:val="1"/>
      <w:numFmt w:val="bullet"/>
      <w:lvlText w:val="•"/>
      <w:lvlJc w:val="left"/>
      <w:pPr>
        <w:tabs>
          <w:tab w:val="num" w:pos="720"/>
        </w:tabs>
        <w:ind w:left="720" w:hanging="360"/>
      </w:pPr>
      <w:rPr>
        <w:rFonts w:ascii="Arial" w:hAnsi="Arial" w:hint="default"/>
      </w:rPr>
    </w:lvl>
    <w:lvl w:ilvl="1" w:tplc="83F6F51E" w:tentative="1">
      <w:start w:val="1"/>
      <w:numFmt w:val="bullet"/>
      <w:lvlText w:val="•"/>
      <w:lvlJc w:val="left"/>
      <w:pPr>
        <w:tabs>
          <w:tab w:val="num" w:pos="1440"/>
        </w:tabs>
        <w:ind w:left="1440" w:hanging="360"/>
      </w:pPr>
      <w:rPr>
        <w:rFonts w:ascii="Arial" w:hAnsi="Arial" w:hint="default"/>
      </w:rPr>
    </w:lvl>
    <w:lvl w:ilvl="2" w:tplc="091265F0" w:tentative="1">
      <w:start w:val="1"/>
      <w:numFmt w:val="bullet"/>
      <w:lvlText w:val="•"/>
      <w:lvlJc w:val="left"/>
      <w:pPr>
        <w:tabs>
          <w:tab w:val="num" w:pos="2160"/>
        </w:tabs>
        <w:ind w:left="2160" w:hanging="360"/>
      </w:pPr>
      <w:rPr>
        <w:rFonts w:ascii="Arial" w:hAnsi="Arial" w:hint="default"/>
      </w:rPr>
    </w:lvl>
    <w:lvl w:ilvl="3" w:tplc="1E9ED480" w:tentative="1">
      <w:start w:val="1"/>
      <w:numFmt w:val="bullet"/>
      <w:lvlText w:val="•"/>
      <w:lvlJc w:val="left"/>
      <w:pPr>
        <w:tabs>
          <w:tab w:val="num" w:pos="2880"/>
        </w:tabs>
        <w:ind w:left="2880" w:hanging="360"/>
      </w:pPr>
      <w:rPr>
        <w:rFonts w:ascii="Arial" w:hAnsi="Arial" w:hint="default"/>
      </w:rPr>
    </w:lvl>
    <w:lvl w:ilvl="4" w:tplc="E6C8489A" w:tentative="1">
      <w:start w:val="1"/>
      <w:numFmt w:val="bullet"/>
      <w:lvlText w:val="•"/>
      <w:lvlJc w:val="left"/>
      <w:pPr>
        <w:tabs>
          <w:tab w:val="num" w:pos="3600"/>
        </w:tabs>
        <w:ind w:left="3600" w:hanging="360"/>
      </w:pPr>
      <w:rPr>
        <w:rFonts w:ascii="Arial" w:hAnsi="Arial" w:hint="default"/>
      </w:rPr>
    </w:lvl>
    <w:lvl w:ilvl="5" w:tplc="AEC65F70" w:tentative="1">
      <w:start w:val="1"/>
      <w:numFmt w:val="bullet"/>
      <w:lvlText w:val="•"/>
      <w:lvlJc w:val="left"/>
      <w:pPr>
        <w:tabs>
          <w:tab w:val="num" w:pos="4320"/>
        </w:tabs>
        <w:ind w:left="4320" w:hanging="360"/>
      </w:pPr>
      <w:rPr>
        <w:rFonts w:ascii="Arial" w:hAnsi="Arial" w:hint="default"/>
      </w:rPr>
    </w:lvl>
    <w:lvl w:ilvl="6" w:tplc="E8F49A5A" w:tentative="1">
      <w:start w:val="1"/>
      <w:numFmt w:val="bullet"/>
      <w:lvlText w:val="•"/>
      <w:lvlJc w:val="left"/>
      <w:pPr>
        <w:tabs>
          <w:tab w:val="num" w:pos="5040"/>
        </w:tabs>
        <w:ind w:left="5040" w:hanging="360"/>
      </w:pPr>
      <w:rPr>
        <w:rFonts w:ascii="Arial" w:hAnsi="Arial" w:hint="default"/>
      </w:rPr>
    </w:lvl>
    <w:lvl w:ilvl="7" w:tplc="EDFC76C4" w:tentative="1">
      <w:start w:val="1"/>
      <w:numFmt w:val="bullet"/>
      <w:lvlText w:val="•"/>
      <w:lvlJc w:val="left"/>
      <w:pPr>
        <w:tabs>
          <w:tab w:val="num" w:pos="5760"/>
        </w:tabs>
        <w:ind w:left="5760" w:hanging="360"/>
      </w:pPr>
      <w:rPr>
        <w:rFonts w:ascii="Arial" w:hAnsi="Arial" w:hint="default"/>
      </w:rPr>
    </w:lvl>
    <w:lvl w:ilvl="8" w:tplc="D228EF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404BBA"/>
    <w:multiLevelType w:val="multilevel"/>
    <w:tmpl w:val="34404BBA"/>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5" w15:restartNumberingAfterBreak="0">
    <w:nsid w:val="3E34097C"/>
    <w:multiLevelType w:val="hybridMultilevel"/>
    <w:tmpl w:val="184C9E48"/>
    <w:lvl w:ilvl="0" w:tplc="7DE659BC">
      <w:start w:val="1"/>
      <w:numFmt w:val="decimal"/>
      <w:lvlText w:val="（%1）"/>
      <w:lvlJc w:val="left"/>
      <w:pPr>
        <w:ind w:left="699" w:hanging="420"/>
      </w:pPr>
      <w:rPr>
        <w:rFonts w:hint="default"/>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40CC22B5"/>
    <w:multiLevelType w:val="multilevel"/>
    <w:tmpl w:val="40CC22B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41C67DEE"/>
    <w:multiLevelType w:val="multilevel"/>
    <w:tmpl w:val="41C67D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501C0C53"/>
    <w:multiLevelType w:val="hybridMultilevel"/>
    <w:tmpl w:val="1116DFAE"/>
    <w:lvl w:ilvl="0" w:tplc="3142329C">
      <w:start w:val="2"/>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9" w15:restartNumberingAfterBreak="0">
    <w:nsid w:val="528B7599"/>
    <w:multiLevelType w:val="multilevel"/>
    <w:tmpl w:val="528B759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7CB4D2F"/>
    <w:multiLevelType w:val="multilevel"/>
    <w:tmpl w:val="57CB4D2F"/>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9D16B31"/>
    <w:multiLevelType w:val="hybridMultilevel"/>
    <w:tmpl w:val="F4AE6556"/>
    <w:lvl w:ilvl="0" w:tplc="31A262C6">
      <w:start w:val="1"/>
      <w:numFmt w:val="bullet"/>
      <w:lvlText w:val="•"/>
      <w:lvlJc w:val="left"/>
      <w:pPr>
        <w:tabs>
          <w:tab w:val="num" w:pos="720"/>
        </w:tabs>
        <w:ind w:left="720" w:hanging="360"/>
      </w:pPr>
      <w:rPr>
        <w:rFonts w:ascii="Arial" w:hAnsi="Arial" w:hint="default"/>
      </w:rPr>
    </w:lvl>
    <w:lvl w:ilvl="1" w:tplc="AF74A584" w:tentative="1">
      <w:start w:val="1"/>
      <w:numFmt w:val="bullet"/>
      <w:lvlText w:val="•"/>
      <w:lvlJc w:val="left"/>
      <w:pPr>
        <w:tabs>
          <w:tab w:val="num" w:pos="1440"/>
        </w:tabs>
        <w:ind w:left="1440" w:hanging="360"/>
      </w:pPr>
      <w:rPr>
        <w:rFonts w:ascii="Arial" w:hAnsi="Arial" w:hint="default"/>
      </w:rPr>
    </w:lvl>
    <w:lvl w:ilvl="2" w:tplc="444A28B4" w:tentative="1">
      <w:start w:val="1"/>
      <w:numFmt w:val="bullet"/>
      <w:lvlText w:val="•"/>
      <w:lvlJc w:val="left"/>
      <w:pPr>
        <w:tabs>
          <w:tab w:val="num" w:pos="2160"/>
        </w:tabs>
        <w:ind w:left="2160" w:hanging="360"/>
      </w:pPr>
      <w:rPr>
        <w:rFonts w:ascii="Arial" w:hAnsi="Arial" w:hint="default"/>
      </w:rPr>
    </w:lvl>
    <w:lvl w:ilvl="3" w:tplc="E6504572" w:tentative="1">
      <w:start w:val="1"/>
      <w:numFmt w:val="bullet"/>
      <w:lvlText w:val="•"/>
      <w:lvlJc w:val="left"/>
      <w:pPr>
        <w:tabs>
          <w:tab w:val="num" w:pos="2880"/>
        </w:tabs>
        <w:ind w:left="2880" w:hanging="360"/>
      </w:pPr>
      <w:rPr>
        <w:rFonts w:ascii="Arial" w:hAnsi="Arial" w:hint="default"/>
      </w:rPr>
    </w:lvl>
    <w:lvl w:ilvl="4" w:tplc="A90244FE" w:tentative="1">
      <w:start w:val="1"/>
      <w:numFmt w:val="bullet"/>
      <w:lvlText w:val="•"/>
      <w:lvlJc w:val="left"/>
      <w:pPr>
        <w:tabs>
          <w:tab w:val="num" w:pos="3600"/>
        </w:tabs>
        <w:ind w:left="3600" w:hanging="360"/>
      </w:pPr>
      <w:rPr>
        <w:rFonts w:ascii="Arial" w:hAnsi="Arial" w:hint="default"/>
      </w:rPr>
    </w:lvl>
    <w:lvl w:ilvl="5" w:tplc="1128735E" w:tentative="1">
      <w:start w:val="1"/>
      <w:numFmt w:val="bullet"/>
      <w:lvlText w:val="•"/>
      <w:lvlJc w:val="left"/>
      <w:pPr>
        <w:tabs>
          <w:tab w:val="num" w:pos="4320"/>
        </w:tabs>
        <w:ind w:left="4320" w:hanging="360"/>
      </w:pPr>
      <w:rPr>
        <w:rFonts w:ascii="Arial" w:hAnsi="Arial" w:hint="default"/>
      </w:rPr>
    </w:lvl>
    <w:lvl w:ilvl="6" w:tplc="5D02B108" w:tentative="1">
      <w:start w:val="1"/>
      <w:numFmt w:val="bullet"/>
      <w:lvlText w:val="•"/>
      <w:lvlJc w:val="left"/>
      <w:pPr>
        <w:tabs>
          <w:tab w:val="num" w:pos="5040"/>
        </w:tabs>
        <w:ind w:left="5040" w:hanging="360"/>
      </w:pPr>
      <w:rPr>
        <w:rFonts w:ascii="Arial" w:hAnsi="Arial" w:hint="default"/>
      </w:rPr>
    </w:lvl>
    <w:lvl w:ilvl="7" w:tplc="ECD0676E" w:tentative="1">
      <w:start w:val="1"/>
      <w:numFmt w:val="bullet"/>
      <w:lvlText w:val="•"/>
      <w:lvlJc w:val="left"/>
      <w:pPr>
        <w:tabs>
          <w:tab w:val="num" w:pos="5760"/>
        </w:tabs>
        <w:ind w:left="5760" w:hanging="360"/>
      </w:pPr>
      <w:rPr>
        <w:rFonts w:ascii="Arial" w:hAnsi="Arial" w:hint="default"/>
      </w:rPr>
    </w:lvl>
    <w:lvl w:ilvl="8" w:tplc="84567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2132D8"/>
    <w:multiLevelType w:val="multilevel"/>
    <w:tmpl w:val="5F2132D8"/>
    <w:lvl w:ilvl="0">
      <w:start w:val="1"/>
      <w:numFmt w:val="chineseCountingThousand"/>
      <w:lvlText w:val="%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15:restartNumberingAfterBreak="0">
    <w:nsid w:val="5FCA0699"/>
    <w:multiLevelType w:val="multilevel"/>
    <w:tmpl w:val="5FCA06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4" w15:restartNumberingAfterBreak="0">
    <w:nsid w:val="65D44F6E"/>
    <w:multiLevelType w:val="multilevel"/>
    <w:tmpl w:val="65D44F6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6ED36627"/>
    <w:multiLevelType w:val="hybridMultilevel"/>
    <w:tmpl w:val="5AF83678"/>
    <w:lvl w:ilvl="0" w:tplc="0E7063D0">
      <w:start w:val="1"/>
      <w:numFmt w:val="ideographDigital"/>
      <w:lvlText w:val="%1．"/>
      <w:lvlJc w:val="left"/>
      <w:pPr>
        <w:tabs>
          <w:tab w:val="num" w:pos="1353"/>
        </w:tabs>
        <w:ind w:left="1353" w:hanging="360"/>
      </w:pPr>
    </w:lvl>
    <w:lvl w:ilvl="1" w:tplc="AE547EC0" w:tentative="1">
      <w:start w:val="1"/>
      <w:numFmt w:val="ideographDigital"/>
      <w:lvlText w:val="%2．"/>
      <w:lvlJc w:val="left"/>
      <w:pPr>
        <w:tabs>
          <w:tab w:val="num" w:pos="1440"/>
        </w:tabs>
        <w:ind w:left="1440" w:hanging="360"/>
      </w:pPr>
    </w:lvl>
    <w:lvl w:ilvl="2" w:tplc="FDD2E7E0" w:tentative="1">
      <w:start w:val="1"/>
      <w:numFmt w:val="ideographDigital"/>
      <w:lvlText w:val="%3．"/>
      <w:lvlJc w:val="left"/>
      <w:pPr>
        <w:tabs>
          <w:tab w:val="num" w:pos="2160"/>
        </w:tabs>
        <w:ind w:left="2160" w:hanging="360"/>
      </w:pPr>
    </w:lvl>
    <w:lvl w:ilvl="3" w:tplc="17244466" w:tentative="1">
      <w:start w:val="1"/>
      <w:numFmt w:val="ideographDigital"/>
      <w:lvlText w:val="%4．"/>
      <w:lvlJc w:val="left"/>
      <w:pPr>
        <w:tabs>
          <w:tab w:val="num" w:pos="2880"/>
        </w:tabs>
        <w:ind w:left="2880" w:hanging="360"/>
      </w:pPr>
    </w:lvl>
    <w:lvl w:ilvl="4" w:tplc="52249EC4" w:tentative="1">
      <w:start w:val="1"/>
      <w:numFmt w:val="ideographDigital"/>
      <w:lvlText w:val="%5．"/>
      <w:lvlJc w:val="left"/>
      <w:pPr>
        <w:tabs>
          <w:tab w:val="num" w:pos="3600"/>
        </w:tabs>
        <w:ind w:left="3600" w:hanging="360"/>
      </w:pPr>
    </w:lvl>
    <w:lvl w:ilvl="5" w:tplc="5324EE52" w:tentative="1">
      <w:start w:val="1"/>
      <w:numFmt w:val="ideographDigital"/>
      <w:lvlText w:val="%6．"/>
      <w:lvlJc w:val="left"/>
      <w:pPr>
        <w:tabs>
          <w:tab w:val="num" w:pos="4320"/>
        </w:tabs>
        <w:ind w:left="4320" w:hanging="360"/>
      </w:pPr>
    </w:lvl>
    <w:lvl w:ilvl="6" w:tplc="4C8ABCD8" w:tentative="1">
      <w:start w:val="1"/>
      <w:numFmt w:val="ideographDigital"/>
      <w:lvlText w:val="%7．"/>
      <w:lvlJc w:val="left"/>
      <w:pPr>
        <w:tabs>
          <w:tab w:val="num" w:pos="5040"/>
        </w:tabs>
        <w:ind w:left="5040" w:hanging="360"/>
      </w:pPr>
    </w:lvl>
    <w:lvl w:ilvl="7" w:tplc="229E58C4" w:tentative="1">
      <w:start w:val="1"/>
      <w:numFmt w:val="ideographDigital"/>
      <w:lvlText w:val="%8．"/>
      <w:lvlJc w:val="left"/>
      <w:pPr>
        <w:tabs>
          <w:tab w:val="num" w:pos="5760"/>
        </w:tabs>
        <w:ind w:left="5760" w:hanging="360"/>
      </w:pPr>
    </w:lvl>
    <w:lvl w:ilvl="8" w:tplc="B84498C4" w:tentative="1">
      <w:start w:val="1"/>
      <w:numFmt w:val="ideographDigital"/>
      <w:lvlText w:val="%9．"/>
      <w:lvlJc w:val="left"/>
      <w:pPr>
        <w:tabs>
          <w:tab w:val="num" w:pos="6480"/>
        </w:tabs>
        <w:ind w:left="6480" w:hanging="360"/>
      </w:pPr>
    </w:lvl>
  </w:abstractNum>
  <w:abstractNum w:abstractNumId="26" w15:restartNumberingAfterBreak="0">
    <w:nsid w:val="74D60D99"/>
    <w:multiLevelType w:val="multilevel"/>
    <w:tmpl w:val="74D60D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7" w15:restartNumberingAfterBreak="0">
    <w:nsid w:val="78C15546"/>
    <w:multiLevelType w:val="multilevel"/>
    <w:tmpl w:val="78C15546"/>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2F58B2"/>
    <w:multiLevelType w:val="hybridMultilevel"/>
    <w:tmpl w:val="D90A06FA"/>
    <w:lvl w:ilvl="0" w:tplc="0CEAD1EC">
      <w:start w:val="1"/>
      <w:numFmt w:val="decimal"/>
      <w:lvlText w:val="%1."/>
      <w:lvlJc w:val="left"/>
      <w:pPr>
        <w:tabs>
          <w:tab w:val="num" w:pos="720"/>
        </w:tabs>
        <w:ind w:left="720" w:hanging="360"/>
      </w:pPr>
    </w:lvl>
    <w:lvl w:ilvl="1" w:tplc="ED706E8A" w:tentative="1">
      <w:start w:val="1"/>
      <w:numFmt w:val="decimal"/>
      <w:lvlText w:val="%2."/>
      <w:lvlJc w:val="left"/>
      <w:pPr>
        <w:tabs>
          <w:tab w:val="num" w:pos="1440"/>
        </w:tabs>
        <w:ind w:left="1440" w:hanging="360"/>
      </w:pPr>
    </w:lvl>
    <w:lvl w:ilvl="2" w:tplc="1B7A7902" w:tentative="1">
      <w:start w:val="1"/>
      <w:numFmt w:val="decimal"/>
      <w:lvlText w:val="%3."/>
      <w:lvlJc w:val="left"/>
      <w:pPr>
        <w:tabs>
          <w:tab w:val="num" w:pos="2160"/>
        </w:tabs>
        <w:ind w:left="2160" w:hanging="360"/>
      </w:pPr>
    </w:lvl>
    <w:lvl w:ilvl="3" w:tplc="B8AE90A0" w:tentative="1">
      <w:start w:val="1"/>
      <w:numFmt w:val="decimal"/>
      <w:lvlText w:val="%4."/>
      <w:lvlJc w:val="left"/>
      <w:pPr>
        <w:tabs>
          <w:tab w:val="num" w:pos="2880"/>
        </w:tabs>
        <w:ind w:left="2880" w:hanging="360"/>
      </w:pPr>
    </w:lvl>
    <w:lvl w:ilvl="4" w:tplc="E9726E4C" w:tentative="1">
      <w:start w:val="1"/>
      <w:numFmt w:val="decimal"/>
      <w:lvlText w:val="%5."/>
      <w:lvlJc w:val="left"/>
      <w:pPr>
        <w:tabs>
          <w:tab w:val="num" w:pos="3600"/>
        </w:tabs>
        <w:ind w:left="3600" w:hanging="360"/>
      </w:pPr>
    </w:lvl>
    <w:lvl w:ilvl="5" w:tplc="BC14DEA0" w:tentative="1">
      <w:start w:val="1"/>
      <w:numFmt w:val="decimal"/>
      <w:lvlText w:val="%6."/>
      <w:lvlJc w:val="left"/>
      <w:pPr>
        <w:tabs>
          <w:tab w:val="num" w:pos="4320"/>
        </w:tabs>
        <w:ind w:left="4320" w:hanging="360"/>
      </w:pPr>
    </w:lvl>
    <w:lvl w:ilvl="6" w:tplc="5002F5F4" w:tentative="1">
      <w:start w:val="1"/>
      <w:numFmt w:val="decimal"/>
      <w:lvlText w:val="%7."/>
      <w:lvlJc w:val="left"/>
      <w:pPr>
        <w:tabs>
          <w:tab w:val="num" w:pos="5040"/>
        </w:tabs>
        <w:ind w:left="5040" w:hanging="360"/>
      </w:pPr>
    </w:lvl>
    <w:lvl w:ilvl="7" w:tplc="2CDECFB0" w:tentative="1">
      <w:start w:val="1"/>
      <w:numFmt w:val="decimal"/>
      <w:lvlText w:val="%8."/>
      <w:lvlJc w:val="left"/>
      <w:pPr>
        <w:tabs>
          <w:tab w:val="num" w:pos="5760"/>
        </w:tabs>
        <w:ind w:left="5760" w:hanging="360"/>
      </w:pPr>
    </w:lvl>
    <w:lvl w:ilvl="8" w:tplc="25629472" w:tentative="1">
      <w:start w:val="1"/>
      <w:numFmt w:val="decimal"/>
      <w:lvlText w:val="%9."/>
      <w:lvlJc w:val="left"/>
      <w:pPr>
        <w:tabs>
          <w:tab w:val="num" w:pos="6480"/>
        </w:tabs>
        <w:ind w:left="6480" w:hanging="360"/>
      </w:pPr>
    </w:lvl>
  </w:abstractNum>
  <w:num w:numId="1" w16cid:durableId="310790078">
    <w:abstractNumId w:val="14"/>
  </w:num>
  <w:num w:numId="2" w16cid:durableId="637421991">
    <w:abstractNumId w:val="3"/>
  </w:num>
  <w:num w:numId="3" w16cid:durableId="493761479">
    <w:abstractNumId w:val="18"/>
  </w:num>
  <w:num w:numId="4" w16cid:durableId="263074971">
    <w:abstractNumId w:val="4"/>
  </w:num>
  <w:num w:numId="5" w16cid:durableId="743143874">
    <w:abstractNumId w:val="12"/>
  </w:num>
  <w:num w:numId="6" w16cid:durableId="365646156">
    <w:abstractNumId w:val="21"/>
  </w:num>
  <w:num w:numId="7" w16cid:durableId="342975547">
    <w:abstractNumId w:val="25"/>
  </w:num>
  <w:num w:numId="8" w16cid:durableId="1158351111">
    <w:abstractNumId w:val="28"/>
  </w:num>
  <w:num w:numId="9" w16cid:durableId="669406495">
    <w:abstractNumId w:val="6"/>
  </w:num>
  <w:num w:numId="10" w16cid:durableId="1499424920">
    <w:abstractNumId w:val="8"/>
  </w:num>
  <w:num w:numId="11" w16cid:durableId="1443069564">
    <w:abstractNumId w:val="15"/>
  </w:num>
  <w:num w:numId="12" w16cid:durableId="154227222">
    <w:abstractNumId w:val="9"/>
  </w:num>
  <w:num w:numId="13" w16cid:durableId="1386568333">
    <w:abstractNumId w:val="20"/>
  </w:num>
  <w:num w:numId="14" w16cid:durableId="1764109654">
    <w:abstractNumId w:val="22"/>
  </w:num>
  <w:num w:numId="15" w16cid:durableId="207836920">
    <w:abstractNumId w:val="11"/>
  </w:num>
  <w:num w:numId="16" w16cid:durableId="865215188">
    <w:abstractNumId w:val="13"/>
  </w:num>
  <w:num w:numId="17" w16cid:durableId="1972317757">
    <w:abstractNumId w:val="0"/>
  </w:num>
  <w:num w:numId="18" w16cid:durableId="406732981">
    <w:abstractNumId w:val="24"/>
  </w:num>
  <w:num w:numId="19" w16cid:durableId="73094458">
    <w:abstractNumId w:val="1"/>
  </w:num>
  <w:num w:numId="20" w16cid:durableId="1937515263">
    <w:abstractNumId w:val="19"/>
  </w:num>
  <w:num w:numId="21" w16cid:durableId="815144937">
    <w:abstractNumId w:val="10"/>
  </w:num>
  <w:num w:numId="22" w16cid:durableId="27995310">
    <w:abstractNumId w:val="26"/>
  </w:num>
  <w:num w:numId="23" w16cid:durableId="1251432506">
    <w:abstractNumId w:val="23"/>
  </w:num>
  <w:num w:numId="24" w16cid:durableId="1594976663">
    <w:abstractNumId w:val="2"/>
  </w:num>
  <w:num w:numId="25" w16cid:durableId="1487479153">
    <w:abstractNumId w:val="5"/>
  </w:num>
  <w:num w:numId="26" w16cid:durableId="323558981">
    <w:abstractNumId w:val="17"/>
  </w:num>
  <w:num w:numId="27" w16cid:durableId="102773526">
    <w:abstractNumId w:val="27"/>
  </w:num>
  <w:num w:numId="28" w16cid:durableId="285355852">
    <w:abstractNumId w:val="7"/>
  </w:num>
  <w:num w:numId="29" w16cid:durableId="2944817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77A5F"/>
    <w:rsid w:val="000D3F04"/>
    <w:rsid w:val="000E1713"/>
    <w:rsid w:val="000F054A"/>
    <w:rsid w:val="000F1704"/>
    <w:rsid w:val="001171FC"/>
    <w:rsid w:val="001177BB"/>
    <w:rsid w:val="0015537B"/>
    <w:rsid w:val="00190C44"/>
    <w:rsid w:val="001E5724"/>
    <w:rsid w:val="00230F03"/>
    <w:rsid w:val="00242673"/>
    <w:rsid w:val="00285327"/>
    <w:rsid w:val="002A7568"/>
    <w:rsid w:val="002B5F25"/>
    <w:rsid w:val="00313A87"/>
    <w:rsid w:val="00322986"/>
    <w:rsid w:val="0034254B"/>
    <w:rsid w:val="00354431"/>
    <w:rsid w:val="0038665C"/>
    <w:rsid w:val="003F201B"/>
    <w:rsid w:val="004070CF"/>
    <w:rsid w:val="00556E84"/>
    <w:rsid w:val="00582272"/>
    <w:rsid w:val="005A0378"/>
    <w:rsid w:val="005A4FEF"/>
    <w:rsid w:val="005E111A"/>
    <w:rsid w:val="005E7B36"/>
    <w:rsid w:val="006059A3"/>
    <w:rsid w:val="00633EBB"/>
    <w:rsid w:val="00665621"/>
    <w:rsid w:val="00692AD5"/>
    <w:rsid w:val="006A58B9"/>
    <w:rsid w:val="006B3A60"/>
    <w:rsid w:val="006E4F82"/>
    <w:rsid w:val="006F64C9"/>
    <w:rsid w:val="00713DB9"/>
    <w:rsid w:val="00741989"/>
    <w:rsid w:val="007639A2"/>
    <w:rsid w:val="007A37B9"/>
    <w:rsid w:val="007B7454"/>
    <w:rsid w:val="007C379D"/>
    <w:rsid w:val="007C62ED"/>
    <w:rsid w:val="007E39E3"/>
    <w:rsid w:val="008128AD"/>
    <w:rsid w:val="00827AC6"/>
    <w:rsid w:val="008560E2"/>
    <w:rsid w:val="00862E25"/>
    <w:rsid w:val="00886EBF"/>
    <w:rsid w:val="008A674C"/>
    <w:rsid w:val="008B18E2"/>
    <w:rsid w:val="008F0DF4"/>
    <w:rsid w:val="00913CBF"/>
    <w:rsid w:val="009239C4"/>
    <w:rsid w:val="009D0DC4"/>
    <w:rsid w:val="009F2A9E"/>
    <w:rsid w:val="009F72D2"/>
    <w:rsid w:val="00A03BBD"/>
    <w:rsid w:val="00A07F6E"/>
    <w:rsid w:val="00A23540"/>
    <w:rsid w:val="00A61EFD"/>
    <w:rsid w:val="00AA4570"/>
    <w:rsid w:val="00AA630A"/>
    <w:rsid w:val="00AE3D1A"/>
    <w:rsid w:val="00AF78B7"/>
    <w:rsid w:val="00B03909"/>
    <w:rsid w:val="00B40ECD"/>
    <w:rsid w:val="00B80021"/>
    <w:rsid w:val="00BA23F0"/>
    <w:rsid w:val="00C00798"/>
    <w:rsid w:val="00C1683E"/>
    <w:rsid w:val="00C30F6C"/>
    <w:rsid w:val="00C54636"/>
    <w:rsid w:val="00C659D1"/>
    <w:rsid w:val="00C81EF0"/>
    <w:rsid w:val="00C9330B"/>
    <w:rsid w:val="00C96A31"/>
    <w:rsid w:val="00CA53B2"/>
    <w:rsid w:val="00CD6FCA"/>
    <w:rsid w:val="00D02F99"/>
    <w:rsid w:val="00D13271"/>
    <w:rsid w:val="00D14471"/>
    <w:rsid w:val="00D14AED"/>
    <w:rsid w:val="00D417A1"/>
    <w:rsid w:val="00D504B7"/>
    <w:rsid w:val="00D715F7"/>
    <w:rsid w:val="00DB6FBD"/>
    <w:rsid w:val="00DD7B5F"/>
    <w:rsid w:val="00DE7849"/>
    <w:rsid w:val="00E05E8B"/>
    <w:rsid w:val="00E366AB"/>
    <w:rsid w:val="00E76E34"/>
    <w:rsid w:val="00EB7201"/>
    <w:rsid w:val="00ED4302"/>
    <w:rsid w:val="00ED7F81"/>
    <w:rsid w:val="00F249A2"/>
    <w:rsid w:val="00F37DDE"/>
    <w:rsid w:val="00F530AB"/>
    <w:rsid w:val="00F56396"/>
    <w:rsid w:val="00F648B3"/>
    <w:rsid w:val="00FB77A1"/>
    <w:rsid w:val="00FC24B5"/>
    <w:rsid w:val="00FE112F"/>
    <w:rsid w:val="00FF3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6174"/>
  <w15:docId w15:val="{48A1C356-F8D7-4252-9746-64E5713C7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99"/>
    <w:qFormat/>
    <w:rsid w:val="009239C4"/>
    <w:pPr>
      <w:ind w:firstLineChars="200" w:firstLine="420"/>
    </w:pPr>
  </w:style>
  <w:style w:type="paragraph" w:styleId="ad">
    <w:name w:val="Normal (Web)"/>
    <w:basedOn w:val="a"/>
    <w:uiPriority w:val="99"/>
    <w:semiHidden/>
    <w:unhideWhenUsed/>
    <w:rsid w:val="009239C4"/>
    <w:pPr>
      <w:widowControl/>
      <w:spacing w:before="100" w:beforeAutospacing="1" w:after="100" w:afterAutospacing="1"/>
      <w:jc w:val="left"/>
    </w:pPr>
    <w:rPr>
      <w:rFonts w:ascii="宋体" w:eastAsia="宋体" w:hAnsi="宋体" w:cs="宋体"/>
      <w:kern w:val="0"/>
      <w:sz w:val="24"/>
      <w:szCs w:val="24"/>
    </w:rPr>
  </w:style>
  <w:style w:type="paragraph" w:customStyle="1" w:styleId="labels">
    <w:name w:val="label_s"/>
    <w:basedOn w:val="a"/>
    <w:rsid w:val="00913CBF"/>
    <w:pPr>
      <w:widowControl/>
      <w:spacing w:before="100" w:beforeAutospacing="1" w:after="100" w:afterAutospacing="1"/>
      <w:jc w:val="left"/>
    </w:pPr>
    <w:rPr>
      <w:rFonts w:ascii="宋体" w:eastAsia="宋体" w:hAnsi="宋体" w:cs="宋体"/>
      <w:kern w:val="0"/>
      <w:sz w:val="24"/>
      <w:szCs w:val="24"/>
    </w:rPr>
  </w:style>
  <w:style w:type="paragraph" w:customStyle="1" w:styleId="authortext">
    <w:name w:val="author_text"/>
    <w:basedOn w:val="a"/>
    <w:rsid w:val="00913CBF"/>
    <w:pPr>
      <w:widowControl/>
      <w:spacing w:before="100" w:beforeAutospacing="1" w:after="100" w:afterAutospacing="1"/>
      <w:jc w:val="left"/>
    </w:pPr>
    <w:rPr>
      <w:rFonts w:ascii="宋体" w:eastAsia="宋体" w:hAnsi="宋体" w:cs="宋体"/>
      <w:kern w:val="0"/>
      <w:sz w:val="24"/>
      <w:szCs w:val="24"/>
    </w:rPr>
  </w:style>
  <w:style w:type="character" w:styleId="ae">
    <w:name w:val="Hyperlink"/>
    <w:basedOn w:val="a0"/>
    <w:uiPriority w:val="99"/>
    <w:semiHidden/>
    <w:unhideWhenUsed/>
    <w:rsid w:val="00913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0768">
      <w:bodyDiv w:val="1"/>
      <w:marLeft w:val="0"/>
      <w:marRight w:val="0"/>
      <w:marTop w:val="0"/>
      <w:marBottom w:val="0"/>
      <w:divBdr>
        <w:top w:val="none" w:sz="0" w:space="0" w:color="auto"/>
        <w:left w:val="none" w:sz="0" w:space="0" w:color="auto"/>
        <w:bottom w:val="none" w:sz="0" w:space="0" w:color="auto"/>
        <w:right w:val="none" w:sz="0" w:space="0" w:color="auto"/>
      </w:divBdr>
      <w:divsChild>
        <w:div w:id="506139106">
          <w:marLeft w:val="720"/>
          <w:marRight w:val="0"/>
          <w:marTop w:val="0"/>
          <w:marBottom w:val="0"/>
          <w:divBdr>
            <w:top w:val="none" w:sz="0" w:space="0" w:color="auto"/>
            <w:left w:val="none" w:sz="0" w:space="0" w:color="auto"/>
            <w:bottom w:val="none" w:sz="0" w:space="0" w:color="auto"/>
            <w:right w:val="none" w:sz="0" w:space="0" w:color="auto"/>
          </w:divBdr>
        </w:div>
        <w:div w:id="349599758">
          <w:marLeft w:val="720"/>
          <w:marRight w:val="0"/>
          <w:marTop w:val="0"/>
          <w:marBottom w:val="0"/>
          <w:divBdr>
            <w:top w:val="none" w:sz="0" w:space="0" w:color="auto"/>
            <w:left w:val="none" w:sz="0" w:space="0" w:color="auto"/>
            <w:bottom w:val="none" w:sz="0" w:space="0" w:color="auto"/>
            <w:right w:val="none" w:sz="0" w:space="0" w:color="auto"/>
          </w:divBdr>
        </w:div>
        <w:div w:id="1758936947">
          <w:marLeft w:val="720"/>
          <w:marRight w:val="0"/>
          <w:marTop w:val="0"/>
          <w:marBottom w:val="0"/>
          <w:divBdr>
            <w:top w:val="none" w:sz="0" w:space="0" w:color="auto"/>
            <w:left w:val="none" w:sz="0" w:space="0" w:color="auto"/>
            <w:bottom w:val="none" w:sz="0" w:space="0" w:color="auto"/>
            <w:right w:val="none" w:sz="0" w:space="0" w:color="auto"/>
          </w:divBdr>
        </w:div>
        <w:div w:id="1125540710">
          <w:marLeft w:val="720"/>
          <w:marRight w:val="0"/>
          <w:marTop w:val="0"/>
          <w:marBottom w:val="0"/>
          <w:divBdr>
            <w:top w:val="none" w:sz="0" w:space="0" w:color="auto"/>
            <w:left w:val="none" w:sz="0" w:space="0" w:color="auto"/>
            <w:bottom w:val="none" w:sz="0" w:space="0" w:color="auto"/>
            <w:right w:val="none" w:sz="0" w:space="0" w:color="auto"/>
          </w:divBdr>
        </w:div>
        <w:div w:id="1495216749">
          <w:marLeft w:val="720"/>
          <w:marRight w:val="0"/>
          <w:marTop w:val="0"/>
          <w:marBottom w:val="0"/>
          <w:divBdr>
            <w:top w:val="none" w:sz="0" w:space="0" w:color="auto"/>
            <w:left w:val="none" w:sz="0" w:space="0" w:color="auto"/>
            <w:bottom w:val="none" w:sz="0" w:space="0" w:color="auto"/>
            <w:right w:val="none" w:sz="0" w:space="0" w:color="auto"/>
          </w:divBdr>
        </w:div>
      </w:divsChild>
    </w:div>
    <w:div w:id="297490441">
      <w:bodyDiv w:val="1"/>
      <w:marLeft w:val="0"/>
      <w:marRight w:val="0"/>
      <w:marTop w:val="0"/>
      <w:marBottom w:val="0"/>
      <w:divBdr>
        <w:top w:val="none" w:sz="0" w:space="0" w:color="auto"/>
        <w:left w:val="none" w:sz="0" w:space="0" w:color="auto"/>
        <w:bottom w:val="none" w:sz="0" w:space="0" w:color="auto"/>
        <w:right w:val="none" w:sz="0" w:space="0" w:color="auto"/>
      </w:divBdr>
      <w:divsChild>
        <w:div w:id="1041442353">
          <w:marLeft w:val="360"/>
          <w:marRight w:val="0"/>
          <w:marTop w:val="120"/>
          <w:marBottom w:val="0"/>
          <w:divBdr>
            <w:top w:val="none" w:sz="0" w:space="0" w:color="auto"/>
            <w:left w:val="none" w:sz="0" w:space="0" w:color="auto"/>
            <w:bottom w:val="none" w:sz="0" w:space="0" w:color="auto"/>
            <w:right w:val="none" w:sz="0" w:space="0" w:color="auto"/>
          </w:divBdr>
        </w:div>
        <w:div w:id="988093029">
          <w:marLeft w:val="360"/>
          <w:marRight w:val="0"/>
          <w:marTop w:val="120"/>
          <w:marBottom w:val="0"/>
          <w:divBdr>
            <w:top w:val="none" w:sz="0" w:space="0" w:color="auto"/>
            <w:left w:val="none" w:sz="0" w:space="0" w:color="auto"/>
            <w:bottom w:val="none" w:sz="0" w:space="0" w:color="auto"/>
            <w:right w:val="none" w:sz="0" w:space="0" w:color="auto"/>
          </w:divBdr>
        </w:div>
        <w:div w:id="713507394">
          <w:marLeft w:val="360"/>
          <w:marRight w:val="0"/>
          <w:marTop w:val="120"/>
          <w:marBottom w:val="0"/>
          <w:divBdr>
            <w:top w:val="none" w:sz="0" w:space="0" w:color="auto"/>
            <w:left w:val="none" w:sz="0" w:space="0" w:color="auto"/>
            <w:bottom w:val="none" w:sz="0" w:space="0" w:color="auto"/>
            <w:right w:val="none" w:sz="0" w:space="0" w:color="auto"/>
          </w:divBdr>
        </w:div>
        <w:div w:id="2059161284">
          <w:marLeft w:val="360"/>
          <w:marRight w:val="0"/>
          <w:marTop w:val="120"/>
          <w:marBottom w:val="0"/>
          <w:divBdr>
            <w:top w:val="none" w:sz="0" w:space="0" w:color="auto"/>
            <w:left w:val="none" w:sz="0" w:space="0" w:color="auto"/>
            <w:bottom w:val="none" w:sz="0" w:space="0" w:color="auto"/>
            <w:right w:val="none" w:sz="0" w:space="0" w:color="auto"/>
          </w:divBdr>
        </w:div>
        <w:div w:id="1233541223">
          <w:marLeft w:val="360"/>
          <w:marRight w:val="0"/>
          <w:marTop w:val="120"/>
          <w:marBottom w:val="0"/>
          <w:divBdr>
            <w:top w:val="none" w:sz="0" w:space="0" w:color="auto"/>
            <w:left w:val="none" w:sz="0" w:space="0" w:color="auto"/>
            <w:bottom w:val="none" w:sz="0" w:space="0" w:color="auto"/>
            <w:right w:val="none" w:sz="0" w:space="0" w:color="auto"/>
          </w:divBdr>
        </w:div>
      </w:divsChild>
    </w:div>
    <w:div w:id="513764226">
      <w:bodyDiv w:val="1"/>
      <w:marLeft w:val="0"/>
      <w:marRight w:val="0"/>
      <w:marTop w:val="0"/>
      <w:marBottom w:val="0"/>
      <w:divBdr>
        <w:top w:val="none" w:sz="0" w:space="0" w:color="auto"/>
        <w:left w:val="none" w:sz="0" w:space="0" w:color="auto"/>
        <w:bottom w:val="none" w:sz="0" w:space="0" w:color="auto"/>
        <w:right w:val="none" w:sz="0" w:space="0" w:color="auto"/>
      </w:divBdr>
      <w:divsChild>
        <w:div w:id="2055078362">
          <w:marLeft w:val="360"/>
          <w:marRight w:val="0"/>
          <w:marTop w:val="0"/>
          <w:marBottom w:val="0"/>
          <w:divBdr>
            <w:top w:val="none" w:sz="0" w:space="0" w:color="auto"/>
            <w:left w:val="none" w:sz="0" w:space="0" w:color="auto"/>
            <w:bottom w:val="none" w:sz="0" w:space="0" w:color="auto"/>
            <w:right w:val="none" w:sz="0" w:space="0" w:color="auto"/>
          </w:divBdr>
        </w:div>
        <w:div w:id="338195758">
          <w:marLeft w:val="360"/>
          <w:marRight w:val="0"/>
          <w:marTop w:val="0"/>
          <w:marBottom w:val="0"/>
          <w:divBdr>
            <w:top w:val="none" w:sz="0" w:space="0" w:color="auto"/>
            <w:left w:val="none" w:sz="0" w:space="0" w:color="auto"/>
            <w:bottom w:val="none" w:sz="0" w:space="0" w:color="auto"/>
            <w:right w:val="none" w:sz="0" w:space="0" w:color="auto"/>
          </w:divBdr>
        </w:div>
        <w:div w:id="380255534">
          <w:marLeft w:val="360"/>
          <w:marRight w:val="0"/>
          <w:marTop w:val="0"/>
          <w:marBottom w:val="0"/>
          <w:divBdr>
            <w:top w:val="none" w:sz="0" w:space="0" w:color="auto"/>
            <w:left w:val="none" w:sz="0" w:space="0" w:color="auto"/>
            <w:bottom w:val="none" w:sz="0" w:space="0" w:color="auto"/>
            <w:right w:val="none" w:sz="0" w:space="0" w:color="auto"/>
          </w:divBdr>
        </w:div>
        <w:div w:id="636108396">
          <w:marLeft w:val="360"/>
          <w:marRight w:val="0"/>
          <w:marTop w:val="0"/>
          <w:marBottom w:val="0"/>
          <w:divBdr>
            <w:top w:val="none" w:sz="0" w:space="0" w:color="auto"/>
            <w:left w:val="none" w:sz="0" w:space="0" w:color="auto"/>
            <w:bottom w:val="none" w:sz="0" w:space="0" w:color="auto"/>
            <w:right w:val="none" w:sz="0" w:space="0" w:color="auto"/>
          </w:divBdr>
        </w:div>
        <w:div w:id="1338843082">
          <w:marLeft w:val="360"/>
          <w:marRight w:val="0"/>
          <w:marTop w:val="0"/>
          <w:marBottom w:val="0"/>
          <w:divBdr>
            <w:top w:val="none" w:sz="0" w:space="0" w:color="auto"/>
            <w:left w:val="none" w:sz="0" w:space="0" w:color="auto"/>
            <w:bottom w:val="none" w:sz="0" w:space="0" w:color="auto"/>
            <w:right w:val="none" w:sz="0" w:space="0" w:color="auto"/>
          </w:divBdr>
        </w:div>
      </w:divsChild>
    </w:div>
    <w:div w:id="796607242">
      <w:bodyDiv w:val="1"/>
      <w:marLeft w:val="0"/>
      <w:marRight w:val="0"/>
      <w:marTop w:val="0"/>
      <w:marBottom w:val="0"/>
      <w:divBdr>
        <w:top w:val="none" w:sz="0" w:space="0" w:color="auto"/>
        <w:left w:val="none" w:sz="0" w:space="0" w:color="auto"/>
        <w:bottom w:val="none" w:sz="0" w:space="0" w:color="auto"/>
        <w:right w:val="none" w:sz="0" w:space="0" w:color="auto"/>
      </w:divBdr>
    </w:div>
    <w:div w:id="980766448">
      <w:bodyDiv w:val="1"/>
      <w:marLeft w:val="0"/>
      <w:marRight w:val="0"/>
      <w:marTop w:val="0"/>
      <w:marBottom w:val="0"/>
      <w:divBdr>
        <w:top w:val="none" w:sz="0" w:space="0" w:color="auto"/>
        <w:left w:val="none" w:sz="0" w:space="0" w:color="auto"/>
        <w:bottom w:val="none" w:sz="0" w:space="0" w:color="auto"/>
        <w:right w:val="none" w:sz="0" w:space="0" w:color="auto"/>
      </w:divBdr>
      <w:divsChild>
        <w:div w:id="1791438874">
          <w:marLeft w:val="360"/>
          <w:marRight w:val="0"/>
          <w:marTop w:val="120"/>
          <w:marBottom w:val="0"/>
          <w:divBdr>
            <w:top w:val="none" w:sz="0" w:space="0" w:color="auto"/>
            <w:left w:val="none" w:sz="0" w:space="0" w:color="auto"/>
            <w:bottom w:val="none" w:sz="0" w:space="0" w:color="auto"/>
            <w:right w:val="none" w:sz="0" w:space="0" w:color="auto"/>
          </w:divBdr>
        </w:div>
        <w:div w:id="1492258916">
          <w:marLeft w:val="360"/>
          <w:marRight w:val="0"/>
          <w:marTop w:val="120"/>
          <w:marBottom w:val="0"/>
          <w:divBdr>
            <w:top w:val="none" w:sz="0" w:space="0" w:color="auto"/>
            <w:left w:val="none" w:sz="0" w:space="0" w:color="auto"/>
            <w:bottom w:val="none" w:sz="0" w:space="0" w:color="auto"/>
            <w:right w:val="none" w:sz="0" w:space="0" w:color="auto"/>
          </w:divBdr>
        </w:div>
        <w:div w:id="1447970978">
          <w:marLeft w:val="360"/>
          <w:marRight w:val="0"/>
          <w:marTop w:val="120"/>
          <w:marBottom w:val="0"/>
          <w:divBdr>
            <w:top w:val="none" w:sz="0" w:space="0" w:color="auto"/>
            <w:left w:val="none" w:sz="0" w:space="0" w:color="auto"/>
            <w:bottom w:val="none" w:sz="0" w:space="0" w:color="auto"/>
            <w:right w:val="none" w:sz="0" w:space="0" w:color="auto"/>
          </w:divBdr>
        </w:div>
        <w:div w:id="386800352">
          <w:marLeft w:val="360"/>
          <w:marRight w:val="0"/>
          <w:marTop w:val="120"/>
          <w:marBottom w:val="0"/>
          <w:divBdr>
            <w:top w:val="none" w:sz="0" w:space="0" w:color="auto"/>
            <w:left w:val="none" w:sz="0" w:space="0" w:color="auto"/>
            <w:bottom w:val="none" w:sz="0" w:space="0" w:color="auto"/>
            <w:right w:val="none" w:sz="0" w:space="0" w:color="auto"/>
          </w:divBdr>
        </w:div>
        <w:div w:id="290743979">
          <w:marLeft w:val="360"/>
          <w:marRight w:val="0"/>
          <w:marTop w:val="120"/>
          <w:marBottom w:val="0"/>
          <w:divBdr>
            <w:top w:val="none" w:sz="0" w:space="0" w:color="auto"/>
            <w:left w:val="none" w:sz="0" w:space="0" w:color="auto"/>
            <w:bottom w:val="none" w:sz="0" w:space="0" w:color="auto"/>
            <w:right w:val="none" w:sz="0" w:space="0" w:color="auto"/>
          </w:divBdr>
        </w:div>
        <w:div w:id="1395348294">
          <w:marLeft w:val="360"/>
          <w:marRight w:val="0"/>
          <w:marTop w:val="120"/>
          <w:marBottom w:val="0"/>
          <w:divBdr>
            <w:top w:val="none" w:sz="0" w:space="0" w:color="auto"/>
            <w:left w:val="none" w:sz="0" w:space="0" w:color="auto"/>
            <w:bottom w:val="none" w:sz="0" w:space="0" w:color="auto"/>
            <w:right w:val="none" w:sz="0" w:space="0" w:color="auto"/>
          </w:divBdr>
        </w:div>
      </w:divsChild>
    </w:div>
    <w:div w:id="1016469733">
      <w:bodyDiv w:val="1"/>
      <w:marLeft w:val="0"/>
      <w:marRight w:val="0"/>
      <w:marTop w:val="0"/>
      <w:marBottom w:val="0"/>
      <w:divBdr>
        <w:top w:val="none" w:sz="0" w:space="0" w:color="auto"/>
        <w:left w:val="none" w:sz="0" w:space="0" w:color="auto"/>
        <w:bottom w:val="none" w:sz="0" w:space="0" w:color="auto"/>
        <w:right w:val="none" w:sz="0" w:space="0" w:color="auto"/>
      </w:divBdr>
      <w:divsChild>
        <w:div w:id="68432317">
          <w:marLeft w:val="360"/>
          <w:marRight w:val="0"/>
          <w:marTop w:val="0"/>
          <w:marBottom w:val="0"/>
          <w:divBdr>
            <w:top w:val="none" w:sz="0" w:space="0" w:color="auto"/>
            <w:left w:val="none" w:sz="0" w:space="0" w:color="auto"/>
            <w:bottom w:val="none" w:sz="0" w:space="0" w:color="auto"/>
            <w:right w:val="none" w:sz="0" w:space="0" w:color="auto"/>
          </w:divBdr>
        </w:div>
        <w:div w:id="964770716">
          <w:marLeft w:val="360"/>
          <w:marRight w:val="0"/>
          <w:marTop w:val="0"/>
          <w:marBottom w:val="0"/>
          <w:divBdr>
            <w:top w:val="none" w:sz="0" w:space="0" w:color="auto"/>
            <w:left w:val="none" w:sz="0" w:space="0" w:color="auto"/>
            <w:bottom w:val="none" w:sz="0" w:space="0" w:color="auto"/>
            <w:right w:val="none" w:sz="0" w:space="0" w:color="auto"/>
          </w:divBdr>
        </w:div>
        <w:div w:id="1661344709">
          <w:marLeft w:val="360"/>
          <w:marRight w:val="0"/>
          <w:marTop w:val="0"/>
          <w:marBottom w:val="0"/>
          <w:divBdr>
            <w:top w:val="none" w:sz="0" w:space="0" w:color="auto"/>
            <w:left w:val="none" w:sz="0" w:space="0" w:color="auto"/>
            <w:bottom w:val="none" w:sz="0" w:space="0" w:color="auto"/>
            <w:right w:val="none" w:sz="0" w:space="0" w:color="auto"/>
          </w:divBdr>
        </w:div>
        <w:div w:id="1599557023">
          <w:marLeft w:val="360"/>
          <w:marRight w:val="0"/>
          <w:marTop w:val="0"/>
          <w:marBottom w:val="0"/>
          <w:divBdr>
            <w:top w:val="none" w:sz="0" w:space="0" w:color="auto"/>
            <w:left w:val="none" w:sz="0" w:space="0" w:color="auto"/>
            <w:bottom w:val="none" w:sz="0" w:space="0" w:color="auto"/>
            <w:right w:val="none" w:sz="0" w:space="0" w:color="auto"/>
          </w:divBdr>
        </w:div>
        <w:div w:id="2064864443">
          <w:marLeft w:val="360"/>
          <w:marRight w:val="0"/>
          <w:marTop w:val="0"/>
          <w:marBottom w:val="0"/>
          <w:divBdr>
            <w:top w:val="none" w:sz="0" w:space="0" w:color="auto"/>
            <w:left w:val="none" w:sz="0" w:space="0" w:color="auto"/>
            <w:bottom w:val="none" w:sz="0" w:space="0" w:color="auto"/>
            <w:right w:val="none" w:sz="0" w:space="0" w:color="auto"/>
          </w:divBdr>
        </w:div>
      </w:divsChild>
    </w:div>
    <w:div w:id="1326742712">
      <w:bodyDiv w:val="1"/>
      <w:marLeft w:val="0"/>
      <w:marRight w:val="0"/>
      <w:marTop w:val="0"/>
      <w:marBottom w:val="0"/>
      <w:divBdr>
        <w:top w:val="none" w:sz="0" w:space="0" w:color="auto"/>
        <w:left w:val="none" w:sz="0" w:space="0" w:color="auto"/>
        <w:bottom w:val="none" w:sz="0" w:space="0" w:color="auto"/>
        <w:right w:val="none" w:sz="0" w:space="0" w:color="auto"/>
      </w:divBdr>
      <w:divsChild>
        <w:div w:id="490101837">
          <w:marLeft w:val="360"/>
          <w:marRight w:val="0"/>
          <w:marTop w:val="0"/>
          <w:marBottom w:val="0"/>
          <w:divBdr>
            <w:top w:val="none" w:sz="0" w:space="0" w:color="auto"/>
            <w:left w:val="none" w:sz="0" w:space="0" w:color="auto"/>
            <w:bottom w:val="none" w:sz="0" w:space="0" w:color="auto"/>
            <w:right w:val="none" w:sz="0" w:space="0" w:color="auto"/>
          </w:divBdr>
        </w:div>
        <w:div w:id="736053535">
          <w:marLeft w:val="360"/>
          <w:marRight w:val="0"/>
          <w:marTop w:val="0"/>
          <w:marBottom w:val="0"/>
          <w:divBdr>
            <w:top w:val="none" w:sz="0" w:space="0" w:color="auto"/>
            <w:left w:val="none" w:sz="0" w:space="0" w:color="auto"/>
            <w:bottom w:val="none" w:sz="0" w:space="0" w:color="auto"/>
            <w:right w:val="none" w:sz="0" w:space="0" w:color="auto"/>
          </w:divBdr>
        </w:div>
        <w:div w:id="1387879297">
          <w:marLeft w:val="360"/>
          <w:marRight w:val="0"/>
          <w:marTop w:val="0"/>
          <w:marBottom w:val="0"/>
          <w:divBdr>
            <w:top w:val="none" w:sz="0" w:space="0" w:color="auto"/>
            <w:left w:val="none" w:sz="0" w:space="0" w:color="auto"/>
            <w:bottom w:val="none" w:sz="0" w:space="0" w:color="auto"/>
            <w:right w:val="none" w:sz="0" w:space="0" w:color="auto"/>
          </w:divBdr>
        </w:div>
        <w:div w:id="232980768">
          <w:marLeft w:val="360"/>
          <w:marRight w:val="0"/>
          <w:marTop w:val="0"/>
          <w:marBottom w:val="0"/>
          <w:divBdr>
            <w:top w:val="none" w:sz="0" w:space="0" w:color="auto"/>
            <w:left w:val="none" w:sz="0" w:space="0" w:color="auto"/>
            <w:bottom w:val="none" w:sz="0" w:space="0" w:color="auto"/>
            <w:right w:val="none" w:sz="0" w:space="0" w:color="auto"/>
          </w:divBdr>
        </w:div>
        <w:div w:id="923563255">
          <w:marLeft w:val="360"/>
          <w:marRight w:val="0"/>
          <w:marTop w:val="0"/>
          <w:marBottom w:val="0"/>
          <w:divBdr>
            <w:top w:val="none" w:sz="0" w:space="0" w:color="auto"/>
            <w:left w:val="none" w:sz="0" w:space="0" w:color="auto"/>
            <w:bottom w:val="none" w:sz="0" w:space="0" w:color="auto"/>
            <w:right w:val="none" w:sz="0" w:space="0" w:color="auto"/>
          </w:divBdr>
        </w:div>
        <w:div w:id="1310789605">
          <w:marLeft w:val="360"/>
          <w:marRight w:val="0"/>
          <w:marTop w:val="0"/>
          <w:marBottom w:val="0"/>
          <w:divBdr>
            <w:top w:val="none" w:sz="0" w:space="0" w:color="auto"/>
            <w:left w:val="none" w:sz="0" w:space="0" w:color="auto"/>
            <w:bottom w:val="none" w:sz="0" w:space="0" w:color="auto"/>
            <w:right w:val="none" w:sz="0" w:space="0" w:color="auto"/>
          </w:divBdr>
        </w:div>
      </w:divsChild>
    </w:div>
    <w:div w:id="1347100397">
      <w:bodyDiv w:val="1"/>
      <w:marLeft w:val="0"/>
      <w:marRight w:val="0"/>
      <w:marTop w:val="0"/>
      <w:marBottom w:val="0"/>
      <w:divBdr>
        <w:top w:val="none" w:sz="0" w:space="0" w:color="auto"/>
        <w:left w:val="none" w:sz="0" w:space="0" w:color="auto"/>
        <w:bottom w:val="none" w:sz="0" w:space="0" w:color="auto"/>
        <w:right w:val="none" w:sz="0" w:space="0" w:color="auto"/>
      </w:divBdr>
    </w:div>
    <w:div w:id="1576746570">
      <w:bodyDiv w:val="1"/>
      <w:marLeft w:val="0"/>
      <w:marRight w:val="0"/>
      <w:marTop w:val="0"/>
      <w:marBottom w:val="0"/>
      <w:divBdr>
        <w:top w:val="none" w:sz="0" w:space="0" w:color="auto"/>
        <w:left w:val="none" w:sz="0" w:space="0" w:color="auto"/>
        <w:bottom w:val="none" w:sz="0" w:space="0" w:color="auto"/>
        <w:right w:val="none" w:sz="0" w:space="0" w:color="auto"/>
      </w:divBdr>
    </w:div>
    <w:div w:id="1670329698">
      <w:bodyDiv w:val="1"/>
      <w:marLeft w:val="0"/>
      <w:marRight w:val="0"/>
      <w:marTop w:val="0"/>
      <w:marBottom w:val="0"/>
      <w:divBdr>
        <w:top w:val="none" w:sz="0" w:space="0" w:color="auto"/>
        <w:left w:val="none" w:sz="0" w:space="0" w:color="auto"/>
        <w:bottom w:val="none" w:sz="0" w:space="0" w:color="auto"/>
        <w:right w:val="none" w:sz="0" w:space="0" w:color="auto"/>
      </w:divBdr>
    </w:div>
    <w:div w:id="1681657037">
      <w:bodyDiv w:val="1"/>
      <w:marLeft w:val="0"/>
      <w:marRight w:val="0"/>
      <w:marTop w:val="0"/>
      <w:marBottom w:val="0"/>
      <w:divBdr>
        <w:top w:val="none" w:sz="0" w:space="0" w:color="auto"/>
        <w:left w:val="none" w:sz="0" w:space="0" w:color="auto"/>
        <w:bottom w:val="none" w:sz="0" w:space="0" w:color="auto"/>
        <w:right w:val="none" w:sz="0" w:space="0" w:color="auto"/>
      </w:divBdr>
      <w:divsChild>
        <w:div w:id="357199094">
          <w:marLeft w:val="806"/>
          <w:marRight w:val="0"/>
          <w:marTop w:val="0"/>
          <w:marBottom w:val="0"/>
          <w:divBdr>
            <w:top w:val="none" w:sz="0" w:space="0" w:color="auto"/>
            <w:left w:val="none" w:sz="0" w:space="0" w:color="auto"/>
            <w:bottom w:val="none" w:sz="0" w:space="0" w:color="auto"/>
            <w:right w:val="none" w:sz="0" w:space="0" w:color="auto"/>
          </w:divBdr>
        </w:div>
        <w:div w:id="1142430614">
          <w:marLeft w:val="806"/>
          <w:marRight w:val="0"/>
          <w:marTop w:val="0"/>
          <w:marBottom w:val="0"/>
          <w:divBdr>
            <w:top w:val="none" w:sz="0" w:space="0" w:color="auto"/>
            <w:left w:val="none" w:sz="0" w:space="0" w:color="auto"/>
            <w:bottom w:val="none" w:sz="0" w:space="0" w:color="auto"/>
            <w:right w:val="none" w:sz="0" w:space="0" w:color="auto"/>
          </w:divBdr>
        </w:div>
        <w:div w:id="1196042028">
          <w:marLeft w:val="806"/>
          <w:marRight w:val="0"/>
          <w:marTop w:val="0"/>
          <w:marBottom w:val="0"/>
          <w:divBdr>
            <w:top w:val="none" w:sz="0" w:space="0" w:color="auto"/>
            <w:left w:val="none" w:sz="0" w:space="0" w:color="auto"/>
            <w:bottom w:val="none" w:sz="0" w:space="0" w:color="auto"/>
            <w:right w:val="none" w:sz="0" w:space="0" w:color="auto"/>
          </w:divBdr>
        </w:div>
        <w:div w:id="1459490660">
          <w:marLeft w:val="806"/>
          <w:marRight w:val="0"/>
          <w:marTop w:val="0"/>
          <w:marBottom w:val="0"/>
          <w:divBdr>
            <w:top w:val="none" w:sz="0" w:space="0" w:color="auto"/>
            <w:left w:val="none" w:sz="0" w:space="0" w:color="auto"/>
            <w:bottom w:val="none" w:sz="0" w:space="0" w:color="auto"/>
            <w:right w:val="none" w:sz="0" w:space="0" w:color="auto"/>
          </w:divBdr>
        </w:div>
        <w:div w:id="9913520">
          <w:marLeft w:val="806"/>
          <w:marRight w:val="0"/>
          <w:marTop w:val="0"/>
          <w:marBottom w:val="0"/>
          <w:divBdr>
            <w:top w:val="none" w:sz="0" w:space="0" w:color="auto"/>
            <w:left w:val="none" w:sz="0" w:space="0" w:color="auto"/>
            <w:bottom w:val="none" w:sz="0" w:space="0" w:color="auto"/>
            <w:right w:val="none" w:sz="0" w:space="0" w:color="auto"/>
          </w:divBdr>
        </w:div>
        <w:div w:id="908657769">
          <w:marLeft w:val="806"/>
          <w:marRight w:val="0"/>
          <w:marTop w:val="0"/>
          <w:marBottom w:val="0"/>
          <w:divBdr>
            <w:top w:val="none" w:sz="0" w:space="0" w:color="auto"/>
            <w:left w:val="none" w:sz="0" w:space="0" w:color="auto"/>
            <w:bottom w:val="none" w:sz="0" w:space="0" w:color="auto"/>
            <w:right w:val="none" w:sz="0" w:space="0" w:color="auto"/>
          </w:divBdr>
        </w:div>
        <w:div w:id="859128063">
          <w:marLeft w:val="806"/>
          <w:marRight w:val="0"/>
          <w:marTop w:val="0"/>
          <w:marBottom w:val="0"/>
          <w:divBdr>
            <w:top w:val="none" w:sz="0" w:space="0" w:color="auto"/>
            <w:left w:val="none" w:sz="0" w:space="0" w:color="auto"/>
            <w:bottom w:val="none" w:sz="0" w:space="0" w:color="auto"/>
            <w:right w:val="none" w:sz="0" w:space="0" w:color="auto"/>
          </w:divBdr>
        </w:div>
        <w:div w:id="550506606">
          <w:marLeft w:val="806"/>
          <w:marRight w:val="0"/>
          <w:marTop w:val="0"/>
          <w:marBottom w:val="0"/>
          <w:divBdr>
            <w:top w:val="none" w:sz="0" w:space="0" w:color="auto"/>
            <w:left w:val="none" w:sz="0" w:space="0" w:color="auto"/>
            <w:bottom w:val="none" w:sz="0" w:space="0" w:color="auto"/>
            <w:right w:val="none" w:sz="0" w:space="0" w:color="auto"/>
          </w:divBdr>
        </w:div>
      </w:divsChild>
    </w:div>
    <w:div w:id="1774784032">
      <w:bodyDiv w:val="1"/>
      <w:marLeft w:val="0"/>
      <w:marRight w:val="0"/>
      <w:marTop w:val="0"/>
      <w:marBottom w:val="0"/>
      <w:divBdr>
        <w:top w:val="none" w:sz="0" w:space="0" w:color="auto"/>
        <w:left w:val="none" w:sz="0" w:space="0" w:color="auto"/>
        <w:bottom w:val="none" w:sz="0" w:space="0" w:color="auto"/>
        <w:right w:val="none" w:sz="0" w:space="0" w:color="auto"/>
      </w:divBdr>
    </w:div>
    <w:div w:id="2009750533">
      <w:bodyDiv w:val="1"/>
      <w:marLeft w:val="0"/>
      <w:marRight w:val="0"/>
      <w:marTop w:val="0"/>
      <w:marBottom w:val="0"/>
      <w:divBdr>
        <w:top w:val="none" w:sz="0" w:space="0" w:color="auto"/>
        <w:left w:val="none" w:sz="0" w:space="0" w:color="auto"/>
        <w:bottom w:val="none" w:sz="0" w:space="0" w:color="auto"/>
        <w:right w:val="none" w:sz="0" w:space="0" w:color="auto"/>
      </w:divBdr>
    </w:div>
    <w:div w:id="2104522628">
      <w:bodyDiv w:val="1"/>
      <w:marLeft w:val="0"/>
      <w:marRight w:val="0"/>
      <w:marTop w:val="0"/>
      <w:marBottom w:val="0"/>
      <w:divBdr>
        <w:top w:val="none" w:sz="0" w:space="0" w:color="auto"/>
        <w:left w:val="none" w:sz="0" w:space="0" w:color="auto"/>
        <w:bottom w:val="none" w:sz="0" w:space="0" w:color="auto"/>
        <w:right w:val="none" w:sz="0" w:space="0" w:color="auto"/>
      </w:divBdr>
      <w:divsChild>
        <w:div w:id="1153715155">
          <w:marLeft w:val="806"/>
          <w:marRight w:val="0"/>
          <w:marTop w:val="0"/>
          <w:marBottom w:val="0"/>
          <w:divBdr>
            <w:top w:val="none" w:sz="0" w:space="0" w:color="auto"/>
            <w:left w:val="none" w:sz="0" w:space="0" w:color="auto"/>
            <w:bottom w:val="none" w:sz="0" w:space="0" w:color="auto"/>
            <w:right w:val="none" w:sz="0" w:space="0" w:color="auto"/>
          </w:divBdr>
        </w:div>
      </w:divsChild>
    </w:div>
    <w:div w:id="212784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20</Pages>
  <Words>1885</Words>
  <Characters>10749</Characters>
  <Application>Microsoft Office Word</Application>
  <DocSecurity>0</DocSecurity>
  <Lines>89</Lines>
  <Paragraphs>25</Paragraphs>
  <ScaleCrop>false</ScaleCrop>
  <Company>P R C</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16</cp:revision>
  <cp:lastPrinted>2020-12-24T07:17:00Z</cp:lastPrinted>
  <dcterms:created xsi:type="dcterms:W3CDTF">2021-07-30T02:46:00Z</dcterms:created>
  <dcterms:modified xsi:type="dcterms:W3CDTF">2023-07-23T07:11:00Z</dcterms:modified>
</cp:coreProperties>
</file>