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8CBF6" w14:textId="77777777" w:rsidR="00547CA6" w:rsidRDefault="0052316E">
      <w:pPr>
        <w:spacing w:beforeLines="50" w:before="156" w:afterLines="50" w:after="156"/>
        <w:jc w:val="center"/>
        <w:rPr>
          <w:rFonts w:ascii="黑体" w:eastAsia="黑体" w:hAnsi="黑体"/>
          <w:sz w:val="32"/>
          <w:szCs w:val="32"/>
        </w:rPr>
      </w:pPr>
      <w:r>
        <w:rPr>
          <w:rFonts w:ascii="黑体" w:eastAsia="黑体" w:hAnsi="黑体" w:hint="eastAsia"/>
          <w:sz w:val="32"/>
          <w:szCs w:val="32"/>
        </w:rPr>
        <w:t>《抗感染药物实验》课程教学大纲</w:t>
      </w:r>
    </w:p>
    <w:p w14:paraId="1F957742" w14:textId="77777777" w:rsidR="00547CA6" w:rsidRDefault="0052316E">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47CA6" w14:paraId="2026F8C3" w14:textId="77777777">
        <w:trPr>
          <w:jc w:val="center"/>
        </w:trPr>
        <w:tc>
          <w:tcPr>
            <w:tcW w:w="1135" w:type="dxa"/>
            <w:vAlign w:val="center"/>
          </w:tcPr>
          <w:p w14:paraId="440CDF1E"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CD847F5" w14:textId="48BD4DB6" w:rsidR="00547CA6" w:rsidRDefault="00421FD2">
            <w:pPr>
              <w:spacing w:beforeLines="50" w:before="156" w:afterLines="50" w:after="156"/>
              <w:jc w:val="left"/>
              <w:rPr>
                <w:rFonts w:ascii="宋体" w:eastAsia="宋体" w:hAnsi="宋体"/>
              </w:rPr>
            </w:pPr>
            <w:r w:rsidRPr="00421FD2">
              <w:rPr>
                <w:rFonts w:ascii="宋体" w:eastAsia="宋体" w:hAnsi="宋体"/>
              </w:rPr>
              <w:t>Anti-infective Drug Experiments</w:t>
            </w:r>
          </w:p>
        </w:tc>
        <w:tc>
          <w:tcPr>
            <w:tcW w:w="1134" w:type="dxa"/>
            <w:vAlign w:val="center"/>
          </w:tcPr>
          <w:p w14:paraId="504D5579"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1D4EA22" w14:textId="0F9ACE87" w:rsidR="00547CA6" w:rsidRDefault="00421FD2">
            <w:pPr>
              <w:spacing w:beforeLines="50" w:before="156" w:afterLines="50" w:after="156"/>
              <w:rPr>
                <w:rFonts w:ascii="宋体" w:eastAsia="宋体" w:hAnsi="宋体"/>
              </w:rPr>
            </w:pPr>
            <w:r w:rsidRPr="00421FD2">
              <w:rPr>
                <w:rFonts w:ascii="宋体" w:eastAsia="宋体" w:hAnsi="宋体"/>
              </w:rPr>
              <w:t>PHAR1165</w:t>
            </w:r>
          </w:p>
        </w:tc>
      </w:tr>
      <w:tr w:rsidR="00547CA6" w14:paraId="676BF3A9" w14:textId="77777777">
        <w:trPr>
          <w:jc w:val="center"/>
        </w:trPr>
        <w:tc>
          <w:tcPr>
            <w:tcW w:w="1135" w:type="dxa"/>
            <w:vAlign w:val="center"/>
          </w:tcPr>
          <w:p w14:paraId="12222596"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308AFAD" w14:textId="77777777" w:rsidR="00547CA6" w:rsidRDefault="0052316E">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F4864ED"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754B336" w14:textId="5ABF2E60" w:rsidR="00547CA6" w:rsidRDefault="0052316E">
            <w:pPr>
              <w:spacing w:beforeLines="50" w:before="156" w:afterLines="50" w:after="156"/>
              <w:rPr>
                <w:rFonts w:ascii="宋体" w:eastAsia="宋体" w:hAnsi="宋体"/>
              </w:rPr>
            </w:pPr>
            <w:r>
              <w:rPr>
                <w:rFonts w:ascii="宋体" w:eastAsia="宋体" w:hAnsi="宋体" w:hint="eastAsia"/>
              </w:rPr>
              <w:t>药学</w:t>
            </w:r>
          </w:p>
        </w:tc>
      </w:tr>
      <w:tr w:rsidR="00547CA6" w14:paraId="61BC2B4F" w14:textId="77777777">
        <w:trPr>
          <w:jc w:val="center"/>
        </w:trPr>
        <w:tc>
          <w:tcPr>
            <w:tcW w:w="1135" w:type="dxa"/>
            <w:vAlign w:val="center"/>
          </w:tcPr>
          <w:p w14:paraId="336F7A74"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6B988BC" w14:textId="65AA064C" w:rsidR="00547CA6" w:rsidRDefault="00421FD2">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26BF70E9"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95B619B" w14:textId="77777777" w:rsidR="00547CA6" w:rsidRDefault="0052316E">
            <w:pPr>
              <w:spacing w:beforeLines="50" w:before="156" w:afterLines="50" w:after="156"/>
              <w:rPr>
                <w:rFonts w:ascii="宋体" w:eastAsia="宋体" w:hAnsi="宋体"/>
              </w:rPr>
            </w:pPr>
            <w:r>
              <w:rPr>
                <w:rFonts w:ascii="宋体" w:eastAsia="宋体" w:hAnsi="宋体" w:hint="eastAsia"/>
              </w:rPr>
              <w:t>54</w:t>
            </w:r>
          </w:p>
        </w:tc>
      </w:tr>
      <w:tr w:rsidR="00547CA6" w14:paraId="2065016F" w14:textId="77777777">
        <w:trPr>
          <w:jc w:val="center"/>
        </w:trPr>
        <w:tc>
          <w:tcPr>
            <w:tcW w:w="1135" w:type="dxa"/>
            <w:vAlign w:val="center"/>
          </w:tcPr>
          <w:p w14:paraId="0AD651CA"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B0C6EEC" w14:textId="77777777" w:rsidR="00547CA6" w:rsidRDefault="0052316E">
            <w:pPr>
              <w:spacing w:beforeLines="50" w:before="156" w:afterLines="50" w:after="156"/>
              <w:jc w:val="left"/>
              <w:rPr>
                <w:rFonts w:ascii="宋体" w:eastAsia="宋体" w:hAnsi="宋体"/>
              </w:rPr>
            </w:pPr>
            <w:r>
              <w:rPr>
                <w:rFonts w:ascii="宋体" w:eastAsia="宋体" w:hAnsi="宋体" w:hint="eastAsia"/>
              </w:rPr>
              <w:t>季兴跃，郑超湳，刘杨，张海洋，李环球</w:t>
            </w:r>
          </w:p>
        </w:tc>
        <w:tc>
          <w:tcPr>
            <w:tcW w:w="1134" w:type="dxa"/>
            <w:vAlign w:val="center"/>
          </w:tcPr>
          <w:p w14:paraId="07084AF3"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42FFF60" w14:textId="1B38B4DF" w:rsidR="00547CA6" w:rsidRDefault="0052316E">
            <w:pPr>
              <w:spacing w:beforeLines="50" w:before="156" w:afterLines="50" w:after="156"/>
              <w:rPr>
                <w:rFonts w:ascii="宋体" w:eastAsia="宋体" w:hAnsi="宋体"/>
              </w:rPr>
            </w:pPr>
            <w:r>
              <w:rPr>
                <w:rFonts w:ascii="宋体" w:eastAsia="宋体" w:hAnsi="宋体" w:hint="eastAsia"/>
              </w:rPr>
              <w:t>2021.</w:t>
            </w:r>
            <w:r w:rsidR="00F849C7">
              <w:rPr>
                <w:rFonts w:ascii="宋体" w:eastAsia="宋体" w:hAnsi="宋体"/>
              </w:rPr>
              <w:t>0</w:t>
            </w:r>
            <w:r>
              <w:rPr>
                <w:rFonts w:ascii="宋体" w:eastAsia="宋体" w:hAnsi="宋体" w:hint="eastAsia"/>
              </w:rPr>
              <w:t>6</w:t>
            </w:r>
          </w:p>
        </w:tc>
      </w:tr>
      <w:tr w:rsidR="00547CA6" w14:paraId="0AE68D6C" w14:textId="77777777">
        <w:trPr>
          <w:jc w:val="center"/>
        </w:trPr>
        <w:tc>
          <w:tcPr>
            <w:tcW w:w="1135" w:type="dxa"/>
            <w:vAlign w:val="center"/>
          </w:tcPr>
          <w:p w14:paraId="5DF4C6F4" w14:textId="77777777" w:rsidR="00547CA6" w:rsidRDefault="0052316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281715C" w14:textId="77777777" w:rsidR="00547CA6" w:rsidRDefault="0052316E">
            <w:pPr>
              <w:spacing w:beforeLines="50" w:before="156" w:afterLines="50" w:after="156"/>
              <w:rPr>
                <w:rFonts w:ascii="宋体" w:eastAsia="宋体" w:hAnsi="宋体"/>
              </w:rPr>
            </w:pPr>
            <w:r>
              <w:rPr>
                <w:rFonts w:ascii="宋体" w:eastAsia="宋体" w:hAnsi="宋体" w:hint="eastAsia"/>
              </w:rPr>
              <w:t>自编讲义</w:t>
            </w:r>
          </w:p>
        </w:tc>
      </w:tr>
    </w:tbl>
    <w:p w14:paraId="49CC2826" w14:textId="77777777" w:rsidR="00547CA6" w:rsidRDefault="0052316E">
      <w:pPr>
        <w:pStyle w:val="a4"/>
        <w:numPr>
          <w:ilvl w:val="0"/>
          <w:numId w:val="1"/>
        </w:numPr>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课程目标</w:t>
      </w:r>
    </w:p>
    <w:p w14:paraId="382D1152" w14:textId="77777777" w:rsidR="00547CA6" w:rsidRDefault="0052316E">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3FE56A0" w14:textId="77777777" w:rsidR="00547CA6" w:rsidRDefault="0052316E">
      <w:pPr>
        <w:pStyle w:val="a4"/>
        <w:spacing w:beforeLines="50" w:before="156" w:afterLines="50" w:after="156"/>
        <w:ind w:firstLineChars="200" w:firstLine="420"/>
        <w:rPr>
          <w:rFonts w:hAnsi="宋体" w:cs="宋体"/>
        </w:rPr>
      </w:pPr>
      <w:r>
        <w:rPr>
          <w:rFonts w:hAnsi="宋体" w:cs="宋体" w:hint="eastAsia"/>
        </w:rPr>
        <w:t>作为整合药学改革中抗感染药物模块的实验课程，本课程选取具有代表性的抗感染药物，按照新药临床前研发所涉及的内容设置相关实验，在综合训练学生实验操作技能、培养学生分析问题并解决问题能力的同时，让学生切身体验药物临床前研发的整体框架，加深学生对药物研发过程的整体认识，从而培养学生对新药研发的兴趣。</w:t>
      </w:r>
    </w:p>
    <w:p w14:paraId="3F4DF7D0" w14:textId="77777777" w:rsidR="00547CA6" w:rsidRDefault="0052316E">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D28CF8A" w14:textId="77777777" w:rsidR="00547CA6" w:rsidRDefault="0052316E">
      <w:pPr>
        <w:pStyle w:val="a4"/>
        <w:spacing w:beforeLines="50" w:before="156" w:afterLines="50" w:after="156"/>
        <w:ind w:firstLineChars="200" w:firstLine="422"/>
        <w:rPr>
          <w:rFonts w:hAnsi="宋体" w:cs="宋体"/>
          <w:b/>
        </w:rPr>
      </w:pPr>
      <w:r>
        <w:rPr>
          <w:rFonts w:hAnsi="宋体" w:cs="宋体" w:hint="eastAsia"/>
          <w:b/>
        </w:rPr>
        <w:t>课程目标1：</w:t>
      </w:r>
    </w:p>
    <w:p w14:paraId="11AEA6F8" w14:textId="77777777" w:rsidR="00547CA6" w:rsidRDefault="0052316E">
      <w:pPr>
        <w:pStyle w:val="a4"/>
        <w:spacing w:beforeLines="50" w:before="156" w:afterLines="50" w:after="156"/>
        <w:ind w:firstLineChars="200" w:firstLine="420"/>
        <w:rPr>
          <w:rFonts w:hAnsi="宋体" w:cs="宋体"/>
        </w:rPr>
      </w:pPr>
      <w:r>
        <w:rPr>
          <w:rFonts w:hAnsi="宋体" w:cs="宋体" w:hint="eastAsia"/>
        </w:rPr>
        <w:t>1．1 掌握药物合成的基本步骤，包括反应的投料，反应的监测、后处理以及产物的纯化。掌握核磁氢谱在药物结构鉴定中的应用。提高学生实验操作技能的同时，培养学生对新药研发的兴趣。</w:t>
      </w:r>
    </w:p>
    <w:p w14:paraId="744836A8" w14:textId="77777777" w:rsidR="00547CA6" w:rsidRDefault="0052316E">
      <w:pPr>
        <w:pStyle w:val="a4"/>
        <w:spacing w:beforeLines="50" w:before="156" w:afterLines="50" w:after="156"/>
        <w:ind w:firstLineChars="200" w:firstLine="420"/>
        <w:rPr>
          <w:rFonts w:hAnsi="宋体" w:cs="宋体"/>
        </w:rPr>
      </w:pPr>
      <w:r>
        <w:rPr>
          <w:rFonts w:hAnsi="宋体" w:cs="宋体" w:hint="eastAsia"/>
        </w:rPr>
        <w:t>1.2 了解药物研发中临床前研究的基本流程，了解计算机辅助药物设计在新药设计，先导物的发现方面的应用。使学生对药物研发的基本框架形成比较直观的理解，为后续的学习、研究打下坚实的基础。</w:t>
      </w:r>
    </w:p>
    <w:p w14:paraId="1165BE93" w14:textId="77777777" w:rsidR="00547CA6" w:rsidRDefault="0052316E">
      <w:pPr>
        <w:pStyle w:val="a4"/>
        <w:spacing w:beforeLines="50" w:before="156" w:afterLines="50" w:after="156"/>
        <w:ind w:firstLineChars="200" w:firstLine="422"/>
        <w:rPr>
          <w:rFonts w:hAnsi="宋体" w:cs="宋体"/>
          <w:b/>
        </w:rPr>
      </w:pPr>
      <w:r>
        <w:rPr>
          <w:rFonts w:hAnsi="宋体" w:cs="宋体" w:hint="eastAsia"/>
          <w:b/>
        </w:rPr>
        <w:t>课程目标2：</w:t>
      </w:r>
    </w:p>
    <w:p w14:paraId="074CC47A" w14:textId="77777777" w:rsidR="00547CA6" w:rsidRDefault="0052316E">
      <w:pPr>
        <w:pStyle w:val="a4"/>
        <w:spacing w:beforeLines="50" w:before="156" w:afterLines="50" w:after="156"/>
        <w:ind w:firstLineChars="200" w:firstLine="420"/>
        <w:rPr>
          <w:rFonts w:hAnsi="宋体" w:cs="宋体"/>
        </w:rPr>
      </w:pPr>
      <w:r>
        <w:rPr>
          <w:rFonts w:hAnsi="宋体" w:cs="宋体" w:hint="eastAsia"/>
        </w:rPr>
        <w:t>2．1 掌握抗菌药物敏感性试验的常用方法及其用途</w:t>
      </w:r>
    </w:p>
    <w:p w14:paraId="271A4334" w14:textId="77777777" w:rsidR="00547CA6" w:rsidRDefault="0052316E">
      <w:pPr>
        <w:pStyle w:val="a4"/>
        <w:spacing w:beforeLines="50" w:before="156" w:afterLines="50" w:after="156"/>
        <w:ind w:firstLineChars="200" w:firstLine="420"/>
        <w:rPr>
          <w:rFonts w:hAnsi="宋体" w:cs="宋体"/>
        </w:rPr>
      </w:pPr>
      <w:r>
        <w:rPr>
          <w:rFonts w:hAnsi="宋体" w:cs="宋体"/>
        </w:rPr>
        <w:t>2</w:t>
      </w:r>
      <w:r>
        <w:rPr>
          <w:rFonts w:hAnsi="宋体" w:cs="宋体" w:hint="eastAsia"/>
        </w:rPr>
        <w:t>．2 掌握抗菌药物中枢毒性实验的意义和方法</w:t>
      </w:r>
    </w:p>
    <w:p w14:paraId="3590F549" w14:textId="77777777" w:rsidR="00547CA6" w:rsidRDefault="0052316E">
      <w:pPr>
        <w:pStyle w:val="a4"/>
        <w:spacing w:beforeLines="50" w:before="156" w:afterLines="50" w:after="156"/>
        <w:ind w:firstLineChars="200" w:firstLine="422"/>
        <w:rPr>
          <w:rFonts w:hAnsi="宋体" w:cs="宋体"/>
          <w:b/>
        </w:rPr>
      </w:pPr>
      <w:r>
        <w:rPr>
          <w:rFonts w:hAnsi="宋体" w:cs="宋体" w:hint="eastAsia"/>
          <w:b/>
        </w:rPr>
        <w:t>课程目标3：</w:t>
      </w:r>
    </w:p>
    <w:p w14:paraId="151ED1BB" w14:textId="77777777" w:rsidR="00547CA6" w:rsidRDefault="0052316E">
      <w:pPr>
        <w:pStyle w:val="a4"/>
        <w:spacing w:beforeLines="50" w:before="156" w:afterLines="50" w:after="156"/>
        <w:ind w:firstLineChars="200" w:firstLine="420"/>
        <w:rPr>
          <w:rFonts w:hAnsi="宋体" w:cs="宋体"/>
        </w:rPr>
      </w:pPr>
      <w:r>
        <w:rPr>
          <w:rFonts w:ascii="Times New Roman" w:hAnsi="Times New Roman" w:hint="eastAsia"/>
          <w:szCs w:val="22"/>
        </w:rPr>
        <w:t xml:space="preserve">3.1 </w:t>
      </w:r>
      <w:r>
        <w:rPr>
          <w:rFonts w:ascii="Times New Roman" w:hAnsi="Times New Roman"/>
          <w:szCs w:val="22"/>
        </w:rPr>
        <w:t>掌握药物制剂的制备技术、工艺优化与处方筛选；</w:t>
      </w:r>
    </w:p>
    <w:p w14:paraId="5A60AF1A" w14:textId="77777777" w:rsidR="00547CA6" w:rsidRDefault="0052316E">
      <w:pPr>
        <w:pStyle w:val="a4"/>
        <w:spacing w:beforeLines="50" w:before="156" w:afterLines="50" w:after="156"/>
        <w:ind w:firstLineChars="200" w:firstLine="420"/>
        <w:rPr>
          <w:rFonts w:ascii="Times New Roman" w:hAnsi="Times New Roman"/>
          <w:szCs w:val="22"/>
        </w:rPr>
      </w:pPr>
      <w:r>
        <w:rPr>
          <w:rFonts w:hAnsi="宋体" w:cs="宋体" w:hint="eastAsia"/>
        </w:rPr>
        <w:t>3．2</w:t>
      </w:r>
      <w:r>
        <w:rPr>
          <w:rFonts w:ascii="Times New Roman" w:hAnsi="Times New Roman"/>
          <w:szCs w:val="22"/>
        </w:rPr>
        <w:t>具有一定的新药研发能力，</w:t>
      </w:r>
      <w:r>
        <w:rPr>
          <w:rFonts w:ascii="Times New Roman" w:hAnsi="Times New Roman" w:hint="eastAsia"/>
          <w:szCs w:val="22"/>
        </w:rPr>
        <w:t>包括</w:t>
      </w:r>
      <w:r>
        <w:rPr>
          <w:rFonts w:ascii="Times New Roman" w:hAnsi="Times New Roman"/>
          <w:szCs w:val="22"/>
        </w:rPr>
        <w:t>药物制剂基本设计能力</w:t>
      </w:r>
      <w:r>
        <w:rPr>
          <w:rFonts w:ascii="Times New Roman" w:hAnsi="Times New Roman" w:hint="eastAsia"/>
          <w:szCs w:val="22"/>
        </w:rPr>
        <w:t>。</w:t>
      </w:r>
    </w:p>
    <w:p w14:paraId="4A2A4CD0" w14:textId="77777777" w:rsidR="00547CA6" w:rsidRDefault="0052316E">
      <w:pPr>
        <w:pStyle w:val="a4"/>
        <w:spacing w:beforeLines="50" w:before="156" w:afterLines="50" w:after="156"/>
        <w:ind w:firstLineChars="200" w:firstLine="422"/>
        <w:rPr>
          <w:rFonts w:hAnsi="宋体" w:cs="宋体"/>
        </w:rPr>
      </w:pPr>
      <w:r>
        <w:rPr>
          <w:rFonts w:hAnsi="宋体" w:cs="宋体" w:hint="eastAsia"/>
          <w:b/>
        </w:rPr>
        <w:lastRenderedPageBreak/>
        <w:t>课程目标4：</w:t>
      </w:r>
    </w:p>
    <w:p w14:paraId="53D1B5A2" w14:textId="77777777" w:rsidR="00547CA6" w:rsidRDefault="0052316E">
      <w:pPr>
        <w:pStyle w:val="a4"/>
        <w:spacing w:beforeLines="50" w:before="156" w:afterLines="50" w:after="156"/>
        <w:ind w:firstLineChars="200" w:firstLine="420"/>
        <w:rPr>
          <w:rFonts w:hAnsi="宋体" w:cs="宋体"/>
        </w:rPr>
      </w:pPr>
      <w:r>
        <w:rPr>
          <w:rFonts w:hAnsi="宋体" w:cs="宋体" w:hint="eastAsia"/>
        </w:rPr>
        <w:t>4．1</w:t>
      </w:r>
      <w:r>
        <w:rPr>
          <w:rFonts w:hAnsi="宋体" w:cs="宋体"/>
        </w:rPr>
        <w:t xml:space="preserve"> 充分了解电化学分析方法</w:t>
      </w:r>
      <w:r>
        <w:rPr>
          <w:rFonts w:hAnsi="宋体" w:cs="宋体" w:hint="eastAsia"/>
        </w:rPr>
        <w:t>，</w:t>
      </w:r>
      <w:r>
        <w:rPr>
          <w:rFonts w:hAnsi="宋体" w:cs="宋体"/>
        </w:rPr>
        <w:t>熟悉电化学测定药物的操作流程</w:t>
      </w:r>
      <w:r>
        <w:rPr>
          <w:rFonts w:hAnsi="宋体" w:cs="宋体" w:hint="eastAsia"/>
        </w:rPr>
        <w:t>，获得进一步发展所必须的电化学分析理论知识和必要的实验技能。</w:t>
      </w:r>
    </w:p>
    <w:p w14:paraId="15BF715D" w14:textId="46C081C7" w:rsidR="00547CA6" w:rsidRPr="00421FD2" w:rsidRDefault="0052316E" w:rsidP="00421FD2">
      <w:pPr>
        <w:pStyle w:val="a4"/>
        <w:spacing w:beforeLines="50" w:before="156" w:afterLines="50" w:after="156"/>
        <w:ind w:firstLineChars="200" w:firstLine="420"/>
        <w:rPr>
          <w:rFonts w:hAnsi="宋体" w:cs="宋体"/>
        </w:rPr>
      </w:pPr>
      <w:r>
        <w:rPr>
          <w:rFonts w:hAnsi="宋体" w:cs="宋体" w:hint="eastAsia"/>
        </w:rPr>
        <w:t>4．2</w:t>
      </w:r>
      <w:r>
        <w:rPr>
          <w:rFonts w:hAnsi="宋体" w:cs="宋体"/>
        </w:rPr>
        <w:t xml:space="preserve"> 初步学会用药物</w:t>
      </w:r>
      <w:r>
        <w:rPr>
          <w:rFonts w:hAnsi="宋体" w:cs="宋体" w:hint="eastAsia"/>
        </w:rPr>
        <w:t>分析</w:t>
      </w:r>
      <w:r>
        <w:rPr>
          <w:rFonts w:hAnsi="宋体" w:cs="宋体"/>
        </w:rPr>
        <w:t>的方法和思维去解决日常生活和科研中的问题</w:t>
      </w:r>
      <w:r>
        <w:rPr>
          <w:rFonts w:hAnsi="宋体" w:cs="宋体" w:hint="eastAsia"/>
        </w:rPr>
        <w:t>，</w:t>
      </w:r>
      <w:r>
        <w:rPr>
          <w:rFonts w:hAnsi="宋体" w:cs="宋体"/>
        </w:rPr>
        <w:t>增强应用分析技术手段的意思</w:t>
      </w:r>
      <w:r>
        <w:rPr>
          <w:rFonts w:hAnsi="宋体" w:cs="宋体" w:hint="eastAsia"/>
        </w:rPr>
        <w:t>。</w:t>
      </w:r>
    </w:p>
    <w:p w14:paraId="6C6CAA6A" w14:textId="77777777" w:rsidR="00547CA6" w:rsidRDefault="0052316E">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FD2961A" w14:textId="77777777" w:rsidR="00547CA6" w:rsidRDefault="0052316E">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47CA6" w14:paraId="64AFF685" w14:textId="77777777">
        <w:trPr>
          <w:jc w:val="center"/>
        </w:trPr>
        <w:tc>
          <w:tcPr>
            <w:tcW w:w="1302" w:type="dxa"/>
            <w:vAlign w:val="center"/>
          </w:tcPr>
          <w:p w14:paraId="6CD52501" w14:textId="77777777" w:rsidR="00547CA6" w:rsidRDefault="0052316E">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7F99518" w14:textId="77777777" w:rsidR="00547CA6" w:rsidRDefault="0052316E">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CD98BC4" w14:textId="77777777" w:rsidR="00547CA6" w:rsidRDefault="0052316E">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0D3B412" w14:textId="77777777" w:rsidR="00547CA6" w:rsidRDefault="0052316E">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547CA6" w14:paraId="7C742935" w14:textId="77777777">
        <w:trPr>
          <w:jc w:val="center"/>
        </w:trPr>
        <w:tc>
          <w:tcPr>
            <w:tcW w:w="1302" w:type="dxa"/>
            <w:vMerge w:val="restart"/>
            <w:vAlign w:val="center"/>
          </w:tcPr>
          <w:p w14:paraId="4D91404E"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85CD111" w14:textId="77777777" w:rsidR="00547CA6" w:rsidRDefault="0052316E">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7BCD661E" w14:textId="77777777" w:rsidR="00547CA6" w:rsidRDefault="0052316E">
            <w:pPr>
              <w:pStyle w:val="a4"/>
              <w:spacing w:beforeLines="50" w:before="156" w:afterLines="50" w:after="156"/>
              <w:jc w:val="center"/>
              <w:rPr>
                <w:rFonts w:hAnsi="宋体" w:cs="宋体"/>
              </w:rPr>
            </w:pPr>
            <w:r>
              <w:rPr>
                <w:rFonts w:hAnsi="宋体" w:cs="宋体" w:hint="eastAsia"/>
              </w:rPr>
              <w:t>氧氟沙星的合成及结构表征</w:t>
            </w:r>
          </w:p>
        </w:tc>
        <w:tc>
          <w:tcPr>
            <w:tcW w:w="2688" w:type="dxa"/>
            <w:vAlign w:val="center"/>
          </w:tcPr>
          <w:p w14:paraId="11D39126" w14:textId="77777777" w:rsidR="00547CA6" w:rsidRDefault="0052316E">
            <w:pPr>
              <w:pStyle w:val="a4"/>
              <w:spacing w:beforeLines="50" w:before="156" w:afterLines="50" w:after="156"/>
              <w:jc w:val="center"/>
              <w:rPr>
                <w:rFonts w:hAnsi="宋体" w:cs="宋体"/>
              </w:rPr>
            </w:pPr>
            <w:r>
              <w:rPr>
                <w:rFonts w:hAnsi="宋体" w:cs="宋体" w:hint="eastAsia"/>
              </w:rPr>
              <w:t>掌握药物合成的基本理论、基本实验操作。掌握核磁氢谱在药物结构鉴定中的应用。具有较强的实验操作技能。</w:t>
            </w:r>
          </w:p>
        </w:tc>
      </w:tr>
      <w:tr w:rsidR="00547CA6" w14:paraId="1169BB09" w14:textId="77777777">
        <w:trPr>
          <w:jc w:val="center"/>
        </w:trPr>
        <w:tc>
          <w:tcPr>
            <w:tcW w:w="1302" w:type="dxa"/>
            <w:vMerge/>
            <w:vAlign w:val="center"/>
          </w:tcPr>
          <w:p w14:paraId="0F5DBE42" w14:textId="77777777" w:rsidR="00547CA6" w:rsidRDefault="00547CA6">
            <w:pPr>
              <w:pStyle w:val="a4"/>
              <w:spacing w:beforeLines="50" w:before="156" w:afterLines="50" w:after="156"/>
              <w:jc w:val="center"/>
              <w:rPr>
                <w:rFonts w:hAnsi="宋体" w:cs="宋体"/>
                <w:szCs w:val="21"/>
              </w:rPr>
            </w:pPr>
          </w:p>
        </w:tc>
        <w:tc>
          <w:tcPr>
            <w:tcW w:w="1959" w:type="dxa"/>
            <w:vAlign w:val="center"/>
          </w:tcPr>
          <w:p w14:paraId="1A58A1F3" w14:textId="77777777" w:rsidR="00547CA6" w:rsidRDefault="0052316E">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5549B50D" w14:textId="77777777" w:rsidR="00547CA6" w:rsidRDefault="0052316E">
            <w:pPr>
              <w:pStyle w:val="a4"/>
              <w:spacing w:beforeLines="50" w:before="156" w:afterLines="50" w:after="156"/>
              <w:jc w:val="center"/>
              <w:rPr>
                <w:rFonts w:hAnsi="宋体" w:cs="宋体"/>
              </w:rPr>
            </w:pPr>
            <w:r>
              <w:rPr>
                <w:rFonts w:hAnsi="宋体" w:cs="宋体" w:hint="eastAsia"/>
              </w:rPr>
              <w:t>奥司他韦的虚拟仿真实验</w:t>
            </w:r>
          </w:p>
        </w:tc>
        <w:tc>
          <w:tcPr>
            <w:tcW w:w="2688" w:type="dxa"/>
            <w:vAlign w:val="center"/>
          </w:tcPr>
          <w:p w14:paraId="07B3A265" w14:textId="77777777" w:rsidR="00547CA6" w:rsidRDefault="0052316E">
            <w:pPr>
              <w:pStyle w:val="a4"/>
              <w:spacing w:beforeLines="50" w:before="156" w:afterLines="50" w:after="156"/>
              <w:jc w:val="center"/>
              <w:rPr>
                <w:rFonts w:hAnsi="宋体" w:cs="宋体"/>
              </w:rPr>
            </w:pPr>
            <w:r>
              <w:rPr>
                <w:rFonts w:hAnsi="宋体" w:cs="宋体" w:hint="eastAsia"/>
              </w:rPr>
              <w:t>掌握新药研发所经历的各个阶段，了解计算机辅助药物设计在药物设计以及先导物发现中的应用。</w:t>
            </w:r>
          </w:p>
        </w:tc>
      </w:tr>
      <w:tr w:rsidR="00547CA6" w14:paraId="43B9863F" w14:textId="77777777">
        <w:trPr>
          <w:jc w:val="center"/>
        </w:trPr>
        <w:tc>
          <w:tcPr>
            <w:tcW w:w="1302" w:type="dxa"/>
            <w:vMerge w:val="restart"/>
            <w:vAlign w:val="center"/>
          </w:tcPr>
          <w:p w14:paraId="2039008B"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5D697C8" w14:textId="77777777" w:rsidR="00547CA6" w:rsidRDefault="0052316E">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5489B1D7" w14:textId="77777777" w:rsidR="00547CA6" w:rsidRDefault="0052316E">
            <w:pPr>
              <w:pStyle w:val="a4"/>
              <w:spacing w:beforeLines="50" w:before="156" w:afterLines="50" w:after="156"/>
              <w:jc w:val="center"/>
              <w:rPr>
                <w:rFonts w:hAnsi="宋体" w:cs="宋体"/>
              </w:rPr>
            </w:pPr>
            <w:r>
              <w:rPr>
                <w:rFonts w:hAnsi="宋体" w:cs="宋体" w:hint="eastAsia"/>
              </w:rPr>
              <w:t>喹诺酮类抗菌药体外抗菌实验</w:t>
            </w:r>
          </w:p>
        </w:tc>
        <w:tc>
          <w:tcPr>
            <w:tcW w:w="2688" w:type="dxa"/>
            <w:vAlign w:val="center"/>
          </w:tcPr>
          <w:p w14:paraId="41786B4F" w14:textId="77777777" w:rsidR="00547CA6" w:rsidRDefault="0052316E">
            <w:pPr>
              <w:pStyle w:val="a4"/>
              <w:spacing w:beforeLines="50" w:before="156" w:afterLines="50" w:after="156"/>
              <w:jc w:val="center"/>
              <w:rPr>
                <w:rFonts w:hAnsi="宋体" w:cs="宋体"/>
              </w:rPr>
            </w:pPr>
            <w:r>
              <w:rPr>
                <w:rFonts w:hAnsi="宋体" w:cs="宋体" w:hint="eastAsia"/>
              </w:rPr>
              <w:t>能够通过合理规范的实验对抗菌药物的抗菌活性进行评价</w:t>
            </w:r>
          </w:p>
        </w:tc>
      </w:tr>
      <w:tr w:rsidR="00547CA6" w14:paraId="5DD2C75D" w14:textId="77777777">
        <w:trPr>
          <w:jc w:val="center"/>
        </w:trPr>
        <w:tc>
          <w:tcPr>
            <w:tcW w:w="1302" w:type="dxa"/>
            <w:vMerge/>
            <w:vAlign w:val="center"/>
          </w:tcPr>
          <w:p w14:paraId="3F6002D7" w14:textId="77777777" w:rsidR="00547CA6" w:rsidRDefault="00547CA6">
            <w:pPr>
              <w:pStyle w:val="a4"/>
              <w:spacing w:beforeLines="50" w:before="156" w:afterLines="50" w:after="156"/>
              <w:jc w:val="center"/>
              <w:rPr>
                <w:rFonts w:hAnsi="宋体" w:cs="宋体"/>
                <w:szCs w:val="21"/>
              </w:rPr>
            </w:pPr>
          </w:p>
        </w:tc>
        <w:tc>
          <w:tcPr>
            <w:tcW w:w="1959" w:type="dxa"/>
            <w:vAlign w:val="center"/>
          </w:tcPr>
          <w:p w14:paraId="6159D7C8" w14:textId="77777777" w:rsidR="00547CA6" w:rsidRDefault="0052316E">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4EB80027" w14:textId="77777777" w:rsidR="00547CA6" w:rsidRDefault="0052316E">
            <w:pPr>
              <w:pStyle w:val="a4"/>
              <w:spacing w:beforeLines="50" w:before="156" w:afterLines="50" w:after="156"/>
              <w:jc w:val="center"/>
              <w:rPr>
                <w:rFonts w:ascii="黑体" w:hAnsi="宋体"/>
                <w:b/>
                <w:bCs/>
                <w:szCs w:val="21"/>
              </w:rPr>
            </w:pPr>
            <w:r>
              <w:rPr>
                <w:rFonts w:hAnsi="宋体" w:cs="宋体" w:hint="eastAsia"/>
              </w:rPr>
              <w:t>氧氟沙星小鼠体内中枢毒性研究</w:t>
            </w:r>
          </w:p>
        </w:tc>
        <w:tc>
          <w:tcPr>
            <w:tcW w:w="2688" w:type="dxa"/>
            <w:vAlign w:val="center"/>
          </w:tcPr>
          <w:p w14:paraId="03EAB29C" w14:textId="77777777" w:rsidR="00547CA6" w:rsidRDefault="0052316E">
            <w:pPr>
              <w:pStyle w:val="a4"/>
              <w:spacing w:beforeLines="50" w:before="156" w:afterLines="50" w:after="156"/>
              <w:jc w:val="center"/>
              <w:rPr>
                <w:rFonts w:hAnsi="宋体" w:cs="宋体"/>
              </w:rPr>
            </w:pPr>
            <w:r>
              <w:rPr>
                <w:rFonts w:hAnsi="宋体" w:cs="宋体" w:hint="eastAsia"/>
              </w:rPr>
              <w:t>能够通过合理规范的实验对抗菌药物的毒性进行评价</w:t>
            </w:r>
          </w:p>
        </w:tc>
      </w:tr>
      <w:tr w:rsidR="00547CA6" w14:paraId="449CCCF4" w14:textId="77777777">
        <w:trPr>
          <w:jc w:val="center"/>
        </w:trPr>
        <w:tc>
          <w:tcPr>
            <w:tcW w:w="1302" w:type="dxa"/>
            <w:vMerge w:val="restart"/>
            <w:vAlign w:val="center"/>
          </w:tcPr>
          <w:p w14:paraId="7A371991"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课程目标3</w:t>
            </w:r>
          </w:p>
          <w:p w14:paraId="2EDCC743" w14:textId="77777777" w:rsidR="00547CA6" w:rsidRDefault="00547CA6">
            <w:pPr>
              <w:pStyle w:val="a4"/>
              <w:spacing w:beforeLines="50" w:before="156" w:afterLines="50" w:after="156"/>
              <w:rPr>
                <w:rFonts w:hAnsi="宋体" w:cs="宋体"/>
                <w:szCs w:val="21"/>
              </w:rPr>
            </w:pPr>
          </w:p>
        </w:tc>
        <w:tc>
          <w:tcPr>
            <w:tcW w:w="1959" w:type="dxa"/>
            <w:vAlign w:val="center"/>
          </w:tcPr>
          <w:p w14:paraId="66D52B48" w14:textId="77777777" w:rsidR="00547CA6" w:rsidRDefault="0052316E">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1AEA501C" w14:textId="77777777" w:rsidR="00547CA6" w:rsidRDefault="0052316E">
            <w:pPr>
              <w:pStyle w:val="a4"/>
              <w:spacing w:beforeLines="50" w:before="156" w:afterLines="50" w:after="156"/>
              <w:jc w:val="center"/>
              <w:rPr>
                <w:rFonts w:ascii="黑体" w:hAnsi="宋体"/>
                <w:b/>
                <w:bCs/>
                <w:szCs w:val="21"/>
              </w:rPr>
            </w:pPr>
            <w:r>
              <w:rPr>
                <w:rFonts w:hAnsi="宋体" w:cs="宋体" w:hint="eastAsia"/>
              </w:rPr>
              <w:t>酮康唑乳膏的制备及质量评价</w:t>
            </w:r>
          </w:p>
        </w:tc>
        <w:tc>
          <w:tcPr>
            <w:tcW w:w="2688" w:type="dxa"/>
            <w:vAlign w:val="center"/>
          </w:tcPr>
          <w:p w14:paraId="2A100BAE" w14:textId="77777777" w:rsidR="00547CA6" w:rsidRDefault="0052316E">
            <w:pPr>
              <w:pStyle w:val="a4"/>
              <w:spacing w:beforeLines="50" w:before="156" w:afterLines="50" w:after="156"/>
              <w:jc w:val="center"/>
              <w:rPr>
                <w:rFonts w:hAnsi="宋体" w:cs="宋体"/>
              </w:rPr>
            </w:pPr>
            <w:r>
              <w:rPr>
                <w:rFonts w:ascii="Times New Roman" w:hAnsi="Times New Roman"/>
                <w:szCs w:val="22"/>
              </w:rPr>
              <w:t>掌握药物制剂的制备技术、工艺优化与处方筛选；</w:t>
            </w:r>
          </w:p>
        </w:tc>
      </w:tr>
      <w:tr w:rsidR="00547CA6" w14:paraId="000B92DF" w14:textId="77777777">
        <w:trPr>
          <w:jc w:val="center"/>
        </w:trPr>
        <w:tc>
          <w:tcPr>
            <w:tcW w:w="1302" w:type="dxa"/>
            <w:vMerge/>
            <w:vAlign w:val="center"/>
          </w:tcPr>
          <w:p w14:paraId="4E6F9610" w14:textId="77777777" w:rsidR="00547CA6" w:rsidRDefault="00547CA6">
            <w:pPr>
              <w:pStyle w:val="a4"/>
              <w:spacing w:beforeLines="50" w:before="156" w:afterLines="50" w:after="156"/>
              <w:jc w:val="center"/>
              <w:rPr>
                <w:rFonts w:hAnsi="宋体" w:cs="宋体"/>
                <w:szCs w:val="21"/>
              </w:rPr>
            </w:pPr>
          </w:p>
        </w:tc>
        <w:tc>
          <w:tcPr>
            <w:tcW w:w="1959" w:type="dxa"/>
            <w:vAlign w:val="center"/>
          </w:tcPr>
          <w:p w14:paraId="29DCD375" w14:textId="77777777" w:rsidR="00547CA6" w:rsidRDefault="0052316E">
            <w:pPr>
              <w:pStyle w:val="a4"/>
              <w:spacing w:beforeLines="50" w:before="156" w:afterLines="50" w:after="156"/>
              <w:jc w:val="center"/>
              <w:rPr>
                <w:rFonts w:hAnsi="宋体" w:cs="宋体"/>
              </w:rPr>
            </w:pPr>
            <w:r>
              <w:rPr>
                <w:rFonts w:hAnsi="宋体" w:cs="宋体" w:hint="eastAsia"/>
                <w:szCs w:val="21"/>
              </w:rPr>
              <w:t>3.2</w:t>
            </w:r>
          </w:p>
        </w:tc>
        <w:tc>
          <w:tcPr>
            <w:tcW w:w="3118" w:type="dxa"/>
            <w:vAlign w:val="center"/>
          </w:tcPr>
          <w:p w14:paraId="17A8FBB5" w14:textId="77777777" w:rsidR="00547CA6" w:rsidRDefault="0052316E">
            <w:pPr>
              <w:pStyle w:val="a4"/>
              <w:spacing w:beforeLines="50" w:before="156" w:afterLines="50" w:after="156"/>
              <w:jc w:val="center"/>
              <w:rPr>
                <w:rFonts w:ascii="黑体" w:hAnsi="宋体"/>
                <w:b/>
                <w:bCs/>
                <w:szCs w:val="21"/>
              </w:rPr>
            </w:pPr>
            <w:r>
              <w:rPr>
                <w:rFonts w:hAnsi="宋体" w:cs="宋体" w:hint="eastAsia"/>
              </w:rPr>
              <w:t>甲硝唑栓剂的制备</w:t>
            </w:r>
          </w:p>
        </w:tc>
        <w:tc>
          <w:tcPr>
            <w:tcW w:w="2688" w:type="dxa"/>
            <w:vAlign w:val="center"/>
          </w:tcPr>
          <w:p w14:paraId="48CD1E2D" w14:textId="77777777" w:rsidR="00547CA6" w:rsidRDefault="0052316E">
            <w:pPr>
              <w:pStyle w:val="a4"/>
              <w:spacing w:beforeLines="50" w:before="156" w:afterLines="50" w:after="156"/>
              <w:jc w:val="center"/>
              <w:rPr>
                <w:rFonts w:hAnsi="宋体" w:cs="宋体"/>
              </w:rPr>
            </w:pPr>
            <w:r>
              <w:rPr>
                <w:rFonts w:ascii="Times New Roman" w:hAnsi="Times New Roman"/>
                <w:szCs w:val="22"/>
              </w:rPr>
              <w:t>药物制剂基本设计能力</w:t>
            </w:r>
          </w:p>
        </w:tc>
      </w:tr>
      <w:tr w:rsidR="00547CA6" w14:paraId="419A71B8" w14:textId="77777777">
        <w:trPr>
          <w:jc w:val="center"/>
        </w:trPr>
        <w:tc>
          <w:tcPr>
            <w:tcW w:w="1302" w:type="dxa"/>
            <w:vMerge w:val="restart"/>
            <w:vAlign w:val="center"/>
          </w:tcPr>
          <w:p w14:paraId="570E256A"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54BE3A63"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4.1</w:t>
            </w:r>
          </w:p>
        </w:tc>
        <w:tc>
          <w:tcPr>
            <w:tcW w:w="3118" w:type="dxa"/>
            <w:vAlign w:val="center"/>
          </w:tcPr>
          <w:p w14:paraId="20D2B824" w14:textId="77777777" w:rsidR="00547CA6" w:rsidRDefault="0052316E">
            <w:pPr>
              <w:pStyle w:val="a4"/>
              <w:spacing w:beforeLines="50" w:before="156" w:afterLines="50" w:after="156"/>
              <w:jc w:val="center"/>
              <w:rPr>
                <w:rFonts w:hAnsi="宋体" w:cs="宋体"/>
              </w:rPr>
            </w:pPr>
            <w:r>
              <w:rPr>
                <w:color w:val="000000"/>
              </w:rPr>
              <w:t>永停滴定法测定磺胺嘧啶原料药的含量</w:t>
            </w:r>
          </w:p>
        </w:tc>
        <w:tc>
          <w:tcPr>
            <w:tcW w:w="2688" w:type="dxa"/>
            <w:vAlign w:val="center"/>
          </w:tcPr>
          <w:p w14:paraId="4EEEFE31" w14:textId="77777777" w:rsidR="00547CA6" w:rsidRDefault="0052316E">
            <w:pPr>
              <w:pStyle w:val="a4"/>
              <w:spacing w:beforeLines="50" w:before="156" w:afterLines="50" w:after="156"/>
              <w:jc w:val="center"/>
              <w:rPr>
                <w:rFonts w:ascii="Times New Roman" w:hAnsi="Times New Roman"/>
                <w:szCs w:val="22"/>
              </w:rPr>
            </w:pPr>
            <w:r>
              <w:rPr>
                <w:rFonts w:hAnsi="宋体" w:cs="宋体" w:hint="eastAsia"/>
              </w:rPr>
              <w:t>掌握药物分析的基本概念、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w:t>
            </w:r>
            <w:r>
              <w:rPr>
                <w:rFonts w:ascii="Times New Roman" w:hAnsi="Times New Roman" w:hint="eastAsia"/>
                <w:szCs w:val="22"/>
              </w:rPr>
              <w:t>。</w:t>
            </w:r>
          </w:p>
        </w:tc>
      </w:tr>
      <w:tr w:rsidR="00547CA6" w14:paraId="2722823A" w14:textId="77777777">
        <w:trPr>
          <w:jc w:val="center"/>
        </w:trPr>
        <w:tc>
          <w:tcPr>
            <w:tcW w:w="1302" w:type="dxa"/>
            <w:vMerge/>
            <w:vAlign w:val="center"/>
          </w:tcPr>
          <w:p w14:paraId="5D098A77" w14:textId="77777777" w:rsidR="00547CA6" w:rsidRDefault="00547CA6">
            <w:pPr>
              <w:pStyle w:val="a4"/>
              <w:spacing w:beforeLines="50" w:before="156" w:afterLines="50" w:after="156"/>
              <w:jc w:val="center"/>
              <w:rPr>
                <w:rFonts w:hAnsi="宋体" w:cs="宋体"/>
                <w:szCs w:val="21"/>
              </w:rPr>
            </w:pPr>
          </w:p>
        </w:tc>
        <w:tc>
          <w:tcPr>
            <w:tcW w:w="1959" w:type="dxa"/>
            <w:vAlign w:val="center"/>
          </w:tcPr>
          <w:p w14:paraId="5211E347" w14:textId="77777777" w:rsidR="00547CA6" w:rsidRDefault="0052316E">
            <w:pPr>
              <w:pStyle w:val="a4"/>
              <w:spacing w:beforeLines="50" w:before="156" w:afterLines="50" w:after="156"/>
              <w:jc w:val="center"/>
              <w:rPr>
                <w:rFonts w:hAnsi="宋体" w:cs="宋体"/>
                <w:szCs w:val="21"/>
              </w:rPr>
            </w:pPr>
            <w:r>
              <w:rPr>
                <w:rFonts w:hAnsi="宋体" w:cs="宋体" w:hint="eastAsia"/>
                <w:szCs w:val="21"/>
              </w:rPr>
              <w:t>4.2</w:t>
            </w:r>
          </w:p>
        </w:tc>
        <w:tc>
          <w:tcPr>
            <w:tcW w:w="3118" w:type="dxa"/>
            <w:vAlign w:val="center"/>
          </w:tcPr>
          <w:p w14:paraId="1348F1CA" w14:textId="77777777" w:rsidR="00547CA6" w:rsidRDefault="0052316E">
            <w:pPr>
              <w:pStyle w:val="a4"/>
              <w:spacing w:beforeLines="50" w:before="156" w:afterLines="50" w:after="156"/>
              <w:jc w:val="center"/>
              <w:rPr>
                <w:rFonts w:hAnsi="宋体" w:cs="宋体"/>
              </w:rPr>
            </w:pPr>
            <w:r>
              <w:rPr>
                <w:rFonts w:hAnsi="宋体" w:hint="eastAsia"/>
                <w:szCs w:val="24"/>
              </w:rPr>
              <w:t>电位滴定法测定盐酸金刚烷胺片的百分含量</w:t>
            </w:r>
          </w:p>
        </w:tc>
        <w:tc>
          <w:tcPr>
            <w:tcW w:w="2688" w:type="dxa"/>
            <w:vAlign w:val="center"/>
          </w:tcPr>
          <w:p w14:paraId="7070816F" w14:textId="77777777" w:rsidR="00547CA6" w:rsidRDefault="0052316E">
            <w:pPr>
              <w:pStyle w:val="a4"/>
              <w:spacing w:beforeLines="50" w:before="156" w:afterLines="50" w:after="156"/>
              <w:jc w:val="center"/>
              <w:rPr>
                <w:rFonts w:ascii="Times New Roman" w:hAnsi="Times New Roman"/>
                <w:szCs w:val="22"/>
              </w:rPr>
            </w:pPr>
            <w:r>
              <w:rPr>
                <w:rFonts w:hAnsi="宋体" w:cs="宋体" w:hint="eastAsia"/>
              </w:rPr>
              <w:t>掌握药物分析的基本概念、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w:t>
            </w:r>
            <w:r>
              <w:rPr>
                <w:rFonts w:ascii="Times New Roman" w:hAnsi="Times New Roman" w:hint="eastAsia"/>
                <w:szCs w:val="22"/>
              </w:rPr>
              <w:t>。</w:t>
            </w:r>
          </w:p>
        </w:tc>
      </w:tr>
    </w:tbl>
    <w:p w14:paraId="3BB8E0CC" w14:textId="3E94D28B" w:rsidR="00421FD2" w:rsidRDefault="0052316E" w:rsidP="00421FD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2C1E293" w14:textId="77777777" w:rsidR="00547CA6" w:rsidRDefault="0052316E">
      <w:pPr>
        <w:widowControl/>
        <w:spacing w:beforeLines="50" w:before="156" w:afterLines="50" w:after="156"/>
        <w:ind w:firstLineChars="200" w:firstLine="482"/>
        <w:jc w:val="left"/>
      </w:pPr>
      <w:r>
        <w:rPr>
          <w:rFonts w:ascii="黑体" w:eastAsia="黑体" w:hAnsi="黑体" w:cs="Times New Roman" w:hint="eastAsia"/>
          <w:b/>
          <w:sz w:val="24"/>
          <w:szCs w:val="24"/>
        </w:rPr>
        <w:t>第一章 氧氟沙星的合成及结构表征</w:t>
      </w:r>
      <w:r>
        <w:rPr>
          <w:rFonts w:ascii="宋体" w:hAnsi="宋体" w:cs="宋体" w:hint="eastAsia"/>
          <w:b/>
          <w:color w:val="000000"/>
          <w:kern w:val="0"/>
          <w:sz w:val="20"/>
          <w:szCs w:val="20"/>
        </w:rPr>
        <w:t xml:space="preserve"> </w:t>
      </w:r>
    </w:p>
    <w:p w14:paraId="431E1624" w14:textId="77777777" w:rsidR="00547CA6" w:rsidRDefault="0052316E">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74443CC4" w14:textId="77777777" w:rsidR="00547CA6" w:rsidRDefault="0052316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掌握药物合成中的每一步操作，尤其是反应的监测以及产物的纯化。掌握1HNMR在结构解析中的应用。了解氧氟沙星的合成方法以及芳环亲核加成消除反应的机理。</w:t>
      </w:r>
    </w:p>
    <w:p w14:paraId="78DC154C" w14:textId="77777777" w:rsidR="00547CA6" w:rsidRDefault="0052316E">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E2A0C9B" w14:textId="77777777" w:rsidR="00547CA6" w:rsidRDefault="0052316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用TLC板监测反应的进程；反应结束后反应的后处理以及产物的纯化、结构鉴定。</w:t>
      </w:r>
    </w:p>
    <w:p w14:paraId="1E3263DD" w14:textId="77777777" w:rsidR="00547CA6" w:rsidRDefault="0052316E">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0E2DC8B0" w14:textId="77777777" w:rsidR="00547CA6" w:rsidRDefault="0052316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通过N-甲基哌嗪与氟嗪酸的亲核加成消去反应合成氧氟沙星，并用1HNMR 进行结构鉴定。</w:t>
      </w:r>
    </w:p>
    <w:p w14:paraId="0D78D2A5" w14:textId="77777777" w:rsidR="00547CA6" w:rsidRDefault="0052316E">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6F35BB16" w14:textId="77777777" w:rsidR="00547CA6" w:rsidRDefault="0052316E">
      <w:pPr>
        <w:widowControl/>
        <w:numPr>
          <w:ilvl w:val="0"/>
          <w:numId w:val="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讲授法：讲授该步反应的基本原理，实验操作过程中需要注意的细节。</w:t>
      </w:r>
    </w:p>
    <w:p w14:paraId="7B572F34" w14:textId="77777777" w:rsidR="00547CA6" w:rsidRDefault="0052316E">
      <w:pPr>
        <w:widowControl/>
        <w:numPr>
          <w:ilvl w:val="0"/>
          <w:numId w:val="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实验操作法：2人一组进行氧氟沙星的合成与结构鉴定。</w:t>
      </w:r>
    </w:p>
    <w:p w14:paraId="5ABAD39A"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C54A292"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通过实验报告评价学生实验具体完成情况，对实验结果的分析，思考题的完成情况，以及1HNMR核磁氢谱的归属情况。</w:t>
      </w:r>
    </w:p>
    <w:p w14:paraId="65ED9CE5" w14:textId="77777777" w:rsidR="00547CA6" w:rsidRDefault="00547CA6">
      <w:pPr>
        <w:widowControl/>
        <w:spacing w:beforeLines="50" w:before="156" w:afterLines="50" w:after="156"/>
        <w:ind w:firstLineChars="200" w:firstLine="420"/>
        <w:jc w:val="left"/>
        <w:rPr>
          <w:rFonts w:ascii="宋体" w:eastAsia="宋体" w:hAnsi="宋体" w:cs="TimesNewRomanPSMT"/>
          <w:color w:val="000000"/>
          <w:kern w:val="0"/>
          <w:szCs w:val="21"/>
        </w:rPr>
      </w:pPr>
    </w:p>
    <w:p w14:paraId="67A8DF92" w14:textId="77777777" w:rsidR="00547CA6" w:rsidRDefault="005231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喹诺酮类抗菌药体外抗菌实验</w:t>
      </w:r>
    </w:p>
    <w:p w14:paraId="5495D0D6"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27971B2"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1.1熟悉喹诺酮类抗菌药的抗菌谱；</w:t>
      </w:r>
    </w:p>
    <w:p w14:paraId="580B65DF" w14:textId="7A8A78C1"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1.2掌握该类</w:t>
      </w:r>
      <w:r w:rsidR="00B729B8">
        <w:rPr>
          <w:rFonts w:ascii="宋体" w:eastAsia="宋体" w:hAnsi="宋体" w:cs="TimesNewRomanPSMT" w:hint="eastAsia"/>
          <w:color w:val="000000"/>
          <w:kern w:val="0"/>
          <w:szCs w:val="21"/>
        </w:rPr>
        <w:t>抗菌药</w:t>
      </w:r>
      <w:r>
        <w:rPr>
          <w:rFonts w:ascii="宋体" w:eastAsia="宋体" w:hAnsi="宋体" w:cs="TimesNewRomanPSMT" w:hint="eastAsia"/>
          <w:color w:val="000000"/>
          <w:kern w:val="0"/>
          <w:szCs w:val="21"/>
        </w:rPr>
        <w:t>的抗菌机制；</w:t>
      </w:r>
    </w:p>
    <w:p w14:paraId="484FFC4B"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1.3掌握抗菌药物敏感性试验的常用方法及其用途。</w:t>
      </w:r>
    </w:p>
    <w:p w14:paraId="3F8EB2BF"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06C19A2"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2.1培养学生整个操作过程中的无菌意识和生物安全意识</w:t>
      </w:r>
    </w:p>
    <w:p w14:paraId="2E204A4C" w14:textId="27E054E3"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2.2喹诺酮类</w:t>
      </w:r>
      <w:r w:rsidR="00B729B8">
        <w:rPr>
          <w:rFonts w:ascii="宋体" w:eastAsia="宋体" w:hAnsi="宋体" w:cs="TimesNewRomanPSMT" w:hint="eastAsia"/>
          <w:color w:val="000000"/>
          <w:kern w:val="0"/>
          <w:szCs w:val="21"/>
        </w:rPr>
        <w:t>抗菌药</w:t>
      </w:r>
      <w:r>
        <w:rPr>
          <w:rFonts w:ascii="宋体" w:eastAsia="宋体" w:hAnsi="宋体" w:cs="TimesNewRomanPSMT" w:hint="eastAsia"/>
          <w:color w:val="000000"/>
          <w:kern w:val="0"/>
          <w:szCs w:val="21"/>
        </w:rPr>
        <w:t>针对不同种类细菌的作用机制</w:t>
      </w:r>
    </w:p>
    <w:p w14:paraId="27CF1569"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2.3抑菌圈的直径作为评价药物抗菌活性的指标</w:t>
      </w:r>
    </w:p>
    <w:p w14:paraId="4E7521C7"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2.4药敏实验的意义</w:t>
      </w:r>
    </w:p>
    <w:p w14:paraId="7E9DB7D0"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3A1B5AE"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3.1琼脂平板表面接种细菌并放置含药纸片：用无菌棉签沾取6-8h金黄色葡萄球菌及大肠埃希菌液体培养物，分别浓密地涂于琼脂平板表面；将含有各种药品的滤纸片按一定间隔贴在平板的不同区域。</w:t>
      </w:r>
    </w:p>
    <w:p w14:paraId="6DC38549"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2培养一定时间后，量取各种抗菌药滤纸片周围抑菌圈的直径，并比较各喹诺酮类抗菌药对于两种细菌的抗菌效果。</w:t>
      </w:r>
    </w:p>
    <w:p w14:paraId="00DD40C1"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09C9B6"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4.1理论讲述环节：课堂教学采用“带问题学”，</w:t>
      </w:r>
      <w:r>
        <w:rPr>
          <w:rFonts w:ascii="宋体" w:eastAsia="宋体" w:hAnsi="宋体" w:cs="TimesNewRomanPSMT"/>
          <w:color w:val="000000"/>
          <w:kern w:val="0"/>
          <w:szCs w:val="21"/>
        </w:rPr>
        <w:t>“提问”以“启发”学生思考。即采用多媒体讲授、提问式、启发式、讨论式教学方式。</w:t>
      </w:r>
    </w:p>
    <w:p w14:paraId="698C1B4A"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4.2实验操作环节：给学生演示操作要点。</w:t>
      </w:r>
    </w:p>
    <w:p w14:paraId="3EFFD8D3"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82DE28D"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5.1了解学生实验操作过程中的无菌意识及生物安全意识</w:t>
      </w:r>
    </w:p>
    <w:p w14:paraId="13593B81"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5.2获得清晰的抑菌圈</w:t>
      </w:r>
    </w:p>
    <w:p w14:paraId="614C7623"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5.3实验报告要求列出实验题目、实验方法和实验结果，有时还需要对实验结果产生的原理或实验结果异常的原因略加讨论，最后对实验结果加以概括性总结，得出结论。</w:t>
      </w:r>
    </w:p>
    <w:p w14:paraId="4D5D1859" w14:textId="77777777" w:rsidR="00547CA6" w:rsidRDefault="00547CA6">
      <w:pPr>
        <w:widowControl/>
        <w:spacing w:beforeLines="50" w:before="156" w:afterLines="50" w:after="156"/>
        <w:ind w:firstLineChars="200" w:firstLine="482"/>
        <w:jc w:val="left"/>
        <w:rPr>
          <w:rFonts w:ascii="黑体" w:eastAsia="黑体" w:hAnsi="黑体" w:cs="Times New Roman"/>
          <w:b/>
          <w:sz w:val="24"/>
          <w:szCs w:val="24"/>
        </w:rPr>
      </w:pPr>
    </w:p>
    <w:p w14:paraId="077BDCF0" w14:textId="77777777" w:rsidR="00547CA6" w:rsidRDefault="005231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氧氟沙星小鼠体内中枢毒性研究</w:t>
      </w:r>
    </w:p>
    <w:p w14:paraId="35D7850E" w14:textId="77777777" w:rsidR="00547CA6" w:rsidRDefault="005231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81847D3"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1.1熟悉氧氟沙星的不良反应；</w:t>
      </w:r>
      <w:r>
        <w:rPr>
          <w:rFonts w:ascii="宋体" w:eastAsia="宋体" w:hAnsi="宋体" w:cs="宋体"/>
          <w:color w:val="000000"/>
          <w:kern w:val="0"/>
          <w:szCs w:val="21"/>
        </w:rPr>
        <w:t xml:space="preserve"> </w:t>
      </w:r>
    </w:p>
    <w:p w14:paraId="4688260B"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1.2通过急性毒性实验，观察氧氟沙星对小鼠中枢神经系统的毒副作用。</w:t>
      </w:r>
    </w:p>
    <w:p w14:paraId="70285D45"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8F01C6"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2.1药物急性中枢毒性的评价方法</w:t>
      </w:r>
    </w:p>
    <w:p w14:paraId="2443DD60"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2.2氧氟沙星引起中枢毒性的机制</w:t>
      </w:r>
    </w:p>
    <w:p w14:paraId="5A907A8C"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BA426B"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3.1将小鼠随机分组，每组10只，对每组小鼠腹腔注射不同剂量氧氟沙星，观察并总结不同剂量下引起的小鼠中枢中毒反应，详细记录各种反应的发生时间以及持续时间。</w:t>
      </w:r>
    </w:p>
    <w:p w14:paraId="4B9302D9"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3.2根据各种反应出现时间、严重程度、持续时间等，分析各种反应在不同剂量时发生率、严重程度，判断药物最小中枢毒性反应剂量、最大耐受剂量、最小致死剂量等。</w:t>
      </w:r>
    </w:p>
    <w:p w14:paraId="61E121F6"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3.3对死亡小鼠及观察期结束后小鼠进行解剖，裸眼下观察心、肝、肾、脾、肺、脑等重要器官是否有明显异常。</w:t>
      </w:r>
    </w:p>
    <w:p w14:paraId="14E0C01F"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3.4根据每组给药剂量及死亡率拟合量效曲线，获得氧氟沙星的LD50。</w:t>
      </w:r>
    </w:p>
    <w:p w14:paraId="0D37325E" w14:textId="77777777" w:rsidR="00547CA6" w:rsidRDefault="00547CA6">
      <w:pPr>
        <w:pStyle w:val="a3"/>
      </w:pPr>
    </w:p>
    <w:p w14:paraId="1993F01B"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B6EF8E0"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4.1理论讲述环节：课堂教学采用“带问题学”，</w:t>
      </w:r>
      <w:r>
        <w:rPr>
          <w:rFonts w:ascii="宋体" w:eastAsia="宋体" w:hAnsi="宋体" w:cs="TimesNewRomanPSMT"/>
          <w:color w:val="000000"/>
          <w:kern w:val="0"/>
          <w:szCs w:val="21"/>
        </w:rPr>
        <w:t>“提问”以“启发”学生思考。即采用多媒体讲授、提问式、启发式、讨论式教学方式。</w:t>
      </w:r>
    </w:p>
    <w:p w14:paraId="4B4E84A3"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4.2实验操作环节：给学生演示操作要点。</w:t>
      </w:r>
    </w:p>
    <w:p w14:paraId="1E434433"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9C09FC"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5.1了解学生对实验操作小鼠腹腔注射的掌握情况</w:t>
      </w:r>
    </w:p>
    <w:p w14:paraId="1E37B788" w14:textId="77777777" w:rsidR="00547CA6" w:rsidRDefault="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5.2了解学生对实验理论的理解和掌握情况</w:t>
      </w:r>
    </w:p>
    <w:p w14:paraId="5A888B9C"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5.3实验报告要求列出实验题目、实验方法和实验结果，有时还需要对实验结果产生的原理或实验结果异常的原因略加讨论，最后对实验结果加以概括性总结，得出结论。</w:t>
      </w:r>
    </w:p>
    <w:p w14:paraId="4360CA25" w14:textId="77777777" w:rsidR="00547CA6" w:rsidRDefault="00547CA6">
      <w:pPr>
        <w:widowControl/>
        <w:spacing w:beforeLines="50" w:before="156" w:afterLines="50" w:after="156"/>
        <w:ind w:firstLineChars="200" w:firstLine="420"/>
        <w:jc w:val="left"/>
        <w:rPr>
          <w:rFonts w:ascii="宋体" w:eastAsia="宋体" w:hAnsi="宋体" w:cs="TimesNewRomanPSMT"/>
          <w:color w:val="000000"/>
          <w:kern w:val="0"/>
          <w:szCs w:val="21"/>
        </w:rPr>
      </w:pPr>
    </w:p>
    <w:p w14:paraId="7337CB8C" w14:textId="77777777" w:rsidR="00547CA6" w:rsidRDefault="0052316E">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第四章 </w:t>
      </w:r>
      <w:r>
        <w:rPr>
          <w:rFonts w:ascii="黑体" w:eastAsia="黑体" w:hAnsi="黑体" w:cs="Times New Roman"/>
          <w:b/>
          <w:sz w:val="24"/>
          <w:szCs w:val="24"/>
        </w:rPr>
        <w:t>酮康唑乳膏的制备及质量评价</w:t>
      </w:r>
    </w:p>
    <w:p w14:paraId="3E88BF75"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F25C040"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（1）掌握用乳化法制备乳剂型基质软膏。</w:t>
      </w:r>
    </w:p>
    <w:p w14:paraId="064D1B70"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（2）根据药物和基质的性质，了解药物加入基质中的方法。</w:t>
      </w:r>
    </w:p>
    <w:p w14:paraId="57225667"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（3）了解软膏剂的质量评定方法。</w:t>
      </w:r>
    </w:p>
    <w:p w14:paraId="5B598888"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4D79E74"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（1）采用乳化法制备W/O型或O/W型乳剂基质时，油相和水相应分别于水浴上加热并保持温度，然后将水相缓缓加入油相溶液中，边加边顺向搅拌。若不是沿一个方向搅拌，往往难以制得合格的乳剂基质。</w:t>
      </w:r>
    </w:p>
    <w:p w14:paraId="2EE681D6"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（2）用乳化法制备时应不断搅拌至冷凝,以防止因药物沉降而使其分散不均匀,冷凝后应停止搅拌，以免带入空气而影响质量。</w:t>
      </w:r>
    </w:p>
    <w:p w14:paraId="5C0FC356"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（3）酮康唑容易氧化变色，配制油相时应先等水浴加热至熔后再加入，若直接加入油相中加热溶解，制备的乳膏会变为粉红色。</w:t>
      </w:r>
    </w:p>
    <w:p w14:paraId="63C596DA"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391684"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hint="eastAsia"/>
          <w:color w:val="000000"/>
          <w:kern w:val="0"/>
          <w:szCs w:val="21"/>
        </w:rPr>
        <w:t>（1）酮康唑乳膏的制备，</w:t>
      </w:r>
    </w:p>
    <w:p w14:paraId="5F21A051"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hint="eastAsia"/>
          <w:color w:val="000000"/>
          <w:kern w:val="0"/>
          <w:szCs w:val="21"/>
        </w:rPr>
        <w:t>（2）酮康唑乳膏的鉴别。</w:t>
      </w:r>
    </w:p>
    <w:p w14:paraId="28101F84"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95C780"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）PPT图片、动画展示和讲解，</w:t>
      </w:r>
    </w:p>
    <w:p w14:paraId="461323FC"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）课堂问答，</w:t>
      </w:r>
    </w:p>
    <w:p w14:paraId="67585402" w14:textId="77777777" w:rsidR="00547CA6" w:rsidRDefault="0052316E">
      <w:pPr>
        <w:pStyle w:val="a3"/>
        <w:ind w:firstLineChars="200" w:firstLine="420"/>
        <w:rPr>
          <w:rFonts w:eastAsia="宋体"/>
        </w:rPr>
      </w:pPr>
      <w:r>
        <w:rPr>
          <w:rFonts w:ascii="宋体" w:eastAsia="宋体" w:hAnsi="宋体" w:cs="宋体" w:hint="eastAsia"/>
          <w:color w:val="000000"/>
          <w:kern w:val="0"/>
          <w:szCs w:val="21"/>
        </w:rPr>
        <w:t>（3）学生动手操作，</w:t>
      </w:r>
    </w:p>
    <w:p w14:paraId="429BCC49"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DF8D426"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了解学生对</w:t>
      </w:r>
      <w:r>
        <w:rPr>
          <w:rFonts w:ascii="宋体" w:eastAsia="宋体" w:hAnsi="宋体" w:cs="宋体"/>
          <w:color w:val="000000"/>
          <w:kern w:val="0"/>
          <w:szCs w:val="21"/>
        </w:rPr>
        <w:t>乳化法制备乳剂型基质软膏的大体步骤及操作关键点</w:t>
      </w:r>
      <w:r>
        <w:rPr>
          <w:rFonts w:ascii="宋体" w:eastAsia="宋体" w:hAnsi="宋体" w:cs="宋体" w:hint="eastAsia"/>
          <w:color w:val="000000"/>
          <w:kern w:val="0"/>
          <w:szCs w:val="21"/>
        </w:rPr>
        <w:t>的掌握情况。</w:t>
      </w:r>
    </w:p>
    <w:p w14:paraId="7DEFA884" w14:textId="77777777" w:rsidR="00547CA6" w:rsidRDefault="0052316E">
      <w:pPr>
        <w:pStyle w:val="a3"/>
        <w:ind w:firstLine="420"/>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了解学生</w:t>
      </w:r>
      <w:r>
        <w:rPr>
          <w:rFonts w:ascii="宋体" w:eastAsia="宋体" w:hAnsi="宋体" w:cs="宋体"/>
          <w:color w:val="000000"/>
          <w:kern w:val="0"/>
          <w:szCs w:val="21"/>
        </w:rPr>
        <w:t>处方中硬脂酸、白凡士林、液体石蜡、尼泊金乙酯的作用</w:t>
      </w:r>
      <w:r>
        <w:rPr>
          <w:rFonts w:ascii="宋体" w:eastAsia="宋体" w:hAnsi="宋体" w:cs="宋体" w:hint="eastAsia"/>
          <w:color w:val="000000"/>
          <w:kern w:val="0"/>
          <w:szCs w:val="21"/>
        </w:rPr>
        <w:t>掌握情况。</w:t>
      </w:r>
    </w:p>
    <w:p w14:paraId="6E20D3C0" w14:textId="77777777" w:rsidR="00547CA6" w:rsidRDefault="00547CA6">
      <w:pPr>
        <w:widowControl/>
        <w:spacing w:beforeLines="50" w:before="156" w:afterLines="50" w:after="156"/>
        <w:ind w:firstLineChars="200" w:firstLine="482"/>
        <w:jc w:val="left"/>
        <w:rPr>
          <w:rFonts w:ascii="黑体" w:eastAsia="黑体" w:hAnsi="黑体" w:cs="Times New Roman"/>
          <w:b/>
          <w:sz w:val="24"/>
          <w:szCs w:val="24"/>
        </w:rPr>
      </w:pPr>
    </w:p>
    <w:p w14:paraId="7C685A11" w14:textId="77777777" w:rsidR="00547CA6" w:rsidRDefault="0052316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第五章 </w:t>
      </w:r>
      <w:r>
        <w:rPr>
          <w:rFonts w:ascii="黑体" w:eastAsia="黑体" w:hAnsi="黑体" w:cs="Times New Roman"/>
          <w:b/>
          <w:sz w:val="24"/>
          <w:szCs w:val="24"/>
        </w:rPr>
        <w:t>甲硝唑栓剂的制备</w:t>
      </w:r>
      <w:r>
        <w:rPr>
          <w:rFonts w:ascii="黑体" w:eastAsia="黑体" w:hAnsi="黑体" w:cs="Times New Roman" w:hint="eastAsia"/>
          <w:b/>
          <w:sz w:val="24"/>
          <w:szCs w:val="24"/>
        </w:rPr>
        <w:t xml:space="preserve"> </w:t>
      </w:r>
    </w:p>
    <w:p w14:paraId="4A543EFA" w14:textId="77777777" w:rsidR="00547CA6" w:rsidRDefault="005231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D00DFF4"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（1）了解各类栓剂基质的特点和使用情况。</w:t>
      </w:r>
    </w:p>
    <w:p w14:paraId="459C5308"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（2）掌握熔融法制备栓剂的特点及使用情况。</w:t>
      </w:r>
    </w:p>
    <w:p w14:paraId="192A2703"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（3）理解置换价的概念并学会测定。</w:t>
      </w:r>
    </w:p>
    <w:p w14:paraId="01274E0C"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BE9DF6D"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（1）结合实验</w:t>
      </w:r>
      <w:r>
        <w:rPr>
          <w:rFonts w:ascii="宋体" w:eastAsia="宋体" w:hAnsi="宋体" w:cs="宋体" w:hint="eastAsia"/>
          <w:color w:val="000000"/>
          <w:kern w:val="0"/>
          <w:szCs w:val="21"/>
        </w:rPr>
        <w:t>掌握如何</w:t>
      </w:r>
      <w:r>
        <w:rPr>
          <w:rFonts w:ascii="宋体" w:eastAsia="宋体" w:hAnsi="宋体" w:cs="宋体"/>
          <w:color w:val="000000"/>
          <w:kern w:val="0"/>
          <w:szCs w:val="21"/>
        </w:rPr>
        <w:t>计算置换价</w:t>
      </w:r>
      <w:r>
        <w:rPr>
          <w:rFonts w:ascii="宋体" w:eastAsia="宋体" w:hAnsi="宋体" w:cs="宋体" w:hint="eastAsia"/>
          <w:color w:val="000000"/>
          <w:kern w:val="0"/>
          <w:szCs w:val="21"/>
        </w:rPr>
        <w:t>。</w:t>
      </w:r>
    </w:p>
    <w:p w14:paraId="362D33DD"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结合实验掌握</w:t>
      </w:r>
      <w:r>
        <w:rPr>
          <w:rFonts w:ascii="宋体" w:eastAsia="宋体" w:hAnsi="宋体" w:cs="宋体"/>
          <w:color w:val="000000"/>
          <w:kern w:val="0"/>
          <w:szCs w:val="21"/>
        </w:rPr>
        <w:t>制备甲硝唑栓使用的基质是什么</w:t>
      </w:r>
      <w:r>
        <w:rPr>
          <w:rFonts w:ascii="宋体" w:eastAsia="宋体" w:hAnsi="宋体" w:cs="宋体" w:hint="eastAsia"/>
          <w:color w:val="000000"/>
          <w:kern w:val="0"/>
          <w:szCs w:val="21"/>
        </w:rPr>
        <w:t>，</w:t>
      </w:r>
      <w:r>
        <w:rPr>
          <w:rFonts w:ascii="宋体" w:eastAsia="宋体" w:hAnsi="宋体" w:cs="宋体"/>
          <w:color w:val="000000"/>
          <w:kern w:val="0"/>
          <w:szCs w:val="21"/>
        </w:rPr>
        <w:t>属于哪一类基质</w:t>
      </w:r>
      <w:r>
        <w:rPr>
          <w:rFonts w:ascii="宋体" w:eastAsia="宋体" w:hAnsi="宋体" w:cs="宋体" w:hint="eastAsia"/>
          <w:color w:val="000000"/>
          <w:kern w:val="0"/>
          <w:szCs w:val="21"/>
        </w:rPr>
        <w:t>。</w:t>
      </w:r>
    </w:p>
    <w:p w14:paraId="7F2B6D5D" w14:textId="77777777" w:rsidR="00547CA6" w:rsidRDefault="005231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00F7EF3"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（1）制备甲硝唑栓剂，</w:t>
      </w:r>
    </w:p>
    <w:p w14:paraId="2D85F4FD" w14:textId="77777777" w:rsidR="00547CA6" w:rsidRDefault="0052316E">
      <w:pPr>
        <w:pStyle w:val="a3"/>
        <w:ind w:firstLineChars="200" w:firstLine="420"/>
      </w:pPr>
      <w:r>
        <w:rPr>
          <w:rFonts w:ascii="宋体" w:eastAsia="宋体" w:hAnsi="宋体" w:cs="TimesNewRomanPSMT" w:hint="eastAsia"/>
          <w:color w:val="000000"/>
          <w:kern w:val="0"/>
          <w:szCs w:val="21"/>
        </w:rPr>
        <w:t>（2）通过制备空白基质栓，含药栓计算甲硝唑和基质混合脂肪酸脂的置换价。</w:t>
      </w:r>
    </w:p>
    <w:p w14:paraId="0714570B"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5BFF43"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）PPT图片、动画展示和讲解，</w:t>
      </w:r>
    </w:p>
    <w:p w14:paraId="0E5C8502"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）课堂问答，</w:t>
      </w:r>
    </w:p>
    <w:p w14:paraId="0E676523" w14:textId="77777777" w:rsidR="00547CA6" w:rsidRDefault="0052316E">
      <w:pPr>
        <w:pStyle w:val="a3"/>
        <w:ind w:firstLineChars="200" w:firstLine="420"/>
        <w:rPr>
          <w:rFonts w:eastAsia="宋体"/>
        </w:rPr>
      </w:pPr>
      <w:r>
        <w:rPr>
          <w:rFonts w:ascii="宋体" w:eastAsia="宋体" w:hAnsi="宋体" w:cs="宋体" w:hint="eastAsia"/>
          <w:color w:val="000000"/>
          <w:kern w:val="0"/>
          <w:szCs w:val="21"/>
        </w:rPr>
        <w:t>（3）学生动手操作，</w:t>
      </w:r>
    </w:p>
    <w:p w14:paraId="2F9FA72A"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ADCB99F" w14:textId="77777777" w:rsidR="00547CA6" w:rsidRDefault="0052316E">
      <w:pPr>
        <w:pStyle w:val="a3"/>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（1）了解学生栓剂制备方法的掌握情况，</w:t>
      </w:r>
    </w:p>
    <w:p w14:paraId="20C9C78E" w14:textId="77777777" w:rsidR="00547CA6" w:rsidRDefault="0052316E">
      <w:pPr>
        <w:pStyle w:val="a3"/>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（2）了解学生计算置换价的掌握情况。</w:t>
      </w:r>
    </w:p>
    <w:p w14:paraId="77F94E4D" w14:textId="77777777" w:rsidR="00547CA6" w:rsidRDefault="0052316E">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第六章 </w:t>
      </w:r>
      <w:r>
        <w:rPr>
          <w:b/>
          <w:color w:val="000000"/>
          <w:sz w:val="24"/>
        </w:rPr>
        <w:t>永停滴定法测定磺胺嘧啶原料药的含量</w:t>
      </w:r>
    </w:p>
    <w:p w14:paraId="323DD742"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977DF6A" w14:textId="77777777" w:rsidR="00547CA6" w:rsidRDefault="0052316E">
      <w:pPr>
        <w:ind w:firstLine="480"/>
        <w:rPr>
          <w:rFonts w:ascii="宋体" w:eastAsia="宋体" w:hAnsi="宋体"/>
          <w:color w:val="000000"/>
        </w:rPr>
      </w:pPr>
      <w:r>
        <w:rPr>
          <w:rFonts w:ascii="宋体" w:eastAsia="宋体" w:hAnsi="宋体"/>
          <w:color w:val="000000"/>
        </w:rPr>
        <w:t>（1）掌握永停滴定法的基本原理，熟悉用永停滴定仪确定滴定终点的方法。</w:t>
      </w:r>
    </w:p>
    <w:p w14:paraId="56C29037" w14:textId="77777777" w:rsidR="00547CA6" w:rsidRDefault="0052316E">
      <w:pPr>
        <w:ind w:firstLine="480"/>
        <w:rPr>
          <w:rFonts w:ascii="宋体" w:eastAsia="宋体" w:hAnsi="宋体"/>
          <w:color w:val="000000"/>
        </w:rPr>
      </w:pPr>
      <w:r>
        <w:rPr>
          <w:rFonts w:ascii="宋体" w:eastAsia="宋体" w:hAnsi="宋体"/>
          <w:color w:val="000000"/>
        </w:rPr>
        <w:t>（2）掌握永停滴定法测定磺胺嘧啶含量的原理与方法。</w:t>
      </w:r>
    </w:p>
    <w:p w14:paraId="01237C5B" w14:textId="77777777" w:rsidR="00547CA6" w:rsidRDefault="0052316E">
      <w:pPr>
        <w:ind w:firstLine="480"/>
        <w:rPr>
          <w:rFonts w:ascii="宋体" w:eastAsia="宋体" w:hAnsi="宋体"/>
          <w:color w:val="000000"/>
        </w:rPr>
      </w:pPr>
      <w:r>
        <w:rPr>
          <w:rFonts w:ascii="宋体" w:eastAsia="宋体" w:hAnsi="宋体"/>
          <w:color w:val="000000"/>
        </w:rPr>
        <w:t>（3）了解永停滴定法的适用范围。</w:t>
      </w:r>
    </w:p>
    <w:p w14:paraId="49665186"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55270CC" w14:textId="77777777" w:rsidR="00547CA6" w:rsidRDefault="0052316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color w:val="000000"/>
        </w:rPr>
        <w:t>熟悉用永停滴定仪确定滴定终点的方法</w:t>
      </w:r>
      <w:r>
        <w:rPr>
          <w:rFonts w:ascii="宋体" w:eastAsia="宋体" w:hAnsi="宋体" w:hint="eastAsia"/>
          <w:color w:val="000000"/>
        </w:rPr>
        <w:t>。</w:t>
      </w:r>
    </w:p>
    <w:p w14:paraId="76BE35B9"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难点</w:t>
      </w:r>
      <w:r>
        <w:rPr>
          <w:rFonts w:ascii="宋体" w:eastAsia="宋体" w:hAnsi="宋体" w:hint="eastAsia"/>
          <w:szCs w:val="21"/>
        </w:rPr>
        <w:t>：</w:t>
      </w:r>
      <w:r>
        <w:rPr>
          <w:rFonts w:ascii="宋体" w:eastAsia="宋体" w:hAnsi="宋体"/>
          <w:color w:val="000000"/>
        </w:rPr>
        <w:t>掌握永停滴定法测定磺胺嘧啶含量的原理</w:t>
      </w:r>
      <w:r>
        <w:rPr>
          <w:rFonts w:ascii="宋体" w:eastAsia="宋体" w:hAnsi="宋体" w:hint="eastAsia"/>
          <w:color w:val="000000"/>
        </w:rPr>
        <w:t>，</w:t>
      </w:r>
      <w:r>
        <w:rPr>
          <w:rFonts w:ascii="宋体" w:eastAsia="宋体" w:hAnsi="宋体"/>
          <w:color w:val="000000"/>
        </w:rPr>
        <w:t>熟悉永停滴定法的适用范围</w:t>
      </w:r>
      <w:r>
        <w:rPr>
          <w:rFonts w:ascii="宋体" w:eastAsia="宋体" w:hAnsi="宋体" w:cs="TimesNewRomanPSMT" w:hint="eastAsia"/>
          <w:color w:val="000000"/>
          <w:kern w:val="0"/>
          <w:szCs w:val="21"/>
        </w:rPr>
        <w:t>。</w:t>
      </w:r>
    </w:p>
    <w:p w14:paraId="7A1FDE88" w14:textId="77777777" w:rsidR="00547CA6" w:rsidRDefault="00547CA6">
      <w:pPr>
        <w:widowControl/>
        <w:spacing w:beforeLines="50" w:before="156" w:afterLines="50" w:after="156"/>
        <w:ind w:firstLineChars="200" w:firstLine="420"/>
        <w:jc w:val="left"/>
        <w:rPr>
          <w:rFonts w:ascii="宋体" w:eastAsia="宋体" w:hAnsi="宋体"/>
          <w:szCs w:val="21"/>
        </w:rPr>
      </w:pPr>
    </w:p>
    <w:p w14:paraId="33A91000"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D7AEEE" w14:textId="77777777" w:rsidR="00547CA6" w:rsidRDefault="0052316E">
      <w:pPr>
        <w:ind w:firstLine="480"/>
        <w:rPr>
          <w:color w:val="000000"/>
          <w:sz w:val="24"/>
        </w:rPr>
      </w:pPr>
      <w:r>
        <w:rPr>
          <w:rFonts w:ascii="宋体" w:eastAsia="宋体" w:hAnsi="宋体" w:hint="eastAsia"/>
          <w:color w:val="000000"/>
        </w:rPr>
        <w:t>永停滴定法测定磺胺嘧啶原料药的百分含量</w:t>
      </w:r>
      <w:r>
        <w:rPr>
          <w:rFonts w:hint="eastAsia"/>
          <w:color w:val="000000"/>
          <w:sz w:val="24"/>
        </w:rPr>
        <w:t>。</w:t>
      </w:r>
    </w:p>
    <w:p w14:paraId="285EE5FC"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BA9C265" w14:textId="77777777" w:rsidR="00547CA6" w:rsidRDefault="0052316E">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宋体" w:hint="eastAsia"/>
          <w:color w:val="000000"/>
          <w:kern w:val="0"/>
          <w:szCs w:val="21"/>
        </w:rPr>
        <w:t>（1）讲授法：</w:t>
      </w:r>
      <w:r>
        <w:rPr>
          <w:rFonts w:ascii="宋体" w:eastAsia="宋体" w:hAnsi="宋体" w:hint="eastAsia"/>
          <w:szCs w:val="21"/>
        </w:rPr>
        <w:t>讲授</w:t>
      </w:r>
      <w:r>
        <w:rPr>
          <w:rFonts w:ascii="宋体" w:eastAsia="宋体" w:hAnsi="宋体" w:cs="Times New Roman"/>
          <w:color w:val="000000"/>
        </w:rPr>
        <w:t>永停滴定法测定磺胺嘧啶的原理和实验操作注意事项</w:t>
      </w:r>
    </w:p>
    <w:p w14:paraId="1A939255"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（2）实验操作法：</w:t>
      </w:r>
      <w:r>
        <w:rPr>
          <w:rFonts w:ascii="宋体" w:eastAsia="宋体" w:hAnsi="宋体" w:cs="Times New Roman" w:hint="eastAsia"/>
          <w:color w:val="000000"/>
        </w:rPr>
        <w:t>2人为1小组进行</w:t>
      </w:r>
      <w:r>
        <w:rPr>
          <w:rFonts w:ascii="宋体" w:eastAsia="宋体" w:hAnsi="宋体" w:hint="eastAsia"/>
          <w:color w:val="000000"/>
        </w:rPr>
        <w:t>永停滴定法测定磺胺嘧啶原料药的实验。</w:t>
      </w:r>
    </w:p>
    <w:p w14:paraId="2A61811A"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A27B17" w14:textId="77777777" w:rsidR="00547CA6" w:rsidRDefault="0052316E">
      <w:pPr>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独立完成实验情况</w:t>
      </w:r>
      <w:r>
        <w:rPr>
          <w:rFonts w:ascii="宋体" w:eastAsia="宋体" w:hAnsi="宋体" w:cs="TimesNewRomanPSMT" w:hint="eastAsia"/>
          <w:color w:val="000000"/>
          <w:kern w:val="0"/>
          <w:szCs w:val="21"/>
        </w:rPr>
        <w:t>，报告书写是否规范，实验结果是否正确。</w:t>
      </w:r>
    </w:p>
    <w:p w14:paraId="6959077B" w14:textId="77777777" w:rsidR="00547CA6" w:rsidRDefault="00547CA6">
      <w:pPr>
        <w:widowControl/>
        <w:spacing w:beforeLines="50" w:before="156" w:afterLines="50" w:after="156"/>
        <w:ind w:firstLineChars="200" w:firstLine="420"/>
        <w:jc w:val="left"/>
        <w:rPr>
          <w:rFonts w:ascii="宋体" w:eastAsia="宋体" w:hAnsi="宋体" w:cs="TimesNewRomanPSMT"/>
          <w:color w:val="000000"/>
          <w:kern w:val="0"/>
          <w:szCs w:val="21"/>
        </w:rPr>
      </w:pPr>
    </w:p>
    <w:p w14:paraId="1780E9B4" w14:textId="77777777" w:rsidR="00547CA6" w:rsidRDefault="0052316E">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第七章 电位滴定法测定盐酸金刚烷胺片的百分含量</w:t>
      </w:r>
    </w:p>
    <w:p w14:paraId="47926712"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688FEB8" w14:textId="77777777" w:rsidR="00547CA6" w:rsidRDefault="0052316E">
      <w:pPr>
        <w:ind w:firstLine="480"/>
        <w:rPr>
          <w:rFonts w:ascii="宋体" w:eastAsia="宋体" w:hAnsi="宋体"/>
          <w:color w:val="000000"/>
        </w:rPr>
      </w:pPr>
      <w:r>
        <w:rPr>
          <w:rFonts w:ascii="宋体" w:eastAsia="宋体" w:hAnsi="宋体"/>
          <w:color w:val="000000"/>
        </w:rPr>
        <w:t>（1）掌握电位滴定法的原理和电位滴定仪的操作方法。</w:t>
      </w:r>
    </w:p>
    <w:p w14:paraId="60A0C93C" w14:textId="77777777" w:rsidR="00547CA6" w:rsidRDefault="0052316E">
      <w:pPr>
        <w:ind w:firstLine="480"/>
        <w:rPr>
          <w:rFonts w:ascii="宋体" w:eastAsia="宋体" w:hAnsi="宋体"/>
          <w:color w:val="000000"/>
        </w:rPr>
      </w:pPr>
      <w:r>
        <w:rPr>
          <w:rFonts w:ascii="宋体" w:eastAsia="宋体" w:hAnsi="宋体"/>
          <w:color w:val="000000"/>
        </w:rPr>
        <w:t>（2）掌握片剂的含量计算方法。</w:t>
      </w:r>
    </w:p>
    <w:p w14:paraId="1354EE52" w14:textId="77777777" w:rsidR="00547CA6" w:rsidRDefault="0052316E">
      <w:pPr>
        <w:ind w:firstLine="480"/>
        <w:rPr>
          <w:rFonts w:ascii="宋体" w:eastAsia="宋体" w:hAnsi="宋体"/>
          <w:color w:val="000000"/>
        </w:rPr>
      </w:pPr>
      <w:r>
        <w:rPr>
          <w:rFonts w:ascii="宋体" w:eastAsia="宋体" w:hAnsi="宋体"/>
          <w:color w:val="000000"/>
        </w:rPr>
        <w:t>（3）了解电位滴定法的适用范围。</w:t>
      </w:r>
    </w:p>
    <w:p w14:paraId="3C478C5E"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E0BE0E" w14:textId="77777777" w:rsidR="00547CA6" w:rsidRDefault="0052316E">
      <w:pPr>
        <w:widowControl/>
        <w:spacing w:beforeLines="50" w:before="156" w:afterLines="50" w:after="156"/>
        <w:ind w:firstLineChars="200" w:firstLine="420"/>
        <w:jc w:val="left"/>
        <w:rPr>
          <w:rFonts w:ascii="宋体" w:eastAsia="宋体" w:hAnsi="宋体"/>
          <w:color w:val="000000"/>
          <w:szCs w:val="21"/>
        </w:rPr>
      </w:pPr>
      <w:r>
        <w:rPr>
          <w:rFonts w:ascii="宋体" w:eastAsia="宋体" w:hAnsi="宋体" w:hint="eastAsia"/>
          <w:szCs w:val="21"/>
        </w:rPr>
        <w:t>重点：</w:t>
      </w:r>
      <w:r>
        <w:rPr>
          <w:rFonts w:ascii="宋体" w:eastAsia="宋体" w:hAnsi="宋体"/>
          <w:color w:val="000000"/>
          <w:szCs w:val="21"/>
        </w:rPr>
        <w:t>熟悉电位滴定仪的操作方法</w:t>
      </w:r>
      <w:r>
        <w:rPr>
          <w:rFonts w:ascii="宋体" w:eastAsia="宋体" w:hAnsi="宋体" w:hint="eastAsia"/>
          <w:color w:val="000000"/>
          <w:szCs w:val="21"/>
        </w:rPr>
        <w:t>，</w:t>
      </w:r>
      <w:r>
        <w:rPr>
          <w:rFonts w:ascii="宋体" w:eastAsia="宋体" w:hAnsi="宋体"/>
          <w:color w:val="000000"/>
          <w:szCs w:val="21"/>
        </w:rPr>
        <w:t>掌握</w:t>
      </w:r>
      <w:r>
        <w:rPr>
          <w:rFonts w:ascii="宋体" w:eastAsia="宋体" w:hAnsi="宋体"/>
          <w:color w:val="000000"/>
        </w:rPr>
        <w:t>片剂的含量计算方法</w:t>
      </w:r>
      <w:r>
        <w:rPr>
          <w:rFonts w:ascii="宋体" w:eastAsia="宋体" w:hAnsi="宋体" w:hint="eastAsia"/>
          <w:color w:val="000000"/>
          <w:szCs w:val="21"/>
        </w:rPr>
        <w:t>。</w:t>
      </w:r>
    </w:p>
    <w:p w14:paraId="0BE7D2A4" w14:textId="77777777" w:rsidR="00547CA6" w:rsidRDefault="0052316E">
      <w:pPr>
        <w:widowControl/>
        <w:spacing w:beforeLines="50" w:before="156" w:afterLines="50" w:after="156"/>
        <w:ind w:firstLineChars="200" w:firstLine="420"/>
        <w:jc w:val="left"/>
        <w:rPr>
          <w:rFonts w:ascii="宋体" w:eastAsia="宋体" w:hAnsi="宋体"/>
          <w:szCs w:val="21"/>
        </w:rPr>
      </w:pPr>
      <w:r>
        <w:rPr>
          <w:rFonts w:ascii="宋体" w:eastAsia="宋体" w:hAnsi="宋体"/>
          <w:color w:val="000000"/>
          <w:szCs w:val="21"/>
        </w:rPr>
        <w:t>难点</w:t>
      </w:r>
      <w:r>
        <w:rPr>
          <w:rFonts w:ascii="宋体" w:eastAsia="宋体" w:hAnsi="宋体" w:hint="eastAsia"/>
          <w:color w:val="000000"/>
          <w:szCs w:val="21"/>
        </w:rPr>
        <w:t>：</w:t>
      </w:r>
      <w:r>
        <w:rPr>
          <w:rFonts w:ascii="宋体" w:eastAsia="宋体" w:hAnsi="宋体" w:hint="eastAsia"/>
          <w:szCs w:val="21"/>
        </w:rPr>
        <w:t>理解</w:t>
      </w:r>
      <w:r>
        <w:rPr>
          <w:rFonts w:ascii="宋体" w:eastAsia="宋体" w:hAnsi="宋体"/>
          <w:color w:val="000000"/>
          <w:szCs w:val="21"/>
        </w:rPr>
        <w:t>电位滴定法的原理</w:t>
      </w:r>
      <w:r>
        <w:rPr>
          <w:rFonts w:ascii="宋体" w:eastAsia="宋体" w:hAnsi="宋体" w:hint="eastAsia"/>
          <w:color w:val="000000"/>
          <w:szCs w:val="21"/>
        </w:rPr>
        <w:t>，熟悉</w:t>
      </w:r>
      <w:r>
        <w:rPr>
          <w:rFonts w:ascii="宋体" w:eastAsia="宋体" w:hAnsi="宋体"/>
          <w:color w:val="000000"/>
        </w:rPr>
        <w:t>电位滴定法的适用范围</w:t>
      </w:r>
      <w:r>
        <w:rPr>
          <w:rFonts w:ascii="宋体" w:eastAsia="宋体" w:hAnsi="宋体" w:hint="eastAsia"/>
          <w:color w:val="000000"/>
        </w:rPr>
        <w:t>。</w:t>
      </w:r>
    </w:p>
    <w:p w14:paraId="57888FDB"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0399D4" w14:textId="77777777" w:rsidR="00547CA6" w:rsidRDefault="0052316E">
      <w:pPr>
        <w:ind w:firstLine="480"/>
        <w:rPr>
          <w:rFonts w:ascii="宋体" w:eastAsia="宋体" w:hAnsi="宋体"/>
          <w:color w:val="000000"/>
          <w:sz w:val="24"/>
        </w:rPr>
      </w:pPr>
      <w:r>
        <w:rPr>
          <w:rFonts w:ascii="宋体" w:eastAsia="宋体" w:hAnsi="宋体" w:hint="eastAsia"/>
          <w:color w:val="000000"/>
          <w:sz w:val="24"/>
        </w:rPr>
        <w:t>电位滴定法测定盐酸金刚烷胺片的百分含量。</w:t>
      </w:r>
    </w:p>
    <w:p w14:paraId="7E31289D"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EFFDA1" w14:textId="77777777" w:rsidR="00547CA6" w:rsidRDefault="0052316E">
      <w:pPr>
        <w:widowControl/>
        <w:spacing w:beforeLines="50" w:before="156" w:afterLines="50" w:after="156"/>
        <w:ind w:firstLineChars="200" w:firstLine="420"/>
        <w:jc w:val="left"/>
        <w:rPr>
          <w:rFonts w:ascii="宋体" w:eastAsia="宋体" w:hAnsi="宋体" w:cs="Times New Roman"/>
          <w:color w:val="000000"/>
        </w:rPr>
      </w:pPr>
      <w:r>
        <w:rPr>
          <w:rFonts w:ascii="宋体" w:eastAsia="宋体" w:hAnsi="宋体" w:cs="宋体" w:hint="eastAsia"/>
          <w:color w:val="000000"/>
          <w:kern w:val="0"/>
          <w:szCs w:val="21"/>
        </w:rPr>
        <w:lastRenderedPageBreak/>
        <w:t>（1）讲授法：</w:t>
      </w:r>
      <w:r>
        <w:rPr>
          <w:rFonts w:ascii="宋体" w:eastAsia="宋体" w:hAnsi="宋体" w:hint="eastAsia"/>
          <w:szCs w:val="21"/>
        </w:rPr>
        <w:t>讲授</w:t>
      </w:r>
      <w:r>
        <w:rPr>
          <w:rFonts w:ascii="宋体" w:eastAsia="宋体" w:hAnsi="宋体"/>
          <w:color w:val="000000"/>
        </w:rPr>
        <w:t>电位滴定法测定盐酸金刚烷胺</w:t>
      </w:r>
      <w:r>
        <w:rPr>
          <w:rFonts w:ascii="宋体" w:eastAsia="宋体" w:hAnsi="宋体" w:cs="Times New Roman"/>
          <w:color w:val="000000"/>
        </w:rPr>
        <w:t>的原理和实验操作注意事项</w:t>
      </w:r>
    </w:p>
    <w:p w14:paraId="17E1E73A" w14:textId="77777777" w:rsidR="00547CA6" w:rsidRDefault="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 New Roman" w:hint="eastAsia"/>
          <w:color w:val="000000"/>
        </w:rPr>
        <w:t>（2）实验操作法：2人为1小组进行</w:t>
      </w:r>
      <w:r>
        <w:rPr>
          <w:rFonts w:ascii="宋体" w:eastAsia="宋体" w:hAnsi="宋体"/>
          <w:color w:val="000000"/>
        </w:rPr>
        <w:t>电位滴定法测定盐酸金刚烷胺</w:t>
      </w:r>
      <w:r>
        <w:rPr>
          <w:rFonts w:ascii="宋体" w:eastAsia="宋体" w:hAnsi="宋体" w:cs="Times New Roman" w:hint="eastAsia"/>
          <w:color w:val="000000"/>
        </w:rPr>
        <w:t>实验。</w:t>
      </w:r>
    </w:p>
    <w:p w14:paraId="50705876" w14:textId="77777777" w:rsidR="00547CA6" w:rsidRDefault="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0FE9025" w14:textId="77777777" w:rsidR="00547CA6" w:rsidRDefault="0052316E">
      <w:pPr>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独立完成实验情况</w:t>
      </w:r>
      <w:r>
        <w:rPr>
          <w:rFonts w:ascii="宋体" w:eastAsia="宋体" w:hAnsi="宋体" w:cs="TimesNewRomanPSMT" w:hint="eastAsia"/>
          <w:color w:val="000000"/>
          <w:kern w:val="0"/>
          <w:szCs w:val="21"/>
        </w:rPr>
        <w:t>，报告书写是否规范，实验结果是否正确。</w:t>
      </w:r>
    </w:p>
    <w:p w14:paraId="3D5ACE02" w14:textId="7A6C6A00" w:rsidR="0052316E" w:rsidRDefault="0052316E" w:rsidP="0052316E">
      <w:pPr>
        <w:widowControl/>
        <w:spacing w:beforeLines="50" w:before="156" w:afterLines="50" w:after="156"/>
        <w:ind w:firstLineChars="200" w:firstLine="482"/>
        <w:jc w:val="center"/>
        <w:rPr>
          <w:rFonts w:ascii="黑体" w:eastAsia="黑体" w:hAnsi="黑体" w:cs="Times New Roman"/>
          <w:b/>
          <w:sz w:val="24"/>
          <w:szCs w:val="24"/>
        </w:rPr>
      </w:pPr>
      <w:r>
        <w:rPr>
          <w:rFonts w:ascii="黑体" w:eastAsia="黑体" w:hAnsi="黑体" w:cs="Times New Roman" w:hint="eastAsia"/>
          <w:b/>
          <w:sz w:val="24"/>
          <w:szCs w:val="24"/>
        </w:rPr>
        <w:t>第八章 奥司他韦虚拟仿真实验</w:t>
      </w:r>
    </w:p>
    <w:p w14:paraId="5F9DE4E3" w14:textId="6E5DEF91" w:rsidR="0052316E" w:rsidRDefault="0052316E" w:rsidP="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762C137" w14:textId="77777777" w:rsidR="0052316E" w:rsidRDefault="0052316E" w:rsidP="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1.1熟悉计算机药物设计基本理论；</w:t>
      </w:r>
    </w:p>
    <w:p w14:paraId="329B3246" w14:textId="77777777" w:rsidR="0052316E" w:rsidRDefault="0052316E" w:rsidP="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1.2掌握</w:t>
      </w:r>
      <w:r>
        <w:rPr>
          <w:rFonts w:ascii="宋体" w:eastAsia="宋体" w:hAnsi="宋体" w:cs="宋体" w:hint="eastAsia"/>
          <w:szCs w:val="20"/>
        </w:rPr>
        <w:t>基于配体-受体的靶标药物的发现过程</w:t>
      </w:r>
      <w:r>
        <w:rPr>
          <w:rFonts w:ascii="宋体" w:eastAsia="宋体" w:hAnsi="宋体" w:cs="TimesNewRomanPSMT" w:hint="eastAsia"/>
          <w:color w:val="000000"/>
          <w:kern w:val="0"/>
          <w:szCs w:val="21"/>
        </w:rPr>
        <w:t>；</w:t>
      </w:r>
    </w:p>
    <w:p w14:paraId="06E4725D" w14:textId="77777777" w:rsidR="0052316E" w:rsidRDefault="0052316E" w:rsidP="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1.3掌握</w:t>
      </w:r>
      <w:r>
        <w:rPr>
          <w:rFonts w:ascii="宋体" w:eastAsia="宋体" w:hAnsi="宋体" w:cs="宋体" w:hint="eastAsia"/>
          <w:szCs w:val="20"/>
        </w:rPr>
        <w:t>抗流感病毒药物奥司他韦的设计发现过程</w:t>
      </w:r>
      <w:r>
        <w:rPr>
          <w:rFonts w:ascii="宋体" w:eastAsia="宋体" w:hAnsi="宋体" w:cs="TimesNewRomanPSMT" w:hint="eastAsia"/>
          <w:color w:val="000000"/>
          <w:kern w:val="0"/>
          <w:szCs w:val="21"/>
        </w:rPr>
        <w:t>。</w:t>
      </w:r>
    </w:p>
    <w:p w14:paraId="056CACD0" w14:textId="77777777" w:rsidR="0052316E" w:rsidRDefault="0052316E" w:rsidP="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52E5199" w14:textId="77777777" w:rsidR="0052316E" w:rsidRDefault="0052316E" w:rsidP="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2.1计算机药物设计CADD的基本理论</w:t>
      </w:r>
    </w:p>
    <w:p w14:paraId="4CFD3099" w14:textId="77777777" w:rsidR="0052316E" w:rsidRDefault="0052316E" w:rsidP="0052316E">
      <w:pPr>
        <w:widowControl/>
        <w:spacing w:beforeLines="50" w:before="156" w:afterLines="50" w:after="156"/>
        <w:ind w:leftChars="200" w:left="840" w:hangingChars="200" w:hanging="420"/>
        <w:jc w:val="left"/>
        <w:rPr>
          <w:rFonts w:ascii="宋体" w:eastAsia="宋体" w:hAnsi="宋体" w:cs="宋体"/>
          <w:szCs w:val="20"/>
        </w:rPr>
      </w:pPr>
      <w:r>
        <w:rPr>
          <w:rFonts w:ascii="宋体" w:eastAsia="宋体" w:hAnsi="宋体" w:cs="TimesNewRomanPSMT" w:hint="eastAsia"/>
          <w:color w:val="000000"/>
          <w:kern w:val="0"/>
          <w:szCs w:val="21"/>
        </w:rPr>
        <w:t>2.2</w:t>
      </w:r>
      <w:r>
        <w:rPr>
          <w:rFonts w:ascii="宋体" w:eastAsia="宋体" w:hAnsi="宋体" w:cs="宋体" w:hint="eastAsia"/>
          <w:szCs w:val="20"/>
        </w:rPr>
        <w:t>基于流感病毒表面受体神经氨酸酶设计的抗流感病毒药物奥司他韦的发现</w:t>
      </w:r>
    </w:p>
    <w:p w14:paraId="283E4B81" w14:textId="77777777" w:rsidR="0052316E" w:rsidRDefault="0052316E" w:rsidP="005231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szCs w:val="20"/>
        </w:rPr>
        <w:t>2.3神经氨酸酶的空间结构及药物与酶的结合过程</w:t>
      </w:r>
    </w:p>
    <w:p w14:paraId="44E3A75E" w14:textId="77777777" w:rsidR="0052316E" w:rsidRDefault="0052316E" w:rsidP="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98A720" w14:textId="77777777" w:rsidR="0052316E" w:rsidRDefault="0052316E" w:rsidP="0052316E">
      <w:pPr>
        <w:widowControl/>
        <w:spacing w:beforeLines="50" w:before="156" w:afterLines="50" w:after="156"/>
        <w:ind w:leftChars="200" w:left="840" w:hangingChars="200" w:hanging="420"/>
        <w:jc w:val="left"/>
        <w:rPr>
          <w:rFonts w:ascii="宋体" w:eastAsia="宋体" w:hAnsi="宋体" w:cs="宋体"/>
          <w:szCs w:val="20"/>
        </w:rPr>
      </w:pPr>
      <w:r>
        <w:rPr>
          <w:rFonts w:ascii="宋体" w:eastAsia="宋体" w:hAnsi="宋体" w:cs="宋体" w:hint="eastAsia"/>
          <w:szCs w:val="20"/>
        </w:rPr>
        <w:t>3.1扑热息痛及其发现与应用</w:t>
      </w:r>
    </w:p>
    <w:p w14:paraId="375058A2" w14:textId="77777777" w:rsidR="0052316E" w:rsidRDefault="0052316E" w:rsidP="0052316E">
      <w:pPr>
        <w:widowControl/>
        <w:spacing w:beforeLines="50" w:before="156" w:afterLines="50" w:after="156"/>
        <w:ind w:leftChars="200" w:left="840" w:hangingChars="200" w:hanging="420"/>
        <w:jc w:val="left"/>
        <w:rPr>
          <w:rFonts w:ascii="宋体" w:eastAsia="宋体" w:hAnsi="宋体" w:cs="宋体"/>
          <w:szCs w:val="20"/>
        </w:rPr>
      </w:pPr>
      <w:r>
        <w:rPr>
          <w:rFonts w:ascii="宋体" w:eastAsia="宋体" w:hAnsi="宋体" w:cs="宋体" w:hint="eastAsia"/>
          <w:szCs w:val="20"/>
        </w:rPr>
        <w:t>3.2扑热息痛与阿司匹林作用机制与靶标的发现</w:t>
      </w:r>
    </w:p>
    <w:p w14:paraId="206508CF" w14:textId="77777777" w:rsidR="0052316E" w:rsidRDefault="0052316E" w:rsidP="0052316E">
      <w:pPr>
        <w:widowControl/>
        <w:spacing w:beforeLines="50" w:before="156" w:afterLines="50" w:after="156"/>
        <w:ind w:firstLineChars="200" w:firstLine="420"/>
        <w:jc w:val="left"/>
        <w:rPr>
          <w:rFonts w:ascii="宋体" w:eastAsia="宋体" w:hAnsi="宋体" w:cs="宋体"/>
          <w:szCs w:val="20"/>
        </w:rPr>
      </w:pPr>
      <w:r>
        <w:rPr>
          <w:rFonts w:ascii="宋体" w:eastAsia="宋体" w:hAnsi="宋体" w:cs="宋体" w:hint="eastAsia"/>
          <w:szCs w:val="20"/>
        </w:rPr>
        <w:t xml:space="preserve"> 3.3基于疾病靶标结构的药物设计</w:t>
      </w:r>
    </w:p>
    <w:p w14:paraId="5F0FAB63" w14:textId="77777777" w:rsidR="0052316E" w:rsidRDefault="0052316E" w:rsidP="0052316E">
      <w:pPr>
        <w:widowControl/>
        <w:spacing w:beforeLines="50" w:before="156" w:afterLines="50" w:after="156"/>
        <w:ind w:leftChars="200" w:left="840" w:hangingChars="200" w:hanging="420"/>
        <w:jc w:val="left"/>
        <w:rPr>
          <w:rFonts w:ascii="宋体" w:eastAsia="宋体" w:hAnsi="宋体" w:cs="宋体"/>
          <w:szCs w:val="20"/>
        </w:rPr>
      </w:pPr>
      <w:r>
        <w:rPr>
          <w:rFonts w:ascii="宋体" w:eastAsia="宋体" w:hAnsi="宋体" w:cs="宋体" w:hint="eastAsia"/>
          <w:szCs w:val="20"/>
        </w:rPr>
        <w:t>3.4 奥司他韦的设计与发现</w:t>
      </w:r>
    </w:p>
    <w:p w14:paraId="5DB464B3" w14:textId="77777777" w:rsidR="0052316E" w:rsidRDefault="0052316E" w:rsidP="005231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8820C9" w14:textId="77777777" w:rsidR="0052316E" w:rsidRDefault="0052316E" w:rsidP="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4.1理论讲述环节：课堂教学采用“带问题学”，</w:t>
      </w:r>
      <w:r>
        <w:rPr>
          <w:rFonts w:ascii="宋体" w:eastAsia="宋体" w:hAnsi="宋体" w:cs="TimesNewRomanPSMT"/>
          <w:color w:val="000000"/>
          <w:kern w:val="0"/>
          <w:szCs w:val="21"/>
        </w:rPr>
        <w:t>“提问”以“启发”学生思考。即采用</w:t>
      </w:r>
      <w:r>
        <w:rPr>
          <w:rFonts w:ascii="宋体" w:eastAsia="宋体" w:hAnsi="宋体" w:cs="TimesNewRomanPSMT" w:hint="eastAsia"/>
          <w:color w:val="000000"/>
          <w:kern w:val="0"/>
          <w:szCs w:val="21"/>
        </w:rPr>
        <w:t>虚拟仿真系统</w:t>
      </w:r>
      <w:r>
        <w:rPr>
          <w:rFonts w:ascii="宋体" w:eastAsia="宋体" w:hAnsi="宋体" w:cs="TimesNewRomanPSMT"/>
          <w:color w:val="000000"/>
          <w:kern w:val="0"/>
          <w:szCs w:val="21"/>
        </w:rPr>
        <w:t>讲授、提问式、启发式、讨论式教学方式。</w:t>
      </w:r>
    </w:p>
    <w:p w14:paraId="3D5E9F3A" w14:textId="77777777" w:rsidR="0052316E" w:rsidRDefault="0052316E" w:rsidP="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4.2虚拟仿真实验操作环节：学生自己在系统里完成操作。</w:t>
      </w:r>
    </w:p>
    <w:p w14:paraId="517A2650" w14:textId="77777777" w:rsidR="0052316E" w:rsidRDefault="0052316E" w:rsidP="0052316E">
      <w:pPr>
        <w:pStyle w:val="a3"/>
        <w:ind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61CB948" w14:textId="77777777" w:rsidR="0052316E" w:rsidRDefault="0052316E" w:rsidP="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 学生在虚拟仿真系统中的打分成绩</w:t>
      </w:r>
    </w:p>
    <w:p w14:paraId="26FCE06A" w14:textId="77777777" w:rsidR="0052316E" w:rsidRDefault="0052316E" w:rsidP="0052316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5.2实验报告要求列出实验题目、实验方法和实验结果，最后对实验结果加以概括性总结，得出结论。</w:t>
      </w:r>
    </w:p>
    <w:p w14:paraId="40EC96C9" w14:textId="77777777" w:rsidR="00547CA6" w:rsidRPr="0052316E" w:rsidRDefault="00547CA6">
      <w:pPr>
        <w:widowControl/>
        <w:spacing w:beforeLines="50" w:before="156" w:afterLines="50" w:after="156"/>
        <w:ind w:firstLineChars="200" w:firstLine="420"/>
        <w:jc w:val="left"/>
        <w:rPr>
          <w:rFonts w:ascii="宋体" w:eastAsia="宋体" w:hAnsi="宋体" w:cs="TimesNewRomanPSMT"/>
          <w:color w:val="000000"/>
          <w:kern w:val="0"/>
          <w:szCs w:val="21"/>
        </w:rPr>
      </w:pPr>
    </w:p>
    <w:p w14:paraId="4F617177" w14:textId="77777777" w:rsidR="00547CA6" w:rsidRDefault="0052316E">
      <w:pPr>
        <w:widowControl/>
        <w:spacing w:beforeLines="50" w:before="156" w:afterLines="50" w:after="156"/>
        <w:ind w:firstLineChars="200" w:firstLine="562"/>
        <w:jc w:val="left"/>
      </w:pPr>
      <w:r>
        <w:rPr>
          <w:rFonts w:ascii="黑体" w:eastAsia="黑体" w:hAnsi="黑体" w:hint="eastAsia"/>
          <w:b/>
          <w:sz w:val="28"/>
          <w:szCs w:val="28"/>
        </w:rPr>
        <w:t>四、学时分配</w:t>
      </w:r>
    </w:p>
    <w:p w14:paraId="684ABC5E" w14:textId="77777777" w:rsidR="00547CA6" w:rsidRDefault="0052316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lastRenderedPageBreak/>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547CA6" w14:paraId="2CC674DF" w14:textId="77777777">
        <w:trPr>
          <w:trHeight w:val="340"/>
          <w:jc w:val="center"/>
        </w:trPr>
        <w:tc>
          <w:tcPr>
            <w:tcW w:w="2765" w:type="dxa"/>
            <w:vAlign w:val="center"/>
          </w:tcPr>
          <w:p w14:paraId="16294FB2"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9E32892"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A9838C4"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47CA6" w14:paraId="056FD2F1" w14:textId="77777777">
        <w:trPr>
          <w:trHeight w:val="340"/>
          <w:jc w:val="center"/>
        </w:trPr>
        <w:tc>
          <w:tcPr>
            <w:tcW w:w="2765" w:type="dxa"/>
            <w:vAlign w:val="center"/>
          </w:tcPr>
          <w:p w14:paraId="547E554B"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D9B06A0" w14:textId="77777777" w:rsidR="00547CA6" w:rsidRDefault="0052316E">
            <w:pPr>
              <w:widowControl/>
              <w:spacing w:beforeLines="50" w:before="156" w:afterLines="50" w:after="156"/>
              <w:jc w:val="center"/>
              <w:rPr>
                <w:rFonts w:ascii="宋体" w:eastAsia="宋体" w:hAnsi="宋体"/>
              </w:rPr>
            </w:pPr>
            <w:r>
              <w:rPr>
                <w:rFonts w:hAnsi="宋体" w:cs="宋体" w:hint="eastAsia"/>
              </w:rPr>
              <w:t>氧氟沙星的合成及结构表征</w:t>
            </w:r>
          </w:p>
        </w:tc>
        <w:tc>
          <w:tcPr>
            <w:tcW w:w="2766" w:type="dxa"/>
            <w:vAlign w:val="center"/>
          </w:tcPr>
          <w:p w14:paraId="0F59DC94"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10+2</w:t>
            </w:r>
          </w:p>
        </w:tc>
      </w:tr>
      <w:tr w:rsidR="00547CA6" w14:paraId="1AAEC05C" w14:textId="77777777">
        <w:trPr>
          <w:trHeight w:val="340"/>
          <w:jc w:val="center"/>
        </w:trPr>
        <w:tc>
          <w:tcPr>
            <w:tcW w:w="2765" w:type="dxa"/>
            <w:vAlign w:val="center"/>
          </w:tcPr>
          <w:p w14:paraId="2DFC0B5E"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94CE83F" w14:textId="77777777" w:rsidR="00547CA6" w:rsidRDefault="0052316E">
            <w:pPr>
              <w:widowControl/>
              <w:spacing w:beforeLines="50" w:before="156" w:afterLines="50" w:after="156"/>
              <w:jc w:val="center"/>
              <w:rPr>
                <w:rFonts w:ascii="宋体" w:eastAsia="宋体" w:hAnsi="宋体"/>
              </w:rPr>
            </w:pPr>
            <w:r>
              <w:rPr>
                <w:rFonts w:ascii="宋体" w:eastAsia="宋体" w:hAnsi="宋体" w:cs="宋体" w:hint="eastAsia"/>
              </w:rPr>
              <w:t>喹诺酮类抗菌药体外抗菌实验</w:t>
            </w:r>
          </w:p>
        </w:tc>
        <w:tc>
          <w:tcPr>
            <w:tcW w:w="2766" w:type="dxa"/>
            <w:vAlign w:val="center"/>
          </w:tcPr>
          <w:p w14:paraId="56767D38"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6</w:t>
            </w:r>
          </w:p>
        </w:tc>
      </w:tr>
      <w:tr w:rsidR="00547CA6" w14:paraId="46A9610D" w14:textId="77777777">
        <w:trPr>
          <w:trHeight w:val="340"/>
          <w:jc w:val="center"/>
        </w:trPr>
        <w:tc>
          <w:tcPr>
            <w:tcW w:w="2765" w:type="dxa"/>
            <w:vAlign w:val="center"/>
          </w:tcPr>
          <w:p w14:paraId="3D165C4B"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DDF7F0B" w14:textId="77777777" w:rsidR="00547CA6" w:rsidRDefault="0052316E">
            <w:pPr>
              <w:widowControl/>
              <w:spacing w:beforeLines="50" w:before="156" w:afterLines="50" w:after="156"/>
              <w:jc w:val="center"/>
              <w:rPr>
                <w:rFonts w:ascii="宋体" w:eastAsia="宋体" w:hAnsi="宋体"/>
              </w:rPr>
            </w:pPr>
            <w:r>
              <w:rPr>
                <w:rFonts w:ascii="宋体" w:eastAsia="宋体" w:hAnsi="宋体" w:cs="宋体" w:hint="eastAsia"/>
              </w:rPr>
              <w:t>氧氟沙星小鼠体内中枢毒性研究</w:t>
            </w:r>
          </w:p>
        </w:tc>
        <w:tc>
          <w:tcPr>
            <w:tcW w:w="2766" w:type="dxa"/>
            <w:vAlign w:val="center"/>
          </w:tcPr>
          <w:p w14:paraId="22197BA6"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10</w:t>
            </w:r>
          </w:p>
        </w:tc>
      </w:tr>
      <w:tr w:rsidR="00547CA6" w14:paraId="5D390CEC" w14:textId="77777777">
        <w:trPr>
          <w:trHeight w:val="340"/>
          <w:jc w:val="center"/>
        </w:trPr>
        <w:tc>
          <w:tcPr>
            <w:tcW w:w="2765" w:type="dxa"/>
            <w:vAlign w:val="center"/>
          </w:tcPr>
          <w:p w14:paraId="6AFD1014"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95EBFBD" w14:textId="77777777" w:rsidR="00547CA6" w:rsidRDefault="0052316E">
            <w:pPr>
              <w:widowControl/>
              <w:spacing w:beforeLines="50" w:before="156" w:afterLines="50" w:after="156"/>
              <w:jc w:val="center"/>
              <w:rPr>
                <w:rFonts w:ascii="宋体" w:eastAsia="宋体" w:hAnsi="宋体"/>
              </w:rPr>
            </w:pPr>
            <w:r>
              <w:rPr>
                <w:rFonts w:ascii="宋体" w:eastAsia="宋体" w:hAnsi="宋体"/>
              </w:rPr>
              <w:t>酮康唑乳膏的制备及质量评价</w:t>
            </w:r>
          </w:p>
        </w:tc>
        <w:tc>
          <w:tcPr>
            <w:tcW w:w="2766" w:type="dxa"/>
            <w:vAlign w:val="center"/>
          </w:tcPr>
          <w:p w14:paraId="12EE5B81"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6</w:t>
            </w:r>
          </w:p>
        </w:tc>
      </w:tr>
      <w:tr w:rsidR="00547CA6" w14:paraId="59652D2D" w14:textId="77777777">
        <w:trPr>
          <w:trHeight w:val="340"/>
          <w:jc w:val="center"/>
        </w:trPr>
        <w:tc>
          <w:tcPr>
            <w:tcW w:w="2765" w:type="dxa"/>
            <w:vAlign w:val="center"/>
          </w:tcPr>
          <w:p w14:paraId="70B1A840"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A909C61" w14:textId="77777777" w:rsidR="00547CA6" w:rsidRDefault="0052316E">
            <w:pPr>
              <w:widowControl/>
              <w:spacing w:beforeLines="50" w:before="156" w:afterLines="50" w:after="156"/>
              <w:jc w:val="center"/>
              <w:rPr>
                <w:rFonts w:ascii="宋体" w:eastAsia="宋体" w:hAnsi="宋体"/>
              </w:rPr>
            </w:pPr>
            <w:r>
              <w:rPr>
                <w:rFonts w:ascii="宋体" w:eastAsia="宋体" w:hAnsi="宋体"/>
              </w:rPr>
              <w:t>甲硝唑栓剂的制备</w:t>
            </w:r>
          </w:p>
        </w:tc>
        <w:tc>
          <w:tcPr>
            <w:tcW w:w="2766" w:type="dxa"/>
            <w:vAlign w:val="center"/>
          </w:tcPr>
          <w:p w14:paraId="48CC1C44"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4</w:t>
            </w:r>
          </w:p>
        </w:tc>
      </w:tr>
      <w:tr w:rsidR="00547CA6" w14:paraId="373E9A0E" w14:textId="77777777">
        <w:trPr>
          <w:trHeight w:val="340"/>
          <w:jc w:val="center"/>
        </w:trPr>
        <w:tc>
          <w:tcPr>
            <w:tcW w:w="2765" w:type="dxa"/>
            <w:vAlign w:val="center"/>
          </w:tcPr>
          <w:p w14:paraId="1982F456"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FE44AAD" w14:textId="77777777" w:rsidR="00547CA6" w:rsidRDefault="0052316E">
            <w:pPr>
              <w:widowControl/>
              <w:spacing w:beforeLines="50" w:before="156" w:afterLines="50" w:after="156"/>
              <w:jc w:val="center"/>
              <w:rPr>
                <w:rFonts w:ascii="宋体" w:eastAsia="宋体" w:hAnsi="宋体"/>
              </w:rPr>
            </w:pPr>
            <w:r>
              <w:rPr>
                <w:rFonts w:ascii="宋体" w:eastAsia="宋体" w:hAnsi="宋体" w:cs="Times New Roman"/>
                <w:szCs w:val="24"/>
              </w:rPr>
              <w:t>永停滴定法测定磺胺嘧啶原料药的含量</w:t>
            </w:r>
          </w:p>
        </w:tc>
        <w:tc>
          <w:tcPr>
            <w:tcW w:w="2766" w:type="dxa"/>
            <w:vAlign w:val="center"/>
          </w:tcPr>
          <w:p w14:paraId="0411BAF9"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4</w:t>
            </w:r>
          </w:p>
        </w:tc>
      </w:tr>
      <w:tr w:rsidR="00547CA6" w14:paraId="72AE251C" w14:textId="77777777">
        <w:trPr>
          <w:trHeight w:val="340"/>
          <w:jc w:val="center"/>
        </w:trPr>
        <w:tc>
          <w:tcPr>
            <w:tcW w:w="2765" w:type="dxa"/>
            <w:vAlign w:val="center"/>
          </w:tcPr>
          <w:p w14:paraId="77A8DC61" w14:textId="169FF360" w:rsidR="00547CA6" w:rsidRDefault="0052316E">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241B7884" w14:textId="77777777" w:rsidR="00547CA6" w:rsidRDefault="0052316E">
            <w:pPr>
              <w:widowControl/>
              <w:spacing w:beforeLines="50" w:before="156" w:afterLines="50" w:after="156"/>
              <w:jc w:val="center"/>
              <w:rPr>
                <w:rFonts w:ascii="宋体" w:eastAsia="宋体" w:hAnsi="宋体"/>
              </w:rPr>
            </w:pPr>
            <w:r>
              <w:rPr>
                <w:rFonts w:ascii="宋体" w:eastAsia="宋体" w:hAnsi="宋体" w:cs="Times New Roman" w:hint="eastAsia"/>
                <w:szCs w:val="24"/>
              </w:rPr>
              <w:t>电位滴定法测定盐酸金刚烷胺片的百分含量</w:t>
            </w:r>
          </w:p>
        </w:tc>
        <w:tc>
          <w:tcPr>
            <w:tcW w:w="2766" w:type="dxa"/>
            <w:vAlign w:val="center"/>
          </w:tcPr>
          <w:p w14:paraId="4CEB1C6B" w14:textId="77777777" w:rsidR="00547CA6" w:rsidRDefault="0052316E">
            <w:pPr>
              <w:widowControl/>
              <w:spacing w:beforeLines="50" w:before="156" w:afterLines="50" w:after="156"/>
              <w:jc w:val="center"/>
              <w:rPr>
                <w:rFonts w:ascii="宋体" w:eastAsia="宋体" w:hAnsi="宋体"/>
              </w:rPr>
            </w:pPr>
            <w:r>
              <w:rPr>
                <w:rFonts w:ascii="宋体" w:eastAsia="宋体" w:hAnsi="宋体" w:hint="eastAsia"/>
              </w:rPr>
              <w:t>4</w:t>
            </w:r>
          </w:p>
        </w:tc>
      </w:tr>
      <w:tr w:rsidR="0052316E" w14:paraId="5F5DD245" w14:textId="77777777">
        <w:trPr>
          <w:trHeight w:val="340"/>
          <w:jc w:val="center"/>
        </w:trPr>
        <w:tc>
          <w:tcPr>
            <w:tcW w:w="2765" w:type="dxa"/>
            <w:vAlign w:val="center"/>
          </w:tcPr>
          <w:p w14:paraId="335C055D" w14:textId="2A089FE8" w:rsidR="0052316E" w:rsidRDefault="0052316E" w:rsidP="0052316E">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C46929B" w14:textId="5E4B38BD" w:rsidR="0052316E" w:rsidRDefault="0052316E" w:rsidP="0052316E">
            <w:pPr>
              <w:widowControl/>
              <w:spacing w:beforeLines="50" w:before="156" w:afterLines="50" w:after="156"/>
              <w:jc w:val="center"/>
              <w:rPr>
                <w:rFonts w:ascii="宋体" w:eastAsia="宋体" w:hAnsi="宋体" w:cs="Times New Roman"/>
                <w:szCs w:val="24"/>
              </w:rPr>
            </w:pPr>
            <w:r>
              <w:rPr>
                <w:rFonts w:ascii="宋体" w:eastAsia="宋体" w:hAnsi="宋体" w:cs="宋体" w:hint="eastAsia"/>
              </w:rPr>
              <w:t>奥司他韦的虚拟仿真实验</w:t>
            </w:r>
          </w:p>
        </w:tc>
        <w:tc>
          <w:tcPr>
            <w:tcW w:w="2766" w:type="dxa"/>
            <w:vAlign w:val="center"/>
          </w:tcPr>
          <w:p w14:paraId="6A732BA2" w14:textId="37574A46" w:rsidR="0052316E" w:rsidRDefault="0052316E" w:rsidP="0052316E">
            <w:pPr>
              <w:widowControl/>
              <w:spacing w:beforeLines="50" w:before="156" w:afterLines="50" w:after="156"/>
              <w:jc w:val="center"/>
              <w:rPr>
                <w:rFonts w:ascii="宋体" w:eastAsia="宋体" w:hAnsi="宋体"/>
              </w:rPr>
            </w:pPr>
            <w:r>
              <w:rPr>
                <w:rFonts w:ascii="宋体" w:eastAsia="宋体" w:hAnsi="宋体"/>
              </w:rPr>
              <w:t>8</w:t>
            </w:r>
          </w:p>
        </w:tc>
      </w:tr>
    </w:tbl>
    <w:p w14:paraId="1DD2A71F" w14:textId="24BC7C0C" w:rsidR="00547CA6" w:rsidRDefault="0052316E">
      <w:pPr>
        <w:widowControl/>
        <w:spacing w:beforeLines="50" w:before="156" w:afterLines="50" w:after="156"/>
        <w:ind w:firstLineChars="200" w:firstLine="562"/>
        <w:jc w:val="left"/>
      </w:pPr>
      <w:r>
        <w:rPr>
          <w:rFonts w:ascii="黑体" w:eastAsia="黑体" w:hAnsi="黑体" w:hint="eastAsia"/>
          <w:b/>
          <w:sz w:val="28"/>
          <w:szCs w:val="28"/>
        </w:rPr>
        <w:t>五、教学进度</w:t>
      </w:r>
    </w:p>
    <w:p w14:paraId="35622528" w14:textId="6DEFA143"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547CA6" w14:paraId="5566CFFD" w14:textId="77777777">
        <w:trPr>
          <w:trHeight w:val="340"/>
          <w:jc w:val="center"/>
        </w:trPr>
        <w:tc>
          <w:tcPr>
            <w:tcW w:w="1642" w:type="dxa"/>
            <w:vAlign w:val="center"/>
          </w:tcPr>
          <w:p w14:paraId="113841A8"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63B8081"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3BDB0BA"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3F319D92"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D76C73F"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00C6BA98"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2F112B0" w14:textId="77777777" w:rsidR="00547CA6" w:rsidRDefault="005231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47CA6" w14:paraId="64DBC722" w14:textId="77777777">
        <w:trPr>
          <w:trHeight w:val="340"/>
          <w:jc w:val="center"/>
        </w:trPr>
        <w:tc>
          <w:tcPr>
            <w:tcW w:w="1642" w:type="dxa"/>
            <w:vAlign w:val="center"/>
          </w:tcPr>
          <w:p w14:paraId="64461159" w14:textId="6301185A"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845475">
              <w:rPr>
                <w:rFonts w:ascii="宋体" w:eastAsia="宋体" w:hAnsi="宋体"/>
                <w:szCs w:val="21"/>
              </w:rPr>
              <w:t>1</w:t>
            </w:r>
          </w:p>
        </w:tc>
        <w:tc>
          <w:tcPr>
            <w:tcW w:w="929" w:type="dxa"/>
            <w:vAlign w:val="center"/>
          </w:tcPr>
          <w:p w14:paraId="6F146782"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7CD3E0CE" w14:textId="77777777" w:rsidR="00547CA6" w:rsidRDefault="0052316E">
            <w:pPr>
              <w:widowControl/>
              <w:spacing w:beforeLines="50" w:before="156" w:afterLines="50" w:after="156"/>
              <w:jc w:val="center"/>
              <w:rPr>
                <w:rFonts w:ascii="宋体" w:eastAsia="宋体" w:hAnsi="宋体"/>
                <w:szCs w:val="21"/>
              </w:rPr>
            </w:pPr>
            <w:r w:rsidRPr="00651E2E">
              <w:rPr>
                <w:rFonts w:ascii="宋体" w:eastAsia="宋体" w:hAnsi="宋体" w:hint="eastAsia"/>
                <w:szCs w:val="21"/>
              </w:rPr>
              <w:t>氧氟沙星的合成及结构表征</w:t>
            </w:r>
          </w:p>
        </w:tc>
        <w:tc>
          <w:tcPr>
            <w:tcW w:w="1145" w:type="dxa"/>
            <w:vAlign w:val="center"/>
          </w:tcPr>
          <w:p w14:paraId="67644555"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氧氟沙星的合成、纯化、结构表征</w:t>
            </w:r>
          </w:p>
        </w:tc>
        <w:tc>
          <w:tcPr>
            <w:tcW w:w="1145" w:type="dxa"/>
            <w:vAlign w:val="center"/>
          </w:tcPr>
          <w:p w14:paraId="0CC4A985"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10+2</w:t>
            </w:r>
          </w:p>
        </w:tc>
        <w:tc>
          <w:tcPr>
            <w:tcW w:w="1386" w:type="dxa"/>
            <w:vAlign w:val="center"/>
          </w:tcPr>
          <w:p w14:paraId="6FA80C69"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实验报告，要求学生认真进行实验记录，分析实验结果，进行讨论，并完成思考题。</w:t>
            </w:r>
          </w:p>
        </w:tc>
        <w:tc>
          <w:tcPr>
            <w:tcW w:w="904" w:type="dxa"/>
            <w:vAlign w:val="center"/>
          </w:tcPr>
          <w:p w14:paraId="1CF101B9" w14:textId="77777777" w:rsidR="00547CA6" w:rsidRDefault="00547CA6">
            <w:pPr>
              <w:widowControl/>
              <w:spacing w:beforeLines="50" w:before="156" w:afterLines="50" w:after="156"/>
              <w:jc w:val="center"/>
              <w:rPr>
                <w:rFonts w:ascii="宋体" w:eastAsia="宋体" w:hAnsi="宋体"/>
                <w:szCs w:val="21"/>
              </w:rPr>
            </w:pPr>
          </w:p>
        </w:tc>
      </w:tr>
      <w:tr w:rsidR="00547CA6" w14:paraId="0DA824D6" w14:textId="77777777">
        <w:trPr>
          <w:trHeight w:val="340"/>
          <w:jc w:val="center"/>
        </w:trPr>
        <w:tc>
          <w:tcPr>
            <w:tcW w:w="1642" w:type="dxa"/>
            <w:vAlign w:val="center"/>
          </w:tcPr>
          <w:p w14:paraId="5E7354A4" w14:textId="12F34C3D" w:rsidR="00547CA6" w:rsidRDefault="00845475">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929" w:type="dxa"/>
            <w:vAlign w:val="center"/>
          </w:tcPr>
          <w:p w14:paraId="098309FF"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03233D21"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宋体" w:hint="eastAsia"/>
              </w:rPr>
              <w:t>喹诺酮类抗菌药体</w:t>
            </w:r>
            <w:r>
              <w:rPr>
                <w:rFonts w:ascii="宋体" w:eastAsia="宋体" w:hAnsi="宋体" w:cs="宋体" w:hint="eastAsia"/>
              </w:rPr>
              <w:lastRenderedPageBreak/>
              <w:t>外抗菌实验</w:t>
            </w:r>
          </w:p>
        </w:tc>
        <w:tc>
          <w:tcPr>
            <w:tcW w:w="1145" w:type="dxa"/>
            <w:vAlign w:val="center"/>
          </w:tcPr>
          <w:p w14:paraId="79ECC505"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宋体" w:hint="eastAsia"/>
              </w:rPr>
              <w:lastRenderedPageBreak/>
              <w:t>喹诺酮类抗菌药体</w:t>
            </w:r>
            <w:r>
              <w:rPr>
                <w:rFonts w:ascii="宋体" w:eastAsia="宋体" w:hAnsi="宋体" w:cs="宋体" w:hint="eastAsia"/>
              </w:rPr>
              <w:lastRenderedPageBreak/>
              <w:t>外抗菌活性评价</w:t>
            </w:r>
          </w:p>
        </w:tc>
        <w:tc>
          <w:tcPr>
            <w:tcW w:w="1145" w:type="dxa"/>
            <w:vAlign w:val="center"/>
          </w:tcPr>
          <w:p w14:paraId="0B4F4D34"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7C517C29"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撰写实验报告，</w:t>
            </w:r>
            <w:r>
              <w:rPr>
                <w:rFonts w:ascii="宋体" w:eastAsia="宋体" w:hAnsi="宋体" w:cs="TimesNewRomanPSMT" w:hint="eastAsia"/>
                <w:color w:val="000000"/>
                <w:kern w:val="0"/>
                <w:szCs w:val="21"/>
              </w:rPr>
              <w:t>对实验</w:t>
            </w:r>
            <w:r>
              <w:rPr>
                <w:rFonts w:ascii="宋体" w:eastAsia="宋体" w:hAnsi="宋体" w:cs="TimesNewRomanPSMT" w:hint="eastAsia"/>
                <w:color w:val="000000"/>
                <w:kern w:val="0"/>
                <w:szCs w:val="21"/>
              </w:rPr>
              <w:lastRenderedPageBreak/>
              <w:t>结果进行讨论并得出结论</w:t>
            </w:r>
          </w:p>
        </w:tc>
        <w:tc>
          <w:tcPr>
            <w:tcW w:w="904" w:type="dxa"/>
            <w:vAlign w:val="center"/>
          </w:tcPr>
          <w:p w14:paraId="5D151A8B" w14:textId="77777777" w:rsidR="00547CA6" w:rsidRDefault="00547CA6">
            <w:pPr>
              <w:widowControl/>
              <w:spacing w:beforeLines="50" w:before="156" w:afterLines="50" w:after="156"/>
              <w:jc w:val="center"/>
              <w:rPr>
                <w:rFonts w:ascii="宋体" w:eastAsia="宋体" w:hAnsi="宋体"/>
                <w:szCs w:val="21"/>
              </w:rPr>
            </w:pPr>
          </w:p>
        </w:tc>
      </w:tr>
      <w:tr w:rsidR="00547CA6" w14:paraId="3DBB8661" w14:textId="77777777">
        <w:trPr>
          <w:trHeight w:val="340"/>
          <w:jc w:val="center"/>
        </w:trPr>
        <w:tc>
          <w:tcPr>
            <w:tcW w:w="1642" w:type="dxa"/>
            <w:vAlign w:val="center"/>
          </w:tcPr>
          <w:p w14:paraId="0699CD29" w14:textId="7DA42DB5" w:rsidR="00547CA6" w:rsidRDefault="0084547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55603FD6"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687DD972"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宋体" w:hint="eastAsia"/>
              </w:rPr>
              <w:t>氧氟沙星小鼠体内中枢毒性研究</w:t>
            </w:r>
          </w:p>
        </w:tc>
        <w:tc>
          <w:tcPr>
            <w:tcW w:w="1145" w:type="dxa"/>
            <w:vAlign w:val="center"/>
          </w:tcPr>
          <w:p w14:paraId="3F0BC90D"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宋体" w:hint="eastAsia"/>
              </w:rPr>
              <w:t>观察并评价氧氟沙星在小鼠体内的中枢毒性</w:t>
            </w:r>
          </w:p>
        </w:tc>
        <w:tc>
          <w:tcPr>
            <w:tcW w:w="1145" w:type="dxa"/>
            <w:vAlign w:val="center"/>
          </w:tcPr>
          <w:p w14:paraId="422CBB02"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386" w:type="dxa"/>
            <w:vAlign w:val="center"/>
          </w:tcPr>
          <w:p w14:paraId="490F19E9"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撰写实验报告，</w:t>
            </w:r>
            <w:r>
              <w:rPr>
                <w:rFonts w:ascii="宋体" w:eastAsia="宋体" w:hAnsi="宋体" w:cs="TimesNewRomanPSMT" w:hint="eastAsia"/>
                <w:color w:val="000000"/>
                <w:kern w:val="0"/>
                <w:szCs w:val="21"/>
              </w:rPr>
              <w:t>对实验结果进行讨论并得出结论</w:t>
            </w:r>
          </w:p>
        </w:tc>
        <w:tc>
          <w:tcPr>
            <w:tcW w:w="904" w:type="dxa"/>
            <w:vAlign w:val="center"/>
          </w:tcPr>
          <w:p w14:paraId="6361E5D8" w14:textId="77777777" w:rsidR="00547CA6" w:rsidRDefault="00547CA6">
            <w:pPr>
              <w:widowControl/>
              <w:spacing w:beforeLines="50" w:before="156" w:afterLines="50" w:after="156"/>
              <w:jc w:val="center"/>
              <w:rPr>
                <w:rFonts w:ascii="宋体" w:eastAsia="宋体" w:hAnsi="宋体"/>
                <w:szCs w:val="21"/>
              </w:rPr>
            </w:pPr>
          </w:p>
        </w:tc>
      </w:tr>
      <w:tr w:rsidR="00547CA6" w14:paraId="36927611" w14:textId="77777777">
        <w:trPr>
          <w:trHeight w:val="340"/>
          <w:jc w:val="center"/>
        </w:trPr>
        <w:tc>
          <w:tcPr>
            <w:tcW w:w="1642" w:type="dxa"/>
            <w:vAlign w:val="center"/>
          </w:tcPr>
          <w:p w14:paraId="1501E061" w14:textId="09E46B5C" w:rsidR="00547CA6" w:rsidRDefault="0084547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04099F1E"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0029E605"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rPr>
              <w:t>甲硝唑栓剂的制备</w:t>
            </w:r>
          </w:p>
        </w:tc>
        <w:tc>
          <w:tcPr>
            <w:tcW w:w="1145" w:type="dxa"/>
            <w:vAlign w:val="center"/>
          </w:tcPr>
          <w:p w14:paraId="6269F00F"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栓剂的制备及置换价的计算</w:t>
            </w:r>
          </w:p>
        </w:tc>
        <w:tc>
          <w:tcPr>
            <w:tcW w:w="1145" w:type="dxa"/>
            <w:vAlign w:val="center"/>
          </w:tcPr>
          <w:p w14:paraId="152B49AB"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8B5DB4C"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撰写实验报告，详细写出栓剂的制备方法及置换价计算的过程。</w:t>
            </w:r>
          </w:p>
        </w:tc>
        <w:tc>
          <w:tcPr>
            <w:tcW w:w="904" w:type="dxa"/>
            <w:vAlign w:val="center"/>
          </w:tcPr>
          <w:p w14:paraId="33AAB299" w14:textId="77777777" w:rsidR="00547CA6" w:rsidRDefault="00547CA6">
            <w:pPr>
              <w:widowControl/>
              <w:spacing w:beforeLines="50" w:before="156" w:afterLines="50" w:after="156"/>
              <w:jc w:val="center"/>
              <w:rPr>
                <w:rFonts w:ascii="宋体" w:eastAsia="宋体" w:hAnsi="宋体"/>
                <w:szCs w:val="21"/>
              </w:rPr>
            </w:pPr>
          </w:p>
        </w:tc>
      </w:tr>
      <w:tr w:rsidR="00547CA6" w14:paraId="38E5C0AF" w14:textId="77777777">
        <w:trPr>
          <w:trHeight w:val="340"/>
          <w:jc w:val="center"/>
        </w:trPr>
        <w:tc>
          <w:tcPr>
            <w:tcW w:w="1642" w:type="dxa"/>
            <w:vAlign w:val="center"/>
          </w:tcPr>
          <w:p w14:paraId="2BC845E4" w14:textId="4FE797BD" w:rsidR="00547CA6" w:rsidRDefault="0084547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3D2DFBE4"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28253F48"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Times New Roman"/>
                <w:szCs w:val="24"/>
              </w:rPr>
              <w:t>永停滴定法测定磺胺嘧啶原料药的含量</w:t>
            </w:r>
          </w:p>
        </w:tc>
        <w:tc>
          <w:tcPr>
            <w:tcW w:w="1145" w:type="dxa"/>
            <w:vAlign w:val="center"/>
          </w:tcPr>
          <w:p w14:paraId="37F984C0"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olor w:val="000000"/>
              </w:rPr>
              <w:t>永停滴定法的基本原理，永停滴定仪确定滴定终点的使用方法</w:t>
            </w:r>
            <w:r>
              <w:rPr>
                <w:rFonts w:ascii="宋体" w:eastAsia="宋体" w:hAnsi="宋体" w:hint="eastAsia"/>
                <w:color w:val="000000"/>
              </w:rPr>
              <w:t>。永停滴定法测定磺胺嘧啶原料药的百分含量</w:t>
            </w:r>
          </w:p>
        </w:tc>
        <w:tc>
          <w:tcPr>
            <w:tcW w:w="1145" w:type="dxa"/>
            <w:vAlign w:val="center"/>
          </w:tcPr>
          <w:p w14:paraId="7A667A2F"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86A655E"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实验报告，要求学生认真进行实验记录，分析实验结果，进行讨论，并完成思考题。</w:t>
            </w:r>
          </w:p>
        </w:tc>
        <w:tc>
          <w:tcPr>
            <w:tcW w:w="904" w:type="dxa"/>
            <w:vAlign w:val="center"/>
          </w:tcPr>
          <w:p w14:paraId="34BFB093" w14:textId="77777777" w:rsidR="00547CA6" w:rsidRDefault="00547CA6">
            <w:pPr>
              <w:widowControl/>
              <w:spacing w:beforeLines="50" w:before="156" w:afterLines="50" w:after="156"/>
              <w:jc w:val="center"/>
              <w:rPr>
                <w:rFonts w:ascii="宋体" w:eastAsia="宋体" w:hAnsi="宋体"/>
                <w:szCs w:val="21"/>
              </w:rPr>
            </w:pPr>
          </w:p>
        </w:tc>
      </w:tr>
      <w:tr w:rsidR="00547CA6" w14:paraId="577B4B18" w14:textId="77777777">
        <w:trPr>
          <w:trHeight w:val="340"/>
          <w:jc w:val="center"/>
        </w:trPr>
        <w:tc>
          <w:tcPr>
            <w:tcW w:w="1642" w:type="dxa"/>
            <w:vAlign w:val="center"/>
          </w:tcPr>
          <w:p w14:paraId="611DC5C6" w14:textId="4DF8BF6B" w:rsidR="00547CA6" w:rsidRDefault="0084547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4E3932B7" w14:textId="77777777" w:rsidR="00547CA6" w:rsidRDefault="00547CA6">
            <w:pPr>
              <w:widowControl/>
              <w:spacing w:beforeLines="50" w:before="156" w:afterLines="50" w:after="156"/>
              <w:jc w:val="center"/>
              <w:rPr>
                <w:rFonts w:ascii="宋体" w:eastAsia="宋体" w:hAnsi="宋体"/>
                <w:szCs w:val="21"/>
              </w:rPr>
            </w:pPr>
          </w:p>
        </w:tc>
        <w:tc>
          <w:tcPr>
            <w:tcW w:w="1145" w:type="dxa"/>
            <w:vAlign w:val="center"/>
          </w:tcPr>
          <w:p w14:paraId="035B8501"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s="Times New Roman" w:hint="eastAsia"/>
                <w:szCs w:val="24"/>
              </w:rPr>
              <w:t>电位滴定法测定盐酸金刚烷胺片的百分含量</w:t>
            </w:r>
          </w:p>
        </w:tc>
        <w:tc>
          <w:tcPr>
            <w:tcW w:w="1145" w:type="dxa"/>
            <w:vAlign w:val="center"/>
          </w:tcPr>
          <w:p w14:paraId="690A27C4"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color w:val="000000"/>
                <w:szCs w:val="21"/>
              </w:rPr>
              <w:t>电位滴定法的原理和电位滴定仪的操作方法</w:t>
            </w:r>
            <w:r>
              <w:rPr>
                <w:rFonts w:ascii="宋体" w:eastAsia="宋体" w:hAnsi="宋体" w:hint="eastAsia"/>
                <w:color w:val="000000"/>
                <w:szCs w:val="21"/>
              </w:rPr>
              <w:t>。电位滴定法测定盐酸金刚烷胺片的百分含量。</w:t>
            </w:r>
          </w:p>
        </w:tc>
        <w:tc>
          <w:tcPr>
            <w:tcW w:w="1145" w:type="dxa"/>
            <w:vAlign w:val="center"/>
          </w:tcPr>
          <w:p w14:paraId="45A47114"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092F52A"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szCs w:val="21"/>
              </w:rPr>
              <w:t>实验报告，要求学生认真进行实验记录，分析实验结果，进行讨论，并完成思考题。</w:t>
            </w:r>
          </w:p>
        </w:tc>
        <w:tc>
          <w:tcPr>
            <w:tcW w:w="904" w:type="dxa"/>
            <w:vAlign w:val="center"/>
          </w:tcPr>
          <w:p w14:paraId="30D4317D" w14:textId="77777777" w:rsidR="00547CA6" w:rsidRDefault="00547CA6">
            <w:pPr>
              <w:widowControl/>
              <w:spacing w:beforeLines="50" w:before="156" w:afterLines="50" w:after="156"/>
              <w:jc w:val="center"/>
              <w:rPr>
                <w:rFonts w:ascii="宋体" w:eastAsia="宋体" w:hAnsi="宋体"/>
                <w:szCs w:val="21"/>
              </w:rPr>
            </w:pPr>
          </w:p>
        </w:tc>
      </w:tr>
      <w:tr w:rsidR="00845475" w14:paraId="50C98C4D" w14:textId="77777777">
        <w:trPr>
          <w:trHeight w:val="340"/>
          <w:jc w:val="center"/>
        </w:trPr>
        <w:tc>
          <w:tcPr>
            <w:tcW w:w="1642" w:type="dxa"/>
            <w:vAlign w:val="center"/>
          </w:tcPr>
          <w:p w14:paraId="70BE087F" w14:textId="4E0CE7A4" w:rsidR="00845475" w:rsidRDefault="00845475" w:rsidP="00845475">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929" w:type="dxa"/>
            <w:vAlign w:val="center"/>
          </w:tcPr>
          <w:p w14:paraId="4558EB2B" w14:textId="77777777" w:rsidR="00845475" w:rsidRDefault="00845475" w:rsidP="00845475">
            <w:pPr>
              <w:widowControl/>
              <w:spacing w:beforeLines="50" w:before="156" w:afterLines="50" w:after="156"/>
              <w:jc w:val="center"/>
              <w:rPr>
                <w:rFonts w:ascii="宋体" w:eastAsia="宋体" w:hAnsi="宋体"/>
                <w:szCs w:val="21"/>
              </w:rPr>
            </w:pPr>
          </w:p>
        </w:tc>
        <w:tc>
          <w:tcPr>
            <w:tcW w:w="1145" w:type="dxa"/>
            <w:vAlign w:val="center"/>
          </w:tcPr>
          <w:p w14:paraId="7F42B459" w14:textId="601F5F4F" w:rsidR="00845475" w:rsidRDefault="00845475" w:rsidP="00845475">
            <w:pPr>
              <w:widowControl/>
              <w:spacing w:beforeLines="50" w:before="156" w:afterLines="50" w:after="156"/>
              <w:jc w:val="center"/>
              <w:rPr>
                <w:rFonts w:ascii="宋体" w:eastAsia="宋体" w:hAnsi="宋体" w:cs="Times New Roman"/>
                <w:szCs w:val="24"/>
              </w:rPr>
            </w:pPr>
            <w:r>
              <w:rPr>
                <w:rFonts w:ascii="宋体" w:eastAsia="宋体" w:hAnsi="宋体"/>
              </w:rPr>
              <w:t>酮康唑乳膏的制备</w:t>
            </w:r>
            <w:r>
              <w:rPr>
                <w:rFonts w:ascii="宋体" w:eastAsia="宋体" w:hAnsi="宋体"/>
              </w:rPr>
              <w:lastRenderedPageBreak/>
              <w:t>及质量评价</w:t>
            </w:r>
          </w:p>
        </w:tc>
        <w:tc>
          <w:tcPr>
            <w:tcW w:w="1145" w:type="dxa"/>
            <w:vAlign w:val="center"/>
          </w:tcPr>
          <w:p w14:paraId="3D0DB178" w14:textId="2E9846A5" w:rsidR="00845475" w:rsidRDefault="00845475" w:rsidP="00845475">
            <w:pPr>
              <w:widowControl/>
              <w:spacing w:beforeLines="50" w:before="156" w:afterLines="50" w:after="156"/>
              <w:jc w:val="center"/>
              <w:rPr>
                <w:rFonts w:ascii="宋体" w:eastAsia="宋体" w:hAnsi="宋体"/>
                <w:color w:val="000000"/>
                <w:szCs w:val="21"/>
              </w:rPr>
            </w:pPr>
            <w:r>
              <w:rPr>
                <w:rFonts w:ascii="宋体" w:eastAsia="宋体" w:hAnsi="宋体" w:hint="eastAsia"/>
                <w:szCs w:val="21"/>
              </w:rPr>
              <w:lastRenderedPageBreak/>
              <w:t>乳膏剂的制备及乳</w:t>
            </w:r>
            <w:r>
              <w:rPr>
                <w:rFonts w:ascii="宋体" w:eastAsia="宋体" w:hAnsi="宋体" w:hint="eastAsia"/>
                <w:szCs w:val="21"/>
              </w:rPr>
              <w:lastRenderedPageBreak/>
              <w:t>膏剂的鉴定</w:t>
            </w:r>
          </w:p>
        </w:tc>
        <w:tc>
          <w:tcPr>
            <w:tcW w:w="1145" w:type="dxa"/>
            <w:vAlign w:val="center"/>
          </w:tcPr>
          <w:p w14:paraId="515E1B3D" w14:textId="22DB05D4" w:rsidR="00845475" w:rsidRDefault="00845475" w:rsidP="0084547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2247DA6A" w14:textId="477B6058" w:rsidR="00845475" w:rsidRDefault="00845475" w:rsidP="00845475">
            <w:pPr>
              <w:widowControl/>
              <w:spacing w:beforeLines="50" w:before="156" w:afterLines="50" w:after="156"/>
              <w:jc w:val="center"/>
              <w:rPr>
                <w:rFonts w:ascii="宋体" w:eastAsia="宋体" w:hAnsi="宋体"/>
                <w:szCs w:val="21"/>
              </w:rPr>
            </w:pPr>
            <w:r>
              <w:rPr>
                <w:rFonts w:ascii="宋体" w:eastAsia="宋体" w:hAnsi="宋体" w:hint="eastAsia"/>
                <w:szCs w:val="21"/>
              </w:rPr>
              <w:t>撰写实验报告，详细写出乳膏的制</w:t>
            </w:r>
            <w:r>
              <w:rPr>
                <w:rFonts w:ascii="宋体" w:eastAsia="宋体" w:hAnsi="宋体" w:hint="eastAsia"/>
                <w:szCs w:val="21"/>
              </w:rPr>
              <w:lastRenderedPageBreak/>
              <w:t>备流程及鉴定方法和鉴定结果。</w:t>
            </w:r>
          </w:p>
        </w:tc>
        <w:tc>
          <w:tcPr>
            <w:tcW w:w="904" w:type="dxa"/>
            <w:vAlign w:val="center"/>
          </w:tcPr>
          <w:p w14:paraId="3992D386" w14:textId="77777777" w:rsidR="00845475" w:rsidRDefault="00845475" w:rsidP="00845475">
            <w:pPr>
              <w:widowControl/>
              <w:spacing w:beforeLines="50" w:before="156" w:afterLines="50" w:after="156"/>
              <w:jc w:val="center"/>
              <w:rPr>
                <w:rFonts w:ascii="宋体" w:eastAsia="宋体" w:hAnsi="宋体"/>
                <w:szCs w:val="21"/>
              </w:rPr>
            </w:pPr>
          </w:p>
        </w:tc>
      </w:tr>
      <w:tr w:rsidR="0052316E" w14:paraId="45EC5779" w14:textId="77777777">
        <w:trPr>
          <w:trHeight w:val="340"/>
          <w:jc w:val="center"/>
        </w:trPr>
        <w:tc>
          <w:tcPr>
            <w:tcW w:w="1642" w:type="dxa"/>
            <w:vAlign w:val="center"/>
          </w:tcPr>
          <w:p w14:paraId="1B6A2ED2" w14:textId="60F12535" w:rsidR="0052316E" w:rsidRDefault="00845475" w:rsidP="0052316E">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929" w:type="dxa"/>
            <w:vAlign w:val="center"/>
          </w:tcPr>
          <w:p w14:paraId="5392F2D9" w14:textId="77777777" w:rsidR="0052316E" w:rsidRDefault="0052316E" w:rsidP="0052316E">
            <w:pPr>
              <w:widowControl/>
              <w:spacing w:beforeLines="50" w:before="156" w:afterLines="50" w:after="156"/>
              <w:jc w:val="center"/>
              <w:rPr>
                <w:rFonts w:ascii="宋体" w:eastAsia="宋体" w:hAnsi="宋体"/>
                <w:szCs w:val="21"/>
              </w:rPr>
            </w:pPr>
          </w:p>
        </w:tc>
        <w:tc>
          <w:tcPr>
            <w:tcW w:w="1145" w:type="dxa"/>
            <w:vAlign w:val="center"/>
          </w:tcPr>
          <w:p w14:paraId="477B5063" w14:textId="23FB021A" w:rsidR="0052316E" w:rsidRDefault="0052316E" w:rsidP="0052316E">
            <w:pPr>
              <w:widowControl/>
              <w:spacing w:beforeLines="50" w:before="156" w:afterLines="50" w:after="156"/>
              <w:jc w:val="center"/>
              <w:rPr>
                <w:rFonts w:ascii="宋体" w:eastAsia="宋体" w:hAnsi="宋体" w:cs="Times New Roman"/>
                <w:szCs w:val="24"/>
              </w:rPr>
            </w:pPr>
            <w:r>
              <w:rPr>
                <w:rFonts w:ascii="宋体" w:eastAsia="宋体" w:hAnsi="宋体" w:cs="宋体" w:hint="eastAsia"/>
              </w:rPr>
              <w:t>奥司他韦的虚拟仿真实验</w:t>
            </w:r>
          </w:p>
        </w:tc>
        <w:tc>
          <w:tcPr>
            <w:tcW w:w="1145" w:type="dxa"/>
            <w:vAlign w:val="center"/>
          </w:tcPr>
          <w:p w14:paraId="60C7D2D5" w14:textId="6F8C52EB" w:rsidR="0052316E" w:rsidRDefault="0052316E" w:rsidP="0052316E">
            <w:pPr>
              <w:widowControl/>
              <w:spacing w:beforeLines="50" w:before="156" w:afterLines="50" w:after="156"/>
              <w:jc w:val="center"/>
              <w:rPr>
                <w:rFonts w:ascii="宋体" w:eastAsia="宋体" w:hAnsi="宋体"/>
                <w:color w:val="000000"/>
                <w:szCs w:val="21"/>
              </w:rPr>
            </w:pPr>
            <w:r>
              <w:rPr>
                <w:rFonts w:ascii="宋体" w:eastAsia="宋体" w:hAnsi="宋体" w:cs="宋体" w:hint="eastAsia"/>
              </w:rPr>
              <w:t>利用虚拟仿真软件系统，学习计算机药物设计理论</w:t>
            </w:r>
          </w:p>
        </w:tc>
        <w:tc>
          <w:tcPr>
            <w:tcW w:w="1145" w:type="dxa"/>
            <w:vAlign w:val="center"/>
          </w:tcPr>
          <w:p w14:paraId="6CF032A8" w14:textId="7555F967" w:rsidR="0052316E" w:rsidRDefault="0052316E" w:rsidP="0052316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55D44BD8" w14:textId="7E4DE451" w:rsidR="0052316E" w:rsidRDefault="0052316E" w:rsidP="0052316E">
            <w:pPr>
              <w:widowControl/>
              <w:spacing w:beforeLines="50" w:before="156" w:afterLines="50" w:after="156"/>
              <w:jc w:val="center"/>
              <w:rPr>
                <w:rFonts w:ascii="宋体" w:eastAsia="宋体" w:hAnsi="宋体"/>
                <w:szCs w:val="21"/>
              </w:rPr>
            </w:pPr>
            <w:r>
              <w:rPr>
                <w:rFonts w:ascii="宋体" w:eastAsia="宋体" w:hAnsi="宋体" w:hint="eastAsia"/>
                <w:szCs w:val="21"/>
              </w:rPr>
              <w:t>系统内成绩打分，撰写实验报告</w:t>
            </w:r>
          </w:p>
        </w:tc>
        <w:tc>
          <w:tcPr>
            <w:tcW w:w="904" w:type="dxa"/>
            <w:vAlign w:val="center"/>
          </w:tcPr>
          <w:p w14:paraId="4C6E7E33" w14:textId="77777777" w:rsidR="0052316E" w:rsidRDefault="0052316E" w:rsidP="0052316E">
            <w:pPr>
              <w:widowControl/>
              <w:spacing w:beforeLines="50" w:before="156" w:afterLines="50" w:after="156"/>
              <w:jc w:val="center"/>
              <w:rPr>
                <w:rFonts w:ascii="宋体" w:eastAsia="宋体" w:hAnsi="宋体"/>
                <w:szCs w:val="21"/>
              </w:rPr>
            </w:pPr>
          </w:p>
        </w:tc>
      </w:tr>
    </w:tbl>
    <w:p w14:paraId="2FFCCAE3" w14:textId="77777777" w:rsidR="00547CA6" w:rsidRDefault="0052316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00020EA" w14:textId="77777777" w:rsidR="00547CA6" w:rsidRDefault="0052316E">
      <w:pPr>
        <w:widowControl/>
        <w:numPr>
          <w:ilvl w:val="0"/>
          <w:numId w:val="4"/>
        </w:numPr>
        <w:spacing w:beforeLines="50" w:before="156" w:afterLines="50" w:after="156"/>
        <w:ind w:firstLineChars="200" w:firstLine="420"/>
        <w:jc w:val="left"/>
        <w:rPr>
          <w:rFonts w:ascii="宋体" w:eastAsia="宋体" w:hAnsi="宋体"/>
        </w:rPr>
      </w:pPr>
      <w:r>
        <w:rPr>
          <w:rFonts w:ascii="宋体" w:eastAsia="宋体" w:hAnsi="宋体" w:hint="eastAsia"/>
        </w:rPr>
        <w:t>自编实验讲义。</w:t>
      </w:r>
    </w:p>
    <w:p w14:paraId="6FFB5831" w14:textId="77777777" w:rsidR="00547CA6" w:rsidRDefault="0052316E">
      <w:pPr>
        <w:widowControl/>
        <w:numPr>
          <w:ilvl w:val="0"/>
          <w:numId w:val="4"/>
        </w:numPr>
        <w:spacing w:beforeLines="50" w:before="156" w:afterLines="50" w:after="156"/>
        <w:ind w:firstLineChars="200" w:firstLine="420"/>
        <w:jc w:val="left"/>
        <w:rPr>
          <w:rFonts w:ascii="宋体" w:eastAsia="宋体" w:hAnsi="宋体"/>
        </w:rPr>
      </w:pPr>
      <w:r>
        <w:rPr>
          <w:rFonts w:ascii="宋体" w:eastAsia="宋体" w:hAnsi="宋体" w:hint="eastAsia"/>
        </w:rPr>
        <w:t>刘扬.药剂学实验与指导[M].苏州：苏州大学出版社，2011.</w:t>
      </w:r>
    </w:p>
    <w:p w14:paraId="050E5916" w14:textId="77777777" w:rsidR="0052316E" w:rsidRPr="0052316E" w:rsidRDefault="0052316E" w:rsidP="0052316E">
      <w:pPr>
        <w:pStyle w:val="ad"/>
        <w:widowControl/>
        <w:numPr>
          <w:ilvl w:val="0"/>
          <w:numId w:val="4"/>
        </w:numPr>
        <w:spacing w:beforeLines="50" w:before="156" w:afterLines="50" w:after="156"/>
        <w:ind w:firstLineChars="0"/>
        <w:jc w:val="left"/>
        <w:rPr>
          <w:rFonts w:ascii="宋体" w:eastAsia="宋体" w:hAnsi="宋体"/>
        </w:rPr>
      </w:pPr>
      <w:r w:rsidRPr="0052316E">
        <w:rPr>
          <w:rFonts w:ascii="Arial" w:eastAsia="宋体" w:hAnsi="Arial" w:cs="Arial"/>
          <w:color w:val="000000"/>
          <w:szCs w:val="21"/>
        </w:rPr>
        <w:t>抗流感病毒活性药物的设计与筛选</w:t>
      </w:r>
      <w:r w:rsidRPr="0052316E">
        <w:rPr>
          <w:rFonts w:ascii="Arial" w:eastAsia="宋体" w:hAnsi="Arial" w:cs="Arial" w:hint="eastAsia"/>
          <w:color w:val="000000"/>
          <w:szCs w:val="21"/>
        </w:rPr>
        <w:t xml:space="preserve"> </w:t>
      </w:r>
      <w:r w:rsidRPr="0052316E">
        <w:rPr>
          <w:rFonts w:ascii="Arial" w:eastAsia="宋体" w:hAnsi="Arial" w:cs="Arial" w:hint="eastAsia"/>
          <w:color w:val="000000"/>
          <w:szCs w:val="21"/>
        </w:rPr>
        <w:t>虚拟仿真系统</w:t>
      </w:r>
      <w:r w:rsidRPr="0052316E">
        <w:rPr>
          <w:rFonts w:ascii="Arial" w:eastAsia="宋体" w:hAnsi="Arial" w:cs="Arial" w:hint="eastAsia"/>
          <w:color w:val="000000"/>
          <w:szCs w:val="21"/>
        </w:rPr>
        <w:t xml:space="preserve"> 2018</w:t>
      </w:r>
    </w:p>
    <w:p w14:paraId="1ACE2851" w14:textId="77777777" w:rsidR="00547CA6" w:rsidRDefault="0052316E">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71ED7082" w14:textId="77777777" w:rsidR="00547CA6" w:rsidRDefault="0052316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D021733" w14:textId="77777777" w:rsidR="00547CA6" w:rsidRDefault="0052316E">
      <w:pPr>
        <w:widowControl/>
        <w:spacing w:beforeLines="50" w:before="156" w:afterLines="50" w:after="156"/>
        <w:ind w:firstLineChars="200" w:firstLine="420"/>
        <w:jc w:val="left"/>
        <w:rPr>
          <w:rFonts w:ascii="宋体" w:eastAsia="宋体" w:hAnsi="宋体"/>
        </w:rPr>
      </w:pPr>
      <w:r>
        <w:rPr>
          <w:rFonts w:ascii="宋体" w:eastAsia="宋体" w:hAnsi="宋体" w:hint="eastAsia"/>
        </w:rPr>
        <w:t>该课程是药学专业实验课程，所以教学方法将采用讲授加实验操作相结合的方法。首先由任课老师对每次实验的原理、目的以及实验操作过程中的注意事项进行讲授，之后由学生独立操作完成实验。部分实验在实验结束后会采取PBL讨论的方式，对实验结果进行分析讨论，加深学生对实验相关理论知识以及实操中各个细节的理解。</w:t>
      </w:r>
    </w:p>
    <w:p w14:paraId="1440CFA1" w14:textId="77777777" w:rsidR="00547CA6" w:rsidRDefault="0052316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56A0DA3" w14:textId="77777777" w:rsidR="00547CA6" w:rsidRDefault="005231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099D7E5" w14:textId="77777777" w:rsidR="00547CA6" w:rsidRDefault="0052316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47CA6" w14:paraId="2C110E59" w14:textId="77777777">
        <w:trPr>
          <w:trHeight w:val="567"/>
          <w:jc w:val="center"/>
        </w:trPr>
        <w:tc>
          <w:tcPr>
            <w:tcW w:w="2847" w:type="dxa"/>
            <w:vAlign w:val="center"/>
          </w:tcPr>
          <w:p w14:paraId="48FC3014" w14:textId="77777777" w:rsidR="00547CA6" w:rsidRDefault="0052316E">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DCD3879" w14:textId="77777777" w:rsidR="00547CA6" w:rsidRDefault="0052316E">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14FC3F32" w14:textId="77777777" w:rsidR="00547CA6" w:rsidRDefault="0052316E">
            <w:pPr>
              <w:pStyle w:val="a4"/>
              <w:spacing w:beforeLines="50" w:before="156" w:afterLines="50" w:after="156"/>
              <w:jc w:val="center"/>
              <w:rPr>
                <w:rFonts w:hAnsi="宋体"/>
                <w:b/>
              </w:rPr>
            </w:pPr>
            <w:r>
              <w:rPr>
                <w:rFonts w:hAnsi="宋体" w:hint="eastAsia"/>
                <w:b/>
              </w:rPr>
              <w:t>考核方式</w:t>
            </w:r>
          </w:p>
        </w:tc>
      </w:tr>
      <w:tr w:rsidR="00547CA6" w14:paraId="134D7999" w14:textId="77777777">
        <w:trPr>
          <w:trHeight w:val="567"/>
          <w:jc w:val="center"/>
        </w:trPr>
        <w:tc>
          <w:tcPr>
            <w:tcW w:w="2847" w:type="dxa"/>
            <w:vAlign w:val="center"/>
          </w:tcPr>
          <w:p w14:paraId="2560341E" w14:textId="77777777" w:rsidR="00547CA6" w:rsidRDefault="0052316E">
            <w:pPr>
              <w:pStyle w:val="a4"/>
              <w:spacing w:beforeLines="50" w:before="156" w:afterLines="50" w:after="156"/>
              <w:jc w:val="center"/>
              <w:rPr>
                <w:rFonts w:hAnsi="宋体"/>
              </w:rPr>
            </w:pPr>
            <w:r>
              <w:rPr>
                <w:rFonts w:hAnsi="宋体" w:hint="eastAsia"/>
              </w:rPr>
              <w:t>课程目标1</w:t>
            </w:r>
          </w:p>
        </w:tc>
        <w:tc>
          <w:tcPr>
            <w:tcW w:w="2849" w:type="dxa"/>
            <w:vAlign w:val="center"/>
          </w:tcPr>
          <w:p w14:paraId="76BC16D2" w14:textId="77777777" w:rsidR="00547CA6" w:rsidRDefault="0052316E">
            <w:pPr>
              <w:pStyle w:val="a4"/>
              <w:spacing w:beforeLines="50" w:before="156" w:afterLines="50" w:after="156"/>
              <w:rPr>
                <w:rFonts w:hAnsi="宋体"/>
                <w:b/>
              </w:rPr>
            </w:pPr>
            <w:r>
              <w:rPr>
                <w:rFonts w:hAnsi="宋体" w:cs="宋体" w:hint="eastAsia"/>
                <w:color w:val="000000"/>
                <w:kern w:val="0"/>
                <w:szCs w:val="21"/>
              </w:rPr>
              <w:t>N-甲基哌嗪与氟嗪酸反应机理；1HNMR核磁峰的归属；氧氟沙星与氟嗪酸荧光属性差别的原因。</w:t>
            </w:r>
          </w:p>
        </w:tc>
        <w:tc>
          <w:tcPr>
            <w:tcW w:w="2849" w:type="dxa"/>
            <w:vAlign w:val="center"/>
          </w:tcPr>
          <w:p w14:paraId="28C471C6" w14:textId="77777777" w:rsidR="00547CA6" w:rsidRDefault="0052316E">
            <w:pPr>
              <w:pStyle w:val="a4"/>
              <w:spacing w:beforeLines="50" w:before="156" w:afterLines="50" w:after="156"/>
              <w:jc w:val="center"/>
              <w:rPr>
                <w:rFonts w:hAnsi="宋体"/>
                <w:b/>
              </w:rPr>
            </w:pPr>
            <w:r>
              <w:rPr>
                <w:rFonts w:hAnsi="宋体" w:hint="eastAsia"/>
                <w:b/>
              </w:rPr>
              <w:t>实验报告</w:t>
            </w:r>
          </w:p>
        </w:tc>
      </w:tr>
      <w:tr w:rsidR="00547CA6" w14:paraId="46C33996" w14:textId="77777777">
        <w:trPr>
          <w:trHeight w:val="567"/>
          <w:jc w:val="center"/>
        </w:trPr>
        <w:tc>
          <w:tcPr>
            <w:tcW w:w="2847" w:type="dxa"/>
            <w:vAlign w:val="center"/>
          </w:tcPr>
          <w:p w14:paraId="1E3E8CB2" w14:textId="77777777" w:rsidR="00547CA6" w:rsidRDefault="0052316E">
            <w:pPr>
              <w:pStyle w:val="a4"/>
              <w:spacing w:beforeLines="50" w:before="156" w:afterLines="50" w:after="156"/>
              <w:jc w:val="center"/>
              <w:rPr>
                <w:rFonts w:hAnsi="宋体"/>
              </w:rPr>
            </w:pPr>
            <w:r>
              <w:rPr>
                <w:rFonts w:hAnsi="宋体" w:hint="eastAsia"/>
              </w:rPr>
              <w:t>课程目标2</w:t>
            </w:r>
          </w:p>
        </w:tc>
        <w:tc>
          <w:tcPr>
            <w:tcW w:w="2849" w:type="dxa"/>
            <w:vAlign w:val="center"/>
          </w:tcPr>
          <w:p w14:paraId="60A83F49" w14:textId="77777777" w:rsidR="00547CA6" w:rsidRDefault="0052316E">
            <w:pPr>
              <w:pStyle w:val="a4"/>
              <w:spacing w:beforeLines="50" w:before="156" w:afterLines="50" w:after="156"/>
              <w:jc w:val="left"/>
              <w:rPr>
                <w:rFonts w:hAnsi="宋体"/>
                <w:bCs/>
              </w:rPr>
            </w:pPr>
            <w:r>
              <w:rPr>
                <w:rFonts w:hAnsi="宋体" w:hint="eastAsia"/>
                <w:bCs/>
              </w:rPr>
              <w:t>（1）</w:t>
            </w:r>
            <w:r>
              <w:rPr>
                <w:rFonts w:hAnsi="宋体" w:cs="TimesNewRomanPSMT" w:hint="eastAsia"/>
                <w:color w:val="000000"/>
                <w:kern w:val="0"/>
                <w:szCs w:val="21"/>
              </w:rPr>
              <w:t>琼脂平板表面</w:t>
            </w:r>
            <w:r>
              <w:rPr>
                <w:rFonts w:hAnsi="宋体" w:hint="eastAsia"/>
                <w:bCs/>
              </w:rPr>
              <w:t>细菌生长均匀且无杂菌，并获得清晰的抑菌圈，实验报告中能够对实验结果进行分析并得出</w:t>
            </w:r>
            <w:r>
              <w:rPr>
                <w:rFonts w:hAnsi="宋体" w:hint="eastAsia"/>
                <w:bCs/>
              </w:rPr>
              <w:lastRenderedPageBreak/>
              <w:t>结论。</w:t>
            </w:r>
          </w:p>
          <w:p w14:paraId="3190BD52" w14:textId="77777777" w:rsidR="00547CA6" w:rsidRDefault="0052316E">
            <w:pPr>
              <w:pStyle w:val="a4"/>
              <w:spacing w:beforeLines="50" w:before="156" w:afterLines="50" w:after="156"/>
              <w:jc w:val="left"/>
              <w:rPr>
                <w:rFonts w:hAnsi="宋体"/>
                <w:bCs/>
              </w:rPr>
            </w:pPr>
            <w:r>
              <w:rPr>
                <w:rFonts w:hAnsi="宋体" w:hint="eastAsia"/>
                <w:bCs/>
              </w:rPr>
              <w:t>（2）不同剂量氧氟沙星引起小鼠不同程度的中枢毒性及死亡率，实验报告中能够对实验结果进行分析并得出结论。</w:t>
            </w:r>
          </w:p>
          <w:p w14:paraId="18BBB88D" w14:textId="77777777" w:rsidR="00547CA6" w:rsidRDefault="00547CA6">
            <w:pPr>
              <w:pStyle w:val="a4"/>
              <w:spacing w:beforeLines="50" w:before="156" w:afterLines="50" w:after="156"/>
              <w:jc w:val="left"/>
              <w:rPr>
                <w:rFonts w:hAnsi="宋体"/>
                <w:b/>
              </w:rPr>
            </w:pPr>
          </w:p>
        </w:tc>
        <w:tc>
          <w:tcPr>
            <w:tcW w:w="2849" w:type="dxa"/>
            <w:vAlign w:val="center"/>
          </w:tcPr>
          <w:p w14:paraId="74A3B0D1" w14:textId="77777777" w:rsidR="00547CA6" w:rsidRDefault="0052316E">
            <w:pPr>
              <w:pStyle w:val="a4"/>
              <w:spacing w:beforeLines="50" w:before="156" w:afterLines="50" w:after="156"/>
              <w:jc w:val="center"/>
              <w:rPr>
                <w:rFonts w:hAnsi="宋体"/>
                <w:b/>
              </w:rPr>
            </w:pPr>
            <w:r>
              <w:rPr>
                <w:rFonts w:hAnsi="宋体" w:hint="eastAsia"/>
                <w:b/>
              </w:rPr>
              <w:lastRenderedPageBreak/>
              <w:t>实验报告</w:t>
            </w:r>
          </w:p>
        </w:tc>
      </w:tr>
      <w:tr w:rsidR="00547CA6" w14:paraId="61385576" w14:textId="77777777">
        <w:trPr>
          <w:trHeight w:val="567"/>
          <w:jc w:val="center"/>
        </w:trPr>
        <w:tc>
          <w:tcPr>
            <w:tcW w:w="2847" w:type="dxa"/>
            <w:vAlign w:val="center"/>
          </w:tcPr>
          <w:p w14:paraId="4A850C7A" w14:textId="77777777" w:rsidR="00547CA6" w:rsidRDefault="0052316E">
            <w:pPr>
              <w:pStyle w:val="a4"/>
              <w:spacing w:beforeLines="50" w:before="156" w:afterLines="50" w:after="156"/>
              <w:jc w:val="center"/>
              <w:rPr>
                <w:rFonts w:hAnsi="宋体"/>
              </w:rPr>
            </w:pPr>
            <w:r>
              <w:rPr>
                <w:rFonts w:hAnsi="宋体" w:hint="eastAsia"/>
              </w:rPr>
              <w:t>课程目标3</w:t>
            </w:r>
          </w:p>
        </w:tc>
        <w:tc>
          <w:tcPr>
            <w:tcW w:w="2849" w:type="dxa"/>
            <w:vAlign w:val="center"/>
          </w:tcPr>
          <w:p w14:paraId="6D3C8E1E" w14:textId="77777777" w:rsidR="00547CA6" w:rsidRDefault="0052316E">
            <w:pPr>
              <w:pStyle w:val="a4"/>
              <w:spacing w:beforeLines="50" w:before="156" w:afterLines="50" w:after="156"/>
              <w:rPr>
                <w:rFonts w:hAnsi="宋体"/>
                <w:bCs/>
              </w:rPr>
            </w:pPr>
            <w:r>
              <w:rPr>
                <w:rFonts w:hAnsi="宋体" w:hint="eastAsia"/>
                <w:bCs/>
              </w:rPr>
              <w:t>（1）制剂的制备方法掌握的熟练程度，</w:t>
            </w:r>
          </w:p>
          <w:p w14:paraId="47250105" w14:textId="77777777" w:rsidR="00547CA6" w:rsidRDefault="0052316E">
            <w:pPr>
              <w:pStyle w:val="a4"/>
              <w:spacing w:beforeLines="50" w:before="156" w:afterLines="50" w:after="156"/>
              <w:rPr>
                <w:rFonts w:hAnsi="宋体"/>
                <w:b/>
              </w:rPr>
            </w:pPr>
            <w:r>
              <w:rPr>
                <w:rFonts w:hAnsi="宋体" w:hint="eastAsia"/>
                <w:bCs/>
              </w:rPr>
              <w:t>（2）置换价公式的掌握熟练程度，</w:t>
            </w:r>
          </w:p>
        </w:tc>
        <w:tc>
          <w:tcPr>
            <w:tcW w:w="2849" w:type="dxa"/>
            <w:vAlign w:val="center"/>
          </w:tcPr>
          <w:p w14:paraId="71A4FAD9" w14:textId="77777777" w:rsidR="00547CA6" w:rsidRDefault="0052316E">
            <w:pPr>
              <w:pStyle w:val="a4"/>
              <w:spacing w:beforeLines="50" w:before="156" w:afterLines="50" w:after="156"/>
              <w:jc w:val="center"/>
              <w:rPr>
                <w:rFonts w:hAnsi="宋体"/>
                <w:b/>
              </w:rPr>
            </w:pPr>
            <w:r>
              <w:rPr>
                <w:rFonts w:hAnsi="宋体" w:hint="eastAsia"/>
                <w:b/>
              </w:rPr>
              <w:t>实验报告</w:t>
            </w:r>
          </w:p>
        </w:tc>
      </w:tr>
      <w:tr w:rsidR="00547CA6" w14:paraId="635EF1B3" w14:textId="77777777">
        <w:trPr>
          <w:trHeight w:val="567"/>
          <w:jc w:val="center"/>
        </w:trPr>
        <w:tc>
          <w:tcPr>
            <w:tcW w:w="2847" w:type="dxa"/>
            <w:vAlign w:val="center"/>
          </w:tcPr>
          <w:p w14:paraId="493368CF" w14:textId="77777777" w:rsidR="00547CA6" w:rsidRDefault="0052316E">
            <w:pPr>
              <w:pStyle w:val="a4"/>
              <w:spacing w:beforeLines="50" w:before="156" w:afterLines="50" w:after="156"/>
              <w:jc w:val="center"/>
              <w:rPr>
                <w:rFonts w:hAnsi="宋体"/>
              </w:rPr>
            </w:pPr>
            <w:r>
              <w:rPr>
                <w:rFonts w:hAnsi="宋体" w:hint="eastAsia"/>
              </w:rPr>
              <w:t>课程目标4</w:t>
            </w:r>
          </w:p>
        </w:tc>
        <w:tc>
          <w:tcPr>
            <w:tcW w:w="2849" w:type="dxa"/>
            <w:vAlign w:val="center"/>
          </w:tcPr>
          <w:p w14:paraId="544897FA" w14:textId="77777777" w:rsidR="00547CA6" w:rsidRDefault="0052316E">
            <w:pPr>
              <w:pStyle w:val="a4"/>
              <w:spacing w:beforeLines="50" w:before="156" w:afterLines="50" w:after="156"/>
              <w:jc w:val="center"/>
              <w:rPr>
                <w:rFonts w:hAnsi="宋体"/>
                <w:b/>
              </w:rPr>
            </w:pPr>
            <w:r>
              <w:rPr>
                <w:rFonts w:hAnsi="宋体"/>
                <w:szCs w:val="21"/>
              </w:rPr>
              <w:t>掌握</w:t>
            </w:r>
            <w:r>
              <w:rPr>
                <w:rFonts w:ascii="Times New Roman" w:hAnsi="Times New Roman" w:hint="eastAsia"/>
                <w:szCs w:val="22"/>
              </w:rPr>
              <w:t>永停</w:t>
            </w:r>
            <w:r>
              <w:rPr>
                <w:rFonts w:ascii="Times New Roman" w:hAnsi="Times New Roman"/>
                <w:szCs w:val="22"/>
              </w:rPr>
              <w:t>滴定法和电位滴定法的基础理论和基本实验技能</w:t>
            </w:r>
          </w:p>
        </w:tc>
        <w:tc>
          <w:tcPr>
            <w:tcW w:w="2849" w:type="dxa"/>
            <w:vAlign w:val="center"/>
          </w:tcPr>
          <w:p w14:paraId="7FFB364C" w14:textId="77777777" w:rsidR="00547CA6" w:rsidRDefault="0052316E">
            <w:pPr>
              <w:pStyle w:val="a4"/>
              <w:spacing w:beforeLines="50" w:before="156" w:afterLines="50" w:after="156"/>
              <w:jc w:val="center"/>
              <w:rPr>
                <w:rFonts w:hAnsi="宋体"/>
                <w:b/>
              </w:rPr>
            </w:pPr>
            <w:r>
              <w:rPr>
                <w:rFonts w:hAnsi="宋体" w:hint="eastAsia"/>
                <w:b/>
              </w:rPr>
              <w:t>实验报告</w:t>
            </w:r>
          </w:p>
        </w:tc>
      </w:tr>
    </w:tbl>
    <w:p w14:paraId="4C6B560A" w14:textId="77777777" w:rsidR="00547CA6" w:rsidRDefault="005231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CD09AB1" w14:textId="77777777" w:rsidR="00547CA6" w:rsidRDefault="0052316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9CB6911" w14:textId="77777777" w:rsidR="00547CA6" w:rsidRDefault="0052316E">
      <w:pPr>
        <w:widowControl/>
        <w:spacing w:beforeLines="50" w:before="156" w:afterLines="50" w:after="156"/>
        <w:ind w:firstLineChars="200" w:firstLine="420"/>
        <w:jc w:val="left"/>
        <w:rPr>
          <w:rFonts w:ascii="宋体" w:eastAsia="宋体" w:hAnsi="宋体"/>
        </w:rPr>
      </w:pPr>
      <w:r>
        <w:rPr>
          <w:rFonts w:ascii="宋体" w:eastAsia="宋体" w:hAnsi="宋体" w:hint="eastAsia"/>
        </w:rPr>
        <w:t>该门实验课程将完全按照平时成绩进行评定，即平时成绩100%，包括考勤以及实验报告的完成情况。</w:t>
      </w:r>
    </w:p>
    <w:p w14:paraId="0B8A992E" w14:textId="77777777" w:rsidR="00547CA6" w:rsidRDefault="0052316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5F2331AE" w14:textId="77777777" w:rsidR="00547CA6" w:rsidRDefault="0052316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47CA6" w14:paraId="05870EA2" w14:textId="77777777">
        <w:trPr>
          <w:jc w:val="center"/>
        </w:trPr>
        <w:tc>
          <w:tcPr>
            <w:tcW w:w="2122" w:type="dxa"/>
            <w:tcBorders>
              <w:tl2br w:val="single" w:sz="4" w:space="0" w:color="auto"/>
            </w:tcBorders>
            <w:shd w:val="clear" w:color="auto" w:fill="auto"/>
            <w:vAlign w:val="center"/>
          </w:tcPr>
          <w:p w14:paraId="6435D459" w14:textId="77777777" w:rsidR="00547CA6" w:rsidRDefault="0052316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0204901" w14:textId="77777777" w:rsidR="00547CA6" w:rsidRDefault="0052316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19D69B3"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EECFD07"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4B3C74B"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FF1423E"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47CA6" w14:paraId="4688C2AC" w14:textId="77777777">
        <w:trPr>
          <w:trHeight w:val="620"/>
          <w:jc w:val="center"/>
        </w:trPr>
        <w:tc>
          <w:tcPr>
            <w:tcW w:w="2122" w:type="dxa"/>
            <w:shd w:val="clear" w:color="auto" w:fill="auto"/>
            <w:vAlign w:val="center"/>
          </w:tcPr>
          <w:p w14:paraId="2949029E"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0F62FDA" w14:textId="08BB60BA" w:rsidR="00547CA6" w:rsidRDefault="00F55D5D">
            <w:pPr>
              <w:spacing w:beforeLines="50" w:before="156" w:afterLines="50" w:after="156"/>
              <w:jc w:val="center"/>
              <w:rPr>
                <w:rFonts w:ascii="宋体" w:eastAsia="宋体" w:hAnsi="宋体"/>
                <w:kern w:val="0"/>
                <w:szCs w:val="21"/>
              </w:rPr>
            </w:pPr>
            <w:r>
              <w:rPr>
                <w:rFonts w:ascii="宋体" w:eastAsia="宋体" w:hAnsi="宋体"/>
                <w:kern w:val="0"/>
                <w:szCs w:val="21"/>
              </w:rPr>
              <w:t>25</w:t>
            </w:r>
            <w:r w:rsidR="00F849C7">
              <w:rPr>
                <w:rFonts w:ascii="宋体" w:eastAsia="宋体" w:hAnsi="宋体" w:hint="eastAsia"/>
              </w:rPr>
              <w:t>%</w:t>
            </w:r>
          </w:p>
        </w:tc>
        <w:tc>
          <w:tcPr>
            <w:tcW w:w="1134" w:type="dxa"/>
            <w:shd w:val="clear" w:color="auto" w:fill="auto"/>
            <w:vAlign w:val="center"/>
          </w:tcPr>
          <w:p w14:paraId="2F96B0D6"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30AD849"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val="restart"/>
            <w:shd w:val="clear" w:color="auto" w:fill="auto"/>
            <w:vAlign w:val="center"/>
          </w:tcPr>
          <w:p w14:paraId="12183A7F" w14:textId="75298813" w:rsidR="00547CA6" w:rsidRDefault="00F55D5D">
            <w:pPr>
              <w:spacing w:beforeLines="50" w:before="156" w:afterLines="50" w:after="156"/>
              <w:rPr>
                <w:rFonts w:ascii="宋体" w:eastAsia="宋体" w:hAnsi="宋体"/>
                <w:kern w:val="0"/>
                <w:szCs w:val="21"/>
              </w:rPr>
            </w:pPr>
            <w:r>
              <w:rPr>
                <w:rFonts w:ascii="宋体" w:eastAsia="宋体" w:hAnsi="宋体" w:hint="eastAsia"/>
                <w:kern w:val="0"/>
                <w:szCs w:val="21"/>
              </w:rPr>
              <w:t>各课程</w:t>
            </w:r>
            <w:r w:rsidRPr="00322986">
              <w:rPr>
                <w:rFonts w:ascii="宋体" w:eastAsia="宋体" w:hAnsi="宋体"/>
                <w:kern w:val="0"/>
                <w:szCs w:val="21"/>
              </w:rPr>
              <w:t>目标达成度=平时目标成绩/目标总分</w:t>
            </w:r>
            <w:r>
              <w:rPr>
                <w:rFonts w:ascii="宋体" w:eastAsia="宋体" w:hAnsi="宋体" w:hint="eastAsia"/>
                <w:kern w:val="0"/>
                <w:szCs w:val="21"/>
              </w:rPr>
              <w:t>。</w:t>
            </w:r>
          </w:p>
        </w:tc>
      </w:tr>
      <w:tr w:rsidR="00547CA6" w14:paraId="72FA1606" w14:textId="77777777">
        <w:trPr>
          <w:trHeight w:val="679"/>
          <w:jc w:val="center"/>
        </w:trPr>
        <w:tc>
          <w:tcPr>
            <w:tcW w:w="2122" w:type="dxa"/>
            <w:shd w:val="clear" w:color="auto" w:fill="auto"/>
            <w:vAlign w:val="center"/>
          </w:tcPr>
          <w:p w14:paraId="07A12498"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C05821B" w14:textId="177A8076" w:rsidR="00547CA6" w:rsidRDefault="00F55D5D">
            <w:pPr>
              <w:spacing w:beforeLines="50" w:before="156" w:afterLines="50" w:after="156"/>
              <w:jc w:val="center"/>
              <w:rPr>
                <w:rFonts w:ascii="宋体" w:eastAsia="宋体" w:hAnsi="宋体"/>
                <w:kern w:val="0"/>
                <w:szCs w:val="21"/>
              </w:rPr>
            </w:pPr>
            <w:r>
              <w:rPr>
                <w:rFonts w:ascii="宋体" w:eastAsia="宋体" w:hAnsi="宋体"/>
                <w:kern w:val="0"/>
                <w:szCs w:val="21"/>
              </w:rPr>
              <w:t>25</w:t>
            </w:r>
            <w:r w:rsidR="00F849C7">
              <w:rPr>
                <w:rFonts w:ascii="宋体" w:eastAsia="宋体" w:hAnsi="宋体" w:hint="eastAsia"/>
              </w:rPr>
              <w:t>%</w:t>
            </w:r>
          </w:p>
        </w:tc>
        <w:tc>
          <w:tcPr>
            <w:tcW w:w="1134" w:type="dxa"/>
            <w:shd w:val="clear" w:color="auto" w:fill="auto"/>
            <w:vAlign w:val="center"/>
          </w:tcPr>
          <w:p w14:paraId="0A5D2A11"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3238300"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74657302" w14:textId="77777777" w:rsidR="00547CA6" w:rsidRDefault="00547CA6">
            <w:pPr>
              <w:spacing w:beforeLines="50" w:before="156" w:afterLines="50" w:after="156"/>
              <w:rPr>
                <w:rFonts w:ascii="宋体" w:eastAsia="宋体" w:hAnsi="宋体"/>
                <w:kern w:val="0"/>
                <w:szCs w:val="21"/>
              </w:rPr>
            </w:pPr>
          </w:p>
        </w:tc>
      </w:tr>
      <w:tr w:rsidR="00547CA6" w14:paraId="61AEC94A" w14:textId="77777777">
        <w:trPr>
          <w:trHeight w:val="755"/>
          <w:jc w:val="center"/>
        </w:trPr>
        <w:tc>
          <w:tcPr>
            <w:tcW w:w="2122" w:type="dxa"/>
            <w:shd w:val="clear" w:color="auto" w:fill="auto"/>
            <w:vAlign w:val="center"/>
          </w:tcPr>
          <w:p w14:paraId="7F2BDF95"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2D5DA0" w14:textId="519EEDE2" w:rsidR="00547CA6" w:rsidRDefault="00F55D5D">
            <w:pPr>
              <w:spacing w:beforeLines="50" w:before="156" w:afterLines="50" w:after="156"/>
              <w:jc w:val="center"/>
              <w:rPr>
                <w:rFonts w:ascii="宋体" w:eastAsia="宋体" w:hAnsi="宋体"/>
                <w:kern w:val="0"/>
                <w:szCs w:val="21"/>
              </w:rPr>
            </w:pPr>
            <w:r>
              <w:rPr>
                <w:rFonts w:ascii="宋体" w:eastAsia="宋体" w:hAnsi="宋体"/>
                <w:kern w:val="0"/>
                <w:szCs w:val="21"/>
              </w:rPr>
              <w:t>25</w:t>
            </w:r>
            <w:r w:rsidR="00F849C7">
              <w:rPr>
                <w:rFonts w:ascii="宋体" w:eastAsia="宋体" w:hAnsi="宋体" w:hint="eastAsia"/>
              </w:rPr>
              <w:t>%</w:t>
            </w:r>
          </w:p>
        </w:tc>
        <w:tc>
          <w:tcPr>
            <w:tcW w:w="1134" w:type="dxa"/>
            <w:shd w:val="clear" w:color="auto" w:fill="auto"/>
            <w:vAlign w:val="center"/>
          </w:tcPr>
          <w:p w14:paraId="546D9EC3"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C707E4D"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52AA132F" w14:textId="77777777" w:rsidR="00547CA6" w:rsidRDefault="00547CA6">
            <w:pPr>
              <w:spacing w:beforeLines="50" w:before="156" w:afterLines="50" w:after="156"/>
              <w:rPr>
                <w:rFonts w:ascii="宋体" w:eastAsia="宋体" w:hAnsi="宋体"/>
                <w:kern w:val="0"/>
                <w:szCs w:val="21"/>
              </w:rPr>
            </w:pPr>
          </w:p>
        </w:tc>
      </w:tr>
      <w:tr w:rsidR="00547CA6" w14:paraId="504ECCB1" w14:textId="77777777">
        <w:trPr>
          <w:trHeight w:val="755"/>
          <w:jc w:val="center"/>
        </w:trPr>
        <w:tc>
          <w:tcPr>
            <w:tcW w:w="2122" w:type="dxa"/>
            <w:shd w:val="clear" w:color="auto" w:fill="auto"/>
            <w:vAlign w:val="center"/>
          </w:tcPr>
          <w:p w14:paraId="096D0636"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3693EF6E" w14:textId="5918C7B9" w:rsidR="00547CA6" w:rsidRDefault="00F55D5D">
            <w:pPr>
              <w:spacing w:beforeLines="50" w:before="156" w:afterLines="50" w:after="156"/>
              <w:jc w:val="center"/>
              <w:rPr>
                <w:rFonts w:ascii="宋体" w:eastAsia="宋体" w:hAnsi="宋体"/>
                <w:kern w:val="0"/>
                <w:szCs w:val="21"/>
              </w:rPr>
            </w:pPr>
            <w:r>
              <w:rPr>
                <w:rFonts w:ascii="宋体" w:eastAsia="宋体" w:hAnsi="宋体"/>
                <w:kern w:val="0"/>
                <w:szCs w:val="21"/>
              </w:rPr>
              <w:t>25</w:t>
            </w:r>
            <w:r w:rsidR="00F849C7">
              <w:rPr>
                <w:rFonts w:ascii="宋体" w:eastAsia="宋体" w:hAnsi="宋体" w:hint="eastAsia"/>
              </w:rPr>
              <w:t>%</w:t>
            </w:r>
          </w:p>
        </w:tc>
        <w:tc>
          <w:tcPr>
            <w:tcW w:w="1134" w:type="dxa"/>
            <w:shd w:val="clear" w:color="auto" w:fill="auto"/>
            <w:vAlign w:val="center"/>
          </w:tcPr>
          <w:p w14:paraId="64551012"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E567CD3" w14:textId="77777777" w:rsidR="00547CA6" w:rsidRDefault="0052316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46FF6EE9" w14:textId="77777777" w:rsidR="00547CA6" w:rsidRDefault="00547CA6">
            <w:pPr>
              <w:spacing w:beforeLines="50" w:before="156" w:afterLines="50" w:after="156"/>
              <w:rPr>
                <w:rFonts w:ascii="宋体" w:eastAsia="宋体" w:hAnsi="宋体"/>
                <w:kern w:val="0"/>
                <w:szCs w:val="21"/>
              </w:rPr>
            </w:pPr>
          </w:p>
        </w:tc>
      </w:tr>
    </w:tbl>
    <w:p w14:paraId="7A0F794A" w14:textId="77777777" w:rsidR="00547CA6" w:rsidRDefault="005231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47CA6" w14:paraId="7C8B2C1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EAD07AA"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0F0BE14C"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5CEE099"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47CA6" w14:paraId="26D4CCC0" w14:textId="77777777">
        <w:trPr>
          <w:trHeight w:val="454"/>
          <w:tblHeader/>
          <w:jc w:val="center"/>
        </w:trPr>
        <w:tc>
          <w:tcPr>
            <w:tcW w:w="993" w:type="dxa"/>
            <w:vMerge/>
            <w:tcBorders>
              <w:left w:val="single" w:sz="4" w:space="0" w:color="auto"/>
              <w:right w:val="single" w:sz="4" w:space="0" w:color="auto"/>
            </w:tcBorders>
            <w:vAlign w:val="center"/>
          </w:tcPr>
          <w:p w14:paraId="022663E4" w14:textId="77777777" w:rsidR="00547CA6" w:rsidRDefault="00547C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5D2E1E5"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630CD48"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94031C1"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EC1707D"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0527CD"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47CA6" w14:paraId="0CCD9B7D" w14:textId="77777777">
        <w:trPr>
          <w:trHeight w:val="449"/>
          <w:tblHeader/>
          <w:jc w:val="center"/>
        </w:trPr>
        <w:tc>
          <w:tcPr>
            <w:tcW w:w="993" w:type="dxa"/>
            <w:vMerge/>
            <w:tcBorders>
              <w:left w:val="single" w:sz="4" w:space="0" w:color="auto"/>
              <w:right w:val="single" w:sz="4" w:space="0" w:color="auto"/>
            </w:tcBorders>
            <w:vAlign w:val="center"/>
          </w:tcPr>
          <w:p w14:paraId="4CBF9D2B" w14:textId="77777777" w:rsidR="00547CA6" w:rsidRDefault="00547C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FD5608"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DA61D3"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E7AB4E"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0A38608"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C59D1AD" w14:textId="77777777" w:rsidR="00547CA6" w:rsidRDefault="005231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47CA6" w14:paraId="347C0CA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6D2C262" w14:textId="77777777" w:rsidR="00547CA6" w:rsidRDefault="00547C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77F761" w14:textId="77777777" w:rsidR="00547CA6" w:rsidRDefault="0052316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B5A0C8A" w14:textId="77777777" w:rsidR="00547CA6" w:rsidRDefault="0052316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A01533" w14:textId="77777777" w:rsidR="00547CA6" w:rsidRDefault="0052316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05A2429" w14:textId="77777777" w:rsidR="00547CA6" w:rsidRDefault="0052316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2A228B" w14:textId="77777777" w:rsidR="00547CA6" w:rsidRDefault="0052316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47CA6" w14:paraId="794B316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FF556B"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7C940D"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948C10A"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优质地完成实验，实验记录详细，结果分析完全正确，讨论详尽，能完全正确回答思考题，核磁氢谱归属完全正确。</w:t>
            </w:r>
          </w:p>
        </w:tc>
        <w:tc>
          <w:tcPr>
            <w:tcW w:w="1984" w:type="dxa"/>
            <w:tcBorders>
              <w:top w:val="single" w:sz="4" w:space="0" w:color="auto"/>
              <w:left w:val="single" w:sz="4" w:space="0" w:color="auto"/>
              <w:bottom w:val="single" w:sz="4" w:space="0" w:color="auto"/>
              <w:right w:val="single" w:sz="4" w:space="0" w:color="auto"/>
            </w:tcBorders>
          </w:tcPr>
          <w:p w14:paraId="27228276"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很好地完成实验，实验记录较为详细，结果分析正确，讨论详细，能比较正确回答思考题，核磁氢谱归属比较正确。</w:t>
            </w:r>
          </w:p>
        </w:tc>
        <w:tc>
          <w:tcPr>
            <w:tcW w:w="1843" w:type="dxa"/>
            <w:tcBorders>
              <w:top w:val="single" w:sz="4" w:space="0" w:color="auto"/>
              <w:left w:val="single" w:sz="4" w:space="0" w:color="auto"/>
              <w:bottom w:val="single" w:sz="4" w:space="0" w:color="auto"/>
              <w:right w:val="single" w:sz="4" w:space="0" w:color="auto"/>
            </w:tcBorders>
          </w:tcPr>
          <w:p w14:paraId="71F3BCEF"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能完成实验，实验记录详细，结果分析正确，并进行了讨论，能正确回答思考题，核磁氢谱归属存在一些小的错误。</w:t>
            </w:r>
          </w:p>
        </w:tc>
        <w:tc>
          <w:tcPr>
            <w:tcW w:w="1779" w:type="dxa"/>
            <w:tcBorders>
              <w:top w:val="single" w:sz="4" w:space="0" w:color="auto"/>
              <w:left w:val="single" w:sz="4" w:space="0" w:color="auto"/>
              <w:bottom w:val="single" w:sz="4" w:space="0" w:color="auto"/>
              <w:right w:val="single" w:sz="4" w:space="0" w:color="auto"/>
            </w:tcBorders>
          </w:tcPr>
          <w:p w14:paraId="2EA41563"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基本完成实验并进行了实验记录，结果分析基本正确，并进行了一定的讨论，能基本正确回答思考题，核磁氢谱归属存在较多错误。</w:t>
            </w:r>
          </w:p>
        </w:tc>
        <w:tc>
          <w:tcPr>
            <w:tcW w:w="1779" w:type="dxa"/>
            <w:tcBorders>
              <w:top w:val="single" w:sz="4" w:space="0" w:color="auto"/>
              <w:left w:val="single" w:sz="4" w:space="0" w:color="auto"/>
              <w:bottom w:val="single" w:sz="4" w:space="0" w:color="auto"/>
              <w:right w:val="single" w:sz="4" w:space="0" w:color="auto"/>
            </w:tcBorders>
          </w:tcPr>
          <w:p w14:paraId="67D5347B"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未完成实验并，实验记录不详，结果分析不正确，未进行讨论，未回答思考题，未进行核磁氢谱归属。</w:t>
            </w:r>
          </w:p>
        </w:tc>
      </w:tr>
      <w:tr w:rsidR="00547CA6" w14:paraId="0323ED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B2B9F2"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94530D"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0430745"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实验操作熟练；实验报告撰写规范，数据处理正确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667AAAF8"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实验操作较为熟练；实验报告撰写较为规范，数据处理正确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0AFDE22F"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能完成实验操作；实验报告撰写较为规范，数据处理正确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48DAE2BD"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1039594F"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实验操作很不熟练，实验报告撰写不规范，数据处理错误</w:t>
            </w:r>
          </w:p>
        </w:tc>
      </w:tr>
      <w:tr w:rsidR="00547CA6" w14:paraId="7E9578C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6339EF"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B23EFF"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A279DD1"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实验操作中熟练制备乳膏，栓剂；实验报告撰写规范，数据处理正确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5CDE4B51"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实验操作中较为熟练制备制剂；实验报告撰写较为规范，数据处理正确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56FC4DF2"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实验操作中能完成制剂制备；实验报告撰写较为规范，数据处理正确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28472FDB"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4E03B076" w14:textId="77777777" w:rsidR="00547CA6" w:rsidRDefault="0052316E">
            <w:pPr>
              <w:spacing w:beforeLines="50" w:before="156" w:afterLines="50" w:after="156"/>
              <w:rPr>
                <w:rFonts w:ascii="宋体" w:eastAsia="宋体" w:hAnsi="宋体"/>
                <w:szCs w:val="21"/>
              </w:rPr>
            </w:pPr>
            <w:r>
              <w:rPr>
                <w:rFonts w:ascii="宋体" w:eastAsia="宋体" w:hAnsi="宋体" w:hint="eastAsia"/>
                <w:szCs w:val="21"/>
              </w:rPr>
              <w:t>实验操作很不熟练，实验报告撰写不规范，数据处理错误</w:t>
            </w:r>
          </w:p>
        </w:tc>
      </w:tr>
      <w:tr w:rsidR="00547CA6" w14:paraId="247FDDC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47694C" w14:textId="77777777" w:rsidR="00547CA6" w:rsidRDefault="005231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9F5DF5" w14:textId="77777777" w:rsidR="00547CA6" w:rsidRDefault="0052316E">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11E42F36" w14:textId="77777777" w:rsidR="00547CA6" w:rsidRDefault="0052316E">
            <w:pPr>
              <w:rPr>
                <w:rFonts w:ascii="Times New Roman" w:eastAsia="宋体" w:hAnsi="Times New Roman" w:cs="Times New Roman"/>
              </w:rPr>
            </w:pPr>
            <w:r>
              <w:rPr>
                <w:rFonts w:ascii="宋体" w:eastAsia="宋体" w:hAnsi="宋体"/>
                <w:szCs w:val="21"/>
              </w:rPr>
              <w:t>能够全面地掌握</w:t>
            </w:r>
            <w:r>
              <w:rPr>
                <w:rFonts w:ascii="Times New Roman" w:eastAsia="宋体" w:hAnsi="Times New Roman" w:cs="Times New Roman"/>
              </w:rPr>
              <w:t>药物分析的基本概念、基础理论和基本实验技能；很好的掌握药物及其制剂的质量标准的建立与质量控制技术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优秀</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rPr>
              <w:t>了解现代药学的发</w:t>
            </w:r>
            <w:r>
              <w:rPr>
                <w:rFonts w:ascii="Times New Roman" w:eastAsia="宋体" w:hAnsi="Times New Roman" w:cs="Times New Roman"/>
              </w:rPr>
              <w:lastRenderedPageBreak/>
              <w:t>展动态，具有初步应用新技术的能力</w:t>
            </w:r>
            <w:r>
              <w:rPr>
                <w:rFonts w:ascii="Times New Roman" w:eastAsia="宋体" w:hAnsi="Times New Roman" w:cs="Times New Roman" w:hint="eastAsia"/>
              </w:rPr>
              <w:t>。</w:t>
            </w:r>
          </w:p>
          <w:p w14:paraId="79F3EEB9" w14:textId="77777777" w:rsidR="00547CA6" w:rsidRDefault="00547CA6">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E1A33AF" w14:textId="77777777" w:rsidR="00547CA6" w:rsidRDefault="0052316E">
            <w:pPr>
              <w:rPr>
                <w:rFonts w:ascii="Times New Roman" w:eastAsia="宋体" w:hAnsi="Times New Roman" w:cs="Times New Roman"/>
              </w:rPr>
            </w:pPr>
            <w:r>
              <w:rPr>
                <w:rFonts w:ascii="宋体" w:eastAsia="宋体" w:hAnsi="宋体"/>
                <w:szCs w:val="21"/>
              </w:rPr>
              <w:lastRenderedPageBreak/>
              <w:t>能够较好地掌握</w:t>
            </w:r>
            <w:r>
              <w:rPr>
                <w:rFonts w:ascii="Times New Roman" w:eastAsia="宋体" w:hAnsi="Times New Roman" w:cs="Times New Roman"/>
              </w:rPr>
              <w:t>药物分析的基本概念、基础理论和基本实验技能；</w:t>
            </w:r>
            <w:r>
              <w:rPr>
                <w:rFonts w:ascii="Times New Roman" w:eastAsia="宋体" w:hAnsi="Times New Roman" w:cs="Times New Roman" w:hint="eastAsia"/>
              </w:rPr>
              <w:t>较好</w:t>
            </w:r>
            <w:r>
              <w:rPr>
                <w:rFonts w:ascii="Times New Roman" w:eastAsia="宋体" w:hAnsi="Times New Roman" w:cs="Times New Roman"/>
              </w:rPr>
              <w:t>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，较好地</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良好</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6E3D7971" w14:textId="77777777" w:rsidR="00547CA6" w:rsidRDefault="00547CA6">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768DF15" w14:textId="77777777" w:rsidR="00547CA6" w:rsidRDefault="0052316E">
            <w:pPr>
              <w:rPr>
                <w:rFonts w:ascii="Times New Roman" w:eastAsia="宋体" w:hAnsi="Times New Roman" w:cs="Times New Roman"/>
              </w:rPr>
            </w:pPr>
            <w:r>
              <w:rPr>
                <w:rFonts w:ascii="宋体" w:eastAsia="宋体" w:hAnsi="宋体"/>
                <w:szCs w:val="21"/>
              </w:rPr>
              <w:lastRenderedPageBreak/>
              <w:t>能够基本掌握</w:t>
            </w:r>
            <w:r>
              <w:rPr>
                <w:rFonts w:ascii="Times New Roman" w:eastAsia="宋体" w:hAnsi="Times New Roman" w:cs="Times New Roman"/>
              </w:rPr>
              <w:t>药物分析的基本概念、基础理论和基本实验技能；</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掌握基本的文献检索、资料查询的基本方法，具有一定的科学研究能力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1D430C5C" w14:textId="77777777" w:rsidR="00547CA6" w:rsidRDefault="00547CA6">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03DF632" w14:textId="77777777" w:rsidR="00547CA6" w:rsidRDefault="0052316E">
            <w:pPr>
              <w:rPr>
                <w:rFonts w:ascii="Times New Roman" w:eastAsia="宋体" w:hAnsi="Times New Roman" w:cs="Times New Roman"/>
              </w:rPr>
            </w:pPr>
            <w:r>
              <w:rPr>
                <w:rFonts w:ascii="宋体" w:eastAsia="宋体" w:hAnsi="宋体"/>
                <w:szCs w:val="21"/>
              </w:rPr>
              <w:lastRenderedPageBreak/>
              <w:t>基本能够掌握</w:t>
            </w:r>
            <w:r>
              <w:rPr>
                <w:rFonts w:ascii="Times New Roman" w:eastAsia="宋体" w:hAnsi="Times New Roman" w:cs="Times New Roman"/>
              </w:rPr>
              <w:t>药物分析的基本概念、基础理论和基本实验技能；基本</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w:t>
            </w:r>
            <w:r>
              <w:rPr>
                <w:rFonts w:ascii="Times New Roman" w:eastAsia="宋体" w:hAnsi="Times New Roman" w:cs="Times New Roman" w:hint="eastAsia"/>
              </w:rPr>
              <w:t>基本</w:t>
            </w:r>
            <w:r>
              <w:rPr>
                <w:rFonts w:ascii="Times New Roman" w:eastAsia="宋体" w:hAnsi="Times New Roman" w:cs="Times New Roman"/>
              </w:rPr>
              <w:t>的</w:t>
            </w:r>
            <w:r>
              <w:rPr>
                <w:rFonts w:ascii="Times New Roman" w:eastAsia="宋体" w:hAnsi="Times New Roman" w:cs="Times New Roman"/>
              </w:rPr>
              <w:lastRenderedPageBreak/>
              <w:t>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541AAEA9" w14:textId="77777777" w:rsidR="00547CA6" w:rsidRDefault="00547CA6">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EAB62B6" w14:textId="77777777" w:rsidR="00547CA6" w:rsidRDefault="0052316E">
            <w:pPr>
              <w:rPr>
                <w:rFonts w:ascii="Times New Roman" w:eastAsia="宋体" w:hAnsi="Times New Roman" w:cs="Times New Roman"/>
              </w:rPr>
            </w:pPr>
            <w:r>
              <w:rPr>
                <w:rFonts w:ascii="宋体" w:eastAsia="宋体" w:hAnsi="宋体"/>
                <w:szCs w:val="21"/>
              </w:rPr>
              <w:lastRenderedPageBreak/>
              <w:t>不能够掌握</w:t>
            </w:r>
            <w:r>
              <w:rPr>
                <w:rFonts w:ascii="Times New Roman" w:eastAsia="宋体" w:hAnsi="Times New Roman" w:cs="Times New Roman"/>
              </w:rPr>
              <w:t>药物分析的基本概念、基础理论和基本实验技能；不</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不具备选择药物分析方法的能力，不具有基本的科学研究能力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2FF6A760" w14:textId="77777777" w:rsidR="00547CA6" w:rsidRDefault="00547CA6">
            <w:pPr>
              <w:spacing w:beforeLines="50" w:before="156" w:afterLines="50" w:after="156"/>
              <w:rPr>
                <w:rFonts w:ascii="宋体" w:eastAsia="宋体" w:hAnsi="宋体"/>
                <w:szCs w:val="21"/>
              </w:rPr>
            </w:pPr>
          </w:p>
        </w:tc>
      </w:tr>
    </w:tbl>
    <w:p w14:paraId="586ADA5A" w14:textId="77777777" w:rsidR="00547CA6" w:rsidRDefault="00547CA6">
      <w:pPr>
        <w:widowControl/>
        <w:jc w:val="left"/>
        <w:rPr>
          <w:rFonts w:ascii="宋体" w:eastAsia="宋体" w:hAnsi="宋体"/>
        </w:rPr>
      </w:pPr>
    </w:p>
    <w:sectPr w:rsidR="00547C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B1430F"/>
    <w:multiLevelType w:val="singleLevel"/>
    <w:tmpl w:val="C6B1430F"/>
    <w:lvl w:ilvl="0">
      <w:start w:val="1"/>
      <w:numFmt w:val="decimal"/>
      <w:suff w:val="nothing"/>
      <w:lvlText w:val="（%1）"/>
      <w:lvlJc w:val="left"/>
      <w:pPr>
        <w:ind w:left="210" w:firstLine="0"/>
      </w:pPr>
    </w:lvl>
  </w:abstractNum>
  <w:abstractNum w:abstractNumId="1" w15:restartNumberingAfterBreak="0">
    <w:nsid w:val="226FD752"/>
    <w:multiLevelType w:val="singleLevel"/>
    <w:tmpl w:val="226FD752"/>
    <w:lvl w:ilvl="0">
      <w:start w:val="1"/>
      <w:numFmt w:val="decimal"/>
      <w:suff w:val="nothing"/>
      <w:lvlText w:val="%1．"/>
      <w:lvlJc w:val="left"/>
    </w:lvl>
  </w:abstractNum>
  <w:abstractNum w:abstractNumId="2" w15:restartNumberingAfterBreak="0">
    <w:nsid w:val="40FC3B69"/>
    <w:multiLevelType w:val="singleLevel"/>
    <w:tmpl w:val="40FC3B69"/>
    <w:lvl w:ilvl="0">
      <w:start w:val="2"/>
      <w:numFmt w:val="chineseCounting"/>
      <w:suff w:val="nothing"/>
      <w:lvlText w:val="%1、"/>
      <w:lvlJc w:val="left"/>
      <w:rPr>
        <w:rFonts w:hint="eastAsia"/>
      </w:rPr>
    </w:lvl>
  </w:abstractNum>
  <w:abstractNum w:abstractNumId="3" w15:restartNumberingAfterBreak="0">
    <w:nsid w:val="7C6CBAF9"/>
    <w:multiLevelType w:val="singleLevel"/>
    <w:tmpl w:val="7C6CBAF9"/>
    <w:lvl w:ilvl="0">
      <w:start w:val="1"/>
      <w:numFmt w:val="decimal"/>
      <w:lvlText w:val="%1."/>
      <w:lvlJc w:val="left"/>
      <w:pPr>
        <w:tabs>
          <w:tab w:val="left" w:pos="312"/>
        </w:tabs>
      </w:pPr>
    </w:lvl>
  </w:abstractNum>
  <w:num w:numId="1" w16cid:durableId="952518616">
    <w:abstractNumId w:val="2"/>
  </w:num>
  <w:num w:numId="2" w16cid:durableId="1588034834">
    <w:abstractNumId w:val="3"/>
  </w:num>
  <w:num w:numId="3" w16cid:durableId="680620075">
    <w:abstractNumId w:val="0"/>
  </w:num>
  <w:num w:numId="4" w16cid:durableId="199821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2N7MwMjc2NDY3tDBX0lEKTi0uzszPAykwqgUAXk2D9ywAAAA="/>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421FD2"/>
    <w:rsid w:val="0052316E"/>
    <w:rsid w:val="00547CA6"/>
    <w:rsid w:val="005A0378"/>
    <w:rsid w:val="00651E2E"/>
    <w:rsid w:val="00665621"/>
    <w:rsid w:val="006E4F82"/>
    <w:rsid w:val="006F64C9"/>
    <w:rsid w:val="007639A2"/>
    <w:rsid w:val="007C379D"/>
    <w:rsid w:val="007C62ED"/>
    <w:rsid w:val="007E39E3"/>
    <w:rsid w:val="008128AD"/>
    <w:rsid w:val="00845475"/>
    <w:rsid w:val="008560E2"/>
    <w:rsid w:val="00886EBF"/>
    <w:rsid w:val="00A03BBD"/>
    <w:rsid w:val="00A61EFD"/>
    <w:rsid w:val="00AA4570"/>
    <w:rsid w:val="00AA630A"/>
    <w:rsid w:val="00AE3D1A"/>
    <w:rsid w:val="00B03909"/>
    <w:rsid w:val="00B40ECD"/>
    <w:rsid w:val="00B729B8"/>
    <w:rsid w:val="00BA23F0"/>
    <w:rsid w:val="00C00798"/>
    <w:rsid w:val="00C43AED"/>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5D5D"/>
    <w:rsid w:val="00F56396"/>
    <w:rsid w:val="00F849C7"/>
    <w:rsid w:val="00FB77A1"/>
    <w:rsid w:val="00FC24B5"/>
    <w:rsid w:val="06BE6077"/>
    <w:rsid w:val="246E00A8"/>
    <w:rsid w:val="278D7ED4"/>
    <w:rsid w:val="28E90737"/>
    <w:rsid w:val="332654AA"/>
    <w:rsid w:val="3B033FF0"/>
    <w:rsid w:val="40C15040"/>
    <w:rsid w:val="4456646D"/>
    <w:rsid w:val="46B90EE4"/>
    <w:rsid w:val="56F16DC2"/>
    <w:rsid w:val="5B450347"/>
    <w:rsid w:val="5D764A39"/>
    <w:rsid w:val="6617663D"/>
    <w:rsid w:val="6B1B4701"/>
    <w:rsid w:val="76473211"/>
    <w:rsid w:val="7DC8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30F35"/>
  <w15:docId w15:val="{03E3C3A2-325F-41AF-BD51-765C46E6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d">
    <w:name w:val="List Paragraph"/>
    <w:basedOn w:val="a"/>
    <w:uiPriority w:val="99"/>
    <w:rsid w:val="005231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cp:revision>
  <cp:lastPrinted>2020-12-24T07:17:00Z</cp:lastPrinted>
  <dcterms:created xsi:type="dcterms:W3CDTF">2021-09-06T04:41:00Z</dcterms:created>
  <dcterms:modified xsi:type="dcterms:W3CDTF">2023-07-23T07:14:00Z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