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2CE" w14:textId="45D257FE" w:rsidR="009515AE" w:rsidRDefault="003C2E4C">
      <w:pPr>
        <w:spacing w:beforeLines="50" w:before="156" w:afterLines="50" w:after="156"/>
        <w:jc w:val="center"/>
        <w:rPr>
          <w:rFonts w:ascii="黑体" w:eastAsia="黑体" w:hAnsi="黑体"/>
          <w:sz w:val="32"/>
          <w:szCs w:val="32"/>
        </w:rPr>
      </w:pPr>
      <w:r>
        <w:rPr>
          <w:rFonts w:ascii="黑体" w:eastAsia="黑体" w:hAnsi="黑体" w:hint="eastAsia"/>
          <w:sz w:val="32"/>
          <w:szCs w:val="32"/>
        </w:rPr>
        <w:t>《核辐射物理学》课程教学大纲</w:t>
      </w:r>
    </w:p>
    <w:p w14:paraId="162C83D8" w14:textId="77777777" w:rsidR="009515AE" w:rsidRDefault="003C2E4C">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515AE" w14:paraId="3FD50BB1" w14:textId="77777777">
        <w:trPr>
          <w:jc w:val="center"/>
        </w:trPr>
        <w:tc>
          <w:tcPr>
            <w:tcW w:w="1135" w:type="dxa"/>
            <w:vAlign w:val="center"/>
          </w:tcPr>
          <w:p w14:paraId="44CAA220" w14:textId="77777777" w:rsidR="009515AE" w:rsidRDefault="003C2E4C">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CBA895B" w14:textId="221FAC64" w:rsidR="009515AE" w:rsidRDefault="00093F3F">
            <w:pPr>
              <w:spacing w:beforeLines="50" w:before="156" w:afterLines="50" w:after="156"/>
              <w:jc w:val="left"/>
              <w:rPr>
                <w:rFonts w:ascii="宋体" w:eastAsia="宋体" w:hAnsi="宋体"/>
              </w:rPr>
            </w:pPr>
            <w:r w:rsidRPr="00093F3F">
              <w:rPr>
                <w:rFonts w:ascii="宋体" w:eastAsia="宋体" w:hAnsi="宋体"/>
              </w:rPr>
              <w:t>Nuclear Radiation Physics</w:t>
            </w:r>
          </w:p>
        </w:tc>
        <w:tc>
          <w:tcPr>
            <w:tcW w:w="1134" w:type="dxa"/>
            <w:vAlign w:val="center"/>
          </w:tcPr>
          <w:p w14:paraId="0B3438D6" w14:textId="77777777" w:rsidR="009515AE" w:rsidRDefault="003C2E4C">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D7515DF" w14:textId="77777777" w:rsidR="009515AE" w:rsidRDefault="003C2E4C">
            <w:pPr>
              <w:spacing w:beforeLines="50" w:before="156" w:afterLines="50" w:after="156"/>
              <w:rPr>
                <w:rFonts w:ascii="宋体" w:eastAsia="宋体" w:hAnsi="宋体"/>
              </w:rPr>
            </w:pPr>
            <w:r>
              <w:rPr>
                <w:rFonts w:ascii="Times New Roman" w:eastAsia="等线" w:hAnsi="Times New Roman" w:cs="Times New Roman"/>
                <w:kern w:val="0"/>
                <w:sz w:val="20"/>
                <w:szCs w:val="20"/>
                <w:lang w:val="zh-CN" w:eastAsia="en-US"/>
              </w:rPr>
              <w:t>RADM1002</w:t>
            </w:r>
          </w:p>
        </w:tc>
      </w:tr>
      <w:tr w:rsidR="009515AE" w14:paraId="10B3A75D" w14:textId="77777777">
        <w:trPr>
          <w:jc w:val="center"/>
        </w:trPr>
        <w:tc>
          <w:tcPr>
            <w:tcW w:w="1135" w:type="dxa"/>
            <w:vAlign w:val="center"/>
          </w:tcPr>
          <w:p w14:paraId="6B2E4C8E" w14:textId="77777777" w:rsidR="009515AE" w:rsidRDefault="003C2E4C">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A3BD9D2" w14:textId="14DFA38A" w:rsidR="009515AE" w:rsidRDefault="003C2E4C">
            <w:pPr>
              <w:spacing w:beforeLines="50" w:before="156" w:afterLines="50" w:after="156"/>
              <w:jc w:val="left"/>
              <w:rPr>
                <w:rFonts w:ascii="宋体" w:eastAsia="宋体" w:hAnsi="宋体"/>
              </w:rPr>
            </w:pPr>
            <w:r>
              <w:rPr>
                <w:rFonts w:ascii="宋体" w:eastAsia="宋体" w:hAnsi="宋体" w:hint="eastAsia"/>
              </w:rPr>
              <w:t>专业必修课</w:t>
            </w:r>
            <w:r w:rsidR="00093F3F" w:rsidRPr="00093F3F">
              <w:rPr>
                <w:rFonts w:ascii="宋体" w:eastAsia="宋体" w:hAnsi="宋体" w:hint="eastAsia"/>
              </w:rPr>
              <w:t>程</w:t>
            </w:r>
          </w:p>
        </w:tc>
        <w:tc>
          <w:tcPr>
            <w:tcW w:w="1134" w:type="dxa"/>
            <w:vAlign w:val="center"/>
          </w:tcPr>
          <w:p w14:paraId="15203F68" w14:textId="77777777" w:rsidR="009515AE" w:rsidRDefault="003C2E4C">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12D44C3" w14:textId="77777777" w:rsidR="009515AE" w:rsidRDefault="003C2E4C">
            <w:pPr>
              <w:spacing w:beforeLines="50" w:before="156" w:afterLines="50" w:after="156"/>
              <w:rPr>
                <w:rFonts w:ascii="宋体" w:eastAsia="宋体" w:hAnsi="宋体"/>
              </w:rPr>
            </w:pPr>
            <w:r>
              <w:rPr>
                <w:rFonts w:ascii="宋体" w:eastAsia="宋体" w:hAnsi="宋体" w:hint="eastAsia"/>
              </w:rPr>
              <w:t>放射医学</w:t>
            </w:r>
          </w:p>
        </w:tc>
      </w:tr>
      <w:tr w:rsidR="009515AE" w14:paraId="5AFD6D32" w14:textId="77777777">
        <w:trPr>
          <w:jc w:val="center"/>
        </w:trPr>
        <w:tc>
          <w:tcPr>
            <w:tcW w:w="1135" w:type="dxa"/>
            <w:vAlign w:val="center"/>
          </w:tcPr>
          <w:p w14:paraId="572848F1" w14:textId="77777777" w:rsidR="009515AE" w:rsidRDefault="003C2E4C">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F831B32" w14:textId="77777777" w:rsidR="009515AE" w:rsidRDefault="003C2E4C">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23B7183F" w14:textId="77777777" w:rsidR="009515AE" w:rsidRDefault="003C2E4C">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4229DC83" w14:textId="27B42A95" w:rsidR="009515AE" w:rsidRDefault="003C2E4C">
            <w:pPr>
              <w:spacing w:beforeLines="50" w:before="156" w:afterLines="50" w:after="156"/>
              <w:rPr>
                <w:rFonts w:ascii="宋体" w:eastAsia="宋体" w:hAnsi="宋体"/>
              </w:rPr>
            </w:pPr>
            <w:r>
              <w:rPr>
                <w:rFonts w:ascii="宋体" w:eastAsia="宋体" w:hAnsi="宋体" w:hint="eastAsia"/>
              </w:rPr>
              <w:t>39（30</w:t>
            </w:r>
            <w:r w:rsidR="00093F3F">
              <w:rPr>
                <w:rFonts w:ascii="宋体" w:eastAsia="宋体" w:hAnsi="宋体" w:hint="eastAsia"/>
              </w:rPr>
              <w:t>理论</w:t>
            </w:r>
            <w:r>
              <w:rPr>
                <w:rFonts w:ascii="宋体" w:eastAsia="宋体" w:hAnsi="宋体" w:hint="eastAsia"/>
              </w:rPr>
              <w:t>+9</w:t>
            </w:r>
            <w:r w:rsidR="00093F3F">
              <w:rPr>
                <w:rFonts w:ascii="宋体" w:eastAsia="宋体" w:hAnsi="宋体" w:hint="eastAsia"/>
              </w:rPr>
              <w:t>实验</w:t>
            </w:r>
            <w:r>
              <w:rPr>
                <w:rFonts w:ascii="宋体" w:eastAsia="宋体" w:hAnsi="宋体" w:hint="eastAsia"/>
              </w:rPr>
              <w:t>）</w:t>
            </w:r>
          </w:p>
        </w:tc>
      </w:tr>
      <w:tr w:rsidR="009515AE" w14:paraId="336F9DA3" w14:textId="77777777">
        <w:trPr>
          <w:jc w:val="center"/>
        </w:trPr>
        <w:tc>
          <w:tcPr>
            <w:tcW w:w="1135" w:type="dxa"/>
            <w:vAlign w:val="center"/>
          </w:tcPr>
          <w:p w14:paraId="47530EAD" w14:textId="77777777" w:rsidR="009515AE" w:rsidRDefault="003C2E4C">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866D1D2" w14:textId="7F4CF1DA" w:rsidR="009515AE" w:rsidRDefault="003C2E4C">
            <w:pPr>
              <w:spacing w:beforeLines="50" w:before="156" w:afterLines="50" w:after="156"/>
              <w:jc w:val="left"/>
              <w:rPr>
                <w:rFonts w:ascii="宋体" w:eastAsia="宋体" w:hAnsi="宋体"/>
              </w:rPr>
            </w:pPr>
            <w:r>
              <w:rPr>
                <w:rFonts w:ascii="宋体" w:eastAsia="宋体" w:hAnsi="宋体" w:hint="eastAsia"/>
              </w:rPr>
              <w:t>刘汉洲</w:t>
            </w:r>
            <w:r w:rsidR="00266A1A">
              <w:rPr>
                <w:rFonts w:ascii="宋体" w:eastAsia="宋体" w:hAnsi="宋体" w:hint="eastAsia"/>
              </w:rPr>
              <w:t>、</w:t>
            </w:r>
            <w:r>
              <w:rPr>
                <w:rFonts w:ascii="宋体" w:eastAsia="宋体" w:hAnsi="宋体" w:hint="eastAsia"/>
              </w:rPr>
              <w:t>文万信</w:t>
            </w:r>
            <w:r w:rsidR="00266A1A">
              <w:rPr>
                <w:rFonts w:ascii="宋体" w:eastAsia="宋体" w:hAnsi="宋体" w:hint="eastAsia"/>
              </w:rPr>
              <w:t>、</w:t>
            </w:r>
            <w:r>
              <w:rPr>
                <w:rFonts w:ascii="宋体" w:eastAsia="宋体" w:hAnsi="宋体" w:hint="eastAsia"/>
              </w:rPr>
              <w:t>屈卫卫</w:t>
            </w:r>
            <w:r w:rsidR="00266A1A">
              <w:rPr>
                <w:rFonts w:ascii="宋体" w:eastAsia="宋体" w:hAnsi="宋体" w:hint="eastAsia"/>
              </w:rPr>
              <w:t>、</w:t>
            </w:r>
            <w:r>
              <w:rPr>
                <w:rFonts w:ascii="宋体" w:eastAsia="宋体" w:hAnsi="宋体" w:hint="eastAsia"/>
              </w:rPr>
              <w:t>王仁生</w:t>
            </w:r>
            <w:r w:rsidR="00266A1A">
              <w:rPr>
                <w:rFonts w:ascii="宋体" w:eastAsia="宋体" w:hAnsi="宋体" w:hint="eastAsia"/>
              </w:rPr>
              <w:t>、</w:t>
            </w:r>
            <w:r>
              <w:rPr>
                <w:rFonts w:ascii="宋体" w:eastAsia="宋体" w:hAnsi="宋体" w:hint="eastAsia"/>
              </w:rPr>
              <w:t>张保国</w:t>
            </w:r>
            <w:r w:rsidR="00266A1A">
              <w:rPr>
                <w:rFonts w:ascii="宋体" w:eastAsia="宋体" w:hAnsi="宋体" w:hint="eastAsia"/>
              </w:rPr>
              <w:t>、</w:t>
            </w:r>
            <w:r>
              <w:rPr>
                <w:rFonts w:ascii="宋体" w:eastAsia="宋体" w:hAnsi="宋体" w:hint="eastAsia"/>
              </w:rPr>
              <w:t>闫思齐</w:t>
            </w:r>
            <w:r w:rsidR="00266A1A">
              <w:rPr>
                <w:rFonts w:ascii="宋体" w:eastAsia="宋体" w:hAnsi="宋体" w:hint="eastAsia"/>
              </w:rPr>
              <w:t>、</w:t>
            </w:r>
            <w:r>
              <w:rPr>
                <w:rFonts w:ascii="宋体" w:eastAsia="宋体" w:hAnsi="宋体" w:hint="eastAsia"/>
              </w:rPr>
              <w:t>刘犁</w:t>
            </w:r>
          </w:p>
        </w:tc>
        <w:tc>
          <w:tcPr>
            <w:tcW w:w="1134" w:type="dxa"/>
            <w:vAlign w:val="center"/>
          </w:tcPr>
          <w:p w14:paraId="7B8C505C" w14:textId="77777777" w:rsidR="009515AE" w:rsidRDefault="003C2E4C">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0F3C8EA" w14:textId="7E6CC935" w:rsidR="009515AE" w:rsidRDefault="003C2E4C">
            <w:pPr>
              <w:spacing w:beforeLines="50" w:before="156" w:afterLines="50" w:after="156"/>
              <w:rPr>
                <w:rFonts w:ascii="宋体" w:eastAsia="宋体" w:hAnsi="宋体"/>
              </w:rPr>
            </w:pPr>
            <w:r>
              <w:rPr>
                <w:rFonts w:ascii="宋体" w:eastAsia="宋体" w:hAnsi="宋体" w:hint="eastAsia"/>
              </w:rPr>
              <w:t>2021.</w:t>
            </w:r>
            <w:r w:rsidR="00266A1A">
              <w:rPr>
                <w:rFonts w:ascii="宋体" w:eastAsia="宋体" w:hAnsi="宋体"/>
              </w:rPr>
              <w:t>0</w:t>
            </w:r>
            <w:r>
              <w:rPr>
                <w:rFonts w:ascii="宋体" w:eastAsia="宋体" w:hAnsi="宋体" w:hint="eastAsia"/>
              </w:rPr>
              <w:t>6</w:t>
            </w:r>
          </w:p>
        </w:tc>
      </w:tr>
      <w:tr w:rsidR="009515AE" w14:paraId="11DCBF0A" w14:textId="77777777">
        <w:trPr>
          <w:jc w:val="center"/>
        </w:trPr>
        <w:tc>
          <w:tcPr>
            <w:tcW w:w="1135" w:type="dxa"/>
            <w:vAlign w:val="center"/>
          </w:tcPr>
          <w:p w14:paraId="5BFF4DE1" w14:textId="77777777" w:rsidR="009515AE" w:rsidRDefault="003C2E4C">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C5B9E81" w14:textId="77777777" w:rsidR="009515AE" w:rsidRDefault="003C2E4C">
            <w:pPr>
              <w:spacing w:beforeLines="50" w:before="156" w:afterLines="50" w:after="156"/>
              <w:rPr>
                <w:rFonts w:ascii="宋体" w:eastAsia="宋体" w:hAnsi="宋体"/>
              </w:rPr>
            </w:pPr>
            <w:r>
              <w:rPr>
                <w:rFonts w:ascii="宋体" w:eastAsia="宋体" w:hAnsi="宋体" w:hint="eastAsia"/>
              </w:rPr>
              <w:t>讲义</w:t>
            </w:r>
          </w:p>
        </w:tc>
      </w:tr>
    </w:tbl>
    <w:p w14:paraId="5C99A5FE" w14:textId="3E214A17" w:rsidR="009515AE" w:rsidRDefault="003C2E4C">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D81E66E" w14:textId="77777777" w:rsidR="009515AE" w:rsidRDefault="003C2E4C">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B71C5AE" w14:textId="77777777" w:rsidR="009515AE" w:rsidRPr="00266A1A" w:rsidRDefault="003C2E4C">
      <w:pPr>
        <w:pStyle w:val="a3"/>
        <w:spacing w:beforeLines="50" w:before="156" w:afterLines="50" w:after="156"/>
        <w:ind w:firstLineChars="200" w:firstLine="420"/>
        <w:rPr>
          <w:rFonts w:hAnsi="宋体" w:cs="黑体"/>
          <w:szCs w:val="21"/>
        </w:rPr>
      </w:pPr>
      <w:r w:rsidRPr="00266A1A">
        <w:rPr>
          <w:rFonts w:hAnsi="宋体" w:cs="黑体" w:hint="eastAsia"/>
          <w:szCs w:val="21"/>
        </w:rPr>
        <w:t>核辐射物理学是一门专业基础课,为适应培养放射医学、核医学、医学物理以及放射卫生等高级人才的需要，设置的必修学位课程。课程旨在为学生提供一个简要的核物理知识的介绍，使学生能够了解核物理的历史发展、研究领域和主要问题，熟悉专业的学科知识体系，掌握医学中所涉及到的核辐射物理的关键知识点，为后续课程的学习打下必要的专业基础。</w:t>
      </w:r>
    </w:p>
    <w:p w14:paraId="66B97522" w14:textId="6A414609" w:rsidR="009515AE" w:rsidRDefault="003C2E4C">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sidR="00093F3F">
        <w:rPr>
          <w:rFonts w:hAnsi="宋体" w:cs="宋体"/>
        </w:rPr>
        <w:t xml:space="preserve"> </w:t>
      </w:r>
    </w:p>
    <w:p w14:paraId="797FE517" w14:textId="77777777" w:rsidR="009515AE" w:rsidRDefault="003C2E4C">
      <w:pPr>
        <w:pStyle w:val="a3"/>
        <w:spacing w:beforeLines="50" w:before="156" w:afterLines="50" w:after="156"/>
        <w:ind w:firstLineChars="200" w:firstLine="422"/>
        <w:rPr>
          <w:rFonts w:hAnsi="宋体" w:cs="宋体"/>
        </w:rPr>
      </w:pPr>
      <w:r>
        <w:rPr>
          <w:rFonts w:hAnsi="宋体" w:cs="宋体" w:hint="eastAsia"/>
          <w:b/>
        </w:rPr>
        <w:t>课程目标1：</w:t>
      </w:r>
      <w:r>
        <w:rPr>
          <w:rFonts w:hAnsi="宋体" w:cs="宋体" w:hint="eastAsia"/>
        </w:rPr>
        <w:t>全面掌握核辐射物理学的基本理论知识，对医疗用放射源的原理和应用有全面的认识。</w:t>
      </w:r>
    </w:p>
    <w:p w14:paraId="3A8491E0" w14:textId="77777777" w:rsidR="009515AE" w:rsidRDefault="003C2E4C">
      <w:pPr>
        <w:pStyle w:val="a3"/>
        <w:spacing w:beforeLines="50" w:before="156" w:afterLines="50" w:after="156"/>
        <w:ind w:firstLineChars="200" w:firstLine="422"/>
        <w:rPr>
          <w:rFonts w:hAnsi="宋体" w:cs="宋体"/>
          <w:bCs/>
        </w:rPr>
      </w:pPr>
      <w:r>
        <w:rPr>
          <w:rFonts w:hAnsi="宋体" w:cs="宋体" w:hint="eastAsia"/>
          <w:b/>
        </w:rPr>
        <w:t>课程目标2：</w:t>
      </w:r>
      <w:r>
        <w:rPr>
          <w:rFonts w:hAnsi="宋体" w:cs="宋体" w:hint="eastAsia"/>
          <w:bCs/>
        </w:rPr>
        <w:t>系统掌握射线与物质的相互作用。</w:t>
      </w:r>
    </w:p>
    <w:p w14:paraId="0ADD1538" w14:textId="77777777" w:rsidR="009515AE" w:rsidRDefault="003C2E4C">
      <w:pPr>
        <w:pStyle w:val="a3"/>
        <w:spacing w:beforeLines="50" w:before="156" w:afterLines="50" w:after="156"/>
        <w:ind w:firstLineChars="200" w:firstLine="422"/>
        <w:rPr>
          <w:rFonts w:hAnsi="宋体" w:cs="宋体"/>
          <w:bCs/>
        </w:rPr>
      </w:pPr>
      <w:r>
        <w:rPr>
          <w:rFonts w:hAnsi="宋体" w:cs="宋体" w:hint="eastAsia"/>
          <w:b/>
        </w:rPr>
        <w:t>课程目标3：</w:t>
      </w:r>
      <w:r>
        <w:rPr>
          <w:rFonts w:ascii="Calibri" w:hAnsi="Calibri" w:hint="eastAsia"/>
        </w:rPr>
        <w:t>掌握电离辐射剂量学的原理和方法，能够利用物理、化学和生物方法进行放射性剂量测量，进行放射性剂量的计算。</w:t>
      </w:r>
    </w:p>
    <w:p w14:paraId="5E83CCD3" w14:textId="6528BD5B" w:rsidR="009515AE" w:rsidRDefault="003C2E4C">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1559F6F" w14:textId="66F53016" w:rsidR="009515AE" w:rsidRDefault="003C2E4C">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515AE" w14:paraId="10AE6745" w14:textId="77777777">
        <w:trPr>
          <w:jc w:val="center"/>
        </w:trPr>
        <w:tc>
          <w:tcPr>
            <w:tcW w:w="1302" w:type="dxa"/>
            <w:vAlign w:val="center"/>
          </w:tcPr>
          <w:p w14:paraId="4CD22490" w14:textId="77777777" w:rsidR="009515AE" w:rsidRDefault="003C2E4C">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4D18DD8" w14:textId="77777777" w:rsidR="009515AE" w:rsidRDefault="003C2E4C">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63B5B21" w14:textId="77777777" w:rsidR="009515AE" w:rsidRDefault="003C2E4C">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E23DBA8" w14:textId="77777777" w:rsidR="009515AE" w:rsidRDefault="003C2E4C">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266A1A" w14:paraId="2B14FAF4" w14:textId="77777777" w:rsidTr="000B583E">
        <w:trPr>
          <w:trHeight w:val="1404"/>
          <w:jc w:val="center"/>
        </w:trPr>
        <w:tc>
          <w:tcPr>
            <w:tcW w:w="1302" w:type="dxa"/>
            <w:vAlign w:val="center"/>
          </w:tcPr>
          <w:p w14:paraId="0DBC6E21" w14:textId="77777777" w:rsidR="00266A1A" w:rsidRDefault="00266A1A">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0D993F9" w14:textId="77777777" w:rsidR="00266A1A" w:rsidRDefault="00266A1A">
            <w:pPr>
              <w:pStyle w:val="a3"/>
              <w:spacing w:beforeLines="50" w:before="156" w:afterLines="50" w:after="156"/>
              <w:jc w:val="center"/>
              <w:rPr>
                <w:rFonts w:hAnsi="宋体" w:cs="宋体"/>
              </w:rPr>
            </w:pPr>
            <w:r>
              <w:rPr>
                <w:rFonts w:hAnsi="宋体" w:cs="宋体" w:hint="eastAsia"/>
              </w:rPr>
              <w:t>1</w:t>
            </w:r>
          </w:p>
        </w:tc>
        <w:tc>
          <w:tcPr>
            <w:tcW w:w="3118" w:type="dxa"/>
            <w:vAlign w:val="center"/>
          </w:tcPr>
          <w:p w14:paraId="060E82D7" w14:textId="77777777" w:rsidR="00266A1A" w:rsidRDefault="00266A1A">
            <w:pPr>
              <w:pStyle w:val="a3"/>
              <w:spacing w:beforeLines="50" w:before="156" w:afterLines="50" w:after="156"/>
              <w:jc w:val="center"/>
              <w:rPr>
                <w:rFonts w:hAnsi="宋体" w:cs="宋体"/>
              </w:rPr>
            </w:pPr>
            <w:r>
              <w:rPr>
                <w:rFonts w:hAnsi="宋体" w:cs="宋体" w:hint="eastAsia"/>
              </w:rPr>
              <w:t>原子结构、原子核结构</w:t>
            </w:r>
          </w:p>
          <w:p w14:paraId="75BE1B3D" w14:textId="77777777" w:rsidR="00266A1A" w:rsidRDefault="00266A1A">
            <w:pPr>
              <w:pStyle w:val="a3"/>
              <w:spacing w:beforeLines="50" w:before="156" w:afterLines="50" w:after="156"/>
              <w:jc w:val="center"/>
              <w:rPr>
                <w:rFonts w:hAnsi="宋体" w:cs="宋体"/>
              </w:rPr>
            </w:pPr>
            <w:r>
              <w:rPr>
                <w:rFonts w:hAnsi="宋体" w:cs="宋体" w:hint="eastAsia"/>
              </w:rPr>
              <w:t>、原子核衰变、原子核反应与制备</w:t>
            </w:r>
          </w:p>
        </w:tc>
        <w:tc>
          <w:tcPr>
            <w:tcW w:w="2688" w:type="dxa"/>
            <w:vAlign w:val="center"/>
          </w:tcPr>
          <w:p w14:paraId="1927E8A7" w14:textId="77777777" w:rsidR="00266A1A" w:rsidRDefault="00266A1A">
            <w:pPr>
              <w:pStyle w:val="a3"/>
              <w:spacing w:beforeLines="50" w:before="156" w:afterLines="50" w:after="156"/>
              <w:jc w:val="center"/>
              <w:rPr>
                <w:rFonts w:hAnsi="宋体" w:cs="宋体"/>
              </w:rPr>
            </w:pPr>
            <w:r>
              <w:rPr>
                <w:rFonts w:hAnsi="宋体" w:cs="宋体" w:hint="eastAsia"/>
              </w:rPr>
              <w:t>1.2.3</w:t>
            </w:r>
          </w:p>
        </w:tc>
      </w:tr>
      <w:tr w:rsidR="009515AE" w14:paraId="7F00EA6B" w14:textId="77777777">
        <w:trPr>
          <w:trHeight w:val="1228"/>
          <w:jc w:val="center"/>
        </w:trPr>
        <w:tc>
          <w:tcPr>
            <w:tcW w:w="1302" w:type="dxa"/>
            <w:vAlign w:val="center"/>
          </w:tcPr>
          <w:p w14:paraId="640F3F07" w14:textId="77777777" w:rsidR="009515AE" w:rsidRDefault="003C2E4C">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37F1ECD3" w14:textId="77777777" w:rsidR="009515AE" w:rsidRDefault="003C2E4C">
            <w:pPr>
              <w:pStyle w:val="a3"/>
              <w:spacing w:beforeLines="50" w:before="156" w:afterLines="50" w:after="156"/>
              <w:jc w:val="center"/>
              <w:rPr>
                <w:rFonts w:hAnsi="宋体" w:cs="宋体"/>
              </w:rPr>
            </w:pPr>
            <w:r>
              <w:rPr>
                <w:rFonts w:hAnsi="宋体" w:cs="宋体" w:hint="eastAsia"/>
              </w:rPr>
              <w:t>2</w:t>
            </w:r>
          </w:p>
        </w:tc>
        <w:tc>
          <w:tcPr>
            <w:tcW w:w="3118" w:type="dxa"/>
            <w:vAlign w:val="center"/>
          </w:tcPr>
          <w:p w14:paraId="5717291A" w14:textId="77777777" w:rsidR="009515AE" w:rsidRDefault="003C2E4C">
            <w:pPr>
              <w:pStyle w:val="a3"/>
              <w:spacing w:beforeLines="50" w:before="156" w:afterLines="50" w:after="156"/>
              <w:jc w:val="center"/>
              <w:rPr>
                <w:rFonts w:hAnsi="宋体" w:cs="宋体"/>
              </w:rPr>
            </w:pPr>
            <w:r>
              <w:rPr>
                <w:rFonts w:hAnsi="宋体" w:cs="宋体" w:hint="eastAsia"/>
              </w:rPr>
              <w:t>带电粒子、γ射线与中子与物质的相互作用</w:t>
            </w:r>
          </w:p>
        </w:tc>
        <w:tc>
          <w:tcPr>
            <w:tcW w:w="2688" w:type="dxa"/>
            <w:vAlign w:val="center"/>
          </w:tcPr>
          <w:p w14:paraId="2E90AB1B" w14:textId="77777777" w:rsidR="009515AE" w:rsidRDefault="003C2E4C">
            <w:pPr>
              <w:pStyle w:val="a3"/>
              <w:spacing w:beforeLines="50" w:before="156" w:afterLines="50" w:after="156"/>
              <w:jc w:val="center"/>
              <w:rPr>
                <w:rFonts w:hAnsi="宋体" w:cs="宋体"/>
              </w:rPr>
            </w:pPr>
            <w:r>
              <w:rPr>
                <w:rFonts w:hAnsi="宋体" w:cs="宋体" w:hint="eastAsia"/>
              </w:rPr>
              <w:t>1.2.3</w:t>
            </w:r>
          </w:p>
        </w:tc>
      </w:tr>
      <w:tr w:rsidR="009515AE" w14:paraId="03BBB16F" w14:textId="77777777">
        <w:trPr>
          <w:jc w:val="center"/>
        </w:trPr>
        <w:tc>
          <w:tcPr>
            <w:tcW w:w="1302" w:type="dxa"/>
            <w:vAlign w:val="center"/>
          </w:tcPr>
          <w:p w14:paraId="612E133D" w14:textId="77777777" w:rsidR="009515AE" w:rsidRDefault="003C2E4C">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3FA4FB7A" w14:textId="77777777" w:rsidR="009515AE" w:rsidRDefault="003C2E4C">
            <w:pPr>
              <w:pStyle w:val="a3"/>
              <w:spacing w:beforeLines="50" w:before="156" w:afterLines="50" w:after="156"/>
              <w:jc w:val="center"/>
              <w:rPr>
                <w:rFonts w:hAnsi="宋体" w:cs="宋体"/>
              </w:rPr>
            </w:pPr>
            <w:r>
              <w:rPr>
                <w:rFonts w:hAnsi="宋体" w:cs="宋体" w:hint="eastAsia"/>
                <w:szCs w:val="21"/>
              </w:rPr>
              <w:t>3</w:t>
            </w:r>
          </w:p>
        </w:tc>
        <w:tc>
          <w:tcPr>
            <w:tcW w:w="3118" w:type="dxa"/>
            <w:vAlign w:val="center"/>
          </w:tcPr>
          <w:p w14:paraId="37505BE0" w14:textId="77777777" w:rsidR="009515AE" w:rsidRDefault="003C2E4C">
            <w:pPr>
              <w:pStyle w:val="a3"/>
              <w:spacing w:beforeLines="50" w:before="156" w:afterLines="50" w:after="156"/>
              <w:jc w:val="center"/>
              <w:rPr>
                <w:rFonts w:ascii="黑体" w:hAnsi="宋体"/>
                <w:b/>
                <w:bCs/>
                <w:szCs w:val="21"/>
              </w:rPr>
            </w:pPr>
            <w:r>
              <w:rPr>
                <w:rFonts w:hAnsi="宋体" w:cs="宋体" w:hint="eastAsia"/>
              </w:rPr>
              <w:t>常用辐射探测器</w:t>
            </w:r>
          </w:p>
        </w:tc>
        <w:tc>
          <w:tcPr>
            <w:tcW w:w="2688" w:type="dxa"/>
            <w:vAlign w:val="center"/>
          </w:tcPr>
          <w:p w14:paraId="20E17113" w14:textId="77777777" w:rsidR="009515AE" w:rsidRDefault="003C2E4C">
            <w:pPr>
              <w:pStyle w:val="a3"/>
              <w:spacing w:beforeLines="50" w:before="156" w:afterLines="50" w:after="156"/>
              <w:jc w:val="center"/>
              <w:rPr>
                <w:rFonts w:hAnsi="宋体" w:cs="宋体"/>
              </w:rPr>
            </w:pPr>
            <w:r>
              <w:rPr>
                <w:rFonts w:hAnsi="宋体" w:cs="宋体" w:hint="eastAsia"/>
              </w:rPr>
              <w:t>1.2.3</w:t>
            </w:r>
          </w:p>
        </w:tc>
      </w:tr>
    </w:tbl>
    <w:p w14:paraId="5292A665" w14:textId="77777777" w:rsidR="009515AE" w:rsidRDefault="003C2E4C">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F065DEF" w14:textId="77777777" w:rsidR="009515AE" w:rsidRDefault="003C2E4C">
      <w:pPr>
        <w:widowControl/>
        <w:spacing w:beforeLines="50" w:before="156" w:afterLines="50" w:after="156"/>
        <w:ind w:firstLineChars="200" w:firstLine="482"/>
        <w:jc w:val="left"/>
      </w:pPr>
      <w:r>
        <w:rPr>
          <w:rFonts w:ascii="黑体" w:eastAsia="黑体" w:hAnsi="黑体" w:cs="Times New Roman" w:hint="eastAsia"/>
          <w:b/>
          <w:sz w:val="24"/>
          <w:szCs w:val="24"/>
        </w:rPr>
        <w:t>第一章 绪论</w:t>
      </w:r>
      <w:r>
        <w:rPr>
          <w:rFonts w:ascii="宋体" w:hAnsi="宋体" w:cs="宋体" w:hint="eastAsia"/>
          <w:b/>
          <w:color w:val="000000"/>
          <w:kern w:val="0"/>
          <w:sz w:val="20"/>
          <w:szCs w:val="20"/>
        </w:rPr>
        <w:t xml:space="preserve"> </w:t>
      </w:r>
    </w:p>
    <w:p w14:paraId="124E9396" w14:textId="77777777" w:rsidR="009515AE" w:rsidRDefault="003C2E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B809B56" w14:textId="77777777" w:rsidR="009515AE" w:rsidRDefault="003C2E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通过本章节内容的学习，要求学生重点掌握的本学科的研究对象和研究方法，概况了解核辐射物理的历史发展以及学科体系。</w:t>
      </w:r>
    </w:p>
    <w:p w14:paraId="3FD414C6" w14:textId="77777777" w:rsidR="009515AE" w:rsidRDefault="003C2E4C">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62DC460" w14:textId="77777777" w:rsidR="009515AE" w:rsidRDefault="003C2E4C">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重点为核辐射物理学在医学中的重要应用。</w:t>
      </w:r>
    </w:p>
    <w:p w14:paraId="64D3658C" w14:textId="77777777" w:rsidR="009515AE" w:rsidRDefault="003C2E4C">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难点为掌握核辐射物理学的研究方法。</w:t>
      </w:r>
    </w:p>
    <w:p w14:paraId="1CEBA16D" w14:textId="77777777" w:rsidR="009515AE" w:rsidRDefault="003C2E4C">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69C85DA" w14:textId="77777777" w:rsidR="009515AE" w:rsidRDefault="003C2E4C">
      <w:pPr>
        <w:widowControl/>
        <w:numPr>
          <w:ilvl w:val="1"/>
          <w:numId w:val="1"/>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核辐射物理学的历史发展。</w:t>
      </w:r>
    </w:p>
    <w:p w14:paraId="0DC7B8F7" w14:textId="77777777" w:rsidR="009515AE" w:rsidRDefault="003C2E4C">
      <w:pPr>
        <w:widowControl/>
        <w:numPr>
          <w:ilvl w:val="1"/>
          <w:numId w:val="1"/>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核辐射物理学研究的对象和研究方法。</w:t>
      </w:r>
    </w:p>
    <w:p w14:paraId="420F9B1F" w14:textId="77777777" w:rsidR="009515AE" w:rsidRDefault="003C2E4C">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教学方法 </w:t>
      </w:r>
    </w:p>
    <w:p w14:paraId="6BBEC15C" w14:textId="77777777" w:rsidR="009515AE" w:rsidRDefault="003C2E4C">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100CE31B" w14:textId="77777777" w:rsidR="009515AE" w:rsidRDefault="003C2E4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9713FE0" w14:textId="77777777" w:rsidR="009515AE" w:rsidRDefault="003C2E4C">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通过提问了解掌握情况。</w:t>
      </w:r>
    </w:p>
    <w:p w14:paraId="68AC4FA3" w14:textId="77777777" w:rsidR="009515AE" w:rsidRDefault="003C2E4C">
      <w:pPr>
        <w:widowControl/>
        <w:numPr>
          <w:ilvl w:val="0"/>
          <w:numId w:val="2"/>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原子结构 </w:t>
      </w:r>
    </w:p>
    <w:p w14:paraId="35780332" w14:textId="77777777" w:rsidR="009515AE" w:rsidRDefault="003C2E4C">
      <w:pPr>
        <w:widowControl/>
        <w:numPr>
          <w:ilvl w:val="0"/>
          <w:numId w:val="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581F6CFB" w14:textId="77777777" w:rsidR="009515AE" w:rsidRDefault="003C2E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通过本章节内容的学习，要求学生掌握原子结构的基本理论知识；掌握玻尔的氢原子理论和轫致辐射及特征X射线。</w:t>
      </w:r>
    </w:p>
    <w:p w14:paraId="48A4AE87" w14:textId="77777777" w:rsidR="009515AE" w:rsidRDefault="003C2E4C">
      <w:pPr>
        <w:widowControl/>
        <w:numPr>
          <w:ilvl w:val="0"/>
          <w:numId w:val="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0C8469C" w14:textId="77777777" w:rsidR="009515AE" w:rsidRDefault="003C2E4C">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重点：韧致辐射与特征X射线</w:t>
      </w:r>
    </w:p>
    <w:p w14:paraId="4E49B925" w14:textId="77777777" w:rsidR="009515AE" w:rsidRDefault="003C2E4C">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难点：波尔的氢原子理论</w:t>
      </w:r>
    </w:p>
    <w:p w14:paraId="7D509E9F" w14:textId="77777777" w:rsidR="009515AE" w:rsidRDefault="003C2E4C">
      <w:pPr>
        <w:widowControl/>
        <w:numPr>
          <w:ilvl w:val="0"/>
          <w:numId w:val="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8E24654" w14:textId="77777777" w:rsidR="009515AE" w:rsidRDefault="003C2E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 原子结构和玻尔的氢原子理论。</w:t>
      </w:r>
    </w:p>
    <w:p w14:paraId="3BB0D510" w14:textId="77777777" w:rsidR="009515AE" w:rsidRDefault="003C2E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 X射线。</w:t>
      </w:r>
    </w:p>
    <w:p w14:paraId="09EAAAC5" w14:textId="77777777" w:rsidR="009515AE" w:rsidRDefault="003C2E4C">
      <w:pPr>
        <w:widowControl/>
        <w:numPr>
          <w:ilvl w:val="0"/>
          <w:numId w:val="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教学方法</w:t>
      </w:r>
    </w:p>
    <w:p w14:paraId="0AA606E2" w14:textId="77777777" w:rsidR="009515AE" w:rsidRDefault="003C2E4C">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1E62D23D" w14:textId="77777777" w:rsidR="009515AE" w:rsidRDefault="003C2E4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028223C" w14:textId="77777777" w:rsidR="009515AE" w:rsidRDefault="003C2E4C">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课后作业</w:t>
      </w:r>
    </w:p>
    <w:p w14:paraId="2EB63ADA" w14:textId="77777777" w:rsidR="009515AE" w:rsidRDefault="003C2E4C">
      <w:pPr>
        <w:widowControl/>
        <w:numPr>
          <w:ilvl w:val="0"/>
          <w:numId w:val="2"/>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原子核结构 </w:t>
      </w:r>
    </w:p>
    <w:p w14:paraId="1FFC9BFB" w14:textId="77777777" w:rsidR="009515AE" w:rsidRPr="00266A1A" w:rsidRDefault="003C2E4C">
      <w:pPr>
        <w:widowControl/>
        <w:numPr>
          <w:ilvl w:val="0"/>
          <w:numId w:val="4"/>
        </w:numPr>
        <w:spacing w:beforeLines="50" w:before="156" w:afterLines="50" w:after="156"/>
        <w:ind w:firstLineChars="200" w:firstLine="420"/>
        <w:jc w:val="left"/>
        <w:rPr>
          <w:rFonts w:ascii="宋体" w:eastAsia="宋体" w:hAnsi="宋体"/>
        </w:rPr>
      </w:pPr>
      <w:r w:rsidRPr="00266A1A">
        <w:rPr>
          <w:rFonts w:ascii="宋体" w:eastAsia="宋体" w:hAnsi="宋体" w:hint="eastAsia"/>
        </w:rPr>
        <w:t xml:space="preserve">教学目标 </w:t>
      </w:r>
    </w:p>
    <w:p w14:paraId="38F8BD68" w14:textId="77777777" w:rsidR="009515AE" w:rsidRPr="00266A1A" w:rsidRDefault="003C2E4C">
      <w:pPr>
        <w:widowControl/>
        <w:spacing w:beforeLines="50" w:before="156" w:afterLines="50" w:after="156"/>
        <w:ind w:leftChars="200" w:left="420"/>
        <w:jc w:val="left"/>
        <w:rPr>
          <w:rFonts w:ascii="宋体" w:eastAsia="宋体" w:hAnsi="宋体"/>
        </w:rPr>
      </w:pPr>
      <w:r w:rsidRPr="00266A1A">
        <w:rPr>
          <w:rFonts w:ascii="宋体" w:eastAsia="宋体" w:hAnsi="宋体" w:hint="eastAsia"/>
        </w:rPr>
        <w:t>了解原子核的基本结构；理解原子核内部的作用原理；掌握和原子核有关的一些基本概念和原子核的结合能。</w:t>
      </w:r>
    </w:p>
    <w:p w14:paraId="398714BA" w14:textId="77777777" w:rsidR="009515AE" w:rsidRPr="00266A1A" w:rsidRDefault="003C2E4C">
      <w:pPr>
        <w:widowControl/>
        <w:numPr>
          <w:ilvl w:val="0"/>
          <w:numId w:val="4"/>
        </w:numPr>
        <w:spacing w:beforeLines="50" w:before="156" w:afterLines="50" w:after="156"/>
        <w:ind w:firstLineChars="200" w:firstLine="420"/>
        <w:jc w:val="left"/>
        <w:rPr>
          <w:rFonts w:ascii="宋体" w:eastAsia="宋体" w:hAnsi="宋体"/>
        </w:rPr>
      </w:pPr>
      <w:r w:rsidRPr="00266A1A">
        <w:rPr>
          <w:rFonts w:ascii="宋体" w:eastAsia="宋体" w:hAnsi="宋体" w:hint="eastAsia"/>
        </w:rPr>
        <w:t>教学重难点</w:t>
      </w:r>
    </w:p>
    <w:p w14:paraId="0E32E429"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重点：原子核的基本概念与原子核的结合能</w:t>
      </w:r>
    </w:p>
    <w:p w14:paraId="5167C266"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难点：核力的概念</w:t>
      </w:r>
    </w:p>
    <w:p w14:paraId="1499A42A" w14:textId="77777777" w:rsidR="009515AE" w:rsidRPr="00266A1A" w:rsidRDefault="003C2E4C">
      <w:pPr>
        <w:widowControl/>
        <w:numPr>
          <w:ilvl w:val="0"/>
          <w:numId w:val="4"/>
        </w:numPr>
        <w:spacing w:beforeLines="50" w:before="156" w:afterLines="50" w:after="156"/>
        <w:ind w:firstLineChars="200" w:firstLine="420"/>
        <w:jc w:val="left"/>
        <w:rPr>
          <w:rFonts w:ascii="宋体" w:eastAsia="宋体" w:hAnsi="宋体"/>
        </w:rPr>
      </w:pPr>
      <w:r w:rsidRPr="00266A1A">
        <w:rPr>
          <w:rFonts w:ascii="宋体" w:eastAsia="宋体" w:hAnsi="宋体" w:hint="eastAsia"/>
        </w:rPr>
        <w:t>教学内容</w:t>
      </w:r>
    </w:p>
    <w:p w14:paraId="653BA251"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3.1 原子核的组成、电荷、质量及半径。</w:t>
      </w:r>
    </w:p>
    <w:p w14:paraId="3BCEED12"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3.2 几个专业术语。</w:t>
      </w:r>
    </w:p>
    <w:p w14:paraId="0C6997BF"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3.3 原子核的稳定性。</w:t>
      </w:r>
    </w:p>
    <w:p w14:paraId="49EF2372"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3.4 原子核的结合能。</w:t>
      </w:r>
    </w:p>
    <w:p w14:paraId="762FBAEE"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3.5 核力的主要性质。</w:t>
      </w:r>
    </w:p>
    <w:p w14:paraId="20233998"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4. 教学方法</w:t>
      </w:r>
    </w:p>
    <w:p w14:paraId="02653CE3"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讲授法：相关概念及理论框架。</w:t>
      </w:r>
    </w:p>
    <w:p w14:paraId="00DD7A94"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5.教学评价</w:t>
      </w:r>
    </w:p>
    <w:p w14:paraId="4BB43664"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课后作业</w:t>
      </w:r>
    </w:p>
    <w:p w14:paraId="5B9774C2" w14:textId="77777777" w:rsidR="009515AE" w:rsidRDefault="003C2E4C">
      <w:pPr>
        <w:widowControl/>
        <w:numPr>
          <w:ilvl w:val="0"/>
          <w:numId w:val="2"/>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原子核衰变及规律</w:t>
      </w:r>
    </w:p>
    <w:p w14:paraId="5C672CC9" w14:textId="77777777" w:rsidR="009515AE" w:rsidRPr="00266A1A" w:rsidRDefault="003C2E4C">
      <w:pPr>
        <w:widowControl/>
        <w:numPr>
          <w:ilvl w:val="0"/>
          <w:numId w:val="5"/>
        </w:numPr>
        <w:spacing w:beforeLines="50" w:before="156" w:afterLines="50" w:after="156"/>
        <w:ind w:firstLineChars="200" w:firstLine="420"/>
        <w:jc w:val="left"/>
        <w:rPr>
          <w:rFonts w:ascii="宋体" w:eastAsia="宋体" w:hAnsi="宋体"/>
        </w:rPr>
      </w:pPr>
      <w:r w:rsidRPr="00266A1A">
        <w:rPr>
          <w:rFonts w:ascii="宋体" w:eastAsia="宋体" w:hAnsi="宋体" w:hint="eastAsia"/>
        </w:rPr>
        <w:t xml:space="preserve">教学目标 </w:t>
      </w:r>
    </w:p>
    <w:p w14:paraId="7D2E13F3" w14:textId="77777777" w:rsidR="009515AE" w:rsidRPr="00266A1A" w:rsidRDefault="003C2E4C">
      <w:pPr>
        <w:widowControl/>
        <w:spacing w:beforeLines="50" w:before="156" w:afterLines="50" w:after="156"/>
        <w:ind w:leftChars="200" w:left="420" w:firstLineChars="200" w:firstLine="420"/>
        <w:jc w:val="left"/>
        <w:rPr>
          <w:rFonts w:ascii="宋体" w:eastAsia="宋体" w:hAnsi="宋体"/>
        </w:rPr>
      </w:pPr>
      <w:r w:rsidRPr="00266A1A">
        <w:rPr>
          <w:rFonts w:ascii="宋体" w:eastAsia="宋体" w:hAnsi="宋体" w:hint="eastAsia"/>
        </w:rPr>
        <w:t>了解放射性核素的基本性质; 理解放射性核素的衰变过程; 掌握放射性核素衰变的几种方式和有关放射性核素衰变的基本单位以及衰变纲图。</w:t>
      </w:r>
    </w:p>
    <w:p w14:paraId="6BC057EC" w14:textId="77777777" w:rsidR="009515AE" w:rsidRPr="00266A1A" w:rsidRDefault="003C2E4C">
      <w:pPr>
        <w:widowControl/>
        <w:numPr>
          <w:ilvl w:val="0"/>
          <w:numId w:val="5"/>
        </w:numPr>
        <w:spacing w:beforeLines="50" w:before="156" w:afterLines="50" w:after="156"/>
        <w:ind w:firstLineChars="200" w:firstLine="420"/>
        <w:jc w:val="left"/>
        <w:rPr>
          <w:rFonts w:ascii="宋体" w:eastAsia="宋体" w:hAnsi="宋体"/>
        </w:rPr>
      </w:pPr>
      <w:r w:rsidRPr="00266A1A">
        <w:rPr>
          <w:rFonts w:ascii="宋体" w:eastAsia="宋体" w:hAnsi="宋体" w:hint="eastAsia"/>
        </w:rPr>
        <w:t>教学重难点</w:t>
      </w:r>
    </w:p>
    <w:p w14:paraId="4CF9E24F"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重点：放射性核素的衰变方式</w:t>
      </w:r>
    </w:p>
    <w:p w14:paraId="296BC7FE"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难点：放射性核素的衰变方式与差异</w:t>
      </w:r>
    </w:p>
    <w:p w14:paraId="26E42634" w14:textId="77777777" w:rsidR="009515AE" w:rsidRPr="00266A1A" w:rsidRDefault="003C2E4C">
      <w:pPr>
        <w:widowControl/>
        <w:numPr>
          <w:ilvl w:val="0"/>
          <w:numId w:val="5"/>
        </w:numPr>
        <w:spacing w:beforeLines="50" w:before="156" w:afterLines="50" w:after="156"/>
        <w:ind w:firstLineChars="200" w:firstLine="420"/>
        <w:jc w:val="left"/>
        <w:rPr>
          <w:rFonts w:ascii="宋体" w:eastAsia="宋体" w:hAnsi="宋体"/>
        </w:rPr>
      </w:pPr>
      <w:r w:rsidRPr="00266A1A">
        <w:rPr>
          <w:rFonts w:ascii="宋体" w:eastAsia="宋体" w:hAnsi="宋体" w:hint="eastAsia"/>
        </w:rPr>
        <w:t>教学内容</w:t>
      </w:r>
    </w:p>
    <w:p w14:paraId="199A64F2"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3.1 放射性核素的一般性质。</w:t>
      </w:r>
    </w:p>
    <w:p w14:paraId="531F5967"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lastRenderedPageBreak/>
        <w:t>3.2 α衰变。</w:t>
      </w:r>
    </w:p>
    <w:p w14:paraId="74B594D0"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3.3 β衰变。</w:t>
      </w:r>
    </w:p>
    <w:p w14:paraId="751AEBF1"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3.4 γ衰变。</w:t>
      </w:r>
    </w:p>
    <w:p w14:paraId="24DA6A79"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3.5 放射性核素的衰变规律。</w:t>
      </w:r>
    </w:p>
    <w:p w14:paraId="6A33696A"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3.6 放射性衰变平衡。</w:t>
      </w:r>
    </w:p>
    <w:p w14:paraId="515FEFF5"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4. 教学方法</w:t>
      </w:r>
    </w:p>
    <w:p w14:paraId="68856BC8"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讲授法：相关概念及理论框架。</w:t>
      </w:r>
    </w:p>
    <w:p w14:paraId="6184D96E"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5.教学评价</w:t>
      </w:r>
    </w:p>
    <w:p w14:paraId="409641E1"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课后作业</w:t>
      </w:r>
    </w:p>
    <w:p w14:paraId="5F6A244F" w14:textId="7695EB3A" w:rsidR="009515AE" w:rsidRPr="00266A1A" w:rsidRDefault="00266A1A">
      <w:pPr>
        <w:widowControl/>
        <w:numPr>
          <w:ilvl w:val="0"/>
          <w:numId w:val="2"/>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 </w:t>
      </w:r>
      <w:r w:rsidR="003C2E4C" w:rsidRPr="00266A1A">
        <w:rPr>
          <w:rFonts w:ascii="黑体" w:eastAsia="黑体" w:hAnsi="黑体" w:cs="Times New Roman" w:hint="eastAsia"/>
          <w:b/>
          <w:sz w:val="24"/>
          <w:szCs w:val="24"/>
        </w:rPr>
        <w:t>原子核反应以及放射性核素的生产</w:t>
      </w:r>
    </w:p>
    <w:p w14:paraId="05FFE729" w14:textId="77777777" w:rsidR="009515AE" w:rsidRPr="00266A1A" w:rsidRDefault="003C2E4C">
      <w:pPr>
        <w:widowControl/>
        <w:numPr>
          <w:ilvl w:val="0"/>
          <w:numId w:val="6"/>
        </w:numPr>
        <w:spacing w:beforeLines="50" w:before="156" w:afterLines="50" w:after="156"/>
        <w:ind w:firstLineChars="200" w:firstLine="420"/>
        <w:jc w:val="left"/>
        <w:rPr>
          <w:rFonts w:ascii="宋体" w:eastAsia="宋体" w:hAnsi="宋体"/>
        </w:rPr>
      </w:pPr>
      <w:r w:rsidRPr="00266A1A">
        <w:rPr>
          <w:rFonts w:ascii="宋体" w:eastAsia="宋体" w:hAnsi="宋体" w:hint="eastAsia"/>
        </w:rPr>
        <w:t xml:space="preserve">教学目标 </w:t>
      </w:r>
    </w:p>
    <w:p w14:paraId="4553B80E" w14:textId="77777777" w:rsidR="009515AE" w:rsidRPr="00266A1A" w:rsidRDefault="003C2E4C">
      <w:pPr>
        <w:widowControl/>
        <w:spacing w:beforeLines="50" w:before="156" w:afterLines="50" w:after="156"/>
        <w:ind w:leftChars="200" w:left="420" w:firstLineChars="200" w:firstLine="420"/>
        <w:jc w:val="left"/>
        <w:rPr>
          <w:rFonts w:ascii="宋体" w:eastAsia="宋体" w:hAnsi="宋体"/>
        </w:rPr>
      </w:pPr>
      <w:r w:rsidRPr="00266A1A">
        <w:rPr>
          <w:rFonts w:ascii="宋体" w:eastAsia="宋体" w:hAnsi="宋体" w:hint="eastAsia"/>
        </w:rPr>
        <w:t>了解核反应的一般机制；掌握核反应的一般表达式；了解放射性核素的生产方式。</w:t>
      </w:r>
    </w:p>
    <w:p w14:paraId="37C8D8B6" w14:textId="77777777" w:rsidR="009515AE" w:rsidRPr="00266A1A" w:rsidRDefault="003C2E4C">
      <w:pPr>
        <w:widowControl/>
        <w:numPr>
          <w:ilvl w:val="0"/>
          <w:numId w:val="6"/>
        </w:numPr>
        <w:spacing w:beforeLines="50" w:before="156" w:afterLines="50" w:after="156"/>
        <w:ind w:firstLineChars="200" w:firstLine="420"/>
        <w:jc w:val="left"/>
        <w:rPr>
          <w:rFonts w:ascii="宋体" w:eastAsia="宋体" w:hAnsi="宋体"/>
        </w:rPr>
      </w:pPr>
      <w:r w:rsidRPr="00266A1A">
        <w:rPr>
          <w:rFonts w:ascii="宋体" w:eastAsia="宋体" w:hAnsi="宋体" w:hint="eastAsia"/>
        </w:rPr>
        <w:t>教学重难点</w:t>
      </w:r>
    </w:p>
    <w:p w14:paraId="2F2E9FFA"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重点：核反应的一般表达式</w:t>
      </w:r>
    </w:p>
    <w:p w14:paraId="2ABBF5D7"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难点：反应道的概念</w:t>
      </w:r>
    </w:p>
    <w:p w14:paraId="07D2FF8B" w14:textId="77777777" w:rsidR="009515AE" w:rsidRPr="00266A1A" w:rsidRDefault="003C2E4C">
      <w:pPr>
        <w:widowControl/>
        <w:numPr>
          <w:ilvl w:val="0"/>
          <w:numId w:val="6"/>
        </w:numPr>
        <w:spacing w:beforeLines="50" w:before="156" w:afterLines="50" w:after="156"/>
        <w:ind w:firstLineChars="200" w:firstLine="420"/>
        <w:jc w:val="left"/>
        <w:rPr>
          <w:rFonts w:ascii="宋体" w:eastAsia="宋体" w:hAnsi="宋体"/>
        </w:rPr>
      </w:pPr>
      <w:r w:rsidRPr="00266A1A">
        <w:rPr>
          <w:rFonts w:ascii="宋体" w:eastAsia="宋体" w:hAnsi="宋体" w:hint="eastAsia"/>
        </w:rPr>
        <w:t>教学内容</w:t>
      </w:r>
    </w:p>
    <w:p w14:paraId="44A22115"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3.1 核反应的定义。</w:t>
      </w:r>
    </w:p>
    <w:p w14:paraId="1ADBF534"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3.2 核反应的一般表达式。</w:t>
      </w:r>
    </w:p>
    <w:p w14:paraId="035A85D0"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3.3 核反应机制。</w:t>
      </w:r>
    </w:p>
    <w:p w14:paraId="42CC3FB3"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3.4 放射性核素的生产方式</w:t>
      </w:r>
    </w:p>
    <w:p w14:paraId="30B48647"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4. 教学方法</w:t>
      </w:r>
    </w:p>
    <w:p w14:paraId="189019E0"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讲授法：相关概念及理论框架。</w:t>
      </w:r>
    </w:p>
    <w:p w14:paraId="6B3D762C"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5.教学评价</w:t>
      </w:r>
    </w:p>
    <w:p w14:paraId="2FEB60FC"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课后作业</w:t>
      </w:r>
    </w:p>
    <w:p w14:paraId="73F465B5" w14:textId="01795E1D" w:rsidR="009515AE" w:rsidRDefault="00266A1A">
      <w:pPr>
        <w:widowControl/>
        <w:numPr>
          <w:ilvl w:val="0"/>
          <w:numId w:val="2"/>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 </w:t>
      </w:r>
      <w:r w:rsidR="003C2E4C">
        <w:rPr>
          <w:rFonts w:ascii="黑体" w:eastAsia="黑体" w:hAnsi="黑体" w:cs="Times New Roman" w:hint="eastAsia"/>
          <w:b/>
          <w:sz w:val="24"/>
          <w:szCs w:val="24"/>
        </w:rPr>
        <w:t>射线与物质的相互作用</w:t>
      </w:r>
    </w:p>
    <w:p w14:paraId="01EEB982" w14:textId="77777777" w:rsidR="009515AE" w:rsidRPr="00266A1A" w:rsidRDefault="003C2E4C">
      <w:pPr>
        <w:widowControl/>
        <w:numPr>
          <w:ilvl w:val="0"/>
          <w:numId w:val="7"/>
        </w:numPr>
        <w:spacing w:beforeLines="50" w:before="156" w:afterLines="50" w:after="156"/>
        <w:ind w:firstLineChars="200" w:firstLine="420"/>
        <w:jc w:val="left"/>
        <w:rPr>
          <w:rFonts w:ascii="宋体" w:eastAsia="宋体" w:hAnsi="宋体"/>
        </w:rPr>
      </w:pPr>
      <w:r w:rsidRPr="00266A1A">
        <w:rPr>
          <w:rFonts w:ascii="宋体" w:eastAsia="宋体" w:hAnsi="宋体" w:hint="eastAsia"/>
        </w:rPr>
        <w:t xml:space="preserve">教学目标 </w:t>
      </w:r>
    </w:p>
    <w:p w14:paraId="3E4F614E" w14:textId="77777777" w:rsidR="009515AE" w:rsidRPr="00266A1A" w:rsidRDefault="003C2E4C">
      <w:pPr>
        <w:widowControl/>
        <w:spacing w:beforeLines="50" w:before="156" w:afterLines="50" w:after="156"/>
        <w:ind w:leftChars="200" w:left="420"/>
        <w:jc w:val="left"/>
        <w:rPr>
          <w:rFonts w:ascii="宋体" w:eastAsia="宋体" w:hAnsi="宋体"/>
        </w:rPr>
      </w:pPr>
      <w:r w:rsidRPr="00266A1A">
        <w:rPr>
          <w:rFonts w:ascii="宋体" w:eastAsia="宋体" w:hAnsi="宋体" w:hint="eastAsia"/>
        </w:rPr>
        <w:t>理解各种粒子与物质相互作用的过程；掌握各种射线的穿透本领和各种射线与物质的作用机制。</w:t>
      </w:r>
    </w:p>
    <w:p w14:paraId="0654C635" w14:textId="77777777" w:rsidR="009515AE" w:rsidRPr="00266A1A" w:rsidRDefault="003C2E4C">
      <w:pPr>
        <w:widowControl/>
        <w:numPr>
          <w:ilvl w:val="0"/>
          <w:numId w:val="7"/>
        </w:numPr>
        <w:spacing w:beforeLines="50" w:before="156" w:afterLines="50" w:after="156"/>
        <w:ind w:firstLineChars="200" w:firstLine="420"/>
        <w:jc w:val="left"/>
        <w:rPr>
          <w:rFonts w:ascii="宋体" w:eastAsia="宋体" w:hAnsi="宋体"/>
        </w:rPr>
      </w:pPr>
      <w:r w:rsidRPr="00266A1A">
        <w:rPr>
          <w:rFonts w:ascii="宋体" w:eastAsia="宋体" w:hAnsi="宋体" w:hint="eastAsia"/>
        </w:rPr>
        <w:t>教学重难点</w:t>
      </w:r>
    </w:p>
    <w:p w14:paraId="7D4493B3"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lastRenderedPageBreak/>
        <w:t>重点：各种粒子与物质相互作用的过程</w:t>
      </w:r>
    </w:p>
    <w:p w14:paraId="4AE33FED"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难点：射线与物质的作用机制</w:t>
      </w:r>
    </w:p>
    <w:p w14:paraId="0B18315B" w14:textId="77777777" w:rsidR="009515AE" w:rsidRPr="00266A1A" w:rsidRDefault="003C2E4C">
      <w:pPr>
        <w:widowControl/>
        <w:numPr>
          <w:ilvl w:val="0"/>
          <w:numId w:val="7"/>
        </w:numPr>
        <w:spacing w:beforeLines="50" w:before="156" w:afterLines="50" w:after="156"/>
        <w:ind w:firstLineChars="200" w:firstLine="420"/>
        <w:jc w:val="left"/>
        <w:rPr>
          <w:rFonts w:ascii="宋体" w:eastAsia="宋体" w:hAnsi="宋体"/>
        </w:rPr>
      </w:pPr>
      <w:r w:rsidRPr="00266A1A">
        <w:rPr>
          <w:rFonts w:ascii="宋体" w:eastAsia="宋体" w:hAnsi="宋体" w:hint="eastAsia"/>
        </w:rPr>
        <w:t>教学内容</w:t>
      </w:r>
    </w:p>
    <w:p w14:paraId="3A2A23C3"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3.1 重带电粒子与物质的相互作用。</w:t>
      </w:r>
    </w:p>
    <w:p w14:paraId="7DAAB00D"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3.2 电子与物质的相互作用。</w:t>
      </w:r>
    </w:p>
    <w:p w14:paraId="1830D61D"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3.3 γ射线与物质的相互作用。</w:t>
      </w:r>
    </w:p>
    <w:p w14:paraId="2492E5E3"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3.4 中子与物质的相互作用</w:t>
      </w:r>
    </w:p>
    <w:p w14:paraId="3289F6A7"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4. 教学方法</w:t>
      </w:r>
    </w:p>
    <w:p w14:paraId="71C83F8E"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讲授法：相关概念及理论框架。</w:t>
      </w:r>
    </w:p>
    <w:p w14:paraId="2A3B1117"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5.教学评价</w:t>
      </w:r>
    </w:p>
    <w:p w14:paraId="370B656A" w14:textId="77777777" w:rsidR="009515AE" w:rsidRPr="00266A1A" w:rsidRDefault="003C2E4C">
      <w:pPr>
        <w:widowControl/>
        <w:spacing w:beforeLines="50" w:before="156" w:afterLines="50" w:after="156"/>
        <w:ind w:firstLineChars="200" w:firstLine="420"/>
        <w:jc w:val="left"/>
        <w:rPr>
          <w:rFonts w:ascii="宋体" w:eastAsia="宋体" w:hAnsi="宋体"/>
        </w:rPr>
      </w:pPr>
      <w:r w:rsidRPr="00266A1A">
        <w:rPr>
          <w:rFonts w:ascii="宋体" w:eastAsia="宋体" w:hAnsi="宋体" w:hint="eastAsia"/>
        </w:rPr>
        <w:t>课后作业</w:t>
      </w:r>
    </w:p>
    <w:p w14:paraId="4B3E66FA" w14:textId="77777777" w:rsidR="009515AE" w:rsidRDefault="003C2E4C">
      <w:pPr>
        <w:widowControl/>
        <w:spacing w:beforeLines="50" w:before="156" w:afterLines="50" w:after="156"/>
        <w:ind w:firstLineChars="200" w:firstLine="482"/>
        <w:jc w:val="left"/>
      </w:pPr>
      <w:r>
        <w:rPr>
          <w:rFonts w:ascii="黑体" w:eastAsia="黑体" w:hAnsi="黑体" w:cs="Times New Roman" w:hint="eastAsia"/>
          <w:b/>
          <w:sz w:val="24"/>
          <w:szCs w:val="24"/>
        </w:rPr>
        <w:t>第七章 辐射探测器</w:t>
      </w:r>
      <w:r>
        <w:rPr>
          <w:rFonts w:ascii="宋体" w:hAnsi="宋体" w:cs="宋体" w:hint="eastAsia"/>
          <w:b/>
          <w:kern w:val="0"/>
          <w:sz w:val="20"/>
          <w:szCs w:val="20"/>
        </w:rPr>
        <w:t xml:space="preserve"> </w:t>
      </w:r>
    </w:p>
    <w:p w14:paraId="34016BFF"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TimesNewRomanPSMT"/>
          <w:bCs/>
          <w:kern w:val="0"/>
          <w:szCs w:val="21"/>
        </w:rPr>
        <w:t>1.</w:t>
      </w:r>
      <w:r>
        <w:rPr>
          <w:rFonts w:ascii="宋体" w:eastAsia="宋体" w:hAnsi="宋体" w:cs="宋体" w:hint="eastAsia"/>
          <w:bCs/>
          <w:kern w:val="0"/>
          <w:szCs w:val="21"/>
        </w:rPr>
        <w:t xml:space="preserve">教学目标 </w:t>
      </w:r>
    </w:p>
    <w:p w14:paraId="3598F40C" w14:textId="77777777" w:rsidR="009515AE" w:rsidRDefault="003C2E4C">
      <w:pPr>
        <w:widowControl/>
        <w:spacing w:beforeLines="50" w:before="156" w:afterLines="50" w:after="156"/>
        <w:ind w:leftChars="400" w:left="840"/>
        <w:jc w:val="left"/>
        <w:rPr>
          <w:rFonts w:ascii="宋体" w:eastAsia="宋体" w:hAnsi="宋体"/>
          <w:bCs/>
          <w:szCs w:val="21"/>
        </w:rPr>
      </w:pPr>
      <w:r>
        <w:rPr>
          <w:rFonts w:ascii="宋体" w:eastAsia="宋体" w:hAnsi="宋体" w:hint="eastAsia"/>
          <w:bCs/>
          <w:szCs w:val="21"/>
        </w:rPr>
        <w:t>（1）基于射线与物质相互作用，掌握三种辐射探测器的工作原理，了解常用探测器的几何构型及性能特征；</w:t>
      </w:r>
    </w:p>
    <w:p w14:paraId="47D7451A" w14:textId="77777777" w:rsidR="009515AE" w:rsidRDefault="003C2E4C">
      <w:pPr>
        <w:widowControl/>
        <w:spacing w:beforeLines="50" w:before="156" w:afterLines="50" w:after="156"/>
        <w:ind w:leftChars="400" w:left="840"/>
        <w:jc w:val="left"/>
        <w:rPr>
          <w:rFonts w:ascii="宋体" w:eastAsia="宋体" w:hAnsi="宋体"/>
          <w:bCs/>
          <w:szCs w:val="21"/>
        </w:rPr>
      </w:pPr>
      <w:r>
        <w:rPr>
          <w:rFonts w:ascii="宋体" w:eastAsia="宋体" w:hAnsi="宋体" w:hint="eastAsia"/>
          <w:bCs/>
          <w:szCs w:val="21"/>
        </w:rPr>
        <w:t>（2）理解辐射测量过程中探测器类型的选择。</w:t>
      </w:r>
    </w:p>
    <w:p w14:paraId="2882E0FF"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TimesNewRomanPSMT"/>
          <w:bCs/>
          <w:kern w:val="0"/>
          <w:szCs w:val="21"/>
        </w:rPr>
        <w:t>2.</w:t>
      </w:r>
      <w:r>
        <w:rPr>
          <w:rFonts w:ascii="宋体" w:eastAsia="宋体" w:hAnsi="宋体" w:cs="宋体" w:hint="eastAsia"/>
          <w:bCs/>
          <w:kern w:val="0"/>
          <w:szCs w:val="21"/>
        </w:rPr>
        <w:t>教学重难点</w:t>
      </w:r>
    </w:p>
    <w:p w14:paraId="3FFE555A" w14:textId="77777777" w:rsidR="009515AE" w:rsidRDefault="003C2E4C">
      <w:pPr>
        <w:widowControl/>
        <w:spacing w:beforeLines="50" w:before="156" w:afterLines="50" w:after="156"/>
        <w:ind w:leftChars="400" w:left="840"/>
        <w:jc w:val="left"/>
        <w:rPr>
          <w:rFonts w:ascii="宋体" w:eastAsia="宋体" w:hAnsi="宋体"/>
          <w:bCs/>
          <w:szCs w:val="21"/>
        </w:rPr>
      </w:pPr>
      <w:r>
        <w:rPr>
          <w:rFonts w:ascii="宋体" w:eastAsia="宋体" w:hAnsi="宋体" w:hint="eastAsia"/>
          <w:bCs/>
          <w:szCs w:val="21"/>
        </w:rPr>
        <w:t>重点：理解气体、闪烁体、半导体三种探测器的工作原理</w:t>
      </w:r>
    </w:p>
    <w:p w14:paraId="1B1D38D0" w14:textId="77777777" w:rsidR="009515AE" w:rsidRDefault="003C2E4C">
      <w:pPr>
        <w:widowControl/>
        <w:spacing w:beforeLines="50" w:before="156" w:afterLines="50" w:after="156"/>
        <w:ind w:leftChars="400" w:left="840"/>
        <w:jc w:val="left"/>
        <w:rPr>
          <w:rFonts w:ascii="宋体" w:eastAsia="宋体" w:hAnsi="宋体"/>
          <w:bCs/>
          <w:szCs w:val="21"/>
        </w:rPr>
      </w:pPr>
      <w:r>
        <w:rPr>
          <w:rFonts w:ascii="宋体" w:eastAsia="宋体" w:hAnsi="宋体" w:hint="eastAsia"/>
          <w:bCs/>
          <w:szCs w:val="21"/>
        </w:rPr>
        <w:t>难点：理解表征探测器一般性能的指标：探测效率、能量分辨率、位置分辨率、时间分辨率。</w:t>
      </w:r>
    </w:p>
    <w:p w14:paraId="4B19323E"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TimesNewRomanPSMT"/>
          <w:bCs/>
          <w:kern w:val="0"/>
          <w:szCs w:val="21"/>
        </w:rPr>
        <w:t>3.</w:t>
      </w:r>
      <w:r>
        <w:rPr>
          <w:rFonts w:ascii="宋体" w:eastAsia="宋体" w:hAnsi="宋体" w:cs="宋体" w:hint="eastAsia"/>
          <w:bCs/>
          <w:kern w:val="0"/>
          <w:szCs w:val="21"/>
        </w:rPr>
        <w:t>教学内容</w:t>
      </w:r>
    </w:p>
    <w:p w14:paraId="20A95495" w14:textId="77777777" w:rsidR="009515AE" w:rsidRDefault="003C2E4C">
      <w:pPr>
        <w:widowControl/>
        <w:spacing w:beforeLines="50" w:before="156" w:afterLines="50" w:after="156"/>
        <w:ind w:leftChars="400" w:left="840"/>
        <w:jc w:val="left"/>
        <w:rPr>
          <w:rFonts w:ascii="宋体" w:eastAsia="宋体" w:hAnsi="宋体"/>
          <w:bCs/>
          <w:szCs w:val="21"/>
        </w:rPr>
      </w:pPr>
      <w:r>
        <w:rPr>
          <w:rFonts w:ascii="宋体" w:eastAsia="宋体" w:hAnsi="宋体" w:hint="eastAsia"/>
          <w:bCs/>
          <w:szCs w:val="21"/>
        </w:rPr>
        <w:t>第一节 气体探测器</w:t>
      </w:r>
    </w:p>
    <w:p w14:paraId="1B1EACBA" w14:textId="77777777" w:rsidR="009515AE" w:rsidRDefault="003C2E4C">
      <w:pPr>
        <w:pStyle w:val="ac"/>
        <w:widowControl/>
        <w:numPr>
          <w:ilvl w:val="0"/>
          <w:numId w:val="8"/>
        </w:numPr>
        <w:spacing w:beforeLines="50" w:before="156" w:afterLines="50" w:after="156"/>
        <w:ind w:leftChars="500" w:left="1482" w:firstLineChars="0"/>
        <w:jc w:val="left"/>
        <w:rPr>
          <w:rFonts w:ascii="宋体" w:eastAsia="宋体" w:hAnsi="宋体"/>
          <w:szCs w:val="21"/>
        </w:rPr>
      </w:pPr>
      <w:r>
        <w:rPr>
          <w:rFonts w:ascii="宋体" w:eastAsia="宋体" w:hAnsi="宋体" w:hint="eastAsia"/>
          <w:szCs w:val="21"/>
        </w:rPr>
        <w:t>气体探测器工作原理</w:t>
      </w:r>
    </w:p>
    <w:p w14:paraId="02D511D3" w14:textId="77777777" w:rsidR="009515AE" w:rsidRDefault="003C2E4C">
      <w:pPr>
        <w:pStyle w:val="ac"/>
        <w:widowControl/>
        <w:numPr>
          <w:ilvl w:val="0"/>
          <w:numId w:val="8"/>
        </w:numPr>
        <w:spacing w:beforeLines="50" w:before="156" w:afterLines="50" w:after="156"/>
        <w:ind w:leftChars="500" w:left="1482" w:firstLineChars="0"/>
        <w:jc w:val="left"/>
        <w:rPr>
          <w:rFonts w:ascii="宋体" w:eastAsia="宋体" w:hAnsi="宋体"/>
          <w:szCs w:val="21"/>
        </w:rPr>
      </w:pPr>
      <w:r>
        <w:rPr>
          <w:rFonts w:ascii="宋体" w:eastAsia="宋体" w:hAnsi="宋体" w:hint="eastAsia"/>
          <w:szCs w:val="21"/>
        </w:rPr>
        <w:t>电离室：脉冲型、电流型</w:t>
      </w:r>
    </w:p>
    <w:p w14:paraId="43196C3F" w14:textId="77777777" w:rsidR="009515AE" w:rsidRDefault="003C2E4C">
      <w:pPr>
        <w:pStyle w:val="ac"/>
        <w:widowControl/>
        <w:numPr>
          <w:ilvl w:val="0"/>
          <w:numId w:val="8"/>
        </w:numPr>
        <w:spacing w:beforeLines="50" w:before="156" w:afterLines="50" w:after="156"/>
        <w:ind w:leftChars="500" w:left="1482" w:firstLineChars="0"/>
        <w:jc w:val="left"/>
        <w:rPr>
          <w:rFonts w:ascii="宋体" w:eastAsia="宋体" w:hAnsi="宋体"/>
          <w:szCs w:val="21"/>
        </w:rPr>
      </w:pPr>
      <w:r>
        <w:rPr>
          <w:rFonts w:ascii="宋体" w:eastAsia="宋体" w:hAnsi="宋体" w:hint="eastAsia"/>
          <w:szCs w:val="21"/>
        </w:rPr>
        <w:t>正比管的工作特征</w:t>
      </w:r>
    </w:p>
    <w:p w14:paraId="415A8741" w14:textId="77777777" w:rsidR="009515AE" w:rsidRDefault="003C2E4C">
      <w:pPr>
        <w:pStyle w:val="ac"/>
        <w:widowControl/>
        <w:numPr>
          <w:ilvl w:val="0"/>
          <w:numId w:val="8"/>
        </w:numPr>
        <w:spacing w:beforeLines="50" w:before="156" w:afterLines="50" w:after="156"/>
        <w:ind w:leftChars="500" w:left="1482" w:firstLineChars="0"/>
        <w:jc w:val="left"/>
        <w:rPr>
          <w:rFonts w:ascii="宋体" w:eastAsia="宋体" w:hAnsi="宋体"/>
          <w:szCs w:val="21"/>
        </w:rPr>
      </w:pPr>
      <w:r>
        <w:rPr>
          <w:rFonts w:ascii="宋体" w:eastAsia="宋体" w:hAnsi="宋体" w:hint="eastAsia"/>
          <w:szCs w:val="21"/>
        </w:rPr>
        <w:t>G</w:t>
      </w:r>
      <w:r>
        <w:rPr>
          <w:rFonts w:ascii="宋体" w:eastAsia="宋体" w:hAnsi="宋体"/>
          <w:szCs w:val="21"/>
        </w:rPr>
        <w:t>-M</w:t>
      </w:r>
      <w:r>
        <w:rPr>
          <w:rFonts w:ascii="宋体" w:eastAsia="宋体" w:hAnsi="宋体" w:hint="eastAsia"/>
          <w:szCs w:val="21"/>
        </w:rPr>
        <w:t>管的工作特征</w:t>
      </w:r>
    </w:p>
    <w:p w14:paraId="49039557" w14:textId="77777777" w:rsidR="009515AE" w:rsidRDefault="003C2E4C">
      <w:pPr>
        <w:widowControl/>
        <w:spacing w:beforeLines="50" w:before="156" w:afterLines="50" w:after="156"/>
        <w:ind w:leftChars="400" w:left="840"/>
        <w:jc w:val="left"/>
        <w:rPr>
          <w:rFonts w:ascii="宋体" w:eastAsia="宋体" w:hAnsi="宋体"/>
          <w:bCs/>
          <w:szCs w:val="21"/>
        </w:rPr>
      </w:pPr>
      <w:r>
        <w:rPr>
          <w:rFonts w:ascii="宋体" w:eastAsia="宋体" w:hAnsi="宋体" w:hint="eastAsia"/>
          <w:bCs/>
          <w:szCs w:val="21"/>
        </w:rPr>
        <w:t>第二节 半导体探测器</w:t>
      </w:r>
    </w:p>
    <w:p w14:paraId="29850472" w14:textId="77777777" w:rsidR="009515AE" w:rsidRDefault="003C2E4C">
      <w:pPr>
        <w:pStyle w:val="ac"/>
        <w:widowControl/>
        <w:numPr>
          <w:ilvl w:val="0"/>
          <w:numId w:val="9"/>
        </w:numPr>
        <w:spacing w:beforeLines="50" w:before="156" w:afterLines="50" w:after="156"/>
        <w:ind w:leftChars="500" w:left="1482" w:firstLineChars="0"/>
        <w:jc w:val="left"/>
        <w:rPr>
          <w:rFonts w:ascii="宋体" w:eastAsia="宋体" w:hAnsi="宋体"/>
          <w:szCs w:val="21"/>
        </w:rPr>
      </w:pPr>
      <w:r>
        <w:rPr>
          <w:rFonts w:ascii="宋体" w:eastAsia="宋体" w:hAnsi="宋体" w:hint="eastAsia"/>
          <w:szCs w:val="21"/>
        </w:rPr>
        <w:t>半导体探测器工作原理</w:t>
      </w:r>
    </w:p>
    <w:p w14:paraId="6F085B15" w14:textId="77777777" w:rsidR="009515AE" w:rsidRDefault="003C2E4C">
      <w:pPr>
        <w:pStyle w:val="ac"/>
        <w:widowControl/>
        <w:numPr>
          <w:ilvl w:val="0"/>
          <w:numId w:val="9"/>
        </w:numPr>
        <w:spacing w:beforeLines="50" w:before="156" w:afterLines="50" w:after="156"/>
        <w:ind w:leftChars="500" w:left="1482" w:firstLineChars="0"/>
        <w:jc w:val="left"/>
        <w:rPr>
          <w:rFonts w:ascii="宋体" w:eastAsia="宋体" w:hAnsi="宋体"/>
          <w:szCs w:val="21"/>
        </w:rPr>
      </w:pPr>
      <w:r>
        <w:rPr>
          <w:rFonts w:ascii="宋体" w:eastAsia="宋体" w:hAnsi="宋体" w:hint="eastAsia"/>
          <w:szCs w:val="21"/>
        </w:rPr>
        <w:t>金硅面垒探测器</w:t>
      </w:r>
    </w:p>
    <w:p w14:paraId="2E9B3462" w14:textId="77777777" w:rsidR="009515AE" w:rsidRDefault="003C2E4C">
      <w:pPr>
        <w:pStyle w:val="ac"/>
        <w:widowControl/>
        <w:numPr>
          <w:ilvl w:val="0"/>
          <w:numId w:val="9"/>
        </w:numPr>
        <w:spacing w:beforeLines="50" w:before="156" w:afterLines="50" w:after="156"/>
        <w:ind w:leftChars="500" w:left="1482" w:firstLineChars="0"/>
        <w:jc w:val="left"/>
        <w:rPr>
          <w:rFonts w:ascii="宋体" w:eastAsia="宋体" w:hAnsi="宋体"/>
          <w:szCs w:val="21"/>
        </w:rPr>
      </w:pPr>
      <w:r>
        <w:rPr>
          <w:rFonts w:ascii="宋体" w:eastAsia="宋体" w:hAnsi="宋体" w:hint="eastAsia"/>
          <w:szCs w:val="21"/>
        </w:rPr>
        <w:t>HpGe两种探测器</w:t>
      </w:r>
    </w:p>
    <w:p w14:paraId="133561E8" w14:textId="77777777" w:rsidR="009515AE" w:rsidRDefault="003C2E4C">
      <w:pPr>
        <w:widowControl/>
        <w:spacing w:beforeLines="50" w:before="156" w:afterLines="50" w:after="156"/>
        <w:ind w:leftChars="400" w:left="840"/>
        <w:jc w:val="left"/>
        <w:rPr>
          <w:rFonts w:ascii="宋体" w:eastAsia="宋体" w:hAnsi="宋体"/>
          <w:bCs/>
          <w:szCs w:val="21"/>
        </w:rPr>
      </w:pPr>
      <w:r>
        <w:rPr>
          <w:rFonts w:ascii="宋体" w:eastAsia="宋体" w:hAnsi="宋体" w:hint="eastAsia"/>
          <w:bCs/>
          <w:szCs w:val="21"/>
        </w:rPr>
        <w:lastRenderedPageBreak/>
        <w:t>第三节 闪烁体探测器</w:t>
      </w:r>
    </w:p>
    <w:p w14:paraId="01F9ADA5" w14:textId="77777777" w:rsidR="009515AE" w:rsidRDefault="003C2E4C">
      <w:pPr>
        <w:pStyle w:val="ac"/>
        <w:widowControl/>
        <w:numPr>
          <w:ilvl w:val="0"/>
          <w:numId w:val="10"/>
        </w:numPr>
        <w:spacing w:beforeLines="50" w:before="156" w:afterLines="50" w:after="156"/>
        <w:ind w:leftChars="500" w:left="1578" w:firstLineChars="0"/>
        <w:jc w:val="left"/>
        <w:rPr>
          <w:rFonts w:ascii="宋体" w:eastAsia="宋体" w:hAnsi="宋体"/>
          <w:szCs w:val="21"/>
        </w:rPr>
      </w:pPr>
      <w:r>
        <w:rPr>
          <w:rFonts w:ascii="宋体" w:eastAsia="宋体" w:hAnsi="宋体" w:hint="eastAsia"/>
          <w:szCs w:val="21"/>
        </w:rPr>
        <w:t>闪烁体探测器工作原理</w:t>
      </w:r>
    </w:p>
    <w:p w14:paraId="6287346F" w14:textId="77777777" w:rsidR="009515AE" w:rsidRDefault="003C2E4C">
      <w:pPr>
        <w:pStyle w:val="ac"/>
        <w:widowControl/>
        <w:numPr>
          <w:ilvl w:val="0"/>
          <w:numId w:val="10"/>
        </w:numPr>
        <w:spacing w:beforeLines="50" w:before="156" w:afterLines="50" w:after="156"/>
        <w:ind w:leftChars="500" w:left="1578" w:firstLineChars="0"/>
        <w:jc w:val="left"/>
        <w:rPr>
          <w:rFonts w:ascii="宋体" w:eastAsia="宋体" w:hAnsi="宋体"/>
          <w:szCs w:val="21"/>
        </w:rPr>
      </w:pPr>
      <w:r>
        <w:rPr>
          <w:rFonts w:ascii="宋体" w:eastAsia="宋体" w:hAnsi="宋体" w:hint="eastAsia"/>
          <w:szCs w:val="21"/>
        </w:rPr>
        <w:t>常用闪烁体种类及性能</w:t>
      </w:r>
    </w:p>
    <w:p w14:paraId="77F36795" w14:textId="77777777" w:rsidR="009515AE" w:rsidRDefault="003C2E4C">
      <w:pPr>
        <w:pStyle w:val="ac"/>
        <w:widowControl/>
        <w:numPr>
          <w:ilvl w:val="0"/>
          <w:numId w:val="10"/>
        </w:numPr>
        <w:spacing w:beforeLines="50" w:before="156" w:afterLines="50" w:after="156"/>
        <w:ind w:leftChars="500" w:left="1578" w:firstLineChars="0"/>
        <w:jc w:val="left"/>
        <w:rPr>
          <w:rFonts w:ascii="宋体" w:eastAsia="宋体" w:hAnsi="宋体"/>
          <w:szCs w:val="21"/>
        </w:rPr>
      </w:pPr>
      <w:r>
        <w:rPr>
          <w:rFonts w:ascii="宋体" w:eastAsia="宋体" w:hAnsi="宋体" w:hint="eastAsia"/>
          <w:szCs w:val="21"/>
        </w:rPr>
        <w:t>常用的光电转换器件：光电倍增管、光电二极管</w:t>
      </w:r>
    </w:p>
    <w:p w14:paraId="4FD9A721" w14:textId="77777777" w:rsidR="009515AE" w:rsidRDefault="003C2E4C">
      <w:pPr>
        <w:pStyle w:val="ac"/>
        <w:widowControl/>
        <w:numPr>
          <w:ilvl w:val="0"/>
          <w:numId w:val="10"/>
        </w:numPr>
        <w:spacing w:beforeLines="50" w:before="156" w:afterLines="50" w:after="156"/>
        <w:ind w:leftChars="500" w:left="1578" w:firstLineChars="0"/>
        <w:jc w:val="left"/>
        <w:rPr>
          <w:rFonts w:ascii="宋体" w:eastAsia="宋体" w:hAnsi="宋体"/>
          <w:szCs w:val="21"/>
        </w:rPr>
      </w:pPr>
      <w:r>
        <w:rPr>
          <w:rFonts w:ascii="宋体" w:eastAsia="宋体" w:hAnsi="宋体" w:hint="eastAsia"/>
          <w:szCs w:val="21"/>
        </w:rPr>
        <w:t>低本底液闪</w:t>
      </w:r>
    </w:p>
    <w:p w14:paraId="6BED7B52" w14:textId="77777777" w:rsidR="009515AE" w:rsidRDefault="003C2E4C">
      <w:pPr>
        <w:pStyle w:val="ac"/>
        <w:widowControl/>
        <w:numPr>
          <w:ilvl w:val="0"/>
          <w:numId w:val="10"/>
        </w:numPr>
        <w:spacing w:beforeLines="50" w:before="156" w:afterLines="50" w:after="156"/>
        <w:ind w:leftChars="500" w:left="1578" w:firstLineChars="0"/>
        <w:jc w:val="left"/>
        <w:rPr>
          <w:rFonts w:ascii="宋体" w:eastAsia="宋体" w:hAnsi="宋体"/>
          <w:szCs w:val="21"/>
        </w:rPr>
      </w:pPr>
      <w:r>
        <w:rPr>
          <w:rFonts w:ascii="宋体" w:eastAsia="宋体" w:hAnsi="宋体" w:hint="eastAsia"/>
          <w:szCs w:val="21"/>
        </w:rPr>
        <w:t>热释光剂量计</w:t>
      </w:r>
    </w:p>
    <w:p w14:paraId="10A0ECEE" w14:textId="77777777" w:rsidR="009515AE" w:rsidRDefault="003C2E4C">
      <w:pPr>
        <w:widowControl/>
        <w:spacing w:beforeLines="50" w:before="156" w:afterLines="50" w:after="156"/>
        <w:ind w:leftChars="100" w:left="210" w:firstLineChars="200" w:firstLine="420"/>
        <w:jc w:val="left"/>
        <w:rPr>
          <w:rFonts w:ascii="宋体" w:eastAsia="宋体" w:hAnsi="宋体" w:cs="宋体"/>
          <w:b/>
          <w:kern w:val="0"/>
          <w:szCs w:val="21"/>
        </w:rPr>
      </w:pPr>
      <w:r>
        <w:rPr>
          <w:rFonts w:ascii="宋体" w:eastAsia="宋体" w:hAnsi="宋体" w:cs="TimesNewRomanPSMT"/>
          <w:bCs/>
          <w:kern w:val="0"/>
          <w:szCs w:val="21"/>
        </w:rPr>
        <w:t>4.</w:t>
      </w:r>
      <w:r>
        <w:rPr>
          <w:rFonts w:ascii="宋体" w:eastAsia="宋体" w:hAnsi="宋体" w:cs="宋体" w:hint="eastAsia"/>
          <w:bCs/>
          <w:kern w:val="0"/>
          <w:szCs w:val="21"/>
        </w:rPr>
        <w:t>教学方法</w:t>
      </w:r>
      <w:r>
        <w:rPr>
          <w:rFonts w:ascii="宋体" w:eastAsia="宋体" w:hAnsi="宋体" w:cs="宋体" w:hint="eastAsia"/>
          <w:b/>
          <w:kern w:val="0"/>
          <w:szCs w:val="21"/>
        </w:rPr>
        <w:t xml:space="preserve"> </w:t>
      </w:r>
    </w:p>
    <w:p w14:paraId="08AE2EEC" w14:textId="77777777" w:rsidR="009515AE" w:rsidRDefault="003C2E4C">
      <w:pPr>
        <w:widowControl/>
        <w:spacing w:beforeLines="50" w:before="156" w:afterLines="50" w:after="156"/>
        <w:ind w:leftChars="200" w:left="420" w:firstLineChars="200" w:firstLine="420"/>
        <w:jc w:val="left"/>
        <w:rPr>
          <w:rFonts w:ascii="宋体" w:eastAsia="宋体" w:hAnsi="宋体" w:cs="宋体"/>
          <w:kern w:val="0"/>
          <w:szCs w:val="21"/>
        </w:rPr>
      </w:pPr>
      <w:r>
        <w:rPr>
          <w:rFonts w:ascii="宋体" w:eastAsia="宋体" w:hAnsi="宋体" w:cs="宋体" w:hint="eastAsia"/>
          <w:kern w:val="0"/>
          <w:szCs w:val="21"/>
        </w:rPr>
        <w:t>（1）讲授法：介绍三种类型探测器的工作原理，基本概念，以及常用探测器的几何结构或是器件的使用方法等。</w:t>
      </w:r>
    </w:p>
    <w:p w14:paraId="1D4AB9A7" w14:textId="77777777" w:rsidR="009515AE" w:rsidRDefault="003C2E4C">
      <w:pPr>
        <w:widowControl/>
        <w:spacing w:beforeLines="50" w:before="156" w:afterLines="50" w:after="156"/>
        <w:ind w:leftChars="200" w:left="420" w:firstLineChars="200" w:firstLine="420"/>
        <w:jc w:val="left"/>
        <w:rPr>
          <w:rFonts w:ascii="宋体" w:eastAsia="宋体" w:hAnsi="宋体" w:cs="宋体"/>
          <w:kern w:val="0"/>
          <w:szCs w:val="21"/>
        </w:rPr>
      </w:pPr>
      <w:r>
        <w:rPr>
          <w:rFonts w:ascii="宋体" w:eastAsia="宋体" w:hAnsi="宋体" w:cs="宋体" w:hint="eastAsia"/>
          <w:kern w:val="0"/>
          <w:szCs w:val="21"/>
        </w:rPr>
        <w:t>（2）演示法：将实验室已有的三种类型探测器带到课堂上，在讲授的过程中，演示探测器的几何结构及工作原理。</w:t>
      </w:r>
    </w:p>
    <w:p w14:paraId="56C0EBB2" w14:textId="77777777" w:rsidR="009515AE" w:rsidRDefault="003C2E4C">
      <w:pPr>
        <w:widowControl/>
        <w:spacing w:beforeLines="50" w:before="156" w:afterLines="50" w:after="156"/>
        <w:ind w:leftChars="200" w:left="420" w:firstLineChars="200" w:firstLine="420"/>
        <w:jc w:val="left"/>
        <w:rPr>
          <w:rFonts w:ascii="宋体" w:eastAsia="宋体" w:hAnsi="宋体" w:cs="宋体"/>
          <w:kern w:val="0"/>
          <w:szCs w:val="21"/>
        </w:rPr>
      </w:pPr>
      <w:r>
        <w:rPr>
          <w:rFonts w:ascii="宋体" w:eastAsia="宋体" w:hAnsi="宋体" w:cs="宋体" w:hint="eastAsia"/>
          <w:kern w:val="0"/>
          <w:szCs w:val="21"/>
        </w:rPr>
        <w:t>（3）需求分析法：基于某种辐射测量需求，介绍探测器选择时的考虑因素。</w:t>
      </w:r>
    </w:p>
    <w:p w14:paraId="421EF610" w14:textId="77777777" w:rsidR="009515AE" w:rsidRDefault="003C2E4C">
      <w:pPr>
        <w:widowControl/>
        <w:spacing w:beforeLines="50" w:before="156" w:afterLines="50" w:after="156"/>
        <w:ind w:leftChars="100" w:left="210" w:firstLineChars="200" w:firstLine="420"/>
        <w:jc w:val="left"/>
        <w:rPr>
          <w:rFonts w:ascii="宋体" w:eastAsia="宋体" w:hAnsi="宋体" w:cs="TimesNewRomanPSMT"/>
          <w:bCs/>
          <w:kern w:val="0"/>
          <w:szCs w:val="21"/>
        </w:rPr>
      </w:pPr>
      <w:r>
        <w:rPr>
          <w:rFonts w:ascii="宋体" w:eastAsia="宋体" w:hAnsi="宋体" w:cs="TimesNewRomanPSMT"/>
          <w:bCs/>
          <w:kern w:val="0"/>
          <w:szCs w:val="21"/>
        </w:rPr>
        <w:t>5.</w:t>
      </w:r>
      <w:r>
        <w:rPr>
          <w:rFonts w:ascii="宋体" w:eastAsia="宋体" w:hAnsi="宋体" w:cs="TimesNewRomanPSMT" w:hint="eastAsia"/>
          <w:bCs/>
          <w:kern w:val="0"/>
          <w:szCs w:val="21"/>
        </w:rPr>
        <w:t>教学评价</w:t>
      </w:r>
    </w:p>
    <w:p w14:paraId="38D29AF4" w14:textId="77777777" w:rsidR="009515AE" w:rsidRDefault="003C2E4C">
      <w:pPr>
        <w:widowControl/>
        <w:spacing w:beforeLines="50" w:before="156" w:afterLines="50" w:after="156"/>
        <w:ind w:leftChars="200" w:left="420"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（1）会简要描述三种探测器的工作原理，并能理解不同探测器的性能特征；</w:t>
      </w:r>
    </w:p>
    <w:p w14:paraId="5248BBEE" w14:textId="6742A8A3" w:rsidR="009515AE" w:rsidRDefault="003C2E4C" w:rsidP="00093F3F">
      <w:pPr>
        <w:widowControl/>
        <w:spacing w:beforeLines="50" w:before="156" w:afterLines="50" w:after="156"/>
        <w:ind w:leftChars="200" w:left="420"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（2）基于一般的辐射测量需求，选择合适的辐射探测器类型.</w:t>
      </w:r>
    </w:p>
    <w:p w14:paraId="4B5E8090" w14:textId="77777777" w:rsidR="009515AE" w:rsidRDefault="003C2E4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辐射探测器信号处理电子学</w:t>
      </w:r>
    </w:p>
    <w:p w14:paraId="037702C3"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1.</w:t>
      </w:r>
      <w:r>
        <w:rPr>
          <w:rFonts w:ascii="宋体" w:eastAsia="宋体" w:hAnsi="宋体" w:cs="宋体" w:hint="eastAsia"/>
          <w:bCs/>
          <w:kern w:val="0"/>
          <w:szCs w:val="21"/>
        </w:rPr>
        <w:t xml:space="preserve">教学目标 </w:t>
      </w:r>
    </w:p>
    <w:p w14:paraId="07B19C47" w14:textId="77777777" w:rsidR="009515AE" w:rsidRDefault="003C2E4C">
      <w:pPr>
        <w:widowControl/>
        <w:spacing w:beforeLines="50" w:before="156" w:afterLines="50" w:after="156"/>
        <w:ind w:leftChars="300" w:left="630"/>
        <w:jc w:val="left"/>
        <w:rPr>
          <w:rFonts w:ascii="宋体" w:eastAsia="宋体" w:hAnsi="宋体"/>
          <w:bCs/>
          <w:szCs w:val="21"/>
        </w:rPr>
      </w:pPr>
      <w:r>
        <w:rPr>
          <w:rFonts w:ascii="宋体" w:eastAsia="宋体" w:hAnsi="宋体" w:hint="eastAsia"/>
          <w:bCs/>
          <w:szCs w:val="21"/>
        </w:rPr>
        <w:t>（1）了解辐射探测器输出信号的特征，常用信号处理的功能逻辑框图；</w:t>
      </w:r>
    </w:p>
    <w:p w14:paraId="43C5146D" w14:textId="77777777" w:rsidR="009515AE" w:rsidRDefault="003C2E4C">
      <w:pPr>
        <w:widowControl/>
        <w:spacing w:beforeLines="50" w:before="156" w:afterLines="50" w:after="156"/>
        <w:ind w:leftChars="300" w:left="630"/>
        <w:jc w:val="left"/>
        <w:rPr>
          <w:rFonts w:ascii="宋体" w:eastAsia="宋体" w:hAnsi="宋体"/>
          <w:bCs/>
          <w:szCs w:val="21"/>
        </w:rPr>
      </w:pPr>
      <w:r>
        <w:rPr>
          <w:rFonts w:ascii="宋体" w:eastAsia="宋体" w:hAnsi="宋体" w:hint="eastAsia"/>
          <w:bCs/>
          <w:szCs w:val="21"/>
        </w:rPr>
        <w:t>（2）了解N</w:t>
      </w:r>
      <w:r>
        <w:rPr>
          <w:rFonts w:ascii="宋体" w:eastAsia="宋体" w:hAnsi="宋体"/>
          <w:bCs/>
          <w:szCs w:val="21"/>
        </w:rPr>
        <w:t>IM</w:t>
      </w:r>
      <w:r>
        <w:rPr>
          <w:rFonts w:ascii="宋体" w:eastAsia="宋体" w:hAnsi="宋体" w:hint="eastAsia"/>
          <w:bCs/>
          <w:szCs w:val="21"/>
        </w:rPr>
        <w:t>机箱，常用的电子学插件：前放、主放、A</w:t>
      </w:r>
      <w:r>
        <w:rPr>
          <w:rFonts w:ascii="宋体" w:eastAsia="宋体" w:hAnsi="宋体"/>
          <w:bCs/>
          <w:szCs w:val="21"/>
        </w:rPr>
        <w:t>DC</w:t>
      </w:r>
      <w:r>
        <w:rPr>
          <w:rFonts w:ascii="宋体" w:eastAsia="宋体" w:hAnsi="宋体" w:hint="eastAsia"/>
          <w:bCs/>
          <w:szCs w:val="21"/>
        </w:rPr>
        <w:t>，T</w:t>
      </w:r>
      <w:r>
        <w:rPr>
          <w:rFonts w:ascii="宋体" w:eastAsia="宋体" w:hAnsi="宋体"/>
          <w:bCs/>
          <w:szCs w:val="21"/>
        </w:rPr>
        <w:t>DC</w:t>
      </w:r>
      <w:r>
        <w:rPr>
          <w:rFonts w:ascii="宋体" w:eastAsia="宋体" w:hAnsi="宋体" w:hint="eastAsia"/>
          <w:bCs/>
          <w:szCs w:val="21"/>
        </w:rPr>
        <w:t>等。</w:t>
      </w:r>
    </w:p>
    <w:p w14:paraId="7AAD821F" w14:textId="77777777" w:rsidR="009515AE" w:rsidRDefault="009515AE">
      <w:pPr>
        <w:widowControl/>
        <w:spacing w:beforeLines="50" w:before="156" w:afterLines="50" w:after="156"/>
        <w:ind w:leftChars="300" w:left="630"/>
        <w:jc w:val="left"/>
        <w:rPr>
          <w:rFonts w:ascii="宋体" w:eastAsia="宋体" w:hAnsi="宋体"/>
          <w:bCs/>
          <w:szCs w:val="21"/>
        </w:rPr>
      </w:pPr>
    </w:p>
    <w:p w14:paraId="6D65C802"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2.</w:t>
      </w:r>
      <w:r>
        <w:rPr>
          <w:rFonts w:ascii="宋体" w:eastAsia="宋体" w:hAnsi="宋体" w:cs="宋体" w:hint="eastAsia"/>
          <w:bCs/>
          <w:kern w:val="0"/>
          <w:szCs w:val="21"/>
        </w:rPr>
        <w:t>教学重难点</w:t>
      </w:r>
    </w:p>
    <w:p w14:paraId="74B6F287" w14:textId="77777777" w:rsidR="009515AE" w:rsidRDefault="003C2E4C">
      <w:pPr>
        <w:widowControl/>
        <w:spacing w:beforeLines="50" w:before="156" w:afterLines="50" w:after="156"/>
        <w:ind w:leftChars="300" w:left="630" w:firstLineChars="100" w:firstLine="210"/>
        <w:jc w:val="left"/>
        <w:rPr>
          <w:rFonts w:ascii="宋体" w:eastAsia="宋体" w:hAnsi="宋体"/>
          <w:bCs/>
          <w:szCs w:val="21"/>
        </w:rPr>
      </w:pPr>
      <w:r>
        <w:rPr>
          <w:rFonts w:ascii="宋体" w:eastAsia="宋体" w:hAnsi="宋体" w:hint="eastAsia"/>
          <w:bCs/>
          <w:szCs w:val="21"/>
        </w:rPr>
        <w:t>重点：信号符合的概念</w:t>
      </w:r>
    </w:p>
    <w:p w14:paraId="29832459" w14:textId="77777777" w:rsidR="009515AE" w:rsidRDefault="003C2E4C">
      <w:pPr>
        <w:widowControl/>
        <w:spacing w:beforeLines="50" w:before="156" w:afterLines="50" w:after="156"/>
        <w:ind w:leftChars="300" w:left="630" w:firstLineChars="100" w:firstLine="210"/>
        <w:jc w:val="left"/>
        <w:rPr>
          <w:rFonts w:ascii="宋体" w:eastAsia="宋体" w:hAnsi="宋体"/>
          <w:bCs/>
          <w:szCs w:val="21"/>
        </w:rPr>
      </w:pPr>
      <w:r>
        <w:rPr>
          <w:rFonts w:ascii="宋体" w:eastAsia="宋体" w:hAnsi="宋体" w:hint="eastAsia"/>
          <w:bCs/>
          <w:szCs w:val="21"/>
        </w:rPr>
        <w:t>难点：信号符合电路</w:t>
      </w:r>
    </w:p>
    <w:p w14:paraId="27163530"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3.</w:t>
      </w:r>
      <w:r>
        <w:rPr>
          <w:rFonts w:ascii="宋体" w:eastAsia="宋体" w:hAnsi="宋体" w:cs="宋体" w:hint="eastAsia"/>
          <w:bCs/>
          <w:kern w:val="0"/>
          <w:szCs w:val="21"/>
        </w:rPr>
        <w:t>教学内容</w:t>
      </w:r>
    </w:p>
    <w:p w14:paraId="1A033786" w14:textId="77777777" w:rsidR="009515AE" w:rsidRDefault="003C2E4C">
      <w:pPr>
        <w:widowControl/>
        <w:spacing w:beforeLines="50" w:before="156" w:afterLines="50" w:after="156"/>
        <w:ind w:leftChars="300" w:left="630"/>
        <w:jc w:val="left"/>
        <w:rPr>
          <w:rFonts w:ascii="宋体" w:eastAsia="宋体" w:hAnsi="宋体"/>
          <w:bCs/>
          <w:szCs w:val="21"/>
        </w:rPr>
      </w:pPr>
      <w:r>
        <w:rPr>
          <w:rFonts w:ascii="宋体" w:eastAsia="宋体" w:hAnsi="宋体" w:hint="eastAsia"/>
          <w:bCs/>
          <w:szCs w:val="21"/>
        </w:rPr>
        <w:t>第一节 常用信号处理方法</w:t>
      </w:r>
    </w:p>
    <w:p w14:paraId="0875D54B" w14:textId="77777777" w:rsidR="009515AE" w:rsidRDefault="003C2E4C">
      <w:pPr>
        <w:pStyle w:val="ac"/>
        <w:widowControl/>
        <w:numPr>
          <w:ilvl w:val="1"/>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计数器</w:t>
      </w:r>
    </w:p>
    <w:p w14:paraId="2B8447E8" w14:textId="77777777" w:rsidR="009515AE" w:rsidRDefault="003C2E4C">
      <w:pPr>
        <w:pStyle w:val="ac"/>
        <w:widowControl/>
        <w:numPr>
          <w:ilvl w:val="1"/>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能谱测量</w:t>
      </w:r>
    </w:p>
    <w:p w14:paraId="0CC768D3" w14:textId="77777777" w:rsidR="009515AE" w:rsidRDefault="003C2E4C">
      <w:pPr>
        <w:pStyle w:val="ac"/>
        <w:widowControl/>
        <w:numPr>
          <w:ilvl w:val="1"/>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符合电路及时间测量</w:t>
      </w:r>
    </w:p>
    <w:p w14:paraId="590D1C73" w14:textId="77777777" w:rsidR="009515AE" w:rsidRDefault="003C2E4C">
      <w:pPr>
        <w:widowControl/>
        <w:spacing w:beforeLines="50" w:before="156" w:afterLines="50" w:after="156"/>
        <w:ind w:leftChars="300" w:left="630"/>
        <w:jc w:val="left"/>
        <w:rPr>
          <w:rFonts w:ascii="宋体" w:eastAsia="宋体" w:hAnsi="宋体"/>
          <w:bCs/>
          <w:szCs w:val="21"/>
        </w:rPr>
      </w:pPr>
      <w:r>
        <w:rPr>
          <w:rFonts w:ascii="宋体" w:eastAsia="宋体" w:hAnsi="宋体" w:hint="eastAsia"/>
          <w:bCs/>
          <w:szCs w:val="21"/>
        </w:rPr>
        <w:t>第二节 常用电子学插件</w:t>
      </w:r>
    </w:p>
    <w:p w14:paraId="670951A6" w14:textId="77777777" w:rsidR="009515AE" w:rsidRDefault="003C2E4C">
      <w:pPr>
        <w:pStyle w:val="ac"/>
        <w:widowControl/>
        <w:numPr>
          <w:ilvl w:val="0"/>
          <w:numId w:val="11"/>
        </w:numPr>
        <w:spacing w:beforeLines="50" w:before="156" w:afterLines="50" w:after="156"/>
        <w:ind w:firstLineChars="0"/>
        <w:jc w:val="left"/>
        <w:rPr>
          <w:rFonts w:ascii="宋体" w:eastAsia="宋体" w:hAnsi="宋体"/>
          <w:bCs/>
          <w:szCs w:val="21"/>
        </w:rPr>
      </w:pPr>
      <w:r>
        <w:rPr>
          <w:rFonts w:ascii="宋体" w:eastAsia="宋体" w:hAnsi="宋体" w:hint="eastAsia"/>
          <w:bCs/>
          <w:szCs w:val="21"/>
        </w:rPr>
        <w:t>N</w:t>
      </w:r>
      <w:r>
        <w:rPr>
          <w:rFonts w:ascii="宋体" w:eastAsia="宋体" w:hAnsi="宋体"/>
          <w:bCs/>
          <w:szCs w:val="21"/>
        </w:rPr>
        <w:t>IM</w:t>
      </w:r>
      <w:r>
        <w:rPr>
          <w:rFonts w:ascii="宋体" w:eastAsia="宋体" w:hAnsi="宋体" w:hint="eastAsia"/>
          <w:bCs/>
          <w:szCs w:val="21"/>
        </w:rPr>
        <w:t>机箱</w:t>
      </w:r>
    </w:p>
    <w:p w14:paraId="6B8E4064" w14:textId="77777777" w:rsidR="009515AE" w:rsidRDefault="003C2E4C">
      <w:pPr>
        <w:pStyle w:val="ac"/>
        <w:widowControl/>
        <w:numPr>
          <w:ilvl w:val="0"/>
          <w:numId w:val="11"/>
        </w:numPr>
        <w:spacing w:beforeLines="50" w:before="156" w:afterLines="50" w:after="156"/>
        <w:ind w:firstLineChars="0"/>
        <w:jc w:val="left"/>
        <w:rPr>
          <w:rFonts w:ascii="宋体" w:eastAsia="宋体" w:hAnsi="宋体"/>
          <w:bCs/>
          <w:szCs w:val="21"/>
        </w:rPr>
      </w:pPr>
      <w:r>
        <w:rPr>
          <w:rFonts w:ascii="宋体" w:eastAsia="宋体" w:hAnsi="宋体" w:hint="eastAsia"/>
          <w:bCs/>
          <w:szCs w:val="21"/>
        </w:rPr>
        <w:lastRenderedPageBreak/>
        <w:t>常用电子学插件：前放、主放、单道、多道、T</w:t>
      </w:r>
      <w:r>
        <w:rPr>
          <w:rFonts w:ascii="宋体" w:eastAsia="宋体" w:hAnsi="宋体"/>
          <w:bCs/>
          <w:szCs w:val="21"/>
        </w:rPr>
        <w:t>DC</w:t>
      </w:r>
    </w:p>
    <w:p w14:paraId="4B493C88"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4.</w:t>
      </w:r>
      <w:r>
        <w:rPr>
          <w:rFonts w:ascii="宋体" w:eastAsia="宋体" w:hAnsi="宋体" w:cs="宋体" w:hint="eastAsia"/>
          <w:bCs/>
          <w:kern w:val="0"/>
          <w:szCs w:val="21"/>
        </w:rPr>
        <w:t xml:space="preserve">教学方法 </w:t>
      </w:r>
    </w:p>
    <w:p w14:paraId="53A3FF27"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（1）讲授法：介绍辐射探测器的常用信号处理方法及常用的模块化电子学。</w:t>
      </w:r>
    </w:p>
    <w:p w14:paraId="55805B86"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（2）演示法：将实验室已有的常规核电子学插件带至课堂，让同学们直观感受实验室中辐射探测器的一般处理方法和模式。</w:t>
      </w:r>
    </w:p>
    <w:p w14:paraId="38441426" w14:textId="77777777" w:rsidR="009515AE" w:rsidRDefault="003C2E4C">
      <w:pPr>
        <w:widowControl/>
        <w:spacing w:beforeLines="50" w:before="156" w:afterLines="50" w:after="156"/>
        <w:ind w:firstLineChars="200" w:firstLine="420"/>
        <w:jc w:val="left"/>
        <w:rPr>
          <w:rFonts w:ascii="宋体" w:eastAsia="宋体" w:hAnsi="宋体" w:cs="TimesNewRomanPSMT"/>
          <w:bCs/>
          <w:kern w:val="0"/>
          <w:szCs w:val="21"/>
        </w:rPr>
      </w:pPr>
      <w:r>
        <w:rPr>
          <w:rFonts w:ascii="宋体" w:eastAsia="宋体" w:hAnsi="宋体" w:cs="TimesNewRomanPSMT"/>
          <w:bCs/>
          <w:kern w:val="0"/>
          <w:szCs w:val="21"/>
        </w:rPr>
        <w:t>5.</w:t>
      </w:r>
      <w:r>
        <w:rPr>
          <w:rFonts w:ascii="宋体" w:eastAsia="宋体" w:hAnsi="宋体" w:cs="TimesNewRomanPSMT" w:hint="eastAsia"/>
          <w:bCs/>
          <w:kern w:val="0"/>
          <w:szCs w:val="21"/>
        </w:rPr>
        <w:t>教学评价</w:t>
      </w:r>
    </w:p>
    <w:p w14:paraId="26C5C1EF" w14:textId="77777777" w:rsidR="009515AE" w:rsidRDefault="003C2E4C">
      <w:pPr>
        <w:widowControl/>
        <w:spacing w:beforeLines="50" w:before="156" w:afterLines="50" w:after="156"/>
        <w:ind w:leftChars="100" w:left="210"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（1）画出计数、能谱测量、时间测量的功能逻辑框图</w:t>
      </w:r>
    </w:p>
    <w:p w14:paraId="2236B46F" w14:textId="034C5D98" w:rsidR="009515AE" w:rsidRPr="00093F3F" w:rsidRDefault="003C2E4C" w:rsidP="00093F3F">
      <w:pPr>
        <w:widowControl/>
        <w:spacing w:beforeLines="50" w:before="156" w:afterLines="50" w:after="156"/>
        <w:ind w:leftChars="100" w:left="210"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（2）了解N</w:t>
      </w:r>
      <w:r>
        <w:rPr>
          <w:rFonts w:ascii="宋体" w:eastAsia="宋体" w:hAnsi="宋体" w:cs="TimesNewRomanPSMT"/>
          <w:kern w:val="0"/>
          <w:szCs w:val="21"/>
        </w:rPr>
        <w:t>IM</w:t>
      </w:r>
      <w:r>
        <w:rPr>
          <w:rFonts w:ascii="宋体" w:eastAsia="宋体" w:hAnsi="宋体" w:cs="TimesNewRomanPSMT" w:hint="eastAsia"/>
          <w:kern w:val="0"/>
          <w:szCs w:val="21"/>
        </w:rPr>
        <w:t>模块化电子学的一般特征</w:t>
      </w:r>
    </w:p>
    <w:p w14:paraId="27B4DCB8" w14:textId="77777777" w:rsidR="009515AE" w:rsidRDefault="003C2E4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 α，β活度测量</w:t>
      </w:r>
    </w:p>
    <w:p w14:paraId="608442E1"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1.</w:t>
      </w:r>
      <w:r>
        <w:rPr>
          <w:rFonts w:ascii="宋体" w:eastAsia="宋体" w:hAnsi="宋体" w:cs="宋体" w:hint="eastAsia"/>
          <w:bCs/>
          <w:kern w:val="0"/>
          <w:szCs w:val="21"/>
        </w:rPr>
        <w:t xml:space="preserve">教学目标 </w:t>
      </w:r>
    </w:p>
    <w:p w14:paraId="4D0688E1" w14:textId="77777777" w:rsidR="009515AE" w:rsidRDefault="003C2E4C">
      <w:pPr>
        <w:widowControl/>
        <w:spacing w:beforeLines="50" w:before="156" w:afterLines="50" w:after="156"/>
        <w:ind w:leftChars="100" w:left="210" w:firstLineChars="200" w:firstLine="420"/>
        <w:jc w:val="left"/>
        <w:rPr>
          <w:rFonts w:ascii="宋体" w:eastAsia="宋体" w:hAnsi="宋体" w:cs="TimesNewRomanPSMT"/>
          <w:bCs/>
          <w:kern w:val="0"/>
          <w:szCs w:val="21"/>
        </w:rPr>
      </w:pPr>
      <w:r>
        <w:rPr>
          <w:rFonts w:ascii="宋体" w:eastAsia="宋体" w:hAnsi="宋体" w:cs="TimesNewRomanPSMT" w:hint="eastAsia"/>
          <w:bCs/>
          <w:kern w:val="0"/>
          <w:szCs w:val="21"/>
        </w:rPr>
        <w:t>（1）掌握α、β活度测量中的基本概念，了解活度测量的一般方法；</w:t>
      </w:r>
    </w:p>
    <w:p w14:paraId="0EBE0319" w14:textId="77777777" w:rsidR="009515AE" w:rsidRDefault="003C2E4C">
      <w:pPr>
        <w:widowControl/>
        <w:spacing w:beforeLines="50" w:before="156" w:afterLines="50" w:after="156"/>
        <w:ind w:leftChars="100" w:left="210" w:firstLineChars="200" w:firstLine="420"/>
        <w:jc w:val="left"/>
        <w:rPr>
          <w:rFonts w:ascii="宋体" w:eastAsia="宋体" w:hAnsi="宋体" w:cs="TimesNewRomanPSMT"/>
          <w:bCs/>
          <w:kern w:val="0"/>
          <w:szCs w:val="21"/>
        </w:rPr>
      </w:pPr>
      <w:r>
        <w:rPr>
          <w:rFonts w:ascii="宋体" w:eastAsia="宋体" w:hAnsi="宋体" w:cs="TimesNewRomanPSMT" w:hint="eastAsia"/>
          <w:bCs/>
          <w:kern w:val="0"/>
          <w:szCs w:val="21"/>
        </w:rPr>
        <w:t>（2）掌握液闪在低能β射线测量中的应用。</w:t>
      </w:r>
    </w:p>
    <w:p w14:paraId="2A898404"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2.</w:t>
      </w:r>
      <w:r>
        <w:rPr>
          <w:rFonts w:ascii="宋体" w:eastAsia="宋体" w:hAnsi="宋体" w:cs="宋体" w:hint="eastAsia"/>
          <w:bCs/>
          <w:kern w:val="0"/>
          <w:szCs w:val="21"/>
        </w:rPr>
        <w:t>教学重难点</w:t>
      </w:r>
    </w:p>
    <w:p w14:paraId="789A4E30"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重点：活度测量中的基本概念</w:t>
      </w:r>
    </w:p>
    <w:p w14:paraId="52B6853E"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难点：</w:t>
      </w:r>
      <w:r>
        <w:rPr>
          <w:rFonts w:ascii="宋体" w:eastAsia="宋体" w:hAnsi="宋体" w:cs="宋体"/>
          <w:bCs/>
          <w:kern w:val="0"/>
          <w:szCs w:val="21"/>
        </w:rPr>
        <w:t>液体闪烁计数法</w:t>
      </w:r>
      <w:r>
        <w:rPr>
          <w:rFonts w:ascii="宋体" w:eastAsia="宋体" w:hAnsi="宋体" w:cs="宋体" w:hint="eastAsia"/>
          <w:bCs/>
          <w:kern w:val="0"/>
          <w:szCs w:val="21"/>
        </w:rPr>
        <w:t>中淬灭效应的修正</w:t>
      </w:r>
    </w:p>
    <w:p w14:paraId="3F227477"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3.</w:t>
      </w:r>
      <w:r>
        <w:rPr>
          <w:rFonts w:ascii="宋体" w:eastAsia="宋体" w:hAnsi="宋体" w:cs="宋体" w:hint="eastAsia"/>
          <w:bCs/>
          <w:kern w:val="0"/>
          <w:szCs w:val="21"/>
        </w:rPr>
        <w:t>教学内容</w:t>
      </w:r>
    </w:p>
    <w:p w14:paraId="27DAC403" w14:textId="77777777" w:rsidR="009515AE" w:rsidRDefault="003C2E4C">
      <w:pPr>
        <w:widowControl/>
        <w:spacing w:beforeLines="50" w:before="156" w:afterLines="50" w:after="156"/>
        <w:ind w:leftChars="100" w:left="210" w:firstLineChars="200" w:firstLine="420"/>
        <w:jc w:val="left"/>
        <w:rPr>
          <w:rFonts w:ascii="宋体" w:eastAsia="宋体" w:hAnsi="宋体" w:cs="TimesNewRomanPSMT"/>
          <w:kern w:val="0"/>
          <w:szCs w:val="21"/>
        </w:rPr>
      </w:pPr>
      <w:r>
        <w:rPr>
          <w:rFonts w:ascii="宋体" w:eastAsia="宋体" w:hAnsi="宋体" w:cs="TimesNewRomanPSMT" w:hint="eastAsia"/>
          <w:bCs/>
          <w:kern w:val="0"/>
          <w:szCs w:val="21"/>
        </w:rPr>
        <w:t>第一节 活度测</w:t>
      </w:r>
      <w:r>
        <w:rPr>
          <w:rFonts w:ascii="宋体" w:eastAsia="宋体" w:hAnsi="宋体" w:cs="TimesNewRomanPSMT" w:hint="eastAsia"/>
          <w:kern w:val="0"/>
          <w:szCs w:val="21"/>
        </w:rPr>
        <w:t>量基本概念</w:t>
      </w:r>
    </w:p>
    <w:p w14:paraId="0E9E6535" w14:textId="77777777" w:rsidR="009515AE" w:rsidRDefault="003C2E4C">
      <w:pPr>
        <w:pStyle w:val="ac"/>
        <w:widowControl/>
        <w:numPr>
          <w:ilvl w:val="0"/>
          <w:numId w:val="12"/>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本底、吸收、散射：回顾带电粒子在物质中电离能损过程。</w:t>
      </w:r>
    </w:p>
    <w:p w14:paraId="6D9D6BFB" w14:textId="77777777" w:rsidR="009515AE" w:rsidRDefault="003C2E4C">
      <w:pPr>
        <w:pStyle w:val="ac"/>
        <w:widowControl/>
        <w:numPr>
          <w:ilvl w:val="0"/>
          <w:numId w:val="12"/>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死时间及</w:t>
      </w:r>
      <w:r>
        <w:rPr>
          <w:rFonts w:ascii="宋体" w:eastAsia="宋体" w:hAnsi="宋体" w:cs="宋体" w:hint="eastAsia"/>
          <w:kern w:val="0"/>
          <w:szCs w:val="21"/>
        </w:rPr>
        <w:t>修正</w:t>
      </w:r>
    </w:p>
    <w:p w14:paraId="4B447232" w14:textId="77777777" w:rsidR="009515AE" w:rsidRDefault="003C2E4C">
      <w:pPr>
        <w:pStyle w:val="ac"/>
        <w:widowControl/>
        <w:numPr>
          <w:ilvl w:val="0"/>
          <w:numId w:val="12"/>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探测效率、几何效率</w:t>
      </w:r>
    </w:p>
    <w:p w14:paraId="1BDDC54D" w14:textId="77777777" w:rsidR="009515AE" w:rsidRDefault="003C2E4C">
      <w:pPr>
        <w:pStyle w:val="ac"/>
        <w:widowControl/>
        <w:numPr>
          <w:ilvl w:val="0"/>
          <w:numId w:val="12"/>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相对测量、绝对测量</w:t>
      </w:r>
    </w:p>
    <w:p w14:paraId="25E6EC59" w14:textId="77777777" w:rsidR="009515AE" w:rsidRDefault="003C2E4C">
      <w:pPr>
        <w:widowControl/>
        <w:spacing w:beforeLines="50" w:before="156" w:afterLines="50" w:after="156"/>
        <w:ind w:leftChars="100" w:left="210"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第二节 α与β活度测量</w:t>
      </w:r>
    </w:p>
    <w:p w14:paraId="2705CFDA" w14:textId="77777777" w:rsidR="009515AE" w:rsidRDefault="003C2E4C">
      <w:pPr>
        <w:pStyle w:val="ac"/>
        <w:widowControl/>
        <w:numPr>
          <w:ilvl w:val="0"/>
          <w:numId w:val="13"/>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α、β射线的特征及探测器的选择</w:t>
      </w:r>
    </w:p>
    <w:p w14:paraId="2503968B" w14:textId="77777777" w:rsidR="009515AE" w:rsidRDefault="003C2E4C">
      <w:pPr>
        <w:pStyle w:val="ac"/>
        <w:widowControl/>
        <w:numPr>
          <w:ilvl w:val="0"/>
          <w:numId w:val="13"/>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α、β活度测量的常用探测器介绍：正比计数管、硅。</w:t>
      </w:r>
    </w:p>
    <w:p w14:paraId="15B31CC1" w14:textId="77777777" w:rsidR="009515AE" w:rsidRDefault="003C2E4C">
      <w:pPr>
        <w:widowControl/>
        <w:spacing w:beforeLines="50" w:before="156" w:afterLines="50" w:after="156"/>
        <w:ind w:leftChars="100" w:left="210"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第三节 低能β样品活度的测量</w:t>
      </w:r>
    </w:p>
    <w:p w14:paraId="1362CBD1" w14:textId="77777777" w:rsidR="009515AE" w:rsidRDefault="003C2E4C">
      <w:pPr>
        <w:pStyle w:val="ac"/>
        <w:widowControl/>
        <w:numPr>
          <w:ilvl w:val="0"/>
          <w:numId w:val="14"/>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内充气正比计数法</w:t>
      </w:r>
    </w:p>
    <w:p w14:paraId="5031D123" w14:textId="77777777" w:rsidR="009515AE" w:rsidRDefault="003C2E4C">
      <w:pPr>
        <w:pStyle w:val="ac"/>
        <w:widowControl/>
        <w:numPr>
          <w:ilvl w:val="0"/>
          <w:numId w:val="14"/>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液体闪烁计数法</w:t>
      </w:r>
    </w:p>
    <w:p w14:paraId="22311F1B"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4.</w:t>
      </w:r>
      <w:r>
        <w:rPr>
          <w:rFonts w:ascii="宋体" w:eastAsia="宋体" w:hAnsi="宋体" w:cs="宋体" w:hint="eastAsia"/>
          <w:bCs/>
          <w:kern w:val="0"/>
          <w:szCs w:val="21"/>
        </w:rPr>
        <w:t xml:space="preserve">教学方法 </w:t>
      </w:r>
    </w:p>
    <w:p w14:paraId="51831E28"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（1）讲授法：介绍α、β活度测量过程中涉及的基本概念，常用方法；</w:t>
      </w:r>
    </w:p>
    <w:p w14:paraId="2E28CC15"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（2）案例分析法：以氚、碳-</w:t>
      </w:r>
      <w:r>
        <w:rPr>
          <w:rFonts w:ascii="宋体" w:eastAsia="宋体" w:hAnsi="宋体" w:cs="宋体"/>
          <w:bCs/>
          <w:kern w:val="0"/>
          <w:szCs w:val="21"/>
        </w:rPr>
        <w:t>14</w:t>
      </w:r>
      <w:r>
        <w:rPr>
          <w:rFonts w:ascii="宋体" w:eastAsia="宋体" w:hAnsi="宋体" w:cs="宋体" w:hint="eastAsia"/>
          <w:bCs/>
          <w:kern w:val="0"/>
          <w:szCs w:val="21"/>
        </w:rPr>
        <w:t>样本为案例，介绍低能β活度测量。</w:t>
      </w:r>
    </w:p>
    <w:p w14:paraId="6E2A1C84" w14:textId="77777777" w:rsidR="009515AE" w:rsidRDefault="003C2E4C">
      <w:pPr>
        <w:widowControl/>
        <w:spacing w:beforeLines="50" w:before="156" w:afterLines="50" w:after="156"/>
        <w:ind w:firstLineChars="200" w:firstLine="420"/>
        <w:jc w:val="left"/>
        <w:rPr>
          <w:rFonts w:ascii="宋体" w:eastAsia="宋体" w:hAnsi="宋体" w:cs="TimesNewRomanPSMT"/>
          <w:bCs/>
          <w:kern w:val="0"/>
          <w:szCs w:val="21"/>
        </w:rPr>
      </w:pPr>
      <w:r>
        <w:rPr>
          <w:rFonts w:ascii="宋体" w:eastAsia="宋体" w:hAnsi="宋体" w:cs="TimesNewRomanPSMT"/>
          <w:bCs/>
          <w:kern w:val="0"/>
          <w:szCs w:val="21"/>
        </w:rPr>
        <w:lastRenderedPageBreak/>
        <w:t>5.</w:t>
      </w:r>
      <w:r>
        <w:rPr>
          <w:rFonts w:ascii="宋体" w:eastAsia="宋体" w:hAnsi="宋体" w:cs="TimesNewRomanPSMT" w:hint="eastAsia"/>
          <w:bCs/>
          <w:kern w:val="0"/>
          <w:szCs w:val="21"/>
        </w:rPr>
        <w:t>教学评价</w:t>
      </w:r>
    </w:p>
    <w:p w14:paraId="6094DA74" w14:textId="77777777" w:rsidR="009515AE" w:rsidRDefault="003C2E4C">
      <w:pPr>
        <w:widowControl/>
        <w:spacing w:beforeLines="50" w:before="156" w:afterLines="50" w:after="156"/>
        <w:ind w:leftChars="100" w:left="210" w:firstLineChars="200" w:firstLine="420"/>
        <w:jc w:val="left"/>
        <w:rPr>
          <w:rFonts w:ascii="宋体" w:eastAsia="宋体" w:hAnsi="宋体" w:cs="宋体"/>
          <w:kern w:val="0"/>
          <w:szCs w:val="21"/>
        </w:rPr>
      </w:pPr>
      <w:r>
        <w:rPr>
          <w:rFonts w:ascii="宋体" w:eastAsia="宋体" w:hAnsi="宋体" w:cs="宋体" w:hint="eastAsia"/>
          <w:bCs/>
          <w:kern w:val="0"/>
          <w:szCs w:val="21"/>
        </w:rPr>
        <w:t>（1）掌握活度测</w:t>
      </w:r>
      <w:r>
        <w:rPr>
          <w:rFonts w:ascii="宋体" w:eastAsia="宋体" w:hAnsi="宋体" w:cs="宋体" w:hint="eastAsia"/>
          <w:kern w:val="0"/>
          <w:szCs w:val="21"/>
        </w:rPr>
        <w:t>量的基本概念：死时间及修正、探测效率、几何探测效率、相对测量、绝对测量</w:t>
      </w:r>
    </w:p>
    <w:p w14:paraId="5489E7C8" w14:textId="5A831D3F" w:rsidR="009515AE" w:rsidRPr="00093F3F" w:rsidRDefault="003C2E4C" w:rsidP="00093F3F">
      <w:pPr>
        <w:widowControl/>
        <w:spacing w:beforeLines="50" w:before="156" w:afterLines="50" w:after="156"/>
        <w:ind w:leftChars="100" w:left="210" w:firstLineChars="200" w:firstLine="420"/>
        <w:jc w:val="left"/>
        <w:rPr>
          <w:rFonts w:ascii="宋体" w:eastAsia="宋体" w:hAnsi="宋体" w:cs="宋体"/>
          <w:kern w:val="0"/>
          <w:szCs w:val="21"/>
        </w:rPr>
      </w:pPr>
      <w:r>
        <w:rPr>
          <w:rFonts w:ascii="宋体" w:eastAsia="宋体" w:hAnsi="宋体" w:cs="宋体" w:hint="eastAsia"/>
          <w:kern w:val="0"/>
          <w:szCs w:val="21"/>
        </w:rPr>
        <w:t>（2）掌握低能β射线的液闪测量方法，了解内充气正比计数法。</w:t>
      </w:r>
    </w:p>
    <w:p w14:paraId="498DCAD5" w14:textId="77777777" w:rsidR="009515AE" w:rsidRDefault="003C2E4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 γ射线能谱及强度测量</w:t>
      </w:r>
    </w:p>
    <w:p w14:paraId="5FAB2BC9"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1.</w:t>
      </w:r>
      <w:r>
        <w:rPr>
          <w:rFonts w:ascii="宋体" w:eastAsia="宋体" w:hAnsi="宋体" w:cs="宋体" w:hint="eastAsia"/>
          <w:bCs/>
          <w:kern w:val="0"/>
          <w:szCs w:val="21"/>
        </w:rPr>
        <w:t xml:space="preserve">教学目标 </w:t>
      </w:r>
    </w:p>
    <w:p w14:paraId="44BBB920"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（1）掌握γ射线能谱和强度测量过程中的基本概念</w:t>
      </w:r>
    </w:p>
    <w:p w14:paraId="70B9EB2C"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（2）理解探测器能量刻度与效率刻度的主要步骤</w:t>
      </w:r>
    </w:p>
    <w:p w14:paraId="277FDC11"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2.</w:t>
      </w:r>
      <w:r>
        <w:rPr>
          <w:rFonts w:ascii="宋体" w:eastAsia="宋体" w:hAnsi="宋体" w:cs="宋体" w:hint="eastAsia"/>
          <w:bCs/>
          <w:kern w:val="0"/>
          <w:szCs w:val="21"/>
        </w:rPr>
        <w:t>教学重难点</w:t>
      </w:r>
    </w:p>
    <w:p w14:paraId="6F2A2CFF"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重点：理解γ射线能谱峰形，能量测量中的基本概念及能量刻度</w:t>
      </w:r>
    </w:p>
    <w:p w14:paraId="400D3503"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难点：能量刻度概念的掌握</w:t>
      </w:r>
    </w:p>
    <w:p w14:paraId="55B79007"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3.</w:t>
      </w:r>
      <w:r>
        <w:rPr>
          <w:rFonts w:ascii="宋体" w:eastAsia="宋体" w:hAnsi="宋体" w:cs="宋体" w:hint="eastAsia"/>
          <w:bCs/>
          <w:kern w:val="0"/>
          <w:szCs w:val="21"/>
        </w:rPr>
        <w:t>教学内容</w:t>
      </w:r>
    </w:p>
    <w:p w14:paraId="7E1D3182"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第一节 γ射线测量的基本原理</w:t>
      </w:r>
    </w:p>
    <w:p w14:paraId="410147AE" w14:textId="77777777" w:rsidR="009515AE" w:rsidRDefault="003C2E4C">
      <w:pPr>
        <w:pStyle w:val="ac"/>
        <w:widowControl/>
        <w:numPr>
          <w:ilvl w:val="0"/>
          <w:numId w:val="15"/>
        </w:numPr>
        <w:spacing w:beforeLines="50" w:before="156" w:afterLines="50" w:after="156"/>
        <w:ind w:firstLineChars="0"/>
        <w:jc w:val="left"/>
        <w:rPr>
          <w:rFonts w:ascii="宋体" w:eastAsia="宋体" w:hAnsi="宋体" w:cs="宋体"/>
          <w:bCs/>
          <w:kern w:val="0"/>
          <w:szCs w:val="21"/>
        </w:rPr>
      </w:pPr>
      <w:r>
        <w:rPr>
          <w:rFonts w:ascii="宋体" w:eastAsia="宋体" w:hAnsi="宋体" w:cs="宋体" w:hint="eastAsia"/>
          <w:bCs/>
          <w:kern w:val="0"/>
          <w:szCs w:val="21"/>
        </w:rPr>
        <w:t>回顾γ射线在物质中的相互作用</w:t>
      </w:r>
    </w:p>
    <w:p w14:paraId="6927B700" w14:textId="77777777" w:rsidR="009515AE" w:rsidRDefault="003C2E4C">
      <w:pPr>
        <w:pStyle w:val="ac"/>
        <w:widowControl/>
        <w:numPr>
          <w:ilvl w:val="0"/>
          <w:numId w:val="15"/>
        </w:numPr>
        <w:spacing w:beforeLines="50" w:before="156" w:afterLines="50" w:after="156"/>
        <w:ind w:firstLineChars="0"/>
        <w:jc w:val="left"/>
        <w:rPr>
          <w:rFonts w:ascii="宋体" w:eastAsia="宋体" w:hAnsi="宋体" w:cs="宋体"/>
          <w:bCs/>
          <w:kern w:val="0"/>
          <w:szCs w:val="21"/>
        </w:rPr>
      </w:pPr>
      <w:r>
        <w:rPr>
          <w:rFonts w:ascii="宋体" w:eastAsia="宋体" w:hAnsi="宋体" w:cs="宋体" w:hint="eastAsia"/>
          <w:bCs/>
          <w:kern w:val="0"/>
          <w:szCs w:val="21"/>
        </w:rPr>
        <w:t>常用γ射线测量的半导体和闪烁体探测器</w:t>
      </w:r>
    </w:p>
    <w:p w14:paraId="33A45E35" w14:textId="77777777" w:rsidR="009515AE" w:rsidRDefault="003C2E4C">
      <w:pPr>
        <w:pStyle w:val="ac"/>
        <w:widowControl/>
        <w:numPr>
          <w:ilvl w:val="0"/>
          <w:numId w:val="15"/>
        </w:numPr>
        <w:spacing w:beforeLines="50" w:before="156" w:afterLines="50" w:after="156"/>
        <w:ind w:firstLineChars="0"/>
        <w:jc w:val="left"/>
        <w:rPr>
          <w:rFonts w:ascii="宋体" w:eastAsia="宋体" w:hAnsi="宋体" w:cs="宋体"/>
          <w:bCs/>
          <w:kern w:val="0"/>
          <w:szCs w:val="21"/>
        </w:rPr>
      </w:pPr>
      <w:r>
        <w:rPr>
          <w:rFonts w:ascii="宋体" w:eastAsia="宋体" w:hAnsi="宋体" w:cs="宋体" w:hint="eastAsia"/>
          <w:bCs/>
          <w:kern w:val="0"/>
          <w:szCs w:val="21"/>
        </w:rPr>
        <w:t>能谱峰型的识别</w:t>
      </w:r>
    </w:p>
    <w:p w14:paraId="43BEDD9D" w14:textId="77777777" w:rsidR="009515AE" w:rsidRDefault="003C2E4C">
      <w:pPr>
        <w:widowControl/>
        <w:spacing w:beforeLines="50" w:before="156" w:afterLines="50" w:after="156"/>
        <w:ind w:leftChars="100" w:left="210" w:firstLineChars="200" w:firstLine="420"/>
        <w:jc w:val="left"/>
        <w:rPr>
          <w:rFonts w:ascii="宋体" w:eastAsia="宋体" w:hAnsi="宋体" w:cs="宋体"/>
          <w:bCs/>
          <w:kern w:val="0"/>
          <w:szCs w:val="21"/>
        </w:rPr>
      </w:pPr>
      <w:r>
        <w:rPr>
          <w:rFonts w:ascii="宋体" w:eastAsia="宋体" w:hAnsi="宋体" w:cs="宋体" w:hint="eastAsia"/>
          <w:bCs/>
          <w:kern w:val="0"/>
          <w:szCs w:val="21"/>
        </w:rPr>
        <w:t>第二节 γ射线能量的测量</w:t>
      </w:r>
    </w:p>
    <w:p w14:paraId="0C489905" w14:textId="77777777" w:rsidR="009515AE" w:rsidRDefault="003C2E4C">
      <w:pPr>
        <w:pStyle w:val="ac"/>
        <w:widowControl/>
        <w:numPr>
          <w:ilvl w:val="0"/>
          <w:numId w:val="16"/>
        </w:numPr>
        <w:spacing w:beforeLines="50" w:before="156" w:afterLines="50" w:after="156"/>
        <w:ind w:firstLineChars="0"/>
        <w:jc w:val="left"/>
        <w:rPr>
          <w:rFonts w:ascii="宋体" w:eastAsia="宋体" w:hAnsi="宋体" w:cs="宋体"/>
          <w:bCs/>
          <w:kern w:val="0"/>
          <w:szCs w:val="21"/>
        </w:rPr>
      </w:pPr>
      <w:r>
        <w:rPr>
          <w:rFonts w:ascii="宋体" w:eastAsia="宋体" w:hAnsi="宋体" w:cs="宋体" w:hint="eastAsia"/>
          <w:bCs/>
          <w:kern w:val="0"/>
          <w:szCs w:val="21"/>
        </w:rPr>
        <w:t>基本概念：峰位、道址、半高宽、能量分辨率</w:t>
      </w:r>
    </w:p>
    <w:p w14:paraId="58230525" w14:textId="77777777" w:rsidR="009515AE" w:rsidRDefault="003C2E4C">
      <w:pPr>
        <w:pStyle w:val="ac"/>
        <w:widowControl/>
        <w:numPr>
          <w:ilvl w:val="0"/>
          <w:numId w:val="16"/>
        </w:numPr>
        <w:spacing w:beforeLines="50" w:before="156" w:afterLines="50" w:after="156"/>
        <w:ind w:firstLineChars="0"/>
        <w:jc w:val="left"/>
        <w:rPr>
          <w:rFonts w:ascii="宋体" w:eastAsia="宋体" w:hAnsi="宋体" w:cs="宋体"/>
          <w:bCs/>
          <w:kern w:val="0"/>
          <w:szCs w:val="21"/>
        </w:rPr>
      </w:pPr>
      <w:r>
        <w:rPr>
          <w:rFonts w:ascii="宋体" w:eastAsia="宋体" w:hAnsi="宋体" w:cs="宋体" w:hint="eastAsia"/>
          <w:bCs/>
          <w:kern w:val="0"/>
          <w:szCs w:val="21"/>
        </w:rPr>
        <w:t>能量刻度及能量测量</w:t>
      </w:r>
    </w:p>
    <w:p w14:paraId="52893C59" w14:textId="77777777" w:rsidR="009515AE" w:rsidRDefault="003C2E4C">
      <w:pPr>
        <w:widowControl/>
        <w:spacing w:beforeLines="50" w:before="156" w:afterLines="50" w:after="156"/>
        <w:ind w:left="630"/>
        <w:jc w:val="left"/>
        <w:rPr>
          <w:rFonts w:ascii="宋体" w:eastAsia="宋体" w:hAnsi="宋体" w:cs="宋体"/>
          <w:bCs/>
          <w:kern w:val="0"/>
          <w:szCs w:val="21"/>
        </w:rPr>
      </w:pPr>
      <w:r>
        <w:rPr>
          <w:rFonts w:ascii="宋体" w:eastAsia="宋体" w:hAnsi="宋体" w:cs="宋体" w:hint="eastAsia"/>
          <w:bCs/>
          <w:kern w:val="0"/>
          <w:szCs w:val="21"/>
        </w:rPr>
        <w:t>第三节 γ射线强度的测量</w:t>
      </w:r>
    </w:p>
    <w:p w14:paraId="75DD0F5A" w14:textId="77777777" w:rsidR="009515AE" w:rsidRDefault="003C2E4C">
      <w:pPr>
        <w:pStyle w:val="ac"/>
        <w:widowControl/>
        <w:numPr>
          <w:ilvl w:val="0"/>
          <w:numId w:val="17"/>
        </w:numPr>
        <w:spacing w:beforeLines="50" w:before="156" w:afterLines="50" w:after="156"/>
        <w:ind w:firstLineChars="0"/>
        <w:jc w:val="left"/>
        <w:rPr>
          <w:rFonts w:ascii="宋体" w:eastAsia="宋体" w:hAnsi="宋体" w:cs="宋体"/>
          <w:bCs/>
          <w:kern w:val="0"/>
          <w:szCs w:val="21"/>
        </w:rPr>
      </w:pPr>
      <w:r>
        <w:rPr>
          <w:rFonts w:ascii="宋体" w:eastAsia="宋体" w:hAnsi="宋体" w:cs="宋体" w:hint="eastAsia"/>
          <w:bCs/>
          <w:kern w:val="0"/>
          <w:szCs w:val="21"/>
        </w:rPr>
        <w:t>基本概念：探测效率，几何探测效率</w:t>
      </w:r>
    </w:p>
    <w:p w14:paraId="3CA2D48D" w14:textId="77777777" w:rsidR="009515AE" w:rsidRDefault="003C2E4C">
      <w:pPr>
        <w:pStyle w:val="ac"/>
        <w:widowControl/>
        <w:numPr>
          <w:ilvl w:val="0"/>
          <w:numId w:val="17"/>
        </w:numPr>
        <w:spacing w:beforeLines="50" w:before="156" w:afterLines="50" w:after="156"/>
        <w:ind w:firstLineChars="0"/>
        <w:jc w:val="left"/>
        <w:rPr>
          <w:rFonts w:ascii="宋体" w:eastAsia="宋体" w:hAnsi="宋体" w:cs="宋体"/>
          <w:bCs/>
          <w:kern w:val="0"/>
          <w:szCs w:val="21"/>
        </w:rPr>
      </w:pPr>
      <w:r>
        <w:rPr>
          <w:rFonts w:ascii="宋体" w:eastAsia="宋体" w:hAnsi="宋体" w:cs="宋体" w:hint="eastAsia"/>
          <w:bCs/>
          <w:kern w:val="0"/>
          <w:szCs w:val="21"/>
        </w:rPr>
        <w:t>全谱法、全能峰法</w:t>
      </w:r>
    </w:p>
    <w:p w14:paraId="4DC0EB94" w14:textId="77777777" w:rsidR="009515AE" w:rsidRDefault="003C2E4C">
      <w:pPr>
        <w:pStyle w:val="ac"/>
        <w:widowControl/>
        <w:numPr>
          <w:ilvl w:val="0"/>
          <w:numId w:val="17"/>
        </w:numPr>
        <w:spacing w:beforeLines="50" w:before="156" w:afterLines="50" w:after="156"/>
        <w:ind w:firstLineChars="0"/>
        <w:jc w:val="left"/>
        <w:rPr>
          <w:rFonts w:ascii="宋体" w:eastAsia="宋体" w:hAnsi="宋体" w:cs="宋体"/>
          <w:bCs/>
          <w:kern w:val="0"/>
          <w:szCs w:val="21"/>
        </w:rPr>
      </w:pPr>
      <w:r>
        <w:rPr>
          <w:rFonts w:ascii="宋体" w:eastAsia="宋体" w:hAnsi="宋体" w:cs="宋体" w:hint="eastAsia"/>
          <w:bCs/>
          <w:kern w:val="0"/>
          <w:szCs w:val="21"/>
        </w:rPr>
        <w:t>效率刻度</w:t>
      </w:r>
    </w:p>
    <w:p w14:paraId="7D1A7C1B" w14:textId="77777777" w:rsidR="009515AE" w:rsidRDefault="003C2E4C">
      <w:pPr>
        <w:widowControl/>
        <w:spacing w:beforeLines="50" w:before="156" w:afterLines="50" w:after="156"/>
        <w:ind w:firstLineChars="200" w:firstLine="420"/>
        <w:jc w:val="left"/>
        <w:rPr>
          <w:rFonts w:ascii="宋体" w:eastAsia="宋体" w:hAnsi="宋体" w:cs="宋体"/>
          <w:bCs/>
          <w:kern w:val="0"/>
          <w:szCs w:val="21"/>
        </w:rPr>
      </w:pPr>
      <w:r>
        <w:rPr>
          <w:rFonts w:ascii="宋体" w:eastAsia="宋体" w:hAnsi="宋体" w:cs="TimesNewRomanPSMT"/>
          <w:bCs/>
          <w:kern w:val="0"/>
          <w:szCs w:val="21"/>
        </w:rPr>
        <w:t>4.</w:t>
      </w:r>
      <w:r>
        <w:rPr>
          <w:rFonts w:ascii="宋体" w:eastAsia="宋体" w:hAnsi="宋体" w:cs="宋体" w:hint="eastAsia"/>
          <w:bCs/>
          <w:kern w:val="0"/>
          <w:szCs w:val="21"/>
        </w:rPr>
        <w:t xml:space="preserve">教学方法 </w:t>
      </w:r>
    </w:p>
    <w:p w14:paraId="7C1814DC" w14:textId="77777777" w:rsidR="009515AE" w:rsidRDefault="003C2E4C">
      <w:pPr>
        <w:widowControl/>
        <w:spacing w:beforeLines="50" w:before="156" w:afterLines="50" w:after="156"/>
        <w:ind w:leftChars="300" w:left="630"/>
        <w:jc w:val="left"/>
        <w:rPr>
          <w:rFonts w:ascii="宋体" w:eastAsia="宋体" w:hAnsi="宋体" w:cs="宋体"/>
          <w:kern w:val="0"/>
          <w:szCs w:val="21"/>
        </w:rPr>
      </w:pPr>
      <w:r>
        <w:rPr>
          <w:rFonts w:ascii="宋体" w:eastAsia="宋体" w:hAnsi="宋体" w:cs="宋体" w:hint="eastAsia"/>
          <w:kern w:val="0"/>
          <w:szCs w:val="21"/>
        </w:rPr>
        <w:t>（1）讲授法：课堂上介绍γ射线能量、强度测量的基本概念和方法</w:t>
      </w:r>
    </w:p>
    <w:p w14:paraId="42E54245" w14:textId="77777777" w:rsidR="009515AE" w:rsidRDefault="003C2E4C">
      <w:pPr>
        <w:widowControl/>
        <w:spacing w:beforeLines="50" w:before="156" w:afterLines="50" w:after="156"/>
        <w:ind w:leftChars="300" w:left="630"/>
        <w:jc w:val="left"/>
        <w:rPr>
          <w:rFonts w:ascii="宋体" w:eastAsia="宋体" w:hAnsi="宋体" w:cs="宋体"/>
          <w:kern w:val="0"/>
          <w:szCs w:val="21"/>
        </w:rPr>
      </w:pPr>
      <w:r>
        <w:rPr>
          <w:rFonts w:ascii="宋体" w:eastAsia="宋体" w:hAnsi="宋体" w:cs="宋体" w:hint="eastAsia"/>
          <w:kern w:val="0"/>
          <w:szCs w:val="21"/>
        </w:rPr>
        <w:t>（2）实例演示法：在实验室，录制/拍摄下面实验的主要步骤，即：利用</w:t>
      </w:r>
      <w:r>
        <w:rPr>
          <w:rFonts w:ascii="宋体" w:eastAsia="宋体" w:hAnsi="宋体" w:cs="宋体"/>
          <w:kern w:val="0"/>
          <w:szCs w:val="21"/>
          <w:vertAlign w:val="superscript"/>
        </w:rPr>
        <w:t>137</w:t>
      </w:r>
      <w:r>
        <w:rPr>
          <w:rFonts w:ascii="宋体" w:eastAsia="宋体" w:hAnsi="宋体" w:cs="宋体"/>
          <w:kern w:val="0"/>
          <w:szCs w:val="21"/>
        </w:rPr>
        <w:t>C</w:t>
      </w:r>
      <w:r>
        <w:rPr>
          <w:rFonts w:ascii="宋体" w:eastAsia="宋体" w:hAnsi="宋体" w:cs="宋体" w:hint="eastAsia"/>
          <w:kern w:val="0"/>
          <w:szCs w:val="21"/>
        </w:rPr>
        <w:t>s和</w:t>
      </w:r>
      <w:r>
        <w:rPr>
          <w:rFonts w:ascii="宋体" w:eastAsia="宋体" w:hAnsi="宋体" w:cs="宋体" w:hint="eastAsia"/>
          <w:kern w:val="0"/>
          <w:szCs w:val="21"/>
          <w:vertAlign w:val="superscript"/>
        </w:rPr>
        <w:t>6</w:t>
      </w:r>
      <w:r>
        <w:rPr>
          <w:rFonts w:ascii="宋体" w:eastAsia="宋体" w:hAnsi="宋体" w:cs="宋体"/>
          <w:kern w:val="0"/>
          <w:szCs w:val="21"/>
          <w:vertAlign w:val="superscript"/>
        </w:rPr>
        <w:t>0</w:t>
      </w:r>
      <w:r>
        <w:rPr>
          <w:rFonts w:ascii="宋体" w:eastAsia="宋体" w:hAnsi="宋体" w:cs="宋体"/>
          <w:kern w:val="0"/>
          <w:szCs w:val="21"/>
        </w:rPr>
        <w:t>C</w:t>
      </w:r>
      <w:r>
        <w:rPr>
          <w:rFonts w:ascii="宋体" w:eastAsia="宋体" w:hAnsi="宋体" w:cs="宋体" w:hint="eastAsia"/>
          <w:kern w:val="0"/>
          <w:szCs w:val="21"/>
        </w:rPr>
        <w:t>o刻度NaI闪烁体探测器，并测量1</w:t>
      </w:r>
      <w:r>
        <w:rPr>
          <w:rFonts w:ascii="宋体" w:eastAsia="宋体" w:hAnsi="宋体" w:cs="宋体"/>
          <w:kern w:val="0"/>
          <w:szCs w:val="21"/>
        </w:rPr>
        <w:t>52E</w:t>
      </w:r>
      <w:r>
        <w:rPr>
          <w:rFonts w:ascii="宋体" w:eastAsia="宋体" w:hAnsi="宋体" w:cs="宋体" w:hint="eastAsia"/>
          <w:kern w:val="0"/>
          <w:szCs w:val="21"/>
        </w:rPr>
        <w:t>u放射源能谱，让同学们直观感受γ射线能量测量的主要步骤（这亦对实验课）。</w:t>
      </w:r>
    </w:p>
    <w:p w14:paraId="702C1EC4" w14:textId="77777777" w:rsidR="009515AE" w:rsidRDefault="003C2E4C">
      <w:pPr>
        <w:widowControl/>
        <w:spacing w:beforeLines="50" w:before="156" w:afterLines="50" w:after="156"/>
        <w:ind w:firstLineChars="200" w:firstLine="420"/>
        <w:jc w:val="left"/>
        <w:rPr>
          <w:rFonts w:ascii="宋体" w:eastAsia="宋体" w:hAnsi="宋体" w:cs="TimesNewRomanPSMT"/>
          <w:bCs/>
          <w:kern w:val="0"/>
          <w:szCs w:val="21"/>
        </w:rPr>
      </w:pPr>
      <w:r>
        <w:rPr>
          <w:rFonts w:ascii="宋体" w:eastAsia="宋体" w:hAnsi="宋体" w:cs="TimesNewRomanPSMT"/>
          <w:bCs/>
          <w:kern w:val="0"/>
          <w:szCs w:val="21"/>
        </w:rPr>
        <w:t>5.</w:t>
      </w:r>
      <w:r>
        <w:rPr>
          <w:rFonts w:ascii="宋体" w:eastAsia="宋体" w:hAnsi="宋体" w:cs="TimesNewRomanPSMT" w:hint="eastAsia"/>
          <w:bCs/>
          <w:kern w:val="0"/>
          <w:szCs w:val="21"/>
        </w:rPr>
        <w:t>教学评价</w:t>
      </w:r>
    </w:p>
    <w:p w14:paraId="67A52CE7" w14:textId="77777777" w:rsidR="009515AE" w:rsidRDefault="003C2E4C">
      <w:pPr>
        <w:widowControl/>
        <w:spacing w:beforeLines="50" w:before="156" w:afterLines="50" w:after="156"/>
        <w:ind w:leftChars="100" w:left="210" w:firstLineChars="200" w:firstLine="420"/>
        <w:jc w:val="left"/>
        <w:rPr>
          <w:rFonts w:ascii="宋体" w:eastAsia="宋体" w:hAnsi="宋体" w:cs="宋体"/>
          <w:kern w:val="0"/>
          <w:szCs w:val="21"/>
        </w:rPr>
      </w:pPr>
      <w:r>
        <w:rPr>
          <w:rFonts w:ascii="宋体" w:eastAsia="宋体" w:hAnsi="宋体" w:cs="宋体" w:hint="eastAsia"/>
          <w:bCs/>
          <w:kern w:val="0"/>
          <w:szCs w:val="21"/>
        </w:rPr>
        <w:t>（1）掌握峰位识别、能量刻度、能</w:t>
      </w:r>
      <w:r>
        <w:rPr>
          <w:rFonts w:ascii="宋体" w:eastAsia="宋体" w:hAnsi="宋体" w:cs="宋体" w:hint="eastAsia"/>
          <w:kern w:val="0"/>
          <w:szCs w:val="21"/>
        </w:rPr>
        <w:t>量分辨率计算</w:t>
      </w:r>
    </w:p>
    <w:p w14:paraId="46B882BE" w14:textId="77777777" w:rsidR="009515AE" w:rsidRDefault="003C2E4C">
      <w:pPr>
        <w:widowControl/>
        <w:spacing w:beforeLines="50" w:before="156" w:afterLines="50" w:after="156"/>
        <w:ind w:leftChars="100" w:left="210" w:firstLineChars="200" w:firstLine="420"/>
        <w:jc w:val="left"/>
        <w:rPr>
          <w:rFonts w:ascii="宋体" w:eastAsia="宋体" w:hAnsi="宋体" w:cs="宋体"/>
          <w:kern w:val="0"/>
          <w:szCs w:val="21"/>
        </w:rPr>
      </w:pPr>
      <w:r>
        <w:rPr>
          <w:rFonts w:ascii="宋体" w:eastAsia="宋体" w:hAnsi="宋体" w:cs="宋体" w:hint="eastAsia"/>
          <w:kern w:val="0"/>
          <w:szCs w:val="21"/>
        </w:rPr>
        <w:t>（2）理解γ射线强度测量中的基本方法和概念</w:t>
      </w:r>
    </w:p>
    <w:p w14:paraId="2F7C9149" w14:textId="77777777" w:rsidR="009515AE" w:rsidRPr="00266A1A" w:rsidRDefault="003C2E4C" w:rsidP="00266A1A">
      <w:pPr>
        <w:spacing w:line="360" w:lineRule="auto"/>
        <w:ind w:firstLineChars="200" w:firstLine="562"/>
        <w:rPr>
          <w:rFonts w:eastAsia="黑体"/>
          <w:b/>
          <w:bCs/>
          <w:sz w:val="28"/>
        </w:rPr>
      </w:pPr>
      <w:r w:rsidRPr="00266A1A">
        <w:rPr>
          <w:rFonts w:eastAsia="黑体" w:hint="eastAsia"/>
          <w:b/>
          <w:bCs/>
          <w:sz w:val="28"/>
        </w:rPr>
        <w:lastRenderedPageBreak/>
        <w:t>实验内容</w:t>
      </w:r>
    </w:p>
    <w:p w14:paraId="58DE6453" w14:textId="77777777" w:rsidR="009515AE" w:rsidRDefault="003C2E4C" w:rsidP="00266A1A">
      <w:pPr>
        <w:spacing w:line="360" w:lineRule="auto"/>
        <w:rPr>
          <w:rFonts w:ascii="宋体" w:hAnsi="宋体"/>
        </w:rPr>
      </w:pPr>
      <w:r>
        <w:rPr>
          <w:rFonts w:hint="eastAsia"/>
        </w:rPr>
        <w:t>实验一 碘化钠</w:t>
      </w:r>
      <w:r>
        <w:rPr>
          <w:rFonts w:ascii="宋体" w:hAnsi="宋体" w:hint="eastAsia"/>
        </w:rPr>
        <w:t>闪烁计数器</w:t>
      </w:r>
      <w:r>
        <w:rPr>
          <w:rFonts w:ascii="宋体" w:hAnsi="宋体" w:hint="eastAsia"/>
        </w:rPr>
        <w:t xml:space="preserve"> </w:t>
      </w:r>
    </w:p>
    <w:p w14:paraId="66BBB6F1" w14:textId="77777777" w:rsidR="009515AE" w:rsidRDefault="003C2E4C" w:rsidP="00266A1A">
      <w:pPr>
        <w:spacing w:line="360" w:lineRule="auto"/>
        <w:rPr>
          <w:rFonts w:ascii="宋体" w:hAnsi="宋体"/>
        </w:rPr>
      </w:pPr>
      <w:r>
        <w:rPr>
          <w:rFonts w:ascii="宋体" w:hAnsi="宋体" w:hint="eastAsia"/>
        </w:rPr>
        <w:t>[</w:t>
      </w:r>
      <w:r>
        <w:rPr>
          <w:rFonts w:ascii="宋体" w:hAnsi="宋体" w:hint="eastAsia"/>
        </w:rPr>
        <w:t>目的</w:t>
      </w:r>
      <w:r>
        <w:rPr>
          <w:rFonts w:ascii="宋体" w:hAnsi="宋体" w:hint="eastAsia"/>
        </w:rPr>
        <w:t>]</w:t>
      </w:r>
    </w:p>
    <w:p w14:paraId="4A661FE1" w14:textId="77777777" w:rsidR="009515AE" w:rsidRDefault="003C2E4C" w:rsidP="00266A1A">
      <w:pPr>
        <w:numPr>
          <w:ilvl w:val="0"/>
          <w:numId w:val="18"/>
        </w:numPr>
        <w:spacing w:line="360" w:lineRule="auto"/>
        <w:rPr>
          <w:rFonts w:ascii="宋体" w:hAnsi="宋体"/>
        </w:rPr>
      </w:pPr>
      <w:r>
        <w:rPr>
          <w:rFonts w:ascii="宋体" w:hAnsi="宋体" w:hint="eastAsia"/>
        </w:rPr>
        <w:t>理解</w:t>
      </w:r>
      <w:r>
        <w:rPr>
          <w:rFonts w:hint="eastAsia"/>
        </w:rPr>
        <w:t>闪烁体的使用原理</w:t>
      </w:r>
      <w:r>
        <w:rPr>
          <w:rFonts w:ascii="宋体" w:hAnsi="宋体" w:hint="eastAsia"/>
        </w:rPr>
        <w:t>。</w:t>
      </w:r>
    </w:p>
    <w:p w14:paraId="4AE1DCE5" w14:textId="77777777" w:rsidR="009515AE" w:rsidRDefault="003C2E4C" w:rsidP="00266A1A">
      <w:pPr>
        <w:numPr>
          <w:ilvl w:val="0"/>
          <w:numId w:val="18"/>
        </w:numPr>
        <w:spacing w:line="360" w:lineRule="auto"/>
        <w:rPr>
          <w:rFonts w:ascii="宋体" w:hAnsi="宋体"/>
        </w:rPr>
      </w:pPr>
      <w:r>
        <w:rPr>
          <w:rFonts w:ascii="宋体" w:hAnsi="宋体" w:hint="eastAsia"/>
        </w:rPr>
        <w:t>掌握碘化钠闪烁计数器的原理。</w:t>
      </w:r>
    </w:p>
    <w:p w14:paraId="55E41515" w14:textId="77777777" w:rsidR="009515AE" w:rsidRDefault="003C2E4C" w:rsidP="00266A1A">
      <w:pPr>
        <w:numPr>
          <w:ilvl w:val="0"/>
          <w:numId w:val="18"/>
        </w:numPr>
        <w:spacing w:line="360" w:lineRule="auto"/>
      </w:pPr>
      <w:r>
        <w:rPr>
          <w:rFonts w:ascii="宋体" w:hAnsi="宋体" w:hint="eastAsia"/>
        </w:rPr>
        <w:t>学会使用</w:t>
      </w:r>
      <w:r>
        <w:rPr>
          <w:rFonts w:hint="eastAsia"/>
        </w:rPr>
        <w:t>碘化钠闪烁计数器</w:t>
      </w:r>
      <w:r>
        <w:rPr>
          <w:rFonts w:ascii="宋体" w:hAnsi="宋体" w:hint="eastAsia"/>
        </w:rPr>
        <w:t>。</w:t>
      </w:r>
    </w:p>
    <w:p w14:paraId="2A09A2F1" w14:textId="77777777" w:rsidR="009515AE" w:rsidRDefault="003C2E4C" w:rsidP="00266A1A">
      <w:pPr>
        <w:numPr>
          <w:ilvl w:val="0"/>
          <w:numId w:val="18"/>
        </w:numPr>
        <w:spacing w:line="360" w:lineRule="auto"/>
      </w:pPr>
      <w:r>
        <w:rPr>
          <w:rFonts w:ascii="宋体" w:hAnsi="宋体" w:hint="eastAsia"/>
        </w:rPr>
        <w:t>掌握曲线的绘制和如何测量探测效率。</w:t>
      </w:r>
    </w:p>
    <w:p w14:paraId="4EBCC8FF" w14:textId="77777777" w:rsidR="009515AE" w:rsidRDefault="003C2E4C" w:rsidP="00266A1A">
      <w:pPr>
        <w:spacing w:line="360" w:lineRule="auto"/>
        <w:rPr>
          <w:rFonts w:ascii="宋体" w:hAnsi="宋体"/>
        </w:rPr>
      </w:pPr>
      <w:r>
        <w:rPr>
          <w:rFonts w:ascii="宋体" w:hAnsi="宋体" w:hint="eastAsia"/>
        </w:rPr>
        <w:t>[</w:t>
      </w:r>
      <w:r>
        <w:rPr>
          <w:rFonts w:ascii="宋体" w:hAnsi="宋体" w:hint="eastAsia"/>
        </w:rPr>
        <w:t>讲授内容</w:t>
      </w:r>
      <w:r>
        <w:rPr>
          <w:rFonts w:ascii="宋体" w:hAnsi="宋体" w:hint="eastAsia"/>
        </w:rPr>
        <w:t>]</w:t>
      </w:r>
    </w:p>
    <w:p w14:paraId="3B77C97C" w14:textId="77777777" w:rsidR="009515AE" w:rsidRDefault="003C2E4C" w:rsidP="00266A1A">
      <w:pPr>
        <w:numPr>
          <w:ilvl w:val="0"/>
          <w:numId w:val="19"/>
        </w:numPr>
        <w:spacing w:line="360" w:lineRule="auto"/>
      </w:pPr>
      <w:r>
        <w:rPr>
          <w:rFonts w:hint="eastAsia"/>
        </w:rPr>
        <w:t>闪烁体的使用原理</w:t>
      </w:r>
    </w:p>
    <w:p w14:paraId="7D7974A2" w14:textId="77777777" w:rsidR="009515AE" w:rsidRDefault="003C2E4C" w:rsidP="00266A1A">
      <w:pPr>
        <w:numPr>
          <w:ilvl w:val="0"/>
          <w:numId w:val="19"/>
        </w:numPr>
        <w:spacing w:line="360" w:lineRule="auto"/>
        <w:rPr>
          <w:rFonts w:ascii="宋体" w:hAnsi="宋体"/>
        </w:rPr>
      </w:pPr>
      <w:r>
        <w:rPr>
          <w:rFonts w:ascii="宋体" w:hAnsi="宋体" w:hint="eastAsia"/>
        </w:rPr>
        <w:t>碘化钠闪烁计数器的使用原理。</w:t>
      </w:r>
    </w:p>
    <w:p w14:paraId="377C5BD8" w14:textId="77777777" w:rsidR="009515AE" w:rsidRDefault="003C2E4C" w:rsidP="00266A1A">
      <w:pPr>
        <w:numPr>
          <w:ilvl w:val="0"/>
          <w:numId w:val="19"/>
        </w:numPr>
        <w:spacing w:line="360" w:lineRule="auto"/>
      </w:pPr>
      <w:r>
        <w:rPr>
          <w:rFonts w:hint="eastAsia"/>
        </w:rPr>
        <w:t>碘化钠闪烁计数器</w:t>
      </w:r>
      <w:r>
        <w:rPr>
          <w:rFonts w:ascii="宋体" w:hAnsi="宋体" w:hint="eastAsia"/>
        </w:rPr>
        <w:t>的操作过程。</w:t>
      </w:r>
    </w:p>
    <w:p w14:paraId="38DC4403" w14:textId="77777777" w:rsidR="009515AE" w:rsidRDefault="003C2E4C" w:rsidP="00266A1A">
      <w:pPr>
        <w:numPr>
          <w:ilvl w:val="0"/>
          <w:numId w:val="19"/>
        </w:numPr>
        <w:spacing w:line="360" w:lineRule="auto"/>
      </w:pPr>
      <w:r>
        <w:rPr>
          <w:rFonts w:hint="eastAsia"/>
        </w:rPr>
        <w:t>曲线的绘制和</w:t>
      </w:r>
      <w:r>
        <w:rPr>
          <w:rFonts w:ascii="宋体" w:hAnsi="宋体" w:hint="eastAsia"/>
        </w:rPr>
        <w:t>探测效率的计算</w:t>
      </w:r>
      <w:r>
        <w:rPr>
          <w:rFonts w:hint="eastAsia"/>
        </w:rPr>
        <w:t>。</w:t>
      </w:r>
    </w:p>
    <w:p w14:paraId="7529F90F" w14:textId="77777777" w:rsidR="009515AE" w:rsidRDefault="003C2E4C" w:rsidP="00266A1A">
      <w:pPr>
        <w:spacing w:line="360" w:lineRule="auto"/>
        <w:rPr>
          <w:rFonts w:ascii="宋体" w:hAnsi="宋体"/>
        </w:rPr>
      </w:pPr>
      <w:r>
        <w:rPr>
          <w:rFonts w:ascii="宋体" w:hAnsi="宋体" w:hint="eastAsia"/>
        </w:rPr>
        <w:t>[</w:t>
      </w:r>
      <w:r>
        <w:rPr>
          <w:rFonts w:ascii="宋体" w:hAnsi="宋体" w:hint="eastAsia"/>
        </w:rPr>
        <w:t>授课时数</w:t>
      </w:r>
      <w:r>
        <w:rPr>
          <w:rFonts w:ascii="宋体" w:hAnsi="宋体" w:hint="eastAsia"/>
        </w:rPr>
        <w:t>]    3</w:t>
      </w:r>
      <w:r>
        <w:rPr>
          <w:rFonts w:ascii="宋体" w:hAnsi="宋体" w:hint="eastAsia"/>
        </w:rPr>
        <w:t>学时</w:t>
      </w:r>
    </w:p>
    <w:p w14:paraId="6644A9B6" w14:textId="77777777" w:rsidR="009515AE" w:rsidRDefault="003C2E4C" w:rsidP="00266A1A">
      <w:pPr>
        <w:spacing w:line="360" w:lineRule="auto"/>
        <w:rPr>
          <w:rFonts w:ascii="宋体" w:hAnsi="宋体"/>
        </w:rPr>
      </w:pPr>
      <w:r>
        <w:rPr>
          <w:rFonts w:hint="eastAsia"/>
        </w:rPr>
        <w:t xml:space="preserve">实验二 </w:t>
      </w:r>
      <w:r>
        <w:rPr>
          <w:rFonts w:ascii="宋体" w:hAnsi="宋体" w:hint="eastAsia"/>
        </w:rPr>
        <w:t>γ能谱测量</w:t>
      </w:r>
    </w:p>
    <w:p w14:paraId="732F8F4B" w14:textId="77777777" w:rsidR="009515AE" w:rsidRDefault="003C2E4C" w:rsidP="00266A1A">
      <w:pPr>
        <w:spacing w:line="360" w:lineRule="auto"/>
        <w:rPr>
          <w:rFonts w:ascii="宋体" w:hAnsi="宋体"/>
        </w:rPr>
      </w:pPr>
      <w:r>
        <w:rPr>
          <w:rFonts w:ascii="宋体" w:hAnsi="宋体" w:hint="eastAsia"/>
        </w:rPr>
        <w:t>[</w:t>
      </w:r>
      <w:r>
        <w:rPr>
          <w:rFonts w:ascii="宋体" w:hAnsi="宋体" w:hint="eastAsia"/>
        </w:rPr>
        <w:t>目的</w:t>
      </w:r>
      <w:r>
        <w:rPr>
          <w:rFonts w:ascii="宋体" w:hAnsi="宋体" w:hint="eastAsia"/>
        </w:rPr>
        <w:t>]</w:t>
      </w:r>
    </w:p>
    <w:p w14:paraId="02992AD5" w14:textId="77777777" w:rsidR="009515AE" w:rsidRDefault="003C2E4C" w:rsidP="00266A1A">
      <w:pPr>
        <w:spacing w:line="360" w:lineRule="auto"/>
        <w:ind w:left="420"/>
        <w:rPr>
          <w:rFonts w:ascii="宋体" w:hAnsi="宋体"/>
        </w:rPr>
      </w:pPr>
      <w:r>
        <w:rPr>
          <w:rFonts w:ascii="宋体" w:hAnsi="宋体" w:hint="eastAsia"/>
        </w:rPr>
        <w:t>1</w:t>
      </w:r>
      <w:r>
        <w:rPr>
          <w:rFonts w:ascii="宋体" w:hAnsi="宋体" w:hint="eastAsia"/>
        </w:rPr>
        <w:t>、学会</w:t>
      </w:r>
      <w:r>
        <w:rPr>
          <w:rFonts w:hint="eastAsia"/>
        </w:rPr>
        <w:t>定标器的使用</w:t>
      </w:r>
      <w:r>
        <w:rPr>
          <w:rFonts w:ascii="宋体" w:hAnsi="宋体" w:hint="eastAsia"/>
        </w:rPr>
        <w:t>。</w:t>
      </w:r>
    </w:p>
    <w:p w14:paraId="490CE726" w14:textId="77777777" w:rsidR="009515AE" w:rsidRDefault="003C2E4C" w:rsidP="00266A1A">
      <w:pPr>
        <w:spacing w:line="360" w:lineRule="auto"/>
        <w:ind w:left="420"/>
        <w:rPr>
          <w:rFonts w:ascii="宋体" w:hAnsi="宋体"/>
        </w:rPr>
      </w:pPr>
      <w:r>
        <w:rPr>
          <w:rFonts w:ascii="宋体" w:hAnsi="宋体"/>
        </w:rPr>
        <w:t>2</w:t>
      </w:r>
      <w:r>
        <w:rPr>
          <w:rFonts w:ascii="宋体" w:hAnsi="宋体" w:hint="eastAsia"/>
        </w:rPr>
        <w:t>、掌握γ闪烁探测器的原理。</w:t>
      </w:r>
    </w:p>
    <w:p w14:paraId="0F0C785F" w14:textId="77777777" w:rsidR="009515AE" w:rsidRDefault="003C2E4C" w:rsidP="00266A1A">
      <w:pPr>
        <w:spacing w:line="360" w:lineRule="auto"/>
        <w:ind w:left="420"/>
      </w:pPr>
      <w:r>
        <w:rPr>
          <w:rFonts w:ascii="宋体" w:hAnsi="宋体" w:hint="eastAsia"/>
        </w:rPr>
        <w:t>3</w:t>
      </w:r>
      <w:r>
        <w:rPr>
          <w:rFonts w:ascii="宋体" w:hAnsi="宋体" w:hint="eastAsia"/>
        </w:rPr>
        <w:t>、学会</w:t>
      </w:r>
      <w:r>
        <w:rPr>
          <w:rFonts w:hint="eastAsia"/>
        </w:rPr>
        <w:t>安装使用</w:t>
      </w:r>
      <w:r>
        <w:rPr>
          <w:rFonts w:ascii="宋体" w:hAnsi="宋体" w:hint="eastAsia"/>
        </w:rPr>
        <w:t>γ闪烁探测器。</w:t>
      </w:r>
    </w:p>
    <w:p w14:paraId="6C729DA4" w14:textId="77777777" w:rsidR="009515AE" w:rsidRDefault="003C2E4C" w:rsidP="00266A1A">
      <w:pPr>
        <w:spacing w:line="360" w:lineRule="auto"/>
        <w:ind w:left="420"/>
      </w:pPr>
      <w:r>
        <w:rPr>
          <w:rFonts w:ascii="宋体" w:hAnsi="宋体" w:hint="eastAsia"/>
        </w:rPr>
        <w:t>4</w:t>
      </w:r>
      <w:r>
        <w:rPr>
          <w:rFonts w:ascii="宋体" w:hAnsi="宋体" w:hint="eastAsia"/>
        </w:rPr>
        <w:t>、掌握坪曲线的绘制和如何测量探测效率。</w:t>
      </w:r>
    </w:p>
    <w:p w14:paraId="04168136" w14:textId="77777777" w:rsidR="009515AE" w:rsidRDefault="003C2E4C" w:rsidP="00266A1A">
      <w:pPr>
        <w:spacing w:line="360" w:lineRule="auto"/>
        <w:rPr>
          <w:rFonts w:ascii="宋体" w:hAnsi="宋体"/>
        </w:rPr>
      </w:pPr>
      <w:r>
        <w:rPr>
          <w:rFonts w:ascii="宋体" w:hAnsi="宋体" w:hint="eastAsia"/>
        </w:rPr>
        <w:t>[</w:t>
      </w:r>
      <w:r>
        <w:rPr>
          <w:rFonts w:ascii="宋体" w:hAnsi="宋体" w:hint="eastAsia"/>
        </w:rPr>
        <w:t>讲授内容</w:t>
      </w:r>
      <w:r>
        <w:rPr>
          <w:rFonts w:ascii="宋体" w:hAnsi="宋体" w:hint="eastAsia"/>
        </w:rPr>
        <w:t>]</w:t>
      </w:r>
    </w:p>
    <w:p w14:paraId="6E67A5FE" w14:textId="77777777" w:rsidR="009515AE" w:rsidRDefault="003C2E4C" w:rsidP="00266A1A">
      <w:pPr>
        <w:numPr>
          <w:ilvl w:val="0"/>
          <w:numId w:val="20"/>
        </w:numPr>
        <w:spacing w:line="360" w:lineRule="auto"/>
        <w:rPr>
          <w:rFonts w:ascii="宋体" w:hAnsi="宋体"/>
        </w:rPr>
      </w:pPr>
      <w:r>
        <w:rPr>
          <w:rFonts w:ascii="宋体" w:hAnsi="宋体" w:hint="eastAsia"/>
        </w:rPr>
        <w:t>γ闪烁探测器的原理</w:t>
      </w:r>
      <w:r>
        <w:rPr>
          <w:rFonts w:hint="eastAsia"/>
        </w:rPr>
        <w:t>。</w:t>
      </w:r>
    </w:p>
    <w:p w14:paraId="1957F604" w14:textId="77777777" w:rsidR="009515AE" w:rsidRDefault="003C2E4C" w:rsidP="00266A1A">
      <w:pPr>
        <w:numPr>
          <w:ilvl w:val="0"/>
          <w:numId w:val="20"/>
        </w:numPr>
        <w:spacing w:line="360" w:lineRule="auto"/>
        <w:rPr>
          <w:rFonts w:ascii="宋体" w:hAnsi="宋体"/>
        </w:rPr>
      </w:pPr>
      <w:r>
        <w:rPr>
          <w:rFonts w:ascii="宋体" w:hAnsi="宋体" w:hint="eastAsia"/>
        </w:rPr>
        <w:t>γ闪烁探测器的操作过程。</w:t>
      </w:r>
    </w:p>
    <w:p w14:paraId="5E85AAED" w14:textId="77777777" w:rsidR="009515AE" w:rsidRDefault="003C2E4C" w:rsidP="00266A1A">
      <w:pPr>
        <w:numPr>
          <w:ilvl w:val="0"/>
          <w:numId w:val="20"/>
        </w:numPr>
        <w:spacing w:line="360" w:lineRule="auto"/>
      </w:pPr>
      <w:r>
        <w:rPr>
          <w:rFonts w:ascii="宋体" w:hAnsi="宋体" w:hint="eastAsia"/>
        </w:rPr>
        <w:t>坪</w:t>
      </w:r>
      <w:r>
        <w:rPr>
          <w:rFonts w:hint="eastAsia"/>
        </w:rPr>
        <w:t>曲线的绘制和</w:t>
      </w:r>
      <w:r>
        <w:rPr>
          <w:rFonts w:ascii="宋体" w:hAnsi="宋体" w:hint="eastAsia"/>
        </w:rPr>
        <w:t>探测效率的计算</w:t>
      </w:r>
      <w:r>
        <w:rPr>
          <w:rFonts w:hint="eastAsia"/>
        </w:rPr>
        <w:t>。</w:t>
      </w:r>
    </w:p>
    <w:p w14:paraId="48FB3E22" w14:textId="77777777" w:rsidR="009515AE" w:rsidRDefault="003C2E4C" w:rsidP="00266A1A">
      <w:pPr>
        <w:spacing w:line="360" w:lineRule="auto"/>
        <w:rPr>
          <w:rFonts w:ascii="宋体" w:hAnsi="宋体"/>
        </w:rPr>
      </w:pPr>
      <w:r>
        <w:rPr>
          <w:rFonts w:ascii="宋体" w:hAnsi="宋体" w:hint="eastAsia"/>
        </w:rPr>
        <w:t>[</w:t>
      </w:r>
      <w:r>
        <w:rPr>
          <w:rFonts w:ascii="宋体" w:hAnsi="宋体" w:hint="eastAsia"/>
        </w:rPr>
        <w:t>授课时数</w:t>
      </w:r>
      <w:r>
        <w:rPr>
          <w:rFonts w:ascii="宋体" w:hAnsi="宋体" w:hint="eastAsia"/>
        </w:rPr>
        <w:t>]    3</w:t>
      </w:r>
      <w:r>
        <w:rPr>
          <w:rFonts w:ascii="宋体" w:hAnsi="宋体" w:hint="eastAsia"/>
        </w:rPr>
        <w:t>学时</w:t>
      </w:r>
    </w:p>
    <w:p w14:paraId="698B77BD" w14:textId="77777777" w:rsidR="009515AE" w:rsidRDefault="003C2E4C" w:rsidP="00266A1A">
      <w:pPr>
        <w:spacing w:line="360" w:lineRule="auto"/>
        <w:rPr>
          <w:rFonts w:ascii="宋体" w:hAnsi="宋体"/>
        </w:rPr>
      </w:pPr>
      <w:r>
        <w:rPr>
          <w:rFonts w:hint="eastAsia"/>
        </w:rPr>
        <w:t xml:space="preserve">实验三 </w:t>
      </w:r>
      <w:r>
        <w:rPr>
          <w:rFonts w:ascii="宋体" w:hAnsi="宋体" w:hint="eastAsia"/>
        </w:rPr>
        <w:t>γ射线强度在物质中的衰减规律</w:t>
      </w:r>
    </w:p>
    <w:p w14:paraId="267D8240" w14:textId="77777777" w:rsidR="009515AE" w:rsidRDefault="003C2E4C" w:rsidP="00266A1A">
      <w:pPr>
        <w:spacing w:line="360" w:lineRule="auto"/>
        <w:rPr>
          <w:rFonts w:ascii="宋体" w:hAnsi="宋体"/>
        </w:rPr>
      </w:pPr>
      <w:r>
        <w:rPr>
          <w:rFonts w:ascii="宋体" w:hAnsi="宋体" w:hint="eastAsia"/>
        </w:rPr>
        <w:t>[</w:t>
      </w:r>
      <w:r>
        <w:rPr>
          <w:rFonts w:ascii="宋体" w:hAnsi="宋体" w:hint="eastAsia"/>
        </w:rPr>
        <w:t>目的</w:t>
      </w:r>
      <w:r>
        <w:rPr>
          <w:rFonts w:ascii="宋体" w:hAnsi="宋体" w:hint="eastAsia"/>
        </w:rPr>
        <w:t>]</w:t>
      </w:r>
    </w:p>
    <w:p w14:paraId="37FA9D01" w14:textId="77777777" w:rsidR="009515AE" w:rsidRDefault="003C2E4C" w:rsidP="00266A1A">
      <w:pPr>
        <w:spacing w:line="360" w:lineRule="auto"/>
        <w:ind w:left="420"/>
        <w:rPr>
          <w:rFonts w:ascii="宋体" w:hAnsi="宋体"/>
        </w:rPr>
      </w:pPr>
      <w:r>
        <w:rPr>
          <w:rFonts w:ascii="宋体" w:hAnsi="宋体" w:hint="eastAsia"/>
        </w:rPr>
        <w:t>1</w:t>
      </w:r>
      <w:r>
        <w:rPr>
          <w:rFonts w:ascii="宋体" w:hAnsi="宋体" w:hint="eastAsia"/>
        </w:rPr>
        <w:t>、巩固</w:t>
      </w:r>
      <w:r>
        <w:rPr>
          <w:rFonts w:hint="eastAsia"/>
        </w:rPr>
        <w:t>定标器的使用</w:t>
      </w:r>
      <w:r>
        <w:rPr>
          <w:rFonts w:ascii="宋体" w:hAnsi="宋体" w:hint="eastAsia"/>
        </w:rPr>
        <w:t>。</w:t>
      </w:r>
    </w:p>
    <w:p w14:paraId="2465FB58" w14:textId="77777777" w:rsidR="009515AE" w:rsidRDefault="003C2E4C" w:rsidP="00266A1A">
      <w:pPr>
        <w:spacing w:line="360" w:lineRule="auto"/>
        <w:ind w:left="420"/>
      </w:pPr>
      <w:r>
        <w:rPr>
          <w:rFonts w:ascii="宋体" w:hAnsi="宋体"/>
        </w:rPr>
        <w:t>2</w:t>
      </w:r>
      <w:r>
        <w:rPr>
          <w:rFonts w:ascii="宋体" w:hAnsi="宋体" w:hint="eastAsia"/>
        </w:rPr>
        <w:t>、巩固γ闪烁探测器的使用。</w:t>
      </w:r>
    </w:p>
    <w:p w14:paraId="7768197C" w14:textId="77777777" w:rsidR="009515AE" w:rsidRDefault="003C2E4C" w:rsidP="00266A1A">
      <w:pPr>
        <w:spacing w:line="360" w:lineRule="auto"/>
        <w:ind w:left="420"/>
      </w:pPr>
      <w:r>
        <w:rPr>
          <w:rFonts w:ascii="宋体" w:hAnsi="宋体" w:hint="eastAsia"/>
        </w:rPr>
        <w:t>3</w:t>
      </w:r>
      <w:r>
        <w:rPr>
          <w:rFonts w:ascii="宋体" w:hAnsi="宋体" w:hint="eastAsia"/>
        </w:rPr>
        <w:t>、衰减数值的测算。</w:t>
      </w:r>
    </w:p>
    <w:p w14:paraId="6FA6A4ED" w14:textId="77777777" w:rsidR="009515AE" w:rsidRDefault="003C2E4C" w:rsidP="00266A1A">
      <w:pPr>
        <w:spacing w:line="360" w:lineRule="auto"/>
        <w:rPr>
          <w:rFonts w:ascii="宋体" w:hAnsi="宋体"/>
        </w:rPr>
      </w:pPr>
      <w:r>
        <w:rPr>
          <w:rFonts w:ascii="宋体" w:hAnsi="宋体" w:hint="eastAsia"/>
        </w:rPr>
        <w:lastRenderedPageBreak/>
        <w:t>[</w:t>
      </w:r>
      <w:r>
        <w:rPr>
          <w:rFonts w:ascii="宋体" w:hAnsi="宋体" w:hint="eastAsia"/>
        </w:rPr>
        <w:t>讲授内容</w:t>
      </w:r>
      <w:r>
        <w:rPr>
          <w:rFonts w:ascii="宋体" w:hAnsi="宋体" w:hint="eastAsia"/>
        </w:rPr>
        <w:t>]</w:t>
      </w:r>
    </w:p>
    <w:p w14:paraId="6712141A" w14:textId="77777777" w:rsidR="009515AE" w:rsidRDefault="003C2E4C" w:rsidP="00266A1A">
      <w:pPr>
        <w:numPr>
          <w:ilvl w:val="0"/>
          <w:numId w:val="21"/>
        </w:numPr>
        <w:spacing w:line="360" w:lineRule="auto"/>
        <w:ind w:left="420"/>
        <w:rPr>
          <w:rFonts w:ascii="宋体" w:hAnsi="宋体"/>
        </w:rPr>
      </w:pPr>
      <w:r>
        <w:rPr>
          <w:rFonts w:ascii="宋体" w:hAnsi="宋体" w:hint="eastAsia"/>
        </w:rPr>
        <w:t>γ射线强度在物质中的衰减规律</w:t>
      </w:r>
    </w:p>
    <w:p w14:paraId="3B9A1AF6" w14:textId="77777777" w:rsidR="009515AE" w:rsidRDefault="003C2E4C" w:rsidP="00266A1A">
      <w:pPr>
        <w:numPr>
          <w:ilvl w:val="0"/>
          <w:numId w:val="21"/>
        </w:numPr>
        <w:spacing w:line="360" w:lineRule="auto"/>
        <w:ind w:left="420"/>
      </w:pPr>
      <w:r>
        <w:rPr>
          <w:rFonts w:ascii="宋体" w:hAnsi="宋体" w:hint="eastAsia"/>
        </w:rPr>
        <w:t>γ射线强度在物质中的衰减规律的测量与计算</w:t>
      </w:r>
      <w:r>
        <w:rPr>
          <w:rFonts w:hint="eastAsia"/>
        </w:rPr>
        <w:t>。</w:t>
      </w:r>
    </w:p>
    <w:p w14:paraId="22093054" w14:textId="77777777" w:rsidR="009515AE" w:rsidRDefault="003C2E4C" w:rsidP="00266A1A">
      <w:pPr>
        <w:spacing w:line="360" w:lineRule="auto"/>
        <w:rPr>
          <w:rFonts w:ascii="宋体" w:hAnsi="宋体"/>
        </w:rPr>
      </w:pPr>
      <w:r>
        <w:rPr>
          <w:rFonts w:ascii="宋体" w:hAnsi="宋体" w:hint="eastAsia"/>
        </w:rPr>
        <w:t>[</w:t>
      </w:r>
      <w:r>
        <w:rPr>
          <w:rFonts w:ascii="宋体" w:hAnsi="宋体" w:hint="eastAsia"/>
        </w:rPr>
        <w:t>授课时数</w:t>
      </w:r>
      <w:r>
        <w:rPr>
          <w:rFonts w:ascii="宋体" w:hAnsi="宋体" w:hint="eastAsia"/>
        </w:rPr>
        <w:t>]    3</w:t>
      </w:r>
      <w:r>
        <w:rPr>
          <w:rFonts w:ascii="宋体" w:hAnsi="宋体" w:hint="eastAsia"/>
        </w:rPr>
        <w:t>学时</w:t>
      </w:r>
    </w:p>
    <w:p w14:paraId="548D34E6" w14:textId="77777777" w:rsidR="009515AE" w:rsidRDefault="003C2E4C">
      <w:pPr>
        <w:widowControl/>
        <w:spacing w:beforeLines="50" w:before="156" w:afterLines="50" w:after="156"/>
        <w:ind w:firstLineChars="200" w:firstLine="562"/>
        <w:jc w:val="left"/>
      </w:pPr>
      <w:r>
        <w:rPr>
          <w:rFonts w:ascii="黑体" w:eastAsia="黑体" w:hAnsi="黑体" w:hint="eastAsia"/>
          <w:b/>
          <w:sz w:val="28"/>
          <w:szCs w:val="28"/>
        </w:rPr>
        <w:t>四、学时分配</w:t>
      </w:r>
    </w:p>
    <w:p w14:paraId="48333206" w14:textId="77777777" w:rsidR="009515AE" w:rsidRDefault="003C2E4C">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9515AE" w14:paraId="5978AD8C" w14:textId="77777777">
        <w:trPr>
          <w:trHeight w:val="340"/>
          <w:jc w:val="center"/>
        </w:trPr>
        <w:tc>
          <w:tcPr>
            <w:tcW w:w="2765" w:type="dxa"/>
            <w:vAlign w:val="center"/>
          </w:tcPr>
          <w:p w14:paraId="6F12DB2E"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416F6D18"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6AB91572"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515AE" w14:paraId="068AD4E1" w14:textId="77777777">
        <w:trPr>
          <w:trHeight w:val="340"/>
          <w:jc w:val="center"/>
        </w:trPr>
        <w:tc>
          <w:tcPr>
            <w:tcW w:w="2765" w:type="dxa"/>
            <w:vAlign w:val="center"/>
          </w:tcPr>
          <w:p w14:paraId="05A6CCB9"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6B088828"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1.1 核辐射物理学的历史发展。</w:t>
            </w:r>
          </w:p>
          <w:p w14:paraId="415C5427"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1.2 核辐射物理学研究的对象和研究方法。</w:t>
            </w:r>
          </w:p>
          <w:p w14:paraId="0E152C1F" w14:textId="77777777" w:rsidR="009515AE" w:rsidRDefault="009515AE">
            <w:pPr>
              <w:widowControl/>
              <w:spacing w:beforeLines="50" w:before="156" w:afterLines="50" w:after="156"/>
              <w:jc w:val="center"/>
              <w:rPr>
                <w:rFonts w:ascii="宋体" w:eastAsia="宋体" w:hAnsi="宋体"/>
              </w:rPr>
            </w:pPr>
          </w:p>
        </w:tc>
        <w:tc>
          <w:tcPr>
            <w:tcW w:w="2766" w:type="dxa"/>
            <w:vAlign w:val="center"/>
          </w:tcPr>
          <w:p w14:paraId="5D4A4D78"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2</w:t>
            </w:r>
          </w:p>
        </w:tc>
      </w:tr>
      <w:tr w:rsidR="009515AE" w14:paraId="2C430FB9" w14:textId="77777777">
        <w:trPr>
          <w:trHeight w:val="340"/>
          <w:jc w:val="center"/>
        </w:trPr>
        <w:tc>
          <w:tcPr>
            <w:tcW w:w="2765" w:type="dxa"/>
            <w:vAlign w:val="center"/>
          </w:tcPr>
          <w:p w14:paraId="17157EE0"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2EB127A0"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2.1 原子结构和玻尔的氢原子理论。</w:t>
            </w:r>
          </w:p>
          <w:p w14:paraId="5D49ED34" w14:textId="77777777" w:rsidR="009515AE" w:rsidRDefault="003C2E4C">
            <w:pPr>
              <w:widowControl/>
              <w:spacing w:beforeLines="50" w:before="156" w:afterLines="50" w:after="156"/>
              <w:rPr>
                <w:rFonts w:ascii="宋体" w:eastAsia="宋体" w:hAnsi="宋体"/>
              </w:rPr>
            </w:pPr>
            <w:r>
              <w:rPr>
                <w:rFonts w:ascii="宋体" w:eastAsia="宋体" w:hAnsi="宋体" w:cs="宋体" w:hint="eastAsia"/>
                <w:color w:val="000000"/>
                <w:kern w:val="0"/>
                <w:szCs w:val="21"/>
              </w:rPr>
              <w:t>2.2 X射线。</w:t>
            </w:r>
          </w:p>
        </w:tc>
        <w:tc>
          <w:tcPr>
            <w:tcW w:w="2766" w:type="dxa"/>
            <w:vAlign w:val="center"/>
          </w:tcPr>
          <w:p w14:paraId="781DDA0D"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2</w:t>
            </w:r>
          </w:p>
        </w:tc>
      </w:tr>
      <w:tr w:rsidR="009515AE" w14:paraId="5A340C81" w14:textId="77777777">
        <w:trPr>
          <w:trHeight w:val="340"/>
          <w:jc w:val="center"/>
        </w:trPr>
        <w:tc>
          <w:tcPr>
            <w:tcW w:w="2765" w:type="dxa"/>
            <w:vAlign w:val="center"/>
          </w:tcPr>
          <w:p w14:paraId="23BEEE5F"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ECB74E5"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3.1 原子核的组成、电荷、质量及半径。</w:t>
            </w:r>
          </w:p>
          <w:p w14:paraId="0E5072D9"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3.2 几个专业术语。</w:t>
            </w:r>
          </w:p>
          <w:p w14:paraId="3F52B9D6"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3.3 原子核的稳定性。</w:t>
            </w:r>
          </w:p>
          <w:p w14:paraId="63B019C3"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3.4 原子核的结合能。</w:t>
            </w:r>
          </w:p>
          <w:p w14:paraId="75D9319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3.5 核力的主要性质。</w:t>
            </w:r>
          </w:p>
          <w:p w14:paraId="284F7ED0" w14:textId="77777777" w:rsidR="009515AE" w:rsidRDefault="009515AE">
            <w:pPr>
              <w:widowControl/>
              <w:spacing w:beforeLines="50" w:before="156" w:afterLines="50" w:after="156"/>
              <w:jc w:val="center"/>
              <w:rPr>
                <w:rFonts w:ascii="宋体" w:eastAsia="宋体" w:hAnsi="宋体"/>
              </w:rPr>
            </w:pPr>
          </w:p>
        </w:tc>
        <w:tc>
          <w:tcPr>
            <w:tcW w:w="2766" w:type="dxa"/>
            <w:vAlign w:val="center"/>
          </w:tcPr>
          <w:p w14:paraId="0CC0C436"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4</w:t>
            </w:r>
          </w:p>
        </w:tc>
      </w:tr>
      <w:tr w:rsidR="009515AE" w14:paraId="2DDADE2F" w14:textId="77777777">
        <w:trPr>
          <w:trHeight w:val="340"/>
          <w:jc w:val="center"/>
        </w:trPr>
        <w:tc>
          <w:tcPr>
            <w:tcW w:w="2765" w:type="dxa"/>
            <w:vAlign w:val="center"/>
          </w:tcPr>
          <w:p w14:paraId="19D0963E"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72209925"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3.1 放射性核素的一般性质。</w:t>
            </w:r>
          </w:p>
          <w:p w14:paraId="67A00B5D"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3.2 α衰变。</w:t>
            </w:r>
          </w:p>
          <w:p w14:paraId="01E0D06C"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3.3 β衰变。</w:t>
            </w:r>
          </w:p>
          <w:p w14:paraId="28A86659"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3.4 γ衰变。</w:t>
            </w:r>
          </w:p>
          <w:p w14:paraId="5F6B372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3.5 放射性核素的衰变规律。</w:t>
            </w:r>
          </w:p>
          <w:p w14:paraId="2F2ED2D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3.6 放射性衰变平衡。</w:t>
            </w:r>
          </w:p>
          <w:p w14:paraId="325A6FFF" w14:textId="77777777" w:rsidR="009515AE" w:rsidRDefault="009515AE">
            <w:pPr>
              <w:widowControl/>
              <w:spacing w:beforeLines="50" w:before="156" w:afterLines="50" w:after="156"/>
              <w:jc w:val="center"/>
              <w:rPr>
                <w:rFonts w:ascii="宋体" w:eastAsia="宋体" w:hAnsi="宋体"/>
              </w:rPr>
            </w:pPr>
          </w:p>
        </w:tc>
        <w:tc>
          <w:tcPr>
            <w:tcW w:w="2766" w:type="dxa"/>
            <w:vAlign w:val="center"/>
          </w:tcPr>
          <w:p w14:paraId="52875BD5"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lastRenderedPageBreak/>
              <w:t>4</w:t>
            </w:r>
          </w:p>
        </w:tc>
      </w:tr>
      <w:tr w:rsidR="009515AE" w14:paraId="0DBB48A6" w14:textId="77777777">
        <w:trPr>
          <w:trHeight w:val="340"/>
          <w:jc w:val="center"/>
        </w:trPr>
        <w:tc>
          <w:tcPr>
            <w:tcW w:w="2765" w:type="dxa"/>
            <w:vAlign w:val="center"/>
          </w:tcPr>
          <w:p w14:paraId="408A88D1"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1DAF884E"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3.1 核反应的定义。</w:t>
            </w:r>
          </w:p>
          <w:p w14:paraId="720CCBA9"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3.2 核反应的一般表达式。</w:t>
            </w:r>
          </w:p>
          <w:p w14:paraId="6FEDFC7E"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3.3 核反应机制。</w:t>
            </w:r>
          </w:p>
          <w:p w14:paraId="17FC4F68"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3.4 放射性核素的生产方式</w:t>
            </w:r>
          </w:p>
          <w:p w14:paraId="457F1655" w14:textId="77777777" w:rsidR="009515AE" w:rsidRDefault="009515AE">
            <w:pPr>
              <w:widowControl/>
              <w:spacing w:beforeLines="50" w:before="156" w:afterLines="50" w:after="156"/>
              <w:jc w:val="center"/>
              <w:rPr>
                <w:rFonts w:ascii="宋体" w:eastAsia="宋体" w:hAnsi="宋体"/>
              </w:rPr>
            </w:pPr>
          </w:p>
        </w:tc>
        <w:tc>
          <w:tcPr>
            <w:tcW w:w="2766" w:type="dxa"/>
            <w:vAlign w:val="center"/>
          </w:tcPr>
          <w:p w14:paraId="378894A5"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4</w:t>
            </w:r>
          </w:p>
        </w:tc>
      </w:tr>
      <w:tr w:rsidR="009515AE" w14:paraId="262B45EB" w14:textId="77777777">
        <w:trPr>
          <w:trHeight w:val="340"/>
          <w:jc w:val="center"/>
        </w:trPr>
        <w:tc>
          <w:tcPr>
            <w:tcW w:w="2765" w:type="dxa"/>
            <w:vAlign w:val="center"/>
          </w:tcPr>
          <w:p w14:paraId="64DEBF73"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506392FE"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3.1 重带电粒子与物质的相互作用。</w:t>
            </w:r>
          </w:p>
          <w:p w14:paraId="170AE98D"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3.2 电子与物质的相互作用。</w:t>
            </w:r>
          </w:p>
          <w:p w14:paraId="18AE8072"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3.3 γ射线与物质的相互作用。</w:t>
            </w:r>
          </w:p>
          <w:p w14:paraId="79824E0F"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3.4 中子与物质的相互作用</w:t>
            </w:r>
          </w:p>
          <w:p w14:paraId="16F97B94" w14:textId="77777777" w:rsidR="009515AE" w:rsidRDefault="009515AE">
            <w:pPr>
              <w:widowControl/>
              <w:spacing w:beforeLines="50" w:before="156" w:afterLines="50" w:after="156"/>
              <w:jc w:val="center"/>
              <w:rPr>
                <w:rFonts w:ascii="宋体" w:eastAsia="宋体" w:hAnsi="宋体"/>
              </w:rPr>
            </w:pPr>
          </w:p>
        </w:tc>
        <w:tc>
          <w:tcPr>
            <w:tcW w:w="2766" w:type="dxa"/>
            <w:vAlign w:val="center"/>
          </w:tcPr>
          <w:p w14:paraId="7C06A66B"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8</w:t>
            </w:r>
          </w:p>
        </w:tc>
      </w:tr>
      <w:tr w:rsidR="009515AE" w14:paraId="4308529D" w14:textId="77777777">
        <w:trPr>
          <w:trHeight w:val="340"/>
          <w:jc w:val="center"/>
        </w:trPr>
        <w:tc>
          <w:tcPr>
            <w:tcW w:w="2765" w:type="dxa"/>
            <w:vAlign w:val="center"/>
          </w:tcPr>
          <w:p w14:paraId="65260356"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E5AF89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常用信号处理方法</w:t>
            </w:r>
          </w:p>
          <w:p w14:paraId="02FEDC53"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一、计数器</w:t>
            </w:r>
          </w:p>
          <w:p w14:paraId="06570332"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二、能谱测量</w:t>
            </w:r>
          </w:p>
          <w:p w14:paraId="53223AA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三、符合电路及时间测量</w:t>
            </w:r>
          </w:p>
          <w:p w14:paraId="63301C6D"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常用电子学插件</w:t>
            </w:r>
          </w:p>
          <w:p w14:paraId="47BF6C5F"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一、NIM机箱</w:t>
            </w:r>
          </w:p>
          <w:p w14:paraId="15AD4C22" w14:textId="77777777" w:rsidR="009515AE" w:rsidRDefault="003C2E4C">
            <w:pPr>
              <w:widowControl/>
              <w:spacing w:beforeLines="50" w:before="156" w:afterLines="50" w:after="156"/>
              <w:jc w:val="left"/>
              <w:rPr>
                <w:rFonts w:ascii="宋体" w:eastAsia="宋体" w:hAnsi="宋体"/>
              </w:rPr>
            </w:pPr>
            <w:r>
              <w:rPr>
                <w:rFonts w:ascii="宋体" w:eastAsia="宋体" w:hAnsi="宋体" w:cs="宋体" w:hint="eastAsia"/>
                <w:color w:val="000000"/>
                <w:kern w:val="0"/>
                <w:szCs w:val="21"/>
              </w:rPr>
              <w:t>二、常用电子学插件：前放、主放、单道、多道、TDC</w:t>
            </w:r>
          </w:p>
        </w:tc>
        <w:tc>
          <w:tcPr>
            <w:tcW w:w="2766" w:type="dxa"/>
            <w:vAlign w:val="center"/>
          </w:tcPr>
          <w:p w14:paraId="344E831A"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1</w:t>
            </w:r>
          </w:p>
        </w:tc>
      </w:tr>
      <w:tr w:rsidR="009515AE" w14:paraId="6E7FAAC1" w14:textId="77777777">
        <w:trPr>
          <w:trHeight w:val="340"/>
          <w:jc w:val="center"/>
        </w:trPr>
        <w:tc>
          <w:tcPr>
            <w:tcW w:w="2765" w:type="dxa"/>
            <w:vAlign w:val="center"/>
          </w:tcPr>
          <w:p w14:paraId="31562688"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5110EC8C"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活度测量基本概念</w:t>
            </w:r>
          </w:p>
          <w:p w14:paraId="114F9918"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本底、吸收、散射：回顾带电粒子在物质中电离能损过程。</w:t>
            </w:r>
          </w:p>
          <w:p w14:paraId="35B0E637"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死时间及修正</w:t>
            </w:r>
          </w:p>
          <w:p w14:paraId="5E7CA42B"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探测效率、几何效率</w:t>
            </w:r>
          </w:p>
          <w:p w14:paraId="6EB2FDCE"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相对测量、绝对测量</w:t>
            </w:r>
          </w:p>
          <w:p w14:paraId="63BFAF29"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α与β活度测量</w:t>
            </w:r>
          </w:p>
          <w:p w14:paraId="4BAFA45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α、β射线的特征及探测器的选择</w:t>
            </w:r>
          </w:p>
          <w:p w14:paraId="2C3F8AE6"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α、β活度测量的常用探测器介绍：正比计数管、硅。</w:t>
            </w:r>
          </w:p>
          <w:p w14:paraId="1CC05A5F"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低能β样品活度的测量</w:t>
            </w:r>
          </w:p>
          <w:p w14:paraId="1A57A690"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内充气正比计数法</w:t>
            </w:r>
          </w:p>
          <w:p w14:paraId="2F9D90B2"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液体闪烁计数法</w:t>
            </w:r>
          </w:p>
          <w:p w14:paraId="4AC4C0D9" w14:textId="77777777" w:rsidR="009515AE" w:rsidRDefault="009515AE">
            <w:pPr>
              <w:widowControl/>
              <w:spacing w:beforeLines="50" w:before="156" w:afterLines="50" w:after="156"/>
              <w:jc w:val="center"/>
              <w:rPr>
                <w:rFonts w:ascii="宋体" w:eastAsia="宋体" w:hAnsi="宋体"/>
              </w:rPr>
            </w:pPr>
          </w:p>
        </w:tc>
        <w:tc>
          <w:tcPr>
            <w:tcW w:w="2766" w:type="dxa"/>
            <w:vAlign w:val="center"/>
          </w:tcPr>
          <w:p w14:paraId="792729E8"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lastRenderedPageBreak/>
              <w:t>1</w:t>
            </w:r>
          </w:p>
        </w:tc>
      </w:tr>
      <w:tr w:rsidR="009515AE" w14:paraId="3C53366C" w14:textId="77777777">
        <w:trPr>
          <w:trHeight w:val="340"/>
          <w:jc w:val="center"/>
        </w:trPr>
        <w:tc>
          <w:tcPr>
            <w:tcW w:w="2765" w:type="dxa"/>
            <w:vAlign w:val="center"/>
          </w:tcPr>
          <w:p w14:paraId="32C6A985"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0A623374"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活度测量基本概念</w:t>
            </w:r>
          </w:p>
          <w:p w14:paraId="745C9E56"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一、本底、吸收、散射：回顾带电粒子在物质中电离能损过程。</w:t>
            </w:r>
          </w:p>
          <w:p w14:paraId="20334819"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二、死时间及修正</w:t>
            </w:r>
          </w:p>
          <w:p w14:paraId="6A61AE7D"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三、探测效率、几何效率</w:t>
            </w:r>
          </w:p>
          <w:p w14:paraId="406FCF38"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四、相对测量、绝对测量</w:t>
            </w:r>
          </w:p>
          <w:p w14:paraId="1C6D8112"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α与β活度测量</w:t>
            </w:r>
          </w:p>
          <w:p w14:paraId="2FFD4E55"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一、α、β射线的特征及探测器的选择</w:t>
            </w:r>
          </w:p>
          <w:p w14:paraId="23B2CE99"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二、α、β活度测量的常用探测器介绍：正比计数管、硅。</w:t>
            </w:r>
          </w:p>
          <w:p w14:paraId="1DAC9482"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低能β样品活度的测量</w:t>
            </w:r>
          </w:p>
          <w:p w14:paraId="00C9F94D"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一、内充气正比计数法</w:t>
            </w:r>
          </w:p>
          <w:p w14:paraId="5F6DA9AE" w14:textId="77777777" w:rsidR="009515AE" w:rsidRDefault="003C2E4C">
            <w:pPr>
              <w:widowControl/>
              <w:spacing w:beforeLines="50" w:before="156" w:afterLines="50" w:after="156"/>
              <w:jc w:val="left"/>
              <w:rPr>
                <w:rFonts w:ascii="宋体" w:eastAsia="宋体" w:hAnsi="宋体"/>
              </w:rPr>
            </w:pPr>
            <w:r>
              <w:rPr>
                <w:rFonts w:ascii="宋体" w:eastAsia="宋体" w:hAnsi="宋体" w:cs="宋体" w:hint="eastAsia"/>
                <w:color w:val="000000"/>
                <w:kern w:val="0"/>
                <w:szCs w:val="21"/>
              </w:rPr>
              <w:t>二、液体闪烁计数法</w:t>
            </w:r>
          </w:p>
        </w:tc>
        <w:tc>
          <w:tcPr>
            <w:tcW w:w="2766" w:type="dxa"/>
            <w:vAlign w:val="center"/>
          </w:tcPr>
          <w:p w14:paraId="0D136696"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2</w:t>
            </w:r>
          </w:p>
        </w:tc>
      </w:tr>
      <w:tr w:rsidR="009515AE" w14:paraId="3D3EF79B" w14:textId="77777777">
        <w:trPr>
          <w:trHeight w:val="340"/>
          <w:jc w:val="center"/>
        </w:trPr>
        <w:tc>
          <w:tcPr>
            <w:tcW w:w="2765" w:type="dxa"/>
            <w:vAlign w:val="center"/>
          </w:tcPr>
          <w:p w14:paraId="5F5BB456"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5C221EAF"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γ射线测量的基本原理</w:t>
            </w:r>
          </w:p>
          <w:p w14:paraId="23FFF87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回顾γ射线在物质中的相互作用</w:t>
            </w:r>
          </w:p>
          <w:p w14:paraId="2DEACADD"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常用γ射线测量的半导体和闪烁体探测器</w:t>
            </w:r>
          </w:p>
          <w:p w14:paraId="23754286"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能谱峰型的识别</w:t>
            </w:r>
          </w:p>
          <w:p w14:paraId="6485D808"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γ射线能量的测量</w:t>
            </w:r>
          </w:p>
          <w:p w14:paraId="7DBDA470"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基本概念：峰位、道址、半高宽、能量分辨率</w:t>
            </w:r>
          </w:p>
          <w:p w14:paraId="6F5A4E5A"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能量刻度及能量测量</w:t>
            </w:r>
          </w:p>
          <w:p w14:paraId="767CC1A9"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γ射线强度的测量</w:t>
            </w:r>
          </w:p>
          <w:p w14:paraId="2B1E710C"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基本概念：探测效率，几何探测效率</w:t>
            </w:r>
          </w:p>
          <w:p w14:paraId="49E3AE8D"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全谱法、全能峰法</w:t>
            </w:r>
          </w:p>
          <w:p w14:paraId="3EAC4538"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效率刻度</w:t>
            </w:r>
          </w:p>
          <w:p w14:paraId="71E841B1" w14:textId="77777777" w:rsidR="009515AE" w:rsidRDefault="009515AE">
            <w:pPr>
              <w:widowControl/>
              <w:spacing w:beforeLines="50" w:before="156" w:afterLines="50" w:after="156"/>
              <w:jc w:val="center"/>
              <w:rPr>
                <w:rFonts w:ascii="宋体" w:eastAsia="宋体" w:hAnsi="宋体"/>
              </w:rPr>
            </w:pPr>
          </w:p>
        </w:tc>
        <w:tc>
          <w:tcPr>
            <w:tcW w:w="2766" w:type="dxa"/>
            <w:vAlign w:val="center"/>
          </w:tcPr>
          <w:p w14:paraId="762D2706"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lastRenderedPageBreak/>
              <w:t>2</w:t>
            </w:r>
          </w:p>
        </w:tc>
      </w:tr>
      <w:tr w:rsidR="009515AE" w14:paraId="20AC4588" w14:textId="77777777">
        <w:trPr>
          <w:trHeight w:val="340"/>
          <w:jc w:val="center"/>
        </w:trPr>
        <w:tc>
          <w:tcPr>
            <w:tcW w:w="2765" w:type="dxa"/>
            <w:vAlign w:val="center"/>
          </w:tcPr>
          <w:p w14:paraId="33ADDAD6"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实验一</w:t>
            </w:r>
          </w:p>
        </w:tc>
        <w:tc>
          <w:tcPr>
            <w:tcW w:w="2765" w:type="dxa"/>
            <w:vAlign w:val="center"/>
          </w:tcPr>
          <w:p w14:paraId="2FB1224E"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1.闪烁体的使用原理</w:t>
            </w:r>
          </w:p>
          <w:p w14:paraId="397DC6A7"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 碘化钠闪烁计数器的使用原理。</w:t>
            </w:r>
          </w:p>
          <w:p w14:paraId="293AD6FA"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 碘化钠闪烁计数器的操作过程。</w:t>
            </w:r>
          </w:p>
          <w:p w14:paraId="5155F449" w14:textId="77777777" w:rsidR="009515AE" w:rsidRDefault="003C2E4C">
            <w:pPr>
              <w:widowControl/>
              <w:spacing w:beforeLines="50" w:before="156" w:afterLines="50" w:after="156"/>
              <w:jc w:val="left"/>
            </w:pPr>
            <w:r>
              <w:rPr>
                <w:rFonts w:ascii="宋体" w:eastAsia="宋体" w:hAnsi="宋体" w:cs="宋体" w:hint="eastAsia"/>
                <w:color w:val="000000"/>
                <w:kern w:val="0"/>
                <w:szCs w:val="21"/>
              </w:rPr>
              <w:t>4. 曲线的绘制和探测效率的计算</w:t>
            </w:r>
            <w:r>
              <w:rPr>
                <w:rFonts w:hint="eastAsia"/>
              </w:rPr>
              <w:t>。</w:t>
            </w:r>
          </w:p>
          <w:p w14:paraId="69896896" w14:textId="77777777" w:rsidR="009515AE" w:rsidRDefault="009515AE">
            <w:pPr>
              <w:widowControl/>
              <w:spacing w:beforeLines="50" w:before="156" w:afterLines="50" w:after="156"/>
              <w:jc w:val="center"/>
              <w:rPr>
                <w:rFonts w:ascii="宋体" w:eastAsia="宋体" w:hAnsi="宋体"/>
              </w:rPr>
            </w:pPr>
          </w:p>
        </w:tc>
        <w:tc>
          <w:tcPr>
            <w:tcW w:w="2766" w:type="dxa"/>
            <w:vAlign w:val="center"/>
          </w:tcPr>
          <w:p w14:paraId="577E3B0D"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3</w:t>
            </w:r>
          </w:p>
        </w:tc>
      </w:tr>
      <w:tr w:rsidR="009515AE" w14:paraId="70A1ADD9" w14:textId="77777777">
        <w:trPr>
          <w:trHeight w:val="340"/>
          <w:jc w:val="center"/>
        </w:trPr>
        <w:tc>
          <w:tcPr>
            <w:tcW w:w="2765" w:type="dxa"/>
            <w:vAlign w:val="center"/>
          </w:tcPr>
          <w:p w14:paraId="0BF423CA"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实验二</w:t>
            </w:r>
          </w:p>
        </w:tc>
        <w:tc>
          <w:tcPr>
            <w:tcW w:w="2765" w:type="dxa"/>
            <w:vAlign w:val="center"/>
          </w:tcPr>
          <w:p w14:paraId="300DA465" w14:textId="77777777" w:rsidR="009515AE" w:rsidRDefault="003C2E4C">
            <w:pPr>
              <w:widowControl/>
              <w:spacing w:beforeLines="50" w:before="156" w:afterLines="50" w:after="156"/>
              <w:jc w:val="left"/>
              <w:rPr>
                <w:rFonts w:ascii="宋体" w:eastAsia="宋体" w:hAnsi="宋体"/>
              </w:rPr>
            </w:pPr>
            <w:r>
              <w:rPr>
                <w:rFonts w:ascii="宋体" w:eastAsia="宋体" w:hAnsi="宋体" w:hint="eastAsia"/>
              </w:rPr>
              <w:t>1、γ闪烁探测器的原理。</w:t>
            </w:r>
          </w:p>
          <w:p w14:paraId="16689062" w14:textId="77777777" w:rsidR="009515AE" w:rsidRDefault="003C2E4C">
            <w:pPr>
              <w:widowControl/>
              <w:spacing w:beforeLines="50" w:before="156" w:afterLines="50" w:after="156"/>
              <w:jc w:val="left"/>
              <w:rPr>
                <w:rFonts w:ascii="宋体" w:eastAsia="宋体" w:hAnsi="宋体"/>
              </w:rPr>
            </w:pPr>
            <w:r>
              <w:rPr>
                <w:rFonts w:ascii="宋体" w:eastAsia="宋体" w:hAnsi="宋体" w:hint="eastAsia"/>
              </w:rPr>
              <w:t>2、γ闪烁探测器的操作过程。</w:t>
            </w:r>
          </w:p>
          <w:p w14:paraId="4477C356" w14:textId="77777777" w:rsidR="009515AE" w:rsidRDefault="003C2E4C">
            <w:pPr>
              <w:widowControl/>
              <w:spacing w:beforeLines="50" w:before="156" w:afterLines="50" w:after="156"/>
              <w:jc w:val="left"/>
              <w:rPr>
                <w:rFonts w:ascii="宋体" w:eastAsia="宋体" w:hAnsi="宋体"/>
              </w:rPr>
            </w:pPr>
            <w:r>
              <w:rPr>
                <w:rFonts w:ascii="宋体" w:eastAsia="宋体" w:hAnsi="宋体" w:hint="eastAsia"/>
              </w:rPr>
              <w:t>3. 坪曲线的绘制和探测效率的计算。</w:t>
            </w:r>
          </w:p>
        </w:tc>
        <w:tc>
          <w:tcPr>
            <w:tcW w:w="2766" w:type="dxa"/>
            <w:vAlign w:val="center"/>
          </w:tcPr>
          <w:p w14:paraId="418D9BE0"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3</w:t>
            </w:r>
          </w:p>
        </w:tc>
      </w:tr>
      <w:tr w:rsidR="009515AE" w14:paraId="499AEE90" w14:textId="77777777">
        <w:trPr>
          <w:trHeight w:val="340"/>
          <w:jc w:val="center"/>
        </w:trPr>
        <w:tc>
          <w:tcPr>
            <w:tcW w:w="2765" w:type="dxa"/>
            <w:vAlign w:val="center"/>
          </w:tcPr>
          <w:p w14:paraId="059756FF"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实验三</w:t>
            </w:r>
          </w:p>
        </w:tc>
        <w:tc>
          <w:tcPr>
            <w:tcW w:w="2765" w:type="dxa"/>
            <w:vAlign w:val="center"/>
          </w:tcPr>
          <w:p w14:paraId="19F11D2D" w14:textId="77777777" w:rsidR="009515AE" w:rsidRDefault="003C2E4C">
            <w:pPr>
              <w:widowControl/>
              <w:spacing w:beforeLines="50" w:before="156" w:afterLines="50" w:after="156"/>
              <w:jc w:val="left"/>
              <w:rPr>
                <w:rFonts w:ascii="宋体" w:eastAsia="宋体" w:hAnsi="宋体"/>
              </w:rPr>
            </w:pPr>
            <w:r>
              <w:rPr>
                <w:rFonts w:ascii="宋体" w:eastAsia="宋体" w:hAnsi="宋体" w:hint="eastAsia"/>
              </w:rPr>
              <w:t>1.γ射线强度在物质中的衰减规律</w:t>
            </w:r>
          </w:p>
          <w:p w14:paraId="51F90516" w14:textId="77777777" w:rsidR="009515AE" w:rsidRDefault="003C2E4C">
            <w:pPr>
              <w:widowControl/>
              <w:spacing w:beforeLines="50" w:before="156" w:afterLines="50" w:after="156"/>
              <w:jc w:val="left"/>
              <w:rPr>
                <w:rFonts w:ascii="宋体" w:eastAsia="宋体" w:hAnsi="宋体"/>
              </w:rPr>
            </w:pPr>
            <w:r>
              <w:rPr>
                <w:rFonts w:ascii="宋体" w:eastAsia="宋体" w:hAnsi="宋体" w:hint="eastAsia"/>
              </w:rPr>
              <w:t>2.γ射线强度在物质中的衰减规律的测量与计算。</w:t>
            </w:r>
          </w:p>
        </w:tc>
        <w:tc>
          <w:tcPr>
            <w:tcW w:w="2766" w:type="dxa"/>
            <w:vAlign w:val="center"/>
          </w:tcPr>
          <w:p w14:paraId="5945109B" w14:textId="77777777" w:rsidR="009515AE" w:rsidRDefault="003C2E4C">
            <w:pPr>
              <w:widowControl/>
              <w:spacing w:beforeLines="50" w:before="156" w:afterLines="50" w:after="156"/>
              <w:jc w:val="center"/>
              <w:rPr>
                <w:rFonts w:ascii="宋体" w:eastAsia="宋体" w:hAnsi="宋体"/>
              </w:rPr>
            </w:pPr>
            <w:r>
              <w:rPr>
                <w:rFonts w:ascii="宋体" w:eastAsia="宋体" w:hAnsi="宋体" w:hint="eastAsia"/>
              </w:rPr>
              <w:t>3</w:t>
            </w:r>
          </w:p>
        </w:tc>
      </w:tr>
    </w:tbl>
    <w:p w14:paraId="57BEE580" w14:textId="7305ECD3" w:rsidR="009515AE" w:rsidRDefault="003C2E4C">
      <w:pPr>
        <w:widowControl/>
        <w:spacing w:beforeLines="50" w:before="156" w:afterLines="50" w:after="156"/>
        <w:ind w:firstLineChars="200" w:firstLine="562"/>
        <w:jc w:val="left"/>
      </w:pPr>
      <w:r>
        <w:rPr>
          <w:rFonts w:ascii="黑体" w:eastAsia="黑体" w:hAnsi="黑体" w:hint="eastAsia"/>
          <w:b/>
          <w:sz w:val="28"/>
          <w:szCs w:val="28"/>
        </w:rPr>
        <w:t>五、教学进度</w:t>
      </w:r>
    </w:p>
    <w:p w14:paraId="51773B83"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9515AE" w14:paraId="7D2C4446" w14:textId="77777777">
        <w:trPr>
          <w:trHeight w:val="340"/>
          <w:jc w:val="center"/>
        </w:trPr>
        <w:tc>
          <w:tcPr>
            <w:tcW w:w="1642" w:type="dxa"/>
            <w:vAlign w:val="center"/>
          </w:tcPr>
          <w:p w14:paraId="6632EC86" w14:textId="77777777" w:rsidR="009515AE" w:rsidRDefault="003C2E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4AA8CC03" w14:textId="77777777" w:rsidR="009515AE" w:rsidRDefault="003C2E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48A7682E" w14:textId="77777777" w:rsidR="009515AE" w:rsidRDefault="003C2E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5954856D" w14:textId="77777777" w:rsidR="009515AE" w:rsidRDefault="003C2E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1A8F82D6" w14:textId="77777777" w:rsidR="009515AE" w:rsidRDefault="003C2E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0E9B1639" w14:textId="77777777" w:rsidR="009515AE" w:rsidRDefault="003C2E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6EB0514F" w14:textId="77777777" w:rsidR="009515AE" w:rsidRDefault="003C2E4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9515AE" w14:paraId="0A171C5C" w14:textId="77777777">
        <w:trPr>
          <w:trHeight w:val="340"/>
          <w:jc w:val="center"/>
        </w:trPr>
        <w:tc>
          <w:tcPr>
            <w:tcW w:w="1642" w:type="dxa"/>
            <w:vAlign w:val="center"/>
          </w:tcPr>
          <w:p w14:paraId="264425F2"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1F7079C7"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38FC77FF"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1145" w:type="dxa"/>
            <w:vAlign w:val="center"/>
          </w:tcPr>
          <w:p w14:paraId="48944E06"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1.1 核辐射物理学的历史发展。</w:t>
            </w:r>
          </w:p>
          <w:p w14:paraId="7C821497"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1.2 核辐射物理学研究的对象和研究方法。</w:t>
            </w:r>
          </w:p>
          <w:p w14:paraId="255CF1F3"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79BAABF3"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9637DB8"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无</w:t>
            </w:r>
          </w:p>
        </w:tc>
        <w:tc>
          <w:tcPr>
            <w:tcW w:w="904" w:type="dxa"/>
            <w:vAlign w:val="center"/>
          </w:tcPr>
          <w:p w14:paraId="48DAB9CF" w14:textId="77777777" w:rsidR="009515AE" w:rsidRDefault="009515AE">
            <w:pPr>
              <w:widowControl/>
              <w:spacing w:beforeLines="50" w:before="156" w:afterLines="50" w:after="156"/>
              <w:jc w:val="center"/>
              <w:rPr>
                <w:rFonts w:ascii="宋体" w:eastAsia="宋体" w:hAnsi="宋体"/>
                <w:szCs w:val="21"/>
              </w:rPr>
            </w:pPr>
          </w:p>
        </w:tc>
      </w:tr>
      <w:tr w:rsidR="009515AE" w14:paraId="0A12B546" w14:textId="77777777">
        <w:trPr>
          <w:trHeight w:val="340"/>
          <w:jc w:val="center"/>
        </w:trPr>
        <w:tc>
          <w:tcPr>
            <w:tcW w:w="1642" w:type="dxa"/>
            <w:vAlign w:val="center"/>
          </w:tcPr>
          <w:p w14:paraId="33A7A6F3"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41BC9497"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7A9D364D"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原子结构</w:t>
            </w:r>
          </w:p>
        </w:tc>
        <w:tc>
          <w:tcPr>
            <w:tcW w:w="1145" w:type="dxa"/>
            <w:vAlign w:val="center"/>
          </w:tcPr>
          <w:p w14:paraId="7C3912D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2.1 原子结构和玻尔的氢原子理论。</w:t>
            </w:r>
          </w:p>
          <w:p w14:paraId="3493DD07"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2.2 X射线。</w:t>
            </w:r>
          </w:p>
        </w:tc>
        <w:tc>
          <w:tcPr>
            <w:tcW w:w="1145" w:type="dxa"/>
            <w:vAlign w:val="center"/>
          </w:tcPr>
          <w:p w14:paraId="27932E2F"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45F9657"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课后题并提交</w:t>
            </w:r>
          </w:p>
        </w:tc>
        <w:tc>
          <w:tcPr>
            <w:tcW w:w="904" w:type="dxa"/>
            <w:vAlign w:val="center"/>
          </w:tcPr>
          <w:p w14:paraId="72177C91" w14:textId="77777777" w:rsidR="009515AE" w:rsidRDefault="009515AE">
            <w:pPr>
              <w:widowControl/>
              <w:spacing w:beforeLines="50" w:before="156" w:afterLines="50" w:after="156"/>
              <w:jc w:val="center"/>
              <w:rPr>
                <w:rFonts w:ascii="宋体" w:eastAsia="宋体" w:hAnsi="宋体"/>
                <w:szCs w:val="21"/>
              </w:rPr>
            </w:pPr>
          </w:p>
        </w:tc>
      </w:tr>
      <w:tr w:rsidR="009515AE" w14:paraId="1A529AAC" w14:textId="77777777">
        <w:trPr>
          <w:trHeight w:val="340"/>
          <w:jc w:val="center"/>
        </w:trPr>
        <w:tc>
          <w:tcPr>
            <w:tcW w:w="1642" w:type="dxa"/>
            <w:vAlign w:val="center"/>
          </w:tcPr>
          <w:p w14:paraId="0AC0F5CE"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3-4</w:t>
            </w:r>
          </w:p>
        </w:tc>
        <w:tc>
          <w:tcPr>
            <w:tcW w:w="929" w:type="dxa"/>
            <w:vAlign w:val="center"/>
          </w:tcPr>
          <w:p w14:paraId="27A29C3B"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24504659"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原子核结构</w:t>
            </w:r>
          </w:p>
        </w:tc>
        <w:tc>
          <w:tcPr>
            <w:tcW w:w="1145" w:type="dxa"/>
            <w:vAlign w:val="center"/>
          </w:tcPr>
          <w:p w14:paraId="36A77FAD"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3.1 原子核的组成、电荷、质量及半径。</w:t>
            </w:r>
          </w:p>
          <w:p w14:paraId="52D9E44B"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3.2 几个专业术语。</w:t>
            </w:r>
          </w:p>
          <w:p w14:paraId="0C17DFED"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3.3 原子核的稳定性。</w:t>
            </w:r>
          </w:p>
          <w:p w14:paraId="0AF62FF0"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3.4 原子核的结合能。</w:t>
            </w:r>
          </w:p>
          <w:p w14:paraId="2199BD7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3.5 核力的主要性质。</w:t>
            </w:r>
          </w:p>
          <w:p w14:paraId="220554D2"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4193BBAE"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386" w:type="dxa"/>
            <w:vAlign w:val="center"/>
          </w:tcPr>
          <w:p w14:paraId="5B93CF50"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课后题并提交</w:t>
            </w:r>
          </w:p>
        </w:tc>
        <w:tc>
          <w:tcPr>
            <w:tcW w:w="904" w:type="dxa"/>
            <w:vAlign w:val="center"/>
          </w:tcPr>
          <w:p w14:paraId="50850661" w14:textId="77777777" w:rsidR="009515AE" w:rsidRDefault="009515AE">
            <w:pPr>
              <w:widowControl/>
              <w:spacing w:beforeLines="50" w:before="156" w:afterLines="50" w:after="156"/>
              <w:jc w:val="center"/>
              <w:rPr>
                <w:rFonts w:ascii="宋体" w:eastAsia="宋体" w:hAnsi="宋体"/>
                <w:szCs w:val="21"/>
              </w:rPr>
            </w:pPr>
          </w:p>
        </w:tc>
      </w:tr>
      <w:tr w:rsidR="009515AE" w14:paraId="7154C097" w14:textId="77777777">
        <w:trPr>
          <w:trHeight w:val="340"/>
          <w:jc w:val="center"/>
        </w:trPr>
        <w:tc>
          <w:tcPr>
            <w:tcW w:w="1642" w:type="dxa"/>
            <w:vAlign w:val="center"/>
          </w:tcPr>
          <w:p w14:paraId="6E046D62"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929" w:type="dxa"/>
            <w:vAlign w:val="center"/>
          </w:tcPr>
          <w:p w14:paraId="3AE52B95"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04C5CB06"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原子核衰变及衰变规律</w:t>
            </w:r>
          </w:p>
        </w:tc>
        <w:tc>
          <w:tcPr>
            <w:tcW w:w="1145" w:type="dxa"/>
            <w:vAlign w:val="center"/>
          </w:tcPr>
          <w:p w14:paraId="330A5B2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3.1 放射性核素的一般性质。</w:t>
            </w:r>
          </w:p>
          <w:p w14:paraId="2F56D270"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3.2 α衰变。</w:t>
            </w:r>
          </w:p>
          <w:p w14:paraId="30D3D72C"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3.3 β衰变。</w:t>
            </w:r>
          </w:p>
          <w:p w14:paraId="49F28D93"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3.4 γ衰变。</w:t>
            </w:r>
          </w:p>
          <w:p w14:paraId="792E0B07"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3.5 放射性核素的衰变规律。</w:t>
            </w:r>
          </w:p>
          <w:p w14:paraId="766A0872"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3.6 放射性衰变平衡。</w:t>
            </w:r>
          </w:p>
          <w:p w14:paraId="5CD2F5D3"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242D7599"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7F052F2B"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课后题并提交</w:t>
            </w:r>
          </w:p>
        </w:tc>
        <w:tc>
          <w:tcPr>
            <w:tcW w:w="904" w:type="dxa"/>
            <w:vAlign w:val="center"/>
          </w:tcPr>
          <w:p w14:paraId="04EF747E" w14:textId="77777777" w:rsidR="009515AE" w:rsidRDefault="009515AE">
            <w:pPr>
              <w:widowControl/>
              <w:spacing w:beforeLines="50" w:before="156" w:afterLines="50" w:after="156"/>
              <w:jc w:val="center"/>
              <w:rPr>
                <w:rFonts w:ascii="宋体" w:eastAsia="宋体" w:hAnsi="宋体"/>
                <w:szCs w:val="21"/>
              </w:rPr>
            </w:pPr>
          </w:p>
        </w:tc>
      </w:tr>
      <w:tr w:rsidR="009515AE" w14:paraId="777DF04F" w14:textId="77777777">
        <w:trPr>
          <w:trHeight w:val="340"/>
          <w:jc w:val="center"/>
        </w:trPr>
        <w:tc>
          <w:tcPr>
            <w:tcW w:w="1642" w:type="dxa"/>
            <w:vAlign w:val="center"/>
          </w:tcPr>
          <w:p w14:paraId="5B6D513F"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7-8</w:t>
            </w:r>
          </w:p>
        </w:tc>
        <w:tc>
          <w:tcPr>
            <w:tcW w:w="929" w:type="dxa"/>
            <w:vAlign w:val="center"/>
          </w:tcPr>
          <w:p w14:paraId="0BD2C96A"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30858DB9"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放射性核反应</w:t>
            </w:r>
          </w:p>
        </w:tc>
        <w:tc>
          <w:tcPr>
            <w:tcW w:w="1145" w:type="dxa"/>
            <w:vAlign w:val="center"/>
          </w:tcPr>
          <w:p w14:paraId="0E9ABE1D"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3.1 核反应的定义。</w:t>
            </w:r>
          </w:p>
          <w:p w14:paraId="617C1216"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3.2 核反应的一般表达式。</w:t>
            </w:r>
          </w:p>
          <w:p w14:paraId="6FCEAEA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3.3 核反应机制。</w:t>
            </w:r>
          </w:p>
          <w:p w14:paraId="670E521E"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3.4 放射性核素的生产方式</w:t>
            </w:r>
          </w:p>
          <w:p w14:paraId="2B713E03"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3264CF42"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606FEC78"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课后题并提交</w:t>
            </w:r>
          </w:p>
        </w:tc>
        <w:tc>
          <w:tcPr>
            <w:tcW w:w="904" w:type="dxa"/>
            <w:vAlign w:val="center"/>
          </w:tcPr>
          <w:p w14:paraId="40CF9B19" w14:textId="77777777" w:rsidR="009515AE" w:rsidRDefault="009515AE">
            <w:pPr>
              <w:widowControl/>
              <w:spacing w:beforeLines="50" w:before="156" w:afterLines="50" w:after="156"/>
              <w:jc w:val="center"/>
              <w:rPr>
                <w:rFonts w:ascii="宋体" w:eastAsia="宋体" w:hAnsi="宋体"/>
                <w:szCs w:val="21"/>
              </w:rPr>
            </w:pPr>
          </w:p>
        </w:tc>
      </w:tr>
      <w:tr w:rsidR="009515AE" w14:paraId="48C90D9A" w14:textId="77777777">
        <w:trPr>
          <w:trHeight w:val="340"/>
          <w:jc w:val="center"/>
        </w:trPr>
        <w:tc>
          <w:tcPr>
            <w:tcW w:w="1642" w:type="dxa"/>
            <w:vAlign w:val="center"/>
          </w:tcPr>
          <w:p w14:paraId="35790BEC"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9-12</w:t>
            </w:r>
          </w:p>
        </w:tc>
        <w:tc>
          <w:tcPr>
            <w:tcW w:w="929" w:type="dxa"/>
            <w:vAlign w:val="center"/>
          </w:tcPr>
          <w:p w14:paraId="7FCB3512"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31BFF9A9"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射线与物质相互作用</w:t>
            </w:r>
          </w:p>
        </w:tc>
        <w:tc>
          <w:tcPr>
            <w:tcW w:w="1145" w:type="dxa"/>
            <w:vAlign w:val="center"/>
          </w:tcPr>
          <w:p w14:paraId="2CD9A7A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3.1 重带电粒子与物质的相互作用。</w:t>
            </w:r>
          </w:p>
          <w:p w14:paraId="3500A029"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3.2 电子与物质的相互作用。</w:t>
            </w:r>
          </w:p>
          <w:p w14:paraId="740D021C"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3.3 γ射线与物质的相互作用。</w:t>
            </w:r>
          </w:p>
          <w:p w14:paraId="3216D55F"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3.4 中子与物质的相互作用</w:t>
            </w:r>
          </w:p>
          <w:p w14:paraId="31047840"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138607D1"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1386" w:type="dxa"/>
            <w:vAlign w:val="center"/>
          </w:tcPr>
          <w:p w14:paraId="17E6AB3B"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课后题并提交</w:t>
            </w:r>
          </w:p>
        </w:tc>
        <w:tc>
          <w:tcPr>
            <w:tcW w:w="904" w:type="dxa"/>
            <w:vAlign w:val="center"/>
          </w:tcPr>
          <w:p w14:paraId="0743A2CC" w14:textId="77777777" w:rsidR="009515AE" w:rsidRDefault="009515AE">
            <w:pPr>
              <w:widowControl/>
              <w:spacing w:beforeLines="50" w:before="156" w:afterLines="50" w:after="156"/>
              <w:jc w:val="center"/>
              <w:rPr>
                <w:rFonts w:ascii="宋体" w:eastAsia="宋体" w:hAnsi="宋体"/>
                <w:szCs w:val="21"/>
              </w:rPr>
            </w:pPr>
          </w:p>
        </w:tc>
      </w:tr>
      <w:tr w:rsidR="009515AE" w14:paraId="005EFC21" w14:textId="77777777">
        <w:trPr>
          <w:trHeight w:val="340"/>
          <w:jc w:val="center"/>
        </w:trPr>
        <w:tc>
          <w:tcPr>
            <w:tcW w:w="1642" w:type="dxa"/>
            <w:vAlign w:val="center"/>
          </w:tcPr>
          <w:p w14:paraId="641BAE33"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29" w:type="dxa"/>
            <w:vAlign w:val="center"/>
          </w:tcPr>
          <w:p w14:paraId="14F6D1E4"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5BDED8DD"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辐射探测器、</w:t>
            </w:r>
          </w:p>
          <w:p w14:paraId="0F32899A"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辐射探测器信号处理电子学</w:t>
            </w:r>
          </w:p>
        </w:tc>
        <w:tc>
          <w:tcPr>
            <w:tcW w:w="1145" w:type="dxa"/>
            <w:vAlign w:val="center"/>
          </w:tcPr>
          <w:p w14:paraId="20D5A154"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常用信号处理方法</w:t>
            </w:r>
          </w:p>
          <w:p w14:paraId="3E9AD8D3"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一、计数器</w:t>
            </w:r>
          </w:p>
          <w:p w14:paraId="557CF12A"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二、能谱测量</w:t>
            </w:r>
          </w:p>
          <w:p w14:paraId="353CC248"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三、符合电路及时间测量</w:t>
            </w:r>
          </w:p>
          <w:p w14:paraId="76F61ED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常用电子学插件</w:t>
            </w:r>
          </w:p>
          <w:p w14:paraId="5B092FE2"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一、NIM机箱</w:t>
            </w:r>
          </w:p>
          <w:p w14:paraId="0A7EE9F7"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二、常用电子学插件：前放、主放、单道、多道、TDC</w:t>
            </w:r>
          </w:p>
          <w:p w14:paraId="41E25BAF"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活度测量基本概念</w:t>
            </w:r>
          </w:p>
          <w:p w14:paraId="23E40FD5"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本底、吸收、散射：回顾带电粒子在物质中电离能损过程。</w:t>
            </w:r>
          </w:p>
          <w:p w14:paraId="7F402E40"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死时间及修正</w:t>
            </w:r>
          </w:p>
          <w:p w14:paraId="5C3B3F37"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探测效率、几何效率</w:t>
            </w:r>
          </w:p>
          <w:p w14:paraId="67F50575"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相对测量、绝对测量</w:t>
            </w:r>
          </w:p>
          <w:p w14:paraId="3DDF4999"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α与β活度测量</w:t>
            </w:r>
          </w:p>
          <w:p w14:paraId="3A17423B"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α、β射线的特征及探测器的选择</w:t>
            </w:r>
          </w:p>
          <w:p w14:paraId="2954AE7F"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α、β活度测量的常用探测器介绍：正比计数管、硅。</w:t>
            </w:r>
          </w:p>
          <w:p w14:paraId="30B7088B"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低能β样品活度的测量</w:t>
            </w:r>
          </w:p>
          <w:p w14:paraId="78CF7E2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内充气正比计数法</w:t>
            </w:r>
          </w:p>
          <w:p w14:paraId="4B26BCB0"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液体闪烁计数法</w:t>
            </w:r>
          </w:p>
          <w:p w14:paraId="282179CA" w14:textId="77777777" w:rsidR="009515AE" w:rsidRDefault="009515AE">
            <w:pPr>
              <w:widowControl/>
              <w:spacing w:beforeLines="50" w:before="156" w:afterLines="50" w:after="156"/>
              <w:jc w:val="center"/>
              <w:rPr>
                <w:rFonts w:ascii="宋体" w:eastAsia="宋体" w:hAnsi="宋体" w:cs="宋体"/>
                <w:color w:val="000000"/>
                <w:kern w:val="0"/>
                <w:szCs w:val="21"/>
              </w:rPr>
            </w:pPr>
          </w:p>
        </w:tc>
        <w:tc>
          <w:tcPr>
            <w:tcW w:w="1145" w:type="dxa"/>
            <w:vAlign w:val="center"/>
          </w:tcPr>
          <w:p w14:paraId="274A09A9" w14:textId="77777777" w:rsidR="009515AE" w:rsidRDefault="009515AE">
            <w:pPr>
              <w:widowControl/>
              <w:spacing w:beforeLines="50" w:before="156" w:afterLines="50" w:after="156"/>
              <w:jc w:val="center"/>
              <w:rPr>
                <w:rFonts w:ascii="宋体" w:eastAsia="宋体" w:hAnsi="宋体"/>
                <w:szCs w:val="21"/>
              </w:rPr>
            </w:pPr>
          </w:p>
        </w:tc>
        <w:tc>
          <w:tcPr>
            <w:tcW w:w="1386" w:type="dxa"/>
            <w:vAlign w:val="center"/>
          </w:tcPr>
          <w:p w14:paraId="5E61529D" w14:textId="77777777" w:rsidR="009515AE" w:rsidRDefault="009515AE">
            <w:pPr>
              <w:widowControl/>
              <w:spacing w:beforeLines="50" w:before="156" w:afterLines="50" w:after="156"/>
              <w:jc w:val="center"/>
              <w:rPr>
                <w:rFonts w:ascii="宋体" w:eastAsia="宋体" w:hAnsi="宋体"/>
                <w:szCs w:val="21"/>
              </w:rPr>
            </w:pPr>
          </w:p>
        </w:tc>
        <w:tc>
          <w:tcPr>
            <w:tcW w:w="904" w:type="dxa"/>
            <w:vAlign w:val="center"/>
          </w:tcPr>
          <w:p w14:paraId="56AB300B" w14:textId="77777777" w:rsidR="009515AE" w:rsidRDefault="009515AE">
            <w:pPr>
              <w:widowControl/>
              <w:spacing w:beforeLines="50" w:before="156" w:afterLines="50" w:after="156"/>
              <w:jc w:val="center"/>
              <w:rPr>
                <w:rFonts w:ascii="宋体" w:eastAsia="宋体" w:hAnsi="宋体"/>
                <w:szCs w:val="21"/>
              </w:rPr>
            </w:pPr>
          </w:p>
        </w:tc>
      </w:tr>
      <w:tr w:rsidR="009515AE" w14:paraId="250A3EA0" w14:textId="77777777">
        <w:trPr>
          <w:trHeight w:val="340"/>
          <w:jc w:val="center"/>
        </w:trPr>
        <w:tc>
          <w:tcPr>
            <w:tcW w:w="1642" w:type="dxa"/>
            <w:vAlign w:val="center"/>
          </w:tcPr>
          <w:p w14:paraId="56FB2134"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14</w:t>
            </w:r>
          </w:p>
        </w:tc>
        <w:tc>
          <w:tcPr>
            <w:tcW w:w="929" w:type="dxa"/>
            <w:vAlign w:val="center"/>
          </w:tcPr>
          <w:p w14:paraId="7B35AFF7"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55AC8A6B"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α，β活度测量</w:t>
            </w:r>
          </w:p>
        </w:tc>
        <w:tc>
          <w:tcPr>
            <w:tcW w:w="1145" w:type="dxa"/>
            <w:vAlign w:val="center"/>
          </w:tcPr>
          <w:p w14:paraId="57471618"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活度测量基本概念</w:t>
            </w:r>
          </w:p>
          <w:p w14:paraId="5D276DC9"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一、本底、吸收、散射：回顾带电粒子在物质中电离能损过程。</w:t>
            </w:r>
          </w:p>
          <w:p w14:paraId="4CAB9468"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二、死时间及修正</w:t>
            </w:r>
          </w:p>
          <w:p w14:paraId="6D693232"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三、探测效率、几何效率</w:t>
            </w:r>
          </w:p>
          <w:p w14:paraId="77B78EE3"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四、相对测量、绝对测量</w:t>
            </w:r>
          </w:p>
          <w:p w14:paraId="57F19BDD"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α与β活度测量</w:t>
            </w:r>
          </w:p>
          <w:p w14:paraId="6AF561CC"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一、α、β射线的特征及探测器的选择</w:t>
            </w:r>
          </w:p>
          <w:p w14:paraId="62B5BA41"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二、α、β活度测量的常用探测器介绍：正比计数管、硅。</w:t>
            </w:r>
          </w:p>
          <w:p w14:paraId="70B74639"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低能β样品活度的测量</w:t>
            </w:r>
          </w:p>
          <w:p w14:paraId="420DE727"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一、内充气正比计数法</w:t>
            </w:r>
          </w:p>
          <w:p w14:paraId="2A69931E"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二、液体闪烁计数法</w:t>
            </w:r>
          </w:p>
        </w:tc>
        <w:tc>
          <w:tcPr>
            <w:tcW w:w="1145" w:type="dxa"/>
            <w:vAlign w:val="center"/>
          </w:tcPr>
          <w:p w14:paraId="2F3DB879"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6DDAB3E0"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课后题并提交</w:t>
            </w:r>
          </w:p>
        </w:tc>
        <w:tc>
          <w:tcPr>
            <w:tcW w:w="904" w:type="dxa"/>
            <w:vAlign w:val="center"/>
          </w:tcPr>
          <w:p w14:paraId="7A3381DF" w14:textId="77777777" w:rsidR="009515AE" w:rsidRDefault="009515AE">
            <w:pPr>
              <w:widowControl/>
              <w:spacing w:beforeLines="50" w:before="156" w:afterLines="50" w:after="156"/>
              <w:jc w:val="center"/>
              <w:rPr>
                <w:rFonts w:ascii="宋体" w:eastAsia="宋体" w:hAnsi="宋体"/>
                <w:szCs w:val="21"/>
              </w:rPr>
            </w:pPr>
          </w:p>
        </w:tc>
      </w:tr>
      <w:tr w:rsidR="009515AE" w14:paraId="4D773F3E" w14:textId="77777777">
        <w:trPr>
          <w:trHeight w:val="340"/>
          <w:jc w:val="center"/>
        </w:trPr>
        <w:tc>
          <w:tcPr>
            <w:tcW w:w="1642" w:type="dxa"/>
            <w:vAlign w:val="center"/>
          </w:tcPr>
          <w:p w14:paraId="15114849"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929" w:type="dxa"/>
            <w:vAlign w:val="center"/>
          </w:tcPr>
          <w:p w14:paraId="530EC8EC"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793EEC9C"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γ射线能谱及强度测量</w:t>
            </w:r>
          </w:p>
          <w:p w14:paraId="7E080591" w14:textId="77777777" w:rsidR="009515AE" w:rsidRDefault="003C2E4C">
            <w:pPr>
              <w:widowControl/>
              <w:spacing w:beforeLines="50" w:before="156" w:afterLines="50" w:after="156"/>
              <w:jc w:val="left"/>
              <w:rPr>
                <w:rFonts w:ascii="黑体" w:eastAsia="黑体" w:hAnsi="黑体" w:cs="Times New Roman"/>
                <w:bCs/>
                <w:sz w:val="24"/>
                <w:szCs w:val="24"/>
              </w:rPr>
            </w:pPr>
            <w:r>
              <w:rPr>
                <w:rFonts w:ascii="宋体" w:eastAsia="宋体" w:hAnsi="宋体" w:cs="宋体" w:hint="eastAsia"/>
                <w:color w:val="000000"/>
                <w:kern w:val="0"/>
                <w:szCs w:val="21"/>
              </w:rPr>
              <w:t>实验一</w:t>
            </w:r>
          </w:p>
        </w:tc>
        <w:tc>
          <w:tcPr>
            <w:tcW w:w="1145" w:type="dxa"/>
            <w:vAlign w:val="center"/>
          </w:tcPr>
          <w:p w14:paraId="14CA9745"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γ射线测量的基本原理</w:t>
            </w:r>
          </w:p>
          <w:p w14:paraId="3B19F4D4"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回顾γ射线在物质中的相互作用</w:t>
            </w:r>
          </w:p>
          <w:p w14:paraId="6DD23CC8"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常用γ射线测量的半导体和闪烁体探测器</w:t>
            </w:r>
          </w:p>
          <w:p w14:paraId="3572C7B5"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能谱峰型的识别</w:t>
            </w:r>
          </w:p>
          <w:p w14:paraId="0F6438C2"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γ射线能量的测量</w:t>
            </w:r>
          </w:p>
          <w:p w14:paraId="12E22154"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基本概念：峰位、道址、半高宽、能量分辨率</w:t>
            </w:r>
          </w:p>
          <w:p w14:paraId="0825457F" w14:textId="77777777" w:rsidR="009515AE" w:rsidRDefault="003C2E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能量刻度及能量测量</w:t>
            </w:r>
          </w:p>
          <w:p w14:paraId="18E7D289"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第三节 γ射线强度的测量第一节 γ射线测</w:t>
            </w:r>
            <w:r>
              <w:rPr>
                <w:rFonts w:ascii="宋体" w:eastAsia="宋体" w:hAnsi="宋体" w:cs="宋体" w:hint="eastAsia"/>
                <w:color w:val="000000"/>
                <w:kern w:val="0"/>
                <w:szCs w:val="21"/>
              </w:rPr>
              <w:lastRenderedPageBreak/>
              <w:t>量的基本原理</w:t>
            </w:r>
          </w:p>
          <w:p w14:paraId="10848A7E"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回顾γ射线在物质中的相互作用</w:t>
            </w:r>
          </w:p>
          <w:p w14:paraId="47C1CA81"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常用γ射线测量的半导体和闪烁体探测器</w:t>
            </w:r>
          </w:p>
          <w:p w14:paraId="7082A2AF"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能谱峰型的识别</w:t>
            </w:r>
          </w:p>
          <w:p w14:paraId="5EA7FC06"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γ射线能量的测量</w:t>
            </w:r>
          </w:p>
          <w:p w14:paraId="6D7C541C"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基本概念：峰位、道址、半高宽、能量分辨率</w:t>
            </w:r>
          </w:p>
          <w:p w14:paraId="55B39F85"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能量刻度及能量测量</w:t>
            </w:r>
          </w:p>
          <w:p w14:paraId="66FB9A24"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第三节 γ射线强度的测量</w:t>
            </w:r>
          </w:p>
          <w:p w14:paraId="5D553556"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基本概念：探测效率，几何探测效率</w:t>
            </w:r>
          </w:p>
          <w:p w14:paraId="28EC116A"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全谱法、全能峰法</w:t>
            </w:r>
          </w:p>
          <w:p w14:paraId="0364DBF0"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效率刻度</w:t>
            </w:r>
          </w:p>
          <w:p w14:paraId="4F564427" w14:textId="77777777" w:rsidR="009515AE" w:rsidRDefault="009515AE">
            <w:pPr>
              <w:widowControl/>
              <w:spacing w:beforeLines="50" w:before="156" w:afterLines="50" w:after="156"/>
              <w:jc w:val="center"/>
              <w:rPr>
                <w:rFonts w:ascii="宋体" w:eastAsia="宋体" w:hAnsi="宋体" w:cs="宋体"/>
                <w:color w:val="000000"/>
                <w:kern w:val="0"/>
                <w:szCs w:val="21"/>
              </w:rPr>
            </w:pPr>
          </w:p>
          <w:p w14:paraId="3B816E53"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lastRenderedPageBreak/>
              <w:t>1.闪烁体的使用原理</w:t>
            </w:r>
          </w:p>
          <w:p w14:paraId="6F723E0A"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2. 碘化钠闪烁计数器的使用原理。</w:t>
            </w:r>
          </w:p>
          <w:p w14:paraId="0CC30850"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3. 碘化钠闪烁计数器的操作过程。</w:t>
            </w:r>
          </w:p>
          <w:p w14:paraId="31229026" w14:textId="77777777" w:rsidR="009515AE" w:rsidRDefault="003C2E4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4. 曲线的绘制和探测效率的计算。</w:t>
            </w:r>
          </w:p>
          <w:p w14:paraId="1600C64B"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36C3DF79"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1386" w:type="dxa"/>
            <w:vAlign w:val="center"/>
          </w:tcPr>
          <w:p w14:paraId="1360EF97"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作业并实验考核</w:t>
            </w:r>
          </w:p>
        </w:tc>
        <w:tc>
          <w:tcPr>
            <w:tcW w:w="904" w:type="dxa"/>
            <w:vAlign w:val="center"/>
          </w:tcPr>
          <w:p w14:paraId="08D4240A" w14:textId="77777777" w:rsidR="009515AE" w:rsidRDefault="009515AE">
            <w:pPr>
              <w:widowControl/>
              <w:spacing w:beforeLines="50" w:before="156" w:afterLines="50" w:after="156"/>
              <w:jc w:val="center"/>
              <w:rPr>
                <w:rFonts w:ascii="宋体" w:eastAsia="宋体" w:hAnsi="宋体"/>
                <w:szCs w:val="21"/>
              </w:rPr>
            </w:pPr>
          </w:p>
        </w:tc>
      </w:tr>
      <w:tr w:rsidR="009515AE" w14:paraId="71E5F190" w14:textId="77777777">
        <w:trPr>
          <w:trHeight w:val="340"/>
          <w:jc w:val="center"/>
        </w:trPr>
        <w:tc>
          <w:tcPr>
            <w:tcW w:w="1642" w:type="dxa"/>
            <w:vAlign w:val="center"/>
          </w:tcPr>
          <w:p w14:paraId="72C1FC6C"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16</w:t>
            </w:r>
          </w:p>
        </w:tc>
        <w:tc>
          <w:tcPr>
            <w:tcW w:w="929" w:type="dxa"/>
            <w:vAlign w:val="center"/>
          </w:tcPr>
          <w:p w14:paraId="16FD9F57"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1AD699DC"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实验二</w:t>
            </w:r>
          </w:p>
        </w:tc>
        <w:tc>
          <w:tcPr>
            <w:tcW w:w="1145" w:type="dxa"/>
            <w:vAlign w:val="center"/>
          </w:tcPr>
          <w:p w14:paraId="35D94AD0" w14:textId="77777777" w:rsidR="009515AE" w:rsidRDefault="003C2E4C">
            <w:pPr>
              <w:widowControl/>
              <w:spacing w:beforeLines="50" w:before="156" w:afterLines="50" w:after="156"/>
              <w:jc w:val="left"/>
              <w:rPr>
                <w:rFonts w:ascii="宋体" w:eastAsia="宋体" w:hAnsi="宋体"/>
              </w:rPr>
            </w:pPr>
            <w:r>
              <w:rPr>
                <w:rFonts w:ascii="宋体" w:eastAsia="宋体" w:hAnsi="宋体" w:hint="eastAsia"/>
              </w:rPr>
              <w:t>1、γ闪烁探测器的原理。</w:t>
            </w:r>
          </w:p>
          <w:p w14:paraId="6C17E8BF" w14:textId="77777777" w:rsidR="009515AE" w:rsidRDefault="003C2E4C">
            <w:pPr>
              <w:widowControl/>
              <w:spacing w:beforeLines="50" w:before="156" w:afterLines="50" w:after="156"/>
              <w:jc w:val="left"/>
              <w:rPr>
                <w:rFonts w:ascii="宋体" w:eastAsia="宋体" w:hAnsi="宋体"/>
              </w:rPr>
            </w:pPr>
            <w:r>
              <w:rPr>
                <w:rFonts w:ascii="宋体" w:eastAsia="宋体" w:hAnsi="宋体" w:hint="eastAsia"/>
              </w:rPr>
              <w:t>2、γ闪烁探测器的操作过程。</w:t>
            </w:r>
          </w:p>
          <w:p w14:paraId="6C48E9C2" w14:textId="77777777" w:rsidR="009515AE" w:rsidRDefault="003C2E4C">
            <w:pPr>
              <w:widowControl/>
              <w:spacing w:beforeLines="50" w:before="156" w:afterLines="50" w:after="156"/>
              <w:jc w:val="left"/>
              <w:rPr>
                <w:rFonts w:ascii="宋体" w:eastAsia="宋体" w:hAnsi="宋体"/>
              </w:rPr>
            </w:pPr>
            <w:r>
              <w:rPr>
                <w:rFonts w:ascii="宋体" w:eastAsia="宋体" w:hAnsi="宋体" w:hint="eastAsia"/>
              </w:rPr>
              <w:t>3. 坪曲线的绘制和探测效率的计算。</w:t>
            </w:r>
          </w:p>
        </w:tc>
        <w:tc>
          <w:tcPr>
            <w:tcW w:w="1145" w:type="dxa"/>
            <w:vAlign w:val="center"/>
          </w:tcPr>
          <w:p w14:paraId="443CB9C7"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8AFDC56"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实验考核</w:t>
            </w:r>
          </w:p>
        </w:tc>
        <w:tc>
          <w:tcPr>
            <w:tcW w:w="904" w:type="dxa"/>
            <w:vAlign w:val="center"/>
          </w:tcPr>
          <w:p w14:paraId="3DA4AF4D" w14:textId="77777777" w:rsidR="009515AE" w:rsidRDefault="009515AE">
            <w:pPr>
              <w:widowControl/>
              <w:spacing w:beforeLines="50" w:before="156" w:afterLines="50" w:after="156"/>
              <w:jc w:val="center"/>
              <w:rPr>
                <w:rFonts w:ascii="宋体" w:eastAsia="宋体" w:hAnsi="宋体"/>
                <w:szCs w:val="21"/>
              </w:rPr>
            </w:pPr>
          </w:p>
        </w:tc>
      </w:tr>
      <w:tr w:rsidR="009515AE" w14:paraId="156D2634" w14:textId="77777777">
        <w:trPr>
          <w:trHeight w:val="340"/>
          <w:jc w:val="center"/>
        </w:trPr>
        <w:tc>
          <w:tcPr>
            <w:tcW w:w="1642" w:type="dxa"/>
            <w:vAlign w:val="center"/>
          </w:tcPr>
          <w:p w14:paraId="1D71244A"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929" w:type="dxa"/>
            <w:vAlign w:val="center"/>
          </w:tcPr>
          <w:p w14:paraId="1889F1D8" w14:textId="77777777" w:rsidR="009515AE" w:rsidRDefault="009515AE">
            <w:pPr>
              <w:widowControl/>
              <w:spacing w:beforeLines="50" w:before="156" w:afterLines="50" w:after="156"/>
              <w:jc w:val="center"/>
              <w:rPr>
                <w:rFonts w:ascii="宋体" w:eastAsia="宋体" w:hAnsi="宋体"/>
                <w:szCs w:val="21"/>
              </w:rPr>
            </w:pPr>
          </w:p>
        </w:tc>
        <w:tc>
          <w:tcPr>
            <w:tcW w:w="1145" w:type="dxa"/>
            <w:vAlign w:val="center"/>
          </w:tcPr>
          <w:p w14:paraId="7F0F9F77"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实验三</w:t>
            </w:r>
          </w:p>
        </w:tc>
        <w:tc>
          <w:tcPr>
            <w:tcW w:w="1145" w:type="dxa"/>
            <w:vAlign w:val="center"/>
          </w:tcPr>
          <w:p w14:paraId="15659AAF" w14:textId="77777777" w:rsidR="009515AE" w:rsidRDefault="003C2E4C">
            <w:pPr>
              <w:widowControl/>
              <w:spacing w:beforeLines="50" w:before="156" w:afterLines="50" w:after="156"/>
              <w:jc w:val="left"/>
              <w:rPr>
                <w:rFonts w:ascii="宋体" w:eastAsia="宋体" w:hAnsi="宋体"/>
              </w:rPr>
            </w:pPr>
            <w:r>
              <w:rPr>
                <w:rFonts w:ascii="宋体" w:eastAsia="宋体" w:hAnsi="宋体" w:hint="eastAsia"/>
              </w:rPr>
              <w:t>1.γ射线强度在物质中的衰减规律</w:t>
            </w:r>
          </w:p>
          <w:p w14:paraId="75EBE830" w14:textId="77777777" w:rsidR="009515AE" w:rsidRDefault="003C2E4C">
            <w:pPr>
              <w:widowControl/>
              <w:spacing w:beforeLines="50" w:before="156" w:afterLines="50" w:after="156"/>
              <w:jc w:val="left"/>
              <w:rPr>
                <w:rFonts w:ascii="宋体" w:eastAsia="宋体" w:hAnsi="宋体"/>
              </w:rPr>
            </w:pPr>
            <w:r>
              <w:rPr>
                <w:rFonts w:ascii="宋体" w:eastAsia="宋体" w:hAnsi="宋体" w:hint="eastAsia"/>
              </w:rPr>
              <w:t>2.γ射线强度在物质中的衰减规律的测量与计算。</w:t>
            </w:r>
          </w:p>
        </w:tc>
        <w:tc>
          <w:tcPr>
            <w:tcW w:w="1145" w:type="dxa"/>
            <w:vAlign w:val="center"/>
          </w:tcPr>
          <w:p w14:paraId="7637779D"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8F4BDBE" w14:textId="77777777" w:rsidR="009515AE" w:rsidRDefault="003C2E4C">
            <w:pPr>
              <w:widowControl/>
              <w:spacing w:beforeLines="50" w:before="156" w:afterLines="50" w:after="156"/>
              <w:jc w:val="center"/>
              <w:rPr>
                <w:rFonts w:ascii="宋体" w:eastAsia="宋体" w:hAnsi="宋体"/>
                <w:szCs w:val="21"/>
              </w:rPr>
            </w:pPr>
            <w:r>
              <w:rPr>
                <w:rFonts w:ascii="宋体" w:eastAsia="宋体" w:hAnsi="宋体" w:hint="eastAsia"/>
                <w:szCs w:val="21"/>
              </w:rPr>
              <w:t>实验考核</w:t>
            </w:r>
          </w:p>
        </w:tc>
        <w:tc>
          <w:tcPr>
            <w:tcW w:w="904" w:type="dxa"/>
            <w:vAlign w:val="center"/>
          </w:tcPr>
          <w:p w14:paraId="701FF7AA" w14:textId="77777777" w:rsidR="009515AE" w:rsidRDefault="009515AE">
            <w:pPr>
              <w:widowControl/>
              <w:spacing w:beforeLines="50" w:before="156" w:afterLines="50" w:after="156"/>
              <w:jc w:val="center"/>
              <w:rPr>
                <w:rFonts w:ascii="宋体" w:eastAsia="宋体" w:hAnsi="宋体"/>
                <w:szCs w:val="21"/>
              </w:rPr>
            </w:pPr>
          </w:p>
        </w:tc>
      </w:tr>
    </w:tbl>
    <w:p w14:paraId="175F4CAB" w14:textId="5AA2AD5C" w:rsidR="009515AE" w:rsidRDefault="003C2E4C">
      <w:pPr>
        <w:widowControl/>
        <w:spacing w:beforeLines="50" w:before="156" w:afterLines="50" w:after="156"/>
        <w:ind w:firstLineChars="200" w:firstLine="562"/>
        <w:jc w:val="left"/>
      </w:pPr>
      <w:r>
        <w:rPr>
          <w:rFonts w:ascii="黑体" w:eastAsia="黑体" w:hAnsi="黑体" w:hint="eastAsia"/>
          <w:b/>
          <w:sz w:val="28"/>
          <w:szCs w:val="28"/>
        </w:rPr>
        <w:lastRenderedPageBreak/>
        <w:t>六、教材及参考书目</w:t>
      </w:r>
    </w:p>
    <w:p w14:paraId="3E0D034E" w14:textId="77777777" w:rsidR="009515AE" w:rsidRDefault="003C2E4C">
      <w:pPr>
        <w:widowControl/>
        <w:spacing w:beforeLines="50" w:before="156" w:afterLines="50" w:after="156"/>
        <w:jc w:val="left"/>
        <w:rPr>
          <w:rFonts w:ascii="宋体" w:eastAsia="宋体" w:hAnsi="宋体"/>
        </w:rPr>
      </w:pPr>
      <w:r>
        <w:rPr>
          <w:rFonts w:ascii="宋体" w:eastAsia="宋体" w:hAnsi="宋体" w:hint="eastAsia"/>
        </w:rPr>
        <w:t>1．W.R. Leo, Techniques for nuclear and particle physics experiments, 2nd Ed., Springer-Verlag, 1994. ISBN: 978-3-540-57280-0</w:t>
      </w:r>
    </w:p>
    <w:p w14:paraId="1444903F" w14:textId="646E2A9A" w:rsidR="009515AE" w:rsidRDefault="003C2E4C">
      <w:pPr>
        <w:widowControl/>
        <w:spacing w:beforeLines="50" w:before="156" w:afterLines="50" w:after="156"/>
        <w:jc w:val="left"/>
        <w:rPr>
          <w:rFonts w:ascii="宋体" w:eastAsia="宋体" w:hAnsi="宋体"/>
        </w:rPr>
      </w:pPr>
      <w:r>
        <w:rPr>
          <w:rFonts w:ascii="宋体" w:eastAsia="宋体" w:hAnsi="宋体" w:hint="eastAsia"/>
        </w:rPr>
        <w:t xml:space="preserve">2．三校合编，《原子核物理实验方法》，原子能出版社，第三版 </w:t>
      </w:r>
    </w:p>
    <w:p w14:paraId="255E6A40" w14:textId="3F463E0E" w:rsidR="009515AE" w:rsidRDefault="003C2E4C">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6427BBA7" w14:textId="77777777" w:rsidR="009515AE" w:rsidRDefault="003C2E4C">
      <w:pPr>
        <w:widowControl/>
        <w:spacing w:beforeLines="50" w:before="156" w:afterLines="50" w:after="156"/>
        <w:ind w:leftChars="300" w:left="630"/>
        <w:jc w:val="left"/>
        <w:rPr>
          <w:rFonts w:ascii="宋体" w:eastAsia="宋体" w:hAnsi="宋体" w:cs="宋体"/>
          <w:kern w:val="0"/>
          <w:szCs w:val="21"/>
        </w:rPr>
      </w:pPr>
      <w:r>
        <w:rPr>
          <w:rFonts w:ascii="宋体" w:eastAsia="宋体" w:hAnsi="宋体" w:hint="eastAsia"/>
        </w:rPr>
        <w:t>1．</w:t>
      </w:r>
      <w:r>
        <w:rPr>
          <w:rFonts w:ascii="宋体" w:eastAsia="宋体" w:hAnsi="宋体" w:cs="宋体" w:hint="eastAsia"/>
          <w:kern w:val="0"/>
          <w:szCs w:val="21"/>
        </w:rPr>
        <w:t>讲授法：课堂上介绍基本概念和方法</w:t>
      </w:r>
    </w:p>
    <w:p w14:paraId="6356DE0B" w14:textId="77777777" w:rsidR="009515AE" w:rsidRDefault="003C2E4C">
      <w:pPr>
        <w:widowControl/>
        <w:spacing w:beforeLines="50" w:before="156" w:afterLines="50" w:after="156"/>
        <w:ind w:leftChars="300" w:left="630"/>
        <w:jc w:val="left"/>
        <w:rPr>
          <w:rFonts w:ascii="宋体" w:eastAsia="宋体" w:hAnsi="宋体" w:cs="宋体"/>
          <w:kern w:val="0"/>
          <w:szCs w:val="21"/>
        </w:rPr>
      </w:pPr>
      <w:r>
        <w:rPr>
          <w:rFonts w:ascii="宋体" w:eastAsia="宋体" w:hAnsi="宋体" w:cs="宋体" w:hint="eastAsia"/>
          <w:kern w:val="0"/>
          <w:szCs w:val="21"/>
        </w:rPr>
        <w:t>2. 实例演示法：在实验室，录制/拍摄下面实验的主要步骤，（这亦对实验课）。</w:t>
      </w:r>
    </w:p>
    <w:p w14:paraId="598AB2BB" w14:textId="71D62085" w:rsidR="009515AE" w:rsidRDefault="003C2E4C">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38F7A07A" w14:textId="3EAA7DCF" w:rsidR="009515AE" w:rsidRDefault="003C2E4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515AE" w14:paraId="3EF95C3A" w14:textId="77777777">
        <w:trPr>
          <w:trHeight w:val="567"/>
          <w:jc w:val="center"/>
        </w:trPr>
        <w:tc>
          <w:tcPr>
            <w:tcW w:w="2847" w:type="dxa"/>
            <w:vAlign w:val="center"/>
          </w:tcPr>
          <w:p w14:paraId="0ED43B6B" w14:textId="77777777" w:rsidR="009515AE" w:rsidRDefault="003C2E4C">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EF83C34" w14:textId="77777777" w:rsidR="009515AE" w:rsidRDefault="003C2E4C">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42A89E9" w14:textId="77777777" w:rsidR="009515AE" w:rsidRDefault="003C2E4C">
            <w:pPr>
              <w:pStyle w:val="a3"/>
              <w:spacing w:beforeLines="50" w:before="156" w:afterLines="50" w:after="156"/>
              <w:jc w:val="center"/>
              <w:rPr>
                <w:rFonts w:hAnsi="宋体"/>
                <w:b/>
              </w:rPr>
            </w:pPr>
            <w:r>
              <w:rPr>
                <w:rFonts w:hAnsi="宋体" w:hint="eastAsia"/>
                <w:b/>
              </w:rPr>
              <w:t>考核方式</w:t>
            </w:r>
          </w:p>
        </w:tc>
      </w:tr>
      <w:tr w:rsidR="009515AE" w14:paraId="769FDB33" w14:textId="77777777">
        <w:trPr>
          <w:trHeight w:val="567"/>
          <w:jc w:val="center"/>
        </w:trPr>
        <w:tc>
          <w:tcPr>
            <w:tcW w:w="2847" w:type="dxa"/>
            <w:vAlign w:val="center"/>
          </w:tcPr>
          <w:p w14:paraId="7F53F9D4" w14:textId="77777777" w:rsidR="009515AE" w:rsidRDefault="003C2E4C">
            <w:pPr>
              <w:pStyle w:val="a3"/>
              <w:spacing w:beforeLines="50" w:before="156" w:afterLines="50" w:after="156"/>
              <w:jc w:val="center"/>
              <w:rPr>
                <w:rFonts w:hAnsi="宋体"/>
              </w:rPr>
            </w:pPr>
            <w:r>
              <w:rPr>
                <w:rFonts w:hAnsi="宋体" w:hint="eastAsia"/>
              </w:rPr>
              <w:t>课程目标1</w:t>
            </w:r>
          </w:p>
        </w:tc>
        <w:tc>
          <w:tcPr>
            <w:tcW w:w="2849" w:type="dxa"/>
            <w:vAlign w:val="center"/>
          </w:tcPr>
          <w:p w14:paraId="53A43546" w14:textId="77777777" w:rsidR="009515AE" w:rsidRDefault="003C2E4C">
            <w:pPr>
              <w:pStyle w:val="a3"/>
              <w:spacing w:beforeLines="50" w:before="156" w:afterLines="50" w:after="156"/>
              <w:jc w:val="center"/>
              <w:rPr>
                <w:rFonts w:hAnsi="宋体" w:cs="宋体"/>
              </w:rPr>
            </w:pPr>
            <w:r>
              <w:rPr>
                <w:rFonts w:hAnsi="宋体" w:cs="宋体" w:hint="eastAsia"/>
              </w:rPr>
              <w:t>原子结构、原子核结构</w:t>
            </w:r>
          </w:p>
          <w:p w14:paraId="5D9C90A0" w14:textId="77777777" w:rsidR="009515AE" w:rsidRDefault="003C2E4C">
            <w:pPr>
              <w:pStyle w:val="a3"/>
              <w:spacing w:beforeLines="50" w:before="156" w:afterLines="50" w:after="156"/>
              <w:jc w:val="center"/>
              <w:rPr>
                <w:rFonts w:hAnsi="宋体" w:cs="宋体"/>
              </w:rPr>
            </w:pPr>
            <w:r>
              <w:rPr>
                <w:rFonts w:hAnsi="宋体" w:cs="宋体" w:hint="eastAsia"/>
              </w:rPr>
              <w:t>、原子核衰变、原子核反应与制备</w:t>
            </w:r>
          </w:p>
        </w:tc>
        <w:tc>
          <w:tcPr>
            <w:tcW w:w="2849" w:type="dxa"/>
            <w:vAlign w:val="center"/>
          </w:tcPr>
          <w:p w14:paraId="5A652DEE" w14:textId="77777777" w:rsidR="009515AE" w:rsidRDefault="003C2E4C">
            <w:pPr>
              <w:pStyle w:val="a3"/>
              <w:spacing w:beforeLines="50" w:before="156" w:afterLines="50" w:after="156"/>
              <w:jc w:val="center"/>
              <w:rPr>
                <w:rFonts w:hAnsi="宋体"/>
                <w:bCs/>
              </w:rPr>
            </w:pPr>
            <w:r>
              <w:rPr>
                <w:rFonts w:hAnsi="宋体" w:hint="eastAsia"/>
                <w:bCs/>
              </w:rPr>
              <w:t>闭卷考核</w:t>
            </w:r>
          </w:p>
        </w:tc>
      </w:tr>
      <w:tr w:rsidR="009515AE" w14:paraId="75FA1AE1" w14:textId="77777777">
        <w:trPr>
          <w:trHeight w:val="567"/>
          <w:jc w:val="center"/>
        </w:trPr>
        <w:tc>
          <w:tcPr>
            <w:tcW w:w="2847" w:type="dxa"/>
            <w:vAlign w:val="center"/>
          </w:tcPr>
          <w:p w14:paraId="6DA92843" w14:textId="77777777" w:rsidR="009515AE" w:rsidRDefault="003C2E4C">
            <w:pPr>
              <w:pStyle w:val="a3"/>
              <w:spacing w:beforeLines="50" w:before="156" w:afterLines="50" w:after="156"/>
              <w:jc w:val="center"/>
              <w:rPr>
                <w:rFonts w:hAnsi="宋体"/>
              </w:rPr>
            </w:pPr>
            <w:r>
              <w:rPr>
                <w:rFonts w:hAnsi="宋体" w:hint="eastAsia"/>
              </w:rPr>
              <w:t>课程目标2</w:t>
            </w:r>
          </w:p>
        </w:tc>
        <w:tc>
          <w:tcPr>
            <w:tcW w:w="2849" w:type="dxa"/>
            <w:vAlign w:val="center"/>
          </w:tcPr>
          <w:p w14:paraId="0D7A928C" w14:textId="77777777" w:rsidR="009515AE" w:rsidRDefault="003C2E4C">
            <w:pPr>
              <w:pStyle w:val="a3"/>
              <w:spacing w:beforeLines="50" w:before="156" w:afterLines="50" w:after="156"/>
              <w:jc w:val="center"/>
              <w:rPr>
                <w:rFonts w:hAnsi="宋体"/>
                <w:b/>
              </w:rPr>
            </w:pPr>
            <w:r>
              <w:rPr>
                <w:rFonts w:hAnsi="宋体" w:cs="宋体" w:hint="eastAsia"/>
              </w:rPr>
              <w:t>带电粒子、γ射线与中子与物质的相互作用</w:t>
            </w:r>
          </w:p>
        </w:tc>
        <w:tc>
          <w:tcPr>
            <w:tcW w:w="2849" w:type="dxa"/>
            <w:vAlign w:val="center"/>
          </w:tcPr>
          <w:p w14:paraId="3254B03E" w14:textId="77777777" w:rsidR="009515AE" w:rsidRDefault="003C2E4C">
            <w:pPr>
              <w:pStyle w:val="a3"/>
              <w:spacing w:beforeLines="50" w:before="156" w:afterLines="50" w:after="156"/>
              <w:jc w:val="center"/>
              <w:rPr>
                <w:rFonts w:hAnsi="宋体"/>
                <w:bCs/>
              </w:rPr>
            </w:pPr>
            <w:r>
              <w:rPr>
                <w:rFonts w:hAnsi="宋体" w:hint="eastAsia"/>
                <w:bCs/>
              </w:rPr>
              <w:t>闭卷考核</w:t>
            </w:r>
          </w:p>
        </w:tc>
      </w:tr>
      <w:tr w:rsidR="009515AE" w14:paraId="30BFF49E" w14:textId="77777777">
        <w:trPr>
          <w:trHeight w:val="567"/>
          <w:jc w:val="center"/>
        </w:trPr>
        <w:tc>
          <w:tcPr>
            <w:tcW w:w="2847" w:type="dxa"/>
            <w:vAlign w:val="center"/>
          </w:tcPr>
          <w:p w14:paraId="16E61A35" w14:textId="77777777" w:rsidR="009515AE" w:rsidRDefault="003C2E4C">
            <w:pPr>
              <w:pStyle w:val="a3"/>
              <w:spacing w:beforeLines="50" w:before="156" w:afterLines="50" w:after="156"/>
              <w:jc w:val="center"/>
              <w:rPr>
                <w:rFonts w:hAnsi="宋体"/>
              </w:rPr>
            </w:pPr>
            <w:r>
              <w:rPr>
                <w:rFonts w:hAnsi="宋体" w:hint="eastAsia"/>
              </w:rPr>
              <w:t>课程目标3</w:t>
            </w:r>
          </w:p>
        </w:tc>
        <w:tc>
          <w:tcPr>
            <w:tcW w:w="2849" w:type="dxa"/>
            <w:vAlign w:val="center"/>
          </w:tcPr>
          <w:p w14:paraId="14882F75" w14:textId="77777777" w:rsidR="009515AE" w:rsidRDefault="003C2E4C">
            <w:pPr>
              <w:pStyle w:val="a3"/>
              <w:spacing w:beforeLines="50" w:before="156" w:afterLines="50" w:after="156"/>
              <w:jc w:val="center"/>
              <w:rPr>
                <w:rFonts w:hAnsi="宋体" w:cs="宋体"/>
              </w:rPr>
            </w:pPr>
            <w:r>
              <w:rPr>
                <w:rFonts w:hAnsi="宋体" w:cs="宋体" w:hint="eastAsia"/>
              </w:rPr>
              <w:t>常用辐射探测器</w:t>
            </w:r>
          </w:p>
        </w:tc>
        <w:tc>
          <w:tcPr>
            <w:tcW w:w="2849" w:type="dxa"/>
            <w:vAlign w:val="center"/>
          </w:tcPr>
          <w:p w14:paraId="47916AEE" w14:textId="77777777" w:rsidR="009515AE" w:rsidRDefault="003C2E4C">
            <w:pPr>
              <w:pStyle w:val="a3"/>
              <w:spacing w:beforeLines="50" w:before="156" w:afterLines="50" w:after="156"/>
              <w:jc w:val="center"/>
              <w:rPr>
                <w:rFonts w:hAnsi="宋体"/>
                <w:bCs/>
              </w:rPr>
            </w:pPr>
            <w:r>
              <w:rPr>
                <w:rFonts w:hAnsi="宋体" w:hint="eastAsia"/>
                <w:bCs/>
              </w:rPr>
              <w:t>闭卷考核及实验考核</w:t>
            </w:r>
          </w:p>
        </w:tc>
      </w:tr>
    </w:tbl>
    <w:p w14:paraId="4F18282A" w14:textId="77777777" w:rsidR="009515AE" w:rsidRDefault="003C2E4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6CC9BA22" w14:textId="77777777" w:rsidR="009515AE" w:rsidRDefault="003C2E4C">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11F69341" w14:textId="77777777" w:rsidR="009515AE" w:rsidRDefault="003C2E4C">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平时成绩：2</w:t>
      </w:r>
      <w:r>
        <w:rPr>
          <w:rFonts w:ascii="宋体" w:eastAsia="宋体" w:hAnsi="宋体"/>
        </w:rPr>
        <w:t>0%</w:t>
      </w:r>
      <w:r>
        <w:rPr>
          <w:rFonts w:ascii="宋体" w:eastAsia="宋体" w:hAnsi="宋体" w:hint="eastAsia"/>
        </w:rPr>
        <w:t>，实验考核：3</w:t>
      </w:r>
      <w:r>
        <w:rPr>
          <w:rFonts w:ascii="宋体" w:eastAsia="宋体" w:hAnsi="宋体"/>
        </w:rPr>
        <w:t>0%</w:t>
      </w:r>
      <w:r>
        <w:rPr>
          <w:rFonts w:ascii="宋体" w:eastAsia="宋体" w:hAnsi="宋体" w:hint="eastAsia"/>
        </w:rPr>
        <w:t>，期末考试5</w:t>
      </w:r>
      <w:r>
        <w:rPr>
          <w:rFonts w:ascii="宋体" w:eastAsia="宋体" w:hAnsi="宋体"/>
        </w:rPr>
        <w:t>0%</w:t>
      </w:r>
    </w:p>
    <w:p w14:paraId="3B7BE37B" w14:textId="77777777" w:rsidR="009515AE" w:rsidRDefault="003C2E4C">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1AD2A85F" w14:textId="77777777" w:rsidR="009515AE" w:rsidRDefault="003C2E4C">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515AE" w14:paraId="35688429" w14:textId="77777777">
        <w:trPr>
          <w:jc w:val="center"/>
        </w:trPr>
        <w:tc>
          <w:tcPr>
            <w:tcW w:w="2122" w:type="dxa"/>
            <w:tcBorders>
              <w:tl2br w:val="single" w:sz="4" w:space="0" w:color="auto"/>
            </w:tcBorders>
            <w:shd w:val="clear" w:color="auto" w:fill="auto"/>
            <w:vAlign w:val="center"/>
          </w:tcPr>
          <w:p w14:paraId="1E921151" w14:textId="77777777" w:rsidR="009515AE" w:rsidRDefault="003C2E4C">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4AF0ADE" w14:textId="77777777" w:rsidR="009515AE" w:rsidRDefault="003C2E4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A40DA90" w14:textId="77777777" w:rsidR="009515AE" w:rsidRDefault="003C2E4C">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50DA014" w14:textId="77777777" w:rsidR="009515AE" w:rsidRDefault="003C2E4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实验</w:t>
            </w:r>
          </w:p>
        </w:tc>
        <w:tc>
          <w:tcPr>
            <w:tcW w:w="1134" w:type="dxa"/>
            <w:vAlign w:val="center"/>
          </w:tcPr>
          <w:p w14:paraId="46C2E9F8" w14:textId="77777777" w:rsidR="009515AE" w:rsidRDefault="003C2E4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E96AC9B" w14:textId="77777777" w:rsidR="009515AE" w:rsidRDefault="003C2E4C">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9515AE" w14:paraId="16EDE33F" w14:textId="77777777">
        <w:trPr>
          <w:trHeight w:val="620"/>
          <w:jc w:val="center"/>
        </w:trPr>
        <w:tc>
          <w:tcPr>
            <w:tcW w:w="2122" w:type="dxa"/>
            <w:shd w:val="clear" w:color="auto" w:fill="auto"/>
            <w:vAlign w:val="center"/>
          </w:tcPr>
          <w:p w14:paraId="05A2E82C" w14:textId="77777777"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5B19A34" w14:textId="11079B6A"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266A1A">
              <w:rPr>
                <w:rFonts w:ascii="宋体" w:eastAsia="宋体" w:hAnsi="宋体"/>
              </w:rPr>
              <w:t>%</w:t>
            </w:r>
          </w:p>
        </w:tc>
        <w:tc>
          <w:tcPr>
            <w:tcW w:w="1134" w:type="dxa"/>
            <w:shd w:val="clear" w:color="auto" w:fill="auto"/>
            <w:vAlign w:val="center"/>
          </w:tcPr>
          <w:p w14:paraId="19759BE7" w14:textId="5567DA37"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sidR="00266A1A">
              <w:rPr>
                <w:rFonts w:ascii="宋体" w:eastAsia="宋体" w:hAnsi="宋体"/>
              </w:rPr>
              <w:t>%</w:t>
            </w:r>
          </w:p>
        </w:tc>
        <w:tc>
          <w:tcPr>
            <w:tcW w:w="1134" w:type="dxa"/>
            <w:vAlign w:val="center"/>
          </w:tcPr>
          <w:p w14:paraId="4FEAACAE" w14:textId="76C9ABC8"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sidR="00266A1A">
              <w:rPr>
                <w:rFonts w:ascii="宋体" w:eastAsia="宋体" w:hAnsi="宋体"/>
              </w:rPr>
              <w:t>%</w:t>
            </w:r>
          </w:p>
        </w:tc>
        <w:tc>
          <w:tcPr>
            <w:tcW w:w="2627" w:type="dxa"/>
            <w:vMerge w:val="restart"/>
            <w:shd w:val="clear" w:color="auto" w:fill="auto"/>
            <w:vAlign w:val="center"/>
          </w:tcPr>
          <w:p w14:paraId="78EF7F27" w14:textId="77777777" w:rsidR="009515AE" w:rsidRDefault="003C2E4C">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lastRenderedPageBreak/>
              <w:t>+0.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9515AE" w14:paraId="09F555B3" w14:textId="77777777">
        <w:trPr>
          <w:trHeight w:val="679"/>
          <w:jc w:val="center"/>
        </w:trPr>
        <w:tc>
          <w:tcPr>
            <w:tcW w:w="2122" w:type="dxa"/>
            <w:shd w:val="clear" w:color="auto" w:fill="auto"/>
            <w:vAlign w:val="center"/>
          </w:tcPr>
          <w:p w14:paraId="3F33A6E7" w14:textId="77777777"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B96BC8B" w14:textId="6BE1EDAC"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266A1A">
              <w:rPr>
                <w:rFonts w:ascii="宋体" w:eastAsia="宋体" w:hAnsi="宋体"/>
              </w:rPr>
              <w:t>%</w:t>
            </w:r>
          </w:p>
        </w:tc>
        <w:tc>
          <w:tcPr>
            <w:tcW w:w="1134" w:type="dxa"/>
            <w:shd w:val="clear" w:color="auto" w:fill="auto"/>
            <w:vAlign w:val="center"/>
          </w:tcPr>
          <w:p w14:paraId="20CBE50F" w14:textId="0C2B5E34"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sidR="00266A1A">
              <w:rPr>
                <w:rFonts w:ascii="宋体" w:eastAsia="宋体" w:hAnsi="宋体"/>
              </w:rPr>
              <w:t>%</w:t>
            </w:r>
          </w:p>
        </w:tc>
        <w:tc>
          <w:tcPr>
            <w:tcW w:w="1134" w:type="dxa"/>
            <w:vAlign w:val="center"/>
          </w:tcPr>
          <w:p w14:paraId="491F2BA4" w14:textId="31D00F05"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sidR="00266A1A">
              <w:rPr>
                <w:rFonts w:ascii="宋体" w:eastAsia="宋体" w:hAnsi="宋体"/>
              </w:rPr>
              <w:t>%</w:t>
            </w:r>
          </w:p>
        </w:tc>
        <w:tc>
          <w:tcPr>
            <w:tcW w:w="2627" w:type="dxa"/>
            <w:vMerge/>
            <w:shd w:val="clear" w:color="auto" w:fill="auto"/>
            <w:vAlign w:val="center"/>
          </w:tcPr>
          <w:p w14:paraId="4BDA1F73" w14:textId="77777777" w:rsidR="009515AE" w:rsidRDefault="009515AE">
            <w:pPr>
              <w:spacing w:beforeLines="50" w:before="156" w:afterLines="50" w:after="156"/>
              <w:rPr>
                <w:rFonts w:ascii="宋体" w:eastAsia="宋体" w:hAnsi="宋体"/>
                <w:kern w:val="0"/>
                <w:szCs w:val="21"/>
              </w:rPr>
            </w:pPr>
          </w:p>
        </w:tc>
      </w:tr>
      <w:tr w:rsidR="009515AE" w14:paraId="2EB5C9A7" w14:textId="77777777">
        <w:trPr>
          <w:trHeight w:val="755"/>
          <w:jc w:val="center"/>
        </w:trPr>
        <w:tc>
          <w:tcPr>
            <w:tcW w:w="2122" w:type="dxa"/>
            <w:shd w:val="clear" w:color="auto" w:fill="auto"/>
            <w:vAlign w:val="center"/>
          </w:tcPr>
          <w:p w14:paraId="23E55C1E" w14:textId="77777777"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课程目标3</w:t>
            </w:r>
          </w:p>
        </w:tc>
        <w:tc>
          <w:tcPr>
            <w:tcW w:w="858" w:type="dxa"/>
            <w:shd w:val="clear" w:color="auto" w:fill="auto"/>
            <w:vAlign w:val="center"/>
          </w:tcPr>
          <w:p w14:paraId="310BA532" w14:textId="15DCF3EF"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266A1A">
              <w:rPr>
                <w:rFonts w:ascii="宋体" w:eastAsia="宋体" w:hAnsi="宋体"/>
              </w:rPr>
              <w:t>%</w:t>
            </w:r>
          </w:p>
        </w:tc>
        <w:tc>
          <w:tcPr>
            <w:tcW w:w="1134" w:type="dxa"/>
            <w:shd w:val="clear" w:color="auto" w:fill="auto"/>
            <w:vAlign w:val="center"/>
          </w:tcPr>
          <w:p w14:paraId="26CD2EC8" w14:textId="5886C561"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sidR="00266A1A">
              <w:rPr>
                <w:rFonts w:ascii="宋体" w:eastAsia="宋体" w:hAnsi="宋体"/>
              </w:rPr>
              <w:t>%</w:t>
            </w:r>
          </w:p>
        </w:tc>
        <w:tc>
          <w:tcPr>
            <w:tcW w:w="1134" w:type="dxa"/>
            <w:vAlign w:val="center"/>
          </w:tcPr>
          <w:p w14:paraId="28886A4D" w14:textId="454F04DC" w:rsidR="009515AE" w:rsidRDefault="003C2E4C">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sidR="00266A1A">
              <w:rPr>
                <w:rFonts w:ascii="宋体" w:eastAsia="宋体" w:hAnsi="宋体"/>
              </w:rPr>
              <w:t>%</w:t>
            </w:r>
          </w:p>
        </w:tc>
        <w:tc>
          <w:tcPr>
            <w:tcW w:w="2627" w:type="dxa"/>
            <w:vMerge/>
            <w:shd w:val="clear" w:color="auto" w:fill="auto"/>
            <w:vAlign w:val="center"/>
          </w:tcPr>
          <w:p w14:paraId="1462D5EE" w14:textId="77777777" w:rsidR="009515AE" w:rsidRDefault="009515AE">
            <w:pPr>
              <w:spacing w:beforeLines="50" w:before="156" w:afterLines="50" w:after="156"/>
              <w:rPr>
                <w:rFonts w:ascii="宋体" w:eastAsia="宋体" w:hAnsi="宋体"/>
                <w:kern w:val="0"/>
                <w:szCs w:val="21"/>
              </w:rPr>
            </w:pPr>
          </w:p>
        </w:tc>
      </w:tr>
    </w:tbl>
    <w:p w14:paraId="0F05DC5E" w14:textId="77777777" w:rsidR="009515AE" w:rsidRDefault="003C2E4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515AE" w14:paraId="3C1838A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EE3CDAC"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4564349"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C600E79"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9515AE" w14:paraId="6A58AA8A" w14:textId="77777777">
        <w:trPr>
          <w:trHeight w:val="454"/>
          <w:tblHeader/>
          <w:jc w:val="center"/>
        </w:trPr>
        <w:tc>
          <w:tcPr>
            <w:tcW w:w="993" w:type="dxa"/>
            <w:vMerge/>
            <w:tcBorders>
              <w:left w:val="single" w:sz="4" w:space="0" w:color="auto"/>
              <w:right w:val="single" w:sz="4" w:space="0" w:color="auto"/>
            </w:tcBorders>
            <w:vAlign w:val="center"/>
          </w:tcPr>
          <w:p w14:paraId="08436DD1" w14:textId="77777777" w:rsidR="009515AE" w:rsidRDefault="009515A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D88F0B"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7F4619B"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5512B29"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5F1920B"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F7C9B24"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515AE" w14:paraId="5884F33E" w14:textId="77777777">
        <w:trPr>
          <w:trHeight w:val="449"/>
          <w:tblHeader/>
          <w:jc w:val="center"/>
        </w:trPr>
        <w:tc>
          <w:tcPr>
            <w:tcW w:w="993" w:type="dxa"/>
            <w:vMerge/>
            <w:tcBorders>
              <w:left w:val="single" w:sz="4" w:space="0" w:color="auto"/>
              <w:right w:val="single" w:sz="4" w:space="0" w:color="auto"/>
            </w:tcBorders>
            <w:vAlign w:val="center"/>
          </w:tcPr>
          <w:p w14:paraId="669350B7" w14:textId="77777777" w:rsidR="009515AE" w:rsidRDefault="009515A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8C5B7D"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F9EB089"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5E767B7"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9829959"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24191D8" w14:textId="77777777" w:rsidR="009515AE" w:rsidRDefault="003C2E4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9515AE" w14:paraId="4F1F95A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F748163" w14:textId="77777777" w:rsidR="009515AE" w:rsidRDefault="009515A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394BA70" w14:textId="77777777" w:rsidR="009515AE" w:rsidRDefault="003C2E4C">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BC11DBF" w14:textId="77777777" w:rsidR="009515AE" w:rsidRDefault="003C2E4C">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A9F1807" w14:textId="77777777" w:rsidR="009515AE" w:rsidRDefault="003C2E4C">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69B741" w14:textId="77777777" w:rsidR="009515AE" w:rsidRDefault="003C2E4C">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6A83C57" w14:textId="77777777" w:rsidR="009515AE" w:rsidRDefault="003C2E4C">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9515AE" w14:paraId="13EF643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9BDA694" w14:textId="77777777" w:rsidR="009515AE" w:rsidRDefault="003C2E4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BAC2CFE" w14:textId="77777777" w:rsidR="009515AE" w:rsidRDefault="003C2E4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2746F314" w14:textId="77777777" w:rsidR="009515AE" w:rsidRDefault="003C2E4C">
            <w:pPr>
              <w:pStyle w:val="a3"/>
              <w:spacing w:beforeLines="50" w:before="156" w:afterLines="50" w:after="156"/>
              <w:jc w:val="center"/>
              <w:rPr>
                <w:rFonts w:hAnsi="宋体" w:cs="宋体"/>
              </w:rPr>
            </w:pPr>
            <w:r>
              <w:rPr>
                <w:rFonts w:hAnsi="宋体" w:cs="宋体" w:hint="eastAsia"/>
              </w:rPr>
              <w:t>完全掌握原子结构、原子核结构</w:t>
            </w:r>
          </w:p>
          <w:p w14:paraId="67E801D5" w14:textId="77777777" w:rsidR="009515AE" w:rsidRDefault="003C2E4C">
            <w:pPr>
              <w:pStyle w:val="a3"/>
              <w:spacing w:beforeLines="50" w:before="156" w:afterLines="50" w:after="156"/>
              <w:jc w:val="center"/>
              <w:rPr>
                <w:rFonts w:hAnsi="宋体" w:cs="宋体"/>
              </w:rPr>
            </w:pPr>
            <w:r>
              <w:rPr>
                <w:rFonts w:hAnsi="宋体" w:cs="宋体" w:hint="eastAsia"/>
              </w:rPr>
              <w:t>、原子核衰变、原子核反应与制备</w:t>
            </w:r>
          </w:p>
        </w:tc>
        <w:tc>
          <w:tcPr>
            <w:tcW w:w="1984" w:type="dxa"/>
            <w:tcBorders>
              <w:top w:val="single" w:sz="4" w:space="0" w:color="auto"/>
              <w:left w:val="single" w:sz="4" w:space="0" w:color="auto"/>
              <w:bottom w:val="single" w:sz="4" w:space="0" w:color="auto"/>
              <w:right w:val="single" w:sz="4" w:space="0" w:color="auto"/>
            </w:tcBorders>
            <w:vAlign w:val="center"/>
          </w:tcPr>
          <w:p w14:paraId="4A9B31BA" w14:textId="77777777" w:rsidR="009515AE" w:rsidRDefault="003C2E4C">
            <w:pPr>
              <w:pStyle w:val="a3"/>
              <w:spacing w:beforeLines="50" w:before="156" w:afterLines="50" w:after="156"/>
              <w:jc w:val="center"/>
              <w:rPr>
                <w:rFonts w:hAnsi="宋体" w:cs="宋体"/>
              </w:rPr>
            </w:pPr>
            <w:r>
              <w:rPr>
                <w:rFonts w:hAnsi="宋体" w:cs="宋体" w:hint="eastAsia"/>
              </w:rPr>
              <w:t>已掌握原子结构、原子核结构</w:t>
            </w:r>
          </w:p>
          <w:p w14:paraId="3ECF953F" w14:textId="77777777" w:rsidR="009515AE" w:rsidRDefault="003C2E4C">
            <w:pPr>
              <w:pStyle w:val="a3"/>
              <w:spacing w:beforeLines="50" w:before="156" w:afterLines="50" w:after="156"/>
              <w:jc w:val="center"/>
              <w:rPr>
                <w:rFonts w:hAnsi="宋体" w:cs="宋体"/>
              </w:rPr>
            </w:pPr>
            <w:r>
              <w:rPr>
                <w:rFonts w:hAnsi="宋体" w:cs="宋体" w:hint="eastAsia"/>
              </w:rPr>
              <w:t>、原子核衰变、原子核反应与制备</w:t>
            </w:r>
          </w:p>
        </w:tc>
        <w:tc>
          <w:tcPr>
            <w:tcW w:w="1843" w:type="dxa"/>
            <w:tcBorders>
              <w:top w:val="single" w:sz="4" w:space="0" w:color="auto"/>
              <w:left w:val="single" w:sz="4" w:space="0" w:color="auto"/>
              <w:bottom w:val="single" w:sz="4" w:space="0" w:color="auto"/>
              <w:right w:val="single" w:sz="4" w:space="0" w:color="auto"/>
            </w:tcBorders>
            <w:vAlign w:val="center"/>
          </w:tcPr>
          <w:p w14:paraId="3C9D6236" w14:textId="77777777" w:rsidR="009515AE" w:rsidRDefault="003C2E4C">
            <w:pPr>
              <w:pStyle w:val="a3"/>
              <w:spacing w:beforeLines="50" w:before="156" w:afterLines="50" w:after="156"/>
              <w:jc w:val="center"/>
              <w:rPr>
                <w:rFonts w:hAnsi="宋体" w:cs="宋体"/>
              </w:rPr>
            </w:pPr>
            <w:r>
              <w:rPr>
                <w:rFonts w:hAnsi="宋体" w:cs="宋体" w:hint="eastAsia"/>
              </w:rPr>
              <w:t>基本掌握原子结构、原子核结构</w:t>
            </w:r>
          </w:p>
          <w:p w14:paraId="7CCD80AA" w14:textId="77777777" w:rsidR="009515AE" w:rsidRDefault="003C2E4C">
            <w:pPr>
              <w:pStyle w:val="a3"/>
              <w:spacing w:beforeLines="50" w:before="156" w:afterLines="50" w:after="156"/>
              <w:jc w:val="center"/>
              <w:rPr>
                <w:rFonts w:hAnsi="宋体" w:cs="宋体"/>
              </w:rPr>
            </w:pPr>
            <w:r>
              <w:rPr>
                <w:rFonts w:hAnsi="宋体" w:cs="宋体" w:hint="eastAsia"/>
              </w:rPr>
              <w:t>、原子核衰变、原子核反应与制备</w:t>
            </w:r>
          </w:p>
        </w:tc>
        <w:tc>
          <w:tcPr>
            <w:tcW w:w="1779" w:type="dxa"/>
            <w:tcBorders>
              <w:top w:val="single" w:sz="4" w:space="0" w:color="auto"/>
              <w:left w:val="single" w:sz="4" w:space="0" w:color="auto"/>
              <w:bottom w:val="single" w:sz="4" w:space="0" w:color="auto"/>
              <w:right w:val="single" w:sz="4" w:space="0" w:color="auto"/>
            </w:tcBorders>
            <w:vAlign w:val="center"/>
          </w:tcPr>
          <w:p w14:paraId="72CDEBCC" w14:textId="77777777" w:rsidR="009515AE" w:rsidRDefault="003C2E4C">
            <w:pPr>
              <w:pStyle w:val="a3"/>
              <w:spacing w:beforeLines="50" w:before="156" w:afterLines="50" w:after="156"/>
              <w:jc w:val="center"/>
              <w:rPr>
                <w:rFonts w:hAnsi="宋体" w:cs="宋体"/>
              </w:rPr>
            </w:pPr>
            <w:r>
              <w:rPr>
                <w:rFonts w:hAnsi="宋体" w:cs="宋体" w:hint="eastAsia"/>
              </w:rPr>
              <w:t>部分掌握原子结构、原子核结构</w:t>
            </w:r>
          </w:p>
          <w:p w14:paraId="60DBDCA1" w14:textId="77777777" w:rsidR="009515AE" w:rsidRDefault="003C2E4C">
            <w:pPr>
              <w:pStyle w:val="a3"/>
              <w:spacing w:beforeLines="50" w:before="156" w:afterLines="50" w:after="156"/>
              <w:jc w:val="center"/>
              <w:rPr>
                <w:rFonts w:hAnsi="宋体" w:cs="宋体"/>
              </w:rPr>
            </w:pPr>
            <w:r>
              <w:rPr>
                <w:rFonts w:hAnsi="宋体" w:cs="宋体" w:hint="eastAsia"/>
              </w:rPr>
              <w:t>、原子核衰变、原子核反应与制备</w:t>
            </w:r>
          </w:p>
        </w:tc>
        <w:tc>
          <w:tcPr>
            <w:tcW w:w="1779" w:type="dxa"/>
            <w:tcBorders>
              <w:top w:val="single" w:sz="4" w:space="0" w:color="auto"/>
              <w:left w:val="single" w:sz="4" w:space="0" w:color="auto"/>
              <w:bottom w:val="single" w:sz="4" w:space="0" w:color="auto"/>
              <w:right w:val="single" w:sz="4" w:space="0" w:color="auto"/>
            </w:tcBorders>
            <w:vAlign w:val="center"/>
          </w:tcPr>
          <w:p w14:paraId="6DABFF80" w14:textId="77777777" w:rsidR="009515AE" w:rsidRDefault="003C2E4C">
            <w:pPr>
              <w:pStyle w:val="a3"/>
              <w:spacing w:beforeLines="50" w:before="156" w:afterLines="50" w:after="156"/>
              <w:jc w:val="center"/>
              <w:rPr>
                <w:rFonts w:hAnsi="宋体" w:cs="宋体"/>
              </w:rPr>
            </w:pPr>
            <w:r>
              <w:rPr>
                <w:rFonts w:hAnsi="宋体" w:cs="宋体" w:hint="eastAsia"/>
              </w:rPr>
              <w:t>未掌握原子结构、原子核结构</w:t>
            </w:r>
          </w:p>
          <w:p w14:paraId="7A75CABB" w14:textId="77777777" w:rsidR="009515AE" w:rsidRDefault="003C2E4C">
            <w:pPr>
              <w:pStyle w:val="a3"/>
              <w:spacing w:beforeLines="50" w:before="156" w:afterLines="50" w:after="156"/>
              <w:jc w:val="center"/>
              <w:rPr>
                <w:rFonts w:hAnsi="宋体" w:cs="宋体"/>
              </w:rPr>
            </w:pPr>
            <w:r>
              <w:rPr>
                <w:rFonts w:hAnsi="宋体" w:cs="宋体" w:hint="eastAsia"/>
              </w:rPr>
              <w:t>、原子核衰变、原子核反应与制备</w:t>
            </w:r>
          </w:p>
        </w:tc>
      </w:tr>
      <w:tr w:rsidR="009515AE" w14:paraId="40D4C9D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1E55F2F" w14:textId="77777777" w:rsidR="009515AE" w:rsidRDefault="003C2E4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78184E9" w14:textId="77777777" w:rsidR="009515AE" w:rsidRDefault="003C2E4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7ED4BBA1" w14:textId="77777777" w:rsidR="009515AE" w:rsidRDefault="003C2E4C">
            <w:pPr>
              <w:pStyle w:val="a3"/>
              <w:spacing w:beforeLines="50" w:before="156" w:afterLines="50" w:after="156"/>
              <w:jc w:val="center"/>
              <w:rPr>
                <w:rFonts w:hAnsi="宋体"/>
                <w:b/>
              </w:rPr>
            </w:pPr>
            <w:r>
              <w:rPr>
                <w:rFonts w:hAnsi="宋体" w:cs="宋体" w:hint="eastAsia"/>
              </w:rPr>
              <w:t>完全掌握带电粒子、γ射线与中子与物质的相互作用</w:t>
            </w:r>
          </w:p>
        </w:tc>
        <w:tc>
          <w:tcPr>
            <w:tcW w:w="1984" w:type="dxa"/>
            <w:tcBorders>
              <w:top w:val="single" w:sz="4" w:space="0" w:color="auto"/>
              <w:left w:val="single" w:sz="4" w:space="0" w:color="auto"/>
              <w:bottom w:val="single" w:sz="4" w:space="0" w:color="auto"/>
              <w:right w:val="single" w:sz="4" w:space="0" w:color="auto"/>
            </w:tcBorders>
            <w:vAlign w:val="center"/>
          </w:tcPr>
          <w:p w14:paraId="422EF94A" w14:textId="77777777" w:rsidR="009515AE" w:rsidRDefault="003C2E4C">
            <w:pPr>
              <w:pStyle w:val="a3"/>
              <w:spacing w:beforeLines="50" w:before="156" w:afterLines="50" w:after="156"/>
              <w:jc w:val="center"/>
              <w:rPr>
                <w:rFonts w:hAnsi="宋体"/>
                <w:b/>
              </w:rPr>
            </w:pPr>
            <w:r>
              <w:rPr>
                <w:rFonts w:hAnsi="宋体" w:cs="宋体" w:hint="eastAsia"/>
              </w:rPr>
              <w:t>掌握带电粒子、γ射线与中子与物质的相互作用</w:t>
            </w:r>
          </w:p>
        </w:tc>
        <w:tc>
          <w:tcPr>
            <w:tcW w:w="1843" w:type="dxa"/>
            <w:tcBorders>
              <w:top w:val="single" w:sz="4" w:space="0" w:color="auto"/>
              <w:left w:val="single" w:sz="4" w:space="0" w:color="auto"/>
              <w:bottom w:val="single" w:sz="4" w:space="0" w:color="auto"/>
              <w:right w:val="single" w:sz="4" w:space="0" w:color="auto"/>
            </w:tcBorders>
            <w:vAlign w:val="center"/>
          </w:tcPr>
          <w:p w14:paraId="1F1E51A5" w14:textId="77777777" w:rsidR="009515AE" w:rsidRDefault="003C2E4C">
            <w:pPr>
              <w:pStyle w:val="a3"/>
              <w:spacing w:beforeLines="50" w:before="156" w:afterLines="50" w:after="156"/>
              <w:jc w:val="center"/>
              <w:rPr>
                <w:rFonts w:hAnsi="宋体"/>
                <w:b/>
              </w:rPr>
            </w:pPr>
            <w:r>
              <w:rPr>
                <w:rFonts w:hAnsi="宋体" w:cs="宋体" w:hint="eastAsia"/>
              </w:rPr>
              <w:t>基本掌握带电粒子、γ射线与中子与物质的相互作用</w:t>
            </w:r>
          </w:p>
        </w:tc>
        <w:tc>
          <w:tcPr>
            <w:tcW w:w="1779" w:type="dxa"/>
            <w:tcBorders>
              <w:top w:val="single" w:sz="4" w:space="0" w:color="auto"/>
              <w:left w:val="single" w:sz="4" w:space="0" w:color="auto"/>
              <w:bottom w:val="single" w:sz="4" w:space="0" w:color="auto"/>
              <w:right w:val="single" w:sz="4" w:space="0" w:color="auto"/>
            </w:tcBorders>
            <w:vAlign w:val="center"/>
          </w:tcPr>
          <w:p w14:paraId="692EDE89" w14:textId="77777777" w:rsidR="009515AE" w:rsidRDefault="003C2E4C">
            <w:pPr>
              <w:pStyle w:val="a3"/>
              <w:spacing w:beforeLines="50" w:before="156" w:afterLines="50" w:after="156"/>
              <w:jc w:val="center"/>
              <w:rPr>
                <w:rFonts w:hAnsi="宋体"/>
                <w:b/>
              </w:rPr>
            </w:pPr>
            <w:r>
              <w:rPr>
                <w:rFonts w:hAnsi="宋体" w:cs="宋体" w:hint="eastAsia"/>
              </w:rPr>
              <w:t>部分掌握带电粒子、γ射线与中子与物质的相互作用</w:t>
            </w:r>
          </w:p>
        </w:tc>
        <w:tc>
          <w:tcPr>
            <w:tcW w:w="1779" w:type="dxa"/>
            <w:tcBorders>
              <w:top w:val="single" w:sz="4" w:space="0" w:color="auto"/>
              <w:left w:val="single" w:sz="4" w:space="0" w:color="auto"/>
              <w:bottom w:val="single" w:sz="4" w:space="0" w:color="auto"/>
              <w:right w:val="single" w:sz="4" w:space="0" w:color="auto"/>
            </w:tcBorders>
            <w:vAlign w:val="center"/>
          </w:tcPr>
          <w:p w14:paraId="461C256E" w14:textId="77777777" w:rsidR="009515AE" w:rsidRDefault="003C2E4C">
            <w:pPr>
              <w:pStyle w:val="a3"/>
              <w:spacing w:beforeLines="50" w:before="156" w:afterLines="50" w:after="156"/>
              <w:jc w:val="center"/>
              <w:rPr>
                <w:rFonts w:hAnsi="宋体"/>
                <w:b/>
              </w:rPr>
            </w:pPr>
            <w:r>
              <w:rPr>
                <w:rFonts w:hAnsi="宋体" w:cs="宋体" w:hint="eastAsia"/>
              </w:rPr>
              <w:t>未掌握带电粒子、γ射线与中子与物质的相互作用</w:t>
            </w:r>
          </w:p>
        </w:tc>
      </w:tr>
      <w:tr w:rsidR="009515AE" w14:paraId="12BE911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E5152D8" w14:textId="77777777" w:rsidR="009515AE" w:rsidRDefault="003C2E4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0E3F259" w14:textId="77777777" w:rsidR="009515AE" w:rsidRDefault="003C2E4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vAlign w:val="center"/>
          </w:tcPr>
          <w:p w14:paraId="53D51DEB" w14:textId="77777777" w:rsidR="009515AE" w:rsidRDefault="003C2E4C">
            <w:pPr>
              <w:pStyle w:val="a3"/>
              <w:spacing w:beforeLines="50" w:before="156" w:afterLines="50" w:after="156"/>
              <w:jc w:val="center"/>
              <w:rPr>
                <w:rFonts w:hAnsi="宋体" w:cs="宋体"/>
              </w:rPr>
            </w:pPr>
            <w:r>
              <w:rPr>
                <w:rFonts w:hAnsi="宋体" w:cs="宋体" w:hint="eastAsia"/>
              </w:rPr>
              <w:t>完全掌握并熟练使用常用辐射探测器</w:t>
            </w:r>
          </w:p>
        </w:tc>
        <w:tc>
          <w:tcPr>
            <w:tcW w:w="1984" w:type="dxa"/>
            <w:tcBorders>
              <w:top w:val="single" w:sz="4" w:space="0" w:color="auto"/>
              <w:left w:val="single" w:sz="4" w:space="0" w:color="auto"/>
              <w:bottom w:val="single" w:sz="4" w:space="0" w:color="auto"/>
              <w:right w:val="single" w:sz="4" w:space="0" w:color="auto"/>
            </w:tcBorders>
            <w:vAlign w:val="center"/>
          </w:tcPr>
          <w:p w14:paraId="31E99531" w14:textId="77777777" w:rsidR="009515AE" w:rsidRDefault="003C2E4C">
            <w:pPr>
              <w:pStyle w:val="a3"/>
              <w:spacing w:beforeLines="50" w:before="156" w:afterLines="50" w:after="156"/>
              <w:jc w:val="center"/>
              <w:rPr>
                <w:rFonts w:hAnsi="宋体" w:cs="宋体"/>
              </w:rPr>
            </w:pPr>
            <w:r>
              <w:rPr>
                <w:rFonts w:hAnsi="宋体" w:cs="宋体" w:hint="eastAsia"/>
              </w:rPr>
              <w:t>掌握并熟练使用常用辐射探测器</w:t>
            </w:r>
          </w:p>
        </w:tc>
        <w:tc>
          <w:tcPr>
            <w:tcW w:w="1843" w:type="dxa"/>
            <w:tcBorders>
              <w:top w:val="single" w:sz="4" w:space="0" w:color="auto"/>
              <w:left w:val="single" w:sz="4" w:space="0" w:color="auto"/>
              <w:bottom w:val="single" w:sz="4" w:space="0" w:color="auto"/>
              <w:right w:val="single" w:sz="4" w:space="0" w:color="auto"/>
            </w:tcBorders>
            <w:vAlign w:val="center"/>
          </w:tcPr>
          <w:p w14:paraId="690D43F4" w14:textId="77777777" w:rsidR="009515AE" w:rsidRDefault="003C2E4C">
            <w:pPr>
              <w:pStyle w:val="a3"/>
              <w:spacing w:beforeLines="50" w:before="156" w:afterLines="50" w:after="156"/>
              <w:jc w:val="center"/>
              <w:rPr>
                <w:rFonts w:hAnsi="宋体" w:cs="宋体"/>
              </w:rPr>
            </w:pPr>
            <w:r>
              <w:rPr>
                <w:rFonts w:hAnsi="宋体" w:cs="宋体" w:hint="eastAsia"/>
              </w:rPr>
              <w:t>基本掌握并熟练使用常用辐射探测器</w:t>
            </w:r>
          </w:p>
        </w:tc>
        <w:tc>
          <w:tcPr>
            <w:tcW w:w="1779" w:type="dxa"/>
            <w:tcBorders>
              <w:top w:val="single" w:sz="4" w:space="0" w:color="auto"/>
              <w:left w:val="single" w:sz="4" w:space="0" w:color="auto"/>
              <w:bottom w:val="single" w:sz="4" w:space="0" w:color="auto"/>
              <w:right w:val="single" w:sz="4" w:space="0" w:color="auto"/>
            </w:tcBorders>
            <w:vAlign w:val="center"/>
          </w:tcPr>
          <w:p w14:paraId="3CF4C899" w14:textId="77777777" w:rsidR="009515AE" w:rsidRDefault="003C2E4C">
            <w:pPr>
              <w:pStyle w:val="a3"/>
              <w:spacing w:beforeLines="50" w:before="156" w:afterLines="50" w:after="156"/>
              <w:jc w:val="center"/>
              <w:rPr>
                <w:rFonts w:hAnsi="宋体" w:cs="宋体"/>
              </w:rPr>
            </w:pPr>
            <w:r>
              <w:rPr>
                <w:rFonts w:hAnsi="宋体" w:cs="宋体" w:hint="eastAsia"/>
              </w:rPr>
              <w:t>部分掌握并熟练使用常用辐射探测器</w:t>
            </w:r>
          </w:p>
        </w:tc>
        <w:tc>
          <w:tcPr>
            <w:tcW w:w="1779" w:type="dxa"/>
            <w:tcBorders>
              <w:top w:val="single" w:sz="4" w:space="0" w:color="auto"/>
              <w:left w:val="single" w:sz="4" w:space="0" w:color="auto"/>
              <w:bottom w:val="single" w:sz="4" w:space="0" w:color="auto"/>
              <w:right w:val="single" w:sz="4" w:space="0" w:color="auto"/>
            </w:tcBorders>
            <w:vAlign w:val="center"/>
          </w:tcPr>
          <w:p w14:paraId="15C07113" w14:textId="77777777" w:rsidR="009515AE" w:rsidRDefault="003C2E4C">
            <w:pPr>
              <w:pStyle w:val="a3"/>
              <w:spacing w:beforeLines="50" w:before="156" w:afterLines="50" w:after="156"/>
              <w:jc w:val="center"/>
              <w:rPr>
                <w:rFonts w:hAnsi="宋体" w:cs="宋体"/>
              </w:rPr>
            </w:pPr>
            <w:r>
              <w:rPr>
                <w:rFonts w:hAnsi="宋体" w:cs="宋体" w:hint="eastAsia"/>
              </w:rPr>
              <w:t>未掌握并熟练使用常用辐射探测器</w:t>
            </w:r>
          </w:p>
        </w:tc>
      </w:tr>
    </w:tbl>
    <w:p w14:paraId="33CFDE44" w14:textId="77777777" w:rsidR="009515AE" w:rsidRDefault="009515AE">
      <w:pPr>
        <w:widowControl/>
        <w:jc w:val="left"/>
        <w:rPr>
          <w:rFonts w:ascii="宋体" w:eastAsia="宋体" w:hAnsi="宋体"/>
        </w:rPr>
      </w:pPr>
    </w:p>
    <w:sectPr w:rsidR="009515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B7F24" w14:textId="77777777" w:rsidR="00F5727D" w:rsidRDefault="00F5727D" w:rsidP="00093F3F">
      <w:r>
        <w:separator/>
      </w:r>
    </w:p>
  </w:endnote>
  <w:endnote w:type="continuationSeparator" w:id="0">
    <w:p w14:paraId="2E006F5F" w14:textId="77777777" w:rsidR="00F5727D" w:rsidRDefault="00F5727D" w:rsidP="0009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B9C1D" w14:textId="77777777" w:rsidR="00F5727D" w:rsidRDefault="00F5727D" w:rsidP="00093F3F">
      <w:r>
        <w:separator/>
      </w:r>
    </w:p>
  </w:footnote>
  <w:footnote w:type="continuationSeparator" w:id="0">
    <w:p w14:paraId="148F87DB" w14:textId="77777777" w:rsidR="00F5727D" w:rsidRDefault="00F5727D" w:rsidP="00093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F8E36"/>
    <w:multiLevelType w:val="singleLevel"/>
    <w:tmpl w:val="8E8F8E36"/>
    <w:lvl w:ilvl="0">
      <w:start w:val="1"/>
      <w:numFmt w:val="decimal"/>
      <w:suff w:val="space"/>
      <w:lvlText w:val="%1."/>
      <w:lvlJc w:val="left"/>
    </w:lvl>
  </w:abstractNum>
  <w:abstractNum w:abstractNumId="1" w15:restartNumberingAfterBreak="0">
    <w:nsid w:val="C60B067E"/>
    <w:multiLevelType w:val="singleLevel"/>
    <w:tmpl w:val="C60B067E"/>
    <w:lvl w:ilvl="0">
      <w:start w:val="1"/>
      <w:numFmt w:val="decimal"/>
      <w:suff w:val="space"/>
      <w:lvlText w:val="%1."/>
      <w:lvlJc w:val="left"/>
    </w:lvl>
  </w:abstractNum>
  <w:abstractNum w:abstractNumId="2" w15:restartNumberingAfterBreak="0">
    <w:nsid w:val="EC91E4E4"/>
    <w:multiLevelType w:val="singleLevel"/>
    <w:tmpl w:val="EC91E4E4"/>
    <w:lvl w:ilvl="0">
      <w:start w:val="2"/>
      <w:numFmt w:val="chineseCounting"/>
      <w:suff w:val="space"/>
      <w:lvlText w:val="第%1章"/>
      <w:lvlJc w:val="left"/>
      <w:rPr>
        <w:rFonts w:hint="eastAsia"/>
      </w:rPr>
    </w:lvl>
  </w:abstractNum>
  <w:abstractNum w:abstractNumId="3" w15:restartNumberingAfterBreak="0">
    <w:nsid w:val="F8E9C924"/>
    <w:multiLevelType w:val="singleLevel"/>
    <w:tmpl w:val="F8E9C924"/>
    <w:lvl w:ilvl="0">
      <w:start w:val="1"/>
      <w:numFmt w:val="decimal"/>
      <w:suff w:val="space"/>
      <w:lvlText w:val="%1."/>
      <w:lvlJc w:val="left"/>
    </w:lvl>
  </w:abstractNum>
  <w:abstractNum w:abstractNumId="4" w15:restartNumberingAfterBreak="0">
    <w:nsid w:val="100E275C"/>
    <w:multiLevelType w:val="multilevel"/>
    <w:tmpl w:val="100E275C"/>
    <w:lvl w:ilvl="0">
      <w:start w:val="1"/>
      <w:numFmt w:val="japaneseCounting"/>
      <w:lvlText w:val="%1、"/>
      <w:lvlJc w:val="left"/>
      <w:pPr>
        <w:ind w:left="1272" w:hanging="432"/>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15:restartNumberingAfterBreak="0">
    <w:nsid w:val="1EAC5745"/>
    <w:multiLevelType w:val="multilevel"/>
    <w:tmpl w:val="1EAC5745"/>
    <w:lvl w:ilvl="0">
      <w:start w:val="1"/>
      <w:numFmt w:val="japaneseCounting"/>
      <w:lvlText w:val="%1、"/>
      <w:lvlJc w:val="left"/>
      <w:pPr>
        <w:ind w:left="1272" w:hanging="432"/>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 w15:restartNumberingAfterBreak="0">
    <w:nsid w:val="20660FDF"/>
    <w:multiLevelType w:val="multilevel"/>
    <w:tmpl w:val="20660FDF"/>
    <w:lvl w:ilvl="0">
      <w:start w:val="1"/>
      <w:numFmt w:val="japaneseCounting"/>
      <w:lvlText w:val="%1、"/>
      <w:lvlJc w:val="left"/>
      <w:pPr>
        <w:ind w:left="1368" w:hanging="528"/>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7" w15:restartNumberingAfterBreak="0">
    <w:nsid w:val="20C42CAD"/>
    <w:multiLevelType w:val="multilevel"/>
    <w:tmpl w:val="20C42CAD"/>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8" w15:restartNumberingAfterBreak="0">
    <w:nsid w:val="221716D6"/>
    <w:multiLevelType w:val="multilevel"/>
    <w:tmpl w:val="221716D6"/>
    <w:lvl w:ilvl="0">
      <w:start w:val="1"/>
      <w:numFmt w:val="japaneseCounting"/>
      <w:lvlText w:val="%1、"/>
      <w:lvlJc w:val="left"/>
      <w:pPr>
        <w:ind w:left="1704" w:hanging="432"/>
      </w:pPr>
      <w:rPr>
        <w:rFonts w:hint="default"/>
      </w:rPr>
    </w:lvl>
    <w:lvl w:ilvl="1">
      <w:start w:val="1"/>
      <w:numFmt w:val="lowerLetter"/>
      <w:lvlText w:val="%2)"/>
      <w:lvlJc w:val="left"/>
      <w:pPr>
        <w:ind w:left="2112" w:hanging="420"/>
      </w:pPr>
    </w:lvl>
    <w:lvl w:ilvl="2">
      <w:start w:val="1"/>
      <w:numFmt w:val="lowerRoman"/>
      <w:lvlText w:val="%3."/>
      <w:lvlJc w:val="right"/>
      <w:pPr>
        <w:ind w:left="2532" w:hanging="420"/>
      </w:pPr>
    </w:lvl>
    <w:lvl w:ilvl="3">
      <w:start w:val="1"/>
      <w:numFmt w:val="decimal"/>
      <w:lvlText w:val="%4."/>
      <w:lvlJc w:val="left"/>
      <w:pPr>
        <w:ind w:left="2952" w:hanging="420"/>
      </w:pPr>
    </w:lvl>
    <w:lvl w:ilvl="4">
      <w:start w:val="1"/>
      <w:numFmt w:val="lowerLetter"/>
      <w:lvlText w:val="%5)"/>
      <w:lvlJc w:val="left"/>
      <w:pPr>
        <w:ind w:left="3372" w:hanging="420"/>
      </w:pPr>
    </w:lvl>
    <w:lvl w:ilvl="5">
      <w:start w:val="1"/>
      <w:numFmt w:val="lowerRoman"/>
      <w:lvlText w:val="%6."/>
      <w:lvlJc w:val="right"/>
      <w:pPr>
        <w:ind w:left="3792" w:hanging="420"/>
      </w:pPr>
    </w:lvl>
    <w:lvl w:ilvl="6">
      <w:start w:val="1"/>
      <w:numFmt w:val="decimal"/>
      <w:lvlText w:val="%7."/>
      <w:lvlJc w:val="left"/>
      <w:pPr>
        <w:ind w:left="4212" w:hanging="420"/>
      </w:pPr>
    </w:lvl>
    <w:lvl w:ilvl="7">
      <w:start w:val="1"/>
      <w:numFmt w:val="lowerLetter"/>
      <w:lvlText w:val="%8)"/>
      <w:lvlJc w:val="left"/>
      <w:pPr>
        <w:ind w:left="4632" w:hanging="420"/>
      </w:pPr>
    </w:lvl>
    <w:lvl w:ilvl="8">
      <w:start w:val="1"/>
      <w:numFmt w:val="lowerRoman"/>
      <w:lvlText w:val="%9."/>
      <w:lvlJc w:val="right"/>
      <w:pPr>
        <w:ind w:left="5052" w:hanging="420"/>
      </w:pPr>
    </w:lvl>
  </w:abstractNum>
  <w:abstractNum w:abstractNumId="9" w15:restartNumberingAfterBreak="0">
    <w:nsid w:val="238F6B51"/>
    <w:multiLevelType w:val="multilevel"/>
    <w:tmpl w:val="238F6B51"/>
    <w:lvl w:ilvl="0">
      <w:start w:val="1"/>
      <w:numFmt w:val="decimal"/>
      <w:lvlText w:val="%1、"/>
      <w:lvlJc w:val="left"/>
      <w:pPr>
        <w:tabs>
          <w:tab w:val="left" w:pos="780"/>
        </w:tabs>
        <w:ind w:left="780" w:hanging="360"/>
      </w:pPr>
      <w:rPr>
        <w:rFonts w:ascii="宋体" w:hAnsi="宋体"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0" w15:restartNumberingAfterBreak="0">
    <w:nsid w:val="354F5CE1"/>
    <w:multiLevelType w:val="multilevel"/>
    <w:tmpl w:val="354F5CE1"/>
    <w:lvl w:ilvl="0">
      <w:start w:val="1"/>
      <w:numFmt w:val="japaneseCounting"/>
      <w:lvlText w:val="%1、"/>
      <w:lvlJc w:val="left"/>
      <w:pPr>
        <w:ind w:left="1272" w:hanging="432"/>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38BA505B"/>
    <w:multiLevelType w:val="singleLevel"/>
    <w:tmpl w:val="38BA505B"/>
    <w:lvl w:ilvl="0">
      <w:start w:val="1"/>
      <w:numFmt w:val="decimal"/>
      <w:suff w:val="space"/>
      <w:lvlText w:val="%1."/>
      <w:lvlJc w:val="left"/>
    </w:lvl>
  </w:abstractNum>
  <w:abstractNum w:abstractNumId="12" w15:restartNumberingAfterBreak="0">
    <w:nsid w:val="40955902"/>
    <w:multiLevelType w:val="multilevel"/>
    <w:tmpl w:val="40955902"/>
    <w:lvl w:ilvl="0">
      <w:start w:val="1"/>
      <w:numFmt w:val="japaneseCounting"/>
      <w:lvlText w:val="%1、"/>
      <w:lvlJc w:val="left"/>
      <w:pPr>
        <w:ind w:left="1062" w:hanging="432"/>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13" w15:restartNumberingAfterBreak="0">
    <w:nsid w:val="46E573B9"/>
    <w:multiLevelType w:val="multilevel"/>
    <w:tmpl w:val="46E573B9"/>
    <w:lvl w:ilvl="0">
      <w:start w:val="1"/>
      <w:numFmt w:val="japaneseCounting"/>
      <w:lvlText w:val="%1、"/>
      <w:lvlJc w:val="left"/>
      <w:pPr>
        <w:ind w:left="1272" w:hanging="432"/>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4" w15:restartNumberingAfterBreak="0">
    <w:nsid w:val="54670B9D"/>
    <w:multiLevelType w:val="multilevel"/>
    <w:tmpl w:val="54670B9D"/>
    <w:lvl w:ilvl="0">
      <w:start w:val="2"/>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58032119"/>
    <w:multiLevelType w:val="multilevel"/>
    <w:tmpl w:val="58032119"/>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6" w15:restartNumberingAfterBreak="0">
    <w:nsid w:val="5B62E6C8"/>
    <w:multiLevelType w:val="singleLevel"/>
    <w:tmpl w:val="5B62E6C8"/>
    <w:lvl w:ilvl="0">
      <w:start w:val="1"/>
      <w:numFmt w:val="decimal"/>
      <w:suff w:val="space"/>
      <w:lvlText w:val="%1."/>
      <w:lvlJc w:val="left"/>
    </w:lvl>
  </w:abstractNum>
  <w:abstractNum w:abstractNumId="17" w15:restartNumberingAfterBreak="0">
    <w:nsid w:val="65F52BD4"/>
    <w:multiLevelType w:val="multilevel"/>
    <w:tmpl w:val="65F52BD4"/>
    <w:lvl w:ilvl="0">
      <w:start w:val="1"/>
      <w:numFmt w:val="japaneseCounting"/>
      <w:lvlText w:val="%1、"/>
      <w:lvlJc w:val="left"/>
      <w:pPr>
        <w:ind w:left="1272" w:hanging="432"/>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8" w15:restartNumberingAfterBreak="0">
    <w:nsid w:val="675F76CF"/>
    <w:multiLevelType w:val="multilevel"/>
    <w:tmpl w:val="675F76CF"/>
    <w:lvl w:ilvl="0">
      <w:start w:val="1"/>
      <w:numFmt w:val="japaneseCounting"/>
      <w:lvlText w:val="%1、"/>
      <w:lvlJc w:val="left"/>
      <w:pPr>
        <w:ind w:left="1272" w:hanging="432"/>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9" w15:restartNumberingAfterBreak="0">
    <w:nsid w:val="751B4B7E"/>
    <w:multiLevelType w:val="multilevel"/>
    <w:tmpl w:val="751B4B7E"/>
    <w:lvl w:ilvl="0">
      <w:start w:val="1"/>
      <w:numFmt w:val="japaneseCounting"/>
      <w:lvlText w:val="%1、"/>
      <w:lvlJc w:val="left"/>
      <w:pPr>
        <w:ind w:left="1272" w:hanging="432"/>
      </w:pPr>
      <w:rPr>
        <w:rFonts w:hint="default"/>
      </w:rPr>
    </w:lvl>
    <w:lvl w:ilvl="1">
      <w:start w:val="1"/>
      <w:numFmt w:val="japaneseCounting"/>
      <w:lvlText w:val="%2、"/>
      <w:lvlJc w:val="left"/>
      <w:pPr>
        <w:ind w:left="1692" w:hanging="432"/>
      </w:pPr>
      <w:rPr>
        <w:rFonts w:hint="default"/>
      </w:r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0" w15:restartNumberingAfterBreak="0">
    <w:nsid w:val="7AE4B9F4"/>
    <w:multiLevelType w:val="singleLevel"/>
    <w:tmpl w:val="7AE4B9F4"/>
    <w:lvl w:ilvl="0">
      <w:start w:val="1"/>
      <w:numFmt w:val="decimal"/>
      <w:lvlText w:val="%1."/>
      <w:lvlJc w:val="left"/>
      <w:pPr>
        <w:tabs>
          <w:tab w:val="left" w:pos="312"/>
        </w:tabs>
      </w:pPr>
    </w:lvl>
  </w:abstractNum>
  <w:num w:numId="1" w16cid:durableId="524900356">
    <w:abstractNumId w:val="14"/>
  </w:num>
  <w:num w:numId="2" w16cid:durableId="2050759217">
    <w:abstractNumId w:val="2"/>
  </w:num>
  <w:num w:numId="3" w16cid:durableId="1308314312">
    <w:abstractNumId w:val="20"/>
  </w:num>
  <w:num w:numId="4" w16cid:durableId="500122284">
    <w:abstractNumId w:val="16"/>
  </w:num>
  <w:num w:numId="5" w16cid:durableId="345135267">
    <w:abstractNumId w:val="3"/>
  </w:num>
  <w:num w:numId="6" w16cid:durableId="1688172374">
    <w:abstractNumId w:val="1"/>
  </w:num>
  <w:num w:numId="7" w16cid:durableId="1706640837">
    <w:abstractNumId w:val="0"/>
  </w:num>
  <w:num w:numId="8" w16cid:durableId="63066592">
    <w:abstractNumId w:val="5"/>
  </w:num>
  <w:num w:numId="9" w16cid:durableId="673653821">
    <w:abstractNumId w:val="19"/>
  </w:num>
  <w:num w:numId="10" w16cid:durableId="2029022380">
    <w:abstractNumId w:val="6"/>
  </w:num>
  <w:num w:numId="11" w16cid:durableId="2114472752">
    <w:abstractNumId w:val="8"/>
  </w:num>
  <w:num w:numId="12" w16cid:durableId="1763184341">
    <w:abstractNumId w:val="4"/>
  </w:num>
  <w:num w:numId="13" w16cid:durableId="1295405718">
    <w:abstractNumId w:val="10"/>
  </w:num>
  <w:num w:numId="14" w16cid:durableId="460731107">
    <w:abstractNumId w:val="13"/>
  </w:num>
  <w:num w:numId="15" w16cid:durableId="32274862">
    <w:abstractNumId w:val="17"/>
  </w:num>
  <w:num w:numId="16" w16cid:durableId="1412505750">
    <w:abstractNumId w:val="18"/>
  </w:num>
  <w:num w:numId="17" w16cid:durableId="1903904685">
    <w:abstractNumId w:val="12"/>
  </w:num>
  <w:num w:numId="18" w16cid:durableId="880047555">
    <w:abstractNumId w:val="7"/>
  </w:num>
  <w:num w:numId="19" w16cid:durableId="1621913919">
    <w:abstractNumId w:val="9"/>
  </w:num>
  <w:num w:numId="20" w16cid:durableId="1534004080">
    <w:abstractNumId w:val="15"/>
  </w:num>
  <w:num w:numId="21" w16cid:durableId="13907597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93F3F"/>
    <w:rsid w:val="000F054A"/>
    <w:rsid w:val="001E5724"/>
    <w:rsid w:val="00242673"/>
    <w:rsid w:val="00266A1A"/>
    <w:rsid w:val="00285327"/>
    <w:rsid w:val="002A7568"/>
    <w:rsid w:val="002F0AE3"/>
    <w:rsid w:val="00313A87"/>
    <w:rsid w:val="00322986"/>
    <w:rsid w:val="0034254B"/>
    <w:rsid w:val="0038665C"/>
    <w:rsid w:val="00397FDA"/>
    <w:rsid w:val="003C2E4C"/>
    <w:rsid w:val="004070CF"/>
    <w:rsid w:val="005A0378"/>
    <w:rsid w:val="00665621"/>
    <w:rsid w:val="006E4F82"/>
    <w:rsid w:val="006F64C9"/>
    <w:rsid w:val="007639A2"/>
    <w:rsid w:val="007C379D"/>
    <w:rsid w:val="007C62ED"/>
    <w:rsid w:val="007E39E3"/>
    <w:rsid w:val="008128AD"/>
    <w:rsid w:val="008560E2"/>
    <w:rsid w:val="00886EBF"/>
    <w:rsid w:val="009515AE"/>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5727D"/>
    <w:rsid w:val="00FB77A1"/>
    <w:rsid w:val="00FC24B5"/>
    <w:rsid w:val="54FA2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FD6F0"/>
  <w15:docId w15:val="{404B466E-EBA2-4760-BE0C-8FC4CBD1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1157</Words>
  <Characters>6601</Characters>
  <Application>Microsoft Office Word</Application>
  <DocSecurity>0</DocSecurity>
  <Lines>55</Lines>
  <Paragraphs>15</Paragraphs>
  <ScaleCrop>false</ScaleCrop>
  <Company>P R C</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37</cp:revision>
  <cp:lastPrinted>2020-12-24T07:17:00Z</cp:lastPrinted>
  <dcterms:created xsi:type="dcterms:W3CDTF">2020-12-08T08:33:00Z</dcterms:created>
  <dcterms:modified xsi:type="dcterms:W3CDTF">2023-07-23T05:27:00Z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