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0B87A" w14:textId="77777777" w:rsidR="00ED78B4" w:rsidRPr="0010501E" w:rsidRDefault="004B7C56">
      <w:pPr>
        <w:spacing w:beforeLines="50" w:before="156" w:afterLines="50" w:after="156"/>
        <w:jc w:val="center"/>
        <w:rPr>
          <w:rFonts w:ascii="黑体" w:eastAsia="黑体" w:hAnsi="黑体"/>
          <w:sz w:val="32"/>
          <w:szCs w:val="32"/>
        </w:rPr>
      </w:pPr>
      <w:r w:rsidRPr="0010501E">
        <w:rPr>
          <w:rFonts w:ascii="黑体" w:eastAsia="黑体" w:hAnsi="黑体" w:hint="eastAsia"/>
          <w:sz w:val="32"/>
          <w:szCs w:val="32"/>
        </w:rPr>
        <w:t>《药物分析》（二）课程教学大纲</w:t>
      </w:r>
    </w:p>
    <w:p w14:paraId="0EE20F24" w14:textId="77777777" w:rsidR="00ED78B4" w:rsidRPr="0010501E" w:rsidRDefault="004B7C56">
      <w:pPr>
        <w:pStyle w:val="a3"/>
        <w:spacing w:beforeLines="50" w:before="156" w:afterLines="50" w:after="156"/>
        <w:ind w:firstLineChars="200" w:firstLine="562"/>
        <w:jc w:val="left"/>
        <w:rPr>
          <w:rFonts w:hAnsi="宋体" w:cs="宋体"/>
        </w:rPr>
      </w:pPr>
      <w:r w:rsidRPr="0010501E">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0501E" w:rsidRPr="0010501E" w14:paraId="38FDD6C4" w14:textId="77777777">
        <w:trPr>
          <w:jc w:val="center"/>
        </w:trPr>
        <w:tc>
          <w:tcPr>
            <w:tcW w:w="1135" w:type="dxa"/>
            <w:vAlign w:val="center"/>
          </w:tcPr>
          <w:p w14:paraId="116BA45C" w14:textId="77777777" w:rsidR="00ED78B4" w:rsidRPr="0010501E" w:rsidRDefault="004B7C56">
            <w:pPr>
              <w:spacing w:beforeLines="50" w:before="156" w:afterLines="50" w:after="156"/>
              <w:jc w:val="center"/>
              <w:rPr>
                <w:rFonts w:ascii="宋体" w:eastAsia="宋体" w:hAnsi="宋体" w:cs="黑体"/>
                <w:b/>
                <w:bCs/>
              </w:rPr>
            </w:pPr>
            <w:r w:rsidRPr="0010501E">
              <w:rPr>
                <w:rFonts w:ascii="宋体" w:eastAsia="宋体" w:hAnsi="宋体" w:cs="黑体" w:hint="eastAsia"/>
                <w:b/>
                <w:bCs/>
              </w:rPr>
              <w:t>英文名称</w:t>
            </w:r>
          </w:p>
        </w:tc>
        <w:tc>
          <w:tcPr>
            <w:tcW w:w="3685" w:type="dxa"/>
            <w:vAlign w:val="center"/>
          </w:tcPr>
          <w:p w14:paraId="698D0D73" w14:textId="77777777" w:rsidR="00ED78B4" w:rsidRPr="0010501E" w:rsidRDefault="004B7C56">
            <w:pPr>
              <w:spacing w:beforeLines="50" w:before="156" w:afterLines="50" w:after="156"/>
              <w:jc w:val="left"/>
              <w:rPr>
                <w:rFonts w:ascii="宋体" w:eastAsia="宋体" w:hAnsi="宋体"/>
              </w:rPr>
            </w:pPr>
            <w:r w:rsidRPr="0010501E">
              <w:rPr>
                <w:rFonts w:ascii="宋体" w:eastAsia="宋体" w:hAnsi="宋体" w:hint="eastAsia"/>
              </w:rPr>
              <w:t>Pharmaceutical Analysis</w:t>
            </w:r>
            <w:r w:rsidRPr="0010501E">
              <w:rPr>
                <w:rFonts w:ascii="宋体" w:eastAsia="宋体" w:hAnsi="宋体"/>
              </w:rPr>
              <w:t xml:space="preserve"> </w:t>
            </w:r>
            <w:r w:rsidRPr="0010501E">
              <w:rPr>
                <w:rFonts w:ascii="宋体" w:eastAsia="宋体" w:hAnsi="宋体" w:cs="宋体" w:hint="eastAsia"/>
              </w:rPr>
              <w:t>Ⅱ</w:t>
            </w:r>
          </w:p>
        </w:tc>
        <w:tc>
          <w:tcPr>
            <w:tcW w:w="1134" w:type="dxa"/>
            <w:vAlign w:val="center"/>
          </w:tcPr>
          <w:p w14:paraId="6349DF2C" w14:textId="77777777" w:rsidR="00ED78B4" w:rsidRPr="0010501E" w:rsidRDefault="004B7C56">
            <w:pPr>
              <w:spacing w:beforeLines="50" w:before="156" w:afterLines="50" w:after="156"/>
              <w:jc w:val="center"/>
              <w:rPr>
                <w:rFonts w:ascii="宋体" w:eastAsia="宋体" w:hAnsi="宋体" w:cs="黑体"/>
                <w:b/>
                <w:bCs/>
              </w:rPr>
            </w:pPr>
            <w:r w:rsidRPr="0010501E">
              <w:rPr>
                <w:rFonts w:ascii="宋体" w:eastAsia="宋体" w:hAnsi="宋体" w:cs="黑体" w:hint="eastAsia"/>
                <w:b/>
                <w:bCs/>
              </w:rPr>
              <w:t>课程代码</w:t>
            </w:r>
          </w:p>
        </w:tc>
        <w:tc>
          <w:tcPr>
            <w:tcW w:w="2744" w:type="dxa"/>
            <w:vAlign w:val="center"/>
          </w:tcPr>
          <w:p w14:paraId="2403987E" w14:textId="77777777" w:rsidR="00ED78B4" w:rsidRPr="0010501E" w:rsidRDefault="004B7C56">
            <w:pPr>
              <w:spacing w:beforeLines="50" w:before="156" w:afterLines="50" w:after="156"/>
              <w:rPr>
                <w:rFonts w:ascii="宋体" w:eastAsia="宋体" w:hAnsi="宋体"/>
              </w:rPr>
            </w:pPr>
            <w:r w:rsidRPr="0010501E">
              <w:rPr>
                <w:rFonts w:ascii="宋体" w:eastAsia="宋体" w:hAnsi="宋体" w:hint="eastAsia"/>
              </w:rPr>
              <w:t>TCHP1065</w:t>
            </w:r>
          </w:p>
        </w:tc>
      </w:tr>
      <w:tr w:rsidR="0010501E" w:rsidRPr="0010501E" w14:paraId="2F492A60" w14:textId="77777777">
        <w:trPr>
          <w:jc w:val="center"/>
        </w:trPr>
        <w:tc>
          <w:tcPr>
            <w:tcW w:w="1135" w:type="dxa"/>
            <w:vAlign w:val="center"/>
          </w:tcPr>
          <w:p w14:paraId="7D24F17E" w14:textId="77777777" w:rsidR="00ED78B4" w:rsidRPr="0010501E" w:rsidRDefault="004B7C56">
            <w:pPr>
              <w:spacing w:beforeLines="50" w:before="156" w:afterLines="50" w:after="156"/>
              <w:jc w:val="center"/>
              <w:rPr>
                <w:rFonts w:ascii="宋体" w:eastAsia="宋体" w:hAnsi="宋体" w:cs="黑体"/>
                <w:b/>
                <w:bCs/>
              </w:rPr>
            </w:pPr>
            <w:r w:rsidRPr="0010501E">
              <w:rPr>
                <w:rFonts w:ascii="宋体" w:eastAsia="宋体" w:hAnsi="宋体" w:cs="黑体" w:hint="eastAsia"/>
                <w:b/>
                <w:bCs/>
              </w:rPr>
              <w:t>课程性质</w:t>
            </w:r>
          </w:p>
        </w:tc>
        <w:tc>
          <w:tcPr>
            <w:tcW w:w="3685" w:type="dxa"/>
            <w:vAlign w:val="center"/>
          </w:tcPr>
          <w:p w14:paraId="0D517C3E" w14:textId="77777777" w:rsidR="00ED78B4" w:rsidRPr="0010501E" w:rsidRDefault="004B7C56">
            <w:pPr>
              <w:spacing w:beforeLines="50" w:before="156" w:afterLines="50" w:after="156"/>
              <w:jc w:val="left"/>
              <w:rPr>
                <w:rFonts w:ascii="宋体" w:eastAsia="宋体" w:hAnsi="宋体"/>
              </w:rPr>
            </w:pPr>
            <w:r w:rsidRPr="0010501E">
              <w:rPr>
                <w:rFonts w:ascii="宋体" w:eastAsia="宋体" w:hAnsi="宋体" w:hint="eastAsia"/>
              </w:rPr>
              <w:t>专业选修课</w:t>
            </w:r>
            <w:r w:rsidR="0010501E" w:rsidRPr="0010501E">
              <w:rPr>
                <w:rFonts w:ascii="宋体" w:eastAsia="宋体" w:hAnsi="宋体" w:hint="eastAsia"/>
              </w:rPr>
              <w:t>程</w:t>
            </w:r>
          </w:p>
        </w:tc>
        <w:tc>
          <w:tcPr>
            <w:tcW w:w="1134" w:type="dxa"/>
            <w:vAlign w:val="center"/>
          </w:tcPr>
          <w:p w14:paraId="0A18079B" w14:textId="77777777" w:rsidR="00ED78B4" w:rsidRPr="0010501E" w:rsidRDefault="004B7C56">
            <w:pPr>
              <w:spacing w:beforeLines="50" w:before="156" w:afterLines="50" w:after="156"/>
              <w:jc w:val="center"/>
              <w:rPr>
                <w:rFonts w:ascii="宋体" w:eastAsia="宋体" w:hAnsi="宋体" w:cs="黑体"/>
                <w:b/>
                <w:bCs/>
              </w:rPr>
            </w:pPr>
            <w:r w:rsidRPr="0010501E">
              <w:rPr>
                <w:rFonts w:ascii="宋体" w:eastAsia="宋体" w:hAnsi="宋体" w:cs="黑体" w:hint="eastAsia"/>
                <w:b/>
                <w:bCs/>
              </w:rPr>
              <w:t>授课对象</w:t>
            </w:r>
          </w:p>
        </w:tc>
        <w:tc>
          <w:tcPr>
            <w:tcW w:w="2744" w:type="dxa"/>
            <w:vAlign w:val="center"/>
          </w:tcPr>
          <w:p w14:paraId="56E877CF" w14:textId="77777777" w:rsidR="00ED78B4" w:rsidRPr="0010501E" w:rsidRDefault="004B7C56">
            <w:pPr>
              <w:spacing w:beforeLines="50" w:before="156" w:afterLines="50" w:after="156"/>
              <w:rPr>
                <w:rFonts w:ascii="宋体" w:eastAsia="宋体" w:hAnsi="宋体"/>
              </w:rPr>
            </w:pPr>
            <w:r w:rsidRPr="0010501E">
              <w:rPr>
                <w:rFonts w:ascii="宋体" w:eastAsia="宋体" w:hAnsi="宋体" w:hint="eastAsia"/>
              </w:rPr>
              <w:t>生物制药、中药学</w:t>
            </w:r>
          </w:p>
        </w:tc>
      </w:tr>
      <w:tr w:rsidR="0010501E" w:rsidRPr="0010501E" w14:paraId="370F219C" w14:textId="77777777">
        <w:trPr>
          <w:jc w:val="center"/>
        </w:trPr>
        <w:tc>
          <w:tcPr>
            <w:tcW w:w="1135" w:type="dxa"/>
            <w:vAlign w:val="center"/>
          </w:tcPr>
          <w:p w14:paraId="24EB671D" w14:textId="77777777" w:rsidR="00ED78B4" w:rsidRPr="0010501E" w:rsidRDefault="004B7C56">
            <w:pPr>
              <w:spacing w:beforeLines="50" w:before="156" w:afterLines="50" w:after="156"/>
              <w:jc w:val="center"/>
              <w:rPr>
                <w:rFonts w:ascii="宋体" w:eastAsia="宋体" w:hAnsi="宋体" w:cs="黑体"/>
                <w:b/>
                <w:bCs/>
              </w:rPr>
            </w:pPr>
            <w:r w:rsidRPr="0010501E">
              <w:rPr>
                <w:rFonts w:ascii="宋体" w:eastAsia="宋体" w:hAnsi="宋体" w:cs="黑体" w:hint="eastAsia"/>
                <w:b/>
                <w:bCs/>
              </w:rPr>
              <w:t>学   分</w:t>
            </w:r>
          </w:p>
        </w:tc>
        <w:tc>
          <w:tcPr>
            <w:tcW w:w="3685" w:type="dxa"/>
            <w:vAlign w:val="center"/>
          </w:tcPr>
          <w:p w14:paraId="75DF8CE3" w14:textId="10A5FD21" w:rsidR="00ED78B4" w:rsidRPr="0010501E" w:rsidRDefault="004B7C56">
            <w:pPr>
              <w:spacing w:beforeLines="50" w:before="156" w:afterLines="50" w:after="156"/>
              <w:jc w:val="left"/>
              <w:rPr>
                <w:rFonts w:ascii="宋体" w:eastAsia="宋体" w:hAnsi="宋体"/>
              </w:rPr>
            </w:pPr>
            <w:r w:rsidRPr="0010501E">
              <w:rPr>
                <w:rFonts w:ascii="宋体" w:eastAsia="宋体" w:hAnsi="宋体" w:hint="eastAsia"/>
              </w:rPr>
              <w:t>3</w:t>
            </w:r>
          </w:p>
        </w:tc>
        <w:tc>
          <w:tcPr>
            <w:tcW w:w="1134" w:type="dxa"/>
            <w:vAlign w:val="center"/>
          </w:tcPr>
          <w:p w14:paraId="1C2CDA00" w14:textId="77777777" w:rsidR="00ED78B4" w:rsidRPr="0010501E" w:rsidRDefault="004B7C56">
            <w:pPr>
              <w:spacing w:beforeLines="50" w:before="156" w:afterLines="50" w:after="156"/>
              <w:jc w:val="center"/>
              <w:rPr>
                <w:rFonts w:ascii="宋体" w:eastAsia="宋体" w:hAnsi="宋体" w:cs="黑体"/>
                <w:b/>
                <w:bCs/>
              </w:rPr>
            </w:pPr>
            <w:r w:rsidRPr="0010501E">
              <w:rPr>
                <w:rFonts w:ascii="宋体" w:eastAsia="宋体" w:hAnsi="宋体" w:cs="黑体" w:hint="eastAsia"/>
                <w:b/>
                <w:bCs/>
              </w:rPr>
              <w:t>学   时</w:t>
            </w:r>
          </w:p>
        </w:tc>
        <w:tc>
          <w:tcPr>
            <w:tcW w:w="2744" w:type="dxa"/>
            <w:vAlign w:val="center"/>
          </w:tcPr>
          <w:p w14:paraId="7FB3FD73" w14:textId="77777777" w:rsidR="00ED78B4" w:rsidRPr="0010501E" w:rsidRDefault="004B7C56">
            <w:pPr>
              <w:spacing w:beforeLines="50" w:before="156" w:afterLines="50" w:after="156"/>
              <w:rPr>
                <w:rFonts w:ascii="宋体" w:eastAsia="宋体" w:hAnsi="宋体"/>
              </w:rPr>
            </w:pPr>
            <w:r w:rsidRPr="0010501E">
              <w:rPr>
                <w:rFonts w:ascii="宋体" w:eastAsia="宋体" w:hAnsi="宋体" w:hint="eastAsia"/>
              </w:rPr>
              <w:t>54</w:t>
            </w:r>
          </w:p>
        </w:tc>
      </w:tr>
      <w:tr w:rsidR="0010501E" w:rsidRPr="0010501E" w14:paraId="266B7153" w14:textId="77777777">
        <w:trPr>
          <w:jc w:val="center"/>
        </w:trPr>
        <w:tc>
          <w:tcPr>
            <w:tcW w:w="1135" w:type="dxa"/>
            <w:vAlign w:val="center"/>
          </w:tcPr>
          <w:p w14:paraId="5A8928D3" w14:textId="77777777" w:rsidR="00ED78B4" w:rsidRPr="0010501E" w:rsidRDefault="004B7C56">
            <w:pPr>
              <w:spacing w:beforeLines="50" w:before="156" w:afterLines="50" w:after="156"/>
              <w:jc w:val="center"/>
              <w:rPr>
                <w:rFonts w:ascii="宋体" w:eastAsia="宋体" w:hAnsi="宋体" w:cs="黑体"/>
                <w:b/>
                <w:bCs/>
              </w:rPr>
            </w:pPr>
            <w:r w:rsidRPr="0010501E">
              <w:rPr>
                <w:rFonts w:ascii="宋体" w:eastAsia="宋体" w:hAnsi="宋体" w:cs="黑体" w:hint="eastAsia"/>
                <w:b/>
                <w:bCs/>
              </w:rPr>
              <w:t>主讲教师</w:t>
            </w:r>
          </w:p>
        </w:tc>
        <w:tc>
          <w:tcPr>
            <w:tcW w:w="3685" w:type="dxa"/>
            <w:vAlign w:val="center"/>
          </w:tcPr>
          <w:p w14:paraId="5AF0079C" w14:textId="77777777" w:rsidR="00ED78B4" w:rsidRPr="0010501E" w:rsidRDefault="004B7C56">
            <w:pPr>
              <w:spacing w:beforeLines="50" w:before="156" w:afterLines="50" w:after="156"/>
              <w:jc w:val="left"/>
              <w:rPr>
                <w:rFonts w:ascii="宋体" w:eastAsia="宋体" w:hAnsi="宋体"/>
              </w:rPr>
            </w:pPr>
            <w:r w:rsidRPr="0010501E">
              <w:rPr>
                <w:rFonts w:ascii="宋体" w:eastAsia="宋体" w:hAnsi="宋体" w:hint="eastAsia"/>
              </w:rPr>
              <w:t>徐乃玉，欧阳艺兰</w:t>
            </w:r>
          </w:p>
        </w:tc>
        <w:tc>
          <w:tcPr>
            <w:tcW w:w="1134" w:type="dxa"/>
            <w:vAlign w:val="center"/>
          </w:tcPr>
          <w:p w14:paraId="4560C729" w14:textId="77777777" w:rsidR="00ED78B4" w:rsidRPr="0010501E" w:rsidRDefault="004B7C56">
            <w:pPr>
              <w:spacing w:beforeLines="50" w:before="156" w:afterLines="50" w:after="156"/>
              <w:jc w:val="center"/>
              <w:rPr>
                <w:rFonts w:ascii="宋体" w:eastAsia="宋体" w:hAnsi="宋体" w:cs="黑体"/>
                <w:b/>
                <w:bCs/>
              </w:rPr>
            </w:pPr>
            <w:r w:rsidRPr="0010501E">
              <w:rPr>
                <w:rFonts w:ascii="宋体" w:eastAsia="宋体" w:hAnsi="宋体" w:cs="黑体" w:hint="eastAsia"/>
                <w:b/>
                <w:bCs/>
              </w:rPr>
              <w:t>修订日期</w:t>
            </w:r>
          </w:p>
        </w:tc>
        <w:tc>
          <w:tcPr>
            <w:tcW w:w="2744" w:type="dxa"/>
            <w:vAlign w:val="center"/>
          </w:tcPr>
          <w:p w14:paraId="2CC5416B" w14:textId="184D7FCF" w:rsidR="00ED78B4" w:rsidRPr="0010501E" w:rsidRDefault="004B7C56">
            <w:pPr>
              <w:spacing w:beforeLines="50" w:before="156" w:afterLines="50" w:after="156"/>
              <w:rPr>
                <w:rFonts w:ascii="宋体" w:eastAsia="宋体" w:hAnsi="宋体"/>
              </w:rPr>
            </w:pPr>
            <w:r w:rsidRPr="0010501E">
              <w:rPr>
                <w:rFonts w:ascii="宋体" w:eastAsia="宋体" w:hAnsi="宋体" w:hint="eastAsia"/>
              </w:rPr>
              <w:t>2023</w:t>
            </w:r>
            <w:r w:rsidR="00FE7453">
              <w:rPr>
                <w:rFonts w:ascii="宋体" w:eastAsia="宋体" w:hAnsi="宋体" w:hint="eastAsia"/>
              </w:rPr>
              <w:t>.</w:t>
            </w:r>
            <w:r w:rsidR="00FE7453">
              <w:rPr>
                <w:rFonts w:ascii="宋体" w:eastAsia="宋体" w:hAnsi="宋体"/>
              </w:rPr>
              <w:t>0</w:t>
            </w:r>
            <w:r w:rsidRPr="0010501E">
              <w:rPr>
                <w:rFonts w:ascii="宋体" w:eastAsia="宋体" w:hAnsi="宋体" w:hint="eastAsia"/>
              </w:rPr>
              <w:t>7</w:t>
            </w:r>
          </w:p>
        </w:tc>
      </w:tr>
      <w:tr w:rsidR="0010501E" w:rsidRPr="0010501E" w14:paraId="63D2C339" w14:textId="77777777">
        <w:trPr>
          <w:jc w:val="center"/>
        </w:trPr>
        <w:tc>
          <w:tcPr>
            <w:tcW w:w="1135" w:type="dxa"/>
            <w:vAlign w:val="center"/>
          </w:tcPr>
          <w:p w14:paraId="02E753A0" w14:textId="77777777" w:rsidR="00ED78B4" w:rsidRPr="0010501E" w:rsidRDefault="004B7C56">
            <w:pPr>
              <w:spacing w:beforeLines="50" w:before="156" w:afterLines="50" w:after="156"/>
              <w:jc w:val="center"/>
              <w:rPr>
                <w:rFonts w:ascii="宋体" w:eastAsia="宋体" w:hAnsi="宋体" w:cs="黑体"/>
                <w:b/>
                <w:bCs/>
              </w:rPr>
            </w:pPr>
            <w:r w:rsidRPr="0010501E">
              <w:rPr>
                <w:rFonts w:ascii="宋体" w:eastAsia="宋体" w:hAnsi="宋体" w:cs="黑体" w:hint="eastAsia"/>
                <w:b/>
                <w:bCs/>
              </w:rPr>
              <w:t>指定教材</w:t>
            </w:r>
          </w:p>
        </w:tc>
        <w:tc>
          <w:tcPr>
            <w:tcW w:w="7563" w:type="dxa"/>
            <w:gridSpan w:val="3"/>
            <w:vAlign w:val="center"/>
          </w:tcPr>
          <w:p w14:paraId="7F7FC5C3" w14:textId="77777777" w:rsidR="00ED78B4" w:rsidRPr="0010501E" w:rsidRDefault="004B7C56">
            <w:pPr>
              <w:spacing w:beforeLines="50" w:before="156" w:afterLines="50" w:after="156"/>
              <w:rPr>
                <w:rFonts w:ascii="宋体" w:eastAsia="宋体" w:hAnsi="宋体"/>
              </w:rPr>
            </w:pPr>
            <w:r w:rsidRPr="0010501E">
              <w:rPr>
                <w:rFonts w:ascii="宋体" w:eastAsia="宋体" w:hAnsi="宋体" w:hint="eastAsia"/>
              </w:rPr>
              <w:t>杭太俊主编，《药物分析》（第8版），人民卫生出版社，2016</w:t>
            </w:r>
          </w:p>
        </w:tc>
      </w:tr>
    </w:tbl>
    <w:p w14:paraId="27985C84" w14:textId="77777777" w:rsidR="00ED78B4" w:rsidRPr="0010501E" w:rsidRDefault="004B7C56">
      <w:pPr>
        <w:pStyle w:val="a3"/>
        <w:spacing w:beforeLines="50" w:before="156" w:afterLines="50" w:after="156"/>
        <w:ind w:firstLineChars="200" w:firstLine="562"/>
        <w:rPr>
          <w:rFonts w:hAnsi="宋体" w:cs="宋体"/>
        </w:rPr>
      </w:pPr>
      <w:r w:rsidRPr="0010501E">
        <w:rPr>
          <w:rFonts w:ascii="黑体" w:eastAsia="黑体" w:hAnsi="黑体" w:cs="宋体" w:hint="eastAsia"/>
          <w:b/>
          <w:sz w:val="28"/>
          <w:szCs w:val="28"/>
        </w:rPr>
        <w:t>二、课程目标</w:t>
      </w:r>
    </w:p>
    <w:p w14:paraId="1B2202A1" w14:textId="77777777" w:rsidR="00ED78B4" w:rsidRPr="0010501E" w:rsidRDefault="004B7C56">
      <w:pPr>
        <w:pStyle w:val="a3"/>
        <w:spacing w:beforeLines="50" w:before="156" w:afterLines="50" w:after="156"/>
        <w:ind w:firstLineChars="200" w:firstLine="480"/>
        <w:rPr>
          <w:rFonts w:ascii="黑体" w:eastAsia="黑体" w:hAnsi="黑体" w:cs="宋体"/>
          <w:b/>
          <w:sz w:val="24"/>
          <w:szCs w:val="24"/>
        </w:rPr>
      </w:pPr>
      <w:r w:rsidRPr="0010501E">
        <w:rPr>
          <w:rFonts w:ascii="黑体" w:eastAsia="黑体" w:hAnsi="黑体" w:cs="宋体" w:hint="eastAsia"/>
          <w:sz w:val="24"/>
          <w:szCs w:val="24"/>
        </w:rPr>
        <w:t>（一）</w:t>
      </w:r>
      <w:r w:rsidRPr="0010501E">
        <w:rPr>
          <w:rFonts w:ascii="黑体" w:eastAsia="黑体" w:hAnsi="黑体" w:cs="宋体" w:hint="eastAsia"/>
          <w:b/>
          <w:sz w:val="24"/>
          <w:szCs w:val="24"/>
        </w:rPr>
        <w:t>总体目标：</w:t>
      </w:r>
    </w:p>
    <w:p w14:paraId="02CBA9B1" w14:textId="77777777" w:rsidR="00ED78B4" w:rsidRPr="0010501E" w:rsidRDefault="004B7C56">
      <w:pPr>
        <w:pStyle w:val="a3"/>
        <w:spacing w:beforeLines="50" w:before="156" w:afterLines="50" w:after="156"/>
        <w:ind w:firstLineChars="200" w:firstLine="420"/>
        <w:rPr>
          <w:rFonts w:hAnsi="宋体" w:cs="宋体"/>
        </w:rPr>
      </w:pPr>
      <w:r w:rsidRPr="0010501E">
        <w:rPr>
          <w:rFonts w:hAnsi="宋体" w:cs="宋体" w:hint="eastAsia"/>
        </w:rPr>
        <w:t>《药物分析》是药学专业教学计划中规定设置的一门主要专业课程，是一门综合性的应用学科，运用科学方法和技术，研究和探索化学合成药物及其制剂、天然药物及其制剂和生化药物质量控制的方法学科，其任务是为药品的实验研究、生产、供应，以及临床使用提供严格的质量标准和科学的分析方法，保证用药的安全、有效和合理，在药品的生产、保管、供应、调配以及临床使用过程中都应该经过严格的分析检验。药物分析学，通常研究药物及其制剂的组成、理化性质，辨别药物的真伪、检查药物的纯度和测定药物的含量。药物质量的优劣，应以临床实际疗效决定，所以，配合医疗需要，开展临床药物分析，研究药物进人生物体内的吸收、分布、代谢、排泄等过程，研究药物体内的行为和作用机制，达到合理用药，更好地发挥疗效。因此药物分析的任务包括药品质量的检验、药物生产过程的质量控制、药物贮存过程的质量考察及临床药物分析工作，这些都是为了保证安全用药，研究发现新药提供科学依据。</w:t>
      </w:r>
    </w:p>
    <w:p w14:paraId="5A399E8D" w14:textId="77777777" w:rsidR="00ED78B4" w:rsidRPr="0010501E" w:rsidRDefault="004B7C56">
      <w:pPr>
        <w:pStyle w:val="a3"/>
        <w:spacing w:beforeLines="50" w:before="156" w:afterLines="50" w:after="156"/>
        <w:ind w:firstLineChars="200" w:firstLine="480"/>
        <w:rPr>
          <w:rFonts w:hAnsi="宋体" w:cs="宋体"/>
        </w:rPr>
      </w:pPr>
      <w:r w:rsidRPr="0010501E">
        <w:rPr>
          <w:rFonts w:ascii="黑体" w:eastAsia="黑体" w:hAnsi="黑体" w:cs="宋体" w:hint="eastAsia"/>
          <w:sz w:val="24"/>
          <w:szCs w:val="24"/>
        </w:rPr>
        <w:t>（二）课程目标：</w:t>
      </w:r>
    </w:p>
    <w:p w14:paraId="6F846A5A" w14:textId="77777777" w:rsidR="00ED78B4" w:rsidRPr="0010501E" w:rsidRDefault="004B7C56">
      <w:pPr>
        <w:pStyle w:val="a3"/>
        <w:spacing w:beforeLines="50" w:before="156" w:afterLines="50" w:after="156"/>
        <w:ind w:firstLineChars="200" w:firstLine="420"/>
        <w:rPr>
          <w:rFonts w:hAnsi="宋体" w:cs="宋体"/>
        </w:rPr>
      </w:pPr>
      <w:r w:rsidRPr="0010501E">
        <w:rPr>
          <w:rFonts w:hAnsi="宋体" w:cs="宋体" w:hint="eastAsia"/>
        </w:rPr>
        <w:t>通过本课程的学习，要求学生树立全面的药品质量管理概念，掌握药物及其制剂分析技术的基本原理与基本方法，掌握常用检测技术在药物分析工作中的应用，熟悉分析方法的建立和各项效能指标的评价。掌握常用药物的鉴别、杂质检查与含量测定的原理与方法，能对药物的化学结构、理化特性与分析方法间的关系进行阐述。并能综合运用所学知识，在制订药品质量标准以及分析方法之间的评价比较与选取上具有一定的能力。此外，还应掌握体内药物分析的特点与方法。</w:t>
      </w:r>
    </w:p>
    <w:p w14:paraId="45F0FB73" w14:textId="77777777" w:rsidR="00ED78B4" w:rsidRPr="0010501E" w:rsidRDefault="004B7C56">
      <w:pPr>
        <w:pStyle w:val="a3"/>
        <w:spacing w:beforeLines="50" w:before="156" w:afterLines="50" w:after="156"/>
        <w:ind w:firstLineChars="200" w:firstLine="422"/>
        <w:rPr>
          <w:rFonts w:hAnsi="宋体" w:cs="宋体"/>
          <w:b/>
        </w:rPr>
      </w:pPr>
      <w:r w:rsidRPr="0010501E">
        <w:rPr>
          <w:rFonts w:hAnsi="宋体" w:cs="宋体" w:hint="eastAsia"/>
          <w:b/>
        </w:rPr>
        <w:t>课程目标1：</w:t>
      </w:r>
    </w:p>
    <w:p w14:paraId="48EB5540" w14:textId="77777777" w:rsidR="00ED78B4" w:rsidRPr="0010501E" w:rsidRDefault="004B7C56">
      <w:pPr>
        <w:pStyle w:val="a3"/>
        <w:ind w:firstLine="420"/>
      </w:pPr>
      <w:r w:rsidRPr="0010501E">
        <w:rPr>
          <w:rFonts w:hint="eastAsia"/>
        </w:rPr>
        <w:t>知识教学目标</w:t>
      </w:r>
    </w:p>
    <w:p w14:paraId="0732565D" w14:textId="77777777" w:rsidR="00ED78B4" w:rsidRPr="0010501E" w:rsidRDefault="004B7C56">
      <w:pPr>
        <w:pStyle w:val="a3"/>
        <w:spacing w:beforeLines="50" w:before="156" w:afterLines="50" w:after="156"/>
        <w:ind w:firstLineChars="200" w:firstLine="420"/>
      </w:pPr>
      <w:r w:rsidRPr="0010501E">
        <w:rPr>
          <w:rFonts w:hint="eastAsia"/>
        </w:rPr>
        <w:t>1．1掌握《中国药典》等药品检验技术标准的组成和查阅方法；</w:t>
      </w:r>
    </w:p>
    <w:p w14:paraId="3127E6A8" w14:textId="77777777" w:rsidR="00ED78B4" w:rsidRPr="0010501E" w:rsidRDefault="004B7C56">
      <w:pPr>
        <w:pStyle w:val="a3"/>
        <w:spacing w:beforeLines="50" w:before="156" w:afterLines="50" w:after="156"/>
        <w:ind w:firstLineChars="200" w:firstLine="420"/>
      </w:pPr>
      <w:r w:rsidRPr="0010501E">
        <w:rPr>
          <w:rFonts w:hint="eastAsia"/>
        </w:rPr>
        <w:lastRenderedPageBreak/>
        <w:t>1．2掌握药物分析的基本程序；</w:t>
      </w:r>
    </w:p>
    <w:p w14:paraId="62C88FB3" w14:textId="77777777" w:rsidR="00ED78B4" w:rsidRPr="0010501E" w:rsidRDefault="004B7C56">
      <w:pPr>
        <w:pStyle w:val="a3"/>
        <w:spacing w:beforeLines="50" w:before="156" w:afterLines="50" w:after="156"/>
        <w:ind w:firstLineChars="200" w:firstLine="420"/>
      </w:pPr>
      <w:r w:rsidRPr="0010501E">
        <w:rPr>
          <w:rFonts w:hint="eastAsia"/>
        </w:rPr>
        <w:t>1．3掌握药物分析鉴别、检查和含量测定方法的原理和应用；</w:t>
      </w:r>
    </w:p>
    <w:p w14:paraId="433DA99B" w14:textId="77777777" w:rsidR="00ED78B4" w:rsidRPr="0010501E" w:rsidRDefault="004B7C56">
      <w:pPr>
        <w:pStyle w:val="a3"/>
        <w:spacing w:beforeLines="50" w:before="156" w:afterLines="50" w:after="156"/>
        <w:ind w:firstLineChars="200" w:firstLine="420"/>
      </w:pPr>
      <w:r w:rsidRPr="0010501E">
        <w:rPr>
          <w:rFonts w:hint="eastAsia"/>
        </w:rPr>
        <w:t>1．4熟悉不同结构代表性药物质量控制方法；</w:t>
      </w:r>
    </w:p>
    <w:p w14:paraId="2FA08882" w14:textId="77777777" w:rsidR="00ED78B4" w:rsidRPr="0010501E" w:rsidRDefault="004B7C56">
      <w:pPr>
        <w:pStyle w:val="a3"/>
        <w:spacing w:beforeLines="50" w:before="156" w:afterLines="50" w:after="156"/>
        <w:ind w:firstLineChars="200" w:firstLine="420"/>
      </w:pPr>
      <w:r w:rsidRPr="0010501E">
        <w:rPr>
          <w:rFonts w:hint="eastAsia"/>
        </w:rPr>
        <w:t>1．5掌握不同剂型药物质量控制方法，附加剂的干扰和排除；</w:t>
      </w:r>
    </w:p>
    <w:p w14:paraId="3CA1BDF7" w14:textId="77777777" w:rsidR="00ED78B4" w:rsidRPr="0010501E" w:rsidRDefault="004B7C56">
      <w:pPr>
        <w:pStyle w:val="a3"/>
        <w:spacing w:beforeLines="50" w:before="156" w:afterLines="50" w:after="156"/>
        <w:ind w:firstLineChars="200" w:firstLine="422"/>
        <w:rPr>
          <w:rFonts w:hAnsi="宋体" w:cs="宋体"/>
          <w:b/>
        </w:rPr>
      </w:pPr>
      <w:r w:rsidRPr="0010501E">
        <w:rPr>
          <w:rFonts w:hAnsi="宋体" w:cs="宋体" w:hint="eastAsia"/>
          <w:b/>
        </w:rPr>
        <w:t>课程目标2：</w:t>
      </w:r>
    </w:p>
    <w:p w14:paraId="2401854C" w14:textId="77777777" w:rsidR="00ED78B4" w:rsidRPr="0010501E" w:rsidRDefault="004B7C56">
      <w:pPr>
        <w:pStyle w:val="a3"/>
        <w:spacing w:beforeLines="50" w:before="156" w:afterLines="50" w:after="156"/>
        <w:ind w:firstLineChars="200" w:firstLine="420"/>
        <w:rPr>
          <w:rFonts w:hAnsi="宋体" w:cs="宋体"/>
        </w:rPr>
      </w:pPr>
      <w:r w:rsidRPr="0010501E">
        <w:rPr>
          <w:rFonts w:hint="eastAsia"/>
        </w:rPr>
        <w:t>能力教学目标</w:t>
      </w:r>
    </w:p>
    <w:p w14:paraId="696382E8" w14:textId="77777777" w:rsidR="00ED78B4" w:rsidRPr="0010501E" w:rsidRDefault="004B7C56">
      <w:pPr>
        <w:pStyle w:val="a3"/>
        <w:spacing w:beforeLines="50" w:before="156" w:afterLines="50" w:after="156"/>
        <w:ind w:firstLineChars="200" w:firstLine="420"/>
      </w:pPr>
      <w:r w:rsidRPr="0010501E">
        <w:rPr>
          <w:rFonts w:hAnsi="宋体" w:cs="宋体" w:hint="eastAsia"/>
        </w:rPr>
        <w:t>2．1</w:t>
      </w:r>
      <w:r w:rsidRPr="0010501E">
        <w:rPr>
          <w:rFonts w:hint="eastAsia"/>
        </w:rPr>
        <w:t>能遵守药品管理制度、正确执行药品法规、药品标准；</w:t>
      </w:r>
    </w:p>
    <w:p w14:paraId="29A1F75E" w14:textId="77777777" w:rsidR="00ED78B4" w:rsidRPr="0010501E" w:rsidRDefault="004B7C56">
      <w:pPr>
        <w:pStyle w:val="a3"/>
        <w:spacing w:beforeLines="50" w:before="156" w:afterLines="50" w:after="156"/>
        <w:ind w:firstLineChars="200" w:firstLine="420"/>
      </w:pPr>
      <w:r w:rsidRPr="0010501E">
        <w:rPr>
          <w:rFonts w:hAnsi="宋体" w:cs="宋体" w:hint="eastAsia"/>
        </w:rPr>
        <w:t>2．2</w:t>
      </w:r>
      <w:r w:rsidRPr="0010501E">
        <w:rPr>
          <w:rFonts w:hint="eastAsia"/>
        </w:rPr>
        <w:t>运用基本知识、方法和技能，具有对液体制剂、固体制剂等常用剂型进行系统检验的能力；</w:t>
      </w:r>
    </w:p>
    <w:p w14:paraId="459B9901" w14:textId="77777777" w:rsidR="00ED78B4" w:rsidRPr="0010501E" w:rsidRDefault="004B7C56">
      <w:pPr>
        <w:pStyle w:val="a3"/>
        <w:spacing w:beforeLines="50" w:before="156" w:afterLines="50" w:after="156"/>
        <w:ind w:firstLineChars="200" w:firstLine="420"/>
      </w:pPr>
      <w:r w:rsidRPr="0010501E">
        <w:rPr>
          <w:rFonts w:hAnsi="宋体" w:cs="宋体" w:hint="eastAsia"/>
        </w:rPr>
        <w:t>2．3</w:t>
      </w:r>
      <w:r w:rsidRPr="0010501E">
        <w:rPr>
          <w:rFonts w:hint="eastAsia"/>
        </w:rPr>
        <w:t>具有分析解决药品质量问题，制定药品质量标准的能力，有一定的药品质量控制的科研能力。</w:t>
      </w:r>
    </w:p>
    <w:p w14:paraId="7D499C9E" w14:textId="77777777" w:rsidR="00ED78B4" w:rsidRPr="0010501E" w:rsidRDefault="004B7C56">
      <w:pPr>
        <w:pStyle w:val="a3"/>
        <w:spacing w:beforeLines="50" w:before="156" w:afterLines="50" w:after="156"/>
        <w:ind w:firstLineChars="200" w:firstLine="422"/>
        <w:rPr>
          <w:rFonts w:hAnsi="宋体" w:cs="宋体"/>
          <w:b/>
        </w:rPr>
      </w:pPr>
      <w:r w:rsidRPr="0010501E">
        <w:rPr>
          <w:rFonts w:hAnsi="宋体" w:cs="宋体" w:hint="eastAsia"/>
          <w:b/>
        </w:rPr>
        <w:t>课程目标3：</w:t>
      </w:r>
    </w:p>
    <w:p w14:paraId="0C0A50C3" w14:textId="77777777" w:rsidR="00ED78B4" w:rsidRPr="0010501E" w:rsidRDefault="004B7C56">
      <w:pPr>
        <w:pStyle w:val="a3"/>
        <w:spacing w:beforeLines="50" w:before="156" w:afterLines="50" w:after="156"/>
        <w:ind w:firstLineChars="200" w:firstLine="420"/>
      </w:pPr>
      <w:r w:rsidRPr="0010501E">
        <w:rPr>
          <w:rFonts w:hint="eastAsia"/>
        </w:rPr>
        <w:t>素质目标</w:t>
      </w:r>
    </w:p>
    <w:p w14:paraId="02C909F5" w14:textId="77777777" w:rsidR="00ED78B4" w:rsidRPr="0010501E" w:rsidRDefault="004B7C56">
      <w:pPr>
        <w:pStyle w:val="a3"/>
        <w:spacing w:beforeLines="50" w:before="156" w:afterLines="50" w:after="156"/>
        <w:ind w:firstLineChars="200" w:firstLine="420"/>
      </w:pPr>
      <w:r w:rsidRPr="0010501E">
        <w:rPr>
          <w:rFonts w:hint="eastAsia"/>
        </w:rPr>
        <w:t>3．1形成质量意识、安全意识、环保意识和健康意识；</w:t>
      </w:r>
    </w:p>
    <w:p w14:paraId="758FA98F" w14:textId="77777777" w:rsidR="00ED78B4" w:rsidRPr="0010501E" w:rsidRDefault="004B7C56">
      <w:pPr>
        <w:pStyle w:val="a3"/>
        <w:spacing w:beforeLines="50" w:before="156" w:afterLines="50" w:after="156"/>
        <w:ind w:firstLineChars="200" w:firstLine="420"/>
      </w:pPr>
      <w:r w:rsidRPr="0010501E">
        <w:rPr>
          <w:rFonts w:hint="eastAsia"/>
        </w:rPr>
        <w:t>3．2养成认真细致、严谨求实、吃苦耐劳、虚心学习、热爱思考、勤于动手的职业素养；</w:t>
      </w:r>
    </w:p>
    <w:p w14:paraId="2368BD94" w14:textId="77777777" w:rsidR="00ED78B4" w:rsidRPr="0010501E" w:rsidRDefault="004B7C56">
      <w:pPr>
        <w:pStyle w:val="a3"/>
        <w:spacing w:beforeLines="50" w:before="156" w:afterLines="50" w:after="156"/>
        <w:ind w:firstLineChars="200" w:firstLine="420"/>
      </w:pPr>
      <w:r w:rsidRPr="0010501E">
        <w:rPr>
          <w:rFonts w:hint="eastAsia"/>
        </w:rPr>
        <w:t>3．3培养严谨的科学态度，实事求是的工作作风和勇于探索、创新的科研精神。</w:t>
      </w:r>
    </w:p>
    <w:p w14:paraId="043D8D18" w14:textId="77777777" w:rsidR="00ED78B4" w:rsidRPr="0010501E" w:rsidRDefault="004B7C56">
      <w:pPr>
        <w:pStyle w:val="a3"/>
        <w:spacing w:beforeLines="50" w:before="156" w:afterLines="50" w:after="156"/>
        <w:ind w:firstLineChars="200" w:firstLine="480"/>
        <w:rPr>
          <w:rFonts w:hAnsi="宋体" w:cs="宋体"/>
        </w:rPr>
      </w:pPr>
      <w:r w:rsidRPr="0010501E">
        <w:rPr>
          <w:rFonts w:ascii="黑体" w:eastAsia="黑体" w:hAnsi="黑体" w:cs="宋体" w:hint="eastAsia"/>
          <w:sz w:val="24"/>
          <w:szCs w:val="24"/>
        </w:rPr>
        <w:t>（三）课程目标与毕业要求、课程内容的对应关系</w:t>
      </w:r>
    </w:p>
    <w:p w14:paraId="485A7948" w14:textId="77777777" w:rsidR="00ED78B4" w:rsidRPr="0010501E" w:rsidRDefault="004B7C56">
      <w:pPr>
        <w:pStyle w:val="a3"/>
        <w:spacing w:beforeLines="50" w:before="156" w:afterLines="50" w:after="156"/>
        <w:ind w:firstLineChars="200" w:firstLine="422"/>
        <w:jc w:val="center"/>
        <w:rPr>
          <w:rFonts w:ascii="黑体" w:hAnsi="宋体"/>
          <w:b/>
          <w:bCs/>
          <w:szCs w:val="21"/>
        </w:rPr>
      </w:pPr>
      <w:r w:rsidRPr="0010501E">
        <w:rPr>
          <w:rFonts w:ascii="黑体" w:hAnsi="宋体" w:hint="eastAsia"/>
          <w:b/>
          <w:bCs/>
          <w:szCs w:val="21"/>
        </w:rPr>
        <w:t>表</w:t>
      </w:r>
      <w:r w:rsidRPr="0010501E">
        <w:rPr>
          <w:rFonts w:ascii="黑体" w:hAnsi="宋体" w:hint="eastAsia"/>
          <w:b/>
          <w:bCs/>
          <w:szCs w:val="21"/>
        </w:rPr>
        <w:t>1</w:t>
      </w:r>
      <w:r w:rsidRPr="0010501E">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
        <w:gridCol w:w="900"/>
        <w:gridCol w:w="3496"/>
        <w:gridCol w:w="3581"/>
      </w:tblGrid>
      <w:tr w:rsidR="0010501E" w:rsidRPr="0010501E" w14:paraId="15726E2C" w14:textId="77777777">
        <w:trPr>
          <w:jc w:val="center"/>
        </w:trPr>
        <w:tc>
          <w:tcPr>
            <w:tcW w:w="1090" w:type="dxa"/>
            <w:vAlign w:val="center"/>
          </w:tcPr>
          <w:p w14:paraId="51EB9566" w14:textId="77777777" w:rsidR="00ED78B4" w:rsidRPr="0010501E" w:rsidRDefault="004B7C56">
            <w:pPr>
              <w:pStyle w:val="a3"/>
              <w:spacing w:beforeLines="50" w:before="156" w:afterLines="50" w:after="156"/>
              <w:jc w:val="center"/>
              <w:rPr>
                <w:rFonts w:ascii="黑体" w:hAnsi="宋体"/>
                <w:b/>
                <w:bCs/>
                <w:szCs w:val="21"/>
              </w:rPr>
            </w:pPr>
            <w:r w:rsidRPr="0010501E">
              <w:rPr>
                <w:rFonts w:ascii="黑体" w:hAnsi="宋体" w:hint="eastAsia"/>
                <w:b/>
                <w:bCs/>
                <w:szCs w:val="21"/>
              </w:rPr>
              <w:t>课程目标</w:t>
            </w:r>
          </w:p>
        </w:tc>
        <w:tc>
          <w:tcPr>
            <w:tcW w:w="900" w:type="dxa"/>
            <w:vAlign w:val="center"/>
          </w:tcPr>
          <w:p w14:paraId="55CF4684" w14:textId="77777777" w:rsidR="00ED78B4" w:rsidRPr="0010501E" w:rsidRDefault="004B7C56">
            <w:pPr>
              <w:pStyle w:val="a3"/>
              <w:spacing w:beforeLines="50" w:before="156" w:afterLines="50" w:after="156"/>
              <w:jc w:val="center"/>
              <w:rPr>
                <w:rFonts w:hAnsi="宋体" w:cs="宋体"/>
                <w:b/>
              </w:rPr>
            </w:pPr>
            <w:r w:rsidRPr="0010501E">
              <w:rPr>
                <w:rFonts w:hAnsi="宋体" w:cs="宋体" w:hint="eastAsia"/>
                <w:b/>
              </w:rPr>
              <w:t>课程子目标</w:t>
            </w:r>
          </w:p>
        </w:tc>
        <w:tc>
          <w:tcPr>
            <w:tcW w:w="3496" w:type="dxa"/>
            <w:vAlign w:val="center"/>
          </w:tcPr>
          <w:p w14:paraId="0BD11557" w14:textId="77777777" w:rsidR="00ED78B4" w:rsidRPr="0010501E" w:rsidRDefault="004B7C56">
            <w:pPr>
              <w:pStyle w:val="a3"/>
              <w:spacing w:beforeLines="50" w:before="156" w:afterLines="50" w:after="156"/>
              <w:jc w:val="center"/>
              <w:rPr>
                <w:rFonts w:ascii="黑体" w:hAnsi="宋体"/>
                <w:b/>
                <w:bCs/>
                <w:szCs w:val="21"/>
              </w:rPr>
            </w:pPr>
            <w:r w:rsidRPr="0010501E">
              <w:rPr>
                <w:rFonts w:ascii="黑体" w:hAnsi="宋体" w:hint="eastAsia"/>
                <w:b/>
                <w:bCs/>
                <w:szCs w:val="21"/>
              </w:rPr>
              <w:t>对应课程内容</w:t>
            </w:r>
          </w:p>
        </w:tc>
        <w:tc>
          <w:tcPr>
            <w:tcW w:w="3581" w:type="dxa"/>
            <w:vAlign w:val="center"/>
          </w:tcPr>
          <w:p w14:paraId="6F2C66D8" w14:textId="77777777" w:rsidR="00ED78B4" w:rsidRPr="0010501E" w:rsidRDefault="004B7C56">
            <w:pPr>
              <w:pStyle w:val="a3"/>
              <w:spacing w:beforeLines="50" w:before="156" w:afterLines="50" w:after="156"/>
              <w:jc w:val="center"/>
              <w:rPr>
                <w:rFonts w:ascii="黑体" w:hAnsi="宋体"/>
                <w:b/>
                <w:bCs/>
                <w:szCs w:val="21"/>
              </w:rPr>
            </w:pPr>
            <w:r w:rsidRPr="0010501E">
              <w:rPr>
                <w:rFonts w:ascii="黑体" w:hAnsi="宋体" w:hint="eastAsia"/>
                <w:b/>
                <w:bCs/>
                <w:szCs w:val="21"/>
              </w:rPr>
              <w:t>对应毕业要求</w:t>
            </w:r>
          </w:p>
        </w:tc>
      </w:tr>
      <w:tr w:rsidR="0010501E" w:rsidRPr="0010501E" w14:paraId="779EF1BC" w14:textId="77777777">
        <w:trPr>
          <w:jc w:val="center"/>
        </w:trPr>
        <w:tc>
          <w:tcPr>
            <w:tcW w:w="1090" w:type="dxa"/>
            <w:vAlign w:val="center"/>
          </w:tcPr>
          <w:p w14:paraId="61F951A5"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t>课程目标1</w:t>
            </w:r>
          </w:p>
        </w:tc>
        <w:tc>
          <w:tcPr>
            <w:tcW w:w="900" w:type="dxa"/>
            <w:vAlign w:val="center"/>
          </w:tcPr>
          <w:p w14:paraId="34BE019B"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1.1</w:t>
            </w:r>
          </w:p>
        </w:tc>
        <w:tc>
          <w:tcPr>
            <w:tcW w:w="3496" w:type="dxa"/>
            <w:vAlign w:val="center"/>
          </w:tcPr>
          <w:p w14:paraId="785068E7"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药物分析性质和任务；质量标准与管理规范</w:t>
            </w:r>
          </w:p>
        </w:tc>
        <w:tc>
          <w:tcPr>
            <w:tcW w:w="3581" w:type="dxa"/>
            <w:vAlign w:val="center"/>
          </w:tcPr>
          <w:p w14:paraId="3FD55EB4" w14:textId="77777777" w:rsidR="00ED78B4" w:rsidRPr="0010501E" w:rsidRDefault="004B7C56">
            <w:pPr>
              <w:pStyle w:val="a3"/>
              <w:spacing w:beforeLines="50" w:before="156" w:afterLines="50" w:after="156"/>
              <w:jc w:val="left"/>
            </w:pPr>
            <w:r w:rsidRPr="0010501E">
              <w:rPr>
                <w:rFonts w:hint="eastAsia"/>
              </w:rPr>
              <w:t>掌握药物的定义，药物分析的性质和任务；GCP、GLP、GSP、GMP等质量标准和管理规范</w:t>
            </w:r>
          </w:p>
        </w:tc>
      </w:tr>
      <w:tr w:rsidR="0010501E" w:rsidRPr="0010501E" w14:paraId="7A508262" w14:textId="77777777">
        <w:trPr>
          <w:jc w:val="center"/>
        </w:trPr>
        <w:tc>
          <w:tcPr>
            <w:tcW w:w="1090" w:type="dxa"/>
            <w:vMerge w:val="restart"/>
            <w:vAlign w:val="center"/>
          </w:tcPr>
          <w:p w14:paraId="27ACAB0A"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t>课程目标2</w:t>
            </w:r>
          </w:p>
        </w:tc>
        <w:tc>
          <w:tcPr>
            <w:tcW w:w="900" w:type="dxa"/>
            <w:vAlign w:val="center"/>
          </w:tcPr>
          <w:p w14:paraId="262A6E49"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2.1</w:t>
            </w:r>
          </w:p>
        </w:tc>
        <w:tc>
          <w:tcPr>
            <w:tcW w:w="3496" w:type="dxa"/>
            <w:vAlign w:val="center"/>
          </w:tcPr>
          <w:p w14:paraId="44D59D38"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药品质量研究的目的，主要内容和分类；《中国药典的》组成和查阅方法；国外药典的组成和特点</w:t>
            </w:r>
          </w:p>
        </w:tc>
        <w:tc>
          <w:tcPr>
            <w:tcW w:w="3581" w:type="dxa"/>
            <w:vMerge w:val="restart"/>
            <w:vAlign w:val="center"/>
          </w:tcPr>
          <w:p w14:paraId="51FD37BF" w14:textId="77777777" w:rsidR="00ED78B4" w:rsidRPr="0010501E" w:rsidRDefault="004B7C56">
            <w:pPr>
              <w:pStyle w:val="a3"/>
              <w:spacing w:beforeLines="50" w:before="156" w:afterLines="50" w:after="156"/>
              <w:jc w:val="left"/>
              <w:rPr>
                <w:rFonts w:hAnsi="宋体" w:cs="宋体"/>
                <w:b/>
                <w:bCs/>
              </w:rPr>
            </w:pPr>
            <w:r w:rsidRPr="0010501E">
              <w:rPr>
                <w:rFonts w:hint="eastAsia"/>
              </w:rPr>
              <w:t>会查阅《中国药典》等药品标准，比较国内外药典的差别和各自的特点；掌握药品检验的基本程序</w:t>
            </w:r>
          </w:p>
        </w:tc>
      </w:tr>
      <w:tr w:rsidR="0010501E" w:rsidRPr="0010501E" w14:paraId="4DB0461C" w14:textId="77777777">
        <w:trPr>
          <w:jc w:val="center"/>
        </w:trPr>
        <w:tc>
          <w:tcPr>
            <w:tcW w:w="1090" w:type="dxa"/>
            <w:vMerge/>
            <w:vAlign w:val="center"/>
          </w:tcPr>
          <w:p w14:paraId="7DA6EE4C" w14:textId="77777777" w:rsidR="00ED78B4" w:rsidRPr="0010501E" w:rsidRDefault="00ED78B4">
            <w:pPr>
              <w:pStyle w:val="a3"/>
              <w:spacing w:beforeLines="50" w:before="156" w:afterLines="50" w:after="156"/>
              <w:jc w:val="center"/>
              <w:rPr>
                <w:rFonts w:hAnsi="宋体" w:cs="宋体"/>
                <w:szCs w:val="21"/>
              </w:rPr>
            </w:pPr>
          </w:p>
        </w:tc>
        <w:tc>
          <w:tcPr>
            <w:tcW w:w="900" w:type="dxa"/>
            <w:vAlign w:val="center"/>
          </w:tcPr>
          <w:p w14:paraId="0810CDD4"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2.2</w:t>
            </w:r>
          </w:p>
        </w:tc>
        <w:tc>
          <w:tcPr>
            <w:tcW w:w="3496" w:type="dxa"/>
            <w:vAlign w:val="center"/>
          </w:tcPr>
          <w:p w14:paraId="07B4E701"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药品检验检验工作的机构、基本程序和有关要求</w:t>
            </w:r>
          </w:p>
        </w:tc>
        <w:tc>
          <w:tcPr>
            <w:tcW w:w="3581" w:type="dxa"/>
            <w:vMerge/>
            <w:vAlign w:val="center"/>
          </w:tcPr>
          <w:p w14:paraId="420ED28D" w14:textId="77777777" w:rsidR="00ED78B4" w:rsidRPr="0010501E" w:rsidRDefault="00ED78B4">
            <w:pPr>
              <w:pStyle w:val="a3"/>
              <w:spacing w:beforeLines="50" w:before="156" w:afterLines="50" w:after="156"/>
              <w:jc w:val="left"/>
              <w:rPr>
                <w:rFonts w:hAnsi="宋体" w:cs="宋体"/>
                <w:b/>
                <w:bCs/>
              </w:rPr>
            </w:pPr>
          </w:p>
        </w:tc>
      </w:tr>
      <w:tr w:rsidR="0010501E" w:rsidRPr="0010501E" w14:paraId="2101B78D" w14:textId="77777777">
        <w:trPr>
          <w:jc w:val="center"/>
        </w:trPr>
        <w:tc>
          <w:tcPr>
            <w:tcW w:w="1090" w:type="dxa"/>
            <w:vAlign w:val="center"/>
          </w:tcPr>
          <w:p w14:paraId="7E7E86AC"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t>课程目标3</w:t>
            </w:r>
          </w:p>
        </w:tc>
        <w:tc>
          <w:tcPr>
            <w:tcW w:w="900" w:type="dxa"/>
            <w:vAlign w:val="center"/>
          </w:tcPr>
          <w:p w14:paraId="570160E8"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3.1</w:t>
            </w:r>
          </w:p>
        </w:tc>
        <w:tc>
          <w:tcPr>
            <w:tcW w:w="3496" w:type="dxa"/>
            <w:vAlign w:val="center"/>
          </w:tcPr>
          <w:p w14:paraId="6AEF77D3"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药物鉴别的目的和意义；一般鉴别反应和专属鉴别反应；药物鉴别方法种</w:t>
            </w:r>
            <w:r w:rsidRPr="0010501E">
              <w:rPr>
                <w:rFonts w:hAnsi="宋体" w:cs="宋体" w:hint="eastAsia"/>
              </w:rPr>
              <w:lastRenderedPageBreak/>
              <w:t>类；鉴别实验条件及方法验证</w:t>
            </w:r>
          </w:p>
        </w:tc>
        <w:tc>
          <w:tcPr>
            <w:tcW w:w="3581" w:type="dxa"/>
            <w:vAlign w:val="center"/>
          </w:tcPr>
          <w:p w14:paraId="7FD4C7CB" w14:textId="77777777" w:rsidR="00ED78B4" w:rsidRPr="0010501E" w:rsidRDefault="004B7C56">
            <w:pPr>
              <w:pStyle w:val="a3"/>
              <w:spacing w:beforeLines="50" w:before="156" w:afterLines="50" w:after="156"/>
              <w:jc w:val="left"/>
              <w:rPr>
                <w:rFonts w:hAnsi="宋体" w:cs="宋体"/>
              </w:rPr>
            </w:pPr>
            <w:r w:rsidRPr="0010501E">
              <w:rPr>
                <w:rFonts w:hint="eastAsia"/>
              </w:rPr>
              <w:lastRenderedPageBreak/>
              <w:t>能根据物质的理化性质，利用性状、物理常数等性质进行理化鉴别</w:t>
            </w:r>
          </w:p>
        </w:tc>
      </w:tr>
      <w:tr w:rsidR="0010501E" w:rsidRPr="0010501E" w14:paraId="0449B698" w14:textId="77777777">
        <w:trPr>
          <w:jc w:val="center"/>
        </w:trPr>
        <w:tc>
          <w:tcPr>
            <w:tcW w:w="1090" w:type="dxa"/>
            <w:vMerge w:val="restart"/>
            <w:vAlign w:val="center"/>
          </w:tcPr>
          <w:p w14:paraId="59EB58FD"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t>课程目标4</w:t>
            </w:r>
          </w:p>
        </w:tc>
        <w:tc>
          <w:tcPr>
            <w:tcW w:w="900" w:type="dxa"/>
            <w:vAlign w:val="center"/>
          </w:tcPr>
          <w:p w14:paraId="34C1C7AA"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4.1</w:t>
            </w:r>
          </w:p>
        </w:tc>
        <w:tc>
          <w:tcPr>
            <w:tcW w:w="3496" w:type="dxa"/>
            <w:vAlign w:val="center"/>
          </w:tcPr>
          <w:p w14:paraId="091591DD" w14:textId="77777777" w:rsidR="00ED78B4" w:rsidRPr="0010501E" w:rsidRDefault="004B7C56">
            <w:pPr>
              <w:pStyle w:val="a3"/>
              <w:spacing w:beforeLines="50" w:before="156" w:afterLines="50" w:after="156"/>
              <w:jc w:val="left"/>
              <w:rPr>
                <w:rFonts w:hAnsi="宋体" w:cs="宋体"/>
              </w:rPr>
            </w:pPr>
            <w:r w:rsidRPr="0010501E">
              <w:rPr>
                <w:rFonts w:hint="eastAsia"/>
              </w:rPr>
              <w:t>了解药物中杂质的定义、来源和分类，理解药物中杂质检查的方法和意义，掌握杂质限量的计算和表达方法</w:t>
            </w:r>
          </w:p>
        </w:tc>
        <w:tc>
          <w:tcPr>
            <w:tcW w:w="3581" w:type="dxa"/>
            <w:vMerge w:val="restart"/>
            <w:vAlign w:val="center"/>
          </w:tcPr>
          <w:p w14:paraId="1B897B3E" w14:textId="77777777" w:rsidR="00ED78B4" w:rsidRPr="0010501E" w:rsidRDefault="004B7C56">
            <w:pPr>
              <w:pStyle w:val="a3"/>
              <w:spacing w:beforeLines="50" w:before="156" w:afterLines="50" w:after="156"/>
              <w:jc w:val="left"/>
              <w:rPr>
                <w:rFonts w:hAnsi="宋体" w:cs="宋体"/>
              </w:rPr>
            </w:pPr>
            <w:r w:rsidRPr="0010501E">
              <w:rPr>
                <w:rFonts w:hint="eastAsia"/>
              </w:rPr>
              <w:t>能对药物中存在的一般杂质进行检查，并能正确计算杂质限量</w:t>
            </w:r>
          </w:p>
        </w:tc>
      </w:tr>
      <w:tr w:rsidR="0010501E" w:rsidRPr="0010501E" w14:paraId="39BE9208" w14:textId="77777777">
        <w:trPr>
          <w:jc w:val="center"/>
        </w:trPr>
        <w:tc>
          <w:tcPr>
            <w:tcW w:w="1090" w:type="dxa"/>
            <w:vMerge/>
            <w:vAlign w:val="center"/>
          </w:tcPr>
          <w:p w14:paraId="1AEE9A1F" w14:textId="77777777" w:rsidR="00ED78B4" w:rsidRPr="0010501E" w:rsidRDefault="00ED78B4">
            <w:pPr>
              <w:pStyle w:val="a3"/>
              <w:spacing w:beforeLines="50" w:before="156" w:afterLines="50" w:after="156"/>
              <w:jc w:val="center"/>
              <w:rPr>
                <w:rFonts w:hAnsi="宋体" w:cs="宋体"/>
                <w:szCs w:val="21"/>
              </w:rPr>
            </w:pPr>
          </w:p>
        </w:tc>
        <w:tc>
          <w:tcPr>
            <w:tcW w:w="900" w:type="dxa"/>
            <w:vAlign w:val="center"/>
          </w:tcPr>
          <w:p w14:paraId="4E9B53E1"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4.2</w:t>
            </w:r>
          </w:p>
        </w:tc>
        <w:tc>
          <w:tcPr>
            <w:tcW w:w="3496" w:type="dxa"/>
            <w:vAlign w:val="center"/>
          </w:tcPr>
          <w:p w14:paraId="37EDB68E" w14:textId="77777777" w:rsidR="00ED78B4" w:rsidRPr="0010501E" w:rsidRDefault="004B7C56">
            <w:pPr>
              <w:pStyle w:val="a3"/>
              <w:spacing w:beforeLines="50" w:before="156" w:afterLines="50" w:after="156"/>
              <w:jc w:val="left"/>
              <w:rPr>
                <w:rFonts w:hAnsi="宋体" w:cs="宋体"/>
              </w:rPr>
            </w:pPr>
            <w:r w:rsidRPr="0010501E">
              <w:rPr>
                <w:rFonts w:hint="eastAsia"/>
              </w:rPr>
              <w:t>掌握一般杂质，如氯化物、铁盐、重金属、砷盐、残留溶剂等检查的方法和注意事项</w:t>
            </w:r>
          </w:p>
        </w:tc>
        <w:tc>
          <w:tcPr>
            <w:tcW w:w="3581" w:type="dxa"/>
            <w:vMerge/>
            <w:vAlign w:val="center"/>
          </w:tcPr>
          <w:p w14:paraId="35813AEE" w14:textId="77777777" w:rsidR="00ED78B4" w:rsidRPr="0010501E" w:rsidRDefault="00ED78B4">
            <w:pPr>
              <w:pStyle w:val="a3"/>
              <w:spacing w:beforeLines="50" w:before="156" w:afterLines="50" w:after="156"/>
              <w:jc w:val="left"/>
            </w:pPr>
          </w:p>
        </w:tc>
      </w:tr>
      <w:tr w:rsidR="0010501E" w:rsidRPr="0010501E" w14:paraId="5FC1A07E" w14:textId="77777777">
        <w:trPr>
          <w:jc w:val="center"/>
        </w:trPr>
        <w:tc>
          <w:tcPr>
            <w:tcW w:w="1090" w:type="dxa"/>
            <w:vMerge w:val="restart"/>
            <w:vAlign w:val="center"/>
          </w:tcPr>
          <w:p w14:paraId="5EF50104"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t>课程目标5</w:t>
            </w:r>
          </w:p>
        </w:tc>
        <w:tc>
          <w:tcPr>
            <w:tcW w:w="900" w:type="dxa"/>
            <w:vAlign w:val="center"/>
          </w:tcPr>
          <w:p w14:paraId="7834D48F"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5.1</w:t>
            </w:r>
          </w:p>
        </w:tc>
        <w:tc>
          <w:tcPr>
            <w:tcW w:w="3496" w:type="dxa"/>
            <w:vAlign w:val="center"/>
          </w:tcPr>
          <w:p w14:paraId="1DCB778C" w14:textId="77777777" w:rsidR="00ED78B4" w:rsidRPr="0010501E" w:rsidRDefault="004B7C56">
            <w:pPr>
              <w:pStyle w:val="a3"/>
              <w:spacing w:beforeLines="50" w:before="156" w:afterLines="50" w:after="156"/>
              <w:jc w:val="left"/>
              <w:rPr>
                <w:rFonts w:ascii="黑体" w:hAnsi="宋体"/>
                <w:b/>
                <w:bCs/>
                <w:szCs w:val="21"/>
              </w:rPr>
            </w:pPr>
            <w:r w:rsidRPr="0010501E">
              <w:rPr>
                <w:rFonts w:hint="eastAsia"/>
              </w:rPr>
              <w:t>药物含量测定方法种类、特点和应用；药物分析方法效能指标验证</w:t>
            </w:r>
          </w:p>
        </w:tc>
        <w:tc>
          <w:tcPr>
            <w:tcW w:w="3581" w:type="dxa"/>
            <w:vAlign w:val="center"/>
          </w:tcPr>
          <w:p w14:paraId="21B60A9B"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掌握化学分析法、光谱分析法、色谱分析法等方法在药物分析含量测定中的运用及其方法验证内容</w:t>
            </w:r>
          </w:p>
        </w:tc>
      </w:tr>
      <w:tr w:rsidR="0010501E" w:rsidRPr="0010501E" w14:paraId="7DD7F638" w14:textId="77777777">
        <w:trPr>
          <w:jc w:val="center"/>
        </w:trPr>
        <w:tc>
          <w:tcPr>
            <w:tcW w:w="1090" w:type="dxa"/>
            <w:vMerge/>
            <w:vAlign w:val="center"/>
          </w:tcPr>
          <w:p w14:paraId="2236E6DB" w14:textId="77777777" w:rsidR="00ED78B4" w:rsidRPr="0010501E" w:rsidRDefault="00ED78B4">
            <w:pPr>
              <w:pStyle w:val="a3"/>
              <w:spacing w:beforeLines="50" w:before="156" w:afterLines="50" w:after="156"/>
              <w:jc w:val="center"/>
              <w:rPr>
                <w:rFonts w:hAnsi="宋体" w:cs="宋体"/>
                <w:szCs w:val="21"/>
              </w:rPr>
            </w:pPr>
          </w:p>
        </w:tc>
        <w:tc>
          <w:tcPr>
            <w:tcW w:w="900" w:type="dxa"/>
            <w:vAlign w:val="center"/>
          </w:tcPr>
          <w:p w14:paraId="2F43144F"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5.2</w:t>
            </w:r>
          </w:p>
        </w:tc>
        <w:tc>
          <w:tcPr>
            <w:tcW w:w="3496" w:type="dxa"/>
            <w:vAlign w:val="center"/>
          </w:tcPr>
          <w:p w14:paraId="3B6EEFBE" w14:textId="77777777" w:rsidR="00ED78B4" w:rsidRPr="0010501E" w:rsidRDefault="004B7C56">
            <w:pPr>
              <w:pStyle w:val="a3"/>
              <w:spacing w:beforeLines="50" w:before="156" w:afterLines="50" w:after="156"/>
              <w:jc w:val="left"/>
              <w:rPr>
                <w:rFonts w:ascii="黑体" w:hAnsi="宋体"/>
                <w:b/>
                <w:bCs/>
                <w:szCs w:val="21"/>
              </w:rPr>
            </w:pPr>
            <w:r w:rsidRPr="0010501E">
              <w:rPr>
                <w:rFonts w:hint="eastAsia"/>
              </w:rPr>
              <w:t>分析样品的制备方法，不经有机破坏和经有机破坏法，如氧瓶燃烧法、凯氏定氮法等</w:t>
            </w:r>
          </w:p>
        </w:tc>
        <w:tc>
          <w:tcPr>
            <w:tcW w:w="3581" w:type="dxa"/>
            <w:vAlign w:val="center"/>
          </w:tcPr>
          <w:p w14:paraId="29F02C15"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能制备适合分析方法的样品</w:t>
            </w:r>
          </w:p>
        </w:tc>
      </w:tr>
      <w:tr w:rsidR="0010501E" w:rsidRPr="0010501E" w14:paraId="129597A7" w14:textId="77777777">
        <w:trPr>
          <w:jc w:val="center"/>
        </w:trPr>
        <w:tc>
          <w:tcPr>
            <w:tcW w:w="1090" w:type="dxa"/>
            <w:vMerge w:val="restart"/>
            <w:vAlign w:val="center"/>
          </w:tcPr>
          <w:p w14:paraId="610DC551"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t>课程目标6</w:t>
            </w:r>
          </w:p>
        </w:tc>
        <w:tc>
          <w:tcPr>
            <w:tcW w:w="900" w:type="dxa"/>
            <w:vAlign w:val="center"/>
          </w:tcPr>
          <w:p w14:paraId="6857A1BE"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6.1</w:t>
            </w:r>
          </w:p>
        </w:tc>
        <w:tc>
          <w:tcPr>
            <w:tcW w:w="3496" w:type="dxa"/>
            <w:vAlign w:val="center"/>
          </w:tcPr>
          <w:p w14:paraId="04E4F6C1"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常用体内样品的制备、贮藏和前处理方法</w:t>
            </w:r>
          </w:p>
        </w:tc>
        <w:tc>
          <w:tcPr>
            <w:tcW w:w="3581" w:type="dxa"/>
            <w:vMerge w:val="restart"/>
            <w:vAlign w:val="center"/>
          </w:tcPr>
          <w:p w14:paraId="5EDAFFD6"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能选择准确度高，精密度高，线性范围宽、检测限低的体内药物分析方法</w:t>
            </w:r>
          </w:p>
        </w:tc>
      </w:tr>
      <w:tr w:rsidR="0010501E" w:rsidRPr="0010501E" w14:paraId="5D2200A0" w14:textId="77777777">
        <w:trPr>
          <w:jc w:val="center"/>
        </w:trPr>
        <w:tc>
          <w:tcPr>
            <w:tcW w:w="1090" w:type="dxa"/>
            <w:vMerge/>
            <w:vAlign w:val="center"/>
          </w:tcPr>
          <w:p w14:paraId="0FE78C28" w14:textId="77777777" w:rsidR="00ED78B4" w:rsidRPr="0010501E" w:rsidRDefault="00ED78B4">
            <w:pPr>
              <w:pStyle w:val="a3"/>
              <w:spacing w:beforeLines="50" w:before="156" w:afterLines="50" w:after="156"/>
              <w:jc w:val="center"/>
              <w:rPr>
                <w:rFonts w:hAnsi="宋体" w:cs="宋体"/>
                <w:szCs w:val="21"/>
              </w:rPr>
            </w:pPr>
          </w:p>
        </w:tc>
        <w:tc>
          <w:tcPr>
            <w:tcW w:w="900" w:type="dxa"/>
            <w:vAlign w:val="center"/>
          </w:tcPr>
          <w:p w14:paraId="40F88DA2"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6.2</w:t>
            </w:r>
          </w:p>
        </w:tc>
        <w:tc>
          <w:tcPr>
            <w:tcW w:w="3496" w:type="dxa"/>
            <w:vAlign w:val="center"/>
          </w:tcPr>
          <w:p w14:paraId="1A5E550C"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体内药物分析方法与方法验证</w:t>
            </w:r>
          </w:p>
        </w:tc>
        <w:tc>
          <w:tcPr>
            <w:tcW w:w="3581" w:type="dxa"/>
            <w:vMerge/>
            <w:vAlign w:val="center"/>
          </w:tcPr>
          <w:p w14:paraId="2FF174FE" w14:textId="77777777" w:rsidR="00ED78B4" w:rsidRPr="0010501E" w:rsidRDefault="00ED78B4">
            <w:pPr>
              <w:pStyle w:val="a3"/>
              <w:spacing w:beforeLines="50" w:before="156" w:afterLines="50" w:after="156"/>
              <w:jc w:val="left"/>
              <w:rPr>
                <w:rFonts w:hAnsi="宋体" w:cs="宋体"/>
              </w:rPr>
            </w:pPr>
          </w:p>
        </w:tc>
      </w:tr>
      <w:tr w:rsidR="0010501E" w:rsidRPr="0010501E" w14:paraId="1355B096" w14:textId="77777777">
        <w:trPr>
          <w:jc w:val="center"/>
        </w:trPr>
        <w:tc>
          <w:tcPr>
            <w:tcW w:w="1090" w:type="dxa"/>
            <w:vAlign w:val="center"/>
          </w:tcPr>
          <w:p w14:paraId="7C7ED77B"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t>课程目标7</w:t>
            </w:r>
          </w:p>
        </w:tc>
        <w:tc>
          <w:tcPr>
            <w:tcW w:w="900" w:type="dxa"/>
            <w:vAlign w:val="center"/>
          </w:tcPr>
          <w:p w14:paraId="291D9653"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7.1</w:t>
            </w:r>
          </w:p>
        </w:tc>
        <w:tc>
          <w:tcPr>
            <w:tcW w:w="3496" w:type="dxa"/>
            <w:vAlign w:val="center"/>
          </w:tcPr>
          <w:p w14:paraId="6F1CC5BE"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了解芳酸类药物结构特点和性质对药物进行鉴别、检查和含量测定</w:t>
            </w:r>
          </w:p>
        </w:tc>
        <w:tc>
          <w:tcPr>
            <w:tcW w:w="3581" w:type="dxa"/>
            <w:vAlign w:val="center"/>
          </w:tcPr>
          <w:p w14:paraId="3DDAF0D3"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掌握酸碱滴定法、紫外分光光度法、高效液相色谱法对药物进行质量控制</w:t>
            </w:r>
          </w:p>
        </w:tc>
      </w:tr>
      <w:tr w:rsidR="0010501E" w:rsidRPr="0010501E" w14:paraId="3A2DB38D" w14:textId="77777777">
        <w:trPr>
          <w:jc w:val="center"/>
        </w:trPr>
        <w:tc>
          <w:tcPr>
            <w:tcW w:w="1090" w:type="dxa"/>
            <w:vAlign w:val="center"/>
          </w:tcPr>
          <w:p w14:paraId="59642D7A"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t>课程目标8</w:t>
            </w:r>
          </w:p>
        </w:tc>
        <w:tc>
          <w:tcPr>
            <w:tcW w:w="900" w:type="dxa"/>
            <w:vAlign w:val="center"/>
          </w:tcPr>
          <w:p w14:paraId="733189FE"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8.1</w:t>
            </w:r>
          </w:p>
        </w:tc>
        <w:tc>
          <w:tcPr>
            <w:tcW w:w="3496" w:type="dxa"/>
            <w:vAlign w:val="center"/>
          </w:tcPr>
          <w:p w14:paraId="4E87CBF6" w14:textId="77777777" w:rsidR="00ED78B4" w:rsidRPr="0010501E" w:rsidRDefault="004B7C56">
            <w:pPr>
              <w:pStyle w:val="a3"/>
              <w:spacing w:beforeLines="50" w:before="156" w:afterLines="50" w:after="156"/>
              <w:jc w:val="left"/>
              <w:rPr>
                <w:rFonts w:ascii="黑体" w:hAnsi="宋体"/>
                <w:b/>
                <w:bCs/>
                <w:szCs w:val="21"/>
              </w:rPr>
            </w:pPr>
            <w:r w:rsidRPr="0010501E">
              <w:rPr>
                <w:rFonts w:hAnsi="宋体" w:cs="宋体" w:hint="eastAsia"/>
              </w:rPr>
              <w:t>了解苯乙胺类药物结构特点和性质对药物进行鉴别、检查和含量测定</w:t>
            </w:r>
          </w:p>
        </w:tc>
        <w:tc>
          <w:tcPr>
            <w:tcW w:w="3581" w:type="dxa"/>
            <w:vAlign w:val="center"/>
          </w:tcPr>
          <w:p w14:paraId="4AA86B6B"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掌握容量法、紫外分光光度法、高效液相色谱法对药物进行质量控制</w:t>
            </w:r>
          </w:p>
        </w:tc>
      </w:tr>
      <w:tr w:rsidR="0010501E" w:rsidRPr="0010501E" w14:paraId="40316D20" w14:textId="77777777">
        <w:trPr>
          <w:jc w:val="center"/>
        </w:trPr>
        <w:tc>
          <w:tcPr>
            <w:tcW w:w="1090" w:type="dxa"/>
            <w:vAlign w:val="center"/>
          </w:tcPr>
          <w:p w14:paraId="064DED3C"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t>课程目标9</w:t>
            </w:r>
          </w:p>
        </w:tc>
        <w:tc>
          <w:tcPr>
            <w:tcW w:w="900" w:type="dxa"/>
            <w:vAlign w:val="center"/>
          </w:tcPr>
          <w:p w14:paraId="7692D56F"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9.1</w:t>
            </w:r>
          </w:p>
        </w:tc>
        <w:tc>
          <w:tcPr>
            <w:tcW w:w="3496" w:type="dxa"/>
            <w:vAlign w:val="center"/>
          </w:tcPr>
          <w:p w14:paraId="7A12FDD4" w14:textId="77777777" w:rsidR="00ED78B4" w:rsidRPr="0010501E" w:rsidRDefault="004B7C56">
            <w:pPr>
              <w:pStyle w:val="a3"/>
              <w:spacing w:beforeLines="50" w:before="156" w:afterLines="50" w:after="156"/>
              <w:jc w:val="left"/>
              <w:rPr>
                <w:rFonts w:ascii="黑体" w:hAnsi="宋体"/>
                <w:b/>
                <w:bCs/>
                <w:szCs w:val="21"/>
              </w:rPr>
            </w:pPr>
            <w:r w:rsidRPr="0010501E">
              <w:rPr>
                <w:rFonts w:hAnsi="宋体" w:cs="宋体" w:hint="eastAsia"/>
              </w:rPr>
              <w:t>了解巴比妥类药物结构特点和性质对药物进行鉴别、检查和含量测定</w:t>
            </w:r>
          </w:p>
        </w:tc>
        <w:tc>
          <w:tcPr>
            <w:tcW w:w="3581" w:type="dxa"/>
            <w:vAlign w:val="center"/>
          </w:tcPr>
          <w:p w14:paraId="45A0AD9E"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掌握容量法、紫外分光光度法、高效液相色谱法对药物进行质量控制，液质联用技术对体内药物进行分析</w:t>
            </w:r>
          </w:p>
        </w:tc>
      </w:tr>
      <w:tr w:rsidR="0010501E" w:rsidRPr="0010501E" w14:paraId="18E9CD63" w14:textId="77777777">
        <w:trPr>
          <w:jc w:val="center"/>
        </w:trPr>
        <w:tc>
          <w:tcPr>
            <w:tcW w:w="1090" w:type="dxa"/>
            <w:vAlign w:val="center"/>
          </w:tcPr>
          <w:p w14:paraId="43343F97"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t>课程目标10</w:t>
            </w:r>
          </w:p>
        </w:tc>
        <w:tc>
          <w:tcPr>
            <w:tcW w:w="900" w:type="dxa"/>
            <w:vAlign w:val="center"/>
          </w:tcPr>
          <w:p w14:paraId="46784AF6"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10.1</w:t>
            </w:r>
          </w:p>
        </w:tc>
        <w:tc>
          <w:tcPr>
            <w:tcW w:w="3496" w:type="dxa"/>
            <w:vAlign w:val="center"/>
          </w:tcPr>
          <w:p w14:paraId="0FE0A7AC" w14:textId="77777777" w:rsidR="00ED78B4" w:rsidRPr="0010501E" w:rsidRDefault="004B7C56">
            <w:pPr>
              <w:pStyle w:val="a3"/>
              <w:spacing w:beforeLines="50" w:before="156" w:afterLines="50" w:after="156"/>
              <w:jc w:val="left"/>
              <w:rPr>
                <w:rFonts w:ascii="黑体" w:hAnsi="宋体"/>
                <w:b/>
                <w:bCs/>
                <w:szCs w:val="21"/>
              </w:rPr>
            </w:pPr>
            <w:r w:rsidRPr="0010501E">
              <w:rPr>
                <w:rFonts w:hAnsi="宋体" w:cs="宋体" w:hint="eastAsia"/>
              </w:rPr>
              <w:t>了解吩噻嗪类药物结构特点和性质对药物进行鉴别、检查和含量测定</w:t>
            </w:r>
          </w:p>
        </w:tc>
        <w:tc>
          <w:tcPr>
            <w:tcW w:w="3581" w:type="dxa"/>
            <w:vAlign w:val="center"/>
          </w:tcPr>
          <w:p w14:paraId="388D1EF7"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掌握容量法、紫外分光光度法、高效液相色谱法、液质联用技对药物进行质量控制</w:t>
            </w:r>
          </w:p>
        </w:tc>
      </w:tr>
      <w:tr w:rsidR="0010501E" w:rsidRPr="0010501E" w14:paraId="24F577EA" w14:textId="77777777">
        <w:trPr>
          <w:jc w:val="center"/>
        </w:trPr>
        <w:tc>
          <w:tcPr>
            <w:tcW w:w="1090" w:type="dxa"/>
            <w:vAlign w:val="center"/>
          </w:tcPr>
          <w:p w14:paraId="5C7918C5"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t>课程目标11</w:t>
            </w:r>
          </w:p>
        </w:tc>
        <w:tc>
          <w:tcPr>
            <w:tcW w:w="900" w:type="dxa"/>
            <w:vAlign w:val="center"/>
          </w:tcPr>
          <w:p w14:paraId="2CB8142F"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11.1</w:t>
            </w:r>
          </w:p>
        </w:tc>
        <w:tc>
          <w:tcPr>
            <w:tcW w:w="3496" w:type="dxa"/>
            <w:vAlign w:val="center"/>
          </w:tcPr>
          <w:p w14:paraId="2CEB2804" w14:textId="77777777" w:rsidR="00ED78B4" w:rsidRPr="0010501E" w:rsidRDefault="004B7C56">
            <w:pPr>
              <w:pStyle w:val="a3"/>
              <w:spacing w:beforeLines="50" w:before="156" w:afterLines="50" w:after="156"/>
              <w:jc w:val="left"/>
              <w:rPr>
                <w:rFonts w:ascii="黑体" w:hAnsi="宋体"/>
                <w:b/>
                <w:bCs/>
                <w:szCs w:val="21"/>
              </w:rPr>
            </w:pPr>
            <w:r w:rsidRPr="0010501E">
              <w:rPr>
                <w:rFonts w:hAnsi="宋体" w:cs="宋体" w:hint="eastAsia"/>
              </w:rPr>
              <w:t>了解维生素类药物结构特点和性质对药物进行鉴别、检查和含量测定</w:t>
            </w:r>
          </w:p>
        </w:tc>
        <w:tc>
          <w:tcPr>
            <w:tcW w:w="3581" w:type="dxa"/>
            <w:vAlign w:val="center"/>
          </w:tcPr>
          <w:p w14:paraId="546AEC3B"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掌握维生素A、B、C、D、E中紫外分光光度法、高效液相色谱法等方法对药物进行质量控制</w:t>
            </w:r>
          </w:p>
        </w:tc>
      </w:tr>
      <w:tr w:rsidR="0010501E" w:rsidRPr="0010501E" w14:paraId="73650D90" w14:textId="77777777">
        <w:trPr>
          <w:trHeight w:val="1249"/>
          <w:jc w:val="center"/>
        </w:trPr>
        <w:tc>
          <w:tcPr>
            <w:tcW w:w="1090" w:type="dxa"/>
            <w:vAlign w:val="center"/>
          </w:tcPr>
          <w:p w14:paraId="780615BC"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lastRenderedPageBreak/>
              <w:t>课程目标12</w:t>
            </w:r>
          </w:p>
        </w:tc>
        <w:tc>
          <w:tcPr>
            <w:tcW w:w="900" w:type="dxa"/>
            <w:vAlign w:val="center"/>
          </w:tcPr>
          <w:p w14:paraId="1C7CC350"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12.1</w:t>
            </w:r>
          </w:p>
        </w:tc>
        <w:tc>
          <w:tcPr>
            <w:tcW w:w="3496" w:type="dxa"/>
            <w:vAlign w:val="center"/>
          </w:tcPr>
          <w:p w14:paraId="795D8AD5" w14:textId="77777777" w:rsidR="00ED78B4" w:rsidRPr="0010501E" w:rsidRDefault="004B7C56">
            <w:pPr>
              <w:pStyle w:val="a3"/>
              <w:spacing w:beforeLines="50" w:before="156" w:afterLines="50" w:after="156"/>
              <w:jc w:val="left"/>
              <w:rPr>
                <w:rFonts w:ascii="黑体" w:hAnsi="宋体"/>
                <w:b/>
                <w:bCs/>
                <w:szCs w:val="21"/>
              </w:rPr>
            </w:pPr>
            <w:r w:rsidRPr="0010501E">
              <w:rPr>
                <w:rFonts w:hAnsi="宋体" w:cs="宋体" w:hint="eastAsia"/>
              </w:rPr>
              <w:t>了解甾体激素类药物结构特点和性质对药物进行鉴别、检查和含量测定</w:t>
            </w:r>
          </w:p>
        </w:tc>
        <w:tc>
          <w:tcPr>
            <w:tcW w:w="3581" w:type="dxa"/>
            <w:vAlign w:val="center"/>
          </w:tcPr>
          <w:p w14:paraId="14A4051E"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掌握光谱法、色谱法在该类药物中的鉴别、检查和含量测定中的运用</w:t>
            </w:r>
          </w:p>
        </w:tc>
      </w:tr>
      <w:tr w:rsidR="0010501E" w:rsidRPr="0010501E" w14:paraId="088C804E" w14:textId="77777777">
        <w:trPr>
          <w:jc w:val="center"/>
        </w:trPr>
        <w:tc>
          <w:tcPr>
            <w:tcW w:w="1090" w:type="dxa"/>
            <w:vAlign w:val="center"/>
          </w:tcPr>
          <w:p w14:paraId="06C639F6"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t>课程目标13</w:t>
            </w:r>
          </w:p>
        </w:tc>
        <w:tc>
          <w:tcPr>
            <w:tcW w:w="900" w:type="dxa"/>
            <w:vAlign w:val="center"/>
          </w:tcPr>
          <w:p w14:paraId="7DAA5487"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13.1</w:t>
            </w:r>
          </w:p>
        </w:tc>
        <w:tc>
          <w:tcPr>
            <w:tcW w:w="3496" w:type="dxa"/>
            <w:vAlign w:val="center"/>
          </w:tcPr>
          <w:p w14:paraId="0A79A7CC" w14:textId="77777777" w:rsidR="00ED78B4" w:rsidRPr="0010501E" w:rsidRDefault="004B7C56">
            <w:pPr>
              <w:pStyle w:val="a3"/>
              <w:spacing w:beforeLines="50" w:before="156" w:afterLines="50" w:after="156"/>
              <w:jc w:val="left"/>
              <w:rPr>
                <w:rFonts w:ascii="黑体" w:hAnsi="宋体"/>
                <w:b/>
                <w:bCs/>
                <w:szCs w:val="21"/>
              </w:rPr>
            </w:pPr>
            <w:r w:rsidRPr="0010501E">
              <w:rPr>
                <w:rFonts w:hAnsi="宋体" w:cs="宋体" w:hint="eastAsia"/>
              </w:rPr>
              <w:t>了解抗生素类药物结构特点和性质对药物进行鉴别、检查和含量测定</w:t>
            </w:r>
          </w:p>
        </w:tc>
        <w:tc>
          <w:tcPr>
            <w:tcW w:w="3581" w:type="dxa"/>
            <w:vAlign w:val="center"/>
          </w:tcPr>
          <w:p w14:paraId="7826EE2F"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掌握光谱法、色谱法在不同类抗生素中的鉴别、检查和含量测定中的运用</w:t>
            </w:r>
          </w:p>
        </w:tc>
      </w:tr>
      <w:tr w:rsidR="00ED78B4" w:rsidRPr="0010501E" w14:paraId="3BB210B1" w14:textId="77777777">
        <w:trPr>
          <w:jc w:val="center"/>
        </w:trPr>
        <w:tc>
          <w:tcPr>
            <w:tcW w:w="1090" w:type="dxa"/>
            <w:vAlign w:val="center"/>
          </w:tcPr>
          <w:p w14:paraId="1122F44D" w14:textId="77777777" w:rsidR="00ED78B4" w:rsidRPr="0010501E" w:rsidRDefault="004B7C56">
            <w:pPr>
              <w:pStyle w:val="a3"/>
              <w:spacing w:beforeLines="50" w:before="156" w:afterLines="50" w:after="156"/>
              <w:jc w:val="center"/>
              <w:rPr>
                <w:rFonts w:hAnsi="宋体" w:cs="宋体"/>
                <w:szCs w:val="21"/>
              </w:rPr>
            </w:pPr>
            <w:r w:rsidRPr="0010501E">
              <w:rPr>
                <w:rFonts w:hAnsi="宋体" w:cs="宋体" w:hint="eastAsia"/>
                <w:szCs w:val="21"/>
              </w:rPr>
              <w:t>课程目标14</w:t>
            </w:r>
          </w:p>
        </w:tc>
        <w:tc>
          <w:tcPr>
            <w:tcW w:w="900" w:type="dxa"/>
            <w:vAlign w:val="center"/>
          </w:tcPr>
          <w:p w14:paraId="0502D7C9" w14:textId="77777777" w:rsidR="00ED78B4" w:rsidRPr="0010501E" w:rsidRDefault="004B7C56">
            <w:pPr>
              <w:pStyle w:val="a3"/>
              <w:spacing w:beforeLines="50" w:before="156" w:afterLines="50" w:after="156"/>
              <w:jc w:val="center"/>
              <w:rPr>
                <w:rFonts w:hAnsi="宋体" w:cs="宋体"/>
              </w:rPr>
            </w:pPr>
            <w:r w:rsidRPr="0010501E">
              <w:rPr>
                <w:rFonts w:hAnsi="宋体" w:cs="宋体" w:hint="eastAsia"/>
              </w:rPr>
              <w:t>14.4</w:t>
            </w:r>
          </w:p>
        </w:tc>
        <w:tc>
          <w:tcPr>
            <w:tcW w:w="3496" w:type="dxa"/>
            <w:vAlign w:val="center"/>
          </w:tcPr>
          <w:p w14:paraId="591CFB22"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了解片剂和注射剂分析特点，掌握制剂分析的基本步骤和常规检查，并分析药物制剂中常见的附加剂的干扰及其排除</w:t>
            </w:r>
          </w:p>
        </w:tc>
        <w:tc>
          <w:tcPr>
            <w:tcW w:w="3581" w:type="dxa"/>
            <w:vAlign w:val="center"/>
          </w:tcPr>
          <w:p w14:paraId="47DB1B45" w14:textId="77777777" w:rsidR="00ED78B4" w:rsidRPr="0010501E" w:rsidRDefault="004B7C56">
            <w:pPr>
              <w:pStyle w:val="a3"/>
              <w:spacing w:beforeLines="50" w:before="156" w:afterLines="50" w:after="156"/>
              <w:jc w:val="left"/>
              <w:rPr>
                <w:rFonts w:hAnsi="宋体" w:cs="宋体"/>
              </w:rPr>
            </w:pPr>
            <w:r w:rsidRPr="0010501E">
              <w:rPr>
                <w:rFonts w:hAnsi="宋体" w:cs="宋体" w:hint="eastAsia"/>
              </w:rPr>
              <w:t>掌握不同制剂分析的要求，对分析数据能进行正确处理和表达</w:t>
            </w:r>
          </w:p>
        </w:tc>
      </w:tr>
    </w:tbl>
    <w:p w14:paraId="39371BFC" w14:textId="77777777" w:rsidR="00ED78B4" w:rsidRPr="0010501E" w:rsidRDefault="004B7C56">
      <w:pPr>
        <w:spacing w:beforeLines="50" w:before="156" w:afterLines="50" w:after="156"/>
        <w:ind w:firstLineChars="200" w:firstLine="562"/>
        <w:rPr>
          <w:rFonts w:ascii="黑体" w:eastAsia="黑体" w:hAnsi="黑体"/>
          <w:b/>
          <w:sz w:val="28"/>
          <w:szCs w:val="28"/>
        </w:rPr>
      </w:pPr>
      <w:r w:rsidRPr="0010501E">
        <w:rPr>
          <w:rFonts w:ascii="黑体" w:eastAsia="黑体" w:hAnsi="黑体" w:hint="eastAsia"/>
          <w:b/>
          <w:sz w:val="28"/>
          <w:szCs w:val="28"/>
        </w:rPr>
        <w:t>三、教学内容</w:t>
      </w:r>
    </w:p>
    <w:p w14:paraId="1239698B" w14:textId="77777777" w:rsidR="00ED78B4" w:rsidRPr="0010501E" w:rsidRDefault="004B7C56">
      <w:pPr>
        <w:widowControl/>
        <w:spacing w:beforeLines="50" w:before="156" w:afterLines="50" w:after="156"/>
        <w:ind w:firstLineChars="200" w:firstLine="482"/>
        <w:jc w:val="left"/>
      </w:pPr>
      <w:r w:rsidRPr="0010501E">
        <w:rPr>
          <w:rFonts w:ascii="黑体" w:eastAsia="黑体" w:hAnsi="黑体" w:cs="Times New Roman" w:hint="eastAsia"/>
          <w:b/>
          <w:sz w:val="24"/>
          <w:szCs w:val="24"/>
        </w:rPr>
        <w:t>绪论</w:t>
      </w:r>
    </w:p>
    <w:p w14:paraId="3F92A88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1.</w:t>
      </w:r>
      <w:r w:rsidRPr="0010501E">
        <w:rPr>
          <w:rFonts w:ascii="宋体" w:eastAsia="宋体" w:hAnsi="宋体" w:cs="TimesNewRomanPSMT" w:hint="eastAsia"/>
          <w:kern w:val="0"/>
          <w:szCs w:val="21"/>
        </w:rPr>
        <w:t xml:space="preserve"> </w:t>
      </w:r>
      <w:r w:rsidRPr="0010501E">
        <w:rPr>
          <w:rFonts w:ascii="宋体" w:eastAsia="宋体" w:hAnsi="宋体" w:cs="宋体" w:hint="eastAsia"/>
          <w:kern w:val="0"/>
          <w:szCs w:val="21"/>
        </w:rPr>
        <w:t>教学目标</w:t>
      </w:r>
    </w:p>
    <w:p w14:paraId="785905C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1）掌握药品的定义和特殊性、药物分析的性质和任务</w:t>
      </w:r>
      <w:r w:rsidR="0010501E" w:rsidRPr="0010501E">
        <w:rPr>
          <w:rFonts w:ascii="宋体" w:eastAsia="宋体" w:hAnsi="宋体" w:cs="宋体" w:hint="eastAsia"/>
          <w:kern w:val="0"/>
          <w:szCs w:val="21"/>
        </w:rPr>
        <w:t>；</w:t>
      </w:r>
    </w:p>
    <w:p w14:paraId="0A3EC9D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2）熟悉药品的质量管理规范</w:t>
      </w:r>
      <w:r w:rsidR="0010501E" w:rsidRPr="0010501E">
        <w:rPr>
          <w:rFonts w:ascii="宋体" w:eastAsia="宋体" w:hAnsi="宋体" w:cs="宋体" w:hint="eastAsia"/>
          <w:kern w:val="0"/>
          <w:szCs w:val="21"/>
        </w:rPr>
        <w:t>；</w:t>
      </w:r>
    </w:p>
    <w:p w14:paraId="25D1A8A7" w14:textId="77777777" w:rsidR="00ED78B4" w:rsidRPr="0010501E" w:rsidRDefault="004B7C56">
      <w:pPr>
        <w:widowControl/>
        <w:spacing w:beforeLines="50" w:before="156" w:afterLines="50" w:after="156"/>
        <w:ind w:firstLineChars="200" w:firstLine="420"/>
        <w:jc w:val="left"/>
        <w:rPr>
          <w:rFonts w:ascii="宋体" w:eastAsia="宋体" w:hAnsi="宋体"/>
          <w:szCs w:val="21"/>
        </w:rPr>
      </w:pPr>
      <w:r w:rsidRPr="0010501E">
        <w:rPr>
          <w:rFonts w:ascii="宋体" w:eastAsia="宋体" w:hAnsi="宋体" w:cs="宋体" w:hint="eastAsia"/>
          <w:kern w:val="0"/>
          <w:szCs w:val="21"/>
        </w:rPr>
        <w:t>（</w:t>
      </w:r>
      <w:r w:rsidRPr="0010501E">
        <w:rPr>
          <w:rFonts w:ascii="宋体" w:eastAsia="宋体" w:hAnsi="宋体" w:cs="宋体"/>
          <w:kern w:val="0"/>
          <w:szCs w:val="21"/>
        </w:rPr>
        <w:t>3）了解药物分析的发展和学习要求</w:t>
      </w:r>
      <w:r w:rsidR="0010501E" w:rsidRPr="0010501E">
        <w:rPr>
          <w:rFonts w:ascii="宋体" w:eastAsia="宋体" w:hAnsi="宋体" w:cs="宋体" w:hint="eastAsia"/>
          <w:kern w:val="0"/>
          <w:szCs w:val="21"/>
        </w:rPr>
        <w:t>。</w:t>
      </w:r>
    </w:p>
    <w:p w14:paraId="773FD1F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2. </w:t>
      </w:r>
      <w:r w:rsidRPr="0010501E">
        <w:rPr>
          <w:rFonts w:ascii="宋体" w:eastAsia="宋体" w:hAnsi="宋体" w:cs="宋体" w:hint="eastAsia"/>
          <w:kern w:val="0"/>
          <w:szCs w:val="21"/>
        </w:rPr>
        <w:t>教学重难点</w:t>
      </w:r>
    </w:p>
    <w:p w14:paraId="66665BD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1）药物和药品的定义、药物分析的定义</w:t>
      </w:r>
      <w:r w:rsidR="0010501E" w:rsidRPr="0010501E">
        <w:rPr>
          <w:rFonts w:ascii="宋体" w:eastAsia="宋体" w:hAnsi="宋体" w:cs="宋体" w:hint="eastAsia"/>
          <w:kern w:val="0"/>
          <w:szCs w:val="21"/>
        </w:rPr>
        <w:t>；</w:t>
      </w:r>
    </w:p>
    <w:p w14:paraId="7FDD93E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2）国家药品质量标准</w:t>
      </w:r>
      <w:r w:rsidR="0010501E" w:rsidRPr="0010501E">
        <w:rPr>
          <w:rFonts w:ascii="宋体" w:eastAsia="宋体" w:hAnsi="宋体" w:cs="宋体" w:hint="eastAsia"/>
          <w:kern w:val="0"/>
          <w:szCs w:val="21"/>
        </w:rPr>
        <w:t>；</w:t>
      </w:r>
    </w:p>
    <w:p w14:paraId="7280E8F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3）药品质量管理规范</w:t>
      </w:r>
      <w:r w:rsidR="0010501E" w:rsidRPr="0010501E">
        <w:rPr>
          <w:rFonts w:ascii="宋体" w:eastAsia="宋体" w:hAnsi="宋体" w:cs="宋体" w:hint="eastAsia"/>
          <w:kern w:val="0"/>
          <w:szCs w:val="21"/>
        </w:rPr>
        <w:t>。</w:t>
      </w:r>
    </w:p>
    <w:p w14:paraId="56769EA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3. </w:t>
      </w:r>
      <w:r w:rsidRPr="0010501E">
        <w:rPr>
          <w:rFonts w:ascii="宋体" w:eastAsia="宋体" w:hAnsi="宋体" w:cs="宋体" w:hint="eastAsia"/>
          <w:kern w:val="0"/>
          <w:szCs w:val="21"/>
        </w:rPr>
        <w:t>教学内容</w:t>
      </w:r>
    </w:p>
    <w:p w14:paraId="1FB152C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1）药物分析的性质和任务（药物分析定义、药品定义）</w:t>
      </w:r>
      <w:r w:rsidR="0010501E" w:rsidRPr="0010501E">
        <w:rPr>
          <w:rFonts w:ascii="宋体" w:eastAsia="宋体" w:hAnsi="宋体" w:cs="宋体" w:hint="eastAsia"/>
          <w:kern w:val="0"/>
          <w:szCs w:val="21"/>
        </w:rPr>
        <w:t>；</w:t>
      </w:r>
    </w:p>
    <w:p w14:paraId="70C225B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2）国家药品标准及药品质量控制（《中国药典》和其他国家药典基本知识简介）</w:t>
      </w:r>
      <w:r w:rsidR="0010501E" w:rsidRPr="0010501E">
        <w:rPr>
          <w:rFonts w:ascii="宋体" w:eastAsia="宋体" w:hAnsi="宋体" w:cs="宋体" w:hint="eastAsia"/>
          <w:kern w:val="0"/>
          <w:szCs w:val="21"/>
        </w:rPr>
        <w:t>；</w:t>
      </w:r>
    </w:p>
    <w:p w14:paraId="632CB90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3）全面控制药品质量的科学管理（《药品非临床研究质量管理规定》、《药品生产质量质量管理规定》、《药品经营质量管理规定》、《药品临床试验质量管理规定》）</w:t>
      </w:r>
      <w:r w:rsidR="0010501E" w:rsidRPr="0010501E">
        <w:rPr>
          <w:rFonts w:ascii="宋体" w:eastAsia="宋体" w:hAnsi="宋体" w:cs="宋体" w:hint="eastAsia"/>
          <w:kern w:val="0"/>
          <w:szCs w:val="21"/>
        </w:rPr>
        <w:t>；</w:t>
      </w:r>
    </w:p>
    <w:p w14:paraId="45C28D78" w14:textId="77777777" w:rsidR="00ED78B4" w:rsidRPr="0010501E" w:rsidRDefault="004B7C56">
      <w:pPr>
        <w:widowControl/>
        <w:spacing w:beforeLines="50" w:before="156" w:afterLines="50" w:after="156"/>
        <w:ind w:firstLineChars="200" w:firstLine="420"/>
        <w:jc w:val="left"/>
        <w:rPr>
          <w:rFonts w:ascii="宋体" w:eastAsia="宋体" w:hAnsi="宋体"/>
          <w:szCs w:val="21"/>
        </w:rPr>
      </w:pPr>
      <w:r w:rsidRPr="0010501E">
        <w:rPr>
          <w:rFonts w:ascii="宋体" w:eastAsia="宋体" w:hAnsi="宋体" w:cs="宋体" w:hint="eastAsia"/>
          <w:kern w:val="0"/>
          <w:szCs w:val="21"/>
        </w:rPr>
        <w:t>（</w:t>
      </w:r>
      <w:r w:rsidRPr="0010501E">
        <w:rPr>
          <w:rFonts w:ascii="宋体" w:eastAsia="宋体" w:hAnsi="宋体" w:cs="宋体"/>
          <w:kern w:val="0"/>
          <w:szCs w:val="21"/>
        </w:rPr>
        <w:t>4）药物分析课程的特点与主要内容</w:t>
      </w:r>
      <w:r w:rsidR="0010501E" w:rsidRPr="0010501E">
        <w:rPr>
          <w:rFonts w:ascii="宋体" w:eastAsia="宋体" w:hAnsi="宋体" w:cs="宋体" w:hint="eastAsia"/>
          <w:kern w:val="0"/>
          <w:szCs w:val="21"/>
        </w:rPr>
        <w:t>。</w:t>
      </w:r>
    </w:p>
    <w:p w14:paraId="53BA053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4. </w:t>
      </w:r>
      <w:r w:rsidRPr="0010501E">
        <w:rPr>
          <w:rFonts w:ascii="宋体" w:eastAsia="宋体" w:hAnsi="宋体" w:cs="宋体" w:hint="eastAsia"/>
          <w:kern w:val="0"/>
          <w:szCs w:val="21"/>
        </w:rPr>
        <w:t xml:space="preserve">教学方法 </w:t>
      </w:r>
    </w:p>
    <w:p w14:paraId="2266F9E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（1）对于“药物分析的法定性，及其怎么保证法定性”为题，进行简短的课堂讨论，主要以老师引导的方式，辅助以学生回答问题，说明法定性的重要性。同时指出实验过程对法定结果的影响及其严重性</w:t>
      </w:r>
      <w:r w:rsidR="0010501E" w:rsidRPr="0010501E">
        <w:rPr>
          <w:rFonts w:ascii="宋体" w:eastAsia="宋体" w:hAnsi="宋体" w:cs="宋体" w:hint="eastAsia"/>
          <w:kern w:val="0"/>
          <w:szCs w:val="21"/>
        </w:rPr>
        <w:t>；</w:t>
      </w:r>
    </w:p>
    <w:p w14:paraId="638DF47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（2）</w:t>
      </w:r>
      <w:r w:rsidRPr="0010501E">
        <w:rPr>
          <w:rFonts w:ascii="宋体" w:eastAsia="宋体" w:hAnsi="宋体" w:cs="宋体"/>
          <w:kern w:val="0"/>
          <w:szCs w:val="21"/>
        </w:rPr>
        <w:t>和学生分享一些因药品不纯没有得到有效鉴别而导致的医药事件。</w:t>
      </w:r>
    </w:p>
    <w:p w14:paraId="57E8B2D4" w14:textId="77777777" w:rsidR="00ED78B4" w:rsidRPr="0010501E" w:rsidRDefault="004B7C56">
      <w:pPr>
        <w:widowControl/>
        <w:spacing w:beforeLines="50" w:before="156" w:afterLines="50" w:after="156"/>
        <w:ind w:firstLineChars="200" w:firstLine="420"/>
        <w:jc w:val="left"/>
        <w:rPr>
          <w:rFonts w:ascii="宋体" w:eastAsia="宋体" w:hAnsi="宋体" w:cs="TimesNewRomanPSMT"/>
          <w:kern w:val="0"/>
          <w:szCs w:val="21"/>
        </w:rPr>
      </w:pPr>
      <w:r w:rsidRPr="0010501E">
        <w:rPr>
          <w:rFonts w:ascii="宋体" w:eastAsia="宋体" w:hAnsi="宋体" w:cs="TimesNewRomanPSMT"/>
          <w:kern w:val="0"/>
          <w:szCs w:val="21"/>
        </w:rPr>
        <w:t xml:space="preserve">5. </w:t>
      </w:r>
      <w:r w:rsidRPr="0010501E">
        <w:rPr>
          <w:rFonts w:ascii="宋体" w:eastAsia="宋体" w:hAnsi="宋体" w:cs="TimesNewRomanPSMT" w:hint="eastAsia"/>
          <w:kern w:val="0"/>
          <w:szCs w:val="21"/>
        </w:rPr>
        <w:t>教学评价</w:t>
      </w:r>
    </w:p>
    <w:p w14:paraId="152145E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lastRenderedPageBreak/>
        <w:t>（1）自</w:t>
      </w:r>
      <w:r w:rsidRPr="0010501E">
        <w:rPr>
          <w:rFonts w:ascii="宋体" w:eastAsia="宋体" w:hAnsi="宋体" w:cs="宋体"/>
          <w:kern w:val="0"/>
          <w:szCs w:val="21"/>
        </w:rPr>
        <w:t>主学习</w:t>
      </w:r>
      <w:r w:rsidRPr="0010501E">
        <w:rPr>
          <w:rFonts w:ascii="宋体" w:eastAsia="宋体" w:hAnsi="宋体" w:cs="宋体" w:hint="eastAsia"/>
          <w:kern w:val="0"/>
          <w:szCs w:val="21"/>
        </w:rPr>
        <w:t>《中</w:t>
      </w:r>
      <w:r w:rsidRPr="0010501E">
        <w:rPr>
          <w:rFonts w:ascii="宋体" w:eastAsia="宋体" w:hAnsi="宋体" w:cs="宋体"/>
          <w:kern w:val="0"/>
          <w:szCs w:val="21"/>
        </w:rPr>
        <w:t>华人民共和国药品管理法</w:t>
      </w:r>
      <w:r w:rsidRPr="0010501E">
        <w:rPr>
          <w:rFonts w:ascii="宋体" w:eastAsia="宋体" w:hAnsi="宋体" w:cs="宋体" w:hint="eastAsia"/>
          <w:kern w:val="0"/>
          <w:szCs w:val="21"/>
        </w:rPr>
        <w:t>》</w:t>
      </w:r>
      <w:r w:rsidRPr="0010501E">
        <w:rPr>
          <w:rFonts w:ascii="宋体" w:eastAsia="宋体" w:hAnsi="宋体" w:cs="宋体"/>
          <w:kern w:val="0"/>
          <w:szCs w:val="21"/>
        </w:rPr>
        <w:t>。</w:t>
      </w:r>
    </w:p>
    <w:p w14:paraId="3884B046" w14:textId="77777777" w:rsidR="00ED78B4" w:rsidRPr="0010501E" w:rsidRDefault="004B7C56">
      <w:pPr>
        <w:widowControl/>
        <w:spacing w:beforeLines="50" w:before="156" w:afterLines="50" w:after="156"/>
        <w:ind w:firstLineChars="200" w:firstLine="482"/>
        <w:jc w:val="left"/>
      </w:pPr>
      <w:r w:rsidRPr="0010501E">
        <w:rPr>
          <w:rFonts w:ascii="黑体" w:eastAsia="黑体" w:hAnsi="黑体" w:cs="Times New Roman" w:hint="eastAsia"/>
          <w:b/>
          <w:sz w:val="24"/>
          <w:szCs w:val="24"/>
        </w:rPr>
        <w:t>第一章 药品质量研究的内容与药典概况</w:t>
      </w:r>
    </w:p>
    <w:p w14:paraId="556B4E1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1.</w:t>
      </w:r>
      <w:r w:rsidRPr="0010501E">
        <w:rPr>
          <w:rFonts w:ascii="宋体" w:eastAsia="宋体" w:hAnsi="宋体" w:cs="TimesNewRomanPSMT" w:hint="eastAsia"/>
          <w:kern w:val="0"/>
          <w:szCs w:val="21"/>
        </w:rPr>
        <w:t xml:space="preserve"> </w:t>
      </w:r>
      <w:r w:rsidRPr="0010501E">
        <w:rPr>
          <w:rFonts w:ascii="宋体" w:eastAsia="宋体" w:hAnsi="宋体" w:cs="宋体" w:hint="eastAsia"/>
          <w:kern w:val="0"/>
          <w:szCs w:val="21"/>
        </w:rPr>
        <w:t>教学目标</w:t>
      </w:r>
    </w:p>
    <w:p w14:paraId="109F87F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1）掌握药品质量和稳定性研究的目的与内容、药品标准制定的方法和原则；</w:t>
      </w:r>
    </w:p>
    <w:p w14:paraId="5330171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2）熟悉药物分析的术语，药品标准的类型，中国药典的进展和内容，主要国外药典的内容；</w:t>
      </w:r>
    </w:p>
    <w:p w14:paraId="76F30A6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3）了解药品检验的基本程序。</w:t>
      </w:r>
    </w:p>
    <w:p w14:paraId="64E2CF9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2. </w:t>
      </w:r>
      <w:r w:rsidRPr="0010501E">
        <w:rPr>
          <w:rFonts w:ascii="宋体" w:eastAsia="宋体" w:hAnsi="宋体" w:cs="宋体" w:hint="eastAsia"/>
          <w:kern w:val="0"/>
          <w:szCs w:val="21"/>
        </w:rPr>
        <w:t>教学重难点</w:t>
      </w:r>
    </w:p>
    <w:p w14:paraId="6C43648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1）药品质量标准术语</w:t>
      </w:r>
      <w:r w:rsidR="0010501E" w:rsidRPr="0010501E">
        <w:rPr>
          <w:rFonts w:ascii="宋体" w:eastAsia="宋体" w:hAnsi="宋体" w:cs="宋体" w:hint="eastAsia"/>
          <w:kern w:val="0"/>
          <w:szCs w:val="21"/>
        </w:rPr>
        <w:t>；</w:t>
      </w:r>
    </w:p>
    <w:p w14:paraId="70741BC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2）药品质量研究的内容</w:t>
      </w:r>
      <w:r w:rsidR="0010501E" w:rsidRPr="0010501E">
        <w:rPr>
          <w:rFonts w:ascii="宋体" w:eastAsia="宋体" w:hAnsi="宋体" w:cs="宋体" w:hint="eastAsia"/>
          <w:kern w:val="0"/>
          <w:szCs w:val="21"/>
        </w:rPr>
        <w:t>；</w:t>
      </w:r>
    </w:p>
    <w:p w14:paraId="315A9D0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3）中国药典的内容</w:t>
      </w:r>
      <w:r w:rsidR="0010501E" w:rsidRPr="0010501E">
        <w:rPr>
          <w:rFonts w:ascii="宋体" w:eastAsia="宋体" w:hAnsi="宋体" w:cs="宋体" w:hint="eastAsia"/>
          <w:kern w:val="0"/>
          <w:szCs w:val="21"/>
        </w:rPr>
        <w:t>。</w:t>
      </w:r>
    </w:p>
    <w:p w14:paraId="7C45DEA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3. </w:t>
      </w:r>
      <w:r w:rsidRPr="0010501E">
        <w:rPr>
          <w:rFonts w:ascii="宋体" w:eastAsia="宋体" w:hAnsi="宋体" w:cs="宋体" w:hint="eastAsia"/>
          <w:kern w:val="0"/>
          <w:szCs w:val="21"/>
        </w:rPr>
        <w:t>教学内容</w:t>
      </w:r>
    </w:p>
    <w:p w14:paraId="1F7B2B0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第一节</w:t>
      </w:r>
      <w:r w:rsidRPr="0010501E">
        <w:rPr>
          <w:rFonts w:ascii="宋体" w:eastAsia="宋体" w:hAnsi="宋体" w:cs="宋体"/>
          <w:kern w:val="0"/>
          <w:szCs w:val="21"/>
        </w:rPr>
        <w:t xml:space="preserve">  药品质量研究的目的</w:t>
      </w:r>
    </w:p>
    <w:p w14:paraId="532E38F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第二节</w:t>
      </w:r>
      <w:r w:rsidRPr="0010501E">
        <w:rPr>
          <w:rFonts w:ascii="宋体" w:eastAsia="宋体" w:hAnsi="宋体" w:cs="宋体"/>
          <w:kern w:val="0"/>
          <w:szCs w:val="21"/>
        </w:rPr>
        <w:t xml:space="preserve">  药品质量研究的主要内容</w:t>
      </w:r>
    </w:p>
    <w:p w14:paraId="2F4BD63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一、药品标准制定的基础</w:t>
      </w:r>
    </w:p>
    <w:p w14:paraId="0B64B85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二、药品标准术语</w:t>
      </w:r>
    </w:p>
    <w:p w14:paraId="3200D7B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三、药品标准制定的原则</w:t>
      </w:r>
    </w:p>
    <w:p w14:paraId="655F855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四、药品质量研究的内容</w:t>
      </w:r>
    </w:p>
    <w:p w14:paraId="1C8AD42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五、药品稳定性试验原则和内容</w:t>
      </w:r>
    </w:p>
    <w:p w14:paraId="14FA114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六、药品标准的制定与起草说明</w:t>
      </w:r>
    </w:p>
    <w:p w14:paraId="58755EE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七、药品质量制定工作的长期性</w:t>
      </w:r>
    </w:p>
    <w:p w14:paraId="29C5BD4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第三节</w:t>
      </w:r>
      <w:r w:rsidRPr="0010501E">
        <w:rPr>
          <w:rFonts w:ascii="宋体" w:eastAsia="宋体" w:hAnsi="宋体" w:cs="宋体"/>
          <w:kern w:val="0"/>
          <w:szCs w:val="21"/>
        </w:rPr>
        <w:t xml:space="preserve">  药品质量的分类</w:t>
      </w:r>
    </w:p>
    <w:p w14:paraId="21FAF09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一、国家药品标准</w:t>
      </w:r>
    </w:p>
    <w:p w14:paraId="32ED63C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二、企业药品标准</w:t>
      </w:r>
    </w:p>
    <w:p w14:paraId="581940E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第四节</w:t>
      </w:r>
      <w:r w:rsidRPr="0010501E">
        <w:rPr>
          <w:rFonts w:ascii="宋体" w:eastAsia="宋体" w:hAnsi="宋体" w:cs="宋体"/>
          <w:kern w:val="0"/>
          <w:szCs w:val="21"/>
        </w:rPr>
        <w:t xml:space="preserve">  《中国药典》的内容与进展</w:t>
      </w:r>
    </w:p>
    <w:p w14:paraId="5BDBAA9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一、《中国药典》的内容</w:t>
      </w:r>
    </w:p>
    <w:p w14:paraId="152B75E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二、《中国药典》的进展（自学）</w:t>
      </w:r>
    </w:p>
    <w:p w14:paraId="3F57417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第五节</w:t>
      </w:r>
      <w:r w:rsidRPr="0010501E">
        <w:rPr>
          <w:rFonts w:ascii="宋体" w:eastAsia="宋体" w:hAnsi="宋体" w:cs="宋体"/>
          <w:kern w:val="0"/>
          <w:szCs w:val="21"/>
        </w:rPr>
        <w:t xml:space="preserve">  主要国外药典简介（自学）</w:t>
      </w:r>
    </w:p>
    <w:p w14:paraId="11763EB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一、《美国药典》</w:t>
      </w:r>
    </w:p>
    <w:p w14:paraId="0050512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二、《英国药典》</w:t>
      </w:r>
    </w:p>
    <w:p w14:paraId="24458C1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lastRenderedPageBreak/>
        <w:t xml:space="preserve">  三、《欧洲药典》</w:t>
      </w:r>
    </w:p>
    <w:p w14:paraId="1B1B7F0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四、《日本药局方》</w:t>
      </w:r>
    </w:p>
    <w:p w14:paraId="08E44A3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五、《国际药典》</w:t>
      </w:r>
    </w:p>
    <w:p w14:paraId="3900F02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第六节</w:t>
      </w:r>
      <w:r w:rsidRPr="0010501E">
        <w:rPr>
          <w:rFonts w:ascii="宋体" w:eastAsia="宋体" w:hAnsi="宋体" w:cs="宋体"/>
          <w:kern w:val="0"/>
          <w:szCs w:val="21"/>
        </w:rPr>
        <w:t xml:space="preserve">  药品检验与监督</w:t>
      </w:r>
    </w:p>
    <w:p w14:paraId="740B15B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一、检验机构</w:t>
      </w:r>
    </w:p>
    <w:p w14:paraId="684DC54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二、检验程序</w:t>
      </w:r>
    </w:p>
    <w:p w14:paraId="0A95477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三、法律责任</w:t>
      </w:r>
    </w:p>
    <w:p w14:paraId="1BE3C64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四、严禁生产、销售假冒伪劣药品</w:t>
      </w:r>
    </w:p>
    <w:p w14:paraId="0C3A32B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4. </w:t>
      </w:r>
      <w:r w:rsidRPr="0010501E">
        <w:rPr>
          <w:rFonts w:ascii="宋体" w:eastAsia="宋体" w:hAnsi="宋体" w:cs="宋体" w:hint="eastAsia"/>
          <w:kern w:val="0"/>
          <w:szCs w:val="21"/>
        </w:rPr>
        <w:t xml:space="preserve">教学方法 </w:t>
      </w:r>
    </w:p>
    <w:p w14:paraId="2FB759D0" w14:textId="77777777" w:rsidR="00ED78B4" w:rsidRPr="0010501E" w:rsidRDefault="004B7C56">
      <w:pPr>
        <w:widowControl/>
        <w:spacing w:line="360" w:lineRule="auto"/>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（1）以“国家药品示例：阿司匹林”为例详细讲解药典的格式</w:t>
      </w:r>
      <w:r w:rsidR="0010501E" w:rsidRPr="0010501E">
        <w:rPr>
          <w:rFonts w:ascii="宋体" w:eastAsia="宋体" w:hAnsi="宋体" w:cs="宋体" w:hint="eastAsia"/>
          <w:kern w:val="0"/>
          <w:szCs w:val="21"/>
        </w:rPr>
        <w:t>；</w:t>
      </w:r>
    </w:p>
    <w:p w14:paraId="27FD4C2B" w14:textId="77777777" w:rsidR="00ED78B4" w:rsidRPr="0010501E" w:rsidRDefault="004B7C56">
      <w:pPr>
        <w:widowControl/>
        <w:spacing w:line="360" w:lineRule="auto"/>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（2）以“药品检验工作的机构和基本程序”为题，进行简短的课堂讨论，重点强化学生对药物分析法定性的认识及其保障措施</w:t>
      </w:r>
      <w:r w:rsidRPr="0010501E">
        <w:rPr>
          <w:rFonts w:ascii="宋体" w:eastAsia="宋体" w:hAnsi="宋体" w:cs="宋体"/>
          <w:kern w:val="0"/>
          <w:szCs w:val="21"/>
        </w:rPr>
        <w:t>。</w:t>
      </w:r>
    </w:p>
    <w:p w14:paraId="3B5FCBAA" w14:textId="77777777" w:rsidR="00ED78B4" w:rsidRPr="0010501E" w:rsidRDefault="004B7C56">
      <w:pPr>
        <w:widowControl/>
        <w:spacing w:beforeLines="50" w:before="156" w:afterLines="50" w:after="156"/>
        <w:ind w:firstLineChars="200" w:firstLine="420"/>
        <w:jc w:val="left"/>
        <w:rPr>
          <w:rFonts w:ascii="宋体" w:eastAsia="宋体" w:hAnsi="宋体" w:cs="TimesNewRomanPSMT"/>
          <w:kern w:val="0"/>
          <w:szCs w:val="21"/>
        </w:rPr>
      </w:pPr>
      <w:r w:rsidRPr="0010501E">
        <w:rPr>
          <w:rFonts w:ascii="宋体" w:eastAsia="宋体" w:hAnsi="宋体" w:cs="TimesNewRomanPSMT"/>
          <w:kern w:val="0"/>
          <w:szCs w:val="21"/>
        </w:rPr>
        <w:t xml:space="preserve">5. </w:t>
      </w:r>
      <w:r w:rsidRPr="0010501E">
        <w:rPr>
          <w:rFonts w:ascii="宋体" w:eastAsia="宋体" w:hAnsi="宋体" w:cs="TimesNewRomanPSMT" w:hint="eastAsia"/>
          <w:kern w:val="0"/>
          <w:szCs w:val="21"/>
        </w:rPr>
        <w:t>教学评价</w:t>
      </w:r>
    </w:p>
    <w:p w14:paraId="6514FB8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（1）药品质量标准有哪些？</w:t>
      </w:r>
    </w:p>
    <w:p w14:paraId="7101F11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w:t>
      </w:r>
      <w:r w:rsidRPr="0010501E">
        <w:rPr>
          <w:rFonts w:ascii="宋体" w:eastAsia="宋体" w:hAnsi="宋体" w:cs="宋体" w:hint="eastAsia"/>
          <w:kern w:val="0"/>
          <w:szCs w:val="21"/>
        </w:rPr>
        <w:t>2）自</w:t>
      </w:r>
      <w:r w:rsidRPr="0010501E">
        <w:rPr>
          <w:rFonts w:ascii="宋体" w:eastAsia="宋体" w:hAnsi="宋体" w:cs="宋体"/>
          <w:kern w:val="0"/>
          <w:szCs w:val="21"/>
        </w:rPr>
        <w:t>主学习</w:t>
      </w:r>
      <w:r w:rsidRPr="0010501E">
        <w:rPr>
          <w:rFonts w:ascii="宋体" w:eastAsia="宋体" w:hAnsi="宋体" w:cs="宋体" w:hint="eastAsia"/>
          <w:kern w:val="0"/>
          <w:szCs w:val="21"/>
        </w:rPr>
        <w:t>《中</w:t>
      </w:r>
      <w:r w:rsidRPr="0010501E">
        <w:rPr>
          <w:rFonts w:ascii="宋体" w:eastAsia="宋体" w:hAnsi="宋体" w:cs="宋体"/>
          <w:kern w:val="0"/>
          <w:szCs w:val="21"/>
        </w:rPr>
        <w:t>华人民共和国药典</w:t>
      </w:r>
      <w:r w:rsidRPr="0010501E">
        <w:rPr>
          <w:rFonts w:ascii="宋体" w:eastAsia="宋体" w:hAnsi="宋体" w:cs="宋体" w:hint="eastAsia"/>
          <w:kern w:val="0"/>
          <w:szCs w:val="21"/>
        </w:rPr>
        <w:t>》（凡例</w:t>
      </w:r>
      <w:r w:rsidRPr="0010501E">
        <w:rPr>
          <w:rFonts w:ascii="宋体" w:eastAsia="宋体" w:hAnsi="宋体" w:cs="宋体"/>
          <w:kern w:val="0"/>
          <w:szCs w:val="21"/>
        </w:rPr>
        <w:t>）</w:t>
      </w:r>
      <w:r w:rsidR="0010501E" w:rsidRPr="0010501E">
        <w:rPr>
          <w:rFonts w:ascii="宋体" w:eastAsia="宋体" w:hAnsi="宋体" w:cs="宋体" w:hint="eastAsia"/>
          <w:kern w:val="0"/>
          <w:szCs w:val="21"/>
        </w:rPr>
        <w:t>。</w:t>
      </w:r>
    </w:p>
    <w:p w14:paraId="728AB5AD" w14:textId="77777777" w:rsidR="00ED78B4" w:rsidRPr="0010501E" w:rsidRDefault="004B7C56">
      <w:pPr>
        <w:widowControl/>
        <w:spacing w:beforeLines="50" w:before="156" w:afterLines="50" w:after="156"/>
        <w:ind w:firstLineChars="200" w:firstLine="482"/>
        <w:jc w:val="left"/>
        <w:rPr>
          <w:rFonts w:ascii="TimesNewRomanPSMT" w:hAnsi="TimesNewRomanPSMT" w:cs="TimesNewRomanPSMT"/>
          <w:kern w:val="0"/>
          <w:sz w:val="20"/>
          <w:szCs w:val="20"/>
        </w:rPr>
      </w:pPr>
      <w:r w:rsidRPr="0010501E">
        <w:rPr>
          <w:rFonts w:ascii="黑体" w:eastAsia="黑体" w:hAnsi="黑体" w:cs="Times New Roman" w:hint="eastAsia"/>
          <w:b/>
          <w:sz w:val="24"/>
          <w:szCs w:val="24"/>
        </w:rPr>
        <w:t>第二章 药物的鉴别试验</w:t>
      </w:r>
    </w:p>
    <w:p w14:paraId="4E68A23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1.</w:t>
      </w:r>
      <w:r w:rsidRPr="0010501E">
        <w:rPr>
          <w:rFonts w:ascii="宋体" w:eastAsia="宋体" w:hAnsi="宋体" w:cs="TimesNewRomanPSMT" w:hint="eastAsia"/>
          <w:kern w:val="0"/>
          <w:szCs w:val="21"/>
        </w:rPr>
        <w:t xml:space="preserve"> </w:t>
      </w:r>
      <w:r w:rsidRPr="0010501E">
        <w:rPr>
          <w:rFonts w:ascii="宋体" w:eastAsia="宋体" w:hAnsi="宋体" w:cs="宋体" w:hint="eastAsia"/>
          <w:kern w:val="0"/>
          <w:szCs w:val="21"/>
        </w:rPr>
        <w:t>教学目标</w:t>
      </w:r>
    </w:p>
    <w:p w14:paraId="1F23CEE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1）熟悉药物鉴别实验的内容；掌握药物的一般鉴别试验</w:t>
      </w:r>
      <w:r w:rsidR="0010501E" w:rsidRPr="0010501E">
        <w:rPr>
          <w:rFonts w:ascii="宋体" w:eastAsia="宋体" w:hAnsi="宋体" w:cs="宋体" w:hint="eastAsia"/>
          <w:kern w:val="0"/>
          <w:szCs w:val="21"/>
        </w:rPr>
        <w:t>；</w:t>
      </w:r>
    </w:p>
    <w:p w14:paraId="3BC5533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2）鉴别试验灵敏度的判定方法及常用提高反应灵敏度的方法。</w:t>
      </w:r>
    </w:p>
    <w:p w14:paraId="1C16B3B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3）鉴别试验中所用的鉴别方法，并比较各类方法的优缺点及其适用性</w:t>
      </w:r>
      <w:r w:rsidR="0010501E" w:rsidRPr="0010501E">
        <w:rPr>
          <w:rFonts w:ascii="宋体" w:eastAsia="宋体" w:hAnsi="宋体" w:cs="宋体" w:hint="eastAsia"/>
          <w:kern w:val="0"/>
          <w:szCs w:val="21"/>
        </w:rPr>
        <w:t>；</w:t>
      </w:r>
    </w:p>
    <w:p w14:paraId="2DF90637" w14:textId="77777777" w:rsidR="00ED78B4" w:rsidRPr="0010501E" w:rsidRDefault="004B7C56">
      <w:pPr>
        <w:widowControl/>
        <w:spacing w:beforeLines="50" w:before="156" w:afterLines="50" w:after="156"/>
        <w:ind w:firstLineChars="200" w:firstLine="420"/>
        <w:jc w:val="left"/>
        <w:rPr>
          <w:rFonts w:ascii="宋体" w:eastAsia="宋体" w:hAnsi="宋体"/>
          <w:szCs w:val="21"/>
        </w:rPr>
      </w:pPr>
      <w:r w:rsidRPr="0010501E">
        <w:rPr>
          <w:rFonts w:ascii="宋体" w:eastAsia="宋体" w:hAnsi="宋体" w:cs="宋体" w:hint="eastAsia"/>
          <w:kern w:val="0"/>
          <w:szCs w:val="21"/>
        </w:rPr>
        <w:t>（</w:t>
      </w:r>
      <w:r w:rsidRPr="0010501E">
        <w:rPr>
          <w:rFonts w:ascii="宋体" w:eastAsia="宋体" w:hAnsi="宋体" w:cs="宋体"/>
          <w:kern w:val="0"/>
          <w:szCs w:val="21"/>
        </w:rPr>
        <w:t>4）理解鉴别试验中条件的选择及其重要性。</w:t>
      </w:r>
    </w:p>
    <w:p w14:paraId="45702F3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2. </w:t>
      </w:r>
      <w:r w:rsidRPr="0010501E">
        <w:rPr>
          <w:rFonts w:ascii="宋体" w:eastAsia="宋体" w:hAnsi="宋体" w:cs="宋体" w:hint="eastAsia"/>
          <w:kern w:val="0"/>
          <w:szCs w:val="21"/>
        </w:rPr>
        <w:t>教学重难点</w:t>
      </w:r>
    </w:p>
    <w:p w14:paraId="7BCF420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w:t>
      </w:r>
      <w:r w:rsidRPr="0010501E">
        <w:rPr>
          <w:rFonts w:ascii="宋体" w:eastAsia="宋体" w:hAnsi="宋体" w:cs="宋体" w:hint="eastAsia"/>
          <w:kern w:val="0"/>
          <w:szCs w:val="21"/>
        </w:rPr>
        <w:t>鉴别方法的原理和适用性</w:t>
      </w:r>
      <w:r w:rsidR="0010501E" w:rsidRPr="0010501E">
        <w:rPr>
          <w:rFonts w:ascii="宋体" w:eastAsia="宋体" w:hAnsi="宋体" w:cs="宋体" w:hint="eastAsia"/>
          <w:kern w:val="0"/>
          <w:szCs w:val="21"/>
        </w:rPr>
        <w:t>；</w:t>
      </w:r>
      <w:r w:rsidR="0010501E" w:rsidRPr="0010501E">
        <w:rPr>
          <w:rFonts w:ascii="宋体" w:eastAsia="宋体" w:hAnsi="宋体" w:cs="宋体"/>
          <w:kern w:val="0"/>
          <w:szCs w:val="21"/>
        </w:rPr>
        <w:t xml:space="preserve"> </w:t>
      </w:r>
    </w:p>
    <w:p w14:paraId="59247DC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w:t>
      </w:r>
      <w:r w:rsidRPr="0010501E">
        <w:rPr>
          <w:rFonts w:ascii="宋体" w:eastAsia="宋体" w:hAnsi="宋体" w:cs="宋体" w:hint="eastAsia"/>
          <w:kern w:val="0"/>
          <w:szCs w:val="21"/>
        </w:rPr>
        <w:t>）</w:t>
      </w:r>
      <w:r w:rsidRPr="0010501E">
        <w:rPr>
          <w:rFonts w:ascii="宋体" w:eastAsia="宋体" w:hAnsi="宋体" w:cs="宋体"/>
          <w:kern w:val="0"/>
          <w:szCs w:val="21"/>
        </w:rPr>
        <w:t>鉴别方法的专属性保证</w:t>
      </w:r>
      <w:r w:rsidR="0010501E" w:rsidRPr="0010501E">
        <w:rPr>
          <w:rFonts w:ascii="宋体" w:eastAsia="宋体" w:hAnsi="宋体" w:cs="宋体" w:hint="eastAsia"/>
          <w:kern w:val="0"/>
          <w:szCs w:val="21"/>
        </w:rPr>
        <w:t>；</w:t>
      </w:r>
    </w:p>
    <w:p w14:paraId="67FA0B8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3）</w:t>
      </w:r>
      <w:r w:rsidRPr="0010501E">
        <w:rPr>
          <w:rFonts w:ascii="宋体" w:eastAsia="宋体" w:hAnsi="宋体" w:cs="宋体" w:hint="eastAsia"/>
          <w:kern w:val="0"/>
          <w:szCs w:val="21"/>
        </w:rPr>
        <w:t>鉴别方法灵敏度与方法的相适应性</w:t>
      </w:r>
      <w:r w:rsidR="0010501E" w:rsidRPr="0010501E">
        <w:rPr>
          <w:rFonts w:ascii="宋体" w:eastAsia="宋体" w:hAnsi="宋体" w:cs="宋体" w:hint="eastAsia"/>
          <w:kern w:val="0"/>
          <w:szCs w:val="21"/>
        </w:rPr>
        <w:t>。</w:t>
      </w:r>
    </w:p>
    <w:p w14:paraId="7E999B9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3. </w:t>
      </w:r>
      <w:r w:rsidRPr="0010501E">
        <w:rPr>
          <w:rFonts w:ascii="宋体" w:eastAsia="宋体" w:hAnsi="宋体" w:cs="宋体" w:hint="eastAsia"/>
          <w:kern w:val="0"/>
          <w:szCs w:val="21"/>
        </w:rPr>
        <w:t>教学内容</w:t>
      </w:r>
    </w:p>
    <w:p w14:paraId="65F24C9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第一节</w:t>
      </w:r>
      <w:r w:rsidRPr="0010501E">
        <w:rPr>
          <w:rFonts w:ascii="宋体" w:eastAsia="宋体" w:hAnsi="宋体" w:cs="宋体"/>
          <w:kern w:val="0"/>
          <w:szCs w:val="21"/>
        </w:rPr>
        <w:t xml:space="preserve">  药物鉴别试验的定义与目的</w:t>
      </w:r>
    </w:p>
    <w:p w14:paraId="1B701B6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第二节</w:t>
      </w:r>
      <w:r w:rsidRPr="0010501E">
        <w:rPr>
          <w:rFonts w:ascii="宋体" w:eastAsia="宋体" w:hAnsi="宋体" w:cs="宋体"/>
          <w:kern w:val="0"/>
          <w:szCs w:val="21"/>
        </w:rPr>
        <w:t xml:space="preserve">  药品质量研究的主要内容鉴别试验的项目</w:t>
      </w:r>
    </w:p>
    <w:p w14:paraId="36D76E1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一、性状</w:t>
      </w:r>
    </w:p>
    <w:p w14:paraId="01A7735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lastRenderedPageBreak/>
        <w:t xml:space="preserve">  二、一般鉴别试验</w:t>
      </w:r>
    </w:p>
    <w:p w14:paraId="1000F50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三、专属鉴别试验</w:t>
      </w:r>
    </w:p>
    <w:p w14:paraId="0FC3C86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第三节</w:t>
      </w:r>
      <w:r w:rsidRPr="0010501E">
        <w:rPr>
          <w:rFonts w:ascii="宋体" w:eastAsia="宋体" w:hAnsi="宋体" w:cs="宋体"/>
          <w:kern w:val="0"/>
          <w:szCs w:val="21"/>
        </w:rPr>
        <w:t xml:space="preserve">  鉴别方法</w:t>
      </w:r>
    </w:p>
    <w:p w14:paraId="64EC271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一、化学鉴别法</w:t>
      </w:r>
    </w:p>
    <w:p w14:paraId="52A495B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二、光谱鉴别法</w:t>
      </w:r>
    </w:p>
    <w:p w14:paraId="0F10E62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三、色谱鉴别法</w:t>
      </w:r>
    </w:p>
    <w:p w14:paraId="165B0B8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四、显微鉴别法（自学）</w:t>
      </w:r>
    </w:p>
    <w:p w14:paraId="3DD57F2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五、生物学法（自学）</w:t>
      </w:r>
    </w:p>
    <w:p w14:paraId="427BB77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六、指纹图谱与特征图谱鉴别法</w:t>
      </w:r>
    </w:p>
    <w:p w14:paraId="1F3AF25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第四节</w:t>
      </w:r>
      <w:r w:rsidRPr="0010501E">
        <w:rPr>
          <w:rFonts w:ascii="宋体" w:eastAsia="宋体" w:hAnsi="宋体" w:cs="宋体"/>
          <w:kern w:val="0"/>
          <w:szCs w:val="21"/>
        </w:rPr>
        <w:t xml:space="preserve">  鉴别试验的条件及方法验证</w:t>
      </w:r>
    </w:p>
    <w:p w14:paraId="33704C8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一、溶液的浓度</w:t>
      </w:r>
    </w:p>
    <w:p w14:paraId="763484B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二、溶液的温度</w:t>
      </w:r>
    </w:p>
    <w:p w14:paraId="57D58BF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三、溶液的酸碱度</w:t>
      </w:r>
    </w:p>
    <w:p w14:paraId="3666A6C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四、试验时间</w:t>
      </w:r>
    </w:p>
    <w:p w14:paraId="1B19987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五、鉴别方法的验证</w:t>
      </w:r>
    </w:p>
    <w:p w14:paraId="3FFA8AC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4. </w:t>
      </w:r>
      <w:r w:rsidRPr="0010501E">
        <w:rPr>
          <w:rFonts w:ascii="宋体" w:eastAsia="宋体" w:hAnsi="宋体" w:cs="宋体" w:hint="eastAsia"/>
          <w:kern w:val="0"/>
          <w:szCs w:val="21"/>
        </w:rPr>
        <w:t xml:space="preserve">教学方法 </w:t>
      </w:r>
    </w:p>
    <w:p w14:paraId="09AA0E8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（1）以</w:t>
      </w:r>
      <w:r w:rsidRPr="0010501E">
        <w:rPr>
          <w:rFonts w:ascii="宋体" w:eastAsia="宋体" w:hAnsi="宋体" w:cs="宋体"/>
          <w:kern w:val="0"/>
          <w:szCs w:val="21"/>
        </w:rPr>
        <w:t>TLC和UV方法的专属性为图例，详细讲解专属性与灵敏度的关系，同时详细讲解教材中的一个实例</w:t>
      </w:r>
      <w:r w:rsidR="0010501E" w:rsidRPr="0010501E">
        <w:rPr>
          <w:rFonts w:ascii="宋体" w:eastAsia="宋体" w:hAnsi="宋体" w:cs="宋体" w:hint="eastAsia"/>
          <w:kern w:val="0"/>
          <w:szCs w:val="21"/>
        </w:rPr>
        <w:t>；</w:t>
      </w:r>
    </w:p>
    <w:p w14:paraId="5BFCAAB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（2）以</w:t>
      </w:r>
      <w:r w:rsidRPr="0010501E">
        <w:rPr>
          <w:rFonts w:ascii="宋体" w:eastAsia="宋体" w:hAnsi="宋体" w:cs="宋体"/>
          <w:kern w:val="0"/>
          <w:szCs w:val="21"/>
        </w:rPr>
        <w:t>TCL鉴别例为题，进行简短的课堂讨论，重点强化学生对鉴别方法专属性的认识</w:t>
      </w:r>
      <w:r w:rsidR="0010501E" w:rsidRPr="0010501E">
        <w:rPr>
          <w:rFonts w:ascii="宋体" w:eastAsia="宋体" w:hAnsi="宋体" w:cs="宋体" w:hint="eastAsia"/>
          <w:kern w:val="0"/>
          <w:szCs w:val="21"/>
        </w:rPr>
        <w:t>；</w:t>
      </w:r>
    </w:p>
    <w:p w14:paraId="072DD52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w:t>
      </w:r>
      <w:r w:rsidRPr="0010501E">
        <w:rPr>
          <w:rFonts w:ascii="宋体" w:eastAsia="宋体" w:hAnsi="宋体" w:cs="宋体" w:hint="eastAsia"/>
          <w:kern w:val="0"/>
          <w:szCs w:val="21"/>
        </w:rPr>
        <w:t>3）以紫外可见光谱吸收峰的波长和双波长处吸光度比为例，说明药物组分特征参量的特点和提取方法</w:t>
      </w:r>
      <w:r w:rsidR="0010501E" w:rsidRPr="0010501E">
        <w:rPr>
          <w:rFonts w:ascii="宋体" w:eastAsia="宋体" w:hAnsi="宋体" w:cs="宋体" w:hint="eastAsia"/>
          <w:kern w:val="0"/>
          <w:szCs w:val="21"/>
        </w:rPr>
        <w:t>。</w:t>
      </w:r>
    </w:p>
    <w:p w14:paraId="0456BBCB" w14:textId="77777777" w:rsidR="00ED78B4" w:rsidRPr="0010501E" w:rsidRDefault="004B7C56">
      <w:pPr>
        <w:widowControl/>
        <w:spacing w:beforeLines="50" w:before="156" w:afterLines="50" w:after="156"/>
        <w:ind w:firstLineChars="200" w:firstLine="420"/>
        <w:jc w:val="left"/>
        <w:rPr>
          <w:rFonts w:ascii="宋体" w:eastAsia="宋体" w:hAnsi="宋体" w:cs="TimesNewRomanPSMT"/>
          <w:kern w:val="0"/>
          <w:szCs w:val="21"/>
        </w:rPr>
      </w:pPr>
      <w:r w:rsidRPr="0010501E">
        <w:rPr>
          <w:rFonts w:ascii="宋体" w:eastAsia="宋体" w:hAnsi="宋体" w:cs="TimesNewRomanPSMT"/>
          <w:kern w:val="0"/>
          <w:szCs w:val="21"/>
        </w:rPr>
        <w:t xml:space="preserve">5. </w:t>
      </w:r>
      <w:r w:rsidRPr="0010501E">
        <w:rPr>
          <w:rFonts w:ascii="宋体" w:eastAsia="宋体" w:hAnsi="宋体" w:cs="TimesNewRomanPSMT" w:hint="eastAsia"/>
          <w:kern w:val="0"/>
          <w:szCs w:val="21"/>
        </w:rPr>
        <w:t>教学评价</w:t>
      </w:r>
    </w:p>
    <w:p w14:paraId="0E6F1BF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（1）一般鉴别试验和专属鉴别试验的定义是什么？各自鉴别的特点是什么？</w:t>
      </w:r>
    </w:p>
    <w:p w14:paraId="578F7AB6" w14:textId="77777777" w:rsidR="00ED78B4" w:rsidRPr="0010501E" w:rsidRDefault="004B7C56">
      <w:pPr>
        <w:widowControl/>
        <w:spacing w:beforeLines="50" w:before="156" w:afterLines="50" w:after="156"/>
        <w:ind w:firstLineChars="200" w:firstLine="482"/>
        <w:jc w:val="left"/>
        <w:rPr>
          <w:rFonts w:ascii="TimesNewRomanPSMT" w:hAnsi="TimesNewRomanPSMT" w:cs="TimesNewRomanPSMT"/>
          <w:kern w:val="0"/>
          <w:sz w:val="20"/>
          <w:szCs w:val="20"/>
        </w:rPr>
      </w:pPr>
      <w:r w:rsidRPr="0010501E">
        <w:rPr>
          <w:rFonts w:ascii="黑体" w:eastAsia="黑体" w:hAnsi="黑体" w:cs="Times New Roman" w:hint="eastAsia"/>
          <w:b/>
          <w:sz w:val="24"/>
          <w:szCs w:val="24"/>
        </w:rPr>
        <w:t>第三章 药物的杂质</w:t>
      </w:r>
      <w:r w:rsidRPr="0010501E">
        <w:rPr>
          <w:rFonts w:ascii="黑体" w:eastAsia="黑体" w:hAnsi="黑体" w:cs="Times New Roman"/>
          <w:b/>
          <w:sz w:val="24"/>
          <w:szCs w:val="24"/>
        </w:rPr>
        <w:t>检查</w:t>
      </w:r>
    </w:p>
    <w:p w14:paraId="36637E9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1.</w:t>
      </w:r>
      <w:r w:rsidRPr="0010501E">
        <w:rPr>
          <w:rFonts w:ascii="宋体" w:eastAsia="宋体" w:hAnsi="宋体" w:cs="TimesNewRomanPSMT" w:hint="eastAsia"/>
          <w:kern w:val="0"/>
          <w:szCs w:val="21"/>
        </w:rPr>
        <w:t xml:space="preserve"> </w:t>
      </w:r>
      <w:r w:rsidRPr="0010501E">
        <w:rPr>
          <w:rFonts w:ascii="宋体" w:eastAsia="宋体" w:hAnsi="宋体" w:cs="宋体" w:hint="eastAsia"/>
          <w:kern w:val="0"/>
          <w:szCs w:val="21"/>
        </w:rPr>
        <w:t>教学目标</w:t>
      </w:r>
    </w:p>
    <w:p w14:paraId="21FD5FD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1）掌握药物纯度的概念、杂质限量的概念与计算</w:t>
      </w:r>
      <w:r w:rsidR="0010501E" w:rsidRPr="0010501E">
        <w:rPr>
          <w:rFonts w:ascii="宋体" w:eastAsia="宋体" w:hAnsi="宋体" w:cs="宋体" w:hint="eastAsia"/>
          <w:kern w:val="0"/>
          <w:szCs w:val="21"/>
        </w:rPr>
        <w:t>；</w:t>
      </w:r>
    </w:p>
    <w:p w14:paraId="1051CEC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2）掌握一般杂质和特殊杂质检查的原理与方法</w:t>
      </w:r>
      <w:r w:rsidR="0010501E" w:rsidRPr="0010501E">
        <w:rPr>
          <w:rFonts w:ascii="宋体" w:eastAsia="宋体" w:hAnsi="宋体" w:cs="宋体" w:hint="eastAsia"/>
          <w:kern w:val="0"/>
          <w:szCs w:val="21"/>
        </w:rPr>
        <w:t>；</w:t>
      </w:r>
    </w:p>
    <w:p w14:paraId="2D75CFA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3）熟悉杂质的来源与杂质的种类</w:t>
      </w:r>
      <w:r w:rsidR="0010501E" w:rsidRPr="0010501E">
        <w:rPr>
          <w:rFonts w:ascii="宋体" w:eastAsia="宋体" w:hAnsi="宋体" w:cs="宋体" w:hint="eastAsia"/>
          <w:kern w:val="0"/>
          <w:szCs w:val="21"/>
        </w:rPr>
        <w:t>；</w:t>
      </w:r>
    </w:p>
    <w:p w14:paraId="1BAC1815" w14:textId="77777777" w:rsidR="00ED78B4" w:rsidRPr="0010501E" w:rsidRDefault="004B7C56">
      <w:pPr>
        <w:widowControl/>
        <w:spacing w:beforeLines="50" w:before="156" w:afterLines="50" w:after="156"/>
        <w:ind w:firstLineChars="200" w:firstLine="420"/>
        <w:jc w:val="left"/>
        <w:rPr>
          <w:rFonts w:ascii="宋体" w:eastAsia="宋体" w:hAnsi="宋体"/>
          <w:szCs w:val="21"/>
        </w:rPr>
      </w:pPr>
      <w:r w:rsidRPr="0010501E">
        <w:rPr>
          <w:rFonts w:ascii="宋体" w:eastAsia="宋体" w:hAnsi="宋体" w:cs="宋体" w:hint="eastAsia"/>
          <w:kern w:val="0"/>
          <w:szCs w:val="21"/>
        </w:rPr>
        <w:t>（</w:t>
      </w:r>
      <w:r w:rsidRPr="0010501E">
        <w:rPr>
          <w:rFonts w:ascii="宋体" w:eastAsia="宋体" w:hAnsi="宋体" w:cs="宋体"/>
          <w:kern w:val="0"/>
          <w:szCs w:val="21"/>
        </w:rPr>
        <w:t>4）了解热分析法的基本原理及其在药物杂质研究中的应用。</w:t>
      </w:r>
    </w:p>
    <w:p w14:paraId="34248C0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2. </w:t>
      </w:r>
      <w:r w:rsidRPr="0010501E">
        <w:rPr>
          <w:rFonts w:ascii="宋体" w:eastAsia="宋体" w:hAnsi="宋体" w:cs="宋体" w:hint="eastAsia"/>
          <w:kern w:val="0"/>
          <w:szCs w:val="21"/>
        </w:rPr>
        <w:t>教学重难点</w:t>
      </w:r>
    </w:p>
    <w:p w14:paraId="791C134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lastRenderedPageBreak/>
        <w:t>（</w:t>
      </w:r>
      <w:r w:rsidRPr="0010501E">
        <w:rPr>
          <w:rFonts w:ascii="宋体" w:eastAsia="宋体" w:hAnsi="宋体" w:cs="宋体"/>
          <w:kern w:val="0"/>
          <w:szCs w:val="21"/>
        </w:rPr>
        <w:t>1）</w:t>
      </w:r>
      <w:r w:rsidRPr="0010501E">
        <w:rPr>
          <w:rFonts w:ascii="宋体" w:eastAsia="宋体" w:hAnsi="宋体" w:cs="宋体" w:hint="eastAsia"/>
          <w:kern w:val="0"/>
          <w:szCs w:val="21"/>
        </w:rPr>
        <w:t>杂质限量的概念和</w:t>
      </w:r>
      <w:r w:rsidRPr="0010501E">
        <w:rPr>
          <w:rFonts w:ascii="宋体" w:eastAsia="宋体" w:hAnsi="宋体" w:cs="宋体"/>
          <w:kern w:val="0"/>
          <w:szCs w:val="21"/>
        </w:rPr>
        <w:t>计算</w:t>
      </w:r>
      <w:r w:rsidR="0010501E" w:rsidRPr="0010501E">
        <w:rPr>
          <w:rFonts w:ascii="宋体" w:eastAsia="宋体" w:hAnsi="宋体" w:cs="宋体" w:hint="eastAsia"/>
          <w:kern w:val="0"/>
          <w:szCs w:val="21"/>
        </w:rPr>
        <w:t>；</w:t>
      </w:r>
    </w:p>
    <w:p w14:paraId="451C498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2）杂质检查的方法和原理</w:t>
      </w:r>
      <w:r w:rsidR="0010501E" w:rsidRPr="0010501E">
        <w:rPr>
          <w:rFonts w:ascii="宋体" w:eastAsia="宋体" w:hAnsi="宋体" w:cs="宋体" w:hint="eastAsia"/>
          <w:kern w:val="0"/>
          <w:szCs w:val="21"/>
        </w:rPr>
        <w:t>。</w:t>
      </w:r>
    </w:p>
    <w:p w14:paraId="693CDB6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3. </w:t>
      </w:r>
      <w:r w:rsidRPr="0010501E">
        <w:rPr>
          <w:rFonts w:ascii="宋体" w:eastAsia="宋体" w:hAnsi="宋体" w:cs="宋体" w:hint="eastAsia"/>
          <w:kern w:val="0"/>
          <w:szCs w:val="21"/>
        </w:rPr>
        <w:t>教学内容</w:t>
      </w:r>
    </w:p>
    <w:p w14:paraId="5EBA4D8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第一节</w:t>
      </w:r>
      <w:r w:rsidRPr="0010501E">
        <w:rPr>
          <w:rFonts w:ascii="宋体" w:eastAsia="宋体" w:hAnsi="宋体" w:cs="宋体"/>
          <w:kern w:val="0"/>
          <w:szCs w:val="21"/>
        </w:rPr>
        <w:t xml:space="preserve">  药物的杂质与限量</w:t>
      </w:r>
    </w:p>
    <w:p w14:paraId="2C3CC34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一、药物的杂质与纯度</w:t>
      </w:r>
    </w:p>
    <w:p w14:paraId="321B699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二、药物杂质的来源</w:t>
      </w:r>
    </w:p>
    <w:p w14:paraId="60AE523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三、药物杂质的种类</w:t>
      </w:r>
    </w:p>
    <w:p w14:paraId="1A95071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四、杂质的限量</w:t>
      </w:r>
    </w:p>
    <w:p w14:paraId="623CA6A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第二节</w:t>
      </w:r>
      <w:r w:rsidRPr="0010501E">
        <w:rPr>
          <w:rFonts w:ascii="宋体" w:eastAsia="宋体" w:hAnsi="宋体" w:cs="宋体"/>
          <w:kern w:val="0"/>
          <w:szCs w:val="21"/>
        </w:rPr>
        <w:t xml:space="preserve">  杂质的检查方法</w:t>
      </w:r>
    </w:p>
    <w:p w14:paraId="4BD3786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一、杂质的研究规范</w:t>
      </w:r>
    </w:p>
    <w:p w14:paraId="0ABF697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二、杂质的常用检查方法</w:t>
      </w:r>
    </w:p>
    <w:p w14:paraId="6C3E478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第三节</w:t>
      </w:r>
      <w:r w:rsidRPr="0010501E">
        <w:rPr>
          <w:rFonts w:ascii="宋体" w:eastAsia="宋体" w:hAnsi="宋体" w:cs="宋体"/>
          <w:kern w:val="0"/>
          <w:szCs w:val="21"/>
        </w:rPr>
        <w:t xml:space="preserve">  药物中一般杂质的检查</w:t>
      </w:r>
    </w:p>
    <w:p w14:paraId="2C4B20E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一、氯化物检查法</w:t>
      </w:r>
    </w:p>
    <w:p w14:paraId="593AC29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二、硫酸检查法</w:t>
      </w:r>
    </w:p>
    <w:p w14:paraId="3E48184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三、铁盐检查法</w:t>
      </w:r>
    </w:p>
    <w:p w14:paraId="6ED884E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四、重金属检查法</w:t>
      </w:r>
    </w:p>
    <w:p w14:paraId="036F90B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五、砷盐检查法</w:t>
      </w:r>
    </w:p>
    <w:p w14:paraId="6A0EE36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六、干燥失重测定法</w:t>
      </w:r>
    </w:p>
    <w:p w14:paraId="58364E4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七、水分测定法</w:t>
      </w:r>
    </w:p>
    <w:p w14:paraId="36665A5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八、炽灼残渣检查法</w:t>
      </w:r>
    </w:p>
    <w:p w14:paraId="0FA5170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九、易炭化物检查法</w:t>
      </w:r>
    </w:p>
    <w:p w14:paraId="4B70087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十、残留溶剂测定法</w:t>
      </w:r>
    </w:p>
    <w:p w14:paraId="24023A5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十一、溶液颜色检查法</w:t>
      </w:r>
    </w:p>
    <w:p w14:paraId="0484E56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十二、溶液的澄清度检查法</w:t>
      </w:r>
    </w:p>
    <w:p w14:paraId="7961C3C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第四节</w:t>
      </w:r>
      <w:r w:rsidRPr="0010501E">
        <w:rPr>
          <w:rFonts w:ascii="宋体" w:eastAsia="宋体" w:hAnsi="宋体" w:cs="宋体"/>
          <w:kern w:val="0"/>
          <w:szCs w:val="21"/>
        </w:rPr>
        <w:t xml:space="preserve">  特殊杂质的检查与鉴定方法</w:t>
      </w:r>
    </w:p>
    <w:p w14:paraId="369FE8C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一、特殊杂质研究的规范</w:t>
      </w:r>
    </w:p>
    <w:p w14:paraId="2FB20B8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二、特殊杂质检查方法的选择</w:t>
      </w:r>
    </w:p>
    <w:p w14:paraId="5C7065A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三、特殊杂质检查限度的设置</w:t>
      </w:r>
    </w:p>
    <w:p w14:paraId="5EF9637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四、特殊杂质研究的策略</w:t>
      </w:r>
    </w:p>
    <w:p w14:paraId="20694F8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五、特殊杂质的鉴定</w:t>
      </w:r>
    </w:p>
    <w:p w14:paraId="031CC79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lastRenderedPageBreak/>
        <w:t xml:space="preserve">  六、基因毒性杂质的检查</w:t>
      </w:r>
    </w:p>
    <w:p w14:paraId="02217B4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七、金属催化剂杂质的检查</w:t>
      </w:r>
    </w:p>
    <w:p w14:paraId="5983AFC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4. </w:t>
      </w:r>
      <w:r w:rsidRPr="0010501E">
        <w:rPr>
          <w:rFonts w:ascii="宋体" w:eastAsia="宋体" w:hAnsi="宋体" w:cs="宋体" w:hint="eastAsia"/>
          <w:kern w:val="0"/>
          <w:szCs w:val="21"/>
        </w:rPr>
        <w:t xml:space="preserve">教学方法 </w:t>
      </w:r>
    </w:p>
    <w:p w14:paraId="2BFA893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（1）杂质检查基本思想，体现科学性和生动性</w:t>
      </w:r>
      <w:r w:rsidR="0010501E" w:rsidRPr="0010501E">
        <w:rPr>
          <w:rFonts w:ascii="宋体" w:eastAsia="宋体" w:hAnsi="宋体" w:cs="宋体" w:hint="eastAsia"/>
          <w:kern w:val="0"/>
          <w:szCs w:val="21"/>
        </w:rPr>
        <w:t>；</w:t>
      </w:r>
    </w:p>
    <w:p w14:paraId="456E590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（2）以“杂质检查的灵敏性”为题，进行简短的课堂讨论，重点强化灵敏度与选择性。</w:t>
      </w:r>
    </w:p>
    <w:p w14:paraId="3559F972" w14:textId="77777777" w:rsidR="00ED78B4" w:rsidRPr="0010501E" w:rsidRDefault="004B7C56">
      <w:pPr>
        <w:widowControl/>
        <w:spacing w:beforeLines="50" w:before="156" w:afterLines="50" w:after="156"/>
        <w:ind w:firstLineChars="200" w:firstLine="420"/>
        <w:jc w:val="left"/>
        <w:rPr>
          <w:rFonts w:ascii="宋体" w:eastAsia="宋体" w:hAnsi="宋体" w:cs="TimesNewRomanPSMT"/>
          <w:kern w:val="0"/>
          <w:szCs w:val="21"/>
        </w:rPr>
      </w:pPr>
      <w:r w:rsidRPr="0010501E">
        <w:rPr>
          <w:rFonts w:ascii="宋体" w:eastAsia="宋体" w:hAnsi="宋体" w:cs="TimesNewRomanPSMT"/>
          <w:kern w:val="0"/>
          <w:szCs w:val="21"/>
        </w:rPr>
        <w:t xml:space="preserve">5. </w:t>
      </w:r>
      <w:r w:rsidRPr="0010501E">
        <w:rPr>
          <w:rFonts w:ascii="宋体" w:eastAsia="宋体" w:hAnsi="宋体" w:cs="TimesNewRomanPSMT" w:hint="eastAsia"/>
          <w:kern w:val="0"/>
          <w:szCs w:val="21"/>
        </w:rPr>
        <w:t>教学评价</w:t>
      </w:r>
    </w:p>
    <w:p w14:paraId="57C3621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（1）药物中杂质的定义是什么？</w:t>
      </w:r>
    </w:p>
    <w:p w14:paraId="7D96870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（2）什么是杂质的限量？</w:t>
      </w:r>
    </w:p>
    <w:p w14:paraId="12C7421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（3）杂质限量的控制方法有哪些？</w:t>
      </w:r>
    </w:p>
    <w:p w14:paraId="013EE2F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（4）如何计算杂质的限量？</w:t>
      </w:r>
    </w:p>
    <w:p w14:paraId="6496E910" w14:textId="77777777" w:rsidR="00ED78B4" w:rsidRPr="0010501E" w:rsidRDefault="004B7C56">
      <w:pPr>
        <w:widowControl/>
        <w:spacing w:beforeLines="50" w:before="156" w:afterLines="50" w:after="156"/>
        <w:ind w:firstLineChars="200" w:firstLine="482"/>
        <w:jc w:val="left"/>
        <w:rPr>
          <w:rFonts w:ascii="TimesNewRomanPSMT" w:hAnsi="TimesNewRomanPSMT" w:cs="TimesNewRomanPSMT"/>
          <w:kern w:val="0"/>
          <w:sz w:val="20"/>
          <w:szCs w:val="20"/>
        </w:rPr>
      </w:pPr>
      <w:r w:rsidRPr="0010501E">
        <w:rPr>
          <w:rFonts w:ascii="黑体" w:eastAsia="黑体" w:hAnsi="黑体" w:cs="Times New Roman" w:hint="eastAsia"/>
          <w:b/>
          <w:sz w:val="24"/>
          <w:szCs w:val="24"/>
        </w:rPr>
        <w:t>第四章</w:t>
      </w:r>
      <w:r w:rsidRPr="0010501E">
        <w:rPr>
          <w:rFonts w:ascii="黑体" w:eastAsia="黑体" w:hAnsi="黑体" w:cs="Times New Roman"/>
          <w:b/>
          <w:sz w:val="24"/>
          <w:szCs w:val="24"/>
        </w:rPr>
        <w:t xml:space="preserve"> 药物的含量测定方法与验证</w:t>
      </w:r>
    </w:p>
    <w:p w14:paraId="0C77ECE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1.</w:t>
      </w:r>
      <w:r w:rsidRPr="0010501E">
        <w:rPr>
          <w:rFonts w:ascii="宋体" w:eastAsia="宋体" w:hAnsi="宋体" w:cs="TimesNewRomanPSMT" w:hint="eastAsia"/>
          <w:kern w:val="0"/>
          <w:szCs w:val="21"/>
        </w:rPr>
        <w:t xml:space="preserve"> </w:t>
      </w:r>
      <w:r w:rsidRPr="0010501E">
        <w:rPr>
          <w:rFonts w:ascii="宋体" w:eastAsia="宋体" w:hAnsi="宋体" w:cs="宋体" w:hint="eastAsia"/>
          <w:kern w:val="0"/>
          <w:szCs w:val="21"/>
        </w:rPr>
        <w:t>教学目标</w:t>
      </w:r>
    </w:p>
    <w:p w14:paraId="6FC7E99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w:t>
      </w:r>
      <w:r w:rsidRPr="0010501E">
        <w:rPr>
          <w:rFonts w:ascii="宋体" w:eastAsia="宋体" w:hAnsi="宋体" w:cs="宋体" w:hint="eastAsia"/>
          <w:kern w:val="0"/>
          <w:szCs w:val="21"/>
        </w:rPr>
        <w:t>掌握定量分析方法特点</w:t>
      </w:r>
      <w:r w:rsidR="0010501E" w:rsidRPr="0010501E">
        <w:rPr>
          <w:rFonts w:ascii="宋体" w:eastAsia="宋体" w:hAnsi="宋体" w:cs="宋体" w:hint="eastAsia"/>
          <w:kern w:val="0"/>
          <w:szCs w:val="21"/>
        </w:rPr>
        <w:t>；</w:t>
      </w:r>
    </w:p>
    <w:p w14:paraId="6358AB2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w:t>
      </w:r>
      <w:r w:rsidRPr="0010501E">
        <w:rPr>
          <w:rFonts w:ascii="宋体" w:eastAsia="宋体" w:hAnsi="宋体" w:cs="宋体" w:hint="eastAsia"/>
          <w:kern w:val="0"/>
          <w:szCs w:val="21"/>
        </w:rPr>
        <w:t>）</w:t>
      </w:r>
      <w:r w:rsidRPr="0010501E">
        <w:rPr>
          <w:rFonts w:ascii="宋体" w:eastAsia="宋体" w:hAnsi="宋体" w:cs="宋体"/>
          <w:kern w:val="0"/>
          <w:szCs w:val="21"/>
        </w:rPr>
        <w:t>掌握测定方法的效能指标：准确度、精密度、专属性、检测限、定量限、线性、范围、耐用性</w:t>
      </w:r>
      <w:r w:rsidR="0010501E" w:rsidRPr="0010501E">
        <w:rPr>
          <w:rFonts w:ascii="宋体" w:eastAsia="宋体" w:hAnsi="宋体" w:cs="宋体" w:hint="eastAsia"/>
          <w:kern w:val="0"/>
          <w:szCs w:val="21"/>
        </w:rPr>
        <w:t>；</w:t>
      </w:r>
    </w:p>
    <w:p w14:paraId="5BABEA70" w14:textId="77777777" w:rsidR="00ED78B4" w:rsidRPr="0010501E" w:rsidRDefault="004B7C56">
      <w:pPr>
        <w:widowControl/>
        <w:spacing w:beforeLines="50" w:before="156" w:afterLines="50" w:after="156"/>
        <w:ind w:firstLineChars="200" w:firstLine="420"/>
        <w:jc w:val="left"/>
        <w:rPr>
          <w:rFonts w:ascii="宋体" w:eastAsia="宋体" w:hAnsi="宋体"/>
          <w:szCs w:val="21"/>
        </w:rPr>
      </w:pPr>
      <w:r w:rsidRPr="0010501E">
        <w:rPr>
          <w:rFonts w:ascii="宋体" w:eastAsia="宋体" w:hAnsi="宋体" w:cs="宋体" w:hint="eastAsia"/>
          <w:kern w:val="0"/>
          <w:szCs w:val="21"/>
        </w:rPr>
        <w:t>（</w:t>
      </w:r>
      <w:r w:rsidRPr="0010501E">
        <w:rPr>
          <w:rFonts w:ascii="宋体" w:eastAsia="宋体" w:hAnsi="宋体" w:cs="宋体"/>
          <w:kern w:val="0"/>
          <w:szCs w:val="21"/>
        </w:rPr>
        <w:t>3</w:t>
      </w:r>
      <w:r w:rsidRPr="0010501E">
        <w:rPr>
          <w:rFonts w:ascii="宋体" w:eastAsia="宋体" w:hAnsi="宋体" w:cs="宋体" w:hint="eastAsia"/>
          <w:kern w:val="0"/>
          <w:szCs w:val="21"/>
        </w:rPr>
        <w:t>）</w:t>
      </w:r>
      <w:r w:rsidRPr="0010501E">
        <w:rPr>
          <w:rFonts w:ascii="宋体" w:eastAsia="宋体" w:hAnsi="宋体" w:cs="宋体"/>
          <w:kern w:val="0"/>
          <w:szCs w:val="21"/>
        </w:rPr>
        <w:t>熟悉定量分析样品前处理方法。</w:t>
      </w:r>
    </w:p>
    <w:p w14:paraId="6D4DA5A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2. </w:t>
      </w:r>
      <w:r w:rsidRPr="0010501E">
        <w:rPr>
          <w:rFonts w:ascii="宋体" w:eastAsia="宋体" w:hAnsi="宋体" w:cs="宋体" w:hint="eastAsia"/>
          <w:kern w:val="0"/>
          <w:szCs w:val="21"/>
        </w:rPr>
        <w:t>教学重难点</w:t>
      </w:r>
    </w:p>
    <w:p w14:paraId="56D8BEC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w:t>
      </w:r>
      <w:r w:rsidRPr="0010501E">
        <w:rPr>
          <w:rFonts w:ascii="宋体" w:eastAsia="宋体" w:hAnsi="宋体" w:cs="宋体" w:hint="eastAsia"/>
          <w:kern w:val="0"/>
          <w:szCs w:val="21"/>
        </w:rPr>
        <w:t>各种定量分析方法及计算</w:t>
      </w:r>
      <w:r w:rsidR="0010501E" w:rsidRPr="0010501E">
        <w:rPr>
          <w:rFonts w:ascii="宋体" w:eastAsia="宋体" w:hAnsi="宋体" w:cs="宋体" w:hint="eastAsia"/>
          <w:kern w:val="0"/>
          <w:szCs w:val="21"/>
        </w:rPr>
        <w:t>；</w:t>
      </w:r>
    </w:p>
    <w:p w14:paraId="541B9A4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2）分析方法的内容和选择</w:t>
      </w:r>
      <w:r w:rsidR="0010501E" w:rsidRPr="0010501E">
        <w:rPr>
          <w:rFonts w:ascii="宋体" w:eastAsia="宋体" w:hAnsi="宋体" w:cs="宋体" w:hint="eastAsia"/>
          <w:kern w:val="0"/>
          <w:szCs w:val="21"/>
        </w:rPr>
        <w:t>。</w:t>
      </w:r>
    </w:p>
    <w:p w14:paraId="41FB7D2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3. </w:t>
      </w:r>
      <w:r w:rsidRPr="0010501E">
        <w:rPr>
          <w:rFonts w:ascii="宋体" w:eastAsia="宋体" w:hAnsi="宋体" w:cs="宋体" w:hint="eastAsia"/>
          <w:kern w:val="0"/>
          <w:szCs w:val="21"/>
        </w:rPr>
        <w:t>教学内容</w:t>
      </w:r>
    </w:p>
    <w:p w14:paraId="67FCFA5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第一节</w:t>
      </w:r>
      <w:r w:rsidRPr="0010501E">
        <w:rPr>
          <w:rFonts w:ascii="宋体" w:eastAsia="宋体" w:hAnsi="宋体" w:cs="宋体"/>
          <w:kern w:val="0"/>
          <w:szCs w:val="21"/>
        </w:rPr>
        <w:t xml:space="preserve">  定量分析方法的分类</w:t>
      </w:r>
    </w:p>
    <w:p w14:paraId="6F1CA5C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一、容量分析法</w:t>
      </w:r>
    </w:p>
    <w:p w14:paraId="3910E31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二、光谱分析法</w:t>
      </w:r>
    </w:p>
    <w:p w14:paraId="57E5BA4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三、色谱分析法</w:t>
      </w:r>
    </w:p>
    <w:p w14:paraId="23293C5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第二节</w:t>
      </w:r>
      <w:r w:rsidRPr="0010501E">
        <w:rPr>
          <w:rFonts w:ascii="宋体" w:eastAsia="宋体" w:hAnsi="宋体" w:cs="宋体"/>
          <w:kern w:val="0"/>
          <w:szCs w:val="21"/>
        </w:rPr>
        <w:t xml:space="preserve">  药物分析方法的验证</w:t>
      </w:r>
    </w:p>
    <w:p w14:paraId="7FFBE48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一、分析方法验证的内容</w:t>
      </w:r>
    </w:p>
    <w:p w14:paraId="7D7B584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二、分析方法验证的设计</w:t>
      </w:r>
    </w:p>
    <w:p w14:paraId="7FF7579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三、分析方法验证示例</w:t>
      </w:r>
    </w:p>
    <w:p w14:paraId="4EE9138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第三节</w:t>
      </w:r>
      <w:r w:rsidRPr="0010501E">
        <w:rPr>
          <w:rFonts w:ascii="宋体" w:eastAsia="宋体" w:hAnsi="宋体" w:cs="宋体"/>
          <w:kern w:val="0"/>
          <w:szCs w:val="21"/>
        </w:rPr>
        <w:t xml:space="preserve">  分析样品的制备</w:t>
      </w:r>
    </w:p>
    <w:p w14:paraId="5E9FE94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一、分析目的和样品制备</w:t>
      </w:r>
    </w:p>
    <w:p w14:paraId="37C4451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lastRenderedPageBreak/>
        <w:t xml:space="preserve">  二、样品基质和样品制备</w:t>
      </w:r>
    </w:p>
    <w:p w14:paraId="7F9A90F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三、样品制备的常用方法</w:t>
      </w:r>
    </w:p>
    <w:p w14:paraId="67B7396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4. </w:t>
      </w:r>
      <w:r w:rsidRPr="0010501E">
        <w:rPr>
          <w:rFonts w:ascii="宋体" w:eastAsia="宋体" w:hAnsi="宋体" w:cs="宋体" w:hint="eastAsia"/>
          <w:kern w:val="0"/>
          <w:szCs w:val="21"/>
        </w:rPr>
        <w:t xml:space="preserve">教学方法 </w:t>
      </w:r>
    </w:p>
    <w:p w14:paraId="7B21112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w:t>
      </w:r>
      <w:r w:rsidRPr="0010501E">
        <w:rPr>
          <w:rFonts w:ascii="宋体" w:eastAsia="宋体" w:hAnsi="宋体" w:cs="宋体"/>
          <w:kern w:val="0"/>
          <w:szCs w:val="21"/>
        </w:rPr>
        <w:t>HPLC基本思想，体现科学性和生动性</w:t>
      </w:r>
      <w:r w:rsidR="0010501E" w:rsidRPr="0010501E">
        <w:rPr>
          <w:rFonts w:ascii="宋体" w:eastAsia="宋体" w:hAnsi="宋体" w:cs="宋体" w:hint="eastAsia"/>
          <w:kern w:val="0"/>
          <w:szCs w:val="21"/>
        </w:rPr>
        <w:t>；</w:t>
      </w:r>
    </w:p>
    <w:p w14:paraId="3E9D14D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（2）以“朗伯—比耳定律的定量思想”为题，课堂讨论</w:t>
      </w:r>
      <w:r w:rsidRPr="0010501E">
        <w:rPr>
          <w:rFonts w:ascii="宋体" w:eastAsia="宋体" w:hAnsi="宋体" w:cs="宋体"/>
          <w:kern w:val="0"/>
          <w:szCs w:val="21"/>
        </w:rPr>
        <w:t>HPLC方法的基线和定量依据</w:t>
      </w:r>
      <w:r w:rsidR="0010501E" w:rsidRPr="0010501E">
        <w:rPr>
          <w:rFonts w:ascii="宋体" w:eastAsia="宋体" w:hAnsi="宋体" w:cs="宋体" w:hint="eastAsia"/>
          <w:kern w:val="0"/>
          <w:szCs w:val="21"/>
        </w:rPr>
        <w:t>；</w:t>
      </w:r>
    </w:p>
    <w:p w14:paraId="2B352ACA" w14:textId="77777777" w:rsidR="00ED78B4" w:rsidRPr="0010501E" w:rsidRDefault="004B7C56">
      <w:pPr>
        <w:widowControl/>
        <w:spacing w:beforeLines="50" w:before="156" w:afterLines="50" w:after="156"/>
        <w:ind w:firstLineChars="200" w:firstLine="420"/>
        <w:jc w:val="left"/>
        <w:rPr>
          <w:rFonts w:ascii="宋体" w:eastAsia="宋体" w:hAnsi="宋体" w:cs="TimesNewRomanPSMT"/>
          <w:kern w:val="0"/>
          <w:szCs w:val="21"/>
        </w:rPr>
      </w:pPr>
      <w:r w:rsidRPr="0010501E">
        <w:rPr>
          <w:rFonts w:ascii="宋体" w:eastAsia="宋体" w:hAnsi="宋体" w:cs="TimesNewRomanPSMT"/>
          <w:kern w:val="0"/>
          <w:szCs w:val="21"/>
        </w:rPr>
        <w:t xml:space="preserve">5. </w:t>
      </w:r>
      <w:r w:rsidRPr="0010501E">
        <w:rPr>
          <w:rFonts w:ascii="宋体" w:eastAsia="宋体" w:hAnsi="宋体" w:cs="TimesNewRomanPSMT" w:hint="eastAsia"/>
          <w:kern w:val="0"/>
          <w:szCs w:val="21"/>
        </w:rPr>
        <w:t>教学评价</w:t>
      </w:r>
    </w:p>
    <w:p w14:paraId="31B7411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（1）药物分析方法的验证包括哪些内容？</w:t>
      </w:r>
    </w:p>
    <w:p w14:paraId="5E4870DC" w14:textId="77777777" w:rsidR="00ED78B4" w:rsidRPr="0010501E" w:rsidRDefault="004B7C56">
      <w:pPr>
        <w:widowControl/>
        <w:spacing w:beforeLines="50" w:before="156" w:afterLines="50" w:after="156"/>
        <w:ind w:firstLineChars="200" w:firstLine="482"/>
        <w:jc w:val="left"/>
        <w:rPr>
          <w:rFonts w:ascii="TimesNewRomanPSMT" w:hAnsi="TimesNewRomanPSMT" w:cs="TimesNewRomanPSMT"/>
          <w:kern w:val="0"/>
          <w:sz w:val="20"/>
          <w:szCs w:val="20"/>
        </w:rPr>
      </w:pPr>
      <w:r w:rsidRPr="0010501E">
        <w:rPr>
          <w:rFonts w:ascii="黑体" w:eastAsia="黑体" w:hAnsi="黑体" w:cs="Times New Roman" w:hint="eastAsia"/>
          <w:b/>
          <w:sz w:val="24"/>
          <w:szCs w:val="24"/>
        </w:rPr>
        <w:t>第五章</w:t>
      </w:r>
      <w:r w:rsidRPr="0010501E">
        <w:rPr>
          <w:rFonts w:ascii="黑体" w:eastAsia="黑体" w:hAnsi="黑体" w:cs="Times New Roman"/>
          <w:b/>
          <w:sz w:val="24"/>
          <w:szCs w:val="24"/>
        </w:rPr>
        <w:t xml:space="preserve"> 体内药物分析</w:t>
      </w:r>
    </w:p>
    <w:p w14:paraId="1C1E848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1.</w:t>
      </w:r>
      <w:r w:rsidRPr="0010501E">
        <w:rPr>
          <w:rFonts w:ascii="宋体" w:eastAsia="宋体" w:hAnsi="宋体" w:cs="TimesNewRomanPSMT" w:hint="eastAsia"/>
          <w:kern w:val="0"/>
          <w:szCs w:val="21"/>
        </w:rPr>
        <w:t xml:space="preserve"> </w:t>
      </w:r>
      <w:r w:rsidRPr="0010501E">
        <w:rPr>
          <w:rFonts w:ascii="宋体" w:eastAsia="宋体" w:hAnsi="宋体" w:cs="宋体" w:hint="eastAsia"/>
          <w:kern w:val="0"/>
          <w:szCs w:val="21"/>
        </w:rPr>
        <w:t>教学目标</w:t>
      </w:r>
    </w:p>
    <w:p w14:paraId="59CF42B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w:t>
      </w:r>
      <w:r w:rsidRPr="0010501E">
        <w:rPr>
          <w:rFonts w:ascii="宋体" w:eastAsia="宋体" w:hAnsi="宋体" w:cs="宋体" w:hint="eastAsia"/>
          <w:kern w:val="0"/>
          <w:szCs w:val="21"/>
        </w:rPr>
        <w:t>了解生物样品的种类及其生物样品前处理方法</w:t>
      </w:r>
      <w:r w:rsidR="0010501E" w:rsidRPr="0010501E">
        <w:rPr>
          <w:rFonts w:ascii="宋体" w:eastAsia="宋体" w:hAnsi="宋体" w:cs="宋体" w:hint="eastAsia"/>
          <w:kern w:val="0"/>
          <w:szCs w:val="21"/>
        </w:rPr>
        <w:t>；</w:t>
      </w:r>
    </w:p>
    <w:p w14:paraId="7F3FB3E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w:t>
      </w:r>
      <w:r w:rsidRPr="0010501E">
        <w:rPr>
          <w:rFonts w:ascii="宋体" w:eastAsia="宋体" w:hAnsi="宋体" w:cs="宋体" w:hint="eastAsia"/>
          <w:kern w:val="0"/>
          <w:szCs w:val="21"/>
        </w:rPr>
        <w:t>）</w:t>
      </w:r>
      <w:r w:rsidRPr="0010501E">
        <w:rPr>
          <w:rFonts w:ascii="宋体" w:eastAsia="宋体" w:hAnsi="宋体" w:cs="宋体"/>
          <w:kern w:val="0"/>
          <w:szCs w:val="21"/>
        </w:rPr>
        <w:t>了解体内样本的前处理方法，特别是固相萃取的原理、作用和适用性。</w:t>
      </w:r>
    </w:p>
    <w:p w14:paraId="49E6B3E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2. </w:t>
      </w:r>
      <w:r w:rsidRPr="0010501E">
        <w:rPr>
          <w:rFonts w:ascii="宋体" w:eastAsia="宋体" w:hAnsi="宋体" w:cs="宋体" w:hint="eastAsia"/>
          <w:kern w:val="0"/>
          <w:szCs w:val="21"/>
        </w:rPr>
        <w:t>教学重难点</w:t>
      </w:r>
    </w:p>
    <w:p w14:paraId="3290D4A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1）体内药物分析的特点和应用</w:t>
      </w:r>
      <w:r w:rsidR="0010501E" w:rsidRPr="0010501E">
        <w:rPr>
          <w:rFonts w:ascii="宋体" w:eastAsia="宋体" w:hAnsi="宋体" w:cs="宋体" w:hint="eastAsia"/>
          <w:kern w:val="0"/>
          <w:szCs w:val="21"/>
        </w:rPr>
        <w:t>；</w:t>
      </w:r>
    </w:p>
    <w:p w14:paraId="7939D5F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2）体内样品的</w:t>
      </w:r>
      <w:r w:rsidRPr="0010501E">
        <w:rPr>
          <w:rFonts w:ascii="宋体" w:eastAsia="宋体" w:hAnsi="宋体" w:cs="宋体" w:hint="eastAsia"/>
          <w:kern w:val="0"/>
          <w:szCs w:val="21"/>
        </w:rPr>
        <w:t>制备</w:t>
      </w:r>
      <w:r w:rsidR="0010501E" w:rsidRPr="0010501E">
        <w:rPr>
          <w:rFonts w:ascii="宋体" w:eastAsia="宋体" w:hAnsi="宋体" w:cs="宋体" w:hint="eastAsia"/>
          <w:kern w:val="0"/>
          <w:szCs w:val="21"/>
        </w:rPr>
        <w:t>。</w:t>
      </w:r>
    </w:p>
    <w:p w14:paraId="3AD153E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3. </w:t>
      </w:r>
      <w:r w:rsidRPr="0010501E">
        <w:rPr>
          <w:rFonts w:ascii="宋体" w:eastAsia="宋体" w:hAnsi="宋体" w:cs="宋体" w:hint="eastAsia"/>
          <w:kern w:val="0"/>
          <w:szCs w:val="21"/>
        </w:rPr>
        <w:t>教学内容</w:t>
      </w:r>
    </w:p>
    <w:p w14:paraId="0B8C4DD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第一节</w:t>
      </w:r>
      <w:r w:rsidRPr="0010501E">
        <w:rPr>
          <w:rFonts w:ascii="宋体" w:eastAsia="宋体" w:hAnsi="宋体" w:cs="宋体"/>
          <w:kern w:val="0"/>
          <w:szCs w:val="21"/>
        </w:rPr>
        <w:t xml:space="preserve">  常用体内样品的制备与储存</w:t>
      </w:r>
    </w:p>
    <w:p w14:paraId="2092D5D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一、体内样品的种类</w:t>
      </w:r>
    </w:p>
    <w:p w14:paraId="3C21B34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二、体内样品的采集与制备</w:t>
      </w:r>
    </w:p>
    <w:p w14:paraId="73E78A6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三、体内样品的储存与处理</w:t>
      </w:r>
    </w:p>
    <w:p w14:paraId="14B5629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第二节</w:t>
      </w:r>
      <w:r w:rsidRPr="0010501E">
        <w:rPr>
          <w:rFonts w:ascii="宋体" w:eastAsia="宋体" w:hAnsi="宋体" w:cs="宋体"/>
          <w:kern w:val="0"/>
          <w:szCs w:val="21"/>
        </w:rPr>
        <w:t xml:space="preserve">  体内样品的处理</w:t>
      </w:r>
    </w:p>
    <w:p w14:paraId="0D9323B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一、体内样品处理的目的</w:t>
      </w:r>
    </w:p>
    <w:p w14:paraId="60CE623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二、常用体内样品处理方法</w:t>
      </w:r>
    </w:p>
    <w:p w14:paraId="689BF64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第三节</w:t>
      </w:r>
      <w:r w:rsidRPr="0010501E">
        <w:rPr>
          <w:rFonts w:ascii="宋体" w:eastAsia="宋体" w:hAnsi="宋体" w:cs="宋体"/>
          <w:kern w:val="0"/>
          <w:szCs w:val="21"/>
        </w:rPr>
        <w:t xml:space="preserve">  体内样品分析方法与方法验证</w:t>
      </w:r>
    </w:p>
    <w:p w14:paraId="424326F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一、分析方法的建立</w:t>
      </w:r>
    </w:p>
    <w:p w14:paraId="253B3F5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二、分析方法的验证</w:t>
      </w:r>
    </w:p>
    <w:p w14:paraId="6CF952A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第四节</w:t>
      </w:r>
      <w:r w:rsidRPr="0010501E">
        <w:rPr>
          <w:rFonts w:ascii="宋体" w:eastAsia="宋体" w:hAnsi="宋体" w:cs="宋体"/>
          <w:kern w:val="0"/>
          <w:szCs w:val="21"/>
        </w:rPr>
        <w:t xml:space="preserve">  典型体内药物分析应用</w:t>
      </w:r>
    </w:p>
    <w:p w14:paraId="33E5BCE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一、LC/MS/MS测定人血浆中氨氯地平对映体及其药物动力学应用</w:t>
      </w:r>
    </w:p>
    <w:p w14:paraId="0F8C756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二、替诺福韦双特戊酯的体内药动学及其对左卡尼汀血药浓度的影响</w:t>
      </w:r>
    </w:p>
    <w:p w14:paraId="1A80026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4. </w:t>
      </w:r>
      <w:r w:rsidRPr="0010501E">
        <w:rPr>
          <w:rFonts w:ascii="宋体" w:eastAsia="宋体" w:hAnsi="宋体" w:cs="宋体" w:hint="eastAsia"/>
          <w:kern w:val="0"/>
          <w:szCs w:val="21"/>
        </w:rPr>
        <w:t xml:space="preserve">教学方法 </w:t>
      </w:r>
    </w:p>
    <w:p w14:paraId="3BE9D09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（1）以方法学为线索，进行系统讲解为主</w:t>
      </w:r>
      <w:r w:rsidR="0010501E" w:rsidRPr="0010501E">
        <w:rPr>
          <w:rFonts w:ascii="宋体" w:eastAsia="宋体" w:hAnsi="宋体" w:cs="宋体" w:hint="eastAsia"/>
          <w:kern w:val="0"/>
          <w:szCs w:val="21"/>
        </w:rPr>
        <w:t>；</w:t>
      </w:r>
    </w:p>
    <w:p w14:paraId="13F2EA4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lastRenderedPageBreak/>
        <w:t>（2）以“固相萃取法”为题，进行课堂讨论。</w:t>
      </w:r>
    </w:p>
    <w:p w14:paraId="6913321C" w14:textId="77777777" w:rsidR="00ED78B4" w:rsidRPr="0010501E" w:rsidRDefault="004B7C56">
      <w:pPr>
        <w:widowControl/>
        <w:spacing w:beforeLines="50" w:before="156" w:afterLines="50" w:after="156"/>
        <w:ind w:firstLineChars="200" w:firstLine="420"/>
        <w:jc w:val="left"/>
        <w:rPr>
          <w:rFonts w:ascii="宋体" w:eastAsia="宋体" w:hAnsi="宋体" w:cs="TimesNewRomanPSMT"/>
          <w:kern w:val="0"/>
          <w:szCs w:val="21"/>
        </w:rPr>
      </w:pPr>
      <w:r w:rsidRPr="0010501E">
        <w:rPr>
          <w:rFonts w:ascii="宋体" w:eastAsia="宋体" w:hAnsi="宋体" w:cs="TimesNewRomanPSMT"/>
          <w:kern w:val="0"/>
          <w:szCs w:val="21"/>
        </w:rPr>
        <w:t xml:space="preserve">5. </w:t>
      </w:r>
      <w:r w:rsidRPr="0010501E">
        <w:rPr>
          <w:rFonts w:ascii="宋体" w:eastAsia="宋体" w:hAnsi="宋体" w:cs="TimesNewRomanPSMT" w:hint="eastAsia"/>
          <w:kern w:val="0"/>
          <w:szCs w:val="21"/>
        </w:rPr>
        <w:t>教学评价</w:t>
      </w:r>
    </w:p>
    <w:p w14:paraId="2076477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（1）常用生物样品种类及其制备和储存方式有哪些？</w:t>
      </w:r>
    </w:p>
    <w:p w14:paraId="74A0A4A0" w14:textId="77777777" w:rsidR="00ED78B4" w:rsidRPr="0010501E" w:rsidRDefault="004B7C56">
      <w:pPr>
        <w:widowControl/>
        <w:spacing w:beforeLines="50" w:before="156" w:afterLines="50" w:after="156"/>
        <w:ind w:firstLineChars="200" w:firstLine="482"/>
        <w:jc w:val="left"/>
        <w:rPr>
          <w:rFonts w:ascii="TimesNewRomanPSMT" w:hAnsi="TimesNewRomanPSMT" w:cs="TimesNewRomanPSMT"/>
          <w:kern w:val="0"/>
          <w:sz w:val="20"/>
          <w:szCs w:val="20"/>
        </w:rPr>
      </w:pPr>
      <w:r w:rsidRPr="0010501E">
        <w:rPr>
          <w:rFonts w:ascii="黑体" w:eastAsia="黑体" w:hAnsi="黑体" w:cs="Times New Roman" w:hint="eastAsia"/>
          <w:b/>
          <w:sz w:val="24"/>
          <w:szCs w:val="24"/>
        </w:rPr>
        <w:t>第六章</w:t>
      </w:r>
      <w:r w:rsidRPr="0010501E">
        <w:rPr>
          <w:rFonts w:ascii="黑体" w:eastAsia="黑体" w:hAnsi="黑体" w:cs="Times New Roman"/>
          <w:b/>
          <w:sz w:val="24"/>
          <w:szCs w:val="24"/>
        </w:rPr>
        <w:t xml:space="preserve"> 芳酸类非甾体抗炎药物的分析</w:t>
      </w:r>
    </w:p>
    <w:p w14:paraId="51D88CC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1.</w:t>
      </w:r>
      <w:r w:rsidRPr="0010501E">
        <w:rPr>
          <w:rFonts w:ascii="宋体" w:eastAsia="宋体" w:hAnsi="宋体" w:cs="TimesNewRomanPSMT" w:hint="eastAsia"/>
          <w:kern w:val="0"/>
          <w:szCs w:val="21"/>
        </w:rPr>
        <w:t xml:space="preserve"> </w:t>
      </w:r>
      <w:r w:rsidRPr="0010501E">
        <w:rPr>
          <w:rFonts w:ascii="宋体" w:eastAsia="宋体" w:hAnsi="宋体" w:cs="宋体" w:hint="eastAsia"/>
          <w:kern w:val="0"/>
          <w:szCs w:val="21"/>
        </w:rPr>
        <w:t>教学目标</w:t>
      </w:r>
    </w:p>
    <w:p w14:paraId="7B9CA10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w:t>
      </w:r>
      <w:r w:rsidRPr="0010501E">
        <w:rPr>
          <w:rFonts w:ascii="宋体" w:eastAsia="宋体" w:hAnsi="宋体" w:cs="宋体" w:hint="eastAsia"/>
          <w:kern w:val="0"/>
          <w:szCs w:val="21"/>
        </w:rPr>
        <w:t>芳酸类非甾体抗炎药物的结构、性质、及其质量标准的建立依据</w:t>
      </w:r>
      <w:r w:rsidR="0010501E" w:rsidRPr="0010501E">
        <w:rPr>
          <w:rFonts w:ascii="宋体" w:eastAsia="宋体" w:hAnsi="宋体" w:cs="宋体" w:hint="eastAsia"/>
          <w:kern w:val="0"/>
          <w:szCs w:val="21"/>
        </w:rPr>
        <w:t>；</w:t>
      </w:r>
    </w:p>
    <w:p w14:paraId="42DB60DD" w14:textId="77777777" w:rsidR="00ED78B4" w:rsidRPr="0010501E" w:rsidRDefault="004B7C56">
      <w:pPr>
        <w:widowControl/>
        <w:spacing w:beforeLines="50" w:before="156" w:afterLines="50" w:after="156"/>
        <w:ind w:firstLineChars="200" w:firstLine="420"/>
        <w:jc w:val="left"/>
        <w:rPr>
          <w:rFonts w:ascii="宋体" w:eastAsia="宋体" w:hAnsi="宋体"/>
          <w:szCs w:val="21"/>
        </w:rPr>
      </w:pPr>
      <w:r w:rsidRPr="0010501E">
        <w:rPr>
          <w:rFonts w:ascii="宋体" w:eastAsia="宋体" w:hAnsi="宋体" w:cs="宋体" w:hint="eastAsia"/>
          <w:kern w:val="0"/>
          <w:szCs w:val="21"/>
        </w:rPr>
        <w:t>（</w:t>
      </w:r>
      <w:r w:rsidRPr="0010501E">
        <w:rPr>
          <w:rFonts w:ascii="宋体" w:eastAsia="宋体" w:hAnsi="宋体" w:cs="宋体"/>
          <w:kern w:val="0"/>
          <w:szCs w:val="21"/>
        </w:rPr>
        <w:t>2</w:t>
      </w:r>
      <w:r w:rsidRPr="0010501E">
        <w:rPr>
          <w:rFonts w:ascii="宋体" w:eastAsia="宋体" w:hAnsi="宋体" w:cs="宋体" w:hint="eastAsia"/>
          <w:kern w:val="0"/>
          <w:szCs w:val="21"/>
        </w:rPr>
        <w:t>）</w:t>
      </w:r>
      <w:r w:rsidRPr="0010501E">
        <w:rPr>
          <w:rFonts w:ascii="宋体" w:eastAsia="宋体" w:hAnsi="宋体" w:cs="宋体"/>
          <w:kern w:val="0"/>
          <w:szCs w:val="21"/>
        </w:rPr>
        <w:t>重点掌握鉴别反应（三氯化铁反应、水解反应、重氮化-偶合反应）、特殊杂质检查（阿司匹林、对乙酰氨基酚中杂质检查）、含量测定（酸碱滴定法、柱分配色谱法-紫外分光光度法）。</w:t>
      </w:r>
    </w:p>
    <w:p w14:paraId="751FE2E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2. </w:t>
      </w:r>
      <w:r w:rsidRPr="0010501E">
        <w:rPr>
          <w:rFonts w:ascii="宋体" w:eastAsia="宋体" w:hAnsi="宋体" w:cs="宋体" w:hint="eastAsia"/>
          <w:kern w:val="0"/>
          <w:szCs w:val="21"/>
        </w:rPr>
        <w:t>教学重难点</w:t>
      </w:r>
    </w:p>
    <w:p w14:paraId="635102A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w:t>
      </w:r>
      <w:r w:rsidRPr="0010501E">
        <w:rPr>
          <w:rFonts w:ascii="宋体" w:eastAsia="宋体" w:hAnsi="宋体" w:cs="宋体" w:hint="eastAsia"/>
          <w:kern w:val="0"/>
          <w:szCs w:val="21"/>
        </w:rPr>
        <w:t>水杨酸类药物、苯甲酸类药物结构与理化性质，鉴别方法之间的关系</w:t>
      </w:r>
      <w:r w:rsidR="0010501E" w:rsidRPr="0010501E">
        <w:rPr>
          <w:rFonts w:ascii="宋体" w:eastAsia="宋体" w:hAnsi="宋体" w:cs="宋体" w:hint="eastAsia"/>
          <w:kern w:val="0"/>
          <w:szCs w:val="21"/>
        </w:rPr>
        <w:t>；</w:t>
      </w:r>
    </w:p>
    <w:p w14:paraId="35E06E6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2）直接滴定法、剩余量滴定法和水解后剩余量滴定法</w:t>
      </w:r>
      <w:r w:rsidR="0010501E" w:rsidRPr="0010501E">
        <w:rPr>
          <w:rFonts w:ascii="宋体" w:eastAsia="宋体" w:hAnsi="宋体" w:cs="宋体" w:hint="eastAsia"/>
          <w:kern w:val="0"/>
          <w:szCs w:val="21"/>
        </w:rPr>
        <w:t>；</w:t>
      </w:r>
    </w:p>
    <w:p w14:paraId="7DF8512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（3</w:t>
      </w:r>
      <w:r w:rsidRPr="0010501E">
        <w:rPr>
          <w:rFonts w:ascii="宋体" w:eastAsia="宋体" w:hAnsi="宋体" w:cs="宋体"/>
          <w:kern w:val="0"/>
          <w:szCs w:val="21"/>
        </w:rPr>
        <w:t>）不同滴定方法的含量计算</w:t>
      </w:r>
      <w:r w:rsidR="0010501E" w:rsidRPr="0010501E">
        <w:rPr>
          <w:rFonts w:ascii="宋体" w:eastAsia="宋体" w:hAnsi="宋体" w:cs="宋体" w:hint="eastAsia"/>
          <w:kern w:val="0"/>
          <w:szCs w:val="21"/>
        </w:rPr>
        <w:t>。</w:t>
      </w:r>
    </w:p>
    <w:p w14:paraId="3A4E99B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3. </w:t>
      </w:r>
      <w:r w:rsidRPr="0010501E">
        <w:rPr>
          <w:rFonts w:ascii="宋体" w:eastAsia="宋体" w:hAnsi="宋体" w:cs="宋体" w:hint="eastAsia"/>
          <w:kern w:val="0"/>
          <w:szCs w:val="21"/>
        </w:rPr>
        <w:t>教学内容</w:t>
      </w:r>
    </w:p>
    <w:p w14:paraId="746CCDA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第一节</w:t>
      </w:r>
      <w:r w:rsidRPr="0010501E">
        <w:rPr>
          <w:rFonts w:ascii="宋体" w:eastAsia="宋体" w:hAnsi="宋体" w:cs="宋体"/>
          <w:kern w:val="0"/>
          <w:szCs w:val="21"/>
        </w:rPr>
        <w:t xml:space="preserve">  结构与性质</w:t>
      </w:r>
    </w:p>
    <w:p w14:paraId="0D19C83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一、典型药物与结构特点</w:t>
      </w:r>
    </w:p>
    <w:p w14:paraId="3122FCA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二、主要理化性质</w:t>
      </w:r>
    </w:p>
    <w:p w14:paraId="2643C3F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第二节</w:t>
      </w:r>
      <w:r w:rsidRPr="0010501E">
        <w:rPr>
          <w:rFonts w:ascii="宋体" w:eastAsia="宋体" w:hAnsi="宋体" w:cs="宋体"/>
          <w:kern w:val="0"/>
          <w:szCs w:val="21"/>
        </w:rPr>
        <w:t xml:space="preserve">  鉴别试验</w:t>
      </w:r>
    </w:p>
    <w:p w14:paraId="10C111F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一、与三氯化铁反应</w:t>
      </w:r>
    </w:p>
    <w:p w14:paraId="59DB6F5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二、缩合反应</w:t>
      </w:r>
    </w:p>
    <w:p w14:paraId="524B86C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三、重氮化-偶合反应</w:t>
      </w:r>
    </w:p>
    <w:p w14:paraId="367DFA7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四、其他反应</w:t>
      </w:r>
    </w:p>
    <w:p w14:paraId="19FDE12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五、光谱反应</w:t>
      </w:r>
    </w:p>
    <w:p w14:paraId="3BB4353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六、色谱反应</w:t>
      </w:r>
    </w:p>
    <w:p w14:paraId="0B697B5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第三节</w:t>
      </w:r>
      <w:r w:rsidRPr="0010501E">
        <w:rPr>
          <w:rFonts w:ascii="宋体" w:eastAsia="宋体" w:hAnsi="宋体" w:cs="宋体"/>
          <w:kern w:val="0"/>
          <w:szCs w:val="21"/>
        </w:rPr>
        <w:t xml:space="preserve">  有关物质与检查</w:t>
      </w:r>
    </w:p>
    <w:p w14:paraId="68AD403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一、阿司匹林及双水杨酸酯中游离水杨酸与有关物质的检查</w:t>
      </w:r>
    </w:p>
    <w:p w14:paraId="59869EF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二、对乙酰氨基酚中对氨基酚和对氯苯乙酰胺的检查</w:t>
      </w:r>
    </w:p>
    <w:p w14:paraId="1C8CF05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第四节</w:t>
      </w:r>
      <w:r w:rsidRPr="0010501E">
        <w:rPr>
          <w:rFonts w:ascii="宋体" w:eastAsia="宋体" w:hAnsi="宋体" w:cs="宋体"/>
          <w:kern w:val="0"/>
          <w:szCs w:val="21"/>
        </w:rPr>
        <w:t xml:space="preserve">  含量测定</w:t>
      </w:r>
    </w:p>
    <w:p w14:paraId="65EC796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一、原料药测定法</w:t>
      </w:r>
    </w:p>
    <w:p w14:paraId="3BF9D7F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二、药物制剂分析法</w:t>
      </w:r>
    </w:p>
    <w:p w14:paraId="7ADF8C2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lastRenderedPageBreak/>
        <w:t xml:space="preserve">4. </w:t>
      </w:r>
      <w:r w:rsidRPr="0010501E">
        <w:rPr>
          <w:rFonts w:ascii="宋体" w:eastAsia="宋体" w:hAnsi="宋体" w:cs="宋体" w:hint="eastAsia"/>
          <w:kern w:val="0"/>
          <w:szCs w:val="21"/>
        </w:rPr>
        <w:t xml:space="preserve">教学方法 </w:t>
      </w:r>
    </w:p>
    <w:p w14:paraId="6D118BF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（1）以“</w:t>
      </w:r>
      <w:r w:rsidRPr="0010501E">
        <w:rPr>
          <w:rFonts w:ascii="宋体" w:eastAsia="宋体" w:hAnsi="宋体" w:cs="宋体"/>
          <w:kern w:val="0"/>
          <w:szCs w:val="21"/>
        </w:rPr>
        <w:t>UV法中多波长与方法专属性关系”为题，进行简短的课堂讨论，重点强化专属性</w:t>
      </w:r>
      <w:r w:rsidRPr="0010501E">
        <w:rPr>
          <w:rFonts w:ascii="宋体" w:eastAsia="宋体" w:hAnsi="宋体" w:cs="宋体" w:hint="eastAsia"/>
          <w:kern w:val="0"/>
          <w:szCs w:val="21"/>
        </w:rPr>
        <w:t>。</w:t>
      </w:r>
    </w:p>
    <w:p w14:paraId="55325E1D" w14:textId="77777777" w:rsidR="00ED78B4" w:rsidRPr="0010501E" w:rsidRDefault="004B7C56">
      <w:pPr>
        <w:widowControl/>
        <w:spacing w:beforeLines="50" w:before="156" w:afterLines="50" w:after="156"/>
        <w:ind w:firstLineChars="200" w:firstLine="420"/>
        <w:jc w:val="left"/>
        <w:rPr>
          <w:rFonts w:ascii="宋体" w:eastAsia="宋体" w:hAnsi="宋体" w:cs="TimesNewRomanPSMT"/>
          <w:kern w:val="0"/>
          <w:szCs w:val="21"/>
        </w:rPr>
      </w:pPr>
      <w:r w:rsidRPr="0010501E">
        <w:rPr>
          <w:rFonts w:ascii="宋体" w:eastAsia="宋体" w:hAnsi="宋体" w:cs="TimesNewRomanPSMT"/>
          <w:kern w:val="0"/>
          <w:szCs w:val="21"/>
        </w:rPr>
        <w:t xml:space="preserve">5. </w:t>
      </w:r>
      <w:r w:rsidRPr="0010501E">
        <w:rPr>
          <w:rFonts w:ascii="宋体" w:eastAsia="宋体" w:hAnsi="宋体" w:cs="TimesNewRomanPSMT" w:hint="eastAsia"/>
          <w:kern w:val="0"/>
          <w:szCs w:val="21"/>
        </w:rPr>
        <w:t>教学评价</w:t>
      </w:r>
    </w:p>
    <w:p w14:paraId="085155F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（1）高效液相色谱法有哪些特点？</w:t>
      </w:r>
      <w:r w:rsidRPr="0010501E">
        <w:rPr>
          <w:rFonts w:ascii="宋体" w:eastAsia="宋体" w:hAnsi="宋体" w:cs="宋体"/>
          <w:kern w:val="0"/>
          <w:szCs w:val="21"/>
        </w:rPr>
        <w:t xml:space="preserve"> </w:t>
      </w:r>
    </w:p>
    <w:p w14:paraId="335C30B0" w14:textId="77777777" w:rsidR="00ED78B4" w:rsidRPr="0010501E" w:rsidRDefault="004B7C56">
      <w:pPr>
        <w:widowControl/>
        <w:spacing w:beforeLines="50" w:before="156" w:afterLines="50" w:after="156"/>
        <w:ind w:firstLineChars="200" w:firstLine="482"/>
        <w:jc w:val="left"/>
        <w:rPr>
          <w:rFonts w:ascii="TimesNewRomanPSMT" w:hAnsi="TimesNewRomanPSMT" w:cs="TimesNewRomanPSMT"/>
          <w:kern w:val="0"/>
          <w:sz w:val="20"/>
          <w:szCs w:val="20"/>
        </w:rPr>
      </w:pPr>
      <w:r w:rsidRPr="0010501E">
        <w:rPr>
          <w:rFonts w:ascii="黑体" w:eastAsia="黑体" w:hAnsi="黑体" w:cs="Times New Roman" w:hint="eastAsia"/>
          <w:b/>
          <w:sz w:val="24"/>
          <w:szCs w:val="24"/>
        </w:rPr>
        <w:t>第七章</w:t>
      </w:r>
      <w:r w:rsidRPr="0010501E">
        <w:rPr>
          <w:rFonts w:ascii="黑体" w:eastAsia="黑体" w:hAnsi="黑体" w:cs="Times New Roman"/>
          <w:b/>
          <w:sz w:val="24"/>
          <w:szCs w:val="24"/>
        </w:rPr>
        <w:t xml:space="preserve"> 苯乙胺类拟肾上腺素药物的分析</w:t>
      </w:r>
    </w:p>
    <w:p w14:paraId="72C493B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1.</w:t>
      </w:r>
      <w:r w:rsidRPr="0010501E">
        <w:rPr>
          <w:rFonts w:ascii="宋体" w:eastAsia="宋体" w:hAnsi="宋体" w:cs="TimesNewRomanPSMT" w:hint="eastAsia"/>
          <w:kern w:val="0"/>
          <w:szCs w:val="21"/>
        </w:rPr>
        <w:t xml:space="preserve"> </w:t>
      </w:r>
      <w:r w:rsidRPr="0010501E">
        <w:rPr>
          <w:rFonts w:ascii="宋体" w:eastAsia="宋体" w:hAnsi="宋体" w:cs="宋体" w:hint="eastAsia"/>
          <w:kern w:val="0"/>
          <w:szCs w:val="21"/>
        </w:rPr>
        <w:t>教学目标</w:t>
      </w:r>
    </w:p>
    <w:p w14:paraId="7A64EEF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w:t>
      </w:r>
      <w:r w:rsidRPr="0010501E">
        <w:rPr>
          <w:rFonts w:ascii="宋体" w:eastAsia="宋体" w:hAnsi="宋体" w:cs="宋体" w:hint="eastAsia"/>
          <w:kern w:val="0"/>
          <w:szCs w:val="21"/>
        </w:rPr>
        <w:t>苯乙胺类拟肾上腺素药物的结构、性质、及其质量标准的建立依据</w:t>
      </w:r>
      <w:r w:rsidR="0010501E" w:rsidRPr="0010501E">
        <w:rPr>
          <w:rFonts w:ascii="宋体" w:eastAsia="宋体" w:hAnsi="宋体" w:cs="宋体" w:hint="eastAsia"/>
          <w:kern w:val="0"/>
          <w:szCs w:val="21"/>
        </w:rPr>
        <w:t>；</w:t>
      </w:r>
    </w:p>
    <w:p w14:paraId="0D312945" w14:textId="77777777" w:rsidR="00ED78B4" w:rsidRPr="0010501E" w:rsidRDefault="004B7C56">
      <w:pPr>
        <w:widowControl/>
        <w:spacing w:beforeLines="50" w:before="156" w:afterLines="50" w:after="156"/>
        <w:ind w:firstLineChars="200" w:firstLine="420"/>
        <w:jc w:val="left"/>
        <w:rPr>
          <w:rFonts w:ascii="宋体" w:eastAsia="宋体" w:hAnsi="宋体"/>
          <w:szCs w:val="21"/>
        </w:rPr>
      </w:pPr>
      <w:r w:rsidRPr="0010501E">
        <w:rPr>
          <w:rFonts w:ascii="宋体" w:eastAsia="宋体" w:hAnsi="宋体" w:cs="宋体" w:hint="eastAsia"/>
          <w:kern w:val="0"/>
          <w:szCs w:val="21"/>
        </w:rPr>
        <w:t>（</w:t>
      </w:r>
      <w:r w:rsidRPr="0010501E">
        <w:rPr>
          <w:rFonts w:ascii="宋体" w:eastAsia="宋体" w:hAnsi="宋体" w:cs="宋体"/>
          <w:kern w:val="0"/>
          <w:szCs w:val="21"/>
        </w:rPr>
        <w:t>2</w:t>
      </w:r>
      <w:r w:rsidRPr="0010501E">
        <w:rPr>
          <w:rFonts w:ascii="宋体" w:eastAsia="宋体" w:hAnsi="宋体" w:cs="宋体" w:hint="eastAsia"/>
          <w:kern w:val="0"/>
          <w:szCs w:val="21"/>
        </w:rPr>
        <w:t>）</w:t>
      </w:r>
      <w:r w:rsidRPr="0010501E">
        <w:rPr>
          <w:rFonts w:ascii="宋体" w:eastAsia="宋体" w:hAnsi="宋体" w:cs="宋体"/>
          <w:kern w:val="0"/>
          <w:szCs w:val="21"/>
        </w:rPr>
        <w:t>重点掌握含量测定（非水溶液滴定法、亚硝酸钠滴定法之永停法）。</w:t>
      </w:r>
    </w:p>
    <w:p w14:paraId="3208E8F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2. </w:t>
      </w:r>
      <w:r w:rsidRPr="0010501E">
        <w:rPr>
          <w:rFonts w:ascii="宋体" w:eastAsia="宋体" w:hAnsi="宋体" w:cs="宋体" w:hint="eastAsia"/>
          <w:kern w:val="0"/>
          <w:szCs w:val="21"/>
        </w:rPr>
        <w:t>教学重难点</w:t>
      </w:r>
    </w:p>
    <w:p w14:paraId="1ADD848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1）苯乙胺类药物的含量测定方法</w:t>
      </w:r>
      <w:r w:rsidRPr="0010501E">
        <w:rPr>
          <w:rFonts w:ascii="宋体" w:eastAsia="宋体" w:hAnsi="宋体" w:cs="宋体" w:hint="eastAsia"/>
          <w:kern w:val="0"/>
          <w:szCs w:val="21"/>
        </w:rPr>
        <w:t>：非水滴定法、亚硝酸钠滴定法</w:t>
      </w:r>
      <w:r w:rsidR="0010501E" w:rsidRPr="0010501E">
        <w:rPr>
          <w:rFonts w:ascii="宋体" w:eastAsia="宋体" w:hAnsi="宋体" w:cs="宋体" w:hint="eastAsia"/>
          <w:kern w:val="0"/>
          <w:szCs w:val="21"/>
        </w:rPr>
        <w:t>；</w:t>
      </w:r>
    </w:p>
    <w:p w14:paraId="3F32D9A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2）非水溶液滴定法与定量分析方法准确度的关系</w:t>
      </w:r>
      <w:r w:rsidR="0010501E" w:rsidRPr="0010501E">
        <w:rPr>
          <w:rFonts w:ascii="宋体" w:eastAsia="宋体" w:hAnsi="宋体" w:cs="宋体" w:hint="eastAsia"/>
          <w:kern w:val="0"/>
          <w:szCs w:val="21"/>
        </w:rPr>
        <w:t>。</w:t>
      </w:r>
    </w:p>
    <w:p w14:paraId="1CD3EF7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3. </w:t>
      </w:r>
      <w:r w:rsidRPr="0010501E">
        <w:rPr>
          <w:rFonts w:ascii="宋体" w:eastAsia="宋体" w:hAnsi="宋体" w:cs="宋体" w:hint="eastAsia"/>
          <w:kern w:val="0"/>
          <w:szCs w:val="21"/>
        </w:rPr>
        <w:t>教学内容</w:t>
      </w:r>
    </w:p>
    <w:p w14:paraId="0996C3B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第一节</w:t>
      </w:r>
      <w:r w:rsidRPr="0010501E">
        <w:rPr>
          <w:rFonts w:ascii="宋体" w:eastAsia="宋体" w:hAnsi="宋体" w:cs="宋体"/>
          <w:kern w:val="0"/>
          <w:szCs w:val="21"/>
        </w:rPr>
        <w:t xml:space="preserve">  结构与性质</w:t>
      </w:r>
    </w:p>
    <w:p w14:paraId="77DECCE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一、典型药物与结构特点</w:t>
      </w:r>
    </w:p>
    <w:p w14:paraId="39684F3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第二节</w:t>
      </w:r>
      <w:r w:rsidRPr="0010501E">
        <w:rPr>
          <w:rFonts w:ascii="宋体" w:eastAsia="宋体" w:hAnsi="宋体" w:cs="宋体"/>
          <w:kern w:val="0"/>
          <w:szCs w:val="21"/>
        </w:rPr>
        <w:t xml:space="preserve">  鉴别试验</w:t>
      </w:r>
    </w:p>
    <w:p w14:paraId="71B447A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一、与铁盐的反应</w:t>
      </w:r>
    </w:p>
    <w:p w14:paraId="2C2D948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二、与甲醛-硫酸的方法</w:t>
      </w:r>
    </w:p>
    <w:p w14:paraId="6BA6F39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三、还原性反应</w:t>
      </w:r>
    </w:p>
    <w:p w14:paraId="7EDC338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四、氨基醇的双缩脲反应</w:t>
      </w:r>
    </w:p>
    <w:p w14:paraId="60B0F70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五、脂肪伯胺的Rimini试验</w:t>
      </w:r>
    </w:p>
    <w:p w14:paraId="00021B5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六、吸收光谱特征</w:t>
      </w:r>
    </w:p>
    <w:p w14:paraId="6BE0ABB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第三节</w:t>
      </w:r>
      <w:r w:rsidRPr="0010501E">
        <w:rPr>
          <w:rFonts w:ascii="宋体" w:eastAsia="宋体" w:hAnsi="宋体" w:cs="宋体"/>
          <w:kern w:val="0"/>
          <w:szCs w:val="21"/>
        </w:rPr>
        <w:t xml:space="preserve">  特殊杂质与检查</w:t>
      </w:r>
    </w:p>
    <w:p w14:paraId="252902D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一、酮体杂质的检查</w:t>
      </w:r>
    </w:p>
    <w:p w14:paraId="315E0A7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二、光学纯度的检查</w:t>
      </w:r>
    </w:p>
    <w:p w14:paraId="7FC4E28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三、有关物质的检查</w:t>
      </w:r>
    </w:p>
    <w:p w14:paraId="3F32563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第四节</w:t>
      </w:r>
      <w:r w:rsidRPr="0010501E">
        <w:rPr>
          <w:rFonts w:ascii="宋体" w:eastAsia="宋体" w:hAnsi="宋体" w:cs="宋体"/>
          <w:kern w:val="0"/>
          <w:szCs w:val="21"/>
        </w:rPr>
        <w:t xml:space="preserve">  含量测定</w:t>
      </w:r>
    </w:p>
    <w:p w14:paraId="09215BD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一、非水溶液滴定法</w:t>
      </w:r>
    </w:p>
    <w:p w14:paraId="5FCDDA6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二、溴量法</w:t>
      </w:r>
    </w:p>
    <w:p w14:paraId="7740158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三、亚硝酸钠法</w:t>
      </w:r>
    </w:p>
    <w:p w14:paraId="7085D44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lastRenderedPageBreak/>
        <w:t xml:space="preserve">  四、紫外分光光度法及比色法</w:t>
      </w:r>
    </w:p>
    <w:p w14:paraId="592D562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五、高效液相色谱法</w:t>
      </w:r>
    </w:p>
    <w:p w14:paraId="3B4FC09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4. </w:t>
      </w:r>
      <w:r w:rsidRPr="0010501E">
        <w:rPr>
          <w:rFonts w:ascii="宋体" w:eastAsia="宋体" w:hAnsi="宋体" w:cs="宋体" w:hint="eastAsia"/>
          <w:kern w:val="0"/>
          <w:szCs w:val="21"/>
        </w:rPr>
        <w:t xml:space="preserve">教学方法 </w:t>
      </w:r>
    </w:p>
    <w:p w14:paraId="7D9CE65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（1）以“比色法”为题，进行简短的课堂讨论，重点是比色法的目的——灵敏度与选择性。</w:t>
      </w:r>
    </w:p>
    <w:p w14:paraId="073E080E" w14:textId="77777777" w:rsidR="00ED78B4" w:rsidRPr="0010501E" w:rsidRDefault="004B7C56">
      <w:pPr>
        <w:widowControl/>
        <w:spacing w:beforeLines="50" w:before="156" w:afterLines="50" w:after="156"/>
        <w:ind w:firstLineChars="200" w:firstLine="420"/>
        <w:jc w:val="left"/>
        <w:rPr>
          <w:rFonts w:ascii="宋体" w:eastAsia="宋体" w:hAnsi="宋体" w:cs="TimesNewRomanPSMT"/>
          <w:kern w:val="0"/>
          <w:szCs w:val="21"/>
        </w:rPr>
      </w:pPr>
      <w:r w:rsidRPr="0010501E">
        <w:rPr>
          <w:rFonts w:ascii="宋体" w:eastAsia="宋体" w:hAnsi="宋体" w:cs="TimesNewRomanPSMT"/>
          <w:kern w:val="0"/>
          <w:szCs w:val="21"/>
        </w:rPr>
        <w:t xml:space="preserve">5. </w:t>
      </w:r>
      <w:r w:rsidRPr="0010501E">
        <w:rPr>
          <w:rFonts w:ascii="宋体" w:eastAsia="宋体" w:hAnsi="宋体" w:cs="TimesNewRomanPSMT" w:hint="eastAsia"/>
          <w:kern w:val="0"/>
          <w:szCs w:val="21"/>
        </w:rPr>
        <w:t>教学评价</w:t>
      </w:r>
    </w:p>
    <w:p w14:paraId="71C7B037" w14:textId="77777777" w:rsidR="00ED78B4" w:rsidRPr="0010501E" w:rsidRDefault="004B7C56" w:rsidP="0010501E">
      <w:pPr>
        <w:widowControl/>
        <w:spacing w:beforeLines="50" w:before="156" w:afterLines="50" w:after="156"/>
        <w:ind w:firstLineChars="200" w:firstLine="420"/>
        <w:jc w:val="left"/>
        <w:rPr>
          <w:rFonts w:ascii="黑体" w:eastAsia="黑体" w:hAnsi="黑体" w:cs="Times New Roman"/>
          <w:b/>
          <w:sz w:val="24"/>
          <w:szCs w:val="24"/>
        </w:rPr>
      </w:pPr>
      <w:r w:rsidRPr="0010501E">
        <w:rPr>
          <w:rFonts w:ascii="宋体" w:eastAsia="宋体" w:hAnsi="宋体" w:cs="宋体" w:hint="eastAsia"/>
          <w:kern w:val="0"/>
          <w:szCs w:val="21"/>
        </w:rPr>
        <w:t>（1）非水溶液滴定法适用范围有哪些？</w:t>
      </w:r>
    </w:p>
    <w:p w14:paraId="14C0117D" w14:textId="77777777" w:rsidR="00ED78B4" w:rsidRPr="0010501E" w:rsidRDefault="004B7C56">
      <w:pPr>
        <w:widowControl/>
        <w:spacing w:beforeLines="50" w:before="156" w:afterLines="50" w:after="156"/>
        <w:ind w:firstLineChars="200" w:firstLine="482"/>
        <w:jc w:val="left"/>
        <w:rPr>
          <w:rFonts w:ascii="TimesNewRomanPSMT" w:hAnsi="TimesNewRomanPSMT" w:cs="TimesNewRomanPSMT"/>
          <w:kern w:val="0"/>
          <w:sz w:val="20"/>
          <w:szCs w:val="20"/>
        </w:rPr>
      </w:pPr>
      <w:r w:rsidRPr="0010501E">
        <w:rPr>
          <w:rFonts w:ascii="黑体" w:eastAsia="黑体" w:hAnsi="黑体" w:cs="Times New Roman" w:hint="eastAsia"/>
          <w:b/>
          <w:sz w:val="24"/>
          <w:szCs w:val="24"/>
        </w:rPr>
        <w:t>第十章</w:t>
      </w:r>
      <w:r w:rsidRPr="0010501E">
        <w:rPr>
          <w:rFonts w:ascii="黑体" w:eastAsia="黑体" w:hAnsi="黑体" w:cs="Times New Roman"/>
          <w:b/>
          <w:sz w:val="24"/>
          <w:szCs w:val="24"/>
        </w:rPr>
        <w:t xml:space="preserve"> 巴比妥及</w:t>
      </w:r>
      <w:r w:rsidRPr="0010501E">
        <w:rPr>
          <w:rFonts w:ascii="黑体" w:eastAsia="黑体" w:hAnsi="黑体" w:cs="Times New Roman" w:hint="eastAsia"/>
          <w:b/>
          <w:sz w:val="24"/>
          <w:szCs w:val="24"/>
        </w:rPr>
        <w:t>苯并二氮杂䓬</w:t>
      </w:r>
      <w:r w:rsidRPr="0010501E">
        <w:rPr>
          <w:rFonts w:ascii="黑体" w:eastAsia="黑体" w:hAnsi="黑体" w:cs="Times New Roman"/>
          <w:b/>
          <w:sz w:val="24"/>
          <w:szCs w:val="24"/>
        </w:rPr>
        <w:t>类镇静催眠药物的分析</w:t>
      </w:r>
    </w:p>
    <w:p w14:paraId="276BA44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1.</w:t>
      </w:r>
      <w:r w:rsidRPr="0010501E">
        <w:rPr>
          <w:rFonts w:ascii="宋体" w:eastAsia="宋体" w:hAnsi="宋体" w:cs="TimesNewRomanPSMT" w:hint="eastAsia"/>
          <w:kern w:val="0"/>
          <w:szCs w:val="21"/>
        </w:rPr>
        <w:t xml:space="preserve"> </w:t>
      </w:r>
      <w:r w:rsidRPr="0010501E">
        <w:rPr>
          <w:rFonts w:ascii="宋体" w:eastAsia="宋体" w:hAnsi="宋体" w:cs="宋体" w:hint="eastAsia"/>
          <w:kern w:val="0"/>
          <w:szCs w:val="21"/>
        </w:rPr>
        <w:t>教学目标</w:t>
      </w:r>
    </w:p>
    <w:p w14:paraId="678A16A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1）掌握巴比妥类</w:t>
      </w:r>
      <w:r w:rsidRPr="0010501E">
        <w:rPr>
          <w:rFonts w:ascii="宋体" w:eastAsia="宋体" w:hAnsi="宋体" w:cs="宋体" w:hint="eastAsia"/>
          <w:kern w:val="0"/>
          <w:szCs w:val="21"/>
        </w:rPr>
        <w:t>及苯并二氮杂䓬类</w:t>
      </w:r>
      <w:r w:rsidRPr="0010501E">
        <w:rPr>
          <w:rFonts w:ascii="宋体" w:eastAsia="宋体" w:hAnsi="宋体" w:cs="宋体"/>
          <w:kern w:val="0"/>
          <w:szCs w:val="21"/>
        </w:rPr>
        <w:t>药物化学结构与</w:t>
      </w:r>
      <w:r w:rsidRPr="0010501E">
        <w:rPr>
          <w:rFonts w:ascii="宋体" w:eastAsia="宋体" w:hAnsi="宋体" w:cs="宋体" w:hint="eastAsia"/>
          <w:kern w:val="0"/>
          <w:szCs w:val="21"/>
        </w:rPr>
        <w:t>主</w:t>
      </w:r>
      <w:r w:rsidRPr="0010501E">
        <w:rPr>
          <w:rFonts w:ascii="宋体" w:eastAsia="宋体" w:hAnsi="宋体" w:cs="宋体"/>
          <w:kern w:val="0"/>
          <w:szCs w:val="21"/>
        </w:rPr>
        <w:t>要理化性质</w:t>
      </w:r>
      <w:r w:rsidRPr="0010501E">
        <w:rPr>
          <w:rFonts w:ascii="宋体" w:eastAsia="宋体" w:hAnsi="宋体" w:cs="宋体" w:hint="eastAsia"/>
          <w:kern w:val="0"/>
          <w:szCs w:val="21"/>
        </w:rPr>
        <w:t>、鉴别</w:t>
      </w:r>
      <w:r w:rsidRPr="0010501E">
        <w:rPr>
          <w:rFonts w:ascii="宋体" w:eastAsia="宋体" w:hAnsi="宋体" w:cs="宋体"/>
          <w:kern w:val="0"/>
          <w:szCs w:val="21"/>
        </w:rPr>
        <w:t>试验及含量测定的原理</w:t>
      </w:r>
      <w:r w:rsidR="0010501E" w:rsidRPr="0010501E">
        <w:rPr>
          <w:rFonts w:ascii="宋体" w:eastAsia="宋体" w:hAnsi="宋体" w:cs="宋体" w:hint="eastAsia"/>
          <w:kern w:val="0"/>
          <w:szCs w:val="21"/>
        </w:rPr>
        <w:t>；</w:t>
      </w:r>
    </w:p>
    <w:p w14:paraId="3793DCD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2）掌握酸量法、银量法、紫外法的基本原理和方法</w:t>
      </w:r>
      <w:r w:rsidR="0010501E" w:rsidRPr="0010501E">
        <w:rPr>
          <w:rFonts w:ascii="宋体" w:eastAsia="宋体" w:hAnsi="宋体" w:cs="宋体" w:hint="eastAsia"/>
          <w:kern w:val="0"/>
          <w:szCs w:val="21"/>
        </w:rPr>
        <w:t>。</w:t>
      </w:r>
    </w:p>
    <w:p w14:paraId="3E8CB5B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2. </w:t>
      </w:r>
      <w:r w:rsidRPr="0010501E">
        <w:rPr>
          <w:rFonts w:ascii="宋体" w:eastAsia="宋体" w:hAnsi="宋体" w:cs="宋体" w:hint="eastAsia"/>
          <w:kern w:val="0"/>
          <w:szCs w:val="21"/>
        </w:rPr>
        <w:t>教学重难点</w:t>
      </w:r>
    </w:p>
    <w:p w14:paraId="3725215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w:t>
      </w:r>
      <w:r w:rsidRPr="0010501E">
        <w:rPr>
          <w:rFonts w:ascii="宋体" w:eastAsia="宋体" w:hAnsi="宋体" w:cs="宋体" w:hint="eastAsia"/>
          <w:kern w:val="0"/>
          <w:szCs w:val="21"/>
        </w:rPr>
        <w:t>巴比妥及苯并二氮杂䓬类</w:t>
      </w:r>
      <w:r w:rsidRPr="0010501E">
        <w:rPr>
          <w:rFonts w:ascii="宋体" w:eastAsia="宋体" w:hAnsi="宋体" w:cs="宋体"/>
          <w:kern w:val="0"/>
          <w:szCs w:val="21"/>
        </w:rPr>
        <w:t>药物化学结构与分析活性之间的关系</w:t>
      </w:r>
      <w:r w:rsidR="0010501E" w:rsidRPr="0010501E">
        <w:rPr>
          <w:rFonts w:ascii="宋体" w:eastAsia="宋体" w:hAnsi="宋体" w:cs="宋体" w:hint="eastAsia"/>
          <w:kern w:val="0"/>
          <w:szCs w:val="21"/>
        </w:rPr>
        <w:t>；</w:t>
      </w:r>
    </w:p>
    <w:p w14:paraId="267D3FA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w:t>
      </w:r>
      <w:r w:rsidRPr="0010501E">
        <w:rPr>
          <w:rFonts w:ascii="宋体" w:eastAsia="宋体" w:hAnsi="宋体" w:cs="宋体" w:hint="eastAsia"/>
          <w:kern w:val="0"/>
          <w:szCs w:val="21"/>
        </w:rPr>
        <w:t>巴比妥及苯并二氮杂䓬类</w:t>
      </w:r>
      <w:r w:rsidRPr="0010501E">
        <w:rPr>
          <w:rFonts w:ascii="宋体" w:eastAsia="宋体" w:hAnsi="宋体" w:cs="宋体"/>
          <w:kern w:val="0"/>
          <w:szCs w:val="21"/>
        </w:rPr>
        <w:t>药物鉴别及含量测定方法</w:t>
      </w:r>
      <w:r w:rsidRPr="0010501E">
        <w:rPr>
          <w:rFonts w:ascii="宋体" w:eastAsia="宋体" w:hAnsi="宋体" w:cs="宋体" w:hint="eastAsia"/>
          <w:kern w:val="0"/>
          <w:szCs w:val="21"/>
        </w:rPr>
        <w:t>关系</w:t>
      </w:r>
      <w:r w:rsidR="0010501E" w:rsidRPr="0010501E">
        <w:rPr>
          <w:rFonts w:ascii="宋体" w:eastAsia="宋体" w:hAnsi="宋体" w:cs="宋体" w:hint="eastAsia"/>
          <w:kern w:val="0"/>
          <w:szCs w:val="21"/>
        </w:rPr>
        <w:t>；</w:t>
      </w:r>
    </w:p>
    <w:p w14:paraId="2E00C2B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3）巴比妥类药物的不同电离形式与其紫外吸收光谱特征的关系</w:t>
      </w:r>
      <w:r w:rsidR="0010501E" w:rsidRPr="0010501E">
        <w:rPr>
          <w:rFonts w:ascii="宋体" w:eastAsia="宋体" w:hAnsi="宋体" w:cs="宋体" w:hint="eastAsia"/>
          <w:kern w:val="0"/>
          <w:szCs w:val="21"/>
        </w:rPr>
        <w:t>。</w:t>
      </w:r>
    </w:p>
    <w:p w14:paraId="6E3AAB6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3. </w:t>
      </w:r>
      <w:r w:rsidRPr="0010501E">
        <w:rPr>
          <w:rFonts w:ascii="宋体" w:eastAsia="宋体" w:hAnsi="宋体" w:cs="宋体" w:hint="eastAsia"/>
          <w:kern w:val="0"/>
          <w:szCs w:val="21"/>
        </w:rPr>
        <w:t>教学内容</w:t>
      </w:r>
    </w:p>
    <w:p w14:paraId="5BCEDF8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第一节</w:t>
      </w:r>
      <w:r w:rsidRPr="0010501E">
        <w:rPr>
          <w:rFonts w:ascii="宋体" w:eastAsia="宋体" w:hAnsi="宋体" w:cs="宋体"/>
          <w:kern w:val="0"/>
          <w:szCs w:val="21"/>
        </w:rPr>
        <w:t xml:space="preserve"> 巴比妥类药物的分析</w:t>
      </w:r>
    </w:p>
    <w:p w14:paraId="2A62AFD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一、结构与性质</w:t>
      </w:r>
    </w:p>
    <w:p w14:paraId="2700848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二、鉴别试验</w:t>
      </w:r>
    </w:p>
    <w:p w14:paraId="59E8019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w:t>
      </w:r>
      <w:r w:rsidRPr="0010501E">
        <w:rPr>
          <w:rFonts w:ascii="宋体" w:eastAsia="宋体" w:hAnsi="宋体" w:cs="宋体" w:hint="eastAsia"/>
          <w:kern w:val="0"/>
          <w:szCs w:val="21"/>
        </w:rPr>
        <w:t>特殊杂质检查</w:t>
      </w:r>
    </w:p>
    <w:p w14:paraId="34919E3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四、含量测定</w:t>
      </w:r>
    </w:p>
    <w:p w14:paraId="516FDC8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第二节 苯并二氮杂䓬类药物</w:t>
      </w:r>
      <w:r w:rsidRPr="0010501E">
        <w:rPr>
          <w:rFonts w:ascii="宋体" w:eastAsia="宋体" w:hAnsi="宋体" w:cs="宋体"/>
          <w:kern w:val="0"/>
          <w:szCs w:val="21"/>
        </w:rPr>
        <w:t>的分析</w:t>
      </w:r>
    </w:p>
    <w:p w14:paraId="4B6C0F7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一、结构与性质</w:t>
      </w:r>
    </w:p>
    <w:p w14:paraId="0B9B368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二、鉴别试验</w:t>
      </w:r>
    </w:p>
    <w:p w14:paraId="5C88C0F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w:t>
      </w:r>
      <w:r w:rsidRPr="0010501E">
        <w:rPr>
          <w:rFonts w:ascii="宋体" w:eastAsia="宋体" w:hAnsi="宋体" w:cs="宋体" w:hint="eastAsia"/>
          <w:kern w:val="0"/>
          <w:szCs w:val="21"/>
        </w:rPr>
        <w:t>特殊杂质检查</w:t>
      </w:r>
    </w:p>
    <w:p w14:paraId="0560E78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四、含量测定</w:t>
      </w:r>
    </w:p>
    <w:p w14:paraId="71A0022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4. </w:t>
      </w:r>
      <w:r w:rsidRPr="0010501E">
        <w:rPr>
          <w:rFonts w:ascii="宋体" w:eastAsia="宋体" w:hAnsi="宋体" w:cs="宋体" w:hint="eastAsia"/>
          <w:kern w:val="0"/>
          <w:szCs w:val="21"/>
        </w:rPr>
        <w:t xml:space="preserve">教学方法 </w:t>
      </w:r>
    </w:p>
    <w:p w14:paraId="227FB4F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（1）采用多媒体幻灯片演示，穿插互动和提问，并辅以板书以帮助学员对所学内容的理解</w:t>
      </w:r>
      <w:r w:rsidR="0010501E" w:rsidRPr="0010501E">
        <w:rPr>
          <w:rFonts w:ascii="宋体" w:eastAsia="宋体" w:hAnsi="宋体" w:cs="宋体" w:hint="eastAsia"/>
          <w:kern w:val="0"/>
          <w:szCs w:val="21"/>
        </w:rPr>
        <w:t>；</w:t>
      </w:r>
    </w:p>
    <w:p w14:paraId="184F1C8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lastRenderedPageBreak/>
        <w:t>（2）对基于色谱的有关物质检查项中所使用的峰面积归一化法，课堂讨论，说明方法的可靠性。</w:t>
      </w:r>
    </w:p>
    <w:p w14:paraId="2E0595D2" w14:textId="77777777" w:rsidR="00ED78B4" w:rsidRPr="0010501E" w:rsidRDefault="004B7C56">
      <w:pPr>
        <w:widowControl/>
        <w:spacing w:beforeLines="50" w:before="156" w:afterLines="50" w:after="156"/>
        <w:ind w:firstLineChars="200" w:firstLine="420"/>
        <w:jc w:val="left"/>
        <w:rPr>
          <w:rFonts w:ascii="宋体" w:eastAsia="宋体" w:hAnsi="宋体" w:cs="TimesNewRomanPSMT"/>
          <w:kern w:val="0"/>
          <w:szCs w:val="21"/>
        </w:rPr>
      </w:pPr>
      <w:r w:rsidRPr="0010501E">
        <w:rPr>
          <w:rFonts w:ascii="宋体" w:eastAsia="宋体" w:hAnsi="宋体" w:cs="TimesNewRomanPSMT"/>
          <w:kern w:val="0"/>
          <w:szCs w:val="21"/>
        </w:rPr>
        <w:t xml:space="preserve">5. </w:t>
      </w:r>
      <w:r w:rsidRPr="0010501E">
        <w:rPr>
          <w:rFonts w:ascii="宋体" w:eastAsia="宋体" w:hAnsi="宋体" w:cs="TimesNewRomanPSMT" w:hint="eastAsia"/>
          <w:kern w:val="0"/>
          <w:szCs w:val="21"/>
        </w:rPr>
        <w:t>教学评价</w:t>
      </w:r>
    </w:p>
    <w:p w14:paraId="2751770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（1）溴量法测定司可巴比妥药物的原理和实验条件是什么？</w:t>
      </w:r>
    </w:p>
    <w:p w14:paraId="7B5003EF" w14:textId="77777777" w:rsidR="00ED78B4" w:rsidRPr="0010501E" w:rsidRDefault="004B7C56">
      <w:pPr>
        <w:widowControl/>
        <w:spacing w:beforeLines="50" w:before="156" w:afterLines="50" w:after="156"/>
        <w:ind w:firstLineChars="200" w:firstLine="482"/>
        <w:jc w:val="left"/>
        <w:rPr>
          <w:rFonts w:ascii="黑体" w:eastAsia="黑体" w:hAnsi="黑体" w:cs="Times New Roman"/>
          <w:b/>
          <w:sz w:val="24"/>
          <w:szCs w:val="24"/>
        </w:rPr>
      </w:pPr>
      <w:r w:rsidRPr="0010501E">
        <w:rPr>
          <w:rFonts w:ascii="黑体" w:eastAsia="黑体" w:hAnsi="黑体" w:cs="Times New Roman" w:hint="eastAsia"/>
          <w:b/>
          <w:sz w:val="24"/>
          <w:szCs w:val="24"/>
        </w:rPr>
        <w:t>第十四章</w:t>
      </w:r>
      <w:r w:rsidRPr="0010501E">
        <w:rPr>
          <w:rFonts w:ascii="黑体" w:eastAsia="黑体" w:hAnsi="黑体" w:cs="Times New Roman"/>
          <w:b/>
          <w:sz w:val="24"/>
          <w:szCs w:val="24"/>
        </w:rPr>
        <w:t xml:space="preserve"> 维生素类药物的分析</w:t>
      </w:r>
    </w:p>
    <w:p w14:paraId="47B3D11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1.</w:t>
      </w:r>
      <w:r w:rsidRPr="0010501E">
        <w:rPr>
          <w:rFonts w:ascii="宋体" w:eastAsia="宋体" w:hAnsi="宋体" w:cs="TimesNewRomanPSMT" w:hint="eastAsia"/>
          <w:kern w:val="0"/>
          <w:szCs w:val="21"/>
        </w:rPr>
        <w:t xml:space="preserve"> </w:t>
      </w:r>
      <w:r w:rsidRPr="0010501E">
        <w:rPr>
          <w:rFonts w:ascii="宋体" w:eastAsia="宋体" w:hAnsi="宋体" w:cs="宋体" w:hint="eastAsia"/>
          <w:kern w:val="0"/>
          <w:szCs w:val="21"/>
        </w:rPr>
        <w:t>教学目标</w:t>
      </w:r>
    </w:p>
    <w:p w14:paraId="58698DD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w:t>
      </w:r>
      <w:r w:rsidRPr="0010501E">
        <w:rPr>
          <w:rFonts w:ascii="宋体" w:eastAsia="宋体" w:hAnsi="宋体" w:cs="宋体" w:hint="eastAsia"/>
          <w:kern w:val="0"/>
          <w:szCs w:val="21"/>
        </w:rPr>
        <w:t>维生素类药物的结构、性质、及其质量标准的建立依据</w:t>
      </w:r>
      <w:r w:rsidR="0010501E" w:rsidRPr="0010501E">
        <w:rPr>
          <w:rFonts w:ascii="宋体" w:eastAsia="宋体" w:hAnsi="宋体" w:cs="宋体" w:hint="eastAsia"/>
          <w:kern w:val="0"/>
          <w:szCs w:val="21"/>
        </w:rPr>
        <w:t>；</w:t>
      </w:r>
    </w:p>
    <w:p w14:paraId="647432B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w:t>
      </w:r>
      <w:r w:rsidRPr="0010501E">
        <w:rPr>
          <w:rFonts w:ascii="宋体" w:eastAsia="宋体" w:hAnsi="宋体" w:cs="宋体" w:hint="eastAsia"/>
          <w:kern w:val="0"/>
          <w:szCs w:val="21"/>
        </w:rPr>
        <w:t>）</w:t>
      </w:r>
      <w:r w:rsidRPr="0010501E">
        <w:rPr>
          <w:rFonts w:ascii="宋体" w:eastAsia="宋体" w:hAnsi="宋体" w:cs="宋体"/>
          <w:kern w:val="0"/>
          <w:szCs w:val="21"/>
        </w:rPr>
        <w:t>含量测定之多波长法（维生素A的三点校正法）</w:t>
      </w:r>
      <w:r w:rsidR="0010501E" w:rsidRPr="0010501E">
        <w:rPr>
          <w:rFonts w:ascii="宋体" w:eastAsia="宋体" w:hAnsi="宋体" w:cs="宋体" w:hint="eastAsia"/>
          <w:kern w:val="0"/>
          <w:szCs w:val="21"/>
        </w:rPr>
        <w:t>。</w:t>
      </w:r>
    </w:p>
    <w:p w14:paraId="58C9C79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2. </w:t>
      </w:r>
      <w:r w:rsidRPr="0010501E">
        <w:rPr>
          <w:rFonts w:ascii="宋体" w:eastAsia="宋体" w:hAnsi="宋体" w:cs="宋体" w:hint="eastAsia"/>
          <w:kern w:val="0"/>
          <w:szCs w:val="21"/>
        </w:rPr>
        <w:t>教学重难点</w:t>
      </w:r>
    </w:p>
    <w:p w14:paraId="4FFA6EB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w:t>
      </w:r>
      <w:r w:rsidRPr="0010501E">
        <w:rPr>
          <w:rFonts w:ascii="宋体" w:eastAsia="宋体" w:hAnsi="宋体" w:cs="宋体" w:hint="eastAsia"/>
          <w:kern w:val="0"/>
          <w:szCs w:val="21"/>
        </w:rPr>
        <w:t>各类维生素的结构特点和性质</w:t>
      </w:r>
      <w:r w:rsidR="0010501E" w:rsidRPr="0010501E">
        <w:rPr>
          <w:rFonts w:ascii="宋体" w:eastAsia="宋体" w:hAnsi="宋体" w:cs="宋体" w:hint="eastAsia"/>
          <w:kern w:val="0"/>
          <w:szCs w:val="21"/>
        </w:rPr>
        <w:t>；</w:t>
      </w:r>
    </w:p>
    <w:p w14:paraId="5575C57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（2）维生素</w:t>
      </w:r>
      <w:r w:rsidRPr="0010501E">
        <w:rPr>
          <w:rFonts w:ascii="宋体" w:eastAsia="宋体" w:hAnsi="宋体" w:cs="宋体"/>
          <w:kern w:val="0"/>
          <w:szCs w:val="21"/>
        </w:rPr>
        <w:t>A紫外分光光度法的三点校正法含量测定的原理以及换算因素的计算</w:t>
      </w:r>
      <w:r w:rsidR="0010501E" w:rsidRPr="0010501E">
        <w:rPr>
          <w:rFonts w:ascii="宋体" w:eastAsia="宋体" w:hAnsi="宋体" w:cs="宋体" w:hint="eastAsia"/>
          <w:kern w:val="0"/>
          <w:szCs w:val="21"/>
        </w:rPr>
        <w:t>。</w:t>
      </w:r>
    </w:p>
    <w:p w14:paraId="2225F49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3. </w:t>
      </w:r>
      <w:r w:rsidRPr="0010501E">
        <w:rPr>
          <w:rFonts w:ascii="宋体" w:eastAsia="宋体" w:hAnsi="宋体" w:cs="宋体" w:hint="eastAsia"/>
          <w:kern w:val="0"/>
          <w:szCs w:val="21"/>
        </w:rPr>
        <w:t>教学内容</w:t>
      </w:r>
    </w:p>
    <w:p w14:paraId="25246CA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第一节</w:t>
      </w:r>
      <w:r w:rsidRPr="0010501E">
        <w:rPr>
          <w:rFonts w:ascii="宋体" w:eastAsia="宋体" w:hAnsi="宋体" w:cs="宋体"/>
          <w:kern w:val="0"/>
          <w:szCs w:val="21"/>
        </w:rPr>
        <w:t xml:space="preserve">  维生素A的分析</w:t>
      </w:r>
    </w:p>
    <w:p w14:paraId="0169979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一、结构与性质</w:t>
      </w:r>
    </w:p>
    <w:p w14:paraId="4AEA446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二、鉴别试验</w:t>
      </w:r>
    </w:p>
    <w:p w14:paraId="184F834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三、含量测定</w:t>
      </w:r>
    </w:p>
    <w:p w14:paraId="3D6D22C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第二节</w:t>
      </w:r>
      <w:r w:rsidRPr="0010501E">
        <w:rPr>
          <w:rFonts w:ascii="宋体" w:eastAsia="宋体" w:hAnsi="宋体" w:cs="宋体"/>
          <w:kern w:val="0"/>
          <w:szCs w:val="21"/>
        </w:rPr>
        <w:t xml:space="preserve">  维生素B1的分析</w:t>
      </w:r>
    </w:p>
    <w:p w14:paraId="1EDAEA4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一、结构与性质</w:t>
      </w:r>
    </w:p>
    <w:p w14:paraId="4F5B81E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二、鉴别试验</w:t>
      </w:r>
    </w:p>
    <w:p w14:paraId="04939DB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三、含量测定</w:t>
      </w:r>
    </w:p>
    <w:p w14:paraId="2E172A3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第三节</w:t>
      </w:r>
      <w:r w:rsidRPr="0010501E">
        <w:rPr>
          <w:rFonts w:ascii="宋体" w:eastAsia="宋体" w:hAnsi="宋体" w:cs="宋体"/>
          <w:kern w:val="0"/>
          <w:szCs w:val="21"/>
        </w:rPr>
        <w:t xml:space="preserve">  维生素C的分析</w:t>
      </w:r>
    </w:p>
    <w:p w14:paraId="49BA34B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一、结构与性质</w:t>
      </w:r>
    </w:p>
    <w:p w14:paraId="078498E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二、鉴别试验</w:t>
      </w:r>
    </w:p>
    <w:p w14:paraId="04E9F87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三、杂质检查</w:t>
      </w:r>
    </w:p>
    <w:p w14:paraId="1EEE737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四、含量测定</w:t>
      </w:r>
    </w:p>
    <w:p w14:paraId="3CD105A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第四节</w:t>
      </w:r>
      <w:r w:rsidRPr="0010501E">
        <w:rPr>
          <w:rFonts w:ascii="宋体" w:eastAsia="宋体" w:hAnsi="宋体" w:cs="宋体"/>
          <w:kern w:val="0"/>
          <w:szCs w:val="21"/>
        </w:rPr>
        <w:t xml:space="preserve">  维生素D的分析</w:t>
      </w:r>
    </w:p>
    <w:p w14:paraId="39D1EA6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一、结构与性质</w:t>
      </w:r>
    </w:p>
    <w:p w14:paraId="451B118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二、鉴别试验</w:t>
      </w:r>
    </w:p>
    <w:p w14:paraId="3A7BDE7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三、杂质检查</w:t>
      </w:r>
    </w:p>
    <w:p w14:paraId="3D11D86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四、含量测定</w:t>
      </w:r>
    </w:p>
    <w:p w14:paraId="70A73C6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lastRenderedPageBreak/>
        <w:t>第四节</w:t>
      </w:r>
      <w:r w:rsidRPr="0010501E">
        <w:rPr>
          <w:rFonts w:ascii="宋体" w:eastAsia="宋体" w:hAnsi="宋体" w:cs="宋体"/>
          <w:kern w:val="0"/>
          <w:szCs w:val="21"/>
        </w:rPr>
        <w:t xml:space="preserve">  维生素E的分析</w:t>
      </w:r>
    </w:p>
    <w:p w14:paraId="5AC557F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一、结构与性质</w:t>
      </w:r>
    </w:p>
    <w:p w14:paraId="5FCBA39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二、鉴别试验</w:t>
      </w:r>
    </w:p>
    <w:p w14:paraId="2250FA4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三、杂质检查</w:t>
      </w:r>
    </w:p>
    <w:p w14:paraId="179D743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四、含量测定</w:t>
      </w:r>
    </w:p>
    <w:p w14:paraId="0E81463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4. </w:t>
      </w:r>
      <w:r w:rsidRPr="0010501E">
        <w:rPr>
          <w:rFonts w:ascii="宋体" w:eastAsia="宋体" w:hAnsi="宋体" w:cs="宋体" w:hint="eastAsia"/>
          <w:kern w:val="0"/>
          <w:szCs w:val="21"/>
        </w:rPr>
        <w:t xml:space="preserve">教学方法 </w:t>
      </w:r>
    </w:p>
    <w:p w14:paraId="106E8D3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（1）以分析方法的基本思想为线索，体现科学性和生动性</w:t>
      </w:r>
      <w:r w:rsidR="0010501E" w:rsidRPr="0010501E">
        <w:rPr>
          <w:rFonts w:ascii="宋体" w:eastAsia="宋体" w:hAnsi="宋体" w:cs="宋体" w:hint="eastAsia"/>
          <w:kern w:val="0"/>
          <w:szCs w:val="21"/>
        </w:rPr>
        <w:t>；</w:t>
      </w:r>
    </w:p>
    <w:p w14:paraId="7C2C081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（2）以“维生素</w:t>
      </w:r>
      <w:r w:rsidRPr="0010501E">
        <w:rPr>
          <w:rFonts w:ascii="宋体" w:eastAsia="宋体" w:hAnsi="宋体" w:cs="宋体"/>
          <w:kern w:val="0"/>
          <w:szCs w:val="21"/>
        </w:rPr>
        <w:t>A的三点校正法”为题，进行简短的课堂讨论，重点是多波长分析法与分析方法的选择性</w:t>
      </w:r>
      <w:r w:rsidRPr="0010501E">
        <w:rPr>
          <w:rFonts w:ascii="宋体" w:eastAsia="宋体" w:hAnsi="宋体" w:cs="宋体" w:hint="eastAsia"/>
          <w:kern w:val="0"/>
          <w:szCs w:val="21"/>
        </w:rPr>
        <w:t>。</w:t>
      </w:r>
    </w:p>
    <w:p w14:paraId="403E3789" w14:textId="77777777" w:rsidR="00ED78B4" w:rsidRPr="0010501E" w:rsidRDefault="004B7C56">
      <w:pPr>
        <w:widowControl/>
        <w:spacing w:beforeLines="50" w:before="156" w:afterLines="50" w:after="156"/>
        <w:ind w:firstLineChars="200" w:firstLine="420"/>
        <w:jc w:val="left"/>
        <w:rPr>
          <w:rFonts w:ascii="宋体" w:eastAsia="宋体" w:hAnsi="宋体" w:cs="TimesNewRomanPSMT"/>
          <w:kern w:val="0"/>
          <w:szCs w:val="21"/>
        </w:rPr>
      </w:pPr>
      <w:r w:rsidRPr="0010501E">
        <w:rPr>
          <w:rFonts w:ascii="宋体" w:eastAsia="宋体" w:hAnsi="宋体" w:cs="TimesNewRomanPSMT"/>
          <w:kern w:val="0"/>
          <w:szCs w:val="21"/>
        </w:rPr>
        <w:t xml:space="preserve">5. </w:t>
      </w:r>
      <w:r w:rsidRPr="0010501E">
        <w:rPr>
          <w:rFonts w:ascii="宋体" w:eastAsia="宋体" w:hAnsi="宋体" w:cs="TimesNewRomanPSMT" w:hint="eastAsia"/>
          <w:kern w:val="0"/>
          <w:szCs w:val="21"/>
        </w:rPr>
        <w:t>教学评价</w:t>
      </w:r>
    </w:p>
    <w:p w14:paraId="2DE5680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（1）维生素</w:t>
      </w:r>
      <w:r w:rsidRPr="0010501E">
        <w:rPr>
          <w:rFonts w:ascii="宋体" w:eastAsia="宋体" w:hAnsi="宋体" w:cs="宋体"/>
          <w:kern w:val="0"/>
          <w:szCs w:val="21"/>
        </w:rPr>
        <w:t>A类药物有哪些结构特点？其含量测定方法有哪些</w:t>
      </w:r>
      <w:r w:rsidRPr="0010501E">
        <w:rPr>
          <w:rFonts w:ascii="宋体" w:eastAsia="宋体" w:hAnsi="宋体" w:cs="宋体" w:hint="eastAsia"/>
          <w:kern w:val="0"/>
          <w:szCs w:val="21"/>
        </w:rPr>
        <w:t>？</w:t>
      </w:r>
    </w:p>
    <w:p w14:paraId="54D38AAF" w14:textId="77777777" w:rsidR="00ED78B4" w:rsidRPr="0010501E" w:rsidRDefault="004B7C56">
      <w:pPr>
        <w:widowControl/>
        <w:spacing w:beforeLines="50" w:before="156" w:afterLines="50" w:after="156"/>
        <w:ind w:firstLineChars="200" w:firstLine="482"/>
        <w:jc w:val="left"/>
        <w:rPr>
          <w:rFonts w:ascii="黑体" w:eastAsia="黑体" w:hAnsi="黑体" w:cs="Times New Roman"/>
          <w:b/>
          <w:sz w:val="24"/>
          <w:szCs w:val="24"/>
        </w:rPr>
      </w:pPr>
      <w:r w:rsidRPr="0010501E">
        <w:rPr>
          <w:rFonts w:ascii="黑体" w:eastAsia="黑体" w:hAnsi="黑体" w:cs="Times New Roman" w:hint="eastAsia"/>
          <w:b/>
          <w:sz w:val="24"/>
          <w:szCs w:val="24"/>
        </w:rPr>
        <w:t>第十五章</w:t>
      </w:r>
      <w:r w:rsidRPr="0010501E">
        <w:rPr>
          <w:rFonts w:ascii="黑体" w:eastAsia="黑体" w:hAnsi="黑体" w:cs="Times New Roman"/>
          <w:b/>
          <w:sz w:val="24"/>
          <w:szCs w:val="24"/>
        </w:rPr>
        <w:t xml:space="preserve">  甾体激素类药物的分析</w:t>
      </w:r>
    </w:p>
    <w:p w14:paraId="527C4EB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1.</w:t>
      </w:r>
      <w:r w:rsidRPr="0010501E">
        <w:rPr>
          <w:rFonts w:ascii="宋体" w:eastAsia="宋体" w:hAnsi="宋体" w:cs="TimesNewRomanPSMT" w:hint="eastAsia"/>
          <w:kern w:val="0"/>
          <w:szCs w:val="21"/>
        </w:rPr>
        <w:t xml:space="preserve"> </w:t>
      </w:r>
      <w:r w:rsidRPr="0010501E">
        <w:rPr>
          <w:rFonts w:ascii="宋体" w:eastAsia="宋体" w:hAnsi="宋体" w:cs="宋体" w:hint="eastAsia"/>
          <w:kern w:val="0"/>
          <w:szCs w:val="21"/>
        </w:rPr>
        <w:t>教学目标</w:t>
      </w:r>
    </w:p>
    <w:p w14:paraId="05E5897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1）掌握甾体激素类药物的分类，结构特征、理化性质及分析方法，以及它们之间的关系</w:t>
      </w:r>
      <w:r w:rsidR="0010501E" w:rsidRPr="0010501E">
        <w:rPr>
          <w:rFonts w:ascii="宋体" w:eastAsia="宋体" w:hAnsi="宋体" w:cs="宋体" w:hint="eastAsia"/>
          <w:kern w:val="0"/>
          <w:szCs w:val="21"/>
        </w:rPr>
        <w:t>；</w:t>
      </w:r>
    </w:p>
    <w:p w14:paraId="51D78E2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2）熟悉甾体激素类药物的有关物质与检查方法。</w:t>
      </w:r>
    </w:p>
    <w:p w14:paraId="5574FB3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2. </w:t>
      </w:r>
      <w:r w:rsidRPr="0010501E">
        <w:rPr>
          <w:rFonts w:ascii="宋体" w:eastAsia="宋体" w:hAnsi="宋体" w:cs="宋体" w:hint="eastAsia"/>
          <w:kern w:val="0"/>
          <w:szCs w:val="21"/>
        </w:rPr>
        <w:t>教学重难点</w:t>
      </w:r>
    </w:p>
    <w:p w14:paraId="03D5EAF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w:t>
      </w:r>
      <w:r w:rsidRPr="0010501E">
        <w:rPr>
          <w:rFonts w:ascii="宋体" w:eastAsia="宋体" w:hAnsi="宋体" w:cs="宋体" w:hint="eastAsia"/>
          <w:kern w:val="0"/>
          <w:szCs w:val="21"/>
        </w:rPr>
        <w:t>甾体激素类药物的结构、性质</w:t>
      </w:r>
      <w:r w:rsidR="0010501E" w:rsidRPr="0010501E">
        <w:rPr>
          <w:rFonts w:ascii="宋体" w:eastAsia="宋体" w:hAnsi="宋体" w:cs="宋体" w:hint="eastAsia"/>
          <w:kern w:val="0"/>
          <w:szCs w:val="21"/>
        </w:rPr>
        <w:t>；</w:t>
      </w:r>
    </w:p>
    <w:p w14:paraId="40A3968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2）甾体激素类药物的分析测定方法</w:t>
      </w:r>
      <w:r w:rsidR="0010501E" w:rsidRPr="0010501E">
        <w:rPr>
          <w:rFonts w:ascii="宋体" w:eastAsia="宋体" w:hAnsi="宋体" w:cs="宋体" w:hint="eastAsia"/>
          <w:kern w:val="0"/>
          <w:szCs w:val="21"/>
        </w:rPr>
        <w:t>。</w:t>
      </w:r>
    </w:p>
    <w:p w14:paraId="5ED213C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3. </w:t>
      </w:r>
      <w:r w:rsidRPr="0010501E">
        <w:rPr>
          <w:rFonts w:ascii="宋体" w:eastAsia="宋体" w:hAnsi="宋体" w:cs="宋体" w:hint="eastAsia"/>
          <w:kern w:val="0"/>
          <w:szCs w:val="21"/>
        </w:rPr>
        <w:t>教学内容</w:t>
      </w:r>
    </w:p>
    <w:p w14:paraId="3C4E951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第一节</w:t>
      </w:r>
      <w:r w:rsidRPr="0010501E">
        <w:rPr>
          <w:rFonts w:ascii="宋体" w:eastAsia="宋体" w:hAnsi="宋体" w:cs="宋体"/>
          <w:kern w:val="0"/>
          <w:szCs w:val="21"/>
        </w:rPr>
        <w:t xml:space="preserve"> 结构与分类</w:t>
      </w:r>
    </w:p>
    <w:p w14:paraId="2DBB33C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一、肾上腺皮质激素</w:t>
      </w:r>
    </w:p>
    <w:p w14:paraId="01BD522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二、雄性激素与蛋白同化激素</w:t>
      </w:r>
    </w:p>
    <w:p w14:paraId="5704556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三、孕激素</w:t>
      </w:r>
    </w:p>
    <w:p w14:paraId="5C4CA6E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四、雌激素</w:t>
      </w:r>
    </w:p>
    <w:p w14:paraId="03AC115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第二节</w:t>
      </w:r>
      <w:r w:rsidRPr="0010501E">
        <w:rPr>
          <w:rFonts w:ascii="宋体" w:eastAsia="宋体" w:hAnsi="宋体" w:cs="宋体"/>
          <w:kern w:val="0"/>
          <w:szCs w:val="21"/>
        </w:rPr>
        <w:t xml:space="preserve"> 理化性质与鉴别试验</w:t>
      </w:r>
    </w:p>
    <w:p w14:paraId="7B22D2A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一、性状特征</w:t>
      </w:r>
    </w:p>
    <w:p w14:paraId="01F867E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二、化学鉴别法</w:t>
      </w:r>
    </w:p>
    <w:p w14:paraId="31B5C52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三、紫外-可见分光光度法</w:t>
      </w:r>
    </w:p>
    <w:p w14:paraId="25586B2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四、红外分光光度法</w:t>
      </w:r>
    </w:p>
    <w:p w14:paraId="4C1320F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lastRenderedPageBreak/>
        <w:t xml:space="preserve">  五、色谱法</w:t>
      </w:r>
    </w:p>
    <w:p w14:paraId="14E56CB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第三节</w:t>
      </w:r>
      <w:r w:rsidRPr="0010501E">
        <w:rPr>
          <w:rFonts w:ascii="宋体" w:eastAsia="宋体" w:hAnsi="宋体" w:cs="宋体"/>
          <w:kern w:val="0"/>
          <w:szCs w:val="21"/>
        </w:rPr>
        <w:t xml:space="preserve"> 有关物质与检查</w:t>
      </w:r>
    </w:p>
    <w:p w14:paraId="40897EE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一、有关物质的检查</w:t>
      </w:r>
    </w:p>
    <w:p w14:paraId="75D6418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二、硒的检查</w:t>
      </w:r>
    </w:p>
    <w:p w14:paraId="379BC6A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三、残留溶剂的检查</w:t>
      </w:r>
    </w:p>
    <w:p w14:paraId="6E21F2B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四、游离磷酸盐的检查</w:t>
      </w:r>
    </w:p>
    <w:p w14:paraId="2769AA8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第四节</w:t>
      </w:r>
      <w:r w:rsidRPr="0010501E">
        <w:rPr>
          <w:rFonts w:ascii="宋体" w:eastAsia="宋体" w:hAnsi="宋体" w:cs="宋体"/>
          <w:kern w:val="0"/>
          <w:szCs w:val="21"/>
        </w:rPr>
        <w:t xml:space="preserve"> 含量测定</w:t>
      </w:r>
    </w:p>
    <w:p w14:paraId="1BBFD8A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一、高效液相色谱法</w:t>
      </w:r>
    </w:p>
    <w:p w14:paraId="29E86AA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二、紫外-可见分光光度法</w:t>
      </w:r>
    </w:p>
    <w:p w14:paraId="54510BB2"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4. </w:t>
      </w:r>
      <w:r w:rsidRPr="0010501E">
        <w:rPr>
          <w:rFonts w:ascii="宋体" w:eastAsia="宋体" w:hAnsi="宋体" w:cs="宋体" w:hint="eastAsia"/>
          <w:kern w:val="0"/>
          <w:szCs w:val="21"/>
        </w:rPr>
        <w:t xml:space="preserve">教学方法 </w:t>
      </w:r>
    </w:p>
    <w:p w14:paraId="443A82E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（1）以分析方法的基本思想为线索，体现科学性和生动性</w:t>
      </w:r>
      <w:r w:rsidR="0010501E" w:rsidRPr="0010501E">
        <w:rPr>
          <w:rFonts w:ascii="宋体" w:eastAsia="宋体" w:hAnsi="宋体" w:cs="宋体" w:hint="eastAsia"/>
          <w:kern w:val="0"/>
          <w:szCs w:val="21"/>
        </w:rPr>
        <w:t>；</w:t>
      </w:r>
    </w:p>
    <w:p w14:paraId="13BBDC1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（2）对甾体激素类药物的</w:t>
      </w:r>
      <w:r w:rsidRPr="0010501E">
        <w:rPr>
          <w:rFonts w:ascii="宋体" w:eastAsia="宋体" w:hAnsi="宋体" w:cs="宋体"/>
          <w:kern w:val="0"/>
          <w:szCs w:val="21"/>
        </w:rPr>
        <w:t>LC-MS/MS分析法，进行简短的课堂讨论，重点是选择性离子检测方式与分析选择性的关系</w:t>
      </w:r>
      <w:r w:rsidRPr="0010501E">
        <w:rPr>
          <w:rFonts w:ascii="宋体" w:eastAsia="宋体" w:hAnsi="宋体" w:cs="宋体" w:hint="eastAsia"/>
          <w:kern w:val="0"/>
          <w:szCs w:val="21"/>
        </w:rPr>
        <w:t>。</w:t>
      </w:r>
    </w:p>
    <w:p w14:paraId="28F621FD" w14:textId="77777777" w:rsidR="00ED78B4" w:rsidRPr="0010501E" w:rsidRDefault="004B7C56">
      <w:pPr>
        <w:widowControl/>
        <w:spacing w:beforeLines="50" w:before="156" w:afterLines="50" w:after="156"/>
        <w:ind w:firstLineChars="200" w:firstLine="420"/>
        <w:jc w:val="left"/>
        <w:rPr>
          <w:rFonts w:ascii="宋体" w:eastAsia="宋体" w:hAnsi="宋体" w:cs="TimesNewRomanPSMT"/>
          <w:kern w:val="0"/>
          <w:szCs w:val="21"/>
        </w:rPr>
      </w:pPr>
      <w:r w:rsidRPr="0010501E">
        <w:rPr>
          <w:rFonts w:ascii="宋体" w:eastAsia="宋体" w:hAnsi="宋体" w:cs="TimesNewRomanPSMT"/>
          <w:kern w:val="0"/>
          <w:szCs w:val="21"/>
        </w:rPr>
        <w:t xml:space="preserve">5. </w:t>
      </w:r>
      <w:r w:rsidRPr="0010501E">
        <w:rPr>
          <w:rFonts w:ascii="宋体" w:eastAsia="宋体" w:hAnsi="宋体" w:cs="TimesNewRomanPSMT" w:hint="eastAsia"/>
          <w:kern w:val="0"/>
          <w:szCs w:val="21"/>
        </w:rPr>
        <w:t>教学评价</w:t>
      </w:r>
    </w:p>
    <w:p w14:paraId="0582A80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（1）甾体类激素药物有关物质检查方法有哪些？</w:t>
      </w:r>
    </w:p>
    <w:p w14:paraId="0074C21B" w14:textId="77777777" w:rsidR="00ED78B4" w:rsidRPr="0010501E" w:rsidRDefault="004B7C56">
      <w:pPr>
        <w:widowControl/>
        <w:spacing w:beforeLines="50" w:before="156" w:afterLines="50" w:after="156"/>
        <w:ind w:firstLineChars="200" w:firstLine="482"/>
        <w:jc w:val="left"/>
        <w:rPr>
          <w:rFonts w:ascii="黑体" w:eastAsia="黑体" w:hAnsi="黑体" w:cs="Times New Roman"/>
          <w:b/>
          <w:sz w:val="24"/>
          <w:szCs w:val="24"/>
        </w:rPr>
      </w:pPr>
      <w:r w:rsidRPr="0010501E">
        <w:rPr>
          <w:rFonts w:ascii="黑体" w:eastAsia="黑体" w:hAnsi="黑体" w:cs="Times New Roman" w:hint="eastAsia"/>
          <w:b/>
          <w:sz w:val="24"/>
          <w:szCs w:val="24"/>
        </w:rPr>
        <w:t>第十六章</w:t>
      </w:r>
      <w:r w:rsidRPr="0010501E">
        <w:rPr>
          <w:rFonts w:ascii="黑体" w:eastAsia="黑体" w:hAnsi="黑体" w:cs="Times New Roman"/>
          <w:b/>
          <w:sz w:val="24"/>
          <w:szCs w:val="24"/>
        </w:rPr>
        <w:t xml:space="preserve"> 抗生素类药物的分析</w:t>
      </w:r>
    </w:p>
    <w:p w14:paraId="1A4723B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1.</w:t>
      </w:r>
      <w:r w:rsidRPr="0010501E">
        <w:rPr>
          <w:rFonts w:ascii="宋体" w:eastAsia="宋体" w:hAnsi="宋体" w:cs="TimesNewRomanPSMT" w:hint="eastAsia"/>
          <w:kern w:val="0"/>
          <w:szCs w:val="21"/>
        </w:rPr>
        <w:t xml:space="preserve"> </w:t>
      </w:r>
      <w:r w:rsidRPr="0010501E">
        <w:rPr>
          <w:rFonts w:ascii="宋体" w:eastAsia="宋体" w:hAnsi="宋体" w:cs="宋体" w:hint="eastAsia"/>
          <w:kern w:val="0"/>
          <w:szCs w:val="21"/>
        </w:rPr>
        <w:t>教学目标</w:t>
      </w:r>
    </w:p>
    <w:p w14:paraId="36319C7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1）掌握抗生素类药物的类型、结构、质量和稳定性特点以及分析方法</w:t>
      </w:r>
      <w:r w:rsidR="0010501E" w:rsidRPr="0010501E">
        <w:rPr>
          <w:rFonts w:ascii="宋体" w:eastAsia="宋体" w:hAnsi="宋体" w:cs="宋体" w:hint="eastAsia"/>
          <w:kern w:val="0"/>
          <w:szCs w:val="21"/>
        </w:rPr>
        <w:t>；</w:t>
      </w:r>
    </w:p>
    <w:p w14:paraId="284B572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2）熟悉各类抗生素药物的有关物质来源、特点和检查方法</w:t>
      </w:r>
      <w:r w:rsidR="0010501E" w:rsidRPr="0010501E">
        <w:rPr>
          <w:rFonts w:ascii="宋体" w:eastAsia="宋体" w:hAnsi="宋体" w:cs="宋体" w:hint="eastAsia"/>
          <w:kern w:val="0"/>
          <w:szCs w:val="21"/>
        </w:rPr>
        <w:t>。</w:t>
      </w:r>
    </w:p>
    <w:p w14:paraId="6D5C63D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2. </w:t>
      </w:r>
      <w:r w:rsidRPr="0010501E">
        <w:rPr>
          <w:rFonts w:ascii="宋体" w:eastAsia="宋体" w:hAnsi="宋体" w:cs="宋体" w:hint="eastAsia"/>
          <w:kern w:val="0"/>
          <w:szCs w:val="21"/>
        </w:rPr>
        <w:t>教学重难点</w:t>
      </w:r>
    </w:p>
    <w:p w14:paraId="0C6E162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w:t>
      </w:r>
      <w:r w:rsidRPr="0010501E">
        <w:rPr>
          <w:rFonts w:ascii="宋体" w:eastAsia="宋体" w:hAnsi="宋体" w:cs="宋体" w:hint="eastAsia"/>
          <w:kern w:val="0"/>
          <w:szCs w:val="21"/>
        </w:rPr>
        <w:t>抗生素药物的结构、质量、稳定性的特点</w:t>
      </w:r>
      <w:r w:rsidR="0010501E" w:rsidRPr="0010501E">
        <w:rPr>
          <w:rFonts w:ascii="宋体" w:eastAsia="宋体" w:hAnsi="宋体" w:cs="宋体" w:hint="eastAsia"/>
          <w:kern w:val="0"/>
          <w:szCs w:val="21"/>
        </w:rPr>
        <w:t>；</w:t>
      </w:r>
    </w:p>
    <w:p w14:paraId="7655A0A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2）抗生素药物的分析方法</w:t>
      </w:r>
      <w:r w:rsidR="0010501E" w:rsidRPr="0010501E">
        <w:rPr>
          <w:rFonts w:ascii="宋体" w:eastAsia="宋体" w:hAnsi="宋体" w:cs="宋体" w:hint="eastAsia"/>
          <w:kern w:val="0"/>
          <w:szCs w:val="21"/>
        </w:rPr>
        <w:t>。</w:t>
      </w:r>
    </w:p>
    <w:p w14:paraId="4E01EF0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3. </w:t>
      </w:r>
      <w:r w:rsidRPr="0010501E">
        <w:rPr>
          <w:rFonts w:ascii="宋体" w:eastAsia="宋体" w:hAnsi="宋体" w:cs="宋体" w:hint="eastAsia"/>
          <w:kern w:val="0"/>
          <w:szCs w:val="21"/>
        </w:rPr>
        <w:t>教学内容</w:t>
      </w:r>
    </w:p>
    <w:p w14:paraId="3B3AD16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第一节</w:t>
      </w:r>
      <w:r w:rsidRPr="0010501E">
        <w:rPr>
          <w:rFonts w:ascii="宋体" w:eastAsia="宋体" w:hAnsi="宋体" w:cs="宋体"/>
          <w:kern w:val="0"/>
          <w:szCs w:val="21"/>
        </w:rPr>
        <w:t xml:space="preserve"> 概述</w:t>
      </w:r>
    </w:p>
    <w:p w14:paraId="5A8046A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一、抗生素类药物的定义和特点</w:t>
      </w:r>
    </w:p>
    <w:p w14:paraId="0623D75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二、抗生素类药物的分类</w:t>
      </w:r>
    </w:p>
    <w:p w14:paraId="280876C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三、抗生素类药物的耐药性</w:t>
      </w:r>
    </w:p>
    <w:p w14:paraId="67C0774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四、抗生素类药物的质量分析</w:t>
      </w:r>
    </w:p>
    <w:p w14:paraId="5DAD666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第二节</w:t>
      </w:r>
      <w:r w:rsidRPr="0010501E">
        <w:rPr>
          <w:rFonts w:ascii="宋体" w:eastAsia="宋体" w:hAnsi="宋体" w:cs="宋体"/>
          <w:kern w:val="0"/>
          <w:szCs w:val="21"/>
        </w:rPr>
        <w:t xml:space="preserve"> β-内酰胺类抗生素</w:t>
      </w:r>
    </w:p>
    <w:p w14:paraId="603DE49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一、结构与性质</w:t>
      </w:r>
    </w:p>
    <w:p w14:paraId="4178568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lastRenderedPageBreak/>
        <w:t xml:space="preserve">  二、鉴别试验</w:t>
      </w:r>
    </w:p>
    <w:p w14:paraId="409BECF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三、有关物质与检查</w:t>
      </w:r>
    </w:p>
    <w:p w14:paraId="38DF29A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四、含量测定</w:t>
      </w:r>
    </w:p>
    <w:p w14:paraId="644DEF0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第三节</w:t>
      </w:r>
      <w:r w:rsidRPr="0010501E">
        <w:rPr>
          <w:rFonts w:ascii="宋体" w:eastAsia="宋体" w:hAnsi="宋体" w:cs="宋体"/>
          <w:kern w:val="0"/>
          <w:szCs w:val="21"/>
        </w:rPr>
        <w:t xml:space="preserve"> 氨基糖苷类抗生素</w:t>
      </w:r>
    </w:p>
    <w:p w14:paraId="1CD7564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一、结构与性质</w:t>
      </w:r>
    </w:p>
    <w:p w14:paraId="0C14C16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二、鉴别试验</w:t>
      </w:r>
    </w:p>
    <w:p w14:paraId="134B377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三、有关物质及组分与检查</w:t>
      </w:r>
    </w:p>
    <w:p w14:paraId="479BEE4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四、含量测定</w:t>
      </w:r>
    </w:p>
    <w:p w14:paraId="4410108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第四节</w:t>
      </w:r>
      <w:r w:rsidRPr="0010501E">
        <w:rPr>
          <w:rFonts w:ascii="宋体" w:eastAsia="宋体" w:hAnsi="宋体" w:cs="宋体"/>
          <w:kern w:val="0"/>
          <w:szCs w:val="21"/>
        </w:rPr>
        <w:t xml:space="preserve"> 四环素类抗生素</w:t>
      </w:r>
    </w:p>
    <w:p w14:paraId="3756C78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一、结构与性质</w:t>
      </w:r>
    </w:p>
    <w:p w14:paraId="1730B67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二、鉴别试验</w:t>
      </w:r>
    </w:p>
    <w:p w14:paraId="42D4F72E"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三、有关物质及组分与检查</w:t>
      </w:r>
    </w:p>
    <w:p w14:paraId="7F1B748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四、含量测定</w:t>
      </w:r>
    </w:p>
    <w:p w14:paraId="5B52508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4. </w:t>
      </w:r>
      <w:r w:rsidRPr="0010501E">
        <w:rPr>
          <w:rFonts w:ascii="宋体" w:eastAsia="宋体" w:hAnsi="宋体" w:cs="宋体" w:hint="eastAsia"/>
          <w:kern w:val="0"/>
          <w:szCs w:val="21"/>
        </w:rPr>
        <w:t xml:space="preserve">教学方法 </w:t>
      </w:r>
    </w:p>
    <w:p w14:paraId="7FE95EF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（1）以分析方法的基本思想为线索，体现科学性和生动性</w:t>
      </w:r>
      <w:r w:rsidR="0010501E" w:rsidRPr="0010501E">
        <w:rPr>
          <w:rFonts w:ascii="宋体" w:eastAsia="宋体" w:hAnsi="宋体" w:cs="宋体" w:hint="eastAsia"/>
          <w:kern w:val="0"/>
          <w:szCs w:val="21"/>
        </w:rPr>
        <w:t>；</w:t>
      </w:r>
    </w:p>
    <w:p w14:paraId="36EDA5A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（2）以“庆大霉素中</w:t>
      </w:r>
      <w:r w:rsidRPr="0010501E">
        <w:rPr>
          <w:rFonts w:ascii="宋体" w:eastAsia="宋体" w:hAnsi="宋体" w:cs="宋体"/>
          <w:kern w:val="0"/>
          <w:szCs w:val="21"/>
        </w:rPr>
        <w:t>C1、C2、C1a、C2a各组分的相对百分含量测定”为题，进行简短的课堂讨论，重点是组分测定项对药物质量控制的作用</w:t>
      </w:r>
      <w:r w:rsidRPr="0010501E">
        <w:rPr>
          <w:rFonts w:ascii="宋体" w:eastAsia="宋体" w:hAnsi="宋体" w:cs="宋体" w:hint="eastAsia"/>
          <w:kern w:val="0"/>
          <w:szCs w:val="21"/>
        </w:rPr>
        <w:t>。</w:t>
      </w:r>
    </w:p>
    <w:p w14:paraId="55F85221" w14:textId="77777777" w:rsidR="00ED78B4" w:rsidRPr="0010501E" w:rsidRDefault="004B7C56">
      <w:pPr>
        <w:widowControl/>
        <w:spacing w:beforeLines="50" w:before="156" w:afterLines="50" w:after="156"/>
        <w:ind w:firstLineChars="200" w:firstLine="420"/>
        <w:jc w:val="left"/>
        <w:rPr>
          <w:rFonts w:ascii="宋体" w:eastAsia="宋体" w:hAnsi="宋体" w:cs="TimesNewRomanPSMT"/>
          <w:kern w:val="0"/>
          <w:szCs w:val="21"/>
        </w:rPr>
      </w:pPr>
      <w:r w:rsidRPr="0010501E">
        <w:rPr>
          <w:rFonts w:ascii="宋体" w:eastAsia="宋体" w:hAnsi="宋体" w:cs="TimesNewRomanPSMT"/>
          <w:kern w:val="0"/>
          <w:szCs w:val="21"/>
        </w:rPr>
        <w:t xml:space="preserve">5. </w:t>
      </w:r>
      <w:r w:rsidRPr="0010501E">
        <w:rPr>
          <w:rFonts w:ascii="宋体" w:eastAsia="宋体" w:hAnsi="宋体" w:cs="TimesNewRomanPSMT" w:hint="eastAsia"/>
          <w:kern w:val="0"/>
          <w:szCs w:val="21"/>
        </w:rPr>
        <w:t>教学评价</w:t>
      </w:r>
    </w:p>
    <w:p w14:paraId="327395C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（1）抗生素药物有什么特点？常用的鉴别试验方法有哪些？</w:t>
      </w:r>
    </w:p>
    <w:p w14:paraId="1744D7D2" w14:textId="77777777" w:rsidR="00ED78B4" w:rsidRPr="0010501E" w:rsidRDefault="004B7C56">
      <w:pPr>
        <w:widowControl/>
        <w:spacing w:beforeLines="50" w:before="156" w:afterLines="50" w:after="156"/>
        <w:ind w:firstLineChars="200" w:firstLine="482"/>
        <w:jc w:val="left"/>
        <w:rPr>
          <w:rFonts w:ascii="黑体" w:eastAsia="黑体" w:hAnsi="黑体" w:cs="Times New Roman"/>
          <w:b/>
          <w:sz w:val="24"/>
          <w:szCs w:val="24"/>
        </w:rPr>
      </w:pPr>
      <w:r w:rsidRPr="0010501E">
        <w:rPr>
          <w:rFonts w:ascii="黑体" w:eastAsia="黑体" w:hAnsi="黑体" w:cs="Times New Roman" w:hint="eastAsia"/>
          <w:b/>
          <w:sz w:val="24"/>
          <w:szCs w:val="24"/>
        </w:rPr>
        <w:t>第十八章</w:t>
      </w:r>
      <w:r w:rsidRPr="0010501E">
        <w:rPr>
          <w:rFonts w:ascii="黑体" w:eastAsia="黑体" w:hAnsi="黑体" w:cs="Times New Roman"/>
          <w:b/>
          <w:sz w:val="24"/>
          <w:szCs w:val="24"/>
        </w:rPr>
        <w:t xml:space="preserve">  药物制剂分析概论</w:t>
      </w:r>
    </w:p>
    <w:p w14:paraId="47184A7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1.</w:t>
      </w:r>
      <w:r w:rsidRPr="0010501E">
        <w:rPr>
          <w:rFonts w:ascii="宋体" w:eastAsia="宋体" w:hAnsi="宋体" w:cs="TimesNewRomanPSMT" w:hint="eastAsia"/>
          <w:kern w:val="0"/>
          <w:szCs w:val="21"/>
        </w:rPr>
        <w:t xml:space="preserve"> </w:t>
      </w:r>
      <w:r w:rsidRPr="0010501E">
        <w:rPr>
          <w:rFonts w:ascii="宋体" w:eastAsia="宋体" w:hAnsi="宋体" w:cs="宋体" w:hint="eastAsia"/>
          <w:kern w:val="0"/>
          <w:szCs w:val="21"/>
        </w:rPr>
        <w:t>教学目标</w:t>
      </w:r>
    </w:p>
    <w:p w14:paraId="09EC788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1）掌握片剂和注射剂的分析；</w:t>
      </w:r>
    </w:p>
    <w:p w14:paraId="4FD9156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2）熟悉复方制剂分析；</w:t>
      </w:r>
    </w:p>
    <w:p w14:paraId="5617175D"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3）了解药物制剂类型及其分析特点</w:t>
      </w:r>
      <w:r w:rsidR="0010501E" w:rsidRPr="0010501E">
        <w:rPr>
          <w:rFonts w:ascii="宋体" w:eastAsia="宋体" w:hAnsi="宋体" w:cs="宋体" w:hint="eastAsia"/>
          <w:kern w:val="0"/>
          <w:szCs w:val="21"/>
        </w:rPr>
        <w:t>。</w:t>
      </w:r>
    </w:p>
    <w:p w14:paraId="4EE829C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2. </w:t>
      </w:r>
      <w:r w:rsidRPr="0010501E">
        <w:rPr>
          <w:rFonts w:ascii="宋体" w:eastAsia="宋体" w:hAnsi="宋体" w:cs="宋体" w:hint="eastAsia"/>
          <w:kern w:val="0"/>
          <w:szCs w:val="21"/>
        </w:rPr>
        <w:t>教学重难点</w:t>
      </w:r>
    </w:p>
    <w:p w14:paraId="3B9836E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1）</w:t>
      </w:r>
      <w:r w:rsidRPr="0010501E">
        <w:rPr>
          <w:rFonts w:ascii="宋体" w:eastAsia="宋体" w:hAnsi="宋体" w:cs="宋体" w:hint="eastAsia"/>
          <w:kern w:val="0"/>
          <w:szCs w:val="21"/>
        </w:rPr>
        <w:t>片剂的鉴别、检查、含量测定</w:t>
      </w:r>
      <w:r w:rsidR="0010501E" w:rsidRPr="0010501E">
        <w:rPr>
          <w:rFonts w:ascii="宋体" w:eastAsia="宋体" w:hAnsi="宋体" w:cs="宋体" w:hint="eastAsia"/>
          <w:kern w:val="0"/>
          <w:szCs w:val="21"/>
        </w:rPr>
        <w:t>；</w:t>
      </w:r>
    </w:p>
    <w:p w14:paraId="597DF8F4"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w:t>
      </w:r>
      <w:r w:rsidRPr="0010501E">
        <w:rPr>
          <w:rFonts w:ascii="宋体" w:eastAsia="宋体" w:hAnsi="宋体" w:cs="宋体"/>
          <w:kern w:val="0"/>
          <w:szCs w:val="21"/>
        </w:rPr>
        <w:t>2）注射剂的鉴别、检查、含量测定</w:t>
      </w:r>
      <w:r w:rsidR="0010501E" w:rsidRPr="0010501E">
        <w:rPr>
          <w:rFonts w:ascii="宋体" w:eastAsia="宋体" w:hAnsi="宋体" w:cs="宋体" w:hint="eastAsia"/>
          <w:kern w:val="0"/>
          <w:szCs w:val="21"/>
        </w:rPr>
        <w:t>。</w:t>
      </w:r>
    </w:p>
    <w:p w14:paraId="50C490B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3. </w:t>
      </w:r>
      <w:r w:rsidRPr="0010501E">
        <w:rPr>
          <w:rFonts w:ascii="宋体" w:eastAsia="宋体" w:hAnsi="宋体" w:cs="宋体" w:hint="eastAsia"/>
          <w:kern w:val="0"/>
          <w:szCs w:val="21"/>
        </w:rPr>
        <w:t>教学内容</w:t>
      </w:r>
    </w:p>
    <w:p w14:paraId="1FF0A1C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第一节</w:t>
      </w:r>
      <w:r w:rsidRPr="0010501E">
        <w:rPr>
          <w:rFonts w:ascii="宋体" w:eastAsia="宋体" w:hAnsi="宋体" w:cs="宋体"/>
          <w:kern w:val="0"/>
          <w:szCs w:val="21"/>
        </w:rPr>
        <w:t xml:space="preserve"> 药物制剂类型及其分析特点</w:t>
      </w:r>
    </w:p>
    <w:p w14:paraId="6D7B65A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一、药物制剂类型</w:t>
      </w:r>
    </w:p>
    <w:p w14:paraId="31F8668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lastRenderedPageBreak/>
        <w:t xml:space="preserve">  二、药物制剂的分析特点</w:t>
      </w:r>
    </w:p>
    <w:p w14:paraId="21822A61"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三、药物制剂的稳定性试验及相容性试验</w:t>
      </w:r>
    </w:p>
    <w:p w14:paraId="19A07CD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四、药物制剂的过程分析</w:t>
      </w:r>
    </w:p>
    <w:p w14:paraId="3CE22763"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第二节</w:t>
      </w:r>
      <w:r w:rsidRPr="0010501E">
        <w:rPr>
          <w:rFonts w:ascii="宋体" w:eastAsia="宋体" w:hAnsi="宋体" w:cs="宋体"/>
          <w:kern w:val="0"/>
          <w:szCs w:val="21"/>
        </w:rPr>
        <w:t xml:space="preserve"> 片剂分析</w:t>
      </w:r>
    </w:p>
    <w:p w14:paraId="4B0DCE4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一、性状分析</w:t>
      </w:r>
    </w:p>
    <w:p w14:paraId="6BAFD81A"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二、鉴别试验</w:t>
      </w:r>
    </w:p>
    <w:p w14:paraId="54025AE0"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三、剂型检查</w:t>
      </w:r>
    </w:p>
    <w:p w14:paraId="79651FE9"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四、含量测定</w:t>
      </w:r>
    </w:p>
    <w:p w14:paraId="378613F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五、辅料及包材的分析</w:t>
      </w:r>
    </w:p>
    <w:p w14:paraId="2DB9FC46"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第三节</w:t>
      </w:r>
      <w:r w:rsidRPr="0010501E">
        <w:rPr>
          <w:rFonts w:ascii="宋体" w:eastAsia="宋体" w:hAnsi="宋体" w:cs="宋体"/>
          <w:kern w:val="0"/>
          <w:szCs w:val="21"/>
        </w:rPr>
        <w:t xml:space="preserve"> 注射剂分析</w:t>
      </w:r>
    </w:p>
    <w:p w14:paraId="530FCCB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一、性状分析</w:t>
      </w:r>
    </w:p>
    <w:p w14:paraId="202D66A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二、鉴别试验</w:t>
      </w:r>
    </w:p>
    <w:p w14:paraId="08C86DF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三、剂型检查及安全性检查</w:t>
      </w:r>
    </w:p>
    <w:p w14:paraId="0C2F46E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四、含量测定</w:t>
      </w:r>
    </w:p>
    <w:p w14:paraId="0CC062F7"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kern w:val="0"/>
          <w:szCs w:val="21"/>
        </w:rPr>
        <w:t xml:space="preserve">  五、辅料及包材的分析</w:t>
      </w:r>
    </w:p>
    <w:p w14:paraId="4BA15D0B"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第四节</w:t>
      </w:r>
      <w:r w:rsidRPr="0010501E">
        <w:rPr>
          <w:rFonts w:ascii="宋体" w:eastAsia="宋体" w:hAnsi="宋体" w:cs="宋体"/>
          <w:kern w:val="0"/>
          <w:szCs w:val="21"/>
        </w:rPr>
        <w:t xml:space="preserve"> 复方制剂分析</w:t>
      </w:r>
    </w:p>
    <w:p w14:paraId="087B5B7F"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TimesNewRomanPSMT"/>
          <w:kern w:val="0"/>
          <w:szCs w:val="21"/>
        </w:rPr>
        <w:t xml:space="preserve">4. </w:t>
      </w:r>
      <w:r w:rsidRPr="0010501E">
        <w:rPr>
          <w:rFonts w:ascii="宋体" w:eastAsia="宋体" w:hAnsi="宋体" w:cs="宋体" w:hint="eastAsia"/>
          <w:kern w:val="0"/>
          <w:szCs w:val="21"/>
        </w:rPr>
        <w:t xml:space="preserve">教学方法 </w:t>
      </w:r>
    </w:p>
    <w:p w14:paraId="7F71CB35"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（1）以分析方法的基本思想为线索，体现科学性和生动性</w:t>
      </w:r>
      <w:r w:rsidR="0010501E" w:rsidRPr="0010501E">
        <w:rPr>
          <w:rFonts w:ascii="宋体" w:eastAsia="宋体" w:hAnsi="宋体" w:cs="宋体" w:hint="eastAsia"/>
          <w:kern w:val="0"/>
          <w:szCs w:val="21"/>
        </w:rPr>
        <w:t>；</w:t>
      </w:r>
    </w:p>
    <w:p w14:paraId="4B8DB9AC"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（2）以“溶剂油干扰的排除——有机溶剂稀释法”为题，进行简短的课堂讨论，重点是分析方法灵敏度对选择性的影响。</w:t>
      </w:r>
    </w:p>
    <w:p w14:paraId="1718DA6C" w14:textId="77777777" w:rsidR="00ED78B4" w:rsidRPr="0010501E" w:rsidRDefault="004B7C56">
      <w:pPr>
        <w:widowControl/>
        <w:spacing w:beforeLines="50" w:before="156" w:afterLines="50" w:after="156"/>
        <w:ind w:firstLineChars="200" w:firstLine="420"/>
        <w:jc w:val="left"/>
        <w:rPr>
          <w:rFonts w:ascii="宋体" w:eastAsia="宋体" w:hAnsi="宋体" w:cs="TimesNewRomanPSMT"/>
          <w:kern w:val="0"/>
          <w:szCs w:val="21"/>
        </w:rPr>
      </w:pPr>
      <w:r w:rsidRPr="0010501E">
        <w:rPr>
          <w:rFonts w:ascii="宋体" w:eastAsia="宋体" w:hAnsi="宋体" w:cs="TimesNewRomanPSMT"/>
          <w:kern w:val="0"/>
          <w:szCs w:val="21"/>
        </w:rPr>
        <w:t xml:space="preserve">5. </w:t>
      </w:r>
      <w:r w:rsidRPr="0010501E">
        <w:rPr>
          <w:rFonts w:ascii="宋体" w:eastAsia="宋体" w:hAnsi="宋体" w:cs="TimesNewRomanPSMT" w:hint="eastAsia"/>
          <w:kern w:val="0"/>
          <w:szCs w:val="21"/>
        </w:rPr>
        <w:t>教学评价</w:t>
      </w:r>
    </w:p>
    <w:p w14:paraId="2F801A08" w14:textId="77777777" w:rsidR="00ED78B4" w:rsidRPr="0010501E" w:rsidRDefault="004B7C56">
      <w:pPr>
        <w:widowControl/>
        <w:spacing w:beforeLines="50" w:before="156" w:afterLines="50" w:after="156"/>
        <w:ind w:firstLineChars="200" w:firstLine="420"/>
        <w:jc w:val="left"/>
        <w:rPr>
          <w:rFonts w:ascii="宋体" w:eastAsia="宋体" w:hAnsi="宋体" w:cs="宋体"/>
          <w:kern w:val="0"/>
          <w:szCs w:val="21"/>
        </w:rPr>
      </w:pPr>
      <w:r w:rsidRPr="0010501E">
        <w:rPr>
          <w:rFonts w:ascii="宋体" w:eastAsia="宋体" w:hAnsi="宋体" w:cs="宋体" w:hint="eastAsia"/>
          <w:kern w:val="0"/>
          <w:szCs w:val="21"/>
        </w:rPr>
        <w:t>（1）注射剂常规检查项目有哪些？常见附加剂有哪些？</w:t>
      </w:r>
    </w:p>
    <w:p w14:paraId="6073729B" w14:textId="77777777" w:rsidR="00ED78B4" w:rsidRPr="0010501E" w:rsidRDefault="004B7C56">
      <w:pPr>
        <w:widowControl/>
        <w:spacing w:beforeLines="50" w:before="156" w:afterLines="50" w:after="156"/>
        <w:ind w:firstLineChars="200" w:firstLine="562"/>
        <w:jc w:val="left"/>
      </w:pPr>
      <w:r w:rsidRPr="0010501E">
        <w:rPr>
          <w:rFonts w:ascii="黑体" w:eastAsia="黑体" w:hAnsi="黑体" w:hint="eastAsia"/>
          <w:b/>
          <w:sz w:val="28"/>
          <w:szCs w:val="28"/>
        </w:rPr>
        <w:t>四、学时分配</w:t>
      </w:r>
    </w:p>
    <w:p w14:paraId="48008C02" w14:textId="77777777" w:rsidR="00ED78B4" w:rsidRPr="0010501E" w:rsidRDefault="004B7C56">
      <w:pPr>
        <w:widowControl/>
        <w:spacing w:beforeLines="50" w:before="156" w:afterLines="50" w:after="156"/>
        <w:jc w:val="center"/>
        <w:rPr>
          <w:rFonts w:ascii="黑体" w:eastAsia="黑体" w:hAnsi="黑体"/>
          <w:b/>
          <w:sz w:val="24"/>
          <w:szCs w:val="24"/>
        </w:rPr>
      </w:pPr>
      <w:r w:rsidRPr="0010501E">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1838"/>
        <w:gridCol w:w="4678"/>
        <w:gridCol w:w="1780"/>
      </w:tblGrid>
      <w:tr w:rsidR="0010501E" w:rsidRPr="0010501E" w14:paraId="4D7838FC" w14:textId="77777777">
        <w:trPr>
          <w:trHeight w:val="340"/>
          <w:jc w:val="center"/>
        </w:trPr>
        <w:tc>
          <w:tcPr>
            <w:tcW w:w="1838" w:type="dxa"/>
            <w:vAlign w:val="center"/>
          </w:tcPr>
          <w:p w14:paraId="5808118D"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章节</w:t>
            </w:r>
          </w:p>
        </w:tc>
        <w:tc>
          <w:tcPr>
            <w:tcW w:w="4678" w:type="dxa"/>
            <w:vAlign w:val="center"/>
          </w:tcPr>
          <w:p w14:paraId="48962C7B"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章节内容</w:t>
            </w:r>
          </w:p>
        </w:tc>
        <w:tc>
          <w:tcPr>
            <w:tcW w:w="1780" w:type="dxa"/>
            <w:vAlign w:val="center"/>
          </w:tcPr>
          <w:p w14:paraId="443557DB"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学时分配</w:t>
            </w:r>
          </w:p>
        </w:tc>
      </w:tr>
      <w:tr w:rsidR="0010501E" w:rsidRPr="0010501E" w14:paraId="31223AEC" w14:textId="77777777">
        <w:trPr>
          <w:trHeight w:val="340"/>
          <w:jc w:val="center"/>
        </w:trPr>
        <w:tc>
          <w:tcPr>
            <w:tcW w:w="1838" w:type="dxa"/>
            <w:vAlign w:val="center"/>
          </w:tcPr>
          <w:p w14:paraId="182EFFE1"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绪论</w:t>
            </w:r>
          </w:p>
        </w:tc>
        <w:tc>
          <w:tcPr>
            <w:tcW w:w="4678" w:type="dxa"/>
            <w:vAlign w:val="center"/>
          </w:tcPr>
          <w:p w14:paraId="5E1B1688"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绪论</w:t>
            </w:r>
          </w:p>
        </w:tc>
        <w:tc>
          <w:tcPr>
            <w:tcW w:w="1780" w:type="dxa"/>
            <w:vAlign w:val="center"/>
          </w:tcPr>
          <w:p w14:paraId="503C374C"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2</w:t>
            </w:r>
          </w:p>
        </w:tc>
      </w:tr>
      <w:tr w:rsidR="0010501E" w:rsidRPr="0010501E" w14:paraId="6C966CC2" w14:textId="77777777">
        <w:trPr>
          <w:trHeight w:val="340"/>
          <w:jc w:val="center"/>
        </w:trPr>
        <w:tc>
          <w:tcPr>
            <w:tcW w:w="1838" w:type="dxa"/>
            <w:vAlign w:val="center"/>
          </w:tcPr>
          <w:p w14:paraId="093B412F"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第一章</w:t>
            </w:r>
          </w:p>
        </w:tc>
        <w:tc>
          <w:tcPr>
            <w:tcW w:w="4678" w:type="dxa"/>
            <w:vAlign w:val="center"/>
          </w:tcPr>
          <w:p w14:paraId="41406C8F"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药品质量研究的内容与药典概况</w:t>
            </w:r>
          </w:p>
        </w:tc>
        <w:tc>
          <w:tcPr>
            <w:tcW w:w="1780" w:type="dxa"/>
            <w:vAlign w:val="center"/>
          </w:tcPr>
          <w:p w14:paraId="5F918489"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2</w:t>
            </w:r>
          </w:p>
        </w:tc>
      </w:tr>
      <w:tr w:rsidR="0010501E" w:rsidRPr="0010501E" w14:paraId="536C55F7" w14:textId="77777777">
        <w:trPr>
          <w:trHeight w:val="340"/>
          <w:jc w:val="center"/>
        </w:trPr>
        <w:tc>
          <w:tcPr>
            <w:tcW w:w="1838" w:type="dxa"/>
            <w:vAlign w:val="center"/>
          </w:tcPr>
          <w:p w14:paraId="61D74B61"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第二章</w:t>
            </w:r>
          </w:p>
        </w:tc>
        <w:tc>
          <w:tcPr>
            <w:tcW w:w="4678" w:type="dxa"/>
            <w:vAlign w:val="center"/>
          </w:tcPr>
          <w:p w14:paraId="1B73C0A7"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rPr>
              <w:t>药物的鉴别试验</w:t>
            </w:r>
          </w:p>
        </w:tc>
        <w:tc>
          <w:tcPr>
            <w:tcW w:w="1780" w:type="dxa"/>
            <w:vAlign w:val="center"/>
          </w:tcPr>
          <w:p w14:paraId="42B2762C"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8</w:t>
            </w:r>
          </w:p>
        </w:tc>
      </w:tr>
      <w:tr w:rsidR="0010501E" w:rsidRPr="0010501E" w14:paraId="1B473B17" w14:textId="77777777">
        <w:trPr>
          <w:trHeight w:val="340"/>
          <w:jc w:val="center"/>
        </w:trPr>
        <w:tc>
          <w:tcPr>
            <w:tcW w:w="1838" w:type="dxa"/>
            <w:vAlign w:val="center"/>
          </w:tcPr>
          <w:p w14:paraId="7E2AD8B7"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lastRenderedPageBreak/>
              <w:t>第三章</w:t>
            </w:r>
          </w:p>
        </w:tc>
        <w:tc>
          <w:tcPr>
            <w:tcW w:w="4678" w:type="dxa"/>
            <w:vAlign w:val="center"/>
          </w:tcPr>
          <w:p w14:paraId="4CC8EB93"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药物的杂质检查</w:t>
            </w:r>
          </w:p>
        </w:tc>
        <w:tc>
          <w:tcPr>
            <w:tcW w:w="1780" w:type="dxa"/>
            <w:vAlign w:val="center"/>
          </w:tcPr>
          <w:p w14:paraId="5302536C"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10</w:t>
            </w:r>
          </w:p>
        </w:tc>
      </w:tr>
      <w:tr w:rsidR="0010501E" w:rsidRPr="0010501E" w14:paraId="2C05DE74" w14:textId="77777777">
        <w:trPr>
          <w:trHeight w:val="340"/>
          <w:jc w:val="center"/>
        </w:trPr>
        <w:tc>
          <w:tcPr>
            <w:tcW w:w="1838" w:type="dxa"/>
            <w:vAlign w:val="center"/>
          </w:tcPr>
          <w:p w14:paraId="16B2A791"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第四章</w:t>
            </w:r>
          </w:p>
        </w:tc>
        <w:tc>
          <w:tcPr>
            <w:tcW w:w="4678" w:type="dxa"/>
            <w:vAlign w:val="center"/>
          </w:tcPr>
          <w:p w14:paraId="5ED320B8"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药物的含量测定与分析方法的验证</w:t>
            </w:r>
          </w:p>
        </w:tc>
        <w:tc>
          <w:tcPr>
            <w:tcW w:w="1780" w:type="dxa"/>
            <w:vAlign w:val="center"/>
          </w:tcPr>
          <w:p w14:paraId="649B11C7"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rPr>
              <w:t>8</w:t>
            </w:r>
          </w:p>
        </w:tc>
      </w:tr>
      <w:tr w:rsidR="0010501E" w:rsidRPr="0010501E" w14:paraId="2752FCBB" w14:textId="77777777">
        <w:trPr>
          <w:trHeight w:val="340"/>
          <w:jc w:val="center"/>
        </w:trPr>
        <w:tc>
          <w:tcPr>
            <w:tcW w:w="1838" w:type="dxa"/>
            <w:vAlign w:val="center"/>
          </w:tcPr>
          <w:p w14:paraId="7833D5D7"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第五章</w:t>
            </w:r>
          </w:p>
        </w:tc>
        <w:tc>
          <w:tcPr>
            <w:tcW w:w="4678" w:type="dxa"/>
            <w:vAlign w:val="center"/>
          </w:tcPr>
          <w:p w14:paraId="779F80CE"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体内药物分析</w:t>
            </w:r>
          </w:p>
        </w:tc>
        <w:tc>
          <w:tcPr>
            <w:tcW w:w="1780" w:type="dxa"/>
            <w:vAlign w:val="center"/>
          </w:tcPr>
          <w:p w14:paraId="3D1D47A9"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5</w:t>
            </w:r>
          </w:p>
        </w:tc>
      </w:tr>
      <w:tr w:rsidR="0010501E" w:rsidRPr="0010501E" w14:paraId="702395D2" w14:textId="77777777">
        <w:trPr>
          <w:trHeight w:val="340"/>
          <w:jc w:val="center"/>
        </w:trPr>
        <w:tc>
          <w:tcPr>
            <w:tcW w:w="1838" w:type="dxa"/>
            <w:vAlign w:val="center"/>
          </w:tcPr>
          <w:p w14:paraId="35B65FB6"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第六章</w:t>
            </w:r>
          </w:p>
        </w:tc>
        <w:tc>
          <w:tcPr>
            <w:tcW w:w="4678" w:type="dxa"/>
            <w:vAlign w:val="center"/>
          </w:tcPr>
          <w:p w14:paraId="3082916D"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芳酸类非甾体抗炎药物的分析</w:t>
            </w:r>
          </w:p>
        </w:tc>
        <w:tc>
          <w:tcPr>
            <w:tcW w:w="1780" w:type="dxa"/>
            <w:vAlign w:val="center"/>
          </w:tcPr>
          <w:p w14:paraId="1C11C0F1"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3</w:t>
            </w:r>
          </w:p>
        </w:tc>
      </w:tr>
      <w:tr w:rsidR="0010501E" w:rsidRPr="0010501E" w14:paraId="4DDA31CF" w14:textId="77777777">
        <w:trPr>
          <w:trHeight w:val="340"/>
          <w:jc w:val="center"/>
        </w:trPr>
        <w:tc>
          <w:tcPr>
            <w:tcW w:w="1838" w:type="dxa"/>
            <w:vAlign w:val="center"/>
          </w:tcPr>
          <w:p w14:paraId="203782F1"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第七章</w:t>
            </w:r>
          </w:p>
        </w:tc>
        <w:tc>
          <w:tcPr>
            <w:tcW w:w="4678" w:type="dxa"/>
            <w:vAlign w:val="center"/>
          </w:tcPr>
          <w:p w14:paraId="0CA70F87"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苯乙胺类拟肾上腺素药物的分析</w:t>
            </w:r>
          </w:p>
        </w:tc>
        <w:tc>
          <w:tcPr>
            <w:tcW w:w="1780" w:type="dxa"/>
            <w:vAlign w:val="center"/>
          </w:tcPr>
          <w:p w14:paraId="000B5576"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4</w:t>
            </w:r>
          </w:p>
        </w:tc>
      </w:tr>
      <w:tr w:rsidR="0010501E" w:rsidRPr="0010501E" w14:paraId="2EA81D4C" w14:textId="77777777">
        <w:trPr>
          <w:trHeight w:val="340"/>
          <w:jc w:val="center"/>
        </w:trPr>
        <w:tc>
          <w:tcPr>
            <w:tcW w:w="1838" w:type="dxa"/>
            <w:vAlign w:val="center"/>
          </w:tcPr>
          <w:p w14:paraId="46B5B6E7"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第十章</w:t>
            </w:r>
          </w:p>
        </w:tc>
        <w:tc>
          <w:tcPr>
            <w:tcW w:w="4678" w:type="dxa"/>
            <w:vAlign w:val="center"/>
          </w:tcPr>
          <w:p w14:paraId="4436A830"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巴比妥及苯二氮卓类镇静催眠类药物的分析</w:t>
            </w:r>
          </w:p>
        </w:tc>
        <w:tc>
          <w:tcPr>
            <w:tcW w:w="1780" w:type="dxa"/>
            <w:vAlign w:val="center"/>
          </w:tcPr>
          <w:p w14:paraId="7FDF2555"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4</w:t>
            </w:r>
          </w:p>
        </w:tc>
      </w:tr>
      <w:tr w:rsidR="0010501E" w:rsidRPr="0010501E" w14:paraId="5DDC5564" w14:textId="77777777">
        <w:trPr>
          <w:trHeight w:val="340"/>
          <w:jc w:val="center"/>
        </w:trPr>
        <w:tc>
          <w:tcPr>
            <w:tcW w:w="1838" w:type="dxa"/>
            <w:vAlign w:val="center"/>
          </w:tcPr>
          <w:p w14:paraId="0278CA59"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第十四章</w:t>
            </w:r>
          </w:p>
        </w:tc>
        <w:tc>
          <w:tcPr>
            <w:tcW w:w="4678" w:type="dxa"/>
            <w:vAlign w:val="center"/>
          </w:tcPr>
          <w:p w14:paraId="6EF774B9"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维生素类药物的分析</w:t>
            </w:r>
          </w:p>
        </w:tc>
        <w:tc>
          <w:tcPr>
            <w:tcW w:w="1780" w:type="dxa"/>
            <w:vAlign w:val="center"/>
          </w:tcPr>
          <w:p w14:paraId="2645C67C"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2</w:t>
            </w:r>
          </w:p>
        </w:tc>
      </w:tr>
      <w:tr w:rsidR="0010501E" w:rsidRPr="0010501E" w14:paraId="29A75820" w14:textId="77777777">
        <w:trPr>
          <w:trHeight w:val="340"/>
          <w:jc w:val="center"/>
        </w:trPr>
        <w:tc>
          <w:tcPr>
            <w:tcW w:w="1838" w:type="dxa"/>
            <w:vAlign w:val="center"/>
          </w:tcPr>
          <w:p w14:paraId="68C4CF11"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第十五章</w:t>
            </w:r>
          </w:p>
        </w:tc>
        <w:tc>
          <w:tcPr>
            <w:tcW w:w="4678" w:type="dxa"/>
            <w:vAlign w:val="center"/>
          </w:tcPr>
          <w:p w14:paraId="6148B509"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甾体激素类药物的分析</w:t>
            </w:r>
          </w:p>
        </w:tc>
        <w:tc>
          <w:tcPr>
            <w:tcW w:w="1780" w:type="dxa"/>
            <w:vAlign w:val="center"/>
          </w:tcPr>
          <w:p w14:paraId="3D560FC2"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2</w:t>
            </w:r>
          </w:p>
        </w:tc>
      </w:tr>
      <w:tr w:rsidR="0010501E" w:rsidRPr="0010501E" w14:paraId="27A1F368" w14:textId="77777777">
        <w:trPr>
          <w:trHeight w:val="340"/>
          <w:jc w:val="center"/>
        </w:trPr>
        <w:tc>
          <w:tcPr>
            <w:tcW w:w="1838" w:type="dxa"/>
            <w:vAlign w:val="center"/>
          </w:tcPr>
          <w:p w14:paraId="13EC8484"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第十六章</w:t>
            </w:r>
          </w:p>
        </w:tc>
        <w:tc>
          <w:tcPr>
            <w:tcW w:w="4678" w:type="dxa"/>
            <w:vAlign w:val="center"/>
          </w:tcPr>
          <w:p w14:paraId="73A47AF7"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抗生素类药物的分析</w:t>
            </w:r>
          </w:p>
        </w:tc>
        <w:tc>
          <w:tcPr>
            <w:tcW w:w="1780" w:type="dxa"/>
            <w:vAlign w:val="center"/>
          </w:tcPr>
          <w:p w14:paraId="080E4CB8"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2</w:t>
            </w:r>
          </w:p>
        </w:tc>
      </w:tr>
      <w:tr w:rsidR="0010501E" w:rsidRPr="0010501E" w14:paraId="280CE1C7" w14:textId="77777777">
        <w:trPr>
          <w:trHeight w:val="340"/>
          <w:jc w:val="center"/>
        </w:trPr>
        <w:tc>
          <w:tcPr>
            <w:tcW w:w="1838" w:type="dxa"/>
            <w:vAlign w:val="center"/>
          </w:tcPr>
          <w:p w14:paraId="0B0397FA"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第十八章</w:t>
            </w:r>
          </w:p>
        </w:tc>
        <w:tc>
          <w:tcPr>
            <w:tcW w:w="4678" w:type="dxa"/>
            <w:vAlign w:val="center"/>
          </w:tcPr>
          <w:p w14:paraId="23EA1854"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药物制剂分析概论</w:t>
            </w:r>
          </w:p>
        </w:tc>
        <w:tc>
          <w:tcPr>
            <w:tcW w:w="1780" w:type="dxa"/>
            <w:vAlign w:val="center"/>
          </w:tcPr>
          <w:p w14:paraId="66B4256E" w14:textId="77777777" w:rsidR="00ED78B4" w:rsidRPr="0010501E" w:rsidRDefault="004B7C56">
            <w:pPr>
              <w:widowControl/>
              <w:spacing w:beforeLines="50" w:before="156" w:afterLines="50" w:after="156"/>
              <w:jc w:val="center"/>
              <w:rPr>
                <w:rFonts w:ascii="宋体" w:eastAsia="宋体" w:hAnsi="宋体"/>
              </w:rPr>
            </w:pPr>
            <w:r w:rsidRPr="0010501E">
              <w:rPr>
                <w:rFonts w:ascii="宋体" w:eastAsia="宋体" w:hAnsi="宋体" w:hint="eastAsia"/>
              </w:rPr>
              <w:t>2</w:t>
            </w:r>
          </w:p>
        </w:tc>
      </w:tr>
    </w:tbl>
    <w:p w14:paraId="113E4997" w14:textId="77777777" w:rsidR="00ED78B4" w:rsidRPr="0010501E" w:rsidRDefault="004B7C56">
      <w:pPr>
        <w:widowControl/>
        <w:spacing w:beforeLines="50" w:before="156" w:afterLines="50" w:after="156"/>
        <w:ind w:firstLineChars="200" w:firstLine="562"/>
        <w:jc w:val="left"/>
      </w:pPr>
      <w:r w:rsidRPr="0010501E">
        <w:rPr>
          <w:rFonts w:ascii="黑体" w:eastAsia="黑体" w:hAnsi="黑体" w:hint="eastAsia"/>
          <w:b/>
          <w:sz w:val="28"/>
          <w:szCs w:val="28"/>
        </w:rPr>
        <w:t>五、教学进度</w:t>
      </w:r>
    </w:p>
    <w:p w14:paraId="1D99E579" w14:textId="77777777" w:rsidR="00ED78B4" w:rsidRPr="0010501E" w:rsidRDefault="004B7C56">
      <w:pPr>
        <w:widowControl/>
        <w:spacing w:beforeLines="50" w:before="156" w:afterLines="50" w:after="156"/>
        <w:jc w:val="center"/>
        <w:rPr>
          <w:rFonts w:ascii="宋体" w:eastAsia="宋体" w:hAnsi="宋体"/>
          <w:b/>
          <w:szCs w:val="21"/>
        </w:rPr>
      </w:pPr>
      <w:r w:rsidRPr="0010501E">
        <w:rPr>
          <w:rFonts w:ascii="宋体" w:eastAsia="宋体" w:hAnsi="宋体" w:hint="eastAsia"/>
          <w:b/>
          <w:szCs w:val="21"/>
        </w:rPr>
        <w:t>表3：教学进度表</w:t>
      </w:r>
    </w:p>
    <w:tbl>
      <w:tblPr>
        <w:tblStyle w:val="ab"/>
        <w:tblW w:w="0" w:type="auto"/>
        <w:jc w:val="center"/>
        <w:tblLayout w:type="fixed"/>
        <w:tblLook w:val="04A0" w:firstRow="1" w:lastRow="0" w:firstColumn="1" w:lastColumn="0" w:noHBand="0" w:noVBand="1"/>
      </w:tblPr>
      <w:tblGrid>
        <w:gridCol w:w="479"/>
        <w:gridCol w:w="538"/>
        <w:gridCol w:w="1375"/>
        <w:gridCol w:w="2328"/>
        <w:gridCol w:w="773"/>
        <w:gridCol w:w="2354"/>
        <w:gridCol w:w="449"/>
      </w:tblGrid>
      <w:tr w:rsidR="0010501E" w:rsidRPr="0010501E" w14:paraId="1F829622" w14:textId="77777777">
        <w:trPr>
          <w:trHeight w:val="340"/>
          <w:jc w:val="center"/>
        </w:trPr>
        <w:tc>
          <w:tcPr>
            <w:tcW w:w="479" w:type="dxa"/>
            <w:vAlign w:val="center"/>
          </w:tcPr>
          <w:p w14:paraId="34050E9A" w14:textId="77777777" w:rsidR="00ED78B4" w:rsidRPr="0010501E" w:rsidRDefault="004B7C56">
            <w:pPr>
              <w:widowControl/>
              <w:spacing w:beforeLines="50" w:before="156" w:afterLines="50" w:after="156"/>
              <w:jc w:val="center"/>
              <w:rPr>
                <w:rFonts w:ascii="黑体" w:eastAsia="黑体" w:hAnsi="黑体"/>
                <w:sz w:val="24"/>
                <w:szCs w:val="24"/>
              </w:rPr>
            </w:pPr>
            <w:r w:rsidRPr="0010501E">
              <w:rPr>
                <w:rFonts w:ascii="黑体" w:eastAsia="黑体" w:hAnsi="黑体" w:hint="eastAsia"/>
                <w:sz w:val="24"/>
                <w:szCs w:val="24"/>
              </w:rPr>
              <w:t>周次</w:t>
            </w:r>
          </w:p>
        </w:tc>
        <w:tc>
          <w:tcPr>
            <w:tcW w:w="538" w:type="dxa"/>
            <w:vAlign w:val="center"/>
          </w:tcPr>
          <w:p w14:paraId="410DF3E6" w14:textId="77777777" w:rsidR="00ED78B4" w:rsidRPr="0010501E" w:rsidRDefault="004B7C56">
            <w:pPr>
              <w:widowControl/>
              <w:spacing w:beforeLines="50" w:before="156" w:afterLines="50" w:after="156"/>
              <w:jc w:val="center"/>
              <w:rPr>
                <w:rFonts w:ascii="黑体" w:eastAsia="黑体" w:hAnsi="黑体"/>
                <w:sz w:val="24"/>
                <w:szCs w:val="24"/>
              </w:rPr>
            </w:pPr>
            <w:r w:rsidRPr="0010501E">
              <w:rPr>
                <w:rFonts w:ascii="黑体" w:eastAsia="黑体" w:hAnsi="黑体" w:hint="eastAsia"/>
                <w:sz w:val="24"/>
                <w:szCs w:val="24"/>
              </w:rPr>
              <w:t>日期</w:t>
            </w:r>
          </w:p>
        </w:tc>
        <w:tc>
          <w:tcPr>
            <w:tcW w:w="1375" w:type="dxa"/>
            <w:vAlign w:val="center"/>
          </w:tcPr>
          <w:p w14:paraId="4F52A31C" w14:textId="77777777" w:rsidR="00ED78B4" w:rsidRPr="0010501E" w:rsidRDefault="004B7C56">
            <w:pPr>
              <w:widowControl/>
              <w:spacing w:beforeLines="50" w:before="156" w:afterLines="50" w:after="156"/>
              <w:jc w:val="center"/>
              <w:rPr>
                <w:rFonts w:ascii="黑体" w:eastAsia="黑体" w:hAnsi="黑体"/>
                <w:sz w:val="24"/>
                <w:szCs w:val="24"/>
              </w:rPr>
            </w:pPr>
            <w:r w:rsidRPr="0010501E">
              <w:rPr>
                <w:rFonts w:ascii="黑体" w:eastAsia="黑体" w:hAnsi="黑体" w:hint="eastAsia"/>
                <w:sz w:val="24"/>
                <w:szCs w:val="24"/>
              </w:rPr>
              <w:t>章节名称</w:t>
            </w:r>
          </w:p>
        </w:tc>
        <w:tc>
          <w:tcPr>
            <w:tcW w:w="2328" w:type="dxa"/>
            <w:vAlign w:val="center"/>
          </w:tcPr>
          <w:p w14:paraId="304839DF" w14:textId="77777777" w:rsidR="00ED78B4" w:rsidRPr="0010501E" w:rsidRDefault="004B7C56">
            <w:pPr>
              <w:widowControl/>
              <w:spacing w:beforeLines="50" w:before="156" w:afterLines="50" w:after="156"/>
              <w:jc w:val="center"/>
              <w:rPr>
                <w:rFonts w:ascii="黑体" w:eastAsia="黑体" w:hAnsi="黑体"/>
                <w:sz w:val="24"/>
                <w:szCs w:val="24"/>
              </w:rPr>
            </w:pPr>
            <w:r w:rsidRPr="0010501E">
              <w:rPr>
                <w:rFonts w:ascii="黑体" w:eastAsia="黑体" w:hAnsi="黑体" w:hint="eastAsia"/>
                <w:sz w:val="24"/>
                <w:szCs w:val="24"/>
              </w:rPr>
              <w:t>内容提要</w:t>
            </w:r>
          </w:p>
        </w:tc>
        <w:tc>
          <w:tcPr>
            <w:tcW w:w="773" w:type="dxa"/>
            <w:vAlign w:val="center"/>
          </w:tcPr>
          <w:p w14:paraId="5DE0EB8A" w14:textId="77777777" w:rsidR="00ED78B4" w:rsidRPr="0010501E" w:rsidRDefault="004B7C56">
            <w:pPr>
              <w:widowControl/>
              <w:spacing w:beforeLines="50" w:before="156" w:afterLines="50" w:after="156"/>
              <w:jc w:val="center"/>
              <w:rPr>
                <w:rFonts w:ascii="黑体" w:eastAsia="黑体" w:hAnsi="黑体"/>
                <w:sz w:val="24"/>
                <w:szCs w:val="24"/>
              </w:rPr>
            </w:pPr>
            <w:r w:rsidRPr="0010501E">
              <w:rPr>
                <w:rFonts w:ascii="黑体" w:eastAsia="黑体" w:hAnsi="黑体" w:hint="eastAsia"/>
                <w:sz w:val="24"/>
                <w:szCs w:val="24"/>
              </w:rPr>
              <w:t>授课时数</w:t>
            </w:r>
          </w:p>
        </w:tc>
        <w:tc>
          <w:tcPr>
            <w:tcW w:w="2354" w:type="dxa"/>
            <w:vAlign w:val="center"/>
          </w:tcPr>
          <w:p w14:paraId="18B8EA92" w14:textId="77777777" w:rsidR="00ED78B4" w:rsidRPr="0010501E" w:rsidRDefault="004B7C56">
            <w:pPr>
              <w:widowControl/>
              <w:spacing w:beforeLines="50" w:before="156" w:afterLines="50" w:after="156"/>
              <w:jc w:val="center"/>
              <w:rPr>
                <w:rFonts w:ascii="黑体" w:eastAsia="黑体" w:hAnsi="黑体"/>
                <w:sz w:val="24"/>
                <w:szCs w:val="24"/>
              </w:rPr>
            </w:pPr>
            <w:r w:rsidRPr="0010501E">
              <w:rPr>
                <w:rFonts w:ascii="黑体" w:eastAsia="黑体" w:hAnsi="黑体" w:hint="eastAsia"/>
                <w:sz w:val="24"/>
                <w:szCs w:val="24"/>
              </w:rPr>
              <w:t>作业及要求</w:t>
            </w:r>
          </w:p>
        </w:tc>
        <w:tc>
          <w:tcPr>
            <w:tcW w:w="449" w:type="dxa"/>
            <w:vAlign w:val="center"/>
          </w:tcPr>
          <w:p w14:paraId="090BA9ED" w14:textId="77777777" w:rsidR="00ED78B4" w:rsidRPr="0010501E" w:rsidRDefault="004B7C56">
            <w:pPr>
              <w:widowControl/>
              <w:spacing w:beforeLines="50" w:before="156" w:afterLines="50" w:after="156"/>
              <w:jc w:val="center"/>
              <w:rPr>
                <w:rFonts w:ascii="黑体" w:eastAsia="黑体" w:hAnsi="黑体"/>
                <w:sz w:val="24"/>
                <w:szCs w:val="24"/>
              </w:rPr>
            </w:pPr>
            <w:r w:rsidRPr="0010501E">
              <w:rPr>
                <w:rFonts w:ascii="黑体" w:eastAsia="黑体" w:hAnsi="黑体" w:hint="eastAsia"/>
                <w:sz w:val="24"/>
                <w:szCs w:val="24"/>
              </w:rPr>
              <w:t>备注</w:t>
            </w:r>
          </w:p>
        </w:tc>
      </w:tr>
      <w:tr w:rsidR="0010501E" w:rsidRPr="0010501E" w14:paraId="4897552B" w14:textId="77777777">
        <w:trPr>
          <w:trHeight w:val="340"/>
          <w:jc w:val="center"/>
        </w:trPr>
        <w:tc>
          <w:tcPr>
            <w:tcW w:w="479" w:type="dxa"/>
            <w:vAlign w:val="center"/>
          </w:tcPr>
          <w:p w14:paraId="6FC65032"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1</w:t>
            </w:r>
          </w:p>
        </w:tc>
        <w:tc>
          <w:tcPr>
            <w:tcW w:w="538" w:type="dxa"/>
            <w:vAlign w:val="center"/>
          </w:tcPr>
          <w:p w14:paraId="25FF70B2"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5393311B"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绪论</w:t>
            </w:r>
          </w:p>
        </w:tc>
        <w:tc>
          <w:tcPr>
            <w:tcW w:w="2328" w:type="dxa"/>
            <w:vAlign w:val="center"/>
          </w:tcPr>
          <w:p w14:paraId="50CFCDD9"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药物分析性质和任务，药物质量与管理规范</w:t>
            </w:r>
          </w:p>
        </w:tc>
        <w:tc>
          <w:tcPr>
            <w:tcW w:w="773" w:type="dxa"/>
            <w:vAlign w:val="center"/>
          </w:tcPr>
          <w:p w14:paraId="4F18CD08"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2</w:t>
            </w:r>
          </w:p>
        </w:tc>
        <w:tc>
          <w:tcPr>
            <w:tcW w:w="2354" w:type="dxa"/>
            <w:vAlign w:val="center"/>
          </w:tcPr>
          <w:p w14:paraId="057E8586"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熟悉GLP、GSP、GCP、GMP等运用领域</w:t>
            </w:r>
          </w:p>
        </w:tc>
        <w:tc>
          <w:tcPr>
            <w:tcW w:w="449" w:type="dxa"/>
            <w:vAlign w:val="center"/>
          </w:tcPr>
          <w:p w14:paraId="61D52272" w14:textId="77777777" w:rsidR="00ED78B4" w:rsidRPr="0010501E" w:rsidRDefault="00ED78B4">
            <w:pPr>
              <w:widowControl/>
              <w:spacing w:beforeLines="50" w:before="156" w:afterLines="50" w:after="156"/>
              <w:jc w:val="center"/>
              <w:rPr>
                <w:rFonts w:ascii="宋体" w:eastAsia="宋体" w:hAnsi="宋体"/>
                <w:szCs w:val="21"/>
              </w:rPr>
            </w:pPr>
          </w:p>
        </w:tc>
      </w:tr>
      <w:tr w:rsidR="0010501E" w:rsidRPr="0010501E" w14:paraId="3D3D4F79" w14:textId="77777777">
        <w:trPr>
          <w:trHeight w:val="340"/>
          <w:jc w:val="center"/>
        </w:trPr>
        <w:tc>
          <w:tcPr>
            <w:tcW w:w="479" w:type="dxa"/>
            <w:vAlign w:val="center"/>
          </w:tcPr>
          <w:p w14:paraId="70AB1FB8"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1</w:t>
            </w:r>
          </w:p>
        </w:tc>
        <w:tc>
          <w:tcPr>
            <w:tcW w:w="538" w:type="dxa"/>
            <w:vAlign w:val="center"/>
          </w:tcPr>
          <w:p w14:paraId="6FECD286"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6B55421B"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第一章 药品质量研究和药典概况</w:t>
            </w:r>
          </w:p>
        </w:tc>
        <w:tc>
          <w:tcPr>
            <w:tcW w:w="2328" w:type="dxa"/>
            <w:vAlign w:val="center"/>
          </w:tcPr>
          <w:p w14:paraId="40D60782"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掌握药品质量标准和中国药典的主要内容，熟悉国外药典</w:t>
            </w:r>
          </w:p>
        </w:tc>
        <w:tc>
          <w:tcPr>
            <w:tcW w:w="773" w:type="dxa"/>
            <w:vAlign w:val="center"/>
          </w:tcPr>
          <w:p w14:paraId="6DEAF03F"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2</w:t>
            </w:r>
          </w:p>
        </w:tc>
        <w:tc>
          <w:tcPr>
            <w:tcW w:w="2354" w:type="dxa"/>
            <w:vAlign w:val="center"/>
          </w:tcPr>
          <w:p w14:paraId="690FA1E9"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熟练查阅《中国药典》和了解中外药典差异</w:t>
            </w:r>
          </w:p>
        </w:tc>
        <w:tc>
          <w:tcPr>
            <w:tcW w:w="449" w:type="dxa"/>
            <w:vAlign w:val="center"/>
          </w:tcPr>
          <w:p w14:paraId="17C35FC2" w14:textId="77777777" w:rsidR="00ED78B4" w:rsidRPr="0010501E" w:rsidRDefault="00ED78B4">
            <w:pPr>
              <w:widowControl/>
              <w:spacing w:beforeLines="50" w:before="156" w:afterLines="50" w:after="156"/>
              <w:jc w:val="center"/>
              <w:rPr>
                <w:rFonts w:ascii="宋体" w:eastAsia="宋体" w:hAnsi="宋体"/>
                <w:szCs w:val="21"/>
              </w:rPr>
            </w:pPr>
          </w:p>
        </w:tc>
      </w:tr>
      <w:tr w:rsidR="0010501E" w:rsidRPr="0010501E" w14:paraId="5942DA70" w14:textId="77777777">
        <w:trPr>
          <w:trHeight w:val="340"/>
          <w:jc w:val="center"/>
        </w:trPr>
        <w:tc>
          <w:tcPr>
            <w:tcW w:w="479" w:type="dxa"/>
            <w:vAlign w:val="center"/>
          </w:tcPr>
          <w:p w14:paraId="741E9F0F"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2</w:t>
            </w:r>
            <w:r w:rsidRPr="0010501E">
              <w:rPr>
                <w:rFonts w:ascii="宋体" w:eastAsia="宋体" w:hAnsi="宋体"/>
                <w:szCs w:val="21"/>
              </w:rPr>
              <w:t>-3</w:t>
            </w:r>
          </w:p>
        </w:tc>
        <w:tc>
          <w:tcPr>
            <w:tcW w:w="538" w:type="dxa"/>
            <w:vAlign w:val="center"/>
          </w:tcPr>
          <w:p w14:paraId="55C8F4F0"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19698A02"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第二章 药物的鉴别试验</w:t>
            </w:r>
          </w:p>
        </w:tc>
        <w:tc>
          <w:tcPr>
            <w:tcW w:w="2328" w:type="dxa"/>
            <w:vAlign w:val="center"/>
          </w:tcPr>
          <w:p w14:paraId="00E03B02"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掌握药物的鉴别试验方法和原理</w:t>
            </w:r>
          </w:p>
        </w:tc>
        <w:tc>
          <w:tcPr>
            <w:tcW w:w="773" w:type="dxa"/>
            <w:vAlign w:val="center"/>
          </w:tcPr>
          <w:p w14:paraId="35446BC2"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8</w:t>
            </w:r>
          </w:p>
        </w:tc>
        <w:tc>
          <w:tcPr>
            <w:tcW w:w="2354" w:type="dxa"/>
            <w:vAlign w:val="center"/>
          </w:tcPr>
          <w:p w14:paraId="1CE6B584"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熟悉鉴别试验种类和方法特点、注意事项</w:t>
            </w:r>
          </w:p>
        </w:tc>
        <w:tc>
          <w:tcPr>
            <w:tcW w:w="449" w:type="dxa"/>
            <w:vAlign w:val="center"/>
          </w:tcPr>
          <w:p w14:paraId="59CE453B" w14:textId="77777777" w:rsidR="00ED78B4" w:rsidRPr="0010501E" w:rsidRDefault="00ED78B4">
            <w:pPr>
              <w:widowControl/>
              <w:spacing w:beforeLines="50" w:before="156" w:afterLines="50" w:after="156"/>
              <w:jc w:val="center"/>
              <w:rPr>
                <w:rFonts w:ascii="宋体" w:eastAsia="宋体" w:hAnsi="宋体"/>
                <w:szCs w:val="21"/>
              </w:rPr>
            </w:pPr>
          </w:p>
        </w:tc>
      </w:tr>
      <w:tr w:rsidR="0010501E" w:rsidRPr="0010501E" w14:paraId="03D1A3F0" w14:textId="77777777">
        <w:trPr>
          <w:trHeight w:val="340"/>
          <w:jc w:val="center"/>
        </w:trPr>
        <w:tc>
          <w:tcPr>
            <w:tcW w:w="479" w:type="dxa"/>
            <w:vAlign w:val="center"/>
          </w:tcPr>
          <w:p w14:paraId="74C2CF5B"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4</w:t>
            </w:r>
            <w:r w:rsidRPr="0010501E">
              <w:rPr>
                <w:rFonts w:ascii="宋体" w:eastAsia="宋体" w:hAnsi="宋体"/>
                <w:szCs w:val="21"/>
              </w:rPr>
              <w:t>-</w:t>
            </w:r>
            <w:r w:rsidRPr="0010501E">
              <w:rPr>
                <w:rFonts w:ascii="宋体" w:eastAsia="宋体" w:hAnsi="宋体" w:hint="eastAsia"/>
                <w:szCs w:val="21"/>
              </w:rPr>
              <w:t>5</w:t>
            </w:r>
          </w:p>
        </w:tc>
        <w:tc>
          <w:tcPr>
            <w:tcW w:w="538" w:type="dxa"/>
            <w:vAlign w:val="center"/>
          </w:tcPr>
          <w:p w14:paraId="7099B9A3"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54738B7D"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第三章 药物的杂质检查</w:t>
            </w:r>
          </w:p>
        </w:tc>
        <w:tc>
          <w:tcPr>
            <w:tcW w:w="2328" w:type="dxa"/>
            <w:vAlign w:val="center"/>
          </w:tcPr>
          <w:p w14:paraId="6FBB1C30"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掌握药物中杂质的来源，限量计算；药物中一般杂质的检查项目</w:t>
            </w:r>
          </w:p>
        </w:tc>
        <w:tc>
          <w:tcPr>
            <w:tcW w:w="773" w:type="dxa"/>
            <w:vAlign w:val="center"/>
          </w:tcPr>
          <w:p w14:paraId="78355F36"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6</w:t>
            </w:r>
          </w:p>
        </w:tc>
        <w:tc>
          <w:tcPr>
            <w:tcW w:w="2354" w:type="dxa"/>
            <w:vAlign w:val="center"/>
          </w:tcPr>
          <w:p w14:paraId="32928B89"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收集与杂质检查相关的典型案例</w:t>
            </w:r>
          </w:p>
        </w:tc>
        <w:tc>
          <w:tcPr>
            <w:tcW w:w="449" w:type="dxa"/>
            <w:vAlign w:val="center"/>
          </w:tcPr>
          <w:p w14:paraId="3AFFD66B" w14:textId="77777777" w:rsidR="00ED78B4" w:rsidRPr="0010501E" w:rsidRDefault="00ED78B4">
            <w:pPr>
              <w:widowControl/>
              <w:spacing w:beforeLines="50" w:before="156" w:afterLines="50" w:after="156"/>
              <w:jc w:val="center"/>
              <w:rPr>
                <w:rFonts w:ascii="宋体" w:eastAsia="宋体" w:hAnsi="宋体"/>
                <w:szCs w:val="21"/>
              </w:rPr>
            </w:pPr>
          </w:p>
        </w:tc>
      </w:tr>
      <w:tr w:rsidR="0010501E" w:rsidRPr="0010501E" w14:paraId="355B0031" w14:textId="77777777">
        <w:trPr>
          <w:trHeight w:val="340"/>
          <w:jc w:val="center"/>
        </w:trPr>
        <w:tc>
          <w:tcPr>
            <w:tcW w:w="479" w:type="dxa"/>
            <w:vAlign w:val="center"/>
          </w:tcPr>
          <w:p w14:paraId="1C8AD23B"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6-</w:t>
            </w:r>
            <w:r w:rsidRPr="0010501E">
              <w:rPr>
                <w:rFonts w:ascii="宋体" w:eastAsia="宋体" w:hAnsi="宋体" w:hint="eastAsia"/>
                <w:szCs w:val="21"/>
              </w:rPr>
              <w:lastRenderedPageBreak/>
              <w:t>8</w:t>
            </w:r>
          </w:p>
        </w:tc>
        <w:tc>
          <w:tcPr>
            <w:tcW w:w="538" w:type="dxa"/>
            <w:vAlign w:val="center"/>
          </w:tcPr>
          <w:p w14:paraId="14AFE313"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3AA707E0"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第四章 药物的含量测定</w:t>
            </w:r>
            <w:r w:rsidRPr="0010501E">
              <w:rPr>
                <w:rFonts w:ascii="宋体" w:eastAsia="宋体" w:hAnsi="宋体" w:hint="eastAsia"/>
                <w:szCs w:val="21"/>
              </w:rPr>
              <w:lastRenderedPageBreak/>
              <w:t>方法与验证</w:t>
            </w:r>
          </w:p>
        </w:tc>
        <w:tc>
          <w:tcPr>
            <w:tcW w:w="2328" w:type="dxa"/>
            <w:vAlign w:val="center"/>
          </w:tcPr>
          <w:p w14:paraId="34E5EA27"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lastRenderedPageBreak/>
              <w:t>掌握定量分析样品的前处理方法，熟悉药品质</w:t>
            </w:r>
            <w:r w:rsidRPr="0010501E">
              <w:rPr>
                <w:rFonts w:ascii="宋体" w:eastAsia="宋体" w:hAnsi="宋体" w:hint="eastAsia"/>
                <w:szCs w:val="21"/>
              </w:rPr>
              <w:lastRenderedPageBreak/>
              <w:t>量标准分析方法验证</w:t>
            </w:r>
          </w:p>
        </w:tc>
        <w:tc>
          <w:tcPr>
            <w:tcW w:w="773" w:type="dxa"/>
            <w:vAlign w:val="center"/>
          </w:tcPr>
          <w:p w14:paraId="7354A279"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lastRenderedPageBreak/>
              <w:t>10</w:t>
            </w:r>
          </w:p>
        </w:tc>
        <w:tc>
          <w:tcPr>
            <w:tcW w:w="2354" w:type="dxa"/>
            <w:vAlign w:val="center"/>
          </w:tcPr>
          <w:p w14:paraId="10E9E0AA"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完成课后思考题和计算</w:t>
            </w:r>
            <w:r w:rsidRPr="0010501E">
              <w:rPr>
                <w:rFonts w:ascii="宋体" w:eastAsia="宋体" w:hAnsi="宋体" w:hint="eastAsia"/>
                <w:szCs w:val="21"/>
              </w:rPr>
              <w:lastRenderedPageBreak/>
              <w:t>题</w:t>
            </w:r>
          </w:p>
        </w:tc>
        <w:tc>
          <w:tcPr>
            <w:tcW w:w="449" w:type="dxa"/>
            <w:vAlign w:val="center"/>
          </w:tcPr>
          <w:p w14:paraId="775C9207" w14:textId="77777777" w:rsidR="00ED78B4" w:rsidRPr="0010501E" w:rsidRDefault="00ED78B4">
            <w:pPr>
              <w:widowControl/>
              <w:spacing w:beforeLines="50" w:before="156" w:afterLines="50" w:after="156"/>
              <w:jc w:val="center"/>
              <w:rPr>
                <w:rFonts w:ascii="宋体" w:eastAsia="宋体" w:hAnsi="宋体"/>
                <w:szCs w:val="21"/>
              </w:rPr>
            </w:pPr>
          </w:p>
        </w:tc>
      </w:tr>
      <w:tr w:rsidR="0010501E" w:rsidRPr="0010501E" w14:paraId="629DE90E" w14:textId="77777777">
        <w:trPr>
          <w:trHeight w:val="340"/>
          <w:jc w:val="center"/>
        </w:trPr>
        <w:tc>
          <w:tcPr>
            <w:tcW w:w="479" w:type="dxa"/>
            <w:vAlign w:val="center"/>
          </w:tcPr>
          <w:p w14:paraId="7F233622"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9</w:t>
            </w:r>
          </w:p>
        </w:tc>
        <w:tc>
          <w:tcPr>
            <w:tcW w:w="538" w:type="dxa"/>
            <w:vAlign w:val="center"/>
          </w:tcPr>
          <w:p w14:paraId="04E0AA7F"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39F96C3B"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第五章 体内药物分析</w:t>
            </w:r>
          </w:p>
        </w:tc>
        <w:tc>
          <w:tcPr>
            <w:tcW w:w="2328" w:type="dxa"/>
            <w:vAlign w:val="center"/>
          </w:tcPr>
          <w:p w14:paraId="30B9DFB6"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cs="TimesNewRomanPSMT" w:hint="eastAsia"/>
                <w:kern w:val="0"/>
                <w:szCs w:val="21"/>
              </w:rPr>
              <w:t>掌握生物样品品种，测定意义、采集、储存的方法及条件；掌握蛋白质出来目的意义、方法及基本原理；掌握建立体内药物分析实验方法的一般步骤</w:t>
            </w:r>
          </w:p>
        </w:tc>
        <w:tc>
          <w:tcPr>
            <w:tcW w:w="773" w:type="dxa"/>
            <w:vAlign w:val="center"/>
          </w:tcPr>
          <w:p w14:paraId="65C81F82"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4</w:t>
            </w:r>
          </w:p>
        </w:tc>
        <w:tc>
          <w:tcPr>
            <w:tcW w:w="2354" w:type="dxa"/>
            <w:vAlign w:val="center"/>
          </w:tcPr>
          <w:p w14:paraId="496DA8A0"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掌握体内药物分析特点，科学制备体内样品，选择合适的分析方法进行含量测定</w:t>
            </w:r>
          </w:p>
        </w:tc>
        <w:tc>
          <w:tcPr>
            <w:tcW w:w="449" w:type="dxa"/>
            <w:vAlign w:val="center"/>
          </w:tcPr>
          <w:p w14:paraId="0EEAD945" w14:textId="77777777" w:rsidR="00ED78B4" w:rsidRPr="0010501E" w:rsidRDefault="00ED78B4">
            <w:pPr>
              <w:widowControl/>
              <w:spacing w:beforeLines="50" w:before="156" w:afterLines="50" w:after="156"/>
              <w:jc w:val="center"/>
              <w:rPr>
                <w:rFonts w:ascii="宋体" w:eastAsia="宋体" w:hAnsi="宋体"/>
                <w:szCs w:val="21"/>
              </w:rPr>
            </w:pPr>
          </w:p>
        </w:tc>
      </w:tr>
      <w:tr w:rsidR="0010501E" w:rsidRPr="0010501E" w14:paraId="7F2A0E2C" w14:textId="77777777">
        <w:trPr>
          <w:trHeight w:val="340"/>
          <w:jc w:val="center"/>
        </w:trPr>
        <w:tc>
          <w:tcPr>
            <w:tcW w:w="479" w:type="dxa"/>
            <w:vAlign w:val="center"/>
          </w:tcPr>
          <w:p w14:paraId="5F02B8BE"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10</w:t>
            </w:r>
          </w:p>
        </w:tc>
        <w:tc>
          <w:tcPr>
            <w:tcW w:w="538" w:type="dxa"/>
            <w:vAlign w:val="center"/>
          </w:tcPr>
          <w:p w14:paraId="06763821"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0053FB12"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第六章 芳酸及其酯类药物的分析</w:t>
            </w:r>
          </w:p>
        </w:tc>
        <w:tc>
          <w:tcPr>
            <w:tcW w:w="2328" w:type="dxa"/>
            <w:vAlign w:val="center"/>
          </w:tcPr>
          <w:p w14:paraId="30D3940B"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掌握水杨酸类、苯甲酸类药物的结构特点、鉴别和含量测定方法</w:t>
            </w:r>
          </w:p>
        </w:tc>
        <w:tc>
          <w:tcPr>
            <w:tcW w:w="773" w:type="dxa"/>
            <w:vAlign w:val="center"/>
          </w:tcPr>
          <w:p w14:paraId="3FE32DCF"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4</w:t>
            </w:r>
          </w:p>
        </w:tc>
        <w:tc>
          <w:tcPr>
            <w:tcW w:w="2354" w:type="dxa"/>
            <w:vAlign w:val="center"/>
          </w:tcPr>
          <w:p w14:paraId="09612ED3"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熟悉水杨酸类药物的性质，学会由性质自行设计鉴别、检查和含量测定方法</w:t>
            </w:r>
          </w:p>
        </w:tc>
        <w:tc>
          <w:tcPr>
            <w:tcW w:w="449" w:type="dxa"/>
            <w:vAlign w:val="center"/>
          </w:tcPr>
          <w:p w14:paraId="704E1936" w14:textId="77777777" w:rsidR="00ED78B4" w:rsidRPr="0010501E" w:rsidRDefault="00ED78B4">
            <w:pPr>
              <w:widowControl/>
              <w:spacing w:beforeLines="50" w:before="156" w:afterLines="50" w:after="156"/>
              <w:jc w:val="center"/>
              <w:rPr>
                <w:rFonts w:ascii="宋体" w:eastAsia="宋体" w:hAnsi="宋体"/>
                <w:szCs w:val="21"/>
              </w:rPr>
            </w:pPr>
          </w:p>
        </w:tc>
      </w:tr>
      <w:tr w:rsidR="0010501E" w:rsidRPr="0010501E" w14:paraId="252D1B56" w14:textId="77777777">
        <w:trPr>
          <w:trHeight w:val="340"/>
          <w:jc w:val="center"/>
        </w:trPr>
        <w:tc>
          <w:tcPr>
            <w:tcW w:w="479" w:type="dxa"/>
            <w:vAlign w:val="center"/>
          </w:tcPr>
          <w:p w14:paraId="0B6E9B02"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11</w:t>
            </w:r>
          </w:p>
        </w:tc>
        <w:tc>
          <w:tcPr>
            <w:tcW w:w="538" w:type="dxa"/>
            <w:vAlign w:val="center"/>
          </w:tcPr>
          <w:p w14:paraId="2D3D5A4B"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25BDBC6D"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第七章 苯乙胺类药物的分析</w:t>
            </w:r>
          </w:p>
        </w:tc>
        <w:tc>
          <w:tcPr>
            <w:tcW w:w="2328" w:type="dxa"/>
            <w:vAlign w:val="center"/>
          </w:tcPr>
          <w:p w14:paraId="7AF25884"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掌握芳胺类药物的性质、鉴别和含量测定方法</w:t>
            </w:r>
          </w:p>
        </w:tc>
        <w:tc>
          <w:tcPr>
            <w:tcW w:w="773" w:type="dxa"/>
            <w:vAlign w:val="center"/>
          </w:tcPr>
          <w:p w14:paraId="3E3AC5A0"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4</w:t>
            </w:r>
          </w:p>
        </w:tc>
        <w:tc>
          <w:tcPr>
            <w:tcW w:w="2354" w:type="dxa"/>
            <w:vAlign w:val="center"/>
          </w:tcPr>
          <w:p w14:paraId="6FBC66C2"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熟悉芳胺类药物的性质，学会由性质自行设计鉴别、检查和含量测定方法</w:t>
            </w:r>
          </w:p>
        </w:tc>
        <w:tc>
          <w:tcPr>
            <w:tcW w:w="449" w:type="dxa"/>
            <w:vAlign w:val="center"/>
          </w:tcPr>
          <w:p w14:paraId="29BF264D" w14:textId="77777777" w:rsidR="00ED78B4" w:rsidRPr="0010501E" w:rsidRDefault="00ED78B4">
            <w:pPr>
              <w:widowControl/>
              <w:spacing w:beforeLines="50" w:before="156" w:afterLines="50" w:after="156"/>
              <w:jc w:val="center"/>
              <w:rPr>
                <w:rFonts w:ascii="宋体" w:eastAsia="宋体" w:hAnsi="宋体"/>
                <w:szCs w:val="21"/>
              </w:rPr>
            </w:pPr>
          </w:p>
        </w:tc>
      </w:tr>
      <w:tr w:rsidR="0010501E" w:rsidRPr="0010501E" w14:paraId="65F14CE3" w14:textId="77777777">
        <w:trPr>
          <w:trHeight w:val="340"/>
          <w:jc w:val="center"/>
        </w:trPr>
        <w:tc>
          <w:tcPr>
            <w:tcW w:w="479" w:type="dxa"/>
            <w:vAlign w:val="center"/>
          </w:tcPr>
          <w:p w14:paraId="4E7E7108"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12</w:t>
            </w:r>
          </w:p>
        </w:tc>
        <w:tc>
          <w:tcPr>
            <w:tcW w:w="538" w:type="dxa"/>
            <w:vAlign w:val="center"/>
          </w:tcPr>
          <w:p w14:paraId="63C321FC"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4FFBB7D5"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第八章 巴比妥类药物的分析</w:t>
            </w:r>
          </w:p>
        </w:tc>
        <w:tc>
          <w:tcPr>
            <w:tcW w:w="2328" w:type="dxa"/>
            <w:vAlign w:val="center"/>
          </w:tcPr>
          <w:p w14:paraId="06C846D1"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掌握巴比妥类药物的性质、鉴别和含量测定方法</w:t>
            </w:r>
          </w:p>
        </w:tc>
        <w:tc>
          <w:tcPr>
            <w:tcW w:w="773" w:type="dxa"/>
            <w:vAlign w:val="center"/>
          </w:tcPr>
          <w:p w14:paraId="4C516AA2"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4</w:t>
            </w:r>
          </w:p>
        </w:tc>
        <w:tc>
          <w:tcPr>
            <w:tcW w:w="2354" w:type="dxa"/>
            <w:vAlign w:val="center"/>
          </w:tcPr>
          <w:p w14:paraId="6A74B738"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熟悉巴比妥类药物的性质，学会由性质自行设计鉴别、检查和含量测定方法</w:t>
            </w:r>
          </w:p>
        </w:tc>
        <w:tc>
          <w:tcPr>
            <w:tcW w:w="449" w:type="dxa"/>
            <w:vAlign w:val="center"/>
          </w:tcPr>
          <w:p w14:paraId="1AA5CE8A" w14:textId="77777777" w:rsidR="00ED78B4" w:rsidRPr="0010501E" w:rsidRDefault="00ED78B4">
            <w:pPr>
              <w:widowControl/>
              <w:spacing w:beforeLines="50" w:before="156" w:afterLines="50" w:after="156"/>
              <w:jc w:val="center"/>
              <w:rPr>
                <w:rFonts w:ascii="宋体" w:eastAsia="宋体" w:hAnsi="宋体"/>
                <w:szCs w:val="21"/>
              </w:rPr>
            </w:pPr>
          </w:p>
        </w:tc>
      </w:tr>
      <w:tr w:rsidR="0010501E" w:rsidRPr="0010501E" w14:paraId="1A5B8F07" w14:textId="77777777">
        <w:trPr>
          <w:trHeight w:val="340"/>
          <w:jc w:val="center"/>
        </w:trPr>
        <w:tc>
          <w:tcPr>
            <w:tcW w:w="479" w:type="dxa"/>
            <w:vAlign w:val="center"/>
          </w:tcPr>
          <w:p w14:paraId="751F889D"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13</w:t>
            </w:r>
          </w:p>
        </w:tc>
        <w:tc>
          <w:tcPr>
            <w:tcW w:w="538" w:type="dxa"/>
            <w:vAlign w:val="center"/>
          </w:tcPr>
          <w:p w14:paraId="55C8DB4E"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15922B4F"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第九章 杂环类药物的分析</w:t>
            </w:r>
          </w:p>
        </w:tc>
        <w:tc>
          <w:tcPr>
            <w:tcW w:w="2328" w:type="dxa"/>
            <w:vAlign w:val="center"/>
          </w:tcPr>
          <w:p w14:paraId="239445BA"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掌握杂环类药物的性质、鉴别和含量测定方法</w:t>
            </w:r>
          </w:p>
        </w:tc>
        <w:tc>
          <w:tcPr>
            <w:tcW w:w="773" w:type="dxa"/>
            <w:vAlign w:val="center"/>
          </w:tcPr>
          <w:p w14:paraId="0A43A3C0"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2</w:t>
            </w:r>
          </w:p>
        </w:tc>
        <w:tc>
          <w:tcPr>
            <w:tcW w:w="2354" w:type="dxa"/>
            <w:vAlign w:val="center"/>
          </w:tcPr>
          <w:p w14:paraId="5FEDB28C"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熟悉吩噻嗪类药物的性质，学会由性质自行设计鉴别、检查和含量测定方法</w:t>
            </w:r>
          </w:p>
        </w:tc>
        <w:tc>
          <w:tcPr>
            <w:tcW w:w="449" w:type="dxa"/>
            <w:vAlign w:val="center"/>
          </w:tcPr>
          <w:p w14:paraId="3CE78EBC" w14:textId="77777777" w:rsidR="00ED78B4" w:rsidRPr="0010501E" w:rsidRDefault="00ED78B4">
            <w:pPr>
              <w:widowControl/>
              <w:spacing w:beforeLines="50" w:before="156" w:afterLines="50" w:after="156"/>
              <w:jc w:val="center"/>
              <w:rPr>
                <w:rFonts w:ascii="宋体" w:eastAsia="宋体" w:hAnsi="宋体"/>
                <w:szCs w:val="21"/>
              </w:rPr>
            </w:pPr>
          </w:p>
        </w:tc>
      </w:tr>
      <w:tr w:rsidR="0010501E" w:rsidRPr="0010501E" w14:paraId="34FC8F77" w14:textId="77777777">
        <w:trPr>
          <w:trHeight w:val="340"/>
          <w:jc w:val="center"/>
        </w:trPr>
        <w:tc>
          <w:tcPr>
            <w:tcW w:w="479" w:type="dxa"/>
            <w:vAlign w:val="center"/>
          </w:tcPr>
          <w:p w14:paraId="458AB305"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14</w:t>
            </w:r>
          </w:p>
        </w:tc>
        <w:tc>
          <w:tcPr>
            <w:tcW w:w="538" w:type="dxa"/>
            <w:vAlign w:val="center"/>
          </w:tcPr>
          <w:p w14:paraId="7502987C"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7FA0CCCC"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第十章 维生素类药物的分析</w:t>
            </w:r>
          </w:p>
        </w:tc>
        <w:tc>
          <w:tcPr>
            <w:tcW w:w="2328" w:type="dxa"/>
            <w:vAlign w:val="center"/>
          </w:tcPr>
          <w:p w14:paraId="56DDA2C6"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掌握维生素类药物的性质、鉴别和含量测定方法</w:t>
            </w:r>
          </w:p>
        </w:tc>
        <w:tc>
          <w:tcPr>
            <w:tcW w:w="773" w:type="dxa"/>
            <w:vAlign w:val="center"/>
          </w:tcPr>
          <w:p w14:paraId="0FBA58BB"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2</w:t>
            </w:r>
          </w:p>
        </w:tc>
        <w:tc>
          <w:tcPr>
            <w:tcW w:w="2354" w:type="dxa"/>
            <w:vAlign w:val="center"/>
          </w:tcPr>
          <w:p w14:paraId="7AEAA664"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熟悉维生素类药物的性质，学会由性质自行设计鉴别、检查和含量测定方法</w:t>
            </w:r>
          </w:p>
        </w:tc>
        <w:tc>
          <w:tcPr>
            <w:tcW w:w="449" w:type="dxa"/>
            <w:vAlign w:val="center"/>
          </w:tcPr>
          <w:p w14:paraId="16FE4DD5" w14:textId="77777777" w:rsidR="00ED78B4" w:rsidRPr="0010501E" w:rsidRDefault="00ED78B4">
            <w:pPr>
              <w:widowControl/>
              <w:spacing w:beforeLines="50" w:before="156" w:afterLines="50" w:after="156"/>
              <w:jc w:val="center"/>
              <w:rPr>
                <w:rFonts w:ascii="宋体" w:eastAsia="宋体" w:hAnsi="宋体"/>
                <w:szCs w:val="21"/>
              </w:rPr>
            </w:pPr>
          </w:p>
        </w:tc>
      </w:tr>
      <w:tr w:rsidR="0010501E" w:rsidRPr="0010501E" w14:paraId="088583CD" w14:textId="77777777">
        <w:trPr>
          <w:trHeight w:val="340"/>
          <w:jc w:val="center"/>
        </w:trPr>
        <w:tc>
          <w:tcPr>
            <w:tcW w:w="479" w:type="dxa"/>
            <w:vAlign w:val="center"/>
          </w:tcPr>
          <w:p w14:paraId="58188CB7"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15</w:t>
            </w:r>
          </w:p>
        </w:tc>
        <w:tc>
          <w:tcPr>
            <w:tcW w:w="538" w:type="dxa"/>
            <w:vAlign w:val="center"/>
          </w:tcPr>
          <w:p w14:paraId="40DB2312"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31DD342B"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第十一章 甾体激素类药物的分析</w:t>
            </w:r>
          </w:p>
        </w:tc>
        <w:tc>
          <w:tcPr>
            <w:tcW w:w="2328" w:type="dxa"/>
            <w:vAlign w:val="center"/>
          </w:tcPr>
          <w:p w14:paraId="0E272C2B"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掌握甾体激素类药物的性质、鉴别和含量测定方法</w:t>
            </w:r>
          </w:p>
        </w:tc>
        <w:tc>
          <w:tcPr>
            <w:tcW w:w="773" w:type="dxa"/>
            <w:vAlign w:val="center"/>
          </w:tcPr>
          <w:p w14:paraId="0FD6193C"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2</w:t>
            </w:r>
          </w:p>
        </w:tc>
        <w:tc>
          <w:tcPr>
            <w:tcW w:w="2354" w:type="dxa"/>
            <w:vAlign w:val="center"/>
          </w:tcPr>
          <w:p w14:paraId="2392BB56"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熟悉甾体激素类药物的性质，学会由性质自行设计鉴别、检查和含量测定方法</w:t>
            </w:r>
          </w:p>
        </w:tc>
        <w:tc>
          <w:tcPr>
            <w:tcW w:w="449" w:type="dxa"/>
            <w:vAlign w:val="center"/>
          </w:tcPr>
          <w:p w14:paraId="4F298FFC" w14:textId="77777777" w:rsidR="00ED78B4" w:rsidRPr="0010501E" w:rsidRDefault="00ED78B4">
            <w:pPr>
              <w:widowControl/>
              <w:spacing w:beforeLines="50" w:before="156" w:afterLines="50" w:after="156"/>
              <w:jc w:val="center"/>
              <w:rPr>
                <w:rFonts w:ascii="宋体" w:eastAsia="宋体" w:hAnsi="宋体"/>
                <w:szCs w:val="21"/>
              </w:rPr>
            </w:pPr>
          </w:p>
        </w:tc>
      </w:tr>
      <w:tr w:rsidR="0010501E" w:rsidRPr="0010501E" w14:paraId="0ADF2070" w14:textId="77777777">
        <w:trPr>
          <w:trHeight w:val="340"/>
          <w:jc w:val="center"/>
        </w:trPr>
        <w:tc>
          <w:tcPr>
            <w:tcW w:w="479" w:type="dxa"/>
            <w:vAlign w:val="center"/>
          </w:tcPr>
          <w:p w14:paraId="051E0D5E"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16</w:t>
            </w:r>
          </w:p>
        </w:tc>
        <w:tc>
          <w:tcPr>
            <w:tcW w:w="538" w:type="dxa"/>
            <w:vAlign w:val="center"/>
          </w:tcPr>
          <w:p w14:paraId="6CF383F8"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551AC378"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第十二章 抗生素类药物的分析</w:t>
            </w:r>
          </w:p>
        </w:tc>
        <w:tc>
          <w:tcPr>
            <w:tcW w:w="2328" w:type="dxa"/>
            <w:vAlign w:val="center"/>
          </w:tcPr>
          <w:p w14:paraId="7EC9AE87"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掌握抗生素类药物的性质、鉴别和含量测定方法</w:t>
            </w:r>
          </w:p>
        </w:tc>
        <w:tc>
          <w:tcPr>
            <w:tcW w:w="773" w:type="dxa"/>
            <w:vAlign w:val="center"/>
          </w:tcPr>
          <w:p w14:paraId="1A396C61"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2</w:t>
            </w:r>
          </w:p>
        </w:tc>
        <w:tc>
          <w:tcPr>
            <w:tcW w:w="2354" w:type="dxa"/>
            <w:vAlign w:val="center"/>
          </w:tcPr>
          <w:p w14:paraId="27FF781E"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熟悉抗生素类药物的性质，学会由性质自行设计鉴别、检查和含量测</w:t>
            </w:r>
            <w:r w:rsidRPr="0010501E">
              <w:rPr>
                <w:rFonts w:ascii="宋体" w:eastAsia="宋体" w:hAnsi="宋体" w:hint="eastAsia"/>
                <w:szCs w:val="21"/>
              </w:rPr>
              <w:lastRenderedPageBreak/>
              <w:t>定方法</w:t>
            </w:r>
          </w:p>
        </w:tc>
        <w:tc>
          <w:tcPr>
            <w:tcW w:w="449" w:type="dxa"/>
            <w:vAlign w:val="center"/>
          </w:tcPr>
          <w:p w14:paraId="0EAFD731" w14:textId="77777777" w:rsidR="00ED78B4" w:rsidRPr="0010501E" w:rsidRDefault="00ED78B4">
            <w:pPr>
              <w:widowControl/>
              <w:spacing w:beforeLines="50" w:before="156" w:afterLines="50" w:after="156"/>
              <w:jc w:val="center"/>
              <w:rPr>
                <w:rFonts w:ascii="宋体" w:eastAsia="宋体" w:hAnsi="宋体"/>
                <w:szCs w:val="21"/>
              </w:rPr>
            </w:pPr>
          </w:p>
        </w:tc>
      </w:tr>
      <w:tr w:rsidR="0010501E" w:rsidRPr="0010501E" w14:paraId="15506996" w14:textId="77777777">
        <w:trPr>
          <w:trHeight w:val="340"/>
          <w:jc w:val="center"/>
        </w:trPr>
        <w:tc>
          <w:tcPr>
            <w:tcW w:w="479" w:type="dxa"/>
            <w:vAlign w:val="center"/>
          </w:tcPr>
          <w:p w14:paraId="2CEC0D8E"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17</w:t>
            </w:r>
          </w:p>
        </w:tc>
        <w:tc>
          <w:tcPr>
            <w:tcW w:w="538" w:type="dxa"/>
            <w:vAlign w:val="center"/>
          </w:tcPr>
          <w:p w14:paraId="76D0C225" w14:textId="77777777" w:rsidR="00ED78B4" w:rsidRPr="0010501E" w:rsidRDefault="00ED78B4">
            <w:pPr>
              <w:widowControl/>
              <w:spacing w:beforeLines="50" w:before="156" w:afterLines="50" w:after="156"/>
              <w:jc w:val="center"/>
              <w:rPr>
                <w:rFonts w:ascii="宋体" w:eastAsia="宋体" w:hAnsi="宋体"/>
                <w:szCs w:val="21"/>
              </w:rPr>
            </w:pPr>
          </w:p>
        </w:tc>
        <w:tc>
          <w:tcPr>
            <w:tcW w:w="1375" w:type="dxa"/>
            <w:vAlign w:val="center"/>
          </w:tcPr>
          <w:p w14:paraId="41B5032C"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第十三章 药物制剂分析</w:t>
            </w:r>
          </w:p>
        </w:tc>
        <w:tc>
          <w:tcPr>
            <w:tcW w:w="2328" w:type="dxa"/>
            <w:vAlign w:val="center"/>
          </w:tcPr>
          <w:p w14:paraId="58478108"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掌握药物制剂分析的特点和一般分析方法</w:t>
            </w:r>
          </w:p>
        </w:tc>
        <w:tc>
          <w:tcPr>
            <w:tcW w:w="773" w:type="dxa"/>
            <w:vAlign w:val="center"/>
          </w:tcPr>
          <w:p w14:paraId="4A2DE5C6" w14:textId="77777777" w:rsidR="00ED78B4" w:rsidRPr="0010501E" w:rsidRDefault="004B7C56">
            <w:pPr>
              <w:widowControl/>
              <w:spacing w:beforeLines="50" w:before="156" w:afterLines="50" w:after="156"/>
              <w:jc w:val="center"/>
              <w:rPr>
                <w:rFonts w:ascii="宋体" w:eastAsia="宋体" w:hAnsi="宋体"/>
                <w:szCs w:val="21"/>
              </w:rPr>
            </w:pPr>
            <w:r w:rsidRPr="0010501E">
              <w:rPr>
                <w:rFonts w:ascii="宋体" w:eastAsia="宋体" w:hAnsi="宋体" w:hint="eastAsia"/>
                <w:szCs w:val="21"/>
              </w:rPr>
              <w:t>2</w:t>
            </w:r>
          </w:p>
        </w:tc>
        <w:tc>
          <w:tcPr>
            <w:tcW w:w="2354" w:type="dxa"/>
            <w:vAlign w:val="center"/>
          </w:tcPr>
          <w:p w14:paraId="5DD4BCE9" w14:textId="77777777" w:rsidR="00ED78B4" w:rsidRPr="0010501E" w:rsidRDefault="004B7C56">
            <w:pPr>
              <w:widowControl/>
              <w:spacing w:beforeLines="50" w:before="156" w:afterLines="50" w:after="156"/>
              <w:jc w:val="left"/>
              <w:rPr>
                <w:rFonts w:ascii="宋体" w:eastAsia="宋体" w:hAnsi="宋体"/>
                <w:szCs w:val="21"/>
              </w:rPr>
            </w:pPr>
            <w:r w:rsidRPr="0010501E">
              <w:rPr>
                <w:rFonts w:ascii="宋体" w:eastAsia="宋体" w:hAnsi="宋体" w:hint="eastAsia"/>
                <w:szCs w:val="21"/>
              </w:rPr>
              <w:t>熟悉不同制剂分析的特点和要求，能正确计算测定数据和科学结果计算表达</w:t>
            </w:r>
          </w:p>
        </w:tc>
        <w:tc>
          <w:tcPr>
            <w:tcW w:w="449" w:type="dxa"/>
            <w:vAlign w:val="center"/>
          </w:tcPr>
          <w:p w14:paraId="45602AA2" w14:textId="77777777" w:rsidR="00ED78B4" w:rsidRPr="0010501E" w:rsidRDefault="00ED78B4">
            <w:pPr>
              <w:widowControl/>
              <w:spacing w:beforeLines="50" w:before="156" w:afterLines="50" w:after="156"/>
              <w:jc w:val="center"/>
              <w:rPr>
                <w:rFonts w:ascii="宋体" w:eastAsia="宋体" w:hAnsi="宋体"/>
                <w:szCs w:val="21"/>
              </w:rPr>
            </w:pPr>
          </w:p>
        </w:tc>
      </w:tr>
    </w:tbl>
    <w:p w14:paraId="48EF6613" w14:textId="77777777" w:rsidR="00ED78B4" w:rsidRPr="0010501E" w:rsidRDefault="004B7C56">
      <w:pPr>
        <w:widowControl/>
        <w:ind w:firstLineChars="200" w:firstLine="562"/>
        <w:jc w:val="left"/>
      </w:pPr>
      <w:r w:rsidRPr="0010501E">
        <w:rPr>
          <w:rFonts w:ascii="黑体" w:eastAsia="黑体" w:hAnsi="黑体" w:hint="eastAsia"/>
          <w:b/>
          <w:sz w:val="28"/>
          <w:szCs w:val="28"/>
        </w:rPr>
        <w:t>六、教材及参考书目</w:t>
      </w:r>
    </w:p>
    <w:p w14:paraId="232BC4CA" w14:textId="77777777" w:rsidR="00ED78B4" w:rsidRPr="0010501E" w:rsidRDefault="004B7C56">
      <w:pPr>
        <w:widowControl/>
        <w:spacing w:beforeLines="50" w:before="156" w:afterLines="50" w:after="156"/>
        <w:ind w:firstLineChars="200" w:firstLine="420"/>
        <w:jc w:val="left"/>
        <w:rPr>
          <w:rFonts w:ascii="宋体" w:eastAsia="宋体" w:hAnsi="宋体"/>
        </w:rPr>
      </w:pPr>
      <w:r w:rsidRPr="0010501E">
        <w:rPr>
          <w:rFonts w:ascii="宋体" w:eastAsia="宋体" w:hAnsi="宋体"/>
        </w:rPr>
        <w:t>1</w:t>
      </w:r>
      <w:r w:rsidRPr="0010501E">
        <w:rPr>
          <w:rFonts w:ascii="宋体" w:eastAsia="宋体" w:hAnsi="宋体" w:hint="eastAsia"/>
        </w:rPr>
        <w:t>．杭太俊主编，《药物分析》（第8版），人民卫生出版社，2016.</w:t>
      </w:r>
    </w:p>
    <w:p w14:paraId="612943B6" w14:textId="77777777" w:rsidR="00ED78B4" w:rsidRPr="0010501E" w:rsidRDefault="004B7C56">
      <w:pPr>
        <w:widowControl/>
        <w:spacing w:beforeLines="50" w:before="156" w:afterLines="50" w:after="156"/>
        <w:ind w:firstLineChars="200" w:firstLine="420"/>
        <w:jc w:val="left"/>
        <w:rPr>
          <w:rFonts w:ascii="宋体" w:eastAsia="宋体" w:hAnsi="宋体"/>
        </w:rPr>
      </w:pPr>
      <w:r w:rsidRPr="0010501E">
        <w:rPr>
          <w:rFonts w:ascii="宋体" w:eastAsia="宋体" w:hAnsi="宋体" w:hint="eastAsia"/>
        </w:rPr>
        <w:t>2．中国药典委员会,中国药典2020年版,中国医药科技出版社,2020.</w:t>
      </w:r>
    </w:p>
    <w:p w14:paraId="07177E27" w14:textId="77777777" w:rsidR="00ED78B4" w:rsidRPr="0010501E" w:rsidRDefault="004B7C56">
      <w:pPr>
        <w:widowControl/>
        <w:spacing w:beforeLines="50" w:before="156" w:afterLines="50" w:after="156"/>
        <w:ind w:firstLineChars="200" w:firstLine="420"/>
        <w:jc w:val="left"/>
        <w:rPr>
          <w:rFonts w:ascii="宋体" w:eastAsia="宋体" w:hAnsi="宋体"/>
        </w:rPr>
      </w:pPr>
      <w:r w:rsidRPr="0010501E">
        <w:rPr>
          <w:rFonts w:ascii="宋体" w:eastAsia="宋体" w:hAnsi="宋体" w:hint="eastAsia"/>
        </w:rPr>
        <w:t>3．</w:t>
      </w:r>
      <w:r w:rsidRPr="0010501E">
        <w:rPr>
          <w:rFonts w:ascii="宋体" w:eastAsia="宋体" w:hAnsi="宋体"/>
        </w:rPr>
        <w:t>柴逸峰、邸欣主编</w:t>
      </w:r>
      <w:r w:rsidRPr="0010501E">
        <w:rPr>
          <w:rFonts w:ascii="宋体" w:eastAsia="宋体" w:hAnsi="宋体" w:hint="eastAsia"/>
        </w:rPr>
        <w:t>，《分析化学》（第8版），人民卫生出版社，2016.</w:t>
      </w:r>
    </w:p>
    <w:p w14:paraId="2B4F5A43" w14:textId="77777777" w:rsidR="00ED78B4" w:rsidRPr="0010501E" w:rsidRDefault="004B7C56">
      <w:pPr>
        <w:widowControl/>
        <w:spacing w:beforeLines="50" w:before="156" w:afterLines="50" w:after="156"/>
        <w:ind w:firstLineChars="200" w:firstLine="420"/>
        <w:jc w:val="left"/>
        <w:rPr>
          <w:rFonts w:ascii="宋体" w:eastAsia="宋体" w:hAnsi="宋体"/>
        </w:rPr>
      </w:pPr>
      <w:r w:rsidRPr="0010501E">
        <w:rPr>
          <w:rFonts w:ascii="宋体" w:eastAsia="宋体" w:hAnsi="宋体" w:hint="eastAsia"/>
        </w:rPr>
        <w:t>4．方亮主编，《药剂学》（第8版），人民卫生出版社，2016.</w:t>
      </w:r>
    </w:p>
    <w:p w14:paraId="1E4689BE" w14:textId="77777777" w:rsidR="00ED78B4" w:rsidRPr="0010501E" w:rsidRDefault="004B7C56">
      <w:pPr>
        <w:widowControl/>
        <w:spacing w:beforeLines="50" w:before="156" w:afterLines="50" w:after="156"/>
        <w:ind w:firstLineChars="200" w:firstLine="420"/>
        <w:jc w:val="left"/>
        <w:rPr>
          <w:rFonts w:ascii="宋体" w:eastAsia="宋体" w:hAnsi="宋体"/>
        </w:rPr>
      </w:pPr>
      <w:r w:rsidRPr="0010501E">
        <w:rPr>
          <w:rFonts w:ascii="宋体" w:eastAsia="宋体" w:hAnsi="宋体" w:hint="eastAsia"/>
        </w:rPr>
        <w:t>5．各章节后的参考文献。</w:t>
      </w:r>
    </w:p>
    <w:p w14:paraId="131F09DB" w14:textId="77777777" w:rsidR="00ED78B4" w:rsidRPr="0010501E" w:rsidRDefault="004B7C56">
      <w:pPr>
        <w:widowControl/>
        <w:spacing w:beforeLines="50" w:before="156" w:afterLines="50" w:after="156"/>
        <w:ind w:firstLineChars="200" w:firstLine="562"/>
        <w:jc w:val="left"/>
        <w:rPr>
          <w:rFonts w:ascii="宋体" w:eastAsia="宋体" w:hAnsi="宋体"/>
        </w:rPr>
      </w:pPr>
      <w:r w:rsidRPr="0010501E">
        <w:rPr>
          <w:rFonts w:ascii="黑体" w:eastAsia="黑体" w:hAnsi="黑体" w:hint="eastAsia"/>
          <w:b/>
          <w:sz w:val="28"/>
          <w:szCs w:val="28"/>
        </w:rPr>
        <w:t xml:space="preserve">七、教学方法 </w:t>
      </w:r>
    </w:p>
    <w:p w14:paraId="28C9C325" w14:textId="77777777" w:rsidR="00ED78B4" w:rsidRPr="0010501E" w:rsidRDefault="004B7C56">
      <w:pPr>
        <w:widowControl/>
        <w:spacing w:beforeLines="50" w:before="156" w:afterLines="50" w:after="156"/>
        <w:ind w:firstLineChars="200" w:firstLine="420"/>
        <w:jc w:val="left"/>
        <w:rPr>
          <w:rFonts w:ascii="宋体" w:eastAsia="宋体" w:hAnsi="宋体"/>
        </w:rPr>
      </w:pPr>
      <w:r w:rsidRPr="0010501E">
        <w:rPr>
          <w:rFonts w:ascii="宋体" w:eastAsia="宋体" w:hAnsi="宋体" w:hint="eastAsia"/>
        </w:rPr>
        <w:t>1．讲授法，结合板书、幻灯片、视频等方式；</w:t>
      </w:r>
    </w:p>
    <w:p w14:paraId="5F5018D6" w14:textId="77777777" w:rsidR="00ED78B4" w:rsidRPr="0010501E" w:rsidRDefault="004B7C56">
      <w:pPr>
        <w:widowControl/>
        <w:spacing w:beforeLines="50" w:before="156" w:afterLines="50" w:after="156"/>
        <w:ind w:firstLineChars="200" w:firstLine="420"/>
        <w:jc w:val="left"/>
        <w:rPr>
          <w:rFonts w:ascii="宋体" w:eastAsia="宋体" w:hAnsi="宋体"/>
        </w:rPr>
      </w:pPr>
      <w:r w:rsidRPr="0010501E">
        <w:rPr>
          <w:rFonts w:ascii="宋体" w:eastAsia="宋体" w:hAnsi="宋体" w:hint="eastAsia"/>
        </w:rPr>
        <w:t>2．实验示教和现场指导。</w:t>
      </w:r>
    </w:p>
    <w:p w14:paraId="1ED5C500" w14:textId="77777777" w:rsidR="00ED78B4" w:rsidRPr="0010501E" w:rsidRDefault="004B7C56">
      <w:pPr>
        <w:widowControl/>
        <w:spacing w:beforeLines="50" w:before="156" w:afterLines="50" w:after="156"/>
        <w:jc w:val="left"/>
        <w:rPr>
          <w:rFonts w:ascii="黑体" w:eastAsia="黑体" w:hAnsi="黑体"/>
          <w:b/>
          <w:sz w:val="28"/>
          <w:szCs w:val="28"/>
        </w:rPr>
      </w:pPr>
      <w:r w:rsidRPr="0010501E">
        <w:rPr>
          <w:rFonts w:ascii="宋体" w:eastAsia="宋体" w:hAnsi="宋体" w:hint="eastAsia"/>
        </w:rPr>
        <w:t xml:space="preserve"> </w:t>
      </w:r>
      <w:r w:rsidRPr="0010501E">
        <w:rPr>
          <w:rFonts w:ascii="宋体" w:eastAsia="宋体" w:hAnsi="宋体"/>
        </w:rPr>
        <w:t xml:space="preserve">     </w:t>
      </w:r>
      <w:r w:rsidRPr="0010501E">
        <w:rPr>
          <w:rFonts w:ascii="黑体" w:eastAsia="黑体" w:hAnsi="黑体" w:hint="eastAsia"/>
          <w:b/>
          <w:sz w:val="28"/>
          <w:szCs w:val="28"/>
        </w:rPr>
        <w:t>八、考核方式及评定方法</w:t>
      </w:r>
    </w:p>
    <w:p w14:paraId="09F36320" w14:textId="77777777" w:rsidR="00ED78B4" w:rsidRPr="0010501E" w:rsidRDefault="004B7C56">
      <w:pPr>
        <w:widowControl/>
        <w:spacing w:beforeLines="50" w:before="156" w:afterLines="50" w:after="156"/>
        <w:ind w:firstLineChars="200" w:firstLine="482"/>
        <w:jc w:val="left"/>
        <w:rPr>
          <w:rFonts w:ascii="黑体" w:eastAsia="黑体" w:hAnsi="黑体"/>
          <w:b/>
          <w:sz w:val="24"/>
          <w:szCs w:val="24"/>
        </w:rPr>
      </w:pPr>
      <w:r w:rsidRPr="0010501E">
        <w:rPr>
          <w:rFonts w:ascii="黑体" w:eastAsia="黑体" w:hAnsi="黑体" w:hint="eastAsia"/>
          <w:b/>
          <w:sz w:val="24"/>
          <w:szCs w:val="24"/>
        </w:rPr>
        <w:t>（一）课程考核与课程目标的对应关系</w:t>
      </w:r>
    </w:p>
    <w:p w14:paraId="592E7919" w14:textId="77777777" w:rsidR="00ED78B4" w:rsidRPr="0010501E" w:rsidRDefault="004B7C56">
      <w:pPr>
        <w:widowControl/>
        <w:spacing w:beforeLines="50" w:before="156" w:afterLines="50" w:after="156"/>
        <w:jc w:val="center"/>
        <w:rPr>
          <w:rFonts w:ascii="宋体" w:eastAsia="宋体" w:hAnsi="宋体"/>
          <w:b/>
          <w:szCs w:val="21"/>
        </w:rPr>
      </w:pPr>
      <w:r w:rsidRPr="0010501E">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
        <w:gridCol w:w="6323"/>
        <w:gridCol w:w="1162"/>
      </w:tblGrid>
      <w:tr w:rsidR="0010501E" w:rsidRPr="0010501E" w14:paraId="6A28D6AF" w14:textId="77777777">
        <w:trPr>
          <w:trHeight w:val="567"/>
          <w:jc w:val="center"/>
        </w:trPr>
        <w:tc>
          <w:tcPr>
            <w:tcW w:w="1060" w:type="dxa"/>
            <w:vAlign w:val="center"/>
          </w:tcPr>
          <w:p w14:paraId="66E88FF1" w14:textId="77777777" w:rsidR="00ED78B4" w:rsidRPr="0010501E" w:rsidRDefault="004B7C56">
            <w:pPr>
              <w:pStyle w:val="a3"/>
              <w:spacing w:beforeLines="50" w:before="156" w:afterLines="50" w:after="156"/>
              <w:jc w:val="center"/>
              <w:rPr>
                <w:rFonts w:hAnsi="宋体"/>
                <w:b/>
              </w:rPr>
            </w:pPr>
            <w:r w:rsidRPr="0010501E">
              <w:rPr>
                <w:rFonts w:hAnsi="宋体" w:hint="eastAsia"/>
                <w:b/>
              </w:rPr>
              <w:t>课程目标</w:t>
            </w:r>
          </w:p>
        </w:tc>
        <w:tc>
          <w:tcPr>
            <w:tcW w:w="6323" w:type="dxa"/>
            <w:vAlign w:val="center"/>
          </w:tcPr>
          <w:p w14:paraId="02E704EB" w14:textId="77777777" w:rsidR="00ED78B4" w:rsidRPr="0010501E" w:rsidRDefault="004B7C56">
            <w:pPr>
              <w:pStyle w:val="a3"/>
              <w:spacing w:beforeLines="50" w:before="156" w:afterLines="50" w:after="156"/>
              <w:jc w:val="center"/>
              <w:rPr>
                <w:rFonts w:hAnsi="宋体"/>
                <w:b/>
              </w:rPr>
            </w:pPr>
            <w:r w:rsidRPr="0010501E">
              <w:rPr>
                <w:rFonts w:hAnsi="宋体" w:hint="eastAsia"/>
                <w:b/>
              </w:rPr>
              <w:t>考核要点</w:t>
            </w:r>
          </w:p>
        </w:tc>
        <w:tc>
          <w:tcPr>
            <w:tcW w:w="1162" w:type="dxa"/>
            <w:vAlign w:val="center"/>
          </w:tcPr>
          <w:p w14:paraId="73B46237" w14:textId="77777777" w:rsidR="00ED78B4" w:rsidRPr="0010501E" w:rsidRDefault="004B7C56">
            <w:pPr>
              <w:pStyle w:val="a3"/>
              <w:spacing w:beforeLines="50" w:before="156" w:afterLines="50" w:after="156"/>
              <w:jc w:val="center"/>
              <w:rPr>
                <w:rFonts w:hAnsi="宋体"/>
                <w:b/>
              </w:rPr>
            </w:pPr>
            <w:r w:rsidRPr="0010501E">
              <w:rPr>
                <w:rFonts w:hAnsi="宋体" w:hint="eastAsia"/>
                <w:b/>
              </w:rPr>
              <w:t>考核方式</w:t>
            </w:r>
          </w:p>
        </w:tc>
      </w:tr>
      <w:tr w:rsidR="0010501E" w:rsidRPr="0010501E" w14:paraId="24A4A4CA" w14:textId="77777777">
        <w:trPr>
          <w:trHeight w:val="2648"/>
          <w:jc w:val="center"/>
        </w:trPr>
        <w:tc>
          <w:tcPr>
            <w:tcW w:w="1060" w:type="dxa"/>
            <w:vAlign w:val="center"/>
          </w:tcPr>
          <w:p w14:paraId="3BC0EE56" w14:textId="77777777" w:rsidR="00ED78B4" w:rsidRPr="0010501E" w:rsidRDefault="004B7C56">
            <w:pPr>
              <w:pStyle w:val="a3"/>
              <w:spacing w:beforeLines="50" w:before="156" w:afterLines="50" w:after="156"/>
              <w:jc w:val="center"/>
              <w:rPr>
                <w:rFonts w:hAnsi="宋体"/>
              </w:rPr>
            </w:pPr>
            <w:r w:rsidRPr="0010501E">
              <w:rPr>
                <w:rFonts w:hAnsi="宋体" w:hint="eastAsia"/>
              </w:rPr>
              <w:t>课程目标1</w:t>
            </w:r>
          </w:p>
        </w:tc>
        <w:tc>
          <w:tcPr>
            <w:tcW w:w="6323" w:type="dxa"/>
            <w:vAlign w:val="center"/>
          </w:tcPr>
          <w:p w14:paraId="73842F42" w14:textId="77777777" w:rsidR="00ED78B4" w:rsidRPr="0010501E" w:rsidRDefault="004B7C56">
            <w:pPr>
              <w:pStyle w:val="a3"/>
              <w:spacing w:beforeLines="50" w:before="156" w:afterLines="50" w:after="156"/>
              <w:ind w:firstLineChars="200" w:firstLine="420"/>
            </w:pPr>
            <w:r w:rsidRPr="0010501E">
              <w:rPr>
                <w:rFonts w:hint="eastAsia"/>
              </w:rPr>
              <w:t>1．1掌握《中国药典》等药品检验技术标准的组成和查阅方法；</w:t>
            </w:r>
          </w:p>
          <w:p w14:paraId="3115E4E6" w14:textId="77777777" w:rsidR="00ED78B4" w:rsidRPr="0010501E" w:rsidRDefault="004B7C56">
            <w:pPr>
              <w:pStyle w:val="a3"/>
              <w:spacing w:beforeLines="50" w:before="156" w:afterLines="50" w:after="156"/>
              <w:ind w:firstLineChars="200" w:firstLine="420"/>
            </w:pPr>
            <w:r w:rsidRPr="0010501E">
              <w:rPr>
                <w:rFonts w:hint="eastAsia"/>
              </w:rPr>
              <w:t>1．2掌握药物分析的基本程序；</w:t>
            </w:r>
          </w:p>
          <w:p w14:paraId="2FFB1104" w14:textId="77777777" w:rsidR="00ED78B4" w:rsidRPr="0010501E" w:rsidRDefault="004B7C56">
            <w:pPr>
              <w:pStyle w:val="a3"/>
              <w:spacing w:beforeLines="50" w:before="156" w:afterLines="50" w:after="156"/>
              <w:ind w:firstLineChars="200" w:firstLine="420"/>
            </w:pPr>
            <w:r w:rsidRPr="0010501E">
              <w:rPr>
                <w:rFonts w:hint="eastAsia"/>
              </w:rPr>
              <w:t>1．3掌握药物分析鉴别、检查和含量测定方法的原理和应用；</w:t>
            </w:r>
          </w:p>
          <w:p w14:paraId="4DC8888A" w14:textId="77777777" w:rsidR="00ED78B4" w:rsidRPr="0010501E" w:rsidRDefault="004B7C56">
            <w:pPr>
              <w:pStyle w:val="a3"/>
              <w:spacing w:beforeLines="50" w:before="156" w:afterLines="50" w:after="156"/>
              <w:ind w:firstLineChars="200" w:firstLine="420"/>
            </w:pPr>
            <w:r w:rsidRPr="0010501E">
              <w:rPr>
                <w:rFonts w:hint="eastAsia"/>
              </w:rPr>
              <w:t>1．4熟悉不同结构代表性药物质量控制方法；</w:t>
            </w:r>
          </w:p>
          <w:p w14:paraId="212AF7EB" w14:textId="77777777" w:rsidR="00ED78B4" w:rsidRPr="0010501E" w:rsidRDefault="004B7C56">
            <w:pPr>
              <w:pStyle w:val="a3"/>
              <w:spacing w:beforeLines="50" w:before="156" w:afterLines="50" w:after="156"/>
              <w:ind w:firstLineChars="200" w:firstLine="420"/>
              <w:rPr>
                <w:rFonts w:hAnsi="宋体"/>
                <w:b/>
              </w:rPr>
            </w:pPr>
            <w:r w:rsidRPr="0010501E">
              <w:rPr>
                <w:rFonts w:hint="eastAsia"/>
              </w:rPr>
              <w:t>1．5掌握不同剂型药物质量控制方法，附加剂的干扰和排除。</w:t>
            </w:r>
          </w:p>
        </w:tc>
        <w:tc>
          <w:tcPr>
            <w:tcW w:w="1162" w:type="dxa"/>
            <w:vAlign w:val="center"/>
          </w:tcPr>
          <w:p w14:paraId="0875A76D" w14:textId="77777777" w:rsidR="00ED78B4" w:rsidRPr="0010501E" w:rsidRDefault="004B7C56">
            <w:pPr>
              <w:pStyle w:val="a3"/>
              <w:spacing w:beforeLines="50" w:before="156" w:afterLines="50" w:after="156"/>
              <w:jc w:val="left"/>
              <w:rPr>
                <w:rFonts w:hAnsi="宋体"/>
                <w:b/>
              </w:rPr>
            </w:pPr>
            <w:r w:rsidRPr="0010501E">
              <w:rPr>
                <w:rFonts w:hAnsi="宋体" w:hint="eastAsia"/>
              </w:rPr>
              <w:t>考勤、提问、翻转课堂完成情况、平时作业、论文、查找和归纳文献、试卷</w:t>
            </w:r>
          </w:p>
        </w:tc>
      </w:tr>
      <w:tr w:rsidR="0010501E" w:rsidRPr="0010501E" w14:paraId="2F8DEE98" w14:textId="77777777">
        <w:trPr>
          <w:trHeight w:val="567"/>
          <w:jc w:val="center"/>
        </w:trPr>
        <w:tc>
          <w:tcPr>
            <w:tcW w:w="1060" w:type="dxa"/>
            <w:vAlign w:val="center"/>
          </w:tcPr>
          <w:p w14:paraId="5B52A8F5" w14:textId="77777777" w:rsidR="00ED78B4" w:rsidRPr="0010501E" w:rsidRDefault="004B7C56">
            <w:pPr>
              <w:pStyle w:val="a3"/>
              <w:spacing w:beforeLines="50" w:before="156" w:afterLines="50" w:after="156"/>
              <w:jc w:val="center"/>
              <w:rPr>
                <w:rFonts w:hAnsi="宋体"/>
              </w:rPr>
            </w:pPr>
            <w:r w:rsidRPr="0010501E">
              <w:rPr>
                <w:rFonts w:hAnsi="宋体" w:hint="eastAsia"/>
              </w:rPr>
              <w:t>课程目标2</w:t>
            </w:r>
          </w:p>
        </w:tc>
        <w:tc>
          <w:tcPr>
            <w:tcW w:w="6323" w:type="dxa"/>
            <w:vAlign w:val="center"/>
          </w:tcPr>
          <w:p w14:paraId="0D28951A" w14:textId="77777777" w:rsidR="00ED78B4" w:rsidRPr="0010501E" w:rsidRDefault="004B7C56">
            <w:pPr>
              <w:pStyle w:val="a3"/>
              <w:spacing w:beforeLines="50" w:before="156" w:afterLines="50" w:after="156"/>
              <w:ind w:firstLineChars="200" w:firstLine="420"/>
            </w:pPr>
            <w:r w:rsidRPr="0010501E">
              <w:rPr>
                <w:rFonts w:hAnsi="宋体" w:cs="宋体" w:hint="eastAsia"/>
              </w:rPr>
              <w:t>2．1</w:t>
            </w:r>
            <w:r w:rsidRPr="0010501E">
              <w:rPr>
                <w:rFonts w:hint="eastAsia"/>
              </w:rPr>
              <w:t>能遵守药品管理制度、正确执行药品法规、药品标准；</w:t>
            </w:r>
          </w:p>
          <w:p w14:paraId="68ECAE9B" w14:textId="77777777" w:rsidR="00ED78B4" w:rsidRPr="0010501E" w:rsidRDefault="004B7C56">
            <w:pPr>
              <w:pStyle w:val="a3"/>
              <w:spacing w:beforeLines="50" w:before="156" w:afterLines="50" w:after="156"/>
              <w:ind w:firstLineChars="200" w:firstLine="420"/>
            </w:pPr>
            <w:r w:rsidRPr="0010501E">
              <w:rPr>
                <w:rFonts w:hAnsi="宋体" w:cs="宋体" w:hint="eastAsia"/>
              </w:rPr>
              <w:t>2．2</w:t>
            </w:r>
            <w:r w:rsidRPr="0010501E">
              <w:rPr>
                <w:rFonts w:hint="eastAsia"/>
              </w:rPr>
              <w:t>运用基本知识、方法和技能，具有对液体制剂、固体制剂等常用剂型进行系统检验的能力；</w:t>
            </w:r>
          </w:p>
          <w:p w14:paraId="5AF357EF" w14:textId="77777777" w:rsidR="00ED78B4" w:rsidRPr="0010501E" w:rsidRDefault="004B7C56">
            <w:pPr>
              <w:pStyle w:val="a3"/>
              <w:spacing w:beforeLines="50" w:before="156" w:afterLines="50" w:after="156"/>
              <w:ind w:firstLineChars="200" w:firstLine="420"/>
              <w:rPr>
                <w:rFonts w:hAnsi="宋体"/>
                <w:b/>
              </w:rPr>
            </w:pPr>
            <w:r w:rsidRPr="0010501E">
              <w:rPr>
                <w:rFonts w:hAnsi="宋体" w:cs="宋体" w:hint="eastAsia"/>
              </w:rPr>
              <w:t>2．3</w:t>
            </w:r>
            <w:r w:rsidRPr="0010501E">
              <w:rPr>
                <w:rFonts w:hint="eastAsia"/>
              </w:rPr>
              <w:t>具有分析解决药品质量问题，制定药品质量标准的能力，</w:t>
            </w:r>
            <w:r w:rsidRPr="0010501E">
              <w:rPr>
                <w:rFonts w:hint="eastAsia"/>
              </w:rPr>
              <w:lastRenderedPageBreak/>
              <w:t>有一定的药品质量控制的科研能力。</w:t>
            </w:r>
          </w:p>
        </w:tc>
        <w:tc>
          <w:tcPr>
            <w:tcW w:w="1162" w:type="dxa"/>
            <w:vAlign w:val="center"/>
          </w:tcPr>
          <w:p w14:paraId="44814DAE" w14:textId="77777777" w:rsidR="00ED78B4" w:rsidRPr="0010501E" w:rsidRDefault="004B7C56">
            <w:pPr>
              <w:pStyle w:val="a3"/>
              <w:spacing w:beforeLines="50" w:before="156" w:afterLines="50" w:after="156"/>
              <w:jc w:val="left"/>
              <w:rPr>
                <w:rFonts w:hAnsi="宋体"/>
                <w:b/>
              </w:rPr>
            </w:pPr>
            <w:r w:rsidRPr="0010501E">
              <w:rPr>
                <w:rFonts w:hAnsi="宋体" w:hint="eastAsia"/>
              </w:rPr>
              <w:lastRenderedPageBreak/>
              <w:t>提问、考察、试卷</w:t>
            </w:r>
          </w:p>
        </w:tc>
      </w:tr>
      <w:tr w:rsidR="0010501E" w:rsidRPr="0010501E" w14:paraId="3D2A5B5E" w14:textId="77777777">
        <w:trPr>
          <w:trHeight w:val="567"/>
          <w:jc w:val="center"/>
        </w:trPr>
        <w:tc>
          <w:tcPr>
            <w:tcW w:w="1060" w:type="dxa"/>
            <w:vAlign w:val="center"/>
          </w:tcPr>
          <w:p w14:paraId="730703A6" w14:textId="77777777" w:rsidR="00ED78B4" w:rsidRPr="0010501E" w:rsidRDefault="004B7C56">
            <w:pPr>
              <w:pStyle w:val="a3"/>
              <w:spacing w:beforeLines="50" w:before="156" w:afterLines="50" w:after="156"/>
              <w:jc w:val="center"/>
              <w:rPr>
                <w:rFonts w:hAnsi="宋体"/>
              </w:rPr>
            </w:pPr>
            <w:r w:rsidRPr="0010501E">
              <w:rPr>
                <w:rFonts w:hAnsi="宋体" w:hint="eastAsia"/>
              </w:rPr>
              <w:t>课程目标3</w:t>
            </w:r>
          </w:p>
        </w:tc>
        <w:tc>
          <w:tcPr>
            <w:tcW w:w="6323" w:type="dxa"/>
            <w:vAlign w:val="center"/>
          </w:tcPr>
          <w:p w14:paraId="6F23ED9D" w14:textId="77777777" w:rsidR="00ED78B4" w:rsidRPr="0010501E" w:rsidRDefault="004B7C56">
            <w:pPr>
              <w:pStyle w:val="a3"/>
              <w:spacing w:beforeLines="50" w:before="156" w:afterLines="50" w:after="156"/>
              <w:ind w:firstLineChars="200" w:firstLine="420"/>
            </w:pPr>
            <w:r w:rsidRPr="0010501E">
              <w:rPr>
                <w:rFonts w:hint="eastAsia"/>
              </w:rPr>
              <w:t>3．1形成质量意识、安全意识、环保意识和健康意识；</w:t>
            </w:r>
          </w:p>
          <w:p w14:paraId="505F990B" w14:textId="77777777" w:rsidR="00ED78B4" w:rsidRPr="0010501E" w:rsidRDefault="004B7C56">
            <w:pPr>
              <w:pStyle w:val="a3"/>
              <w:spacing w:beforeLines="50" w:before="156" w:afterLines="50" w:after="156"/>
              <w:ind w:firstLineChars="200" w:firstLine="420"/>
            </w:pPr>
            <w:r w:rsidRPr="0010501E">
              <w:rPr>
                <w:rFonts w:hint="eastAsia"/>
              </w:rPr>
              <w:t>3．2养成认真细致、严谨求实、吃苦耐劳、虚心学习、热爱思考、勤于动手的职业素养；</w:t>
            </w:r>
          </w:p>
          <w:p w14:paraId="7E7F2252" w14:textId="77777777" w:rsidR="00ED78B4" w:rsidRPr="0010501E" w:rsidRDefault="004B7C56">
            <w:pPr>
              <w:pStyle w:val="a3"/>
              <w:spacing w:beforeLines="50" w:before="156" w:afterLines="50" w:after="156"/>
              <w:ind w:firstLineChars="200" w:firstLine="420"/>
              <w:rPr>
                <w:rFonts w:hAnsi="宋体"/>
                <w:b/>
              </w:rPr>
            </w:pPr>
            <w:r w:rsidRPr="0010501E">
              <w:rPr>
                <w:rFonts w:hint="eastAsia"/>
              </w:rPr>
              <w:t>3．3培养严谨的科学态度，实事求是的工作作风和勇于探索、创新的科研精神。</w:t>
            </w:r>
          </w:p>
        </w:tc>
        <w:tc>
          <w:tcPr>
            <w:tcW w:w="1162" w:type="dxa"/>
            <w:vAlign w:val="center"/>
          </w:tcPr>
          <w:p w14:paraId="6E549022" w14:textId="77777777" w:rsidR="00ED78B4" w:rsidRPr="0010501E" w:rsidRDefault="004B7C56">
            <w:pPr>
              <w:pStyle w:val="a3"/>
              <w:spacing w:beforeLines="50" w:before="156" w:afterLines="50" w:after="156"/>
              <w:jc w:val="left"/>
              <w:rPr>
                <w:rFonts w:hAnsi="宋体"/>
                <w:b/>
              </w:rPr>
            </w:pPr>
            <w:r w:rsidRPr="0010501E">
              <w:rPr>
                <w:rFonts w:hAnsi="宋体" w:hint="eastAsia"/>
              </w:rPr>
              <w:t>提问、考察、交流</w:t>
            </w:r>
          </w:p>
        </w:tc>
      </w:tr>
    </w:tbl>
    <w:p w14:paraId="1CFFF819" w14:textId="77777777" w:rsidR="00ED78B4" w:rsidRPr="0010501E" w:rsidRDefault="004B7C56">
      <w:pPr>
        <w:widowControl/>
        <w:spacing w:beforeLines="50" w:before="156" w:afterLines="50" w:after="156"/>
        <w:ind w:firstLineChars="200" w:firstLine="482"/>
        <w:jc w:val="left"/>
        <w:rPr>
          <w:rFonts w:ascii="黑体" w:eastAsia="黑体" w:hAnsi="黑体"/>
          <w:b/>
          <w:sz w:val="24"/>
          <w:szCs w:val="24"/>
        </w:rPr>
      </w:pPr>
      <w:r w:rsidRPr="0010501E">
        <w:rPr>
          <w:rFonts w:ascii="黑体" w:eastAsia="黑体" w:hAnsi="黑体" w:hint="eastAsia"/>
          <w:b/>
          <w:sz w:val="24"/>
          <w:szCs w:val="24"/>
        </w:rPr>
        <w:t>（二）评定方法</w:t>
      </w:r>
    </w:p>
    <w:p w14:paraId="22DD8D7B" w14:textId="77777777" w:rsidR="00ED78B4" w:rsidRPr="0010501E" w:rsidRDefault="004B7C56">
      <w:pPr>
        <w:widowControl/>
        <w:spacing w:beforeLines="50" w:before="156" w:afterLines="50" w:after="156"/>
        <w:ind w:firstLineChars="200" w:firstLine="422"/>
        <w:jc w:val="left"/>
        <w:rPr>
          <w:rFonts w:ascii="黑体" w:eastAsia="黑体" w:hAnsi="黑体"/>
          <w:b/>
          <w:sz w:val="24"/>
          <w:szCs w:val="24"/>
        </w:rPr>
      </w:pPr>
      <w:r w:rsidRPr="0010501E">
        <w:rPr>
          <w:rFonts w:ascii="宋体" w:eastAsia="宋体" w:hAnsi="宋体" w:hint="eastAsia"/>
          <w:b/>
        </w:rPr>
        <w:t>1．评定方法</w:t>
      </w:r>
    </w:p>
    <w:p w14:paraId="28897C94" w14:textId="77777777" w:rsidR="00ED78B4" w:rsidRPr="0010501E" w:rsidRDefault="004B7C56">
      <w:pPr>
        <w:widowControl/>
        <w:spacing w:beforeLines="50" w:before="156" w:afterLines="50" w:after="156"/>
        <w:jc w:val="left"/>
        <w:rPr>
          <w:rFonts w:ascii="宋体" w:eastAsia="宋体" w:hAnsi="宋体"/>
        </w:rPr>
      </w:pPr>
      <w:r w:rsidRPr="0010501E">
        <w:rPr>
          <w:rFonts w:ascii="宋体" w:eastAsia="宋体" w:hAnsi="宋体" w:hint="eastAsia"/>
        </w:rPr>
        <w:t>1．平时成绩：30%（平时作业、翻转课堂、出勤）</w:t>
      </w:r>
    </w:p>
    <w:p w14:paraId="3D7D0BE3" w14:textId="77777777" w:rsidR="00ED78B4" w:rsidRPr="0010501E" w:rsidRDefault="004B7C56">
      <w:pPr>
        <w:widowControl/>
        <w:spacing w:beforeLines="50" w:before="156" w:afterLines="50" w:after="156"/>
        <w:jc w:val="left"/>
        <w:rPr>
          <w:rFonts w:ascii="宋体" w:eastAsia="宋体" w:hAnsi="宋体"/>
        </w:rPr>
      </w:pPr>
      <w:r w:rsidRPr="0010501E">
        <w:rPr>
          <w:rFonts w:ascii="宋体" w:eastAsia="宋体" w:hAnsi="宋体" w:hint="eastAsia"/>
        </w:rPr>
        <w:t>2．期末考试：70%（理论考试）</w:t>
      </w:r>
    </w:p>
    <w:p w14:paraId="013DE04E" w14:textId="77777777" w:rsidR="00ED78B4" w:rsidRPr="0010501E" w:rsidRDefault="004B7C56">
      <w:pPr>
        <w:widowControl/>
        <w:spacing w:beforeLines="50" w:before="156" w:afterLines="50" w:after="156"/>
        <w:ind w:firstLineChars="200" w:firstLine="422"/>
        <w:jc w:val="left"/>
        <w:rPr>
          <w:rFonts w:ascii="宋体" w:eastAsia="宋体" w:hAnsi="宋体"/>
        </w:rPr>
      </w:pPr>
      <w:r w:rsidRPr="0010501E">
        <w:rPr>
          <w:rFonts w:ascii="宋体" w:eastAsia="宋体" w:hAnsi="宋体" w:hint="eastAsia"/>
          <w:b/>
        </w:rPr>
        <w:t>2．课程目标的考核占比与达成度分析</w:t>
      </w:r>
    </w:p>
    <w:p w14:paraId="3DD2C5D6" w14:textId="77777777" w:rsidR="00ED78B4" w:rsidRPr="0010501E" w:rsidRDefault="004B7C56">
      <w:pPr>
        <w:widowControl/>
        <w:spacing w:beforeLines="50" w:before="156" w:afterLines="50" w:after="156"/>
        <w:ind w:firstLineChars="200" w:firstLine="422"/>
        <w:jc w:val="center"/>
        <w:rPr>
          <w:rFonts w:ascii="宋体" w:eastAsia="宋体" w:hAnsi="宋体"/>
          <w:b/>
        </w:rPr>
      </w:pPr>
      <w:r w:rsidRPr="0010501E">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10501E" w:rsidRPr="0010501E" w14:paraId="60E2232F" w14:textId="77777777">
        <w:trPr>
          <w:jc w:val="center"/>
        </w:trPr>
        <w:tc>
          <w:tcPr>
            <w:tcW w:w="2122" w:type="dxa"/>
            <w:tcBorders>
              <w:tl2br w:val="single" w:sz="4" w:space="0" w:color="auto"/>
            </w:tcBorders>
            <w:shd w:val="clear" w:color="auto" w:fill="auto"/>
            <w:vAlign w:val="center"/>
          </w:tcPr>
          <w:p w14:paraId="59FC70BE" w14:textId="77777777" w:rsidR="00ED78B4" w:rsidRPr="0010501E" w:rsidRDefault="004B7C56">
            <w:pPr>
              <w:spacing w:beforeLines="50" w:before="156" w:afterLines="50" w:after="156"/>
              <w:rPr>
                <w:rFonts w:ascii="宋体" w:eastAsia="宋体" w:hAnsi="宋体"/>
                <w:b/>
                <w:bCs/>
                <w:kern w:val="0"/>
                <w:szCs w:val="21"/>
              </w:rPr>
            </w:pPr>
            <w:r w:rsidRPr="0010501E">
              <w:rPr>
                <w:rFonts w:ascii="宋体" w:eastAsia="宋体" w:hAnsi="宋体" w:hint="eastAsia"/>
                <w:b/>
                <w:bCs/>
                <w:kern w:val="0"/>
                <w:szCs w:val="21"/>
              </w:rPr>
              <w:t xml:space="preserve"> </w:t>
            </w:r>
            <w:r w:rsidRPr="0010501E">
              <w:rPr>
                <w:rFonts w:ascii="宋体" w:eastAsia="宋体" w:hAnsi="宋体"/>
                <w:b/>
                <w:bCs/>
                <w:kern w:val="0"/>
                <w:szCs w:val="21"/>
              </w:rPr>
              <w:t xml:space="preserve"> </w:t>
            </w:r>
            <w:r w:rsidRPr="0010501E">
              <w:rPr>
                <w:rFonts w:ascii="宋体" w:eastAsia="宋体" w:hAnsi="宋体" w:hint="eastAsia"/>
                <w:b/>
                <w:bCs/>
                <w:kern w:val="0"/>
                <w:szCs w:val="21"/>
              </w:rPr>
              <w:t xml:space="preserve"> </w:t>
            </w:r>
            <w:r w:rsidRPr="0010501E">
              <w:rPr>
                <w:rFonts w:ascii="宋体" w:eastAsia="宋体" w:hAnsi="宋体"/>
                <w:b/>
                <w:bCs/>
                <w:kern w:val="0"/>
                <w:szCs w:val="21"/>
              </w:rPr>
              <w:t xml:space="preserve">    </w:t>
            </w:r>
            <w:r w:rsidRPr="0010501E">
              <w:rPr>
                <w:rFonts w:ascii="宋体" w:eastAsia="宋体" w:hAnsi="宋体" w:hint="eastAsia"/>
                <w:b/>
                <w:bCs/>
                <w:kern w:val="0"/>
                <w:szCs w:val="21"/>
              </w:rPr>
              <w:t>考核占比</w:t>
            </w:r>
          </w:p>
          <w:p w14:paraId="447E11B3" w14:textId="77777777" w:rsidR="00ED78B4" w:rsidRPr="0010501E" w:rsidRDefault="004B7C56">
            <w:pPr>
              <w:spacing w:beforeLines="50" w:before="156" w:afterLines="50" w:after="156"/>
              <w:ind w:firstLineChars="50" w:firstLine="105"/>
              <w:rPr>
                <w:rFonts w:ascii="宋体" w:eastAsia="宋体" w:hAnsi="宋体"/>
                <w:b/>
                <w:bCs/>
                <w:kern w:val="0"/>
                <w:szCs w:val="21"/>
              </w:rPr>
            </w:pPr>
            <w:r w:rsidRPr="0010501E">
              <w:rPr>
                <w:rFonts w:ascii="宋体" w:eastAsia="宋体" w:hAnsi="宋体" w:hint="eastAsia"/>
                <w:b/>
                <w:bCs/>
                <w:kern w:val="0"/>
                <w:szCs w:val="21"/>
              </w:rPr>
              <w:t>课程目标</w:t>
            </w:r>
          </w:p>
        </w:tc>
        <w:tc>
          <w:tcPr>
            <w:tcW w:w="858" w:type="dxa"/>
            <w:shd w:val="clear" w:color="auto" w:fill="auto"/>
            <w:vAlign w:val="center"/>
          </w:tcPr>
          <w:p w14:paraId="3379D05A" w14:textId="77777777" w:rsidR="00ED78B4" w:rsidRPr="0010501E" w:rsidRDefault="004B7C56">
            <w:pPr>
              <w:spacing w:beforeLines="50" w:before="156" w:afterLines="50" w:after="156"/>
              <w:jc w:val="center"/>
              <w:rPr>
                <w:rFonts w:ascii="宋体" w:eastAsia="宋体" w:hAnsi="宋体"/>
                <w:b/>
                <w:bCs/>
                <w:kern w:val="0"/>
                <w:szCs w:val="21"/>
              </w:rPr>
            </w:pPr>
            <w:r w:rsidRPr="0010501E">
              <w:rPr>
                <w:rFonts w:ascii="宋体" w:eastAsia="宋体" w:hAnsi="宋体"/>
                <w:b/>
                <w:bCs/>
                <w:kern w:val="0"/>
                <w:szCs w:val="21"/>
              </w:rPr>
              <w:t>平时</w:t>
            </w:r>
          </w:p>
        </w:tc>
        <w:tc>
          <w:tcPr>
            <w:tcW w:w="1134" w:type="dxa"/>
            <w:vAlign w:val="center"/>
          </w:tcPr>
          <w:p w14:paraId="633ADBBE" w14:textId="77777777" w:rsidR="00ED78B4" w:rsidRPr="0010501E" w:rsidRDefault="004B7C56">
            <w:pPr>
              <w:spacing w:beforeLines="50" w:before="156" w:afterLines="50" w:after="156"/>
              <w:jc w:val="center"/>
              <w:rPr>
                <w:rFonts w:ascii="宋体" w:eastAsia="宋体" w:hAnsi="宋体"/>
                <w:b/>
                <w:bCs/>
                <w:kern w:val="0"/>
                <w:szCs w:val="21"/>
              </w:rPr>
            </w:pPr>
            <w:r w:rsidRPr="0010501E">
              <w:rPr>
                <w:rFonts w:ascii="宋体" w:eastAsia="宋体" w:hAnsi="宋体"/>
                <w:b/>
                <w:bCs/>
                <w:kern w:val="0"/>
                <w:szCs w:val="21"/>
              </w:rPr>
              <w:t>期末</w:t>
            </w:r>
          </w:p>
        </w:tc>
        <w:tc>
          <w:tcPr>
            <w:tcW w:w="2627" w:type="dxa"/>
            <w:shd w:val="clear" w:color="auto" w:fill="auto"/>
            <w:vAlign w:val="center"/>
          </w:tcPr>
          <w:p w14:paraId="640CFA10" w14:textId="77777777" w:rsidR="00ED78B4" w:rsidRPr="0010501E" w:rsidRDefault="004B7C56">
            <w:pPr>
              <w:spacing w:beforeLines="50" w:before="156" w:afterLines="50" w:after="156"/>
              <w:jc w:val="center"/>
              <w:rPr>
                <w:rFonts w:ascii="宋体" w:eastAsia="宋体" w:hAnsi="宋体"/>
                <w:b/>
                <w:bCs/>
                <w:kern w:val="0"/>
                <w:szCs w:val="21"/>
              </w:rPr>
            </w:pPr>
            <w:r w:rsidRPr="0010501E">
              <w:rPr>
                <w:rFonts w:ascii="宋体" w:eastAsia="宋体" w:hAnsi="宋体"/>
                <w:b/>
                <w:bCs/>
                <w:kern w:val="0"/>
                <w:szCs w:val="21"/>
              </w:rPr>
              <w:t>总评达成度</w:t>
            </w:r>
          </w:p>
        </w:tc>
      </w:tr>
      <w:tr w:rsidR="0010501E" w:rsidRPr="0010501E" w14:paraId="279818B8" w14:textId="77777777">
        <w:trPr>
          <w:trHeight w:val="620"/>
          <w:jc w:val="center"/>
        </w:trPr>
        <w:tc>
          <w:tcPr>
            <w:tcW w:w="2122" w:type="dxa"/>
            <w:shd w:val="clear" w:color="auto" w:fill="auto"/>
            <w:vAlign w:val="center"/>
          </w:tcPr>
          <w:p w14:paraId="5E6CA713" w14:textId="77777777" w:rsidR="00ED78B4" w:rsidRPr="0010501E" w:rsidRDefault="004B7C56">
            <w:pPr>
              <w:spacing w:beforeLines="50" w:before="156" w:afterLines="50" w:after="156"/>
              <w:jc w:val="center"/>
              <w:rPr>
                <w:rFonts w:ascii="宋体" w:eastAsia="宋体" w:hAnsi="宋体"/>
                <w:kern w:val="0"/>
                <w:szCs w:val="21"/>
              </w:rPr>
            </w:pPr>
            <w:r w:rsidRPr="0010501E">
              <w:rPr>
                <w:rFonts w:ascii="宋体" w:eastAsia="宋体" w:hAnsi="宋体" w:hint="eastAsia"/>
                <w:kern w:val="0"/>
                <w:szCs w:val="21"/>
              </w:rPr>
              <w:t>课程目标1</w:t>
            </w:r>
          </w:p>
        </w:tc>
        <w:tc>
          <w:tcPr>
            <w:tcW w:w="858" w:type="dxa"/>
            <w:shd w:val="clear" w:color="auto" w:fill="auto"/>
            <w:vAlign w:val="center"/>
          </w:tcPr>
          <w:p w14:paraId="09527E6A" w14:textId="3B1D3D91" w:rsidR="00ED78B4" w:rsidRPr="0010501E" w:rsidRDefault="004B7C56">
            <w:pPr>
              <w:spacing w:beforeLines="50" w:before="156" w:afterLines="50" w:after="156"/>
              <w:jc w:val="center"/>
              <w:rPr>
                <w:rFonts w:ascii="宋体" w:eastAsia="宋体" w:hAnsi="宋体"/>
                <w:kern w:val="0"/>
                <w:szCs w:val="21"/>
              </w:rPr>
            </w:pPr>
            <w:r w:rsidRPr="0010501E">
              <w:rPr>
                <w:rFonts w:ascii="宋体" w:eastAsia="宋体" w:hAnsi="宋体" w:hint="eastAsia"/>
                <w:kern w:val="0"/>
                <w:szCs w:val="21"/>
              </w:rPr>
              <w:t>40</w:t>
            </w:r>
            <w:r w:rsidR="005F78CB" w:rsidRPr="0010501E">
              <w:rPr>
                <w:rFonts w:ascii="宋体" w:eastAsia="宋体" w:hAnsi="宋体" w:hint="eastAsia"/>
              </w:rPr>
              <w:t>%</w:t>
            </w:r>
          </w:p>
        </w:tc>
        <w:tc>
          <w:tcPr>
            <w:tcW w:w="1134" w:type="dxa"/>
            <w:vAlign w:val="center"/>
          </w:tcPr>
          <w:p w14:paraId="3CC85B4F" w14:textId="5C8DEF61" w:rsidR="00ED78B4" w:rsidRPr="0010501E" w:rsidRDefault="004B7C56">
            <w:pPr>
              <w:spacing w:beforeLines="50" w:before="156" w:afterLines="50" w:after="156"/>
              <w:jc w:val="center"/>
              <w:rPr>
                <w:rFonts w:ascii="宋体" w:eastAsia="宋体" w:hAnsi="宋体"/>
                <w:kern w:val="0"/>
                <w:szCs w:val="21"/>
              </w:rPr>
            </w:pPr>
            <w:r w:rsidRPr="0010501E">
              <w:rPr>
                <w:rFonts w:ascii="宋体" w:eastAsia="宋体" w:hAnsi="宋体" w:hint="eastAsia"/>
                <w:kern w:val="0"/>
                <w:szCs w:val="21"/>
              </w:rPr>
              <w:t>40</w:t>
            </w:r>
            <w:r w:rsidR="005F78CB" w:rsidRPr="0010501E">
              <w:rPr>
                <w:rFonts w:ascii="宋体" w:eastAsia="宋体" w:hAnsi="宋体" w:hint="eastAsia"/>
              </w:rPr>
              <w:t>%</w:t>
            </w:r>
          </w:p>
        </w:tc>
        <w:tc>
          <w:tcPr>
            <w:tcW w:w="2627" w:type="dxa"/>
            <w:vMerge w:val="restart"/>
            <w:shd w:val="clear" w:color="auto" w:fill="auto"/>
            <w:vAlign w:val="center"/>
          </w:tcPr>
          <w:p w14:paraId="6D63C561" w14:textId="77777777" w:rsidR="00ED78B4" w:rsidRPr="0010501E" w:rsidRDefault="004B7C56">
            <w:pPr>
              <w:spacing w:beforeLines="50" w:before="156" w:afterLines="50" w:after="156"/>
              <w:rPr>
                <w:rFonts w:ascii="宋体" w:eastAsia="宋体" w:hAnsi="宋体"/>
                <w:kern w:val="0"/>
                <w:szCs w:val="21"/>
              </w:rPr>
            </w:pPr>
            <w:r w:rsidRPr="0010501E">
              <w:rPr>
                <w:rFonts w:ascii="宋体" w:eastAsia="宋体" w:hAnsi="宋体"/>
                <w:kern w:val="0"/>
                <w:szCs w:val="21"/>
              </w:rPr>
              <w:t>分目标达成度={0.</w:t>
            </w:r>
            <w:r w:rsidRPr="0010501E">
              <w:rPr>
                <w:rFonts w:ascii="宋体" w:eastAsia="宋体" w:hAnsi="宋体" w:hint="eastAsia"/>
                <w:kern w:val="0"/>
                <w:szCs w:val="21"/>
              </w:rPr>
              <w:t>3</w:t>
            </w:r>
            <w:r w:rsidRPr="0010501E">
              <w:rPr>
                <w:rFonts w:ascii="宋体" w:eastAsia="宋体" w:hAnsi="宋体"/>
                <w:kern w:val="0"/>
                <w:szCs w:val="21"/>
              </w:rPr>
              <w:t>ｘ平时分目标成绩+0.</w:t>
            </w:r>
            <w:r w:rsidRPr="0010501E">
              <w:rPr>
                <w:rFonts w:ascii="宋体" w:eastAsia="宋体" w:hAnsi="宋体" w:hint="eastAsia"/>
                <w:kern w:val="0"/>
                <w:szCs w:val="21"/>
              </w:rPr>
              <w:t>7</w:t>
            </w:r>
            <w:r w:rsidRPr="0010501E">
              <w:rPr>
                <w:rFonts w:ascii="宋体" w:eastAsia="宋体" w:hAnsi="宋体"/>
                <w:kern w:val="0"/>
                <w:szCs w:val="21"/>
              </w:rPr>
              <w:t>ｘ期末分目标成绩}/分目标总分</w:t>
            </w:r>
          </w:p>
        </w:tc>
      </w:tr>
      <w:tr w:rsidR="0010501E" w:rsidRPr="0010501E" w14:paraId="613568C5" w14:textId="77777777">
        <w:trPr>
          <w:trHeight w:val="679"/>
          <w:jc w:val="center"/>
        </w:trPr>
        <w:tc>
          <w:tcPr>
            <w:tcW w:w="2122" w:type="dxa"/>
            <w:shd w:val="clear" w:color="auto" w:fill="auto"/>
            <w:vAlign w:val="center"/>
          </w:tcPr>
          <w:p w14:paraId="10F915B3" w14:textId="77777777" w:rsidR="00ED78B4" w:rsidRPr="0010501E" w:rsidRDefault="004B7C56">
            <w:pPr>
              <w:spacing w:beforeLines="50" w:before="156" w:afterLines="50" w:after="156"/>
              <w:jc w:val="center"/>
              <w:rPr>
                <w:rFonts w:ascii="宋体" w:eastAsia="宋体" w:hAnsi="宋体"/>
                <w:kern w:val="0"/>
                <w:szCs w:val="21"/>
              </w:rPr>
            </w:pPr>
            <w:r w:rsidRPr="0010501E">
              <w:rPr>
                <w:rFonts w:ascii="宋体" w:eastAsia="宋体" w:hAnsi="宋体" w:hint="eastAsia"/>
                <w:kern w:val="0"/>
                <w:szCs w:val="21"/>
              </w:rPr>
              <w:t>课程目标2</w:t>
            </w:r>
          </w:p>
        </w:tc>
        <w:tc>
          <w:tcPr>
            <w:tcW w:w="858" w:type="dxa"/>
            <w:shd w:val="clear" w:color="auto" w:fill="auto"/>
            <w:vAlign w:val="center"/>
          </w:tcPr>
          <w:p w14:paraId="3EC2391D" w14:textId="6BCFAFF3" w:rsidR="00ED78B4" w:rsidRPr="0010501E" w:rsidRDefault="004B7C56">
            <w:pPr>
              <w:spacing w:beforeLines="50" w:before="156" w:afterLines="50" w:after="156"/>
              <w:jc w:val="center"/>
              <w:rPr>
                <w:rFonts w:ascii="宋体" w:eastAsia="宋体" w:hAnsi="宋体"/>
                <w:kern w:val="0"/>
                <w:szCs w:val="21"/>
              </w:rPr>
            </w:pPr>
            <w:r w:rsidRPr="0010501E">
              <w:rPr>
                <w:rFonts w:ascii="宋体" w:eastAsia="宋体" w:hAnsi="宋体" w:hint="eastAsia"/>
                <w:kern w:val="0"/>
                <w:szCs w:val="21"/>
              </w:rPr>
              <w:t>40</w:t>
            </w:r>
            <w:r w:rsidR="005F78CB" w:rsidRPr="0010501E">
              <w:rPr>
                <w:rFonts w:ascii="宋体" w:eastAsia="宋体" w:hAnsi="宋体" w:hint="eastAsia"/>
              </w:rPr>
              <w:t>%</w:t>
            </w:r>
          </w:p>
        </w:tc>
        <w:tc>
          <w:tcPr>
            <w:tcW w:w="1134" w:type="dxa"/>
            <w:vAlign w:val="center"/>
          </w:tcPr>
          <w:p w14:paraId="3C15D325" w14:textId="62925A58" w:rsidR="00ED78B4" w:rsidRPr="0010501E" w:rsidRDefault="004B7C56">
            <w:pPr>
              <w:spacing w:beforeLines="50" w:before="156" w:afterLines="50" w:after="156"/>
              <w:jc w:val="center"/>
              <w:rPr>
                <w:rFonts w:ascii="宋体" w:eastAsia="宋体" w:hAnsi="宋体"/>
                <w:kern w:val="0"/>
                <w:szCs w:val="21"/>
              </w:rPr>
            </w:pPr>
            <w:r w:rsidRPr="0010501E">
              <w:rPr>
                <w:rFonts w:ascii="宋体" w:eastAsia="宋体" w:hAnsi="宋体" w:hint="eastAsia"/>
                <w:kern w:val="0"/>
                <w:szCs w:val="21"/>
              </w:rPr>
              <w:t>40</w:t>
            </w:r>
            <w:r w:rsidR="005F78CB" w:rsidRPr="0010501E">
              <w:rPr>
                <w:rFonts w:ascii="宋体" w:eastAsia="宋体" w:hAnsi="宋体" w:hint="eastAsia"/>
              </w:rPr>
              <w:t>%</w:t>
            </w:r>
          </w:p>
        </w:tc>
        <w:tc>
          <w:tcPr>
            <w:tcW w:w="2627" w:type="dxa"/>
            <w:vMerge/>
            <w:shd w:val="clear" w:color="auto" w:fill="auto"/>
            <w:vAlign w:val="center"/>
          </w:tcPr>
          <w:p w14:paraId="2C520277" w14:textId="77777777" w:rsidR="00ED78B4" w:rsidRPr="0010501E" w:rsidRDefault="00ED78B4">
            <w:pPr>
              <w:spacing w:beforeLines="50" w:before="156" w:afterLines="50" w:after="156"/>
              <w:rPr>
                <w:rFonts w:ascii="宋体" w:eastAsia="宋体" w:hAnsi="宋体"/>
                <w:kern w:val="0"/>
                <w:szCs w:val="21"/>
              </w:rPr>
            </w:pPr>
          </w:p>
        </w:tc>
      </w:tr>
      <w:tr w:rsidR="0010501E" w:rsidRPr="0010501E" w14:paraId="6F9A670A" w14:textId="77777777">
        <w:trPr>
          <w:trHeight w:val="755"/>
          <w:jc w:val="center"/>
        </w:trPr>
        <w:tc>
          <w:tcPr>
            <w:tcW w:w="2122" w:type="dxa"/>
            <w:shd w:val="clear" w:color="auto" w:fill="auto"/>
            <w:vAlign w:val="center"/>
          </w:tcPr>
          <w:p w14:paraId="590129BA" w14:textId="77777777" w:rsidR="00ED78B4" w:rsidRPr="0010501E" w:rsidRDefault="004B7C56">
            <w:pPr>
              <w:spacing w:beforeLines="50" w:before="156" w:afterLines="50" w:after="156"/>
              <w:jc w:val="center"/>
              <w:rPr>
                <w:rFonts w:ascii="宋体" w:eastAsia="宋体" w:hAnsi="宋体"/>
                <w:kern w:val="0"/>
                <w:szCs w:val="21"/>
              </w:rPr>
            </w:pPr>
            <w:r w:rsidRPr="0010501E">
              <w:rPr>
                <w:rFonts w:ascii="宋体" w:eastAsia="宋体" w:hAnsi="宋体" w:hint="eastAsia"/>
                <w:kern w:val="0"/>
                <w:szCs w:val="21"/>
              </w:rPr>
              <w:t>课程目标3</w:t>
            </w:r>
          </w:p>
        </w:tc>
        <w:tc>
          <w:tcPr>
            <w:tcW w:w="858" w:type="dxa"/>
            <w:shd w:val="clear" w:color="auto" w:fill="auto"/>
            <w:vAlign w:val="center"/>
          </w:tcPr>
          <w:p w14:paraId="1CAAAE72" w14:textId="199DFA09" w:rsidR="00ED78B4" w:rsidRPr="0010501E" w:rsidRDefault="004B7C56">
            <w:pPr>
              <w:spacing w:beforeLines="50" w:before="156" w:afterLines="50" w:after="156"/>
              <w:jc w:val="center"/>
              <w:rPr>
                <w:rFonts w:ascii="宋体" w:eastAsia="宋体" w:hAnsi="宋体"/>
                <w:kern w:val="0"/>
                <w:szCs w:val="21"/>
              </w:rPr>
            </w:pPr>
            <w:r w:rsidRPr="0010501E">
              <w:rPr>
                <w:rFonts w:ascii="宋体" w:eastAsia="宋体" w:hAnsi="宋体" w:hint="eastAsia"/>
                <w:kern w:val="0"/>
                <w:szCs w:val="21"/>
              </w:rPr>
              <w:t>20</w:t>
            </w:r>
            <w:r w:rsidR="005F78CB" w:rsidRPr="0010501E">
              <w:rPr>
                <w:rFonts w:ascii="宋体" w:eastAsia="宋体" w:hAnsi="宋体" w:hint="eastAsia"/>
              </w:rPr>
              <w:t>%</w:t>
            </w:r>
          </w:p>
        </w:tc>
        <w:tc>
          <w:tcPr>
            <w:tcW w:w="1134" w:type="dxa"/>
            <w:vAlign w:val="center"/>
          </w:tcPr>
          <w:p w14:paraId="5AF31824" w14:textId="23A0C58D" w:rsidR="00ED78B4" w:rsidRPr="0010501E" w:rsidRDefault="004B7C56">
            <w:pPr>
              <w:spacing w:beforeLines="50" w:before="156" w:afterLines="50" w:after="156"/>
              <w:jc w:val="center"/>
              <w:rPr>
                <w:rFonts w:ascii="宋体" w:eastAsia="宋体" w:hAnsi="宋体"/>
                <w:kern w:val="0"/>
                <w:szCs w:val="21"/>
              </w:rPr>
            </w:pPr>
            <w:r w:rsidRPr="0010501E">
              <w:rPr>
                <w:rFonts w:ascii="宋体" w:eastAsia="宋体" w:hAnsi="宋体" w:hint="eastAsia"/>
                <w:kern w:val="0"/>
                <w:szCs w:val="21"/>
              </w:rPr>
              <w:t>20</w:t>
            </w:r>
            <w:r w:rsidR="005F78CB" w:rsidRPr="0010501E">
              <w:rPr>
                <w:rFonts w:ascii="宋体" w:eastAsia="宋体" w:hAnsi="宋体" w:hint="eastAsia"/>
              </w:rPr>
              <w:t>%</w:t>
            </w:r>
          </w:p>
        </w:tc>
        <w:tc>
          <w:tcPr>
            <w:tcW w:w="2627" w:type="dxa"/>
            <w:vMerge/>
            <w:shd w:val="clear" w:color="auto" w:fill="auto"/>
            <w:vAlign w:val="center"/>
          </w:tcPr>
          <w:p w14:paraId="3AF1F6EB" w14:textId="77777777" w:rsidR="00ED78B4" w:rsidRPr="0010501E" w:rsidRDefault="00ED78B4">
            <w:pPr>
              <w:spacing w:beforeLines="50" w:before="156" w:afterLines="50" w:after="156"/>
              <w:rPr>
                <w:rFonts w:ascii="宋体" w:eastAsia="宋体" w:hAnsi="宋体"/>
                <w:kern w:val="0"/>
                <w:szCs w:val="21"/>
              </w:rPr>
            </w:pPr>
          </w:p>
        </w:tc>
      </w:tr>
    </w:tbl>
    <w:p w14:paraId="116FEA64" w14:textId="77777777" w:rsidR="00ED78B4" w:rsidRPr="0010501E" w:rsidRDefault="004B7C56">
      <w:pPr>
        <w:widowControl/>
        <w:spacing w:beforeLines="50" w:before="156" w:afterLines="50" w:after="156"/>
        <w:ind w:firstLineChars="200" w:firstLine="482"/>
        <w:jc w:val="left"/>
        <w:rPr>
          <w:rFonts w:ascii="黑体" w:eastAsia="黑体" w:hAnsi="黑体"/>
          <w:b/>
          <w:sz w:val="24"/>
          <w:szCs w:val="24"/>
        </w:rPr>
      </w:pPr>
      <w:r w:rsidRPr="0010501E">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0501E" w:rsidRPr="0010501E" w14:paraId="1576657A"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D7FA645" w14:textId="77777777" w:rsidR="00ED78B4" w:rsidRPr="0010501E" w:rsidRDefault="004B7C56">
            <w:pPr>
              <w:widowControl/>
              <w:spacing w:beforeLines="50" w:before="156" w:afterLines="50" w:after="156"/>
              <w:jc w:val="center"/>
              <w:rPr>
                <w:rFonts w:ascii="宋体" w:eastAsia="宋体" w:hAnsi="宋体"/>
                <w:b/>
                <w:bCs/>
                <w:szCs w:val="21"/>
              </w:rPr>
            </w:pPr>
            <w:r w:rsidRPr="0010501E">
              <w:rPr>
                <w:rFonts w:ascii="宋体" w:eastAsia="宋体" w:hAnsi="宋体"/>
                <w:b/>
                <w:bCs/>
                <w:szCs w:val="21"/>
              </w:rPr>
              <w:t>课程</w:t>
            </w:r>
          </w:p>
          <w:p w14:paraId="751A516C" w14:textId="77777777" w:rsidR="00ED78B4" w:rsidRPr="0010501E" w:rsidRDefault="004B7C56">
            <w:pPr>
              <w:widowControl/>
              <w:spacing w:beforeLines="50" w:before="156" w:afterLines="50" w:after="156"/>
              <w:jc w:val="center"/>
              <w:rPr>
                <w:rFonts w:ascii="宋体" w:eastAsia="宋体" w:hAnsi="宋体"/>
                <w:b/>
                <w:bCs/>
                <w:szCs w:val="21"/>
              </w:rPr>
            </w:pPr>
            <w:r w:rsidRPr="0010501E">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DB28A75" w14:textId="77777777" w:rsidR="00ED78B4" w:rsidRPr="0010501E" w:rsidRDefault="004B7C56">
            <w:pPr>
              <w:widowControl/>
              <w:spacing w:beforeLines="50" w:before="156" w:afterLines="50" w:after="156"/>
              <w:jc w:val="center"/>
              <w:rPr>
                <w:rFonts w:ascii="宋体" w:eastAsia="宋体" w:hAnsi="宋体"/>
                <w:b/>
                <w:bCs/>
                <w:szCs w:val="21"/>
              </w:rPr>
            </w:pPr>
            <w:r w:rsidRPr="0010501E">
              <w:rPr>
                <w:rFonts w:ascii="宋体" w:eastAsia="宋体" w:hAnsi="宋体"/>
                <w:b/>
                <w:bCs/>
                <w:szCs w:val="21"/>
              </w:rPr>
              <w:t>评分标准</w:t>
            </w:r>
          </w:p>
        </w:tc>
      </w:tr>
      <w:tr w:rsidR="0010501E" w:rsidRPr="0010501E" w14:paraId="2CE6BBD4" w14:textId="77777777">
        <w:trPr>
          <w:trHeight w:val="454"/>
          <w:tblHeader/>
          <w:jc w:val="center"/>
        </w:trPr>
        <w:tc>
          <w:tcPr>
            <w:tcW w:w="993" w:type="dxa"/>
            <w:vMerge/>
            <w:tcBorders>
              <w:left w:val="single" w:sz="4" w:space="0" w:color="auto"/>
              <w:right w:val="single" w:sz="4" w:space="0" w:color="auto"/>
            </w:tcBorders>
            <w:vAlign w:val="center"/>
          </w:tcPr>
          <w:p w14:paraId="7A1FAAEB" w14:textId="77777777" w:rsidR="00ED78B4" w:rsidRPr="0010501E" w:rsidRDefault="00ED78B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BED0304" w14:textId="77777777" w:rsidR="00ED78B4" w:rsidRPr="0010501E" w:rsidRDefault="004B7C56">
            <w:pPr>
              <w:widowControl/>
              <w:spacing w:beforeLines="50" w:before="156" w:afterLines="50" w:after="156"/>
              <w:jc w:val="center"/>
              <w:rPr>
                <w:rFonts w:ascii="宋体" w:eastAsia="宋体" w:hAnsi="宋体"/>
                <w:b/>
                <w:bCs/>
                <w:szCs w:val="21"/>
              </w:rPr>
            </w:pPr>
            <w:r w:rsidRPr="0010501E">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E997DDB" w14:textId="77777777" w:rsidR="00ED78B4" w:rsidRPr="0010501E" w:rsidRDefault="004B7C56">
            <w:pPr>
              <w:widowControl/>
              <w:spacing w:beforeLines="50" w:before="156" w:afterLines="50" w:after="156"/>
              <w:jc w:val="center"/>
              <w:rPr>
                <w:rFonts w:ascii="宋体" w:eastAsia="宋体" w:hAnsi="宋体"/>
                <w:b/>
                <w:bCs/>
                <w:szCs w:val="21"/>
              </w:rPr>
            </w:pPr>
            <w:r w:rsidRPr="0010501E">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17E0663" w14:textId="77777777" w:rsidR="00ED78B4" w:rsidRPr="0010501E" w:rsidRDefault="004B7C56">
            <w:pPr>
              <w:widowControl/>
              <w:spacing w:beforeLines="50" w:before="156" w:afterLines="50" w:after="156"/>
              <w:jc w:val="center"/>
              <w:rPr>
                <w:rFonts w:ascii="宋体" w:eastAsia="宋体" w:hAnsi="宋体"/>
                <w:b/>
                <w:bCs/>
                <w:szCs w:val="21"/>
              </w:rPr>
            </w:pPr>
            <w:r w:rsidRPr="0010501E">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AC7D6E8" w14:textId="77777777" w:rsidR="00ED78B4" w:rsidRPr="0010501E" w:rsidRDefault="004B7C56">
            <w:pPr>
              <w:widowControl/>
              <w:spacing w:beforeLines="50" w:before="156" w:afterLines="50" w:after="156"/>
              <w:jc w:val="center"/>
              <w:rPr>
                <w:rFonts w:ascii="宋体" w:eastAsia="宋体" w:hAnsi="宋体"/>
                <w:b/>
                <w:bCs/>
                <w:szCs w:val="21"/>
              </w:rPr>
            </w:pPr>
            <w:r w:rsidRPr="0010501E">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F8C8567" w14:textId="77777777" w:rsidR="00ED78B4" w:rsidRPr="0010501E" w:rsidRDefault="004B7C56">
            <w:pPr>
              <w:widowControl/>
              <w:spacing w:beforeLines="50" w:before="156" w:afterLines="50" w:after="156"/>
              <w:jc w:val="center"/>
              <w:rPr>
                <w:rFonts w:ascii="宋体" w:eastAsia="宋体" w:hAnsi="宋体"/>
                <w:b/>
                <w:bCs/>
                <w:szCs w:val="21"/>
              </w:rPr>
            </w:pPr>
            <w:r w:rsidRPr="0010501E">
              <w:rPr>
                <w:rFonts w:ascii="宋体" w:eastAsia="宋体" w:hAnsi="宋体" w:hint="eastAsia"/>
                <w:b/>
                <w:bCs/>
                <w:szCs w:val="21"/>
              </w:rPr>
              <w:t>＜6</w:t>
            </w:r>
            <w:r w:rsidRPr="0010501E">
              <w:rPr>
                <w:rFonts w:ascii="宋体" w:eastAsia="宋体" w:hAnsi="宋体"/>
                <w:b/>
                <w:bCs/>
                <w:szCs w:val="21"/>
              </w:rPr>
              <w:t>0</w:t>
            </w:r>
          </w:p>
        </w:tc>
      </w:tr>
      <w:tr w:rsidR="0010501E" w:rsidRPr="0010501E" w14:paraId="40E3D05F" w14:textId="77777777">
        <w:trPr>
          <w:trHeight w:val="449"/>
          <w:tblHeader/>
          <w:jc w:val="center"/>
        </w:trPr>
        <w:tc>
          <w:tcPr>
            <w:tcW w:w="993" w:type="dxa"/>
            <w:vMerge/>
            <w:tcBorders>
              <w:left w:val="single" w:sz="4" w:space="0" w:color="auto"/>
              <w:right w:val="single" w:sz="4" w:space="0" w:color="auto"/>
            </w:tcBorders>
            <w:vAlign w:val="center"/>
          </w:tcPr>
          <w:p w14:paraId="2AC06DB6" w14:textId="77777777" w:rsidR="00ED78B4" w:rsidRPr="0010501E" w:rsidRDefault="00ED78B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33DB3B6" w14:textId="77777777" w:rsidR="00ED78B4" w:rsidRPr="0010501E" w:rsidRDefault="004B7C56">
            <w:pPr>
              <w:widowControl/>
              <w:spacing w:beforeLines="50" w:before="156" w:afterLines="50" w:after="156"/>
              <w:jc w:val="center"/>
              <w:rPr>
                <w:rFonts w:ascii="宋体" w:eastAsia="宋体" w:hAnsi="宋体"/>
                <w:b/>
                <w:bCs/>
                <w:szCs w:val="21"/>
              </w:rPr>
            </w:pPr>
            <w:r w:rsidRPr="0010501E">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12429BA" w14:textId="77777777" w:rsidR="00ED78B4" w:rsidRPr="0010501E" w:rsidRDefault="004B7C56">
            <w:pPr>
              <w:widowControl/>
              <w:spacing w:beforeLines="50" w:before="156" w:afterLines="50" w:after="156"/>
              <w:jc w:val="center"/>
              <w:rPr>
                <w:rFonts w:ascii="宋体" w:eastAsia="宋体" w:hAnsi="宋体"/>
                <w:b/>
                <w:bCs/>
                <w:szCs w:val="21"/>
              </w:rPr>
            </w:pPr>
            <w:r w:rsidRPr="0010501E">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361B1E4" w14:textId="77777777" w:rsidR="00ED78B4" w:rsidRPr="0010501E" w:rsidRDefault="004B7C56">
            <w:pPr>
              <w:widowControl/>
              <w:spacing w:beforeLines="50" w:before="156" w:afterLines="50" w:after="156"/>
              <w:jc w:val="center"/>
              <w:rPr>
                <w:rFonts w:ascii="宋体" w:eastAsia="宋体" w:hAnsi="宋体"/>
                <w:b/>
                <w:bCs/>
                <w:szCs w:val="21"/>
              </w:rPr>
            </w:pPr>
            <w:r w:rsidRPr="0010501E">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5F25232" w14:textId="77777777" w:rsidR="00ED78B4" w:rsidRPr="0010501E" w:rsidRDefault="004B7C56">
            <w:pPr>
              <w:widowControl/>
              <w:spacing w:beforeLines="50" w:before="156" w:afterLines="50" w:after="156"/>
              <w:jc w:val="center"/>
              <w:rPr>
                <w:rFonts w:ascii="宋体" w:eastAsia="宋体" w:hAnsi="宋体"/>
                <w:b/>
                <w:bCs/>
                <w:szCs w:val="21"/>
              </w:rPr>
            </w:pPr>
            <w:r w:rsidRPr="0010501E">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C47FDE4" w14:textId="77777777" w:rsidR="00ED78B4" w:rsidRPr="0010501E" w:rsidRDefault="004B7C56">
            <w:pPr>
              <w:widowControl/>
              <w:spacing w:beforeLines="50" w:before="156" w:afterLines="50" w:after="156"/>
              <w:jc w:val="center"/>
              <w:rPr>
                <w:rFonts w:ascii="宋体" w:eastAsia="宋体" w:hAnsi="宋体"/>
                <w:b/>
                <w:bCs/>
                <w:szCs w:val="21"/>
              </w:rPr>
            </w:pPr>
            <w:r w:rsidRPr="0010501E">
              <w:rPr>
                <w:rFonts w:ascii="宋体" w:eastAsia="宋体" w:hAnsi="宋体" w:hint="eastAsia"/>
                <w:b/>
                <w:bCs/>
                <w:szCs w:val="21"/>
              </w:rPr>
              <w:t>不合格</w:t>
            </w:r>
          </w:p>
        </w:tc>
      </w:tr>
      <w:tr w:rsidR="0010501E" w:rsidRPr="0010501E" w14:paraId="23CB033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EBD9D5B" w14:textId="77777777" w:rsidR="00ED78B4" w:rsidRPr="0010501E" w:rsidRDefault="00ED78B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B4AABE3" w14:textId="77777777" w:rsidR="00ED78B4" w:rsidRPr="0010501E" w:rsidRDefault="004B7C56">
            <w:pPr>
              <w:spacing w:beforeLines="50" w:before="156" w:afterLines="50" w:after="156"/>
              <w:jc w:val="center"/>
              <w:rPr>
                <w:rFonts w:ascii="宋体" w:eastAsia="宋体" w:hAnsi="宋体"/>
                <w:b/>
                <w:bCs/>
                <w:szCs w:val="21"/>
              </w:rPr>
            </w:pPr>
            <w:r w:rsidRPr="0010501E">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AB0F8D0" w14:textId="77777777" w:rsidR="00ED78B4" w:rsidRPr="0010501E" w:rsidRDefault="004B7C56">
            <w:pPr>
              <w:spacing w:beforeLines="50" w:before="156" w:afterLines="50" w:after="156"/>
              <w:jc w:val="center"/>
              <w:rPr>
                <w:rFonts w:ascii="宋体" w:eastAsia="宋体" w:hAnsi="宋体"/>
                <w:b/>
                <w:bCs/>
                <w:szCs w:val="21"/>
              </w:rPr>
            </w:pPr>
            <w:r w:rsidRPr="0010501E">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245F2C4" w14:textId="77777777" w:rsidR="00ED78B4" w:rsidRPr="0010501E" w:rsidRDefault="004B7C56">
            <w:pPr>
              <w:spacing w:beforeLines="50" w:before="156" w:afterLines="50" w:after="156"/>
              <w:jc w:val="center"/>
              <w:rPr>
                <w:rFonts w:ascii="宋体" w:eastAsia="宋体" w:hAnsi="宋体"/>
                <w:b/>
                <w:bCs/>
                <w:szCs w:val="21"/>
              </w:rPr>
            </w:pPr>
            <w:r w:rsidRPr="0010501E">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07F33AE" w14:textId="77777777" w:rsidR="00ED78B4" w:rsidRPr="0010501E" w:rsidRDefault="004B7C56">
            <w:pPr>
              <w:spacing w:beforeLines="50" w:before="156" w:afterLines="50" w:after="156"/>
              <w:jc w:val="center"/>
              <w:rPr>
                <w:rFonts w:ascii="宋体" w:eastAsia="宋体" w:hAnsi="宋体"/>
                <w:b/>
                <w:bCs/>
                <w:szCs w:val="21"/>
              </w:rPr>
            </w:pPr>
            <w:r w:rsidRPr="0010501E">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AEE51F4" w14:textId="77777777" w:rsidR="00ED78B4" w:rsidRPr="0010501E" w:rsidRDefault="004B7C56">
            <w:pPr>
              <w:spacing w:beforeLines="50" w:before="156" w:afterLines="50" w:after="156"/>
              <w:jc w:val="center"/>
              <w:rPr>
                <w:rFonts w:ascii="宋体" w:eastAsia="宋体" w:hAnsi="宋体"/>
                <w:b/>
                <w:bCs/>
                <w:szCs w:val="21"/>
              </w:rPr>
            </w:pPr>
            <w:r w:rsidRPr="0010501E">
              <w:rPr>
                <w:rFonts w:ascii="宋体" w:eastAsia="宋体" w:hAnsi="宋体" w:hint="eastAsia"/>
                <w:b/>
                <w:bCs/>
                <w:szCs w:val="21"/>
              </w:rPr>
              <w:t>F</w:t>
            </w:r>
          </w:p>
        </w:tc>
      </w:tr>
      <w:tr w:rsidR="0010501E" w:rsidRPr="0010501E" w14:paraId="4ACBCF2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E480FE8" w14:textId="77777777" w:rsidR="00ED78B4" w:rsidRPr="0010501E" w:rsidRDefault="004B7C56">
            <w:pPr>
              <w:spacing w:beforeLines="50" w:before="156" w:afterLines="50" w:after="156"/>
              <w:jc w:val="center"/>
              <w:rPr>
                <w:rFonts w:ascii="宋体" w:eastAsia="宋体" w:hAnsi="宋体"/>
                <w:b/>
                <w:bCs/>
                <w:kern w:val="0"/>
                <w:szCs w:val="21"/>
              </w:rPr>
            </w:pPr>
            <w:r w:rsidRPr="0010501E">
              <w:rPr>
                <w:rFonts w:ascii="宋体" w:eastAsia="宋体" w:hAnsi="宋体" w:hint="eastAsia"/>
                <w:b/>
                <w:bCs/>
                <w:kern w:val="0"/>
                <w:szCs w:val="21"/>
              </w:rPr>
              <w:t>课程</w:t>
            </w:r>
          </w:p>
          <w:p w14:paraId="6D96FB77" w14:textId="77777777" w:rsidR="00ED78B4" w:rsidRPr="0010501E" w:rsidRDefault="004B7C56">
            <w:pPr>
              <w:spacing w:beforeLines="50" w:before="156" w:afterLines="50" w:after="156"/>
              <w:jc w:val="center"/>
              <w:rPr>
                <w:rFonts w:ascii="宋体" w:eastAsia="宋体" w:hAnsi="宋体"/>
                <w:b/>
                <w:bCs/>
                <w:kern w:val="0"/>
                <w:szCs w:val="21"/>
              </w:rPr>
            </w:pPr>
            <w:r w:rsidRPr="0010501E">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439E94F" w14:textId="77777777" w:rsidR="00ED78B4" w:rsidRPr="0010501E" w:rsidRDefault="004B7C56">
            <w:pPr>
              <w:pStyle w:val="a3"/>
              <w:spacing w:beforeLines="50" w:before="156" w:afterLines="50" w:after="156"/>
              <w:rPr>
                <w:rFonts w:hAnsi="宋体"/>
                <w:szCs w:val="21"/>
              </w:rPr>
            </w:pPr>
            <w:r w:rsidRPr="0010501E">
              <w:rPr>
                <w:rFonts w:hint="eastAsia"/>
              </w:rPr>
              <w:t>深入掌握《中国药典》等药品检验技术标准的组成和查阅方法；全面掌握药物分析的基本程</w:t>
            </w:r>
            <w:r w:rsidRPr="0010501E">
              <w:rPr>
                <w:rFonts w:hint="eastAsia"/>
              </w:rPr>
              <w:lastRenderedPageBreak/>
              <w:t>序；全面掌握药物分析鉴别、检查和含量测定方法的原理和应用；完全熟悉不同结构代表性药物质量控制方法；完全掌握不同剂型药物质量控制方法，附加剂的干扰和排除</w:t>
            </w:r>
          </w:p>
        </w:tc>
        <w:tc>
          <w:tcPr>
            <w:tcW w:w="1984" w:type="dxa"/>
            <w:tcBorders>
              <w:top w:val="single" w:sz="4" w:space="0" w:color="auto"/>
              <w:left w:val="single" w:sz="4" w:space="0" w:color="auto"/>
              <w:bottom w:val="single" w:sz="4" w:space="0" w:color="auto"/>
              <w:right w:val="single" w:sz="4" w:space="0" w:color="auto"/>
            </w:tcBorders>
          </w:tcPr>
          <w:p w14:paraId="4CB856E3" w14:textId="77777777" w:rsidR="00ED78B4" w:rsidRPr="0010501E" w:rsidRDefault="004B7C56">
            <w:pPr>
              <w:pStyle w:val="a3"/>
              <w:spacing w:beforeLines="50" w:before="156" w:afterLines="50" w:after="156"/>
              <w:rPr>
                <w:rFonts w:hAnsi="宋体"/>
                <w:szCs w:val="21"/>
              </w:rPr>
            </w:pPr>
            <w:r w:rsidRPr="0010501E">
              <w:rPr>
                <w:rFonts w:hint="eastAsia"/>
              </w:rPr>
              <w:lastRenderedPageBreak/>
              <w:t>较好地掌握《中国药典》等药品检验技术标准的组成和查阅方法；很好掌握药物分析的基本</w:t>
            </w:r>
            <w:r w:rsidRPr="0010501E">
              <w:rPr>
                <w:rFonts w:hint="eastAsia"/>
              </w:rPr>
              <w:lastRenderedPageBreak/>
              <w:t>程序；很好掌握药物分析鉴别、检查和含量测定方法的原理和应用；非常熟悉不同结构代表性药物质量控制方法；很好掌握不同剂型药物质量控制方法，附加剂的干扰和排除</w:t>
            </w:r>
          </w:p>
        </w:tc>
        <w:tc>
          <w:tcPr>
            <w:tcW w:w="1843" w:type="dxa"/>
            <w:tcBorders>
              <w:top w:val="single" w:sz="4" w:space="0" w:color="auto"/>
              <w:left w:val="single" w:sz="4" w:space="0" w:color="auto"/>
              <w:bottom w:val="single" w:sz="4" w:space="0" w:color="auto"/>
              <w:right w:val="single" w:sz="4" w:space="0" w:color="auto"/>
            </w:tcBorders>
          </w:tcPr>
          <w:p w14:paraId="56EA1E7A" w14:textId="77777777" w:rsidR="00ED78B4" w:rsidRPr="0010501E" w:rsidRDefault="004B7C56">
            <w:pPr>
              <w:pStyle w:val="a3"/>
              <w:spacing w:beforeLines="50" w:before="156" w:afterLines="50" w:after="156"/>
            </w:pPr>
            <w:r w:rsidRPr="0010501E">
              <w:rPr>
                <w:rFonts w:hint="eastAsia"/>
              </w:rPr>
              <w:lastRenderedPageBreak/>
              <w:t>一般地掌握《中国药典》等药品检验技术标准的组成和查阅方法；一般掌握药物分析的</w:t>
            </w:r>
            <w:r w:rsidRPr="0010501E">
              <w:rPr>
                <w:rFonts w:hint="eastAsia"/>
              </w:rPr>
              <w:lastRenderedPageBreak/>
              <w:t>基本程序；一般掌握药物分析鉴别、检查和含量测定方法的原理和应用；熟悉不同结构代表性药物质量控制方法；一般掌握不同剂型药物质量控制方法，附加剂的干扰和排除</w:t>
            </w:r>
          </w:p>
        </w:tc>
        <w:tc>
          <w:tcPr>
            <w:tcW w:w="1779" w:type="dxa"/>
            <w:tcBorders>
              <w:top w:val="single" w:sz="4" w:space="0" w:color="auto"/>
              <w:left w:val="single" w:sz="4" w:space="0" w:color="auto"/>
              <w:bottom w:val="single" w:sz="4" w:space="0" w:color="auto"/>
              <w:right w:val="single" w:sz="4" w:space="0" w:color="auto"/>
            </w:tcBorders>
          </w:tcPr>
          <w:p w14:paraId="6EA00A41" w14:textId="77777777" w:rsidR="00ED78B4" w:rsidRPr="0010501E" w:rsidRDefault="004B7C56">
            <w:pPr>
              <w:pStyle w:val="a3"/>
              <w:spacing w:beforeLines="50" w:before="156" w:afterLines="50" w:after="156"/>
            </w:pPr>
            <w:r w:rsidRPr="0010501E">
              <w:rPr>
                <w:rFonts w:hint="eastAsia"/>
              </w:rPr>
              <w:lastRenderedPageBreak/>
              <w:t>基本掌握《中国药典》等药品检验技术标准的组成和查阅方法；基本掌握药物分</w:t>
            </w:r>
            <w:r w:rsidRPr="0010501E">
              <w:rPr>
                <w:rFonts w:hint="eastAsia"/>
              </w:rPr>
              <w:lastRenderedPageBreak/>
              <w:t>析的基本程序；基本掌握药物分析鉴别、检查和含量测定方法的原理和应用；基本熟悉不同结构代表性药物质量控制方法；基本掌握不同剂型药物质量控制方法，附加剂的干扰和排除</w:t>
            </w:r>
          </w:p>
        </w:tc>
        <w:tc>
          <w:tcPr>
            <w:tcW w:w="1779" w:type="dxa"/>
            <w:tcBorders>
              <w:top w:val="single" w:sz="4" w:space="0" w:color="auto"/>
              <w:left w:val="single" w:sz="4" w:space="0" w:color="auto"/>
              <w:bottom w:val="single" w:sz="4" w:space="0" w:color="auto"/>
              <w:right w:val="single" w:sz="4" w:space="0" w:color="auto"/>
            </w:tcBorders>
          </w:tcPr>
          <w:p w14:paraId="0CB65AF3" w14:textId="77777777" w:rsidR="00ED78B4" w:rsidRPr="0010501E" w:rsidRDefault="004B7C56">
            <w:pPr>
              <w:pStyle w:val="a3"/>
              <w:spacing w:beforeLines="50" w:before="156" w:afterLines="50" w:after="156"/>
            </w:pPr>
            <w:r w:rsidRPr="0010501E">
              <w:rPr>
                <w:rFonts w:hint="eastAsia"/>
              </w:rPr>
              <w:lastRenderedPageBreak/>
              <w:t>基本不能掌握《中国药典》等药品检验技术标准的组成和查阅方法；基本不能</w:t>
            </w:r>
            <w:r w:rsidRPr="0010501E">
              <w:rPr>
                <w:rFonts w:hint="eastAsia"/>
              </w:rPr>
              <w:lastRenderedPageBreak/>
              <w:t>掌握药物分析的基本程序；基本不能掌握药物分析鉴别、检查和含量测定方法的原理和应用；不熟悉不同结构代表性药物质量控制方法；基本不能掌握不同剂型药物质量控制方法</w:t>
            </w:r>
          </w:p>
        </w:tc>
      </w:tr>
      <w:tr w:rsidR="0010501E" w:rsidRPr="0010501E" w14:paraId="2241EA5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7D6F1D3" w14:textId="77777777" w:rsidR="00ED78B4" w:rsidRPr="0010501E" w:rsidRDefault="004B7C56">
            <w:pPr>
              <w:spacing w:beforeLines="50" w:before="156" w:afterLines="50" w:after="156"/>
              <w:jc w:val="center"/>
              <w:rPr>
                <w:rFonts w:ascii="宋体" w:eastAsia="宋体" w:hAnsi="宋体"/>
                <w:b/>
                <w:bCs/>
                <w:kern w:val="0"/>
                <w:szCs w:val="21"/>
              </w:rPr>
            </w:pPr>
            <w:r w:rsidRPr="0010501E">
              <w:rPr>
                <w:rFonts w:ascii="宋体" w:eastAsia="宋体" w:hAnsi="宋体" w:hint="eastAsia"/>
                <w:b/>
                <w:bCs/>
                <w:kern w:val="0"/>
                <w:szCs w:val="21"/>
              </w:rPr>
              <w:lastRenderedPageBreak/>
              <w:t>课程</w:t>
            </w:r>
          </w:p>
          <w:p w14:paraId="5C07D948" w14:textId="77777777" w:rsidR="00ED78B4" w:rsidRPr="0010501E" w:rsidRDefault="004B7C56">
            <w:pPr>
              <w:spacing w:beforeLines="50" w:before="156" w:afterLines="50" w:after="156"/>
              <w:jc w:val="center"/>
              <w:rPr>
                <w:rFonts w:ascii="宋体" w:eastAsia="宋体" w:hAnsi="宋体"/>
                <w:b/>
                <w:bCs/>
                <w:kern w:val="0"/>
                <w:szCs w:val="21"/>
              </w:rPr>
            </w:pPr>
            <w:r w:rsidRPr="0010501E">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42790C0" w14:textId="77777777" w:rsidR="00ED78B4" w:rsidRPr="0010501E" w:rsidRDefault="004B7C56">
            <w:pPr>
              <w:pStyle w:val="a3"/>
              <w:spacing w:beforeLines="50" w:before="156" w:afterLines="50" w:after="156"/>
              <w:rPr>
                <w:rFonts w:hAnsi="宋体"/>
                <w:szCs w:val="21"/>
              </w:rPr>
            </w:pPr>
            <w:r w:rsidRPr="0010501E">
              <w:rPr>
                <w:rFonts w:hint="eastAsia"/>
              </w:rPr>
              <w:t>完全遵守药品管理制度、正确执行药品法规、药品标准；能全面运用基本知识、方法和技能，具有对液体制剂、固体制剂等常用剂型进行系统检验的能力；完全具备分析解决药品质量问题，制定药品质量标准的能力，有一定的药品质量控制的科研能力。</w:t>
            </w:r>
          </w:p>
        </w:tc>
        <w:tc>
          <w:tcPr>
            <w:tcW w:w="1984" w:type="dxa"/>
            <w:tcBorders>
              <w:top w:val="single" w:sz="4" w:space="0" w:color="auto"/>
              <w:left w:val="single" w:sz="4" w:space="0" w:color="auto"/>
              <w:bottom w:val="single" w:sz="4" w:space="0" w:color="auto"/>
              <w:right w:val="single" w:sz="4" w:space="0" w:color="auto"/>
            </w:tcBorders>
          </w:tcPr>
          <w:p w14:paraId="6CE8D74F" w14:textId="77777777" w:rsidR="00ED78B4" w:rsidRPr="0010501E" w:rsidRDefault="004B7C56">
            <w:pPr>
              <w:pStyle w:val="a3"/>
              <w:spacing w:beforeLines="50" w:before="156" w:afterLines="50" w:after="156"/>
              <w:rPr>
                <w:rFonts w:hAnsi="宋体"/>
                <w:szCs w:val="21"/>
              </w:rPr>
            </w:pPr>
            <w:r w:rsidRPr="0010501E">
              <w:rPr>
                <w:rFonts w:hint="eastAsia"/>
              </w:rPr>
              <w:t>较好地遵守药品管理制度、正确执行药品法规、药品标准；较好运用基本知识、方法和技能，具有对液体制剂、固体制剂等常用剂型进行系统检验的能力；完全具备分析解决药品质量问题，制定药品质量标准的能力，有一定的药品质量控制的科研能力。</w:t>
            </w:r>
          </w:p>
        </w:tc>
        <w:tc>
          <w:tcPr>
            <w:tcW w:w="1843" w:type="dxa"/>
            <w:tcBorders>
              <w:top w:val="single" w:sz="4" w:space="0" w:color="auto"/>
              <w:left w:val="single" w:sz="4" w:space="0" w:color="auto"/>
              <w:bottom w:val="single" w:sz="4" w:space="0" w:color="auto"/>
              <w:right w:val="single" w:sz="4" w:space="0" w:color="auto"/>
            </w:tcBorders>
          </w:tcPr>
          <w:p w14:paraId="3B98EF6E" w14:textId="77777777" w:rsidR="00ED78B4" w:rsidRPr="0010501E" w:rsidRDefault="004B7C56">
            <w:pPr>
              <w:pStyle w:val="a3"/>
              <w:spacing w:beforeLines="50" w:before="156" w:afterLines="50" w:after="156"/>
            </w:pPr>
            <w:r w:rsidRPr="0010501E">
              <w:rPr>
                <w:rFonts w:hint="eastAsia"/>
              </w:rPr>
              <w:t>能遵守药品管理制度、正确执行药品法规、药品标准；能一般运用基本知识、方法和技能，已具有常用剂型进行系统检验的能力；有较好的分析解决药品质量问题，制定药品质量标准的能力，有一定的药品质量控制的科研能力。</w:t>
            </w:r>
          </w:p>
        </w:tc>
        <w:tc>
          <w:tcPr>
            <w:tcW w:w="1779" w:type="dxa"/>
            <w:tcBorders>
              <w:top w:val="single" w:sz="4" w:space="0" w:color="auto"/>
              <w:left w:val="single" w:sz="4" w:space="0" w:color="auto"/>
              <w:bottom w:val="single" w:sz="4" w:space="0" w:color="auto"/>
              <w:right w:val="single" w:sz="4" w:space="0" w:color="auto"/>
            </w:tcBorders>
          </w:tcPr>
          <w:p w14:paraId="75262101" w14:textId="77777777" w:rsidR="00ED78B4" w:rsidRPr="0010501E" w:rsidRDefault="004B7C56">
            <w:pPr>
              <w:pStyle w:val="a3"/>
              <w:spacing w:beforeLines="50" w:before="156" w:afterLines="50" w:after="156"/>
            </w:pPr>
            <w:r w:rsidRPr="0010501E">
              <w:rPr>
                <w:rFonts w:hint="eastAsia"/>
              </w:rPr>
              <w:t>基本遵守药品管理制度、正确执行药品法规、药品标准；基本能运用基本知识、方法和技能，基本具有常用剂型进行系统检验的能力；基本能分析解决药品质量问题，制定药品质量标准的能力，有一定的药品质量控制的科研能力。</w:t>
            </w:r>
          </w:p>
        </w:tc>
        <w:tc>
          <w:tcPr>
            <w:tcW w:w="1779" w:type="dxa"/>
            <w:tcBorders>
              <w:top w:val="single" w:sz="4" w:space="0" w:color="auto"/>
              <w:left w:val="single" w:sz="4" w:space="0" w:color="auto"/>
              <w:bottom w:val="single" w:sz="4" w:space="0" w:color="auto"/>
              <w:right w:val="single" w:sz="4" w:space="0" w:color="auto"/>
            </w:tcBorders>
          </w:tcPr>
          <w:p w14:paraId="52CD1F98" w14:textId="77777777" w:rsidR="00ED78B4" w:rsidRPr="0010501E" w:rsidRDefault="004B7C56">
            <w:pPr>
              <w:pStyle w:val="a3"/>
              <w:spacing w:beforeLines="50" w:before="156" w:afterLines="50" w:after="156"/>
            </w:pPr>
            <w:r w:rsidRPr="0010501E">
              <w:rPr>
                <w:rFonts w:hint="eastAsia"/>
              </w:rPr>
              <w:t>不能完全遵守药品管理制度、正确执行药品法规、标准；基本不能运用基本知识、方法和技能，不具备具有常用剂型进行系统检验的能力；基本没有分析解决药品质量问题，制定药品质量标准的能力，有一定的药品质量控制的科研能力。</w:t>
            </w:r>
          </w:p>
        </w:tc>
      </w:tr>
      <w:tr w:rsidR="00ED78B4" w:rsidRPr="0010501E" w14:paraId="1F1E6F2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5C85A42" w14:textId="77777777" w:rsidR="00ED78B4" w:rsidRPr="0010501E" w:rsidRDefault="004B7C56">
            <w:pPr>
              <w:spacing w:beforeLines="50" w:before="156" w:afterLines="50" w:after="156"/>
              <w:jc w:val="center"/>
              <w:rPr>
                <w:rFonts w:ascii="宋体" w:eastAsia="宋体" w:hAnsi="宋体"/>
                <w:b/>
                <w:bCs/>
                <w:kern w:val="0"/>
                <w:szCs w:val="21"/>
              </w:rPr>
            </w:pPr>
            <w:r w:rsidRPr="0010501E">
              <w:rPr>
                <w:rFonts w:ascii="宋体" w:eastAsia="宋体" w:hAnsi="宋体" w:hint="eastAsia"/>
                <w:b/>
                <w:bCs/>
                <w:kern w:val="0"/>
                <w:szCs w:val="21"/>
              </w:rPr>
              <w:t>课程</w:t>
            </w:r>
          </w:p>
          <w:p w14:paraId="023B6E79" w14:textId="77777777" w:rsidR="00ED78B4" w:rsidRPr="0010501E" w:rsidRDefault="004B7C56">
            <w:pPr>
              <w:spacing w:beforeLines="50" w:before="156" w:afterLines="50" w:after="156"/>
              <w:jc w:val="center"/>
              <w:rPr>
                <w:rFonts w:ascii="宋体" w:eastAsia="宋体" w:hAnsi="宋体"/>
                <w:b/>
                <w:bCs/>
                <w:kern w:val="0"/>
                <w:szCs w:val="21"/>
              </w:rPr>
            </w:pPr>
            <w:r w:rsidRPr="0010501E">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D09B8ED" w14:textId="77777777" w:rsidR="00ED78B4" w:rsidRPr="0010501E" w:rsidRDefault="004B7C56">
            <w:pPr>
              <w:pStyle w:val="a3"/>
              <w:spacing w:beforeLines="50" w:before="156" w:afterLines="50" w:after="156"/>
              <w:rPr>
                <w:rFonts w:hAnsi="宋体"/>
                <w:szCs w:val="21"/>
              </w:rPr>
            </w:pPr>
            <w:r w:rsidRPr="0010501E">
              <w:rPr>
                <w:rFonts w:hint="eastAsia"/>
              </w:rPr>
              <w:t>形成全面质量意识、意识、意识和健康意识；已经养成认真细致、严谨求实、吃苦耐劳、虚心学习、热爱思考、勤于动手的职</w:t>
            </w:r>
            <w:r w:rsidRPr="0010501E">
              <w:rPr>
                <w:rFonts w:hint="eastAsia"/>
              </w:rPr>
              <w:lastRenderedPageBreak/>
              <w:t>业素养；具备非常严谨的科学态度，实事求是的工作作风和勇于探索、创新的科研精神。</w:t>
            </w:r>
          </w:p>
        </w:tc>
        <w:tc>
          <w:tcPr>
            <w:tcW w:w="1984" w:type="dxa"/>
            <w:tcBorders>
              <w:top w:val="single" w:sz="4" w:space="0" w:color="auto"/>
              <w:left w:val="single" w:sz="4" w:space="0" w:color="auto"/>
              <w:bottom w:val="single" w:sz="4" w:space="0" w:color="auto"/>
              <w:right w:val="single" w:sz="4" w:space="0" w:color="auto"/>
            </w:tcBorders>
          </w:tcPr>
          <w:p w14:paraId="390832F1" w14:textId="77777777" w:rsidR="00ED78B4" w:rsidRPr="0010501E" w:rsidRDefault="004B7C56">
            <w:pPr>
              <w:spacing w:beforeLines="50" w:before="156" w:afterLines="50" w:after="156"/>
              <w:rPr>
                <w:rFonts w:ascii="宋体" w:eastAsia="宋体" w:hAnsi="宋体"/>
                <w:szCs w:val="21"/>
              </w:rPr>
            </w:pPr>
            <w:r w:rsidRPr="0010501E">
              <w:rPr>
                <w:rFonts w:ascii="宋体" w:eastAsia="宋体" w:hAnsi="Courier New" w:cs="Times New Roman" w:hint="eastAsia"/>
                <w:szCs w:val="20"/>
              </w:rPr>
              <w:lastRenderedPageBreak/>
              <w:t>形成较好的质量意识、意识、意识和健康意识；养成认真细致、严谨求实、吃苦耐劳、虚心学习、热爱思考、勤于动手的职业素</w:t>
            </w:r>
            <w:r w:rsidRPr="0010501E">
              <w:rPr>
                <w:rFonts w:ascii="宋体" w:eastAsia="宋体" w:hAnsi="Courier New" w:cs="Times New Roman" w:hint="eastAsia"/>
                <w:szCs w:val="20"/>
              </w:rPr>
              <w:lastRenderedPageBreak/>
              <w:t>养；严谨科学态度，实事求是的工作作风和勇于探索、创新的科研精神。</w:t>
            </w:r>
          </w:p>
        </w:tc>
        <w:tc>
          <w:tcPr>
            <w:tcW w:w="1843" w:type="dxa"/>
            <w:tcBorders>
              <w:top w:val="single" w:sz="4" w:space="0" w:color="auto"/>
              <w:left w:val="single" w:sz="4" w:space="0" w:color="auto"/>
              <w:bottom w:val="single" w:sz="4" w:space="0" w:color="auto"/>
              <w:right w:val="single" w:sz="4" w:space="0" w:color="auto"/>
            </w:tcBorders>
          </w:tcPr>
          <w:p w14:paraId="0A97260A" w14:textId="77777777" w:rsidR="00ED78B4" w:rsidRPr="0010501E" w:rsidRDefault="004B7C56">
            <w:pPr>
              <w:spacing w:beforeLines="50" w:before="156" w:afterLines="50" w:after="156"/>
              <w:rPr>
                <w:rFonts w:ascii="宋体" w:eastAsia="宋体" w:hAnsi="宋体"/>
                <w:szCs w:val="21"/>
              </w:rPr>
            </w:pPr>
            <w:r w:rsidRPr="0010501E">
              <w:rPr>
                <w:rFonts w:ascii="宋体" w:eastAsia="宋体" w:hAnsi="Courier New" w:cs="Times New Roman" w:hint="eastAsia"/>
                <w:szCs w:val="20"/>
              </w:rPr>
              <w:lastRenderedPageBreak/>
              <w:t>具有一定的质量意识、意识、意识和健康意识；基本养成认真细致、严谨求实、吃苦耐劳、虚心学习、热爱思考、勤于动手</w:t>
            </w:r>
            <w:r w:rsidRPr="0010501E">
              <w:rPr>
                <w:rFonts w:ascii="宋体" w:eastAsia="宋体" w:hAnsi="Courier New" w:cs="Times New Roman" w:hint="eastAsia"/>
                <w:szCs w:val="20"/>
              </w:rPr>
              <w:lastRenderedPageBreak/>
              <w:t>的职业素养；具备比较严谨的科学态度，实事求是的工作作风和勇于探索、创新的科研精神。</w:t>
            </w:r>
          </w:p>
        </w:tc>
        <w:tc>
          <w:tcPr>
            <w:tcW w:w="1779" w:type="dxa"/>
            <w:tcBorders>
              <w:top w:val="single" w:sz="4" w:space="0" w:color="auto"/>
              <w:left w:val="single" w:sz="4" w:space="0" w:color="auto"/>
              <w:bottom w:val="single" w:sz="4" w:space="0" w:color="auto"/>
              <w:right w:val="single" w:sz="4" w:space="0" w:color="auto"/>
            </w:tcBorders>
          </w:tcPr>
          <w:p w14:paraId="639B02FB" w14:textId="77777777" w:rsidR="00ED78B4" w:rsidRPr="0010501E" w:rsidRDefault="004B7C56">
            <w:pPr>
              <w:spacing w:beforeLines="50" w:before="156" w:afterLines="50" w:after="156"/>
              <w:rPr>
                <w:rFonts w:ascii="宋体" w:eastAsia="宋体" w:hAnsi="宋体"/>
                <w:szCs w:val="21"/>
              </w:rPr>
            </w:pPr>
            <w:r w:rsidRPr="0010501E">
              <w:rPr>
                <w:rFonts w:ascii="宋体" w:eastAsia="宋体" w:hAnsi="Courier New" w:cs="Times New Roman" w:hint="eastAsia"/>
                <w:szCs w:val="20"/>
              </w:rPr>
              <w:lastRenderedPageBreak/>
              <w:t>具有基本的质量意识、意识、意识和健康意识；认真细致、严谨求实、吃苦耐劳、虚心学习、热爱思考、勤于动手</w:t>
            </w:r>
            <w:r w:rsidRPr="0010501E">
              <w:rPr>
                <w:rFonts w:ascii="宋体" w:eastAsia="宋体" w:hAnsi="Courier New" w:cs="Times New Roman" w:hint="eastAsia"/>
                <w:szCs w:val="20"/>
              </w:rPr>
              <w:lastRenderedPageBreak/>
              <w:t>的职业素养；有一定的严谨科学态度，实事求是的工作作风和勇于探索、创新的科研精神。</w:t>
            </w:r>
          </w:p>
        </w:tc>
        <w:tc>
          <w:tcPr>
            <w:tcW w:w="1779" w:type="dxa"/>
            <w:tcBorders>
              <w:top w:val="single" w:sz="4" w:space="0" w:color="auto"/>
              <w:left w:val="single" w:sz="4" w:space="0" w:color="auto"/>
              <w:bottom w:val="single" w:sz="4" w:space="0" w:color="auto"/>
              <w:right w:val="single" w:sz="4" w:space="0" w:color="auto"/>
            </w:tcBorders>
          </w:tcPr>
          <w:p w14:paraId="4CCE3D9C" w14:textId="77777777" w:rsidR="00ED78B4" w:rsidRPr="0010501E" w:rsidRDefault="004B7C56">
            <w:pPr>
              <w:spacing w:beforeLines="50" w:before="156" w:afterLines="50" w:after="156"/>
              <w:rPr>
                <w:rFonts w:ascii="宋体" w:eastAsia="宋体" w:hAnsi="宋体"/>
                <w:szCs w:val="21"/>
              </w:rPr>
            </w:pPr>
            <w:r w:rsidRPr="0010501E">
              <w:rPr>
                <w:rFonts w:ascii="宋体" w:eastAsia="宋体" w:hAnsi="Courier New" w:cs="Times New Roman" w:hint="eastAsia"/>
                <w:szCs w:val="20"/>
              </w:rPr>
              <w:lastRenderedPageBreak/>
              <w:t>基本没有质量意识、意识、意识和健康意识；不具备认真细致、严谨求实、吃苦耐劳、虚心学习、热爱思考、勤于</w:t>
            </w:r>
            <w:r w:rsidRPr="0010501E">
              <w:rPr>
                <w:rFonts w:ascii="宋体" w:eastAsia="宋体" w:hAnsi="Courier New" w:cs="Times New Roman" w:hint="eastAsia"/>
                <w:szCs w:val="20"/>
              </w:rPr>
              <w:lastRenderedPageBreak/>
              <w:t>动手的职业素养；缺乏严谨科学态度，实事求是的工作作风和勇于探索、创新的科研精神。</w:t>
            </w:r>
          </w:p>
        </w:tc>
      </w:tr>
    </w:tbl>
    <w:p w14:paraId="6D99F637" w14:textId="77777777" w:rsidR="00ED78B4" w:rsidRPr="0010501E" w:rsidRDefault="00ED78B4">
      <w:pPr>
        <w:widowControl/>
        <w:jc w:val="left"/>
        <w:rPr>
          <w:rFonts w:ascii="宋体" w:eastAsia="宋体" w:hAnsi="宋体"/>
        </w:rPr>
      </w:pPr>
    </w:p>
    <w:sectPr w:rsidR="00ED78B4" w:rsidRPr="001050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A8D55" w14:textId="77777777" w:rsidR="000D12BD" w:rsidRDefault="000D12BD" w:rsidP="0010501E">
      <w:r>
        <w:separator/>
      </w:r>
    </w:p>
  </w:endnote>
  <w:endnote w:type="continuationSeparator" w:id="0">
    <w:p w14:paraId="6B22FE39" w14:textId="77777777" w:rsidR="000D12BD" w:rsidRDefault="000D12BD" w:rsidP="0010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92FB6" w14:textId="77777777" w:rsidR="000D12BD" w:rsidRDefault="000D12BD" w:rsidP="0010501E">
      <w:r>
        <w:separator/>
      </w:r>
    </w:p>
  </w:footnote>
  <w:footnote w:type="continuationSeparator" w:id="0">
    <w:p w14:paraId="7446948E" w14:textId="77777777" w:rsidR="000D12BD" w:rsidRDefault="000D12BD" w:rsidP="001050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M1NTBhZTk1Njc3OGU0ZmQ1YTU4ZDIzOGQ5NDk2NjAifQ=="/>
  </w:docVars>
  <w:rsids>
    <w:rsidRoot w:val="001E5724"/>
    <w:rsid w:val="00022CBB"/>
    <w:rsid w:val="00077A5F"/>
    <w:rsid w:val="000A400B"/>
    <w:rsid w:val="000D12BD"/>
    <w:rsid w:val="000F054A"/>
    <w:rsid w:val="0010501E"/>
    <w:rsid w:val="001E5724"/>
    <w:rsid w:val="00242673"/>
    <w:rsid w:val="00285327"/>
    <w:rsid w:val="002A7568"/>
    <w:rsid w:val="00313A87"/>
    <w:rsid w:val="003206BD"/>
    <w:rsid w:val="00322986"/>
    <w:rsid w:val="0034254B"/>
    <w:rsid w:val="0038665C"/>
    <w:rsid w:val="004070CF"/>
    <w:rsid w:val="00443C38"/>
    <w:rsid w:val="004B7C56"/>
    <w:rsid w:val="005A0378"/>
    <w:rsid w:val="005A6FCB"/>
    <w:rsid w:val="005F78CB"/>
    <w:rsid w:val="00665621"/>
    <w:rsid w:val="006D367B"/>
    <w:rsid w:val="006E4F82"/>
    <w:rsid w:val="006F64C9"/>
    <w:rsid w:val="007639A2"/>
    <w:rsid w:val="007C379D"/>
    <w:rsid w:val="007C62ED"/>
    <w:rsid w:val="007E39E3"/>
    <w:rsid w:val="008128AD"/>
    <w:rsid w:val="008560E2"/>
    <w:rsid w:val="00886EBF"/>
    <w:rsid w:val="0089475A"/>
    <w:rsid w:val="00972FA8"/>
    <w:rsid w:val="009D7163"/>
    <w:rsid w:val="00A03BBD"/>
    <w:rsid w:val="00A61EFD"/>
    <w:rsid w:val="00AA4570"/>
    <w:rsid w:val="00AA630A"/>
    <w:rsid w:val="00AE3D1A"/>
    <w:rsid w:val="00B03909"/>
    <w:rsid w:val="00B10760"/>
    <w:rsid w:val="00B40ECD"/>
    <w:rsid w:val="00B47312"/>
    <w:rsid w:val="00B54631"/>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8B4"/>
    <w:rsid w:val="00ED7F81"/>
    <w:rsid w:val="00F56396"/>
    <w:rsid w:val="00FB77A1"/>
    <w:rsid w:val="00FC24B5"/>
    <w:rsid w:val="00FE7453"/>
    <w:rsid w:val="054B39E4"/>
    <w:rsid w:val="0DF95442"/>
    <w:rsid w:val="12D0777E"/>
    <w:rsid w:val="14D507B4"/>
    <w:rsid w:val="19DA4772"/>
    <w:rsid w:val="236D2FDD"/>
    <w:rsid w:val="2D1B16FD"/>
    <w:rsid w:val="33A77018"/>
    <w:rsid w:val="48236111"/>
    <w:rsid w:val="4FCE41A2"/>
    <w:rsid w:val="55BF57CF"/>
    <w:rsid w:val="57521214"/>
    <w:rsid w:val="627C2E53"/>
    <w:rsid w:val="724E573B"/>
    <w:rsid w:val="742926D9"/>
    <w:rsid w:val="7E935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C988F"/>
  <w15:docId w15:val="{B1E93ACB-3257-4160-A334-B7DDF6ED5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24</Pages>
  <Words>1981</Words>
  <Characters>11292</Characters>
  <Application>Microsoft Office Word</Application>
  <DocSecurity>0</DocSecurity>
  <Lines>94</Lines>
  <Paragraphs>26</Paragraphs>
  <ScaleCrop>false</ScaleCrop>
  <Company>P R C</Company>
  <LinksUpToDate>false</LinksUpToDate>
  <CharactersWithSpaces>13247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55</cp:revision>
  <cp:lastPrinted>2020-12-24T07:17:00Z</cp:lastPrinted>
  <dcterms:created xsi:type="dcterms:W3CDTF">2020-12-08T08:33:00Z</dcterms:created>
  <dcterms:modified xsi:type="dcterms:W3CDTF">2023-07-23T07:27:00Z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A8ED54C5FA104E3BBD8A7F1BED8A7582_13</vt:lpwstr>
  </property>
</Properties>
</file>