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B885F" w14:textId="77777777" w:rsidR="006E330E" w:rsidRPr="00A03A90" w:rsidRDefault="0085594F">
      <w:pPr>
        <w:spacing w:afterLines="100" w:after="312"/>
        <w:jc w:val="center"/>
        <w:rPr>
          <w:rFonts w:ascii="华文中宋" w:eastAsia="华文中宋" w:hAnsi="华文中宋" w:cs="Times New Roman"/>
          <w:color w:val="000000"/>
          <w:sz w:val="32"/>
          <w:szCs w:val="32"/>
        </w:rPr>
      </w:pPr>
      <w:r w:rsidRPr="00A03A90">
        <w:rPr>
          <w:rFonts w:ascii="华文中宋" w:eastAsia="华文中宋" w:hAnsi="华文中宋" w:cs="Times New Roman" w:hint="eastAsia"/>
          <w:color w:val="000000"/>
          <w:sz w:val="32"/>
          <w:szCs w:val="32"/>
        </w:rPr>
        <w:t>苏州大学苏州医学院公共卫生与预防医学研究生指导教师上岗招生申请制实施细则（公示稿）</w:t>
      </w:r>
    </w:p>
    <w:p w14:paraId="5A230095" w14:textId="29A20F1C" w:rsidR="006E330E" w:rsidRDefault="0085594F" w:rsidP="00880989">
      <w:pPr>
        <w:spacing w:line="580" w:lineRule="exact"/>
        <w:ind w:firstLineChars="200" w:firstLine="640"/>
        <w:rPr>
          <w:rFonts w:ascii="仿宋" w:eastAsia="仿宋" w:hAnsi="仿宋"/>
          <w:sz w:val="32"/>
          <w:szCs w:val="32"/>
        </w:rPr>
      </w:pPr>
      <w:bookmarkStart w:id="0" w:name="_Hlk117846219"/>
      <w:r>
        <w:rPr>
          <w:rFonts w:ascii="仿宋" w:eastAsia="仿宋" w:hAnsi="仿宋" w:cs="Times New Roman" w:hint="eastAsia"/>
          <w:color w:val="000000"/>
          <w:sz w:val="32"/>
          <w:szCs w:val="32"/>
        </w:rPr>
        <w:t>为加强研究生导师队伍建设，促进医学拔尖创新人才培养，推动医学学科发展，根据《中共中央国务院深化新时代教育评价改革总体方案》《教育部</w:t>
      </w:r>
      <w:r>
        <w:rPr>
          <w:rFonts w:ascii="仿宋" w:eastAsia="仿宋" w:hAnsi="仿宋" w:cs="Times New Roman"/>
          <w:color w:val="000000"/>
          <w:sz w:val="32"/>
          <w:szCs w:val="32"/>
        </w:rPr>
        <w:t xml:space="preserve"> 国家发展改革委 财政部关于加快新</w:t>
      </w:r>
      <w:r>
        <w:rPr>
          <w:rFonts w:ascii="仿宋" w:eastAsia="仿宋" w:hAnsi="仿宋" w:cs="Times New Roman" w:hint="eastAsia"/>
          <w:color w:val="000000"/>
          <w:sz w:val="32"/>
          <w:szCs w:val="32"/>
        </w:rPr>
        <w:t>时代研究生教育改革发展的意见》《教育部关于加强博士生导师岗位管理的若干意见》《教育部关于印发研究生导师指导行为准则的通知》《苏州大学关于实行学术学位研究生指导教师上岗招生申请制的规定（试行）（</w:t>
      </w:r>
      <w:r>
        <w:rPr>
          <w:rFonts w:ascii="仿宋" w:eastAsia="仿宋" w:hAnsi="仿宋" w:cs="Times New Roman"/>
          <w:color w:val="000000"/>
          <w:sz w:val="32"/>
          <w:szCs w:val="32"/>
        </w:rPr>
        <w:t>2024年修订）》</w:t>
      </w:r>
      <w:r>
        <w:rPr>
          <w:rFonts w:ascii="仿宋" w:eastAsia="仿宋" w:hAnsi="仿宋" w:cs="Times New Roman" w:hint="eastAsia"/>
          <w:color w:val="000000"/>
          <w:sz w:val="32"/>
          <w:szCs w:val="32"/>
        </w:rPr>
        <w:t>（苏大研〔</w:t>
      </w:r>
      <w:r>
        <w:rPr>
          <w:rFonts w:ascii="仿宋" w:eastAsia="仿宋" w:hAnsi="仿宋" w:cs="Times New Roman"/>
          <w:color w:val="000000"/>
          <w:sz w:val="32"/>
          <w:szCs w:val="32"/>
        </w:rPr>
        <w:t>2024〕1号</w:t>
      </w:r>
      <w:r>
        <w:rPr>
          <w:rFonts w:ascii="仿宋" w:eastAsia="仿宋" w:hAnsi="仿宋" w:cs="Times New Roman" w:hint="eastAsia"/>
          <w:color w:val="000000"/>
          <w:sz w:val="32"/>
          <w:szCs w:val="32"/>
        </w:rPr>
        <w:t>）、</w:t>
      </w:r>
      <w:r>
        <w:rPr>
          <w:rFonts w:ascii="仿宋" w:eastAsia="仿宋" w:hAnsi="仿宋" w:cs="Times New Roman"/>
          <w:color w:val="000000"/>
          <w:sz w:val="32"/>
          <w:szCs w:val="32"/>
        </w:rPr>
        <w:t>《苏州大学关于实行专业学位研究生指导教师上岗招生申请制的规定(试行)》（苏大研〔2018〕60号）</w:t>
      </w:r>
      <w:r>
        <w:rPr>
          <w:rFonts w:ascii="仿宋" w:eastAsia="仿宋" w:hAnsi="仿宋" w:cs="Times New Roman" w:hint="eastAsia"/>
          <w:color w:val="000000"/>
          <w:sz w:val="32"/>
          <w:szCs w:val="32"/>
        </w:rPr>
        <w:t>以及</w:t>
      </w:r>
      <w:r>
        <w:rPr>
          <w:rFonts w:ascii="仿宋" w:eastAsia="仿宋" w:hAnsi="仿宋" w:cs="Times New Roman"/>
          <w:color w:val="000000"/>
          <w:sz w:val="32"/>
          <w:szCs w:val="32"/>
        </w:rPr>
        <w:t>《关于深化苏州医学院体制机制改革的若干意见》（苏大委〔2022〕45号）等文件精神，结合苏州大学苏州医学院（以下简称“医学院”）实际情况，特制订本实施细则。</w:t>
      </w:r>
      <w:r>
        <w:rPr>
          <w:rFonts w:ascii="仿宋" w:eastAsia="仿宋" w:hAnsi="仿宋"/>
          <w:sz w:val="32"/>
          <w:szCs w:val="32"/>
        </w:rPr>
        <w:t xml:space="preserve"> </w:t>
      </w:r>
    </w:p>
    <w:p w14:paraId="574048AA" w14:textId="77777777" w:rsidR="006E330E" w:rsidRDefault="0085594F" w:rsidP="00880989">
      <w:pPr>
        <w:spacing w:line="580" w:lineRule="exact"/>
        <w:jc w:val="center"/>
        <w:rPr>
          <w:rFonts w:ascii="黑体" w:eastAsia="黑体" w:hAnsi="黑体"/>
          <w:sz w:val="32"/>
          <w:szCs w:val="32"/>
        </w:rPr>
      </w:pPr>
      <w:r>
        <w:rPr>
          <w:rFonts w:ascii="黑体" w:eastAsia="黑体" w:hAnsi="黑体" w:hint="eastAsia"/>
          <w:sz w:val="32"/>
          <w:szCs w:val="32"/>
        </w:rPr>
        <w:t>第一章 总 则</w:t>
      </w:r>
    </w:p>
    <w:bookmarkEnd w:id="0"/>
    <w:p w14:paraId="1595E237"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 xml:space="preserve">第一条 </w:t>
      </w:r>
      <w:r>
        <w:rPr>
          <w:rFonts w:ascii="仿宋" w:eastAsia="仿宋" w:hAnsi="仿宋" w:cs="Times New Roman"/>
          <w:color w:val="000000"/>
          <w:sz w:val="32"/>
          <w:szCs w:val="32"/>
        </w:rPr>
        <w:t>研究生指导教师（以下简称“导师”）是研究生培养的第一责任人，</w:t>
      </w:r>
      <w:r>
        <w:rPr>
          <w:rFonts w:ascii="仿宋" w:eastAsia="仿宋" w:hAnsi="仿宋" w:cs="Times New Roman" w:hint="eastAsia"/>
          <w:color w:val="000000"/>
          <w:sz w:val="32"/>
          <w:szCs w:val="32"/>
        </w:rPr>
        <w:t>负有对研究生进行学科前沿引导、科研方法指导和学术规范教导的责任。</w:t>
      </w:r>
      <w:r>
        <w:rPr>
          <w:rFonts w:ascii="仿宋" w:eastAsia="仿宋" w:hAnsi="仿宋" w:cs="Times New Roman"/>
          <w:color w:val="000000"/>
          <w:sz w:val="32"/>
          <w:szCs w:val="32"/>
        </w:rPr>
        <w:t>应从政治素质、师德师风、学术水平、育人能力、指导经验和培养条件等方面对申请</w:t>
      </w:r>
      <w:r>
        <w:rPr>
          <w:rFonts w:ascii="仿宋" w:eastAsia="仿宋" w:hAnsi="仿宋" w:cs="Times New Roman" w:hint="eastAsia"/>
          <w:color w:val="000000"/>
          <w:sz w:val="32"/>
          <w:szCs w:val="32"/>
        </w:rPr>
        <w:t>上岗导师</w:t>
      </w:r>
      <w:r>
        <w:rPr>
          <w:rFonts w:ascii="仿宋" w:eastAsia="仿宋" w:hAnsi="仿宋" w:cs="Times New Roman"/>
          <w:color w:val="000000"/>
          <w:sz w:val="32"/>
          <w:szCs w:val="32"/>
        </w:rPr>
        <w:t>进行综合评价，应严格遵循“坚持标准、</w:t>
      </w:r>
      <w:r>
        <w:rPr>
          <w:rFonts w:ascii="仿宋" w:eastAsia="仿宋" w:hAnsi="仿宋" w:cs="Times New Roman" w:hint="eastAsia"/>
          <w:color w:val="000000"/>
          <w:sz w:val="32"/>
          <w:szCs w:val="32"/>
        </w:rPr>
        <w:t>规范程序、</w:t>
      </w:r>
      <w:r>
        <w:rPr>
          <w:rFonts w:ascii="仿宋" w:eastAsia="仿宋" w:hAnsi="仿宋" w:cs="Times New Roman"/>
          <w:color w:val="000000"/>
          <w:sz w:val="32"/>
          <w:szCs w:val="32"/>
        </w:rPr>
        <w:t>保证质量、公</w:t>
      </w:r>
      <w:r>
        <w:rPr>
          <w:rFonts w:ascii="仿宋" w:eastAsia="仿宋" w:hAnsi="仿宋" w:cs="Times New Roman" w:hint="eastAsia"/>
          <w:color w:val="000000"/>
          <w:sz w:val="32"/>
          <w:szCs w:val="32"/>
        </w:rPr>
        <w:t>开公正</w:t>
      </w:r>
      <w:r>
        <w:rPr>
          <w:rFonts w:ascii="仿宋" w:eastAsia="仿宋" w:hAnsi="仿宋" w:cs="Times New Roman"/>
          <w:color w:val="000000"/>
          <w:sz w:val="32"/>
          <w:szCs w:val="32"/>
        </w:rPr>
        <w:t xml:space="preserve">”的原则。 </w:t>
      </w:r>
    </w:p>
    <w:p w14:paraId="321411C0"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 xml:space="preserve">第二条 </w:t>
      </w:r>
      <w:r>
        <w:rPr>
          <w:rFonts w:ascii="仿宋" w:eastAsia="仿宋" w:hAnsi="仿宋" w:cs="Times New Roman"/>
          <w:color w:val="000000"/>
          <w:sz w:val="32"/>
          <w:szCs w:val="32"/>
        </w:rPr>
        <w:t>导师上岗招生实行个人申请制，逢招生必申请。</w:t>
      </w:r>
      <w:r>
        <w:rPr>
          <w:rFonts w:ascii="仿宋" w:eastAsia="仿宋" w:hAnsi="仿宋" w:cs="Times New Roman" w:hint="eastAsia"/>
          <w:color w:val="000000"/>
          <w:sz w:val="32"/>
          <w:szCs w:val="32"/>
        </w:rPr>
        <w:lastRenderedPageBreak/>
        <w:t>导师</w:t>
      </w:r>
      <w:r>
        <w:rPr>
          <w:rFonts w:ascii="仿宋" w:eastAsia="仿宋" w:hAnsi="仿宋" w:cs="Times New Roman"/>
          <w:color w:val="000000"/>
          <w:sz w:val="32"/>
          <w:szCs w:val="32"/>
        </w:rPr>
        <w:t>不是一个固定的头衔,与专业技术岗位聘用、退休管理等人事制度不相关联</w:t>
      </w:r>
      <w:r>
        <w:rPr>
          <w:rFonts w:ascii="仿宋" w:eastAsia="仿宋" w:hAnsi="仿宋" w:cs="Times New Roman" w:hint="eastAsia"/>
          <w:color w:val="000000"/>
          <w:sz w:val="32"/>
          <w:szCs w:val="32"/>
        </w:rPr>
        <w:t>。</w:t>
      </w:r>
    </w:p>
    <w:p w14:paraId="46F9CE50" w14:textId="3568681D"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第三条 导师基本素质要求</w:t>
      </w:r>
    </w:p>
    <w:p w14:paraId="786CAB8D"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color w:val="000000"/>
          <w:sz w:val="32"/>
          <w:szCs w:val="32"/>
        </w:rPr>
        <w:t>1.坚持以习近平新时代中国特色社会主义思想为指导，拥护中国共产党的领导，</w:t>
      </w:r>
      <w:r>
        <w:rPr>
          <w:rFonts w:ascii="仿宋" w:eastAsia="仿宋" w:hAnsi="仿宋" w:cs="Times New Roman" w:hint="eastAsia"/>
          <w:color w:val="000000"/>
          <w:sz w:val="32"/>
          <w:szCs w:val="32"/>
        </w:rPr>
        <w:t>全面</w:t>
      </w:r>
      <w:r>
        <w:rPr>
          <w:rFonts w:ascii="仿宋" w:eastAsia="仿宋" w:hAnsi="仿宋" w:cs="Times New Roman"/>
          <w:color w:val="000000"/>
          <w:sz w:val="32"/>
          <w:szCs w:val="32"/>
        </w:rPr>
        <w:t>贯彻党的教育方针；具有高度的政治责任感，</w:t>
      </w:r>
      <w:r>
        <w:rPr>
          <w:rFonts w:ascii="仿宋" w:eastAsia="仿宋" w:hAnsi="仿宋" w:cs="Times New Roman" w:hint="eastAsia"/>
          <w:color w:val="000000"/>
          <w:sz w:val="32"/>
          <w:szCs w:val="32"/>
        </w:rPr>
        <w:t>把立德树人作为研究生导师的首要职责，</w:t>
      </w:r>
      <w:r>
        <w:rPr>
          <w:rFonts w:ascii="仿宋" w:eastAsia="仿宋" w:hAnsi="仿宋" w:cs="Times New Roman"/>
          <w:color w:val="000000"/>
          <w:sz w:val="32"/>
          <w:szCs w:val="32"/>
        </w:rPr>
        <w:t>将专业教育与思想政治教育有机融合，</w:t>
      </w:r>
      <w:r>
        <w:rPr>
          <w:rFonts w:ascii="仿宋" w:eastAsia="仿宋" w:hAnsi="仿宋" w:cs="Times New Roman" w:hint="eastAsia"/>
          <w:color w:val="000000"/>
          <w:sz w:val="32"/>
          <w:szCs w:val="32"/>
        </w:rPr>
        <w:t>既做学业导师又做人生导师；坚持教书和育人相统一，坚持言传和身教相统一，坚持潜心问道和关注社会相统一，坚持学术自由和学术规范相统一，以德立身、以德立学、以德施教，充分发挥导师在研究生培养过程中第一责任人的作用。</w:t>
      </w:r>
    </w:p>
    <w:p w14:paraId="7BFE2DEA"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2</w:t>
      </w:r>
      <w:r>
        <w:rPr>
          <w:rFonts w:ascii="仿宋" w:eastAsia="仿宋" w:hAnsi="仿宋" w:cs="Times New Roman"/>
          <w:color w:val="000000"/>
          <w:sz w:val="32"/>
          <w:szCs w:val="32"/>
        </w:rPr>
        <w:t>.遵守国家法律法规，熟悉国家和学校有关学位与研究生教育的政策法规和规章制度，模范遵守教师职业道德规范，</w:t>
      </w:r>
      <w:r>
        <w:rPr>
          <w:rFonts w:ascii="仿宋" w:eastAsia="仿宋" w:hAnsi="仿宋" w:cs="Times New Roman" w:hint="eastAsia"/>
          <w:color w:val="000000"/>
          <w:sz w:val="32"/>
          <w:szCs w:val="32"/>
        </w:rPr>
        <w:t>严格遵循研究生导师指导行为准则；</w:t>
      </w:r>
      <w:r>
        <w:rPr>
          <w:rFonts w:ascii="仿宋" w:eastAsia="仿宋" w:hAnsi="仿宋" w:cs="Times New Roman"/>
          <w:color w:val="000000"/>
          <w:sz w:val="32"/>
          <w:szCs w:val="32"/>
        </w:rPr>
        <w:t>坚持学术诚信、</w:t>
      </w:r>
      <w:r>
        <w:rPr>
          <w:rFonts w:ascii="仿宋" w:eastAsia="仿宋" w:hAnsi="仿宋" w:cs="Times New Roman" w:hint="eastAsia"/>
          <w:color w:val="000000"/>
          <w:sz w:val="32"/>
          <w:szCs w:val="32"/>
        </w:rPr>
        <w:t>谨遵学术规范、</w:t>
      </w:r>
      <w:r>
        <w:rPr>
          <w:rFonts w:ascii="仿宋" w:eastAsia="仿宋" w:hAnsi="仿宋" w:cs="Times New Roman"/>
          <w:color w:val="000000"/>
          <w:sz w:val="32"/>
          <w:szCs w:val="32"/>
        </w:rPr>
        <w:t>恪守学术道德、遵守医疗法规和伦理道德，无重大医疗或教学事故</w:t>
      </w:r>
      <w:r>
        <w:rPr>
          <w:rFonts w:ascii="仿宋" w:eastAsia="仿宋" w:hAnsi="仿宋" w:cs="Times New Roman" w:hint="eastAsia"/>
          <w:color w:val="000000"/>
          <w:sz w:val="32"/>
          <w:szCs w:val="32"/>
        </w:rPr>
        <w:t>；科学选才，规范招生，正确行使导师权力，确保招生录取公平公正；尽职尽责，确保足够的时间和精力提供指导，</w:t>
      </w:r>
      <w:r>
        <w:rPr>
          <w:rFonts w:ascii="仿宋" w:eastAsia="仿宋" w:hAnsi="仿宋" w:cs="Times New Roman"/>
          <w:color w:val="000000"/>
          <w:sz w:val="32"/>
          <w:szCs w:val="32"/>
        </w:rPr>
        <w:t>做</w:t>
      </w:r>
      <w:r>
        <w:rPr>
          <w:rFonts w:ascii="仿宋" w:eastAsia="仿宋" w:hAnsi="仿宋" w:cs="Times New Roman" w:hint="eastAsia"/>
          <w:color w:val="000000"/>
          <w:sz w:val="32"/>
          <w:szCs w:val="32"/>
        </w:rPr>
        <w:t>研究生</w:t>
      </w:r>
      <w:r>
        <w:rPr>
          <w:rFonts w:ascii="仿宋" w:eastAsia="仿宋" w:hAnsi="仿宋" w:cs="Times New Roman"/>
          <w:color w:val="000000"/>
          <w:sz w:val="32"/>
          <w:szCs w:val="32"/>
        </w:rPr>
        <w:t>成长成才的引路人。</w:t>
      </w:r>
    </w:p>
    <w:p w14:paraId="61346736"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3</w:t>
      </w:r>
      <w:r>
        <w:rPr>
          <w:rFonts w:ascii="仿宋" w:eastAsia="仿宋" w:hAnsi="仿宋" w:cs="Times New Roman"/>
          <w:color w:val="000000"/>
          <w:sz w:val="32"/>
          <w:szCs w:val="32"/>
        </w:rPr>
        <w:t>.</w:t>
      </w:r>
      <w:r>
        <w:rPr>
          <w:rFonts w:ascii="仿宋" w:eastAsia="仿宋" w:hAnsi="仿宋" w:cs="Times New Roman" w:hint="eastAsia"/>
          <w:color w:val="000000"/>
          <w:sz w:val="32"/>
          <w:szCs w:val="32"/>
        </w:rPr>
        <w:t>具有深厚的学术造诣和执着的学术追求，强化研究生学术规范训练和培养过程管理，严格执行学位授予要求，对研究生学位论文质量严格把关；秉承先进教育理念，重视课程前沿引领，创新教学模式，丰富教学手段，完成基本教学工作；注重理论教学与实践指导之间的平衡，激发研究生创新能力，助力研究生成长成才；关心研究生就业动态，指导</w:t>
      </w:r>
      <w:r>
        <w:rPr>
          <w:rFonts w:ascii="仿宋" w:eastAsia="仿宋" w:hAnsi="仿宋" w:cs="Times New Roman" w:hint="eastAsia"/>
          <w:color w:val="000000"/>
          <w:sz w:val="32"/>
          <w:szCs w:val="32"/>
        </w:rPr>
        <w:lastRenderedPageBreak/>
        <w:t>毕业研究生及时就业；身体健康，有充沛的精力承担研究生指导工作。</w:t>
      </w:r>
    </w:p>
    <w:p w14:paraId="693050E8" w14:textId="77777777" w:rsidR="006E330E" w:rsidRDefault="0085594F" w:rsidP="00880989">
      <w:pPr>
        <w:spacing w:line="580" w:lineRule="exact"/>
        <w:jc w:val="center"/>
        <w:rPr>
          <w:rFonts w:ascii="黑体" w:eastAsia="黑体" w:hAnsi="黑体"/>
          <w:sz w:val="32"/>
          <w:szCs w:val="32"/>
        </w:rPr>
      </w:pPr>
      <w:r>
        <w:rPr>
          <w:rFonts w:ascii="黑体" w:eastAsia="黑体" w:hAnsi="黑体" w:hint="eastAsia"/>
          <w:sz w:val="32"/>
          <w:szCs w:val="32"/>
        </w:rPr>
        <w:t>第二章 上岗招生基本要求</w:t>
      </w:r>
    </w:p>
    <w:p w14:paraId="15B15682" w14:textId="016EE1F4" w:rsidR="006E330E" w:rsidRDefault="0085594F" w:rsidP="00880989">
      <w:pPr>
        <w:spacing w:line="580" w:lineRule="exact"/>
        <w:ind w:firstLineChars="200" w:firstLine="640"/>
        <w:rPr>
          <w:rFonts w:ascii="仿宋" w:eastAsia="仿宋" w:hAnsi="仿宋"/>
          <w:sz w:val="32"/>
          <w:szCs w:val="32"/>
        </w:rPr>
      </w:pPr>
      <w:bookmarkStart w:id="1" w:name="_Hlk113208893"/>
      <w:r>
        <w:rPr>
          <w:rFonts w:ascii="仿宋" w:eastAsia="仿宋" w:hAnsi="仿宋" w:hint="eastAsia"/>
          <w:sz w:val="32"/>
          <w:szCs w:val="32"/>
        </w:rPr>
        <w:t xml:space="preserve">第四条 </w:t>
      </w:r>
      <w:r>
        <w:rPr>
          <w:rFonts w:ascii="仿宋" w:eastAsia="仿宋" w:hAnsi="仿宋"/>
          <w:sz w:val="32"/>
          <w:szCs w:val="32"/>
        </w:rPr>
        <w:t>学术学位博士生导师</w:t>
      </w:r>
      <w:bookmarkStart w:id="2" w:name="_Hlk117856687"/>
      <w:r>
        <w:rPr>
          <w:rFonts w:ascii="仿宋" w:eastAsia="仿宋" w:hAnsi="仿宋" w:hint="eastAsia"/>
          <w:sz w:val="32"/>
          <w:szCs w:val="32"/>
        </w:rPr>
        <w:t>上岗招生基本要求</w:t>
      </w:r>
      <w:bookmarkEnd w:id="2"/>
    </w:p>
    <w:bookmarkEnd w:id="1"/>
    <w:p w14:paraId="7B49CF70"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1</w:t>
      </w:r>
      <w:r>
        <w:rPr>
          <w:rFonts w:ascii="仿宋" w:eastAsia="仿宋" w:hAnsi="仿宋" w:cs="Times New Roman"/>
          <w:color w:val="000000"/>
          <w:sz w:val="32"/>
          <w:szCs w:val="32"/>
        </w:rPr>
        <w:t>.</w:t>
      </w:r>
      <w:r>
        <w:rPr>
          <w:rFonts w:ascii="仿宋" w:eastAsia="仿宋" w:hAnsi="仿宋" w:cs="Times New Roman" w:hint="eastAsia"/>
          <w:color w:val="000000"/>
          <w:sz w:val="32"/>
          <w:szCs w:val="32"/>
        </w:rPr>
        <w:t>全职</w:t>
      </w:r>
      <w:r>
        <w:rPr>
          <w:rFonts w:ascii="仿宋" w:eastAsia="仿宋" w:hAnsi="仿宋" w:cs="Times New Roman"/>
          <w:color w:val="000000"/>
          <w:sz w:val="32"/>
          <w:szCs w:val="32"/>
        </w:rPr>
        <w:t>在</w:t>
      </w:r>
      <w:r>
        <w:rPr>
          <w:rFonts w:ascii="仿宋" w:eastAsia="仿宋" w:hAnsi="仿宋" w:cs="Times New Roman" w:hint="eastAsia"/>
          <w:color w:val="000000"/>
          <w:sz w:val="32"/>
          <w:szCs w:val="32"/>
        </w:rPr>
        <w:t>我校医学与生命科学相关学科</w:t>
      </w:r>
      <w:r>
        <w:rPr>
          <w:rFonts w:ascii="仿宋" w:eastAsia="仿宋" w:hAnsi="仿宋" w:cs="Times New Roman"/>
          <w:color w:val="000000"/>
          <w:sz w:val="32"/>
          <w:szCs w:val="32"/>
        </w:rPr>
        <w:t>学位授权点从事</w:t>
      </w:r>
      <w:r>
        <w:rPr>
          <w:rFonts w:ascii="仿宋" w:eastAsia="仿宋" w:hAnsi="仿宋" w:cs="Times New Roman" w:hint="eastAsia"/>
          <w:color w:val="000000"/>
          <w:sz w:val="32"/>
          <w:szCs w:val="32"/>
        </w:rPr>
        <w:t>教学和科研</w:t>
      </w:r>
      <w:r>
        <w:rPr>
          <w:rFonts w:ascii="仿宋" w:eastAsia="仿宋" w:hAnsi="仿宋" w:cs="Times New Roman"/>
          <w:color w:val="000000"/>
          <w:sz w:val="32"/>
          <w:szCs w:val="32"/>
        </w:rPr>
        <w:t>工作，</w:t>
      </w:r>
      <w:r>
        <w:rPr>
          <w:rFonts w:ascii="仿宋" w:eastAsia="仿宋" w:hAnsi="仿宋" w:cs="Times New Roman" w:hint="eastAsia"/>
          <w:color w:val="000000"/>
          <w:sz w:val="32"/>
          <w:szCs w:val="32"/>
        </w:rPr>
        <w:t>年龄一般应在</w:t>
      </w:r>
      <w:r>
        <w:rPr>
          <w:rFonts w:ascii="仿宋" w:eastAsia="仿宋" w:hAnsi="仿宋" w:cs="Times New Roman"/>
          <w:color w:val="000000"/>
          <w:sz w:val="32"/>
          <w:szCs w:val="32"/>
        </w:rPr>
        <w:t>56周岁以下（以上岗招生当年1月1日为界，下同），招收直博生的指导教师原则上不超过55周岁，能够在学校规定</w:t>
      </w:r>
      <w:r>
        <w:rPr>
          <w:rFonts w:ascii="仿宋" w:eastAsia="仿宋" w:hAnsi="仿宋" w:cs="Times New Roman" w:hint="eastAsia"/>
          <w:color w:val="000000"/>
          <w:sz w:val="32"/>
          <w:szCs w:val="32"/>
        </w:rPr>
        <w:t>基本学制内完整培养一届博士研究生。</w:t>
      </w:r>
    </w:p>
    <w:p w14:paraId="59A7EC4E"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color w:val="000000"/>
          <w:sz w:val="32"/>
          <w:szCs w:val="32"/>
        </w:rPr>
        <w:t>2.</w:t>
      </w:r>
      <w:r>
        <w:rPr>
          <w:rFonts w:ascii="仿宋" w:eastAsia="仿宋" w:hAnsi="仿宋" w:cs="Times New Roman" w:hint="eastAsia"/>
          <w:color w:val="000000"/>
          <w:sz w:val="32"/>
          <w:szCs w:val="32"/>
        </w:rPr>
        <w:t>具有教学科研并重型或科研为主型岗位的教授</w:t>
      </w:r>
      <w:r>
        <w:rPr>
          <w:rFonts w:ascii="仿宋" w:eastAsia="仿宋" w:hAnsi="仿宋" w:cs="Times New Roman"/>
          <w:color w:val="000000"/>
          <w:sz w:val="32"/>
          <w:szCs w:val="32"/>
        </w:rPr>
        <w:t>/研究</w:t>
      </w:r>
      <w:r>
        <w:rPr>
          <w:rFonts w:ascii="仿宋" w:eastAsia="仿宋" w:hAnsi="仿宋" w:cs="Times New Roman" w:hint="eastAsia"/>
          <w:color w:val="000000"/>
          <w:sz w:val="32"/>
          <w:szCs w:val="32"/>
        </w:rPr>
        <w:t>员专业技术职务。</w:t>
      </w:r>
    </w:p>
    <w:p w14:paraId="1A21467A"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color w:val="000000"/>
          <w:sz w:val="32"/>
          <w:szCs w:val="32"/>
        </w:rPr>
        <w:t>3.</w:t>
      </w:r>
      <w:r>
        <w:rPr>
          <w:rFonts w:ascii="仿宋" w:eastAsia="仿宋" w:hAnsi="仿宋" w:cs="Times New Roman" w:hint="eastAsia"/>
          <w:color w:val="000000"/>
          <w:sz w:val="32"/>
          <w:szCs w:val="32"/>
        </w:rPr>
        <w:t>具备指导博士研究生的潜能，已完整培养过一届及以上硕士研究生，且所培养研究生的学位论文无盲审和抽检不合格（存在问题学位论文）的情况。</w:t>
      </w:r>
    </w:p>
    <w:p w14:paraId="09997D81"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4</w:t>
      </w:r>
      <w:r>
        <w:rPr>
          <w:rFonts w:ascii="仿宋" w:eastAsia="仿宋" w:hAnsi="仿宋" w:cs="Times New Roman"/>
          <w:color w:val="000000"/>
          <w:sz w:val="32"/>
          <w:szCs w:val="32"/>
        </w:rPr>
        <w:t>.</w:t>
      </w:r>
      <w:r>
        <w:rPr>
          <w:rFonts w:ascii="仿宋" w:eastAsia="仿宋" w:hAnsi="仿宋" w:cs="Times New Roman" w:hint="eastAsia"/>
          <w:color w:val="000000"/>
          <w:sz w:val="32"/>
          <w:szCs w:val="32"/>
        </w:rPr>
        <w:t>首次上岗招生前需经学校导师学院培训，并取得合格证书。首次上岗招生导师须与有完整指导一届博士研究生经验的导师组成导师小组共同指导。</w:t>
      </w:r>
    </w:p>
    <w:p w14:paraId="607086C4" w14:textId="2592C36D"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color w:val="000000"/>
          <w:sz w:val="32"/>
          <w:szCs w:val="32"/>
        </w:rPr>
        <w:t>5.以项目负责人</w:t>
      </w:r>
      <w:r>
        <w:rPr>
          <w:rFonts w:ascii="仿宋" w:eastAsia="仿宋" w:hAnsi="仿宋" w:cs="Times New Roman" w:hint="eastAsia"/>
          <w:color w:val="000000"/>
          <w:sz w:val="32"/>
          <w:szCs w:val="32"/>
        </w:rPr>
        <w:t>主持在研国家自然科学基金面上及以上层次国家级科研项目或获批经费</w:t>
      </w:r>
      <w:r w:rsidR="009A0228">
        <w:rPr>
          <w:rFonts w:ascii="仿宋" w:eastAsia="仿宋" w:hAnsi="仿宋" w:cs="Times New Roman" w:hint="eastAsia"/>
          <w:color w:val="000000"/>
          <w:sz w:val="32"/>
          <w:szCs w:val="32"/>
        </w:rPr>
        <w:t>5</w:t>
      </w:r>
      <w:r w:rsidR="009A0228">
        <w:rPr>
          <w:rFonts w:ascii="仿宋" w:eastAsia="仿宋" w:hAnsi="仿宋" w:cs="Times New Roman"/>
          <w:color w:val="000000"/>
          <w:sz w:val="32"/>
          <w:szCs w:val="32"/>
        </w:rPr>
        <w:t>0</w:t>
      </w:r>
      <w:r>
        <w:rPr>
          <w:rFonts w:ascii="仿宋" w:eastAsia="仿宋" w:hAnsi="仿宋" w:cs="Times New Roman"/>
          <w:color w:val="000000"/>
          <w:sz w:val="32"/>
          <w:szCs w:val="32"/>
        </w:rPr>
        <w:t>万元以上国防军工国家</w:t>
      </w:r>
      <w:r>
        <w:rPr>
          <w:rFonts w:ascii="仿宋" w:eastAsia="仿宋" w:hAnsi="仿宋" w:cs="Times New Roman" w:hint="eastAsia"/>
          <w:color w:val="000000"/>
          <w:sz w:val="32"/>
          <w:szCs w:val="32"/>
        </w:rPr>
        <w:t>级科研项目（不含一流学科、优势学科、省部共建、高水平大学建设、协同中心、名城名校、高水平医院等专项项目）；到账经费</w:t>
      </w:r>
      <w:r w:rsidR="00BD5DD6">
        <w:rPr>
          <w:rFonts w:ascii="仿宋" w:eastAsia="仿宋" w:hAnsi="仿宋" w:cs="Times New Roman"/>
          <w:color w:val="000000"/>
          <w:sz w:val="32"/>
          <w:szCs w:val="32"/>
        </w:rPr>
        <w:t>100</w:t>
      </w:r>
      <w:r>
        <w:rPr>
          <w:rFonts w:ascii="仿宋" w:eastAsia="仿宋" w:hAnsi="仿宋" w:cs="Times New Roman"/>
          <w:color w:val="000000"/>
          <w:sz w:val="32"/>
          <w:szCs w:val="32"/>
        </w:rPr>
        <w:t>万元以上的横向或纵向科研项目</w:t>
      </w:r>
      <w:r>
        <w:rPr>
          <w:rFonts w:ascii="仿宋" w:eastAsia="仿宋" w:hAnsi="仿宋" w:cs="Times New Roman" w:hint="eastAsia"/>
          <w:color w:val="000000"/>
          <w:sz w:val="32"/>
          <w:szCs w:val="32"/>
        </w:rPr>
        <w:t>。</w:t>
      </w:r>
      <w:bookmarkStart w:id="3" w:name="_GoBack"/>
      <w:bookmarkEnd w:id="3"/>
      <w:r>
        <w:rPr>
          <w:rFonts w:ascii="仿宋" w:eastAsia="仿宋" w:hAnsi="仿宋" w:cs="Times New Roman" w:hint="eastAsia"/>
          <w:color w:val="000000"/>
          <w:sz w:val="32"/>
          <w:szCs w:val="32"/>
        </w:rPr>
        <w:t>在研项目是指根据申报书、任务书或项目合同要求，上岗招生当年仍在执行周期内（不含延期项目）。</w:t>
      </w:r>
    </w:p>
    <w:p w14:paraId="57EF034A"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lastRenderedPageBreak/>
        <w:t>横向科研项目实际到账经费总额按到账经费扣减约定外协费用后核定；横向课题项目执行期原则上按照同层次项目执行期执行（不含延期项目）。横向课题合同执行期少于认定的同层次项目执行期的，按照合同实际执行期执行。</w:t>
      </w:r>
    </w:p>
    <w:p w14:paraId="2CFC24CB" w14:textId="77777777" w:rsidR="006E330E" w:rsidRDefault="0085594F" w:rsidP="00880989">
      <w:pPr>
        <w:spacing w:line="580" w:lineRule="exact"/>
        <w:ind w:firstLineChars="200" w:firstLine="640"/>
        <w:rPr>
          <w:rFonts w:ascii="仿宋" w:eastAsia="仿宋" w:hAnsi="仿宋" w:cs="Times New Roman"/>
          <w:color w:val="000000"/>
          <w:sz w:val="32"/>
          <w:szCs w:val="32"/>
        </w:rPr>
      </w:pPr>
      <w:bookmarkStart w:id="4" w:name="_Hlk117836478"/>
      <w:r>
        <w:rPr>
          <w:rFonts w:ascii="仿宋" w:eastAsia="仿宋" w:hAnsi="仿宋" w:cs="Times New Roman"/>
          <w:color w:val="000000"/>
          <w:sz w:val="32"/>
          <w:szCs w:val="32"/>
        </w:rPr>
        <w:t>6.</w:t>
      </w:r>
      <w:r>
        <w:rPr>
          <w:rFonts w:ascii="等线" w:eastAsia="等线" w:hAnsi="等线" w:cs="Times New Roman" w:hint="eastAsia"/>
          <w:color w:val="000000"/>
        </w:rPr>
        <w:t xml:space="preserve"> </w:t>
      </w:r>
      <w:r>
        <w:rPr>
          <w:rFonts w:ascii="仿宋" w:eastAsia="仿宋" w:hAnsi="仿宋" w:cs="Times New Roman" w:hint="eastAsia"/>
          <w:color w:val="000000"/>
          <w:sz w:val="32"/>
          <w:szCs w:val="32"/>
        </w:rPr>
        <w:t>围绕相关学科的前沿领域和国家需求，聚焦</w:t>
      </w:r>
      <w:r>
        <w:rPr>
          <w:rFonts w:ascii="仿宋" w:eastAsia="仿宋" w:hAnsi="仿宋" w:cs="Times New Roman"/>
          <w:color w:val="000000"/>
          <w:sz w:val="32"/>
          <w:szCs w:val="32"/>
        </w:rPr>
        <w:t>1-2个研究方向，取得国内外同行认可的系列研究成果，研究成果的形式可以为学术论文、科研成果转化、科研成果奖或指导研究生成果等，其中，学术论文不含短篇论著、增刊论文、增版论文、文献综述、病例报告、meta分析、letter、comment、correction</w:t>
      </w:r>
      <w:r>
        <w:rPr>
          <w:rFonts w:ascii="仿宋" w:eastAsia="仿宋" w:hAnsi="仿宋" w:cs="Times New Roman" w:hint="eastAsia"/>
          <w:color w:val="000000"/>
          <w:sz w:val="32"/>
          <w:szCs w:val="32"/>
        </w:rPr>
        <w:t>、notes</w:t>
      </w:r>
      <w:r>
        <w:rPr>
          <w:rFonts w:ascii="仿宋" w:eastAsia="仿宋" w:hAnsi="仿宋" w:cs="Times New Roman"/>
          <w:color w:val="000000"/>
          <w:sz w:val="32"/>
          <w:szCs w:val="32"/>
        </w:rPr>
        <w:t>等</w:t>
      </w:r>
      <w:r>
        <w:rPr>
          <w:rFonts w:ascii="仿宋" w:eastAsia="仿宋" w:hAnsi="仿宋" w:cs="Times New Roman" w:hint="eastAsia"/>
          <w:color w:val="000000"/>
          <w:sz w:val="32"/>
          <w:szCs w:val="32"/>
        </w:rPr>
        <w:t>，论文以苏州大学、苏州大学苏州医学院或者苏州大学</w:t>
      </w:r>
      <w:bookmarkStart w:id="5" w:name="_Hlk169788754"/>
      <w:r>
        <w:rPr>
          <w:rFonts w:ascii="仿宋" w:eastAsia="仿宋" w:hAnsi="仿宋" w:cs="Times New Roman" w:hint="eastAsia"/>
          <w:color w:val="000000"/>
          <w:sz w:val="32"/>
          <w:szCs w:val="32"/>
        </w:rPr>
        <w:t>苏州医学院公共卫生学院</w:t>
      </w:r>
      <w:bookmarkEnd w:id="5"/>
      <w:r>
        <w:rPr>
          <w:rFonts w:ascii="仿宋" w:eastAsia="仿宋" w:hAnsi="仿宋" w:cs="Times New Roman" w:hint="eastAsia"/>
          <w:color w:val="000000"/>
          <w:sz w:val="32"/>
          <w:szCs w:val="32"/>
        </w:rPr>
        <w:t>为第一署名单位</w:t>
      </w:r>
      <w:r>
        <w:rPr>
          <w:rFonts w:ascii="仿宋" w:eastAsia="仿宋" w:hAnsi="仿宋" w:cs="Times New Roman"/>
          <w:color w:val="000000"/>
          <w:sz w:val="32"/>
          <w:szCs w:val="32"/>
        </w:rPr>
        <w:t>。近五年需取得符合下列条件之一的代表性研究成果：</w:t>
      </w:r>
    </w:p>
    <w:p w14:paraId="3687049B"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以第一作者或通讯作者在中科院</w:t>
      </w:r>
      <w:r>
        <w:rPr>
          <w:rFonts w:ascii="仿宋" w:eastAsia="仿宋" w:hAnsi="仿宋"/>
          <w:sz w:val="32"/>
          <w:szCs w:val="32"/>
        </w:rPr>
        <w:t>SCI分区</w:t>
      </w:r>
      <w:r>
        <w:rPr>
          <w:rFonts w:ascii="仿宋" w:eastAsia="仿宋" w:hAnsi="仿宋" w:hint="eastAsia"/>
          <w:sz w:val="32"/>
          <w:szCs w:val="32"/>
        </w:rPr>
        <w:t>一区</w:t>
      </w:r>
      <w:r>
        <w:rPr>
          <w:rFonts w:ascii="仿宋" w:eastAsia="仿宋" w:hAnsi="仿宋"/>
          <w:sz w:val="32"/>
          <w:szCs w:val="32"/>
        </w:rPr>
        <w:t>学术期刊上发表学术论文1篇</w:t>
      </w:r>
      <w:r>
        <w:rPr>
          <w:rFonts w:ascii="仿宋" w:eastAsia="仿宋" w:hAnsi="仿宋" w:hint="eastAsia"/>
          <w:sz w:val="32"/>
          <w:szCs w:val="32"/>
        </w:rPr>
        <w:t>。</w:t>
      </w:r>
    </w:p>
    <w:p w14:paraId="74C8896B"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2）以第一作者或通讯作者在中科院SCI分区学术期刊上发表学术论文2篇，其中，在中科院SCI分区二区学术期刊上发表学术论文至少1篇。</w:t>
      </w:r>
    </w:p>
    <w:p w14:paraId="4C4CC947"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3）以第一作者或通讯作者在中科院SCI分区学术期刊上发表学术论文1篇，并且取得下列成果之一：</w:t>
      </w:r>
    </w:p>
    <w:p w14:paraId="5D8F4649" w14:textId="7F9250ED"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①以第一完成人完成政策咨询报告</w:t>
      </w:r>
      <w:r>
        <w:rPr>
          <w:rFonts w:ascii="仿宋" w:eastAsia="仿宋" w:hAnsi="仿宋"/>
          <w:sz w:val="32"/>
          <w:szCs w:val="32"/>
        </w:rPr>
        <w:t>1篇，并获得</w:t>
      </w:r>
      <w:r>
        <w:rPr>
          <w:rFonts w:ascii="仿宋" w:eastAsia="仿宋" w:hAnsi="仿宋" w:hint="eastAsia"/>
          <w:sz w:val="32"/>
          <w:szCs w:val="32"/>
        </w:rPr>
        <w:t>国家</w:t>
      </w:r>
      <w:r>
        <w:rPr>
          <w:rFonts w:ascii="仿宋" w:eastAsia="仿宋" w:hAnsi="仿宋"/>
          <w:sz w:val="32"/>
          <w:szCs w:val="32"/>
        </w:rPr>
        <w:t>部委批示或采纳</w:t>
      </w:r>
      <w:r w:rsidR="003C44DB">
        <w:rPr>
          <w:rFonts w:ascii="仿宋" w:eastAsia="仿宋" w:hAnsi="仿宋" w:hint="eastAsia"/>
          <w:sz w:val="32"/>
          <w:szCs w:val="32"/>
        </w:rPr>
        <w:t>。</w:t>
      </w:r>
    </w:p>
    <w:p w14:paraId="38D288ED"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②以主要完成人获国家级科研成果奖</w:t>
      </w:r>
      <w:r>
        <w:rPr>
          <w:rFonts w:ascii="仿宋" w:eastAsia="仿宋" w:hAnsi="仿宋"/>
          <w:sz w:val="32"/>
          <w:szCs w:val="32"/>
        </w:rPr>
        <w:t>1项（排名前五），或省部级科研成果奖一等奖及以上1项（排名前三），或省部级科研成果奖二等奖1项（排名前二）。</w:t>
      </w:r>
    </w:p>
    <w:p w14:paraId="7FDBC7A8"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③以主要完成人获国家级教学成果奖或中国研究生教育成果奖</w:t>
      </w:r>
      <w:r>
        <w:rPr>
          <w:rFonts w:ascii="仿宋" w:eastAsia="仿宋" w:hAnsi="仿宋"/>
          <w:sz w:val="32"/>
          <w:szCs w:val="32"/>
        </w:rPr>
        <w:t>1项（排名前五），或省部级教学成果奖一等奖及以上1项（排名前三），或省部级教学成果奖二等奖1项（排名前二）。</w:t>
      </w:r>
    </w:p>
    <w:p w14:paraId="2D8776E3"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④指导博士研究生学位论文获省级以上优秀学位论文</w:t>
      </w:r>
      <w:r>
        <w:rPr>
          <w:rFonts w:ascii="仿宋" w:eastAsia="仿宋" w:hAnsi="仿宋"/>
          <w:sz w:val="32"/>
          <w:szCs w:val="32"/>
        </w:rPr>
        <w:t>1项，或指导研究生获省部级学科竞赛一等奖及以上奖励1项。</w:t>
      </w:r>
    </w:p>
    <w:p w14:paraId="150E6AA4"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 5 \* GB3</w:instrText>
      </w:r>
      <w:r>
        <w:rPr>
          <w:rFonts w:ascii="仿宋" w:eastAsia="仿宋" w:hAnsi="仿宋"/>
          <w:sz w:val="32"/>
          <w:szCs w:val="32"/>
        </w:rPr>
        <w:instrText xml:space="preserve"> </w:instrText>
      </w:r>
      <w:r>
        <w:rPr>
          <w:rFonts w:ascii="仿宋" w:eastAsia="仿宋" w:hAnsi="仿宋"/>
          <w:sz w:val="32"/>
          <w:szCs w:val="32"/>
        </w:rPr>
        <w:fldChar w:fldCharType="separate"/>
      </w:r>
      <w:r>
        <w:rPr>
          <w:rFonts w:ascii="仿宋" w:eastAsia="仿宋" w:hAnsi="仿宋" w:hint="eastAsia"/>
          <w:sz w:val="32"/>
          <w:szCs w:val="32"/>
        </w:rPr>
        <w:t>⑤</w:t>
      </w:r>
      <w:r>
        <w:rPr>
          <w:rFonts w:ascii="仿宋" w:eastAsia="仿宋" w:hAnsi="仿宋"/>
          <w:sz w:val="32"/>
          <w:szCs w:val="32"/>
        </w:rPr>
        <w:fldChar w:fldCharType="end"/>
      </w:r>
      <w:r>
        <w:rPr>
          <w:rFonts w:ascii="仿宋" w:eastAsia="仿宋" w:hAnsi="仿宋" w:hint="eastAsia"/>
          <w:sz w:val="32"/>
          <w:szCs w:val="32"/>
        </w:rPr>
        <w:t>以第一完成人申请发明或实用新型专利，并实现成果转化，到账金额达</w:t>
      </w:r>
      <w:r>
        <w:rPr>
          <w:rFonts w:ascii="仿宋" w:eastAsia="仿宋" w:hAnsi="仿宋"/>
          <w:sz w:val="32"/>
          <w:szCs w:val="32"/>
        </w:rPr>
        <w:t>50万元及以上，且</w:t>
      </w:r>
      <w:r>
        <w:rPr>
          <w:rFonts w:ascii="仿宋" w:eastAsia="仿宋" w:hAnsi="仿宋" w:hint="eastAsia"/>
          <w:sz w:val="32"/>
          <w:szCs w:val="32"/>
        </w:rPr>
        <w:t>苏州大学、</w:t>
      </w:r>
      <w:r>
        <w:rPr>
          <w:rFonts w:ascii="仿宋" w:eastAsia="仿宋" w:hAnsi="仿宋"/>
          <w:sz w:val="32"/>
          <w:szCs w:val="32"/>
        </w:rPr>
        <w:t>苏州大学苏州医学院或苏州大学</w:t>
      </w:r>
      <w:r>
        <w:rPr>
          <w:rFonts w:ascii="仿宋" w:eastAsia="仿宋" w:hAnsi="仿宋" w:hint="eastAsia"/>
          <w:sz w:val="32"/>
          <w:szCs w:val="32"/>
        </w:rPr>
        <w:t>苏州医学</w:t>
      </w:r>
      <w:r>
        <w:rPr>
          <w:rFonts w:ascii="仿宋" w:eastAsia="仿宋" w:hAnsi="仿宋"/>
          <w:sz w:val="32"/>
          <w:szCs w:val="32"/>
        </w:rPr>
        <w:t>院</w:t>
      </w:r>
      <w:r>
        <w:rPr>
          <w:rFonts w:ascii="仿宋" w:eastAsia="仿宋" w:hAnsi="仿宋" w:hint="eastAsia"/>
          <w:sz w:val="32"/>
          <w:szCs w:val="32"/>
        </w:rPr>
        <w:t>公共卫生学院</w:t>
      </w:r>
      <w:r>
        <w:rPr>
          <w:rFonts w:ascii="仿宋" w:eastAsia="仿宋" w:hAnsi="仿宋"/>
          <w:sz w:val="32"/>
          <w:szCs w:val="32"/>
        </w:rPr>
        <w:t>为唯一专利权人。</w:t>
      </w:r>
    </w:p>
    <w:p w14:paraId="659E4694" w14:textId="2B378AA3" w:rsidR="006E330E" w:rsidRDefault="0085594F" w:rsidP="00880989">
      <w:pPr>
        <w:spacing w:line="580" w:lineRule="exact"/>
        <w:ind w:firstLineChars="200" w:firstLine="640"/>
        <w:rPr>
          <w:rFonts w:ascii="仿宋" w:eastAsia="仿宋" w:hAnsi="仿宋"/>
          <w:sz w:val="32"/>
          <w:szCs w:val="32"/>
        </w:rPr>
      </w:pPr>
      <w:bookmarkStart w:id="6" w:name="_Hlk117842417"/>
      <w:bookmarkEnd w:id="4"/>
      <w:r>
        <w:rPr>
          <w:rFonts w:ascii="仿宋" w:eastAsia="仿宋" w:hAnsi="仿宋" w:hint="eastAsia"/>
          <w:sz w:val="32"/>
          <w:szCs w:val="32"/>
        </w:rPr>
        <w:t xml:space="preserve">第五条 </w:t>
      </w:r>
      <w:r>
        <w:rPr>
          <w:rFonts w:ascii="仿宋" w:eastAsia="仿宋" w:hAnsi="仿宋"/>
          <w:sz w:val="32"/>
          <w:szCs w:val="32"/>
        </w:rPr>
        <w:t>学术学位</w:t>
      </w:r>
      <w:r>
        <w:rPr>
          <w:rFonts w:ascii="仿宋" w:eastAsia="仿宋" w:hAnsi="仿宋" w:hint="eastAsia"/>
          <w:sz w:val="32"/>
          <w:szCs w:val="32"/>
        </w:rPr>
        <w:t>硕士生导师上岗招生基本要求</w:t>
      </w:r>
      <w:bookmarkStart w:id="7" w:name="_Hlk117838249"/>
      <w:bookmarkEnd w:id="6"/>
    </w:p>
    <w:bookmarkEnd w:id="7"/>
    <w:p w14:paraId="489E3643"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color w:val="000000"/>
          <w:sz w:val="32"/>
          <w:szCs w:val="32"/>
        </w:rPr>
        <w:t>1.</w:t>
      </w:r>
      <w:bookmarkStart w:id="8" w:name="_Hlk138855100"/>
      <w:r>
        <w:rPr>
          <w:rFonts w:ascii="仿宋" w:eastAsia="仿宋" w:hAnsi="仿宋" w:cs="Times New Roman" w:hint="eastAsia"/>
          <w:color w:val="000000"/>
          <w:sz w:val="32"/>
          <w:szCs w:val="32"/>
        </w:rPr>
        <w:t>全职在我校医学与生命科学相关学科</w:t>
      </w:r>
      <w:r>
        <w:rPr>
          <w:rFonts w:ascii="仿宋" w:eastAsia="仿宋" w:hAnsi="仿宋" w:cs="Times New Roman"/>
          <w:color w:val="000000"/>
          <w:sz w:val="32"/>
          <w:szCs w:val="32"/>
        </w:rPr>
        <w:t>学位授权点从事</w:t>
      </w:r>
      <w:r>
        <w:rPr>
          <w:rFonts w:ascii="仿宋" w:eastAsia="仿宋" w:hAnsi="仿宋" w:cs="Times New Roman" w:hint="eastAsia"/>
          <w:color w:val="000000"/>
          <w:sz w:val="32"/>
          <w:szCs w:val="32"/>
        </w:rPr>
        <w:t>教学和科研</w:t>
      </w:r>
      <w:r>
        <w:rPr>
          <w:rFonts w:ascii="仿宋" w:eastAsia="仿宋" w:hAnsi="仿宋" w:cs="Times New Roman"/>
          <w:color w:val="000000"/>
          <w:sz w:val="32"/>
          <w:szCs w:val="32"/>
        </w:rPr>
        <w:t>工作，</w:t>
      </w:r>
      <w:bookmarkEnd w:id="8"/>
      <w:r>
        <w:rPr>
          <w:rFonts w:ascii="仿宋" w:eastAsia="仿宋" w:hAnsi="仿宋" w:cs="Times New Roman" w:hint="eastAsia"/>
          <w:color w:val="000000"/>
          <w:sz w:val="32"/>
          <w:szCs w:val="32"/>
        </w:rPr>
        <w:t>年龄一般应在</w:t>
      </w:r>
      <w:r>
        <w:rPr>
          <w:rFonts w:ascii="仿宋" w:eastAsia="仿宋" w:hAnsi="仿宋" w:cs="Times New Roman"/>
          <w:color w:val="000000"/>
          <w:sz w:val="32"/>
          <w:szCs w:val="32"/>
        </w:rPr>
        <w:t xml:space="preserve">57周岁以下。 </w:t>
      </w:r>
    </w:p>
    <w:p w14:paraId="78948E17"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2</w:t>
      </w:r>
      <w:r>
        <w:rPr>
          <w:rFonts w:ascii="仿宋" w:eastAsia="仿宋" w:hAnsi="仿宋" w:cs="Times New Roman"/>
          <w:color w:val="000000"/>
          <w:sz w:val="32"/>
          <w:szCs w:val="32"/>
        </w:rPr>
        <w:t>.</w:t>
      </w:r>
      <w:r>
        <w:rPr>
          <w:rFonts w:ascii="仿宋" w:eastAsia="仿宋" w:hAnsi="仿宋" w:cs="Times New Roman" w:hint="eastAsia"/>
          <w:color w:val="000000"/>
          <w:sz w:val="32"/>
          <w:szCs w:val="32"/>
        </w:rPr>
        <w:t>具有教学科研并重型或科研为主型岗位的副教授</w:t>
      </w:r>
      <w:r>
        <w:rPr>
          <w:rFonts w:ascii="仿宋" w:eastAsia="仿宋" w:hAnsi="仿宋" w:cs="Times New Roman"/>
          <w:color w:val="000000"/>
          <w:sz w:val="32"/>
          <w:szCs w:val="32"/>
        </w:rPr>
        <w:t>/副</w:t>
      </w:r>
      <w:r>
        <w:rPr>
          <w:rFonts w:ascii="仿宋" w:eastAsia="仿宋" w:hAnsi="仿宋" w:cs="Times New Roman" w:hint="eastAsia"/>
          <w:color w:val="000000"/>
          <w:sz w:val="32"/>
          <w:szCs w:val="32"/>
        </w:rPr>
        <w:t>研究员及以上专业技术职务。</w:t>
      </w:r>
    </w:p>
    <w:p w14:paraId="761BFBD1" w14:textId="5D0B765D"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3</w:t>
      </w:r>
      <w:r>
        <w:rPr>
          <w:rFonts w:ascii="仿宋" w:eastAsia="仿宋" w:hAnsi="仿宋" w:cs="Times New Roman"/>
          <w:color w:val="000000"/>
          <w:sz w:val="32"/>
          <w:szCs w:val="32"/>
        </w:rPr>
        <w:t>.</w:t>
      </w:r>
      <w:r>
        <w:rPr>
          <w:rFonts w:ascii="仿宋" w:eastAsia="仿宋" w:hAnsi="仿宋" w:cs="Times New Roman" w:hint="eastAsia"/>
          <w:color w:val="000000"/>
          <w:sz w:val="32"/>
          <w:szCs w:val="32"/>
        </w:rPr>
        <w:t>首次上岗招生前需经学校导师学院培训，并取得合格证书。</w:t>
      </w:r>
    </w:p>
    <w:p w14:paraId="64CA6FDE"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color w:val="000000"/>
          <w:sz w:val="32"/>
          <w:szCs w:val="32"/>
        </w:rPr>
        <w:t>4.</w:t>
      </w:r>
      <w:r>
        <w:rPr>
          <w:rFonts w:ascii="仿宋" w:eastAsia="仿宋" w:hAnsi="仿宋" w:cs="Times New Roman" w:hint="eastAsia"/>
          <w:color w:val="000000"/>
          <w:sz w:val="32"/>
          <w:szCs w:val="32"/>
        </w:rPr>
        <w:t>具备良好的科学研究能力，有明确的研究方向，科研经费充足，以项目负责人承担在研省部级及以上科研项目</w:t>
      </w:r>
      <w:r>
        <w:rPr>
          <w:rFonts w:ascii="仿宋" w:eastAsia="仿宋" w:hAnsi="仿宋" w:cs="Times New Roman"/>
          <w:color w:val="000000"/>
          <w:sz w:val="32"/>
          <w:szCs w:val="32"/>
        </w:rPr>
        <w:t>1项，或一年内累计到账纵向、横向科研项目经费</w:t>
      </w:r>
      <w:r>
        <w:rPr>
          <w:rFonts w:ascii="仿宋" w:eastAsia="仿宋" w:hAnsi="仿宋" w:cs="Times New Roman" w:hint="eastAsia"/>
          <w:color w:val="000000"/>
          <w:sz w:val="32"/>
          <w:szCs w:val="32"/>
        </w:rPr>
        <w:t>1</w:t>
      </w:r>
      <w:r>
        <w:rPr>
          <w:rFonts w:ascii="仿宋" w:eastAsia="仿宋" w:hAnsi="仿宋" w:cs="Times New Roman"/>
          <w:color w:val="000000"/>
          <w:sz w:val="32"/>
          <w:szCs w:val="32"/>
        </w:rPr>
        <w:t>0万元及以上。</w:t>
      </w:r>
    </w:p>
    <w:p w14:paraId="4532857E"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学校新引进的（上岗招生年度的近三年内）特聘副教授可以使用学校科研启动经费申请上岗招收硕士研究生。</w:t>
      </w:r>
    </w:p>
    <w:p w14:paraId="55C948A7"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cs="Times New Roman" w:hint="eastAsia"/>
          <w:color w:val="000000"/>
          <w:sz w:val="32"/>
          <w:szCs w:val="32"/>
        </w:rPr>
        <w:t>聚焦相关研究方向取得一定的研究成果，</w:t>
      </w:r>
      <w:r>
        <w:rPr>
          <w:rFonts w:ascii="仿宋" w:eastAsia="仿宋" w:hAnsi="仿宋" w:cs="Times New Roman"/>
          <w:color w:val="000000"/>
          <w:sz w:val="32"/>
          <w:szCs w:val="32"/>
        </w:rPr>
        <w:t>研究成果的</w:t>
      </w:r>
      <w:r>
        <w:rPr>
          <w:rFonts w:ascii="仿宋" w:eastAsia="仿宋" w:hAnsi="仿宋" w:cs="Times New Roman"/>
          <w:color w:val="000000"/>
          <w:sz w:val="32"/>
          <w:szCs w:val="32"/>
        </w:rPr>
        <w:lastRenderedPageBreak/>
        <w:t>形式可以为学术论文、科研成果转化、科研成果奖或指导研究生成果等，其中，学术论文不含短篇论著、增刊论文、增版论文、文献综述、病例报告、meta分析、letter、comment、correction</w:t>
      </w:r>
      <w:r>
        <w:rPr>
          <w:rFonts w:ascii="仿宋" w:eastAsia="仿宋" w:hAnsi="仿宋" w:cs="Times New Roman" w:hint="eastAsia"/>
          <w:color w:val="000000"/>
          <w:sz w:val="32"/>
          <w:szCs w:val="32"/>
        </w:rPr>
        <w:t>、notes</w:t>
      </w:r>
      <w:r>
        <w:rPr>
          <w:rFonts w:ascii="仿宋" w:eastAsia="仿宋" w:hAnsi="仿宋" w:cs="Times New Roman"/>
          <w:color w:val="000000"/>
          <w:sz w:val="32"/>
          <w:szCs w:val="32"/>
        </w:rPr>
        <w:t>等</w:t>
      </w:r>
      <w:bookmarkStart w:id="9" w:name="_Hlk141859138"/>
      <w:r>
        <w:rPr>
          <w:rFonts w:ascii="仿宋" w:eastAsia="仿宋" w:hAnsi="仿宋" w:cs="Times New Roman" w:hint="eastAsia"/>
          <w:color w:val="000000"/>
          <w:sz w:val="32"/>
          <w:szCs w:val="32"/>
        </w:rPr>
        <w:t>，论文以苏州大学、苏州大学苏州医学院或者苏州大学苏州医学院公共卫生学院为第一署名单位</w:t>
      </w:r>
      <w:bookmarkEnd w:id="9"/>
      <w:r>
        <w:rPr>
          <w:rFonts w:ascii="仿宋" w:eastAsia="仿宋" w:hAnsi="仿宋" w:cs="Times New Roman"/>
          <w:color w:val="000000"/>
          <w:sz w:val="32"/>
          <w:szCs w:val="32"/>
        </w:rPr>
        <w:t>。近五年需取得符合下列条件之一的代表性研究成果：</w:t>
      </w:r>
    </w:p>
    <w:p w14:paraId="25F512A0" w14:textId="36BCFF00"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以第一作者或通讯作者在中科院</w:t>
      </w:r>
      <w:r>
        <w:rPr>
          <w:rFonts w:ascii="仿宋" w:eastAsia="仿宋" w:hAnsi="仿宋"/>
          <w:sz w:val="32"/>
          <w:szCs w:val="32"/>
        </w:rPr>
        <w:t>SCI分区二区学术期刊上发表学术论文1篇</w:t>
      </w:r>
      <w:r>
        <w:rPr>
          <w:rFonts w:ascii="仿宋" w:eastAsia="仿宋" w:hAnsi="仿宋" w:hint="eastAsia"/>
          <w:sz w:val="32"/>
          <w:szCs w:val="32"/>
        </w:rPr>
        <w:t>。</w:t>
      </w:r>
    </w:p>
    <w:p w14:paraId="19BE1853" w14:textId="1BC8C419" w:rsidR="006E330E" w:rsidRDefault="0085594F" w:rsidP="00880989">
      <w:pPr>
        <w:spacing w:line="580" w:lineRule="exact"/>
        <w:ind w:firstLineChars="200" w:firstLine="640"/>
        <w:rPr>
          <w:rFonts w:ascii="仿宋" w:eastAsia="仿宋" w:hAnsi="仿宋"/>
          <w:sz w:val="32"/>
          <w:szCs w:val="32"/>
        </w:rPr>
      </w:pPr>
      <w:bookmarkStart w:id="10" w:name="_Hlk135746335"/>
      <w:r>
        <w:rPr>
          <w:rFonts w:ascii="仿宋" w:eastAsia="仿宋" w:hAnsi="仿宋" w:hint="eastAsia"/>
          <w:sz w:val="32"/>
          <w:szCs w:val="32"/>
        </w:rPr>
        <w:t>（2）</w:t>
      </w:r>
      <w:r>
        <w:rPr>
          <w:rFonts w:ascii="仿宋" w:eastAsia="仿宋" w:hAnsi="仿宋"/>
          <w:sz w:val="32"/>
          <w:szCs w:val="32"/>
        </w:rPr>
        <w:t>以第一作者或通讯作者</w:t>
      </w:r>
      <w:bookmarkStart w:id="11" w:name="_Hlk135745890"/>
      <w:bookmarkEnd w:id="10"/>
      <w:r>
        <w:rPr>
          <w:rFonts w:ascii="仿宋" w:eastAsia="仿宋" w:hAnsi="仿宋"/>
          <w:sz w:val="32"/>
          <w:szCs w:val="32"/>
        </w:rPr>
        <w:t>在</w:t>
      </w:r>
      <w:bookmarkStart w:id="12" w:name="_Hlk135746477"/>
      <w:r>
        <w:rPr>
          <w:rFonts w:ascii="仿宋" w:eastAsia="仿宋" w:hAnsi="仿宋"/>
          <w:sz w:val="32"/>
          <w:szCs w:val="32"/>
        </w:rPr>
        <w:t>中科院SCI</w:t>
      </w:r>
      <w:r>
        <w:rPr>
          <w:rFonts w:ascii="仿宋" w:eastAsia="仿宋" w:hAnsi="仿宋" w:hint="eastAsia"/>
          <w:sz w:val="32"/>
          <w:szCs w:val="32"/>
        </w:rPr>
        <w:t>分区</w:t>
      </w:r>
      <w:r>
        <w:rPr>
          <w:rFonts w:ascii="仿宋" w:eastAsia="仿宋" w:hAnsi="仿宋"/>
          <w:sz w:val="32"/>
          <w:szCs w:val="32"/>
        </w:rPr>
        <w:t>学术期刊</w:t>
      </w:r>
      <w:r>
        <w:rPr>
          <w:rFonts w:ascii="仿宋" w:eastAsia="仿宋" w:hAnsi="仿宋" w:hint="eastAsia"/>
          <w:sz w:val="32"/>
          <w:szCs w:val="32"/>
        </w:rPr>
        <w:t>或</w:t>
      </w:r>
      <w:bookmarkStart w:id="13" w:name="_Hlk135746094"/>
      <w:bookmarkEnd w:id="12"/>
      <w:r>
        <w:rPr>
          <w:rFonts w:ascii="仿宋" w:eastAsia="仿宋" w:hAnsi="仿宋" w:hint="eastAsia"/>
          <w:sz w:val="32"/>
          <w:szCs w:val="32"/>
        </w:rPr>
        <w:t>中国科学引文数据库</w:t>
      </w:r>
      <w:r>
        <w:rPr>
          <w:rFonts w:ascii="仿宋" w:eastAsia="仿宋" w:hAnsi="仿宋"/>
          <w:sz w:val="32"/>
          <w:szCs w:val="32"/>
        </w:rPr>
        <w:t>(CSCD)学术期刊</w:t>
      </w:r>
      <w:bookmarkEnd w:id="13"/>
      <w:r>
        <w:rPr>
          <w:rFonts w:ascii="仿宋" w:eastAsia="仿宋" w:hAnsi="仿宋"/>
          <w:sz w:val="32"/>
          <w:szCs w:val="32"/>
        </w:rPr>
        <w:t>上发表学术论文2篇</w:t>
      </w:r>
      <w:bookmarkEnd w:id="11"/>
      <w:r>
        <w:rPr>
          <w:rFonts w:ascii="仿宋" w:eastAsia="仿宋" w:hAnsi="仿宋" w:hint="eastAsia"/>
          <w:sz w:val="32"/>
          <w:szCs w:val="32"/>
        </w:rPr>
        <w:t>，其中，在中科院</w:t>
      </w:r>
      <w:r>
        <w:rPr>
          <w:rFonts w:ascii="仿宋" w:eastAsia="仿宋" w:hAnsi="仿宋"/>
          <w:sz w:val="32"/>
          <w:szCs w:val="32"/>
        </w:rPr>
        <w:t>SCI</w:t>
      </w:r>
      <w:r>
        <w:rPr>
          <w:rFonts w:ascii="仿宋" w:eastAsia="仿宋" w:hAnsi="仿宋" w:hint="eastAsia"/>
          <w:sz w:val="32"/>
          <w:szCs w:val="32"/>
        </w:rPr>
        <w:t>分区</w:t>
      </w:r>
      <w:r>
        <w:rPr>
          <w:rFonts w:ascii="仿宋" w:eastAsia="仿宋" w:hAnsi="仿宋"/>
          <w:sz w:val="32"/>
          <w:szCs w:val="32"/>
        </w:rPr>
        <w:t>学术期刊上发表学术论文</w:t>
      </w:r>
      <w:r>
        <w:rPr>
          <w:rFonts w:ascii="仿宋" w:eastAsia="仿宋" w:hAnsi="仿宋" w:hint="eastAsia"/>
          <w:sz w:val="32"/>
          <w:szCs w:val="32"/>
        </w:rPr>
        <w:t>至少1</w:t>
      </w:r>
      <w:r>
        <w:rPr>
          <w:rFonts w:ascii="仿宋" w:eastAsia="仿宋" w:hAnsi="仿宋"/>
          <w:sz w:val="32"/>
          <w:szCs w:val="32"/>
        </w:rPr>
        <w:t>篇</w:t>
      </w:r>
      <w:r w:rsidR="003C44DB">
        <w:rPr>
          <w:rFonts w:ascii="仿宋" w:eastAsia="仿宋" w:hAnsi="仿宋" w:hint="eastAsia"/>
          <w:sz w:val="32"/>
          <w:szCs w:val="32"/>
        </w:rPr>
        <w:t>。</w:t>
      </w:r>
    </w:p>
    <w:p w14:paraId="14A00C30"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以第一作者或通讯作者在</w:t>
      </w:r>
      <w:bookmarkStart w:id="14" w:name="_Hlk135745869"/>
      <w:r>
        <w:rPr>
          <w:rFonts w:ascii="仿宋" w:eastAsia="仿宋" w:hAnsi="仿宋" w:hint="eastAsia"/>
          <w:sz w:val="32"/>
          <w:szCs w:val="32"/>
        </w:rPr>
        <w:t>中国科学引文数据库</w:t>
      </w:r>
      <w:r>
        <w:rPr>
          <w:rFonts w:ascii="仿宋" w:eastAsia="仿宋" w:hAnsi="仿宋"/>
          <w:sz w:val="32"/>
          <w:szCs w:val="32"/>
        </w:rPr>
        <w:t>(CSCD)学术期刊上</w:t>
      </w:r>
      <w:bookmarkEnd w:id="14"/>
      <w:r>
        <w:rPr>
          <w:rFonts w:ascii="仿宋" w:eastAsia="仿宋" w:hAnsi="仿宋"/>
          <w:sz w:val="32"/>
          <w:szCs w:val="32"/>
        </w:rPr>
        <w:t>发表学术论文</w:t>
      </w:r>
      <w:r>
        <w:rPr>
          <w:rFonts w:ascii="仿宋" w:eastAsia="仿宋" w:hAnsi="仿宋" w:hint="eastAsia"/>
          <w:sz w:val="32"/>
          <w:szCs w:val="32"/>
        </w:rPr>
        <w:t>1</w:t>
      </w:r>
      <w:r>
        <w:rPr>
          <w:rFonts w:ascii="仿宋" w:eastAsia="仿宋" w:hAnsi="仿宋"/>
          <w:sz w:val="32"/>
          <w:szCs w:val="32"/>
        </w:rPr>
        <w:t>篇</w:t>
      </w:r>
      <w:r>
        <w:rPr>
          <w:rFonts w:ascii="仿宋" w:eastAsia="仿宋" w:hAnsi="仿宋" w:hint="eastAsia"/>
          <w:sz w:val="32"/>
          <w:szCs w:val="32"/>
        </w:rPr>
        <w:t>，</w:t>
      </w:r>
      <w:r>
        <w:rPr>
          <w:rFonts w:ascii="仿宋" w:eastAsia="仿宋" w:hAnsi="仿宋"/>
          <w:sz w:val="32"/>
          <w:szCs w:val="32"/>
        </w:rPr>
        <w:t>并且取得下列成果之一：</w:t>
      </w:r>
    </w:p>
    <w:p w14:paraId="3A8F51AC" w14:textId="0017C5A8" w:rsidR="006E330E" w:rsidRDefault="0085594F" w:rsidP="00880989">
      <w:pPr>
        <w:spacing w:line="580" w:lineRule="exact"/>
        <w:ind w:firstLineChars="200" w:firstLine="640"/>
        <w:rPr>
          <w:rFonts w:ascii="仿宋" w:eastAsia="仿宋" w:hAnsi="仿宋"/>
          <w:sz w:val="32"/>
          <w:szCs w:val="32"/>
        </w:rPr>
      </w:pPr>
      <w:bookmarkStart w:id="15" w:name="_Hlk135747025"/>
      <w:r>
        <w:rPr>
          <w:rFonts w:ascii="仿宋" w:eastAsia="仿宋" w:hAnsi="仿宋" w:hint="eastAsia"/>
          <w:sz w:val="32"/>
          <w:szCs w:val="32"/>
        </w:rPr>
        <w:t>①以第一完成人完成政策咨询报告</w:t>
      </w:r>
      <w:r>
        <w:rPr>
          <w:rFonts w:ascii="仿宋" w:eastAsia="仿宋" w:hAnsi="仿宋"/>
          <w:sz w:val="32"/>
          <w:szCs w:val="32"/>
        </w:rPr>
        <w:t>1篇，并获得省级及以上部委批示或采纳</w:t>
      </w:r>
      <w:r w:rsidR="00AE41B3">
        <w:rPr>
          <w:rFonts w:ascii="仿宋" w:eastAsia="仿宋" w:hAnsi="仿宋" w:hint="eastAsia"/>
          <w:sz w:val="32"/>
          <w:szCs w:val="32"/>
        </w:rPr>
        <w:t>。</w:t>
      </w:r>
    </w:p>
    <w:p w14:paraId="5B004183"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②以主要完成人获国家级科研成果奖</w:t>
      </w:r>
      <w:r>
        <w:rPr>
          <w:rFonts w:ascii="仿宋" w:eastAsia="仿宋" w:hAnsi="仿宋"/>
          <w:sz w:val="32"/>
          <w:szCs w:val="32"/>
        </w:rPr>
        <w:t>1项，或省部级科研成果奖一等奖及以上1项（排名前五），或省部级科研成果奖二等奖1项（排名前三），或省部级科研成果奖三等奖1项（排名前二），或市厅级科研成果奖一等奖1项（排名第一）。</w:t>
      </w:r>
    </w:p>
    <w:p w14:paraId="33DE21A5"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③以主要完成人获国家级教学成果奖或中国研究生教育成果奖</w:t>
      </w:r>
      <w:r>
        <w:rPr>
          <w:rFonts w:ascii="仿宋" w:eastAsia="仿宋" w:hAnsi="仿宋"/>
          <w:sz w:val="32"/>
          <w:szCs w:val="32"/>
        </w:rPr>
        <w:t>1项，或省部级教学成果奖一等奖及以上1项（排名前五），或省部级教学成果奖二等奖1项（排名前三）。</w:t>
      </w:r>
    </w:p>
    <w:p w14:paraId="6BBD95B9"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④指导学术学位研究生学位论文获省级以上优秀学位论文</w:t>
      </w:r>
      <w:r>
        <w:rPr>
          <w:rFonts w:ascii="仿宋" w:eastAsia="仿宋" w:hAnsi="仿宋"/>
          <w:sz w:val="32"/>
          <w:szCs w:val="32"/>
        </w:rPr>
        <w:t>1项，或指导研究生获省部级学科竞赛二等奖及以上奖励1项。</w:t>
      </w:r>
    </w:p>
    <w:p w14:paraId="6325D1CA"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 5 \* GB3</w:instrText>
      </w:r>
      <w:r>
        <w:rPr>
          <w:rFonts w:ascii="仿宋" w:eastAsia="仿宋" w:hAnsi="仿宋"/>
          <w:sz w:val="32"/>
          <w:szCs w:val="32"/>
        </w:rPr>
        <w:instrText xml:space="preserve"> </w:instrText>
      </w:r>
      <w:r>
        <w:rPr>
          <w:rFonts w:ascii="仿宋" w:eastAsia="仿宋" w:hAnsi="仿宋"/>
          <w:sz w:val="32"/>
          <w:szCs w:val="32"/>
        </w:rPr>
        <w:fldChar w:fldCharType="separate"/>
      </w:r>
      <w:r>
        <w:rPr>
          <w:rFonts w:ascii="仿宋" w:eastAsia="仿宋" w:hAnsi="仿宋" w:hint="eastAsia"/>
          <w:sz w:val="32"/>
          <w:szCs w:val="32"/>
        </w:rPr>
        <w:t>⑤</w:t>
      </w:r>
      <w:r>
        <w:rPr>
          <w:rFonts w:ascii="仿宋" w:eastAsia="仿宋" w:hAnsi="仿宋"/>
          <w:sz w:val="32"/>
          <w:szCs w:val="32"/>
        </w:rPr>
        <w:fldChar w:fldCharType="end"/>
      </w:r>
      <w:r>
        <w:rPr>
          <w:rFonts w:ascii="仿宋" w:eastAsia="仿宋" w:hAnsi="仿宋" w:hint="eastAsia"/>
          <w:sz w:val="32"/>
          <w:szCs w:val="32"/>
        </w:rPr>
        <w:t>以第一完成人申请发明或实用新型专利，并实现成果转化，到账金额达2</w:t>
      </w:r>
      <w:r>
        <w:rPr>
          <w:rFonts w:ascii="仿宋" w:eastAsia="仿宋" w:hAnsi="仿宋"/>
          <w:sz w:val="32"/>
          <w:szCs w:val="32"/>
        </w:rPr>
        <w:t>0万元及以上，且</w:t>
      </w:r>
      <w:r>
        <w:rPr>
          <w:rFonts w:ascii="仿宋" w:eastAsia="仿宋" w:hAnsi="仿宋" w:hint="eastAsia"/>
          <w:sz w:val="32"/>
          <w:szCs w:val="32"/>
        </w:rPr>
        <w:t>苏州大学、</w:t>
      </w:r>
      <w:r>
        <w:rPr>
          <w:rFonts w:ascii="仿宋" w:eastAsia="仿宋" w:hAnsi="仿宋"/>
          <w:sz w:val="32"/>
          <w:szCs w:val="32"/>
        </w:rPr>
        <w:t>苏州大学苏州医学院或</w:t>
      </w:r>
      <w:r>
        <w:rPr>
          <w:rFonts w:ascii="仿宋" w:eastAsia="仿宋" w:hAnsi="仿宋" w:hint="eastAsia"/>
          <w:sz w:val="32"/>
          <w:szCs w:val="32"/>
        </w:rPr>
        <w:t>苏州大学苏州医学院公共卫生学院</w:t>
      </w:r>
      <w:r>
        <w:rPr>
          <w:rFonts w:ascii="仿宋" w:eastAsia="仿宋" w:hAnsi="仿宋"/>
          <w:sz w:val="32"/>
          <w:szCs w:val="32"/>
        </w:rPr>
        <w:t>为唯一专利权人。</w:t>
      </w:r>
    </w:p>
    <w:bookmarkEnd w:id="15"/>
    <w:p w14:paraId="6BD1F355" w14:textId="79CF1D09"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第六条 专业</w:t>
      </w:r>
      <w:r>
        <w:rPr>
          <w:rFonts w:ascii="仿宋" w:eastAsia="仿宋" w:hAnsi="仿宋"/>
          <w:sz w:val="32"/>
          <w:szCs w:val="32"/>
        </w:rPr>
        <w:t>学位硕士生导师</w:t>
      </w:r>
      <w:r>
        <w:rPr>
          <w:rFonts w:ascii="仿宋" w:eastAsia="仿宋" w:hAnsi="仿宋" w:hint="eastAsia"/>
          <w:sz w:val="32"/>
          <w:szCs w:val="32"/>
        </w:rPr>
        <w:t>上岗招生基本要求</w:t>
      </w:r>
    </w:p>
    <w:p w14:paraId="330D024D" w14:textId="1999E9AB" w:rsidR="006E330E" w:rsidRDefault="0085594F" w:rsidP="00880989">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在我校或与我校有稳定的科研或教学合作关系的单位工作，</w:t>
      </w:r>
      <w:r>
        <w:rPr>
          <w:rFonts w:ascii="仿宋" w:eastAsia="仿宋" w:hAnsi="仿宋"/>
          <w:sz w:val="32"/>
          <w:szCs w:val="32"/>
        </w:rPr>
        <w:t>副</w:t>
      </w:r>
      <w:r>
        <w:rPr>
          <w:rFonts w:ascii="仿宋" w:eastAsia="仿宋" w:hAnsi="仿宋" w:hint="eastAsia"/>
          <w:sz w:val="32"/>
          <w:szCs w:val="32"/>
        </w:rPr>
        <w:t>高级及以上专业技术</w:t>
      </w:r>
      <w:r>
        <w:rPr>
          <w:rFonts w:ascii="仿宋" w:eastAsia="仿宋" w:hAnsi="仿宋"/>
          <w:sz w:val="32"/>
          <w:szCs w:val="32"/>
        </w:rPr>
        <w:t>职称</w:t>
      </w:r>
      <w:r>
        <w:rPr>
          <w:rFonts w:ascii="仿宋" w:eastAsia="仿宋" w:hAnsi="仿宋" w:hint="eastAsia"/>
          <w:sz w:val="32"/>
          <w:szCs w:val="32"/>
        </w:rPr>
        <w:t>或博士学位，从事公共卫生相关专业学位领域工作至少十年，具有丰富的工作经验和较强的实务工作能力，</w:t>
      </w:r>
      <w:r>
        <w:rPr>
          <w:rFonts w:ascii="仿宋" w:eastAsia="仿宋" w:hAnsi="仿宋"/>
          <w:sz w:val="32"/>
          <w:szCs w:val="32"/>
        </w:rPr>
        <w:t>年龄一般应在57周岁以下。</w:t>
      </w:r>
    </w:p>
    <w:p w14:paraId="47847452"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sz w:val="32"/>
          <w:szCs w:val="32"/>
        </w:rPr>
        <w:t>2.具备良好的科学研究能力，有明确的研究方向，以项目负责人承担在研省部级及以上科研项目1项，或一年内累计到账纵向、横向科研项目经费5万元及以上。</w:t>
      </w:r>
    </w:p>
    <w:p w14:paraId="7E8FDC87"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sz w:val="32"/>
          <w:szCs w:val="32"/>
        </w:rPr>
        <w:t>3.</w:t>
      </w:r>
      <w:r>
        <w:rPr>
          <w:rFonts w:ascii="仿宋" w:eastAsia="仿宋" w:hAnsi="仿宋" w:cs="Times New Roman"/>
          <w:color w:val="000000"/>
          <w:sz w:val="32"/>
          <w:szCs w:val="32"/>
        </w:rPr>
        <w:t>聚焦相关研究方向取得一定的研究成果，研究成果的形式可以为学术论文、科研成果转化、科研成果奖或指导研究生成果等，其中，学术论文不含短篇论著、增刊论文、增版论文、文献综述、meta分析、letter、comment、correction</w:t>
      </w:r>
      <w:r>
        <w:rPr>
          <w:rFonts w:ascii="仿宋" w:eastAsia="仿宋" w:hAnsi="仿宋" w:cs="Times New Roman" w:hint="eastAsia"/>
          <w:color w:val="000000"/>
          <w:sz w:val="32"/>
          <w:szCs w:val="32"/>
        </w:rPr>
        <w:t>、notes</w:t>
      </w:r>
      <w:r>
        <w:rPr>
          <w:rFonts w:ascii="仿宋" w:eastAsia="仿宋" w:hAnsi="仿宋" w:cs="Times New Roman"/>
          <w:color w:val="000000"/>
          <w:sz w:val="32"/>
          <w:szCs w:val="32"/>
        </w:rPr>
        <w:t>等</w:t>
      </w:r>
      <w:r>
        <w:rPr>
          <w:rFonts w:ascii="仿宋" w:eastAsia="仿宋" w:hAnsi="仿宋" w:cs="Times New Roman" w:hint="eastAsia"/>
          <w:color w:val="000000"/>
          <w:sz w:val="32"/>
          <w:szCs w:val="32"/>
        </w:rPr>
        <w:t>，论文以苏州大学、苏州大学苏州医学院或者苏州大学苏州医学院公共卫生学院为第一署名单位</w:t>
      </w:r>
      <w:r>
        <w:rPr>
          <w:rFonts w:ascii="仿宋" w:eastAsia="仿宋" w:hAnsi="仿宋" w:cs="Times New Roman"/>
          <w:color w:val="000000"/>
          <w:sz w:val="32"/>
          <w:szCs w:val="32"/>
        </w:rPr>
        <w:t>。近五年需取得符合下列条件之一的代表性研究成果：</w:t>
      </w:r>
    </w:p>
    <w:p w14:paraId="2B0A7DF0" w14:textId="3B8C4841"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1）以第一作者或通讯作者在中科院SCI分区学术期刊或中华医学会主办的中华系列杂志上发表学术论文1篇</w:t>
      </w:r>
      <w:r w:rsidR="00D600F3">
        <w:rPr>
          <w:rFonts w:ascii="仿宋" w:eastAsia="仿宋" w:hAnsi="仿宋" w:hint="eastAsia"/>
          <w:sz w:val="32"/>
          <w:szCs w:val="32"/>
        </w:rPr>
        <w:t>。</w:t>
      </w:r>
    </w:p>
    <w:p w14:paraId="4C8E2BF1" w14:textId="0FBCAD53"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w:t>
      </w:r>
      <w:r>
        <w:rPr>
          <w:rFonts w:ascii="仿宋" w:eastAsia="仿宋" w:hAnsi="仿宋"/>
          <w:sz w:val="32"/>
          <w:szCs w:val="32"/>
        </w:rPr>
        <w:t>2）以第一作者或通讯作者在中国科学引文数据库(CSCD)学术期刊上发表学术论文2篇</w:t>
      </w:r>
      <w:r w:rsidR="00D600F3">
        <w:rPr>
          <w:rFonts w:ascii="仿宋" w:eastAsia="仿宋" w:hAnsi="仿宋" w:hint="eastAsia"/>
          <w:sz w:val="32"/>
          <w:szCs w:val="32"/>
        </w:rPr>
        <w:t>。</w:t>
      </w:r>
    </w:p>
    <w:p w14:paraId="2E03EF9E"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3）以第一作者或通讯作者在中国科学引文数据库(CSCD)学术期刊上发表学术论文1篇，并且取得下列成果之一：</w:t>
      </w:r>
    </w:p>
    <w:p w14:paraId="7D88C812" w14:textId="5451F61C"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①</w:t>
      </w:r>
      <w:bookmarkStart w:id="16" w:name="_Hlk135837654"/>
      <w:r>
        <w:rPr>
          <w:rFonts w:ascii="仿宋" w:eastAsia="仿宋" w:hAnsi="仿宋" w:hint="eastAsia"/>
          <w:sz w:val="32"/>
          <w:szCs w:val="32"/>
        </w:rPr>
        <w:t>以第一完成人完成政策咨询报告</w:t>
      </w:r>
      <w:r>
        <w:rPr>
          <w:rFonts w:ascii="仿宋" w:eastAsia="仿宋" w:hAnsi="仿宋"/>
          <w:sz w:val="32"/>
          <w:szCs w:val="32"/>
        </w:rPr>
        <w:t>1篇，并获得</w:t>
      </w:r>
      <w:r>
        <w:rPr>
          <w:rFonts w:ascii="仿宋" w:eastAsia="仿宋" w:hAnsi="仿宋" w:hint="eastAsia"/>
          <w:sz w:val="32"/>
          <w:szCs w:val="32"/>
        </w:rPr>
        <w:t>市级及以上</w:t>
      </w:r>
      <w:r>
        <w:rPr>
          <w:rFonts w:ascii="仿宋" w:eastAsia="仿宋" w:hAnsi="仿宋"/>
          <w:sz w:val="32"/>
          <w:szCs w:val="32"/>
        </w:rPr>
        <w:t>部委批示或采纳</w:t>
      </w:r>
      <w:bookmarkEnd w:id="16"/>
      <w:r w:rsidR="00D600F3">
        <w:rPr>
          <w:rFonts w:ascii="仿宋" w:eastAsia="仿宋" w:hAnsi="仿宋" w:hint="eastAsia"/>
          <w:sz w:val="32"/>
          <w:szCs w:val="32"/>
        </w:rPr>
        <w:t>。</w:t>
      </w:r>
    </w:p>
    <w:p w14:paraId="2764E01B" w14:textId="1E765533"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②</w:t>
      </w:r>
      <w:bookmarkStart w:id="17" w:name="_Hlk122013513"/>
      <w:r>
        <w:rPr>
          <w:rFonts w:ascii="仿宋" w:eastAsia="仿宋" w:hAnsi="仿宋" w:hint="eastAsia"/>
          <w:sz w:val="32"/>
          <w:szCs w:val="32"/>
        </w:rPr>
        <w:t>以第一完成人制定并获批国家或地方标准、</w:t>
      </w:r>
      <w:r>
        <w:rPr>
          <w:rFonts w:ascii="仿宋" w:eastAsia="仿宋" w:hAnsi="仿宋"/>
          <w:sz w:val="32"/>
          <w:szCs w:val="32"/>
        </w:rPr>
        <w:t>行业或团体标准1份</w:t>
      </w:r>
      <w:r w:rsidR="00D600F3">
        <w:rPr>
          <w:rFonts w:ascii="仿宋" w:eastAsia="仿宋" w:hAnsi="仿宋" w:hint="eastAsia"/>
          <w:sz w:val="32"/>
          <w:szCs w:val="32"/>
        </w:rPr>
        <w:t>。</w:t>
      </w:r>
    </w:p>
    <w:bookmarkEnd w:id="17"/>
    <w:p w14:paraId="6FE3E7CC" w14:textId="051EC9EF"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③以主要完成人获国家级科研成果奖</w:t>
      </w:r>
      <w:r>
        <w:rPr>
          <w:rFonts w:ascii="仿宋" w:eastAsia="仿宋" w:hAnsi="仿宋"/>
          <w:sz w:val="32"/>
          <w:szCs w:val="32"/>
        </w:rPr>
        <w:t>1项，或省部级科研成果奖1项（排名前五），或市厅级科研成果奖一等奖1项（排名前三）</w:t>
      </w:r>
      <w:r w:rsidR="00D600F3">
        <w:rPr>
          <w:rFonts w:ascii="仿宋" w:eastAsia="仿宋" w:hAnsi="仿宋" w:hint="eastAsia"/>
          <w:sz w:val="32"/>
          <w:szCs w:val="32"/>
        </w:rPr>
        <w:t>。</w:t>
      </w:r>
    </w:p>
    <w:p w14:paraId="15408149"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④以主要完成人获国家级教学成果奖或中国研究生教育成果奖</w:t>
      </w:r>
      <w:r>
        <w:rPr>
          <w:rFonts w:ascii="仿宋" w:eastAsia="仿宋" w:hAnsi="仿宋"/>
          <w:sz w:val="32"/>
          <w:szCs w:val="32"/>
        </w:rPr>
        <w:t>1项，或省部级教学成果奖1项（排名前五），或市厅级、校级教学成果奖一等奖1项（排名前三）。</w:t>
      </w:r>
    </w:p>
    <w:p w14:paraId="66AC90E1"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⑤指导研究生学位论文获省级以上优秀学位论文</w:t>
      </w:r>
      <w:r>
        <w:rPr>
          <w:rFonts w:ascii="仿宋" w:eastAsia="仿宋" w:hAnsi="仿宋"/>
          <w:sz w:val="32"/>
          <w:szCs w:val="32"/>
        </w:rPr>
        <w:t>1项，或指导研究生获省部级学科竞赛三等奖及以上奖励1项。</w:t>
      </w:r>
    </w:p>
    <w:p w14:paraId="05BD12FA"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 6 \* GB3</w:instrText>
      </w:r>
      <w:r>
        <w:rPr>
          <w:rFonts w:ascii="仿宋" w:eastAsia="仿宋" w:hAnsi="仿宋"/>
          <w:sz w:val="32"/>
          <w:szCs w:val="32"/>
        </w:rPr>
        <w:instrText xml:space="preserve"> </w:instrText>
      </w:r>
      <w:r>
        <w:rPr>
          <w:rFonts w:ascii="仿宋" w:eastAsia="仿宋" w:hAnsi="仿宋"/>
          <w:sz w:val="32"/>
          <w:szCs w:val="32"/>
        </w:rPr>
        <w:fldChar w:fldCharType="separate"/>
      </w:r>
      <w:r>
        <w:rPr>
          <w:rFonts w:ascii="仿宋" w:eastAsia="仿宋" w:hAnsi="仿宋" w:hint="eastAsia"/>
          <w:sz w:val="32"/>
          <w:szCs w:val="32"/>
        </w:rPr>
        <w:t>⑥</w:t>
      </w:r>
      <w:r>
        <w:rPr>
          <w:rFonts w:ascii="仿宋" w:eastAsia="仿宋" w:hAnsi="仿宋"/>
          <w:sz w:val="32"/>
          <w:szCs w:val="32"/>
        </w:rPr>
        <w:fldChar w:fldCharType="end"/>
      </w:r>
      <w:r>
        <w:rPr>
          <w:rFonts w:ascii="仿宋" w:eastAsia="仿宋" w:hAnsi="仿宋" w:hint="eastAsia"/>
          <w:sz w:val="32"/>
          <w:szCs w:val="32"/>
        </w:rPr>
        <w:t>以第一完成人申请发明或实用新型专利，并实现成果转化，到账金额达</w:t>
      </w:r>
      <w:r>
        <w:rPr>
          <w:rFonts w:ascii="仿宋" w:eastAsia="仿宋" w:hAnsi="仿宋"/>
          <w:sz w:val="32"/>
          <w:szCs w:val="32"/>
        </w:rPr>
        <w:t>10万元及以上，且</w:t>
      </w:r>
      <w:r>
        <w:rPr>
          <w:rFonts w:ascii="仿宋" w:eastAsia="仿宋" w:hAnsi="仿宋" w:hint="eastAsia"/>
          <w:sz w:val="32"/>
          <w:szCs w:val="32"/>
        </w:rPr>
        <w:t>苏州大学、</w:t>
      </w:r>
      <w:r>
        <w:rPr>
          <w:rFonts w:ascii="仿宋" w:eastAsia="仿宋" w:hAnsi="仿宋"/>
          <w:sz w:val="32"/>
          <w:szCs w:val="32"/>
        </w:rPr>
        <w:t>苏州大学苏州医学院或苏州大学</w:t>
      </w:r>
      <w:r>
        <w:rPr>
          <w:rFonts w:ascii="仿宋" w:eastAsia="仿宋" w:hAnsi="仿宋" w:hint="eastAsia"/>
          <w:sz w:val="32"/>
          <w:szCs w:val="32"/>
        </w:rPr>
        <w:t>苏州医学院公共卫生学院</w:t>
      </w:r>
      <w:r>
        <w:rPr>
          <w:rFonts w:ascii="仿宋" w:eastAsia="仿宋" w:hAnsi="仿宋"/>
          <w:sz w:val="32"/>
          <w:szCs w:val="32"/>
        </w:rPr>
        <w:t>为唯一专利权人。</w:t>
      </w:r>
    </w:p>
    <w:p w14:paraId="407709C6"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第七条 学术学位研究生导师拟兼聘专业学位研究生导师者，</w:t>
      </w:r>
      <w:r>
        <w:rPr>
          <w:rFonts w:ascii="仿宋" w:eastAsia="仿宋" w:hAnsi="仿宋"/>
          <w:sz w:val="32"/>
          <w:szCs w:val="32"/>
        </w:rPr>
        <w:t>兼聘类型</w:t>
      </w:r>
      <w:r>
        <w:rPr>
          <w:rFonts w:ascii="仿宋" w:eastAsia="仿宋" w:hAnsi="仿宋" w:hint="eastAsia"/>
          <w:sz w:val="32"/>
          <w:szCs w:val="32"/>
        </w:rPr>
        <w:t>需</w:t>
      </w:r>
      <w:r>
        <w:rPr>
          <w:rFonts w:ascii="仿宋" w:eastAsia="仿宋" w:hAnsi="仿宋"/>
          <w:sz w:val="32"/>
          <w:szCs w:val="32"/>
        </w:rPr>
        <w:t xml:space="preserve">为同一学科领域。 </w:t>
      </w:r>
    </w:p>
    <w:p w14:paraId="32933AC0" w14:textId="09357C57" w:rsidR="006E330E" w:rsidRDefault="0085594F" w:rsidP="00880989">
      <w:pPr>
        <w:spacing w:line="580" w:lineRule="exact"/>
        <w:ind w:firstLineChars="200" w:firstLine="640"/>
        <w:rPr>
          <w:rFonts w:ascii="仿宋" w:eastAsia="仿宋" w:hAnsi="仿宋" w:cs="Times New Roman"/>
          <w:color w:val="000000"/>
          <w:sz w:val="32"/>
          <w:szCs w:val="32"/>
        </w:rPr>
      </w:pPr>
      <w:bookmarkStart w:id="18" w:name="_Hlk135730085"/>
      <w:r>
        <w:rPr>
          <w:rFonts w:ascii="仿宋" w:eastAsia="仿宋" w:hAnsi="仿宋" w:cs="Times New Roman" w:hint="eastAsia"/>
          <w:color w:val="000000"/>
          <w:sz w:val="32"/>
          <w:szCs w:val="32"/>
        </w:rPr>
        <w:t>第八条 导师上岗招生例外原则</w:t>
      </w:r>
    </w:p>
    <w:p w14:paraId="5541B0D7" w14:textId="63EFD704"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lastRenderedPageBreak/>
        <w:t>1</w:t>
      </w:r>
      <w:r>
        <w:rPr>
          <w:rFonts w:ascii="仿宋" w:eastAsia="仿宋" w:hAnsi="仿宋" w:cs="Times New Roman"/>
          <w:color w:val="000000"/>
          <w:sz w:val="32"/>
          <w:szCs w:val="32"/>
        </w:rPr>
        <w:t>.</w:t>
      </w:r>
      <w:r>
        <w:rPr>
          <w:rFonts w:ascii="仿宋" w:eastAsia="仿宋" w:hAnsi="仿宋" w:cs="Times New Roman" w:hint="eastAsia"/>
          <w:color w:val="000000"/>
          <w:sz w:val="32"/>
          <w:szCs w:val="32"/>
        </w:rPr>
        <w:t>人事关系例外原则</w:t>
      </w:r>
    </w:p>
    <w:p w14:paraId="542A00D2" w14:textId="77777777" w:rsidR="006E330E" w:rsidRDefault="0085594F" w:rsidP="00880989">
      <w:pPr>
        <w:spacing w:line="580" w:lineRule="exact"/>
        <w:ind w:firstLineChars="200" w:firstLine="640"/>
        <w:rPr>
          <w:rFonts w:ascii="仿宋" w:eastAsia="仿宋" w:hAnsi="仿宋" w:cs="Times New Roman"/>
          <w:color w:val="000000"/>
          <w:sz w:val="32"/>
          <w:szCs w:val="32"/>
        </w:rPr>
      </w:pPr>
      <w:bookmarkStart w:id="19" w:name="_Hlk167432873"/>
      <w:r>
        <w:rPr>
          <w:rFonts w:ascii="仿宋" w:eastAsia="仿宋" w:hAnsi="仿宋" w:cs="Times New Roman" w:hint="eastAsia"/>
          <w:color w:val="000000"/>
          <w:sz w:val="32"/>
          <w:szCs w:val="32"/>
        </w:rPr>
        <w:t>在</w:t>
      </w:r>
      <w:bookmarkStart w:id="20" w:name="_Hlk169790877"/>
      <w:r>
        <w:rPr>
          <w:rFonts w:ascii="仿宋" w:eastAsia="仿宋" w:hAnsi="仿宋" w:cs="Times New Roman" w:hint="eastAsia"/>
          <w:color w:val="000000"/>
          <w:sz w:val="32"/>
          <w:szCs w:val="32"/>
        </w:rPr>
        <w:t>公共卫生相关</w:t>
      </w:r>
      <w:bookmarkEnd w:id="20"/>
      <w:r>
        <w:rPr>
          <w:rFonts w:ascii="仿宋" w:eastAsia="仿宋" w:hAnsi="仿宋" w:cs="Times New Roman" w:hint="eastAsia"/>
          <w:color w:val="000000"/>
          <w:sz w:val="32"/>
          <w:szCs w:val="32"/>
        </w:rPr>
        <w:t>学科</w:t>
      </w:r>
      <w:bookmarkEnd w:id="19"/>
      <w:r>
        <w:rPr>
          <w:rFonts w:ascii="仿宋" w:eastAsia="仿宋" w:hAnsi="仿宋" w:cs="Times New Roman" w:hint="eastAsia"/>
          <w:color w:val="000000"/>
          <w:sz w:val="32"/>
          <w:szCs w:val="32"/>
        </w:rPr>
        <w:t>领域内有重大创新性成果的知名专家、学者，具备正高级职称，与我校签订工作协议，可申请上岗招收博士研究生，经</w:t>
      </w:r>
      <w:bookmarkStart w:id="21" w:name="_Hlk169794081"/>
      <w:r>
        <w:rPr>
          <w:rFonts w:ascii="仿宋" w:eastAsia="仿宋" w:hAnsi="仿宋" w:cs="Times New Roman" w:hint="eastAsia"/>
          <w:color w:val="000000"/>
          <w:sz w:val="32"/>
          <w:szCs w:val="32"/>
        </w:rPr>
        <w:t>公共卫生学院</w:t>
      </w:r>
      <w:bookmarkEnd w:id="21"/>
      <w:r>
        <w:rPr>
          <w:rFonts w:ascii="仿宋" w:eastAsia="仿宋" w:hAnsi="仿宋" w:cs="Times New Roman" w:hint="eastAsia"/>
          <w:color w:val="000000"/>
          <w:sz w:val="32"/>
          <w:szCs w:val="32"/>
        </w:rPr>
        <w:t>同意、苏州大学苏州医学院研究生招生工作领导小组审核通过后，提交学校审批。</w:t>
      </w:r>
    </w:p>
    <w:p w14:paraId="6A6E5486"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在公共卫生相关学科学术界公认的知名专家、学者等，可申请上岗招收硕士研究生，经公共卫生学院同意、苏州大学苏州医学院研究生招生工作领导小组审核通过后，提交学校审批。</w:t>
      </w:r>
    </w:p>
    <w:p w14:paraId="25AD8986" w14:textId="0318A440"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2</w:t>
      </w:r>
      <w:r>
        <w:rPr>
          <w:rFonts w:ascii="仿宋" w:eastAsia="仿宋" w:hAnsi="仿宋" w:cs="Times New Roman"/>
          <w:color w:val="000000"/>
          <w:sz w:val="32"/>
          <w:szCs w:val="32"/>
        </w:rPr>
        <w:t>.</w:t>
      </w:r>
      <w:r>
        <w:rPr>
          <w:rFonts w:ascii="仿宋" w:eastAsia="仿宋" w:hAnsi="仿宋" w:cs="Times New Roman" w:hint="eastAsia"/>
          <w:color w:val="000000"/>
          <w:sz w:val="32"/>
          <w:szCs w:val="32"/>
        </w:rPr>
        <w:t>年龄例外原则</w:t>
      </w:r>
    </w:p>
    <w:p w14:paraId="0D81A24A" w14:textId="36086148"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（1）</w:t>
      </w:r>
      <w:bookmarkStart w:id="22" w:name="_Hlk138854020"/>
      <w:r>
        <w:rPr>
          <w:rFonts w:ascii="仿宋" w:eastAsia="仿宋" w:hAnsi="仿宋" w:cs="Times New Roman" w:hint="eastAsia"/>
          <w:color w:val="000000"/>
          <w:sz w:val="32"/>
          <w:szCs w:val="32"/>
        </w:rPr>
        <w:t>院士、国务院学位委员会学科评议组</w:t>
      </w:r>
      <w:r w:rsidR="00E06931">
        <w:rPr>
          <w:rFonts w:ascii="仿宋" w:eastAsia="仿宋" w:hAnsi="仿宋" w:cs="Times New Roman" w:hint="eastAsia"/>
          <w:color w:val="000000"/>
          <w:sz w:val="32"/>
          <w:szCs w:val="32"/>
        </w:rPr>
        <w:t>成员、教育部长江学者、国家杰出青年基金获得者、万人计划领军人才</w:t>
      </w:r>
      <w:r>
        <w:rPr>
          <w:rFonts w:ascii="仿宋" w:eastAsia="仿宋" w:hAnsi="仿宋" w:cs="Times New Roman" w:hint="eastAsia"/>
          <w:color w:val="000000"/>
          <w:sz w:val="32"/>
          <w:szCs w:val="32"/>
        </w:rPr>
        <w:t>，根据公共卫生学院学科发</w:t>
      </w:r>
      <w:r w:rsidR="007719D6">
        <w:rPr>
          <w:rFonts w:ascii="仿宋" w:eastAsia="仿宋" w:hAnsi="仿宋" w:cs="Times New Roman" w:hint="eastAsia"/>
          <w:color w:val="000000"/>
          <w:sz w:val="32"/>
          <w:szCs w:val="32"/>
        </w:rPr>
        <w:t>展需要，博士研究生指导教师上岗可不受年龄限制，获批上岗招生资格后</w:t>
      </w:r>
      <w:r>
        <w:rPr>
          <w:rFonts w:ascii="仿宋" w:eastAsia="仿宋" w:hAnsi="仿宋" w:cs="Times New Roman" w:hint="eastAsia"/>
          <w:color w:val="000000"/>
          <w:sz w:val="32"/>
          <w:szCs w:val="32"/>
        </w:rPr>
        <w:t>须实行双导师制组建导师小组进行招生。</w:t>
      </w:r>
    </w:p>
    <w:p w14:paraId="413BA4BC"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（2）主持在研国家级或国防军工科研项目者，硕士研究生指导教师上岗可不受年龄限制。</w:t>
      </w:r>
    </w:p>
    <w:bookmarkEnd w:id="22"/>
    <w:p w14:paraId="282B8E73"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w:t>
      </w:r>
      <w:r>
        <w:rPr>
          <w:rFonts w:ascii="仿宋" w:eastAsia="仿宋" w:hAnsi="仿宋" w:cs="Times New Roman"/>
          <w:color w:val="000000"/>
          <w:sz w:val="32"/>
          <w:szCs w:val="32"/>
        </w:rPr>
        <w:t>3</w:t>
      </w:r>
      <w:r>
        <w:rPr>
          <w:rFonts w:ascii="仿宋" w:eastAsia="仿宋" w:hAnsi="仿宋" w:cs="Times New Roman" w:hint="eastAsia"/>
          <w:color w:val="000000"/>
          <w:sz w:val="32"/>
          <w:szCs w:val="32"/>
        </w:rPr>
        <w:t>）</w:t>
      </w:r>
      <w:bookmarkStart w:id="23" w:name="_Hlk135733605"/>
      <w:bookmarkStart w:id="24" w:name="_Hlk167432553"/>
      <w:r>
        <w:rPr>
          <w:rFonts w:ascii="仿宋" w:eastAsia="仿宋" w:hAnsi="仿宋" w:cs="Times New Roman" w:hint="eastAsia"/>
          <w:color w:val="000000"/>
          <w:sz w:val="32"/>
          <w:szCs w:val="32"/>
        </w:rPr>
        <w:t>已达学校停止招收研究生年龄、仍然保持科研活跃且培养质量一贯优良的在职导师，可以适当延长年龄招生，</w:t>
      </w:r>
      <w:bookmarkStart w:id="25" w:name="_Hlk167431854"/>
      <w:r>
        <w:rPr>
          <w:rFonts w:ascii="仿宋" w:eastAsia="仿宋" w:hAnsi="仿宋" w:cs="Times New Roman" w:hint="eastAsia"/>
          <w:color w:val="000000"/>
          <w:sz w:val="32"/>
          <w:szCs w:val="32"/>
        </w:rPr>
        <w:t>由本人申请、经公共卫生学院同意、</w:t>
      </w:r>
      <w:bookmarkEnd w:id="25"/>
      <w:r>
        <w:rPr>
          <w:rFonts w:ascii="仿宋" w:eastAsia="仿宋" w:hAnsi="仿宋" w:cs="Times New Roman" w:hint="eastAsia"/>
          <w:color w:val="000000"/>
          <w:sz w:val="32"/>
          <w:szCs w:val="32"/>
        </w:rPr>
        <w:t>苏州大学苏州医学院研究生招生工作领导小组审核通过后，提交学校审批。</w:t>
      </w:r>
      <w:bookmarkStart w:id="26" w:name="_Hlk167440467"/>
      <w:r>
        <w:rPr>
          <w:rFonts w:ascii="仿宋" w:eastAsia="仿宋" w:hAnsi="仿宋" w:cs="Times New Roman" w:hint="eastAsia"/>
          <w:color w:val="000000"/>
          <w:sz w:val="32"/>
          <w:szCs w:val="32"/>
        </w:rPr>
        <w:t>获批上岗招生资格后，须实行双导师制组建导师小组进行招生。</w:t>
      </w:r>
      <w:bookmarkEnd w:id="18"/>
      <w:bookmarkEnd w:id="23"/>
      <w:bookmarkEnd w:id="24"/>
      <w:bookmarkEnd w:id="26"/>
    </w:p>
    <w:p w14:paraId="2A049690" w14:textId="210C5476"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3</w:t>
      </w:r>
      <w:r>
        <w:rPr>
          <w:rFonts w:ascii="仿宋" w:eastAsia="仿宋" w:hAnsi="仿宋" w:cs="Times New Roman"/>
          <w:color w:val="000000"/>
          <w:sz w:val="32"/>
          <w:szCs w:val="32"/>
        </w:rPr>
        <w:t>.</w:t>
      </w:r>
      <w:r>
        <w:rPr>
          <w:rFonts w:ascii="仿宋" w:eastAsia="仿宋" w:hAnsi="仿宋" w:cs="Times New Roman" w:hint="eastAsia"/>
          <w:color w:val="000000"/>
          <w:sz w:val="32"/>
          <w:szCs w:val="32"/>
        </w:rPr>
        <w:t>专业技术职务例外原则</w:t>
      </w:r>
    </w:p>
    <w:p w14:paraId="0D10E26A"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lastRenderedPageBreak/>
        <w:t>学校新引进的校优秀青年学者（讲师），前三年直接认定为具有上岗招收硕士研究生资格。</w:t>
      </w:r>
    </w:p>
    <w:p w14:paraId="5BCAB6A7"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4</w:t>
      </w:r>
      <w:r>
        <w:rPr>
          <w:rFonts w:ascii="仿宋" w:eastAsia="仿宋" w:hAnsi="仿宋" w:cs="Times New Roman"/>
          <w:color w:val="000000"/>
          <w:sz w:val="32"/>
          <w:szCs w:val="32"/>
        </w:rPr>
        <w:t>.</w:t>
      </w:r>
      <w:r>
        <w:rPr>
          <w:rFonts w:ascii="等线" w:eastAsia="等线" w:hAnsi="等线" w:cs="Times New Roman" w:hint="eastAsia"/>
        </w:rPr>
        <w:t xml:space="preserve"> </w:t>
      </w:r>
      <w:r>
        <w:rPr>
          <w:rFonts w:ascii="仿宋" w:eastAsia="仿宋" w:hAnsi="仿宋" w:cs="Times New Roman" w:hint="eastAsia"/>
          <w:color w:val="000000"/>
          <w:sz w:val="32"/>
          <w:szCs w:val="32"/>
        </w:rPr>
        <w:t>科研项目要求例外原则</w:t>
      </w:r>
    </w:p>
    <w:p w14:paraId="721555E9" w14:textId="4930E1A1" w:rsidR="006E330E" w:rsidRPr="00540319" w:rsidRDefault="0085594F" w:rsidP="00880989">
      <w:pPr>
        <w:spacing w:line="580" w:lineRule="exact"/>
        <w:ind w:firstLineChars="200" w:firstLine="640"/>
        <w:rPr>
          <w:rFonts w:ascii="黑体" w:eastAsia="黑体" w:hAnsi="黑体" w:cs="Times New Roman"/>
          <w:color w:val="000000"/>
          <w:sz w:val="32"/>
          <w:szCs w:val="32"/>
        </w:rPr>
      </w:pPr>
      <w:r>
        <w:rPr>
          <w:rFonts w:ascii="仿宋" w:eastAsia="仿宋" w:hAnsi="仿宋" w:cs="Times New Roman" w:hint="eastAsia"/>
          <w:color w:val="000000"/>
          <w:sz w:val="32"/>
          <w:szCs w:val="32"/>
        </w:rPr>
        <w:t>学校新引进的特聘教授，前三年直接认定为具有上岗招收博士研究生资格。</w:t>
      </w:r>
    </w:p>
    <w:p w14:paraId="2174DC7A" w14:textId="77777777" w:rsidR="006E330E" w:rsidRDefault="0085594F" w:rsidP="00880989">
      <w:pPr>
        <w:spacing w:line="580" w:lineRule="exact"/>
        <w:jc w:val="center"/>
        <w:rPr>
          <w:rFonts w:ascii="黑体" w:eastAsia="黑体" w:hAnsi="黑体"/>
          <w:sz w:val="32"/>
          <w:szCs w:val="32"/>
        </w:rPr>
      </w:pPr>
      <w:r>
        <w:rPr>
          <w:rFonts w:ascii="黑体" w:eastAsia="黑体" w:hAnsi="黑体"/>
          <w:sz w:val="32"/>
          <w:szCs w:val="32"/>
        </w:rPr>
        <w:t xml:space="preserve">第三章 </w:t>
      </w:r>
      <w:r>
        <w:rPr>
          <w:rFonts w:ascii="黑体" w:eastAsia="黑体" w:hAnsi="黑体" w:hint="eastAsia"/>
          <w:sz w:val="32"/>
          <w:szCs w:val="32"/>
        </w:rPr>
        <w:t>上岗招生申请</w:t>
      </w:r>
      <w:r>
        <w:rPr>
          <w:rFonts w:ascii="黑体" w:eastAsia="黑体" w:hAnsi="黑体"/>
          <w:sz w:val="32"/>
          <w:szCs w:val="32"/>
        </w:rPr>
        <w:t xml:space="preserve">程序 </w:t>
      </w:r>
    </w:p>
    <w:p w14:paraId="0A7DA70B" w14:textId="7A646438" w:rsidR="006E330E" w:rsidRDefault="0085594F" w:rsidP="00880989">
      <w:pPr>
        <w:spacing w:line="580" w:lineRule="exact"/>
        <w:ind w:firstLineChars="200" w:firstLine="640"/>
        <w:rPr>
          <w:rFonts w:ascii="仿宋" w:eastAsia="仿宋" w:hAnsi="仿宋"/>
          <w:sz w:val="32"/>
          <w:szCs w:val="32"/>
        </w:rPr>
      </w:pPr>
      <w:r>
        <w:rPr>
          <w:rFonts w:ascii="仿宋" w:eastAsia="仿宋" w:hAnsi="仿宋"/>
          <w:sz w:val="32"/>
          <w:szCs w:val="32"/>
        </w:rPr>
        <w:t>第</w:t>
      </w:r>
      <w:r>
        <w:rPr>
          <w:rFonts w:ascii="仿宋" w:eastAsia="仿宋" w:hAnsi="仿宋" w:hint="eastAsia"/>
          <w:sz w:val="32"/>
          <w:szCs w:val="32"/>
        </w:rPr>
        <w:t>九</w:t>
      </w:r>
      <w:r>
        <w:rPr>
          <w:rFonts w:ascii="仿宋" w:eastAsia="仿宋" w:hAnsi="仿宋"/>
          <w:sz w:val="32"/>
          <w:szCs w:val="32"/>
        </w:rPr>
        <w:t xml:space="preserve">条 </w:t>
      </w:r>
      <w:r>
        <w:rPr>
          <w:rFonts w:ascii="仿宋" w:eastAsia="仿宋" w:hAnsi="仿宋" w:hint="eastAsia"/>
          <w:sz w:val="32"/>
          <w:szCs w:val="32"/>
        </w:rPr>
        <w:t>公共卫生与预防医学研究生导师上岗招生申请程序如下：</w:t>
      </w:r>
    </w:p>
    <w:p w14:paraId="6BDB06CA" w14:textId="77777777" w:rsidR="006E330E" w:rsidRDefault="0085594F" w:rsidP="00880989">
      <w:pPr>
        <w:spacing w:line="580" w:lineRule="exact"/>
        <w:ind w:firstLineChars="200" w:firstLine="640"/>
        <w:rPr>
          <w:rFonts w:ascii="仿宋" w:eastAsia="仿宋" w:hAnsi="仿宋" w:cs="Times New Roman"/>
          <w:color w:val="000000"/>
          <w:sz w:val="32"/>
          <w:szCs w:val="32"/>
        </w:rPr>
      </w:pPr>
      <w:bookmarkStart w:id="27" w:name="_Hlk136354541"/>
      <w:r>
        <w:rPr>
          <w:rFonts w:ascii="仿宋" w:eastAsia="仿宋" w:hAnsi="仿宋" w:cs="Times New Roman"/>
          <w:color w:val="000000"/>
          <w:sz w:val="32"/>
          <w:szCs w:val="32"/>
        </w:rPr>
        <w:t>1.申请人根据上岗招生基本要求，向</w:t>
      </w:r>
      <w:bookmarkStart w:id="28" w:name="_Hlk169793967"/>
      <w:r>
        <w:rPr>
          <w:rFonts w:ascii="仿宋" w:eastAsia="仿宋" w:hAnsi="仿宋" w:cs="Times New Roman" w:hint="eastAsia"/>
          <w:color w:val="000000"/>
          <w:sz w:val="32"/>
          <w:szCs w:val="32"/>
        </w:rPr>
        <w:t>公共卫生学院</w:t>
      </w:r>
      <w:bookmarkEnd w:id="28"/>
      <w:r>
        <w:rPr>
          <w:rFonts w:ascii="仿宋" w:eastAsia="仿宋" w:hAnsi="仿宋" w:cs="Times New Roman"/>
          <w:color w:val="000000"/>
          <w:sz w:val="32"/>
          <w:szCs w:val="32"/>
        </w:rPr>
        <w:t>提交上岗申请材料。</w:t>
      </w:r>
    </w:p>
    <w:p w14:paraId="4CA076A8" w14:textId="77777777" w:rsidR="006E330E" w:rsidRDefault="0085594F" w:rsidP="00880989">
      <w:pPr>
        <w:spacing w:line="580" w:lineRule="exact"/>
        <w:ind w:firstLineChars="200" w:firstLine="640"/>
        <w:rPr>
          <w:rFonts w:ascii="仿宋" w:eastAsia="仿宋" w:hAnsi="仿宋" w:cs="Times New Roman"/>
          <w:color w:val="000000"/>
          <w:sz w:val="32"/>
          <w:szCs w:val="32"/>
        </w:rPr>
      </w:pPr>
      <w:bookmarkStart w:id="29" w:name="_Hlk135749823"/>
      <w:r>
        <w:rPr>
          <w:rFonts w:ascii="仿宋" w:eastAsia="仿宋" w:hAnsi="仿宋" w:cs="Times New Roman"/>
          <w:color w:val="000000"/>
          <w:sz w:val="32"/>
          <w:szCs w:val="32"/>
        </w:rPr>
        <w:t>2.</w:t>
      </w:r>
      <w:bookmarkEnd w:id="29"/>
      <w:r>
        <w:rPr>
          <w:rFonts w:ascii="仿宋" w:eastAsia="仿宋" w:hAnsi="仿宋" w:cs="Times New Roman"/>
          <w:color w:val="000000"/>
          <w:sz w:val="32"/>
          <w:szCs w:val="32"/>
        </w:rPr>
        <w:t>按照公平、公正、公开的原则，</w:t>
      </w:r>
      <w:r>
        <w:rPr>
          <w:rFonts w:ascii="仿宋" w:eastAsia="仿宋" w:hAnsi="仿宋" w:cs="Times New Roman" w:hint="eastAsia"/>
          <w:color w:val="000000"/>
          <w:sz w:val="32"/>
          <w:szCs w:val="32"/>
        </w:rPr>
        <w:t>公共卫生学院</w:t>
      </w:r>
      <w:r>
        <w:rPr>
          <w:rFonts w:ascii="仿宋" w:eastAsia="仿宋" w:hAnsi="仿宋" w:cs="Times New Roman"/>
          <w:color w:val="000000"/>
          <w:sz w:val="32"/>
          <w:szCs w:val="32"/>
        </w:rPr>
        <w:t>根据本实施细则对申请人材料进行严格审核，拟上岗招生导师名单及招生专业在本单位网站公示。</w:t>
      </w:r>
      <w:r>
        <w:rPr>
          <w:rFonts w:ascii="仿宋" w:eastAsia="仿宋" w:hAnsi="仿宋" w:cs="Times New Roman" w:hint="eastAsia"/>
          <w:color w:val="000000"/>
          <w:sz w:val="32"/>
          <w:szCs w:val="32"/>
        </w:rPr>
        <w:t>鼓励实行导师上岗积分制，提出高于本实施细则的上岗招生基本要求。</w:t>
      </w:r>
    </w:p>
    <w:p w14:paraId="42F4EDDD" w14:textId="7110F913" w:rsidR="006E330E" w:rsidRDefault="0085594F" w:rsidP="00880989">
      <w:pPr>
        <w:spacing w:line="580" w:lineRule="exact"/>
        <w:ind w:firstLineChars="200" w:firstLine="640"/>
        <w:rPr>
          <w:rFonts w:ascii="仿宋" w:eastAsia="仿宋" w:hAnsi="仿宋" w:cs="Times New Roman"/>
          <w:color w:val="000000"/>
          <w:sz w:val="32"/>
          <w:szCs w:val="32"/>
        </w:rPr>
      </w:pPr>
      <w:bookmarkStart w:id="30" w:name="_Hlk135750136"/>
      <w:r>
        <w:rPr>
          <w:rFonts w:ascii="仿宋" w:eastAsia="仿宋" w:hAnsi="仿宋" w:cs="Times New Roman"/>
          <w:color w:val="000000"/>
          <w:sz w:val="32"/>
          <w:szCs w:val="32"/>
        </w:rPr>
        <w:t>3.</w:t>
      </w:r>
      <w:bookmarkEnd w:id="30"/>
      <w:r>
        <w:rPr>
          <w:rFonts w:ascii="仿宋" w:eastAsia="仿宋" w:hAnsi="仿宋" w:cs="Times New Roman" w:hint="eastAsia"/>
          <w:color w:val="000000"/>
          <w:sz w:val="32"/>
          <w:szCs w:val="32"/>
        </w:rPr>
        <w:t>公共卫生学院</w:t>
      </w:r>
      <w:r>
        <w:rPr>
          <w:rFonts w:ascii="仿宋" w:eastAsia="仿宋" w:hAnsi="仿宋" w:cs="Times New Roman"/>
          <w:color w:val="000000"/>
          <w:sz w:val="32"/>
          <w:szCs w:val="32"/>
        </w:rPr>
        <w:t>将公示无异议的拟上岗导师名单报医学院进行复审，经苏州大学苏州医学院研究生招生工作领导小组</w:t>
      </w:r>
      <w:r>
        <w:rPr>
          <w:rFonts w:ascii="仿宋" w:eastAsia="仿宋" w:hAnsi="仿宋" w:cs="Times New Roman" w:hint="eastAsia"/>
          <w:color w:val="000000"/>
          <w:sz w:val="32"/>
          <w:szCs w:val="32"/>
        </w:rPr>
        <w:t>认定后在医学院网站公示</w:t>
      </w:r>
      <w:r>
        <w:rPr>
          <w:rFonts w:ascii="仿宋" w:eastAsia="仿宋" w:hAnsi="仿宋" w:cs="Times New Roman"/>
          <w:color w:val="000000"/>
          <w:sz w:val="32"/>
          <w:szCs w:val="32"/>
        </w:rPr>
        <w:t>。</w:t>
      </w:r>
    </w:p>
    <w:p w14:paraId="4956012A"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color w:val="000000"/>
          <w:sz w:val="32"/>
          <w:szCs w:val="32"/>
        </w:rPr>
        <w:t>4.医学院将拟上岗招生的</w:t>
      </w:r>
      <w:r>
        <w:rPr>
          <w:rFonts w:ascii="仿宋" w:eastAsia="仿宋" w:hAnsi="仿宋" w:cs="Times New Roman" w:hint="eastAsia"/>
          <w:color w:val="000000"/>
          <w:sz w:val="32"/>
          <w:szCs w:val="32"/>
        </w:rPr>
        <w:t>研究生</w:t>
      </w:r>
      <w:r>
        <w:rPr>
          <w:rFonts w:ascii="仿宋" w:eastAsia="仿宋" w:hAnsi="仿宋" w:cs="Times New Roman"/>
          <w:color w:val="000000"/>
          <w:sz w:val="32"/>
          <w:szCs w:val="32"/>
        </w:rPr>
        <w:t>导师名单报送研究生院招生办公室。</w:t>
      </w:r>
    </w:p>
    <w:p w14:paraId="037785D9" w14:textId="33302F4F"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5</w:t>
      </w:r>
      <w:r>
        <w:rPr>
          <w:rFonts w:ascii="仿宋" w:eastAsia="仿宋" w:hAnsi="仿宋" w:cs="Times New Roman"/>
          <w:color w:val="000000"/>
          <w:sz w:val="32"/>
          <w:szCs w:val="32"/>
        </w:rPr>
        <w:t>.</w:t>
      </w:r>
      <w:r>
        <w:rPr>
          <w:rFonts w:ascii="仿宋" w:eastAsia="仿宋" w:hAnsi="仿宋" w:cs="Times New Roman" w:hint="eastAsia"/>
          <w:color w:val="000000"/>
          <w:sz w:val="32"/>
          <w:szCs w:val="32"/>
        </w:rPr>
        <w:t>当年度已上岗学术学位博士生导师，填写申请表后可直接纳入学术学位硕士研究生导师上岗招生名单。</w:t>
      </w:r>
    </w:p>
    <w:p w14:paraId="649A0AEC"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hint="eastAsia"/>
          <w:sz w:val="32"/>
          <w:szCs w:val="32"/>
        </w:rPr>
        <w:t>第十条</w:t>
      </w:r>
      <w:r>
        <w:rPr>
          <w:rFonts w:ascii="仿宋" w:eastAsia="仿宋" w:hAnsi="仿宋"/>
          <w:sz w:val="32"/>
          <w:szCs w:val="32"/>
        </w:rPr>
        <w:t xml:space="preserve">  鼓励以导师组的形式招收、培养研究生。导师组成员均为研究生培养第一责任人。</w:t>
      </w:r>
    </w:p>
    <w:bookmarkEnd w:id="27"/>
    <w:p w14:paraId="35812392" w14:textId="77777777" w:rsidR="006E330E" w:rsidRDefault="0085594F" w:rsidP="00880989">
      <w:pPr>
        <w:spacing w:line="580" w:lineRule="exact"/>
        <w:jc w:val="center"/>
        <w:rPr>
          <w:rFonts w:ascii="黑体" w:eastAsia="黑体" w:hAnsi="黑体"/>
          <w:sz w:val="32"/>
          <w:szCs w:val="32"/>
        </w:rPr>
      </w:pPr>
      <w:r>
        <w:rPr>
          <w:rFonts w:ascii="黑体" w:eastAsia="黑体" w:hAnsi="黑体"/>
          <w:sz w:val="32"/>
          <w:szCs w:val="32"/>
        </w:rPr>
        <w:t xml:space="preserve">第四章 附则 </w:t>
      </w:r>
    </w:p>
    <w:p w14:paraId="18167825" w14:textId="77777777" w:rsidR="006E330E" w:rsidRDefault="0085594F" w:rsidP="00880989">
      <w:pPr>
        <w:spacing w:line="580" w:lineRule="exact"/>
        <w:ind w:firstLineChars="200" w:firstLine="640"/>
        <w:rPr>
          <w:rFonts w:ascii="仿宋" w:eastAsia="仿宋" w:hAnsi="仿宋"/>
          <w:sz w:val="32"/>
          <w:szCs w:val="32"/>
        </w:rPr>
      </w:pPr>
      <w:r>
        <w:rPr>
          <w:rFonts w:ascii="仿宋" w:eastAsia="仿宋" w:hAnsi="仿宋"/>
          <w:sz w:val="32"/>
          <w:szCs w:val="32"/>
        </w:rPr>
        <w:lastRenderedPageBreak/>
        <w:t>第十</w:t>
      </w:r>
      <w:r>
        <w:rPr>
          <w:rFonts w:ascii="仿宋" w:eastAsia="仿宋" w:hAnsi="仿宋" w:hint="eastAsia"/>
          <w:sz w:val="32"/>
          <w:szCs w:val="32"/>
        </w:rPr>
        <w:t>一</w:t>
      </w:r>
      <w:r>
        <w:rPr>
          <w:rFonts w:ascii="仿宋" w:eastAsia="仿宋" w:hAnsi="仿宋"/>
          <w:sz w:val="32"/>
          <w:szCs w:val="32"/>
        </w:rPr>
        <w:t xml:space="preserve">条 </w:t>
      </w:r>
      <w:r>
        <w:rPr>
          <w:rFonts w:ascii="仿宋" w:eastAsia="仿宋" w:hAnsi="仿宋" w:hint="eastAsia"/>
          <w:sz w:val="32"/>
          <w:szCs w:val="32"/>
        </w:rPr>
        <w:t>本实施细则适用于公共卫生与预防医学、公共卫生（专业学位）上岗的研究生导师。</w:t>
      </w:r>
    </w:p>
    <w:p w14:paraId="310BF4D1" w14:textId="2E1A2B1E"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第十二条</w:t>
      </w:r>
      <w:r>
        <w:rPr>
          <w:rFonts w:ascii="仿宋" w:eastAsia="仿宋" w:hAnsi="仿宋" w:cs="Times New Roman"/>
          <w:color w:val="000000"/>
          <w:sz w:val="32"/>
          <w:szCs w:val="32"/>
        </w:rPr>
        <w:t xml:space="preserve"> </w:t>
      </w:r>
      <w:r w:rsidR="00DD3E54">
        <w:rPr>
          <w:rFonts w:ascii="仿宋" w:eastAsia="仿宋" w:hAnsi="仿宋" w:cs="Times New Roman"/>
          <w:color w:val="000000"/>
          <w:sz w:val="32"/>
          <w:szCs w:val="32"/>
        </w:rPr>
        <w:t>导师上岗</w:t>
      </w:r>
      <w:r>
        <w:rPr>
          <w:rFonts w:ascii="仿宋" w:eastAsia="仿宋" w:hAnsi="仿宋" w:cs="Times New Roman"/>
          <w:color w:val="000000"/>
          <w:sz w:val="32"/>
          <w:szCs w:val="32"/>
        </w:rPr>
        <w:t>于每年</w:t>
      </w:r>
      <w:r>
        <w:rPr>
          <w:rFonts w:ascii="仿宋" w:eastAsia="仿宋" w:hAnsi="仿宋" w:cs="Times New Roman" w:hint="eastAsia"/>
          <w:color w:val="000000"/>
          <w:sz w:val="32"/>
          <w:szCs w:val="32"/>
        </w:rPr>
        <w:t>秋</w:t>
      </w:r>
      <w:r>
        <w:rPr>
          <w:rFonts w:ascii="仿宋" w:eastAsia="仿宋" w:hAnsi="仿宋" w:cs="Times New Roman"/>
          <w:color w:val="000000"/>
          <w:sz w:val="32"/>
          <w:szCs w:val="32"/>
        </w:rPr>
        <w:t xml:space="preserve">季学期进行。中科院SCI分区学术期刊以发表当年为准。 </w:t>
      </w:r>
    </w:p>
    <w:p w14:paraId="32BBB371"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 xml:space="preserve">第十三条 </w:t>
      </w:r>
      <w:r>
        <w:rPr>
          <w:rFonts w:ascii="仿宋" w:eastAsia="仿宋" w:hAnsi="仿宋" w:cs="Times New Roman"/>
          <w:color w:val="000000"/>
          <w:sz w:val="32"/>
          <w:szCs w:val="32"/>
        </w:rPr>
        <w:t>科研成果奖项</w:t>
      </w:r>
      <w:r>
        <w:rPr>
          <w:rFonts w:ascii="仿宋" w:eastAsia="仿宋" w:hAnsi="仿宋" w:cs="Times New Roman" w:hint="eastAsia"/>
          <w:color w:val="000000"/>
          <w:sz w:val="32"/>
          <w:szCs w:val="32"/>
        </w:rPr>
        <w:t>等级</w:t>
      </w:r>
      <w:r>
        <w:rPr>
          <w:rFonts w:ascii="仿宋" w:eastAsia="仿宋" w:hAnsi="仿宋" w:cs="Times New Roman"/>
          <w:color w:val="000000"/>
          <w:sz w:val="32"/>
          <w:szCs w:val="32"/>
        </w:rPr>
        <w:t>以学校科学技术研究院的认定为准。</w:t>
      </w:r>
      <w:r>
        <w:rPr>
          <w:rFonts w:ascii="仿宋" w:eastAsia="仿宋" w:hAnsi="仿宋" w:cs="Times New Roman" w:hint="eastAsia"/>
          <w:color w:val="000000"/>
          <w:sz w:val="32"/>
          <w:szCs w:val="32"/>
        </w:rPr>
        <w:t>教学成果奖项等级以学校研究生院或教务处的认定为准。</w:t>
      </w:r>
    </w:p>
    <w:p w14:paraId="65DFD4C2"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第十四条</w:t>
      </w:r>
      <w:r>
        <w:rPr>
          <w:rFonts w:ascii="仿宋" w:eastAsia="仿宋" w:hAnsi="仿宋" w:cs="Times New Roman"/>
          <w:color w:val="000000"/>
          <w:sz w:val="32"/>
          <w:szCs w:val="32"/>
        </w:rPr>
        <w:t xml:space="preserve"> 如申请人提供不实材料，一经发现，终止上岗招生申请程序，并在二年内不得提出上岗招生申请；申请人在申请期间如出现师德失范、学术不端等行为，经查实，立即终止上岗招生申请程序；尚在师德失范和学术不端处理期间的人员，也不得提出上岗招生申请</w:t>
      </w:r>
      <w:bookmarkStart w:id="31" w:name="_Hlk167436135"/>
      <w:r>
        <w:rPr>
          <w:rFonts w:ascii="仿宋" w:eastAsia="仿宋" w:hAnsi="仿宋" w:cs="Times New Roman" w:hint="eastAsia"/>
          <w:color w:val="000000"/>
          <w:sz w:val="32"/>
          <w:szCs w:val="32"/>
        </w:rPr>
        <w:t>。</w:t>
      </w:r>
    </w:p>
    <w:p w14:paraId="56F20718" w14:textId="77777777" w:rsidR="006E330E" w:rsidRPr="002B645B" w:rsidRDefault="0085594F" w:rsidP="00880989">
      <w:pPr>
        <w:spacing w:line="580" w:lineRule="exact"/>
        <w:ind w:firstLineChars="200" w:firstLine="640"/>
        <w:rPr>
          <w:rFonts w:ascii="仿宋" w:eastAsia="仿宋" w:hAnsi="仿宋" w:cs="Times New Roman"/>
          <w:color w:val="000000"/>
          <w:sz w:val="32"/>
          <w:szCs w:val="32"/>
        </w:rPr>
      </w:pPr>
      <w:r w:rsidRPr="002B645B">
        <w:rPr>
          <w:rFonts w:ascii="仿宋" w:eastAsia="仿宋" w:hAnsi="仿宋" w:cs="Times New Roman" w:hint="eastAsia"/>
          <w:color w:val="000000"/>
          <w:sz w:val="32"/>
          <w:szCs w:val="32"/>
        </w:rPr>
        <w:t>有下列情形之一者，</w:t>
      </w:r>
      <w:r w:rsidRPr="002B645B">
        <w:rPr>
          <w:rFonts w:ascii="仿宋" w:eastAsia="仿宋" w:hAnsi="仿宋" w:cs="Times New Roman"/>
          <w:color w:val="000000"/>
          <w:sz w:val="32"/>
          <w:szCs w:val="32"/>
        </w:rPr>
        <w:t>暂停上岗招生</w:t>
      </w:r>
      <w:r w:rsidRPr="002B645B">
        <w:rPr>
          <w:rFonts w:ascii="仿宋" w:eastAsia="仿宋" w:hAnsi="仿宋" w:cs="Times New Roman" w:hint="eastAsia"/>
          <w:color w:val="000000"/>
          <w:sz w:val="32"/>
          <w:szCs w:val="32"/>
        </w:rPr>
        <w:t>一年：</w:t>
      </w:r>
    </w:p>
    <w:bookmarkEnd w:id="31"/>
    <w:p w14:paraId="1E06FDC9" w14:textId="77777777" w:rsidR="006E330E" w:rsidRPr="002B645B" w:rsidRDefault="0085594F" w:rsidP="00880989">
      <w:pPr>
        <w:spacing w:line="580" w:lineRule="exact"/>
        <w:ind w:firstLineChars="200" w:firstLine="640"/>
        <w:rPr>
          <w:rFonts w:ascii="仿宋" w:eastAsia="仿宋" w:hAnsi="仿宋" w:cs="Times New Roman"/>
          <w:color w:val="000000"/>
          <w:sz w:val="32"/>
          <w:szCs w:val="32"/>
        </w:rPr>
      </w:pPr>
      <w:r w:rsidRPr="002B645B">
        <w:rPr>
          <w:rFonts w:ascii="仿宋" w:eastAsia="仿宋" w:hAnsi="仿宋" w:cs="Times New Roman"/>
          <w:color w:val="000000"/>
          <w:sz w:val="32"/>
          <w:szCs w:val="32"/>
        </w:rPr>
        <w:t>1.</w:t>
      </w:r>
      <w:r w:rsidRPr="002B645B">
        <w:rPr>
          <w:rFonts w:ascii="仿宋" w:eastAsia="仿宋" w:hAnsi="仿宋" w:cs="Times New Roman" w:hint="eastAsia"/>
          <w:color w:val="000000"/>
          <w:sz w:val="32"/>
          <w:szCs w:val="32"/>
        </w:rPr>
        <w:t>同一年度，导师指导的博士学位论文校内抽检出现</w:t>
      </w:r>
      <w:r w:rsidRPr="002B645B">
        <w:rPr>
          <w:rFonts w:ascii="仿宋" w:eastAsia="仿宋" w:hAnsi="仿宋" w:cs="Times New Roman"/>
          <w:color w:val="000000"/>
          <w:sz w:val="32"/>
          <w:szCs w:val="32"/>
        </w:rPr>
        <w:t>1-2篇“存在</w:t>
      </w:r>
      <w:r w:rsidRPr="002B645B">
        <w:rPr>
          <w:rFonts w:ascii="仿宋" w:eastAsia="仿宋" w:hAnsi="仿宋" w:cs="Times New Roman" w:hint="eastAsia"/>
          <w:color w:val="000000"/>
          <w:sz w:val="32"/>
          <w:szCs w:val="32"/>
        </w:rPr>
        <w:t>问题学位论文”的，停止其下一年博士研究生招生资格</w:t>
      </w:r>
      <w:r w:rsidRPr="002B645B">
        <w:rPr>
          <w:rFonts w:ascii="仿宋" w:eastAsia="仿宋" w:hAnsi="仿宋" w:cs="Times New Roman"/>
          <w:color w:val="000000"/>
          <w:sz w:val="32"/>
          <w:szCs w:val="32"/>
        </w:rPr>
        <w:t>；</w:t>
      </w:r>
    </w:p>
    <w:p w14:paraId="0D42C83D" w14:textId="77777777" w:rsidR="006E330E" w:rsidRPr="002B645B" w:rsidRDefault="0085594F" w:rsidP="00880989">
      <w:pPr>
        <w:spacing w:line="580" w:lineRule="exact"/>
        <w:ind w:firstLineChars="200" w:firstLine="640"/>
        <w:rPr>
          <w:rFonts w:ascii="仿宋" w:eastAsia="仿宋" w:hAnsi="仿宋" w:cs="Times New Roman"/>
          <w:color w:val="000000"/>
          <w:sz w:val="32"/>
          <w:szCs w:val="32"/>
        </w:rPr>
      </w:pPr>
      <w:r w:rsidRPr="002B645B">
        <w:rPr>
          <w:rFonts w:ascii="仿宋" w:eastAsia="仿宋" w:hAnsi="仿宋" w:cs="Times New Roman" w:hint="eastAsia"/>
          <w:color w:val="000000"/>
          <w:sz w:val="32"/>
          <w:szCs w:val="32"/>
        </w:rPr>
        <w:t>2</w:t>
      </w:r>
      <w:r w:rsidRPr="002B645B">
        <w:rPr>
          <w:rFonts w:ascii="仿宋" w:eastAsia="仿宋" w:hAnsi="仿宋" w:cs="Times New Roman"/>
          <w:color w:val="000000"/>
          <w:sz w:val="32"/>
          <w:szCs w:val="32"/>
        </w:rPr>
        <w:t>.</w:t>
      </w:r>
      <w:r w:rsidRPr="002B645B">
        <w:rPr>
          <w:rFonts w:ascii="仿宋" w:eastAsia="仿宋" w:hAnsi="仿宋" w:cs="Times New Roman" w:hint="eastAsia"/>
          <w:color w:val="000000"/>
          <w:sz w:val="32"/>
          <w:szCs w:val="32"/>
        </w:rPr>
        <w:t>同一年度，导师指导的硕士学位论文校内抽检出现</w:t>
      </w:r>
      <w:r w:rsidRPr="002B645B">
        <w:rPr>
          <w:rFonts w:ascii="仿宋" w:eastAsia="仿宋" w:hAnsi="仿宋" w:cs="Times New Roman"/>
          <w:color w:val="000000"/>
          <w:sz w:val="32"/>
          <w:szCs w:val="32"/>
        </w:rPr>
        <w:t xml:space="preserve"> 1-2 篇“存在</w:t>
      </w:r>
      <w:r w:rsidRPr="002B645B">
        <w:rPr>
          <w:rFonts w:ascii="仿宋" w:eastAsia="仿宋" w:hAnsi="仿宋" w:cs="Times New Roman" w:hint="eastAsia"/>
          <w:color w:val="000000"/>
          <w:sz w:val="32"/>
          <w:szCs w:val="32"/>
        </w:rPr>
        <w:t>问题学位论文”的，停止其下一年硕士研究生招生资格；</w:t>
      </w:r>
    </w:p>
    <w:p w14:paraId="560872D2"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color w:val="000000"/>
          <w:sz w:val="32"/>
          <w:szCs w:val="32"/>
        </w:rPr>
        <w:t>3</w:t>
      </w:r>
      <w:bookmarkStart w:id="32" w:name="_Hlk135750293"/>
      <w:r>
        <w:rPr>
          <w:rFonts w:ascii="仿宋" w:eastAsia="仿宋" w:hAnsi="仿宋" w:cs="Times New Roman"/>
          <w:color w:val="000000"/>
          <w:sz w:val="32"/>
          <w:szCs w:val="32"/>
        </w:rPr>
        <w:t>.</w:t>
      </w:r>
      <w:bookmarkEnd w:id="32"/>
      <w:r>
        <w:rPr>
          <w:rFonts w:ascii="仿宋" w:eastAsia="仿宋" w:hAnsi="仿宋" w:cs="Times New Roman" w:hint="eastAsia"/>
          <w:color w:val="000000"/>
          <w:sz w:val="32"/>
          <w:szCs w:val="32"/>
        </w:rPr>
        <w:t>导师指导的</w:t>
      </w:r>
      <w:r w:rsidRPr="002B645B">
        <w:rPr>
          <w:rFonts w:ascii="仿宋" w:eastAsia="仿宋" w:hAnsi="仿宋" w:cs="Times New Roman" w:hint="eastAsia"/>
          <w:color w:val="000000"/>
          <w:sz w:val="32"/>
          <w:szCs w:val="32"/>
        </w:rPr>
        <w:t>学位论文</w:t>
      </w:r>
      <w:bookmarkStart w:id="33" w:name="_Hlk167439032"/>
      <w:r w:rsidRPr="002B645B">
        <w:rPr>
          <w:rFonts w:ascii="仿宋" w:eastAsia="仿宋" w:hAnsi="仿宋" w:cs="Times New Roman" w:hint="eastAsia"/>
          <w:color w:val="000000"/>
          <w:sz w:val="32"/>
          <w:szCs w:val="32"/>
        </w:rPr>
        <w:t>盲审</w:t>
      </w:r>
      <w:bookmarkEnd w:id="33"/>
      <w:r>
        <w:rPr>
          <w:rFonts w:ascii="仿宋" w:eastAsia="仿宋" w:hAnsi="仿宋" w:cs="Times New Roman" w:hint="eastAsia"/>
          <w:color w:val="000000"/>
          <w:sz w:val="32"/>
          <w:szCs w:val="32"/>
        </w:rPr>
        <w:t>出现</w:t>
      </w:r>
      <w:r>
        <w:rPr>
          <w:rFonts w:ascii="仿宋" w:eastAsia="仿宋" w:hAnsi="仿宋" w:cs="Times New Roman"/>
          <w:color w:val="000000"/>
          <w:sz w:val="32"/>
          <w:szCs w:val="32"/>
        </w:rPr>
        <w:t>1篇评阅结果存在2个及以</w:t>
      </w:r>
      <w:r>
        <w:rPr>
          <w:rFonts w:ascii="仿宋" w:eastAsia="仿宋" w:hAnsi="仿宋" w:cs="Times New Roman" w:hint="eastAsia"/>
          <w:color w:val="000000"/>
          <w:sz w:val="32"/>
          <w:szCs w:val="32"/>
        </w:rPr>
        <w:t>上</w:t>
      </w:r>
      <w:r>
        <w:rPr>
          <w:rFonts w:ascii="仿宋" w:eastAsia="仿宋" w:hAnsi="仿宋" w:cs="Times New Roman"/>
          <w:color w:val="000000"/>
          <w:sz w:val="32"/>
          <w:szCs w:val="32"/>
        </w:rPr>
        <w:t>D的，</w:t>
      </w:r>
      <w:bookmarkStart w:id="34" w:name="_Hlk167436110"/>
      <w:r>
        <w:rPr>
          <w:rFonts w:ascii="仿宋" w:eastAsia="仿宋" w:hAnsi="仿宋" w:cs="Times New Roman" w:hint="eastAsia"/>
          <w:color w:val="000000"/>
          <w:sz w:val="32"/>
          <w:szCs w:val="32"/>
        </w:rPr>
        <w:t>暂停该导师有效申请上岗招收博硕士生资格一年；</w:t>
      </w:r>
    </w:p>
    <w:bookmarkEnd w:id="34"/>
    <w:p w14:paraId="1D29D801"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color w:val="000000"/>
          <w:sz w:val="32"/>
          <w:szCs w:val="32"/>
        </w:rPr>
        <w:t>4.</w:t>
      </w:r>
      <w:r>
        <w:rPr>
          <w:rFonts w:ascii="仿宋" w:eastAsia="仿宋" w:hAnsi="仿宋" w:cs="Times New Roman" w:hint="eastAsia"/>
          <w:color w:val="000000"/>
          <w:sz w:val="32"/>
          <w:szCs w:val="32"/>
        </w:rPr>
        <w:t>近两年</w:t>
      </w:r>
      <w:r w:rsidRPr="002B645B">
        <w:rPr>
          <w:rFonts w:ascii="仿宋" w:eastAsia="仿宋" w:hAnsi="仿宋" w:cs="Times New Roman" w:hint="eastAsia"/>
          <w:color w:val="000000"/>
          <w:sz w:val="32"/>
          <w:szCs w:val="32"/>
        </w:rPr>
        <w:t>学位论文盲审</w:t>
      </w:r>
      <w:r>
        <w:rPr>
          <w:rFonts w:ascii="仿宋" w:eastAsia="仿宋" w:hAnsi="仿宋" w:cs="Times New Roman" w:hint="eastAsia"/>
          <w:color w:val="000000"/>
          <w:sz w:val="32"/>
          <w:szCs w:val="32"/>
        </w:rPr>
        <w:t>评阅结果出现</w:t>
      </w:r>
      <w:r>
        <w:rPr>
          <w:rFonts w:ascii="仿宋" w:eastAsia="仿宋" w:hAnsi="仿宋" w:cs="Times New Roman"/>
          <w:color w:val="000000"/>
          <w:sz w:val="32"/>
          <w:szCs w:val="32"/>
        </w:rPr>
        <w:t>C、D篇数占比超过50%</w:t>
      </w:r>
      <w:r>
        <w:rPr>
          <w:rFonts w:ascii="仿宋" w:eastAsia="仿宋" w:hAnsi="仿宋" w:cs="Times New Roman" w:hint="eastAsia"/>
          <w:color w:val="000000"/>
          <w:sz w:val="32"/>
          <w:szCs w:val="32"/>
        </w:rPr>
        <w:t>的导师，暂停该导师有效申请上岗招收博硕士生资格</w:t>
      </w:r>
      <w:r>
        <w:rPr>
          <w:rFonts w:ascii="仿宋" w:eastAsia="仿宋" w:hAnsi="仿宋" w:cs="Times New Roman" w:hint="eastAsia"/>
          <w:color w:val="000000"/>
          <w:sz w:val="32"/>
          <w:szCs w:val="32"/>
        </w:rPr>
        <w:lastRenderedPageBreak/>
        <w:t>一年。</w:t>
      </w:r>
    </w:p>
    <w:p w14:paraId="69505F8C" w14:textId="77777777" w:rsidR="006E330E" w:rsidRPr="002B645B" w:rsidRDefault="0085594F" w:rsidP="00880989">
      <w:pPr>
        <w:spacing w:line="580" w:lineRule="exact"/>
        <w:ind w:firstLineChars="200" w:firstLine="640"/>
        <w:rPr>
          <w:rFonts w:ascii="仿宋" w:eastAsia="仿宋" w:hAnsi="仿宋" w:cs="Times New Roman"/>
          <w:color w:val="000000"/>
          <w:sz w:val="32"/>
          <w:szCs w:val="32"/>
        </w:rPr>
      </w:pPr>
      <w:r w:rsidRPr="002B645B">
        <w:rPr>
          <w:rFonts w:ascii="仿宋" w:eastAsia="仿宋" w:hAnsi="仿宋" w:cs="Times New Roman" w:hint="eastAsia"/>
          <w:color w:val="000000"/>
          <w:sz w:val="32"/>
          <w:szCs w:val="32"/>
        </w:rPr>
        <w:t>有下列情形之一者，停止</w:t>
      </w:r>
      <w:r w:rsidRPr="002B645B">
        <w:rPr>
          <w:rFonts w:ascii="仿宋" w:eastAsia="仿宋" w:hAnsi="仿宋" w:cs="Times New Roman"/>
          <w:color w:val="000000"/>
          <w:sz w:val="32"/>
          <w:szCs w:val="32"/>
        </w:rPr>
        <w:t>上岗招生</w:t>
      </w:r>
      <w:r w:rsidRPr="002B645B">
        <w:rPr>
          <w:rFonts w:ascii="仿宋" w:eastAsia="仿宋" w:hAnsi="仿宋" w:cs="Times New Roman" w:hint="eastAsia"/>
          <w:color w:val="000000"/>
          <w:sz w:val="32"/>
          <w:szCs w:val="32"/>
        </w:rPr>
        <w:t>资格直至符合条件：</w:t>
      </w:r>
    </w:p>
    <w:p w14:paraId="4B6E7F1C" w14:textId="57006329" w:rsidR="006E330E" w:rsidRPr="002B645B" w:rsidRDefault="0085594F" w:rsidP="00880989">
      <w:pPr>
        <w:spacing w:line="580" w:lineRule="exact"/>
        <w:ind w:firstLineChars="200" w:firstLine="640"/>
        <w:rPr>
          <w:rFonts w:ascii="仿宋" w:eastAsia="仿宋" w:hAnsi="仿宋" w:cs="Times New Roman"/>
          <w:color w:val="000000"/>
          <w:sz w:val="32"/>
          <w:szCs w:val="32"/>
        </w:rPr>
      </w:pPr>
      <w:r w:rsidRPr="002B645B">
        <w:rPr>
          <w:rFonts w:ascii="仿宋" w:eastAsia="仿宋" w:hAnsi="仿宋" w:cs="Times New Roman"/>
          <w:color w:val="000000"/>
          <w:sz w:val="32"/>
          <w:szCs w:val="32"/>
        </w:rPr>
        <w:t>1.</w:t>
      </w:r>
      <w:r w:rsidRPr="002B645B">
        <w:rPr>
          <w:rFonts w:ascii="仿宋" w:eastAsia="仿宋" w:hAnsi="仿宋" w:cs="Times New Roman" w:hint="eastAsia"/>
          <w:color w:val="000000"/>
          <w:sz w:val="32"/>
          <w:szCs w:val="32"/>
        </w:rPr>
        <w:t>对校外抽检出现</w:t>
      </w:r>
      <w:r w:rsidRPr="002B645B">
        <w:rPr>
          <w:rFonts w:ascii="仿宋" w:eastAsia="仿宋" w:hAnsi="仿宋" w:cs="Times New Roman"/>
          <w:color w:val="000000"/>
          <w:sz w:val="32"/>
          <w:szCs w:val="32"/>
        </w:rPr>
        <w:t>1篇“存在问题学位论文”的导师，停止其博硕</w:t>
      </w:r>
      <w:r w:rsidRPr="002B645B">
        <w:rPr>
          <w:rFonts w:ascii="仿宋" w:eastAsia="仿宋" w:hAnsi="仿宋" w:cs="Times New Roman" w:hint="eastAsia"/>
          <w:color w:val="000000"/>
          <w:sz w:val="32"/>
          <w:szCs w:val="32"/>
        </w:rPr>
        <w:t>士生招生资格，直至名下所有研究生完成学业且学位论文抽检中未出现“存在问题学位论文”后，方可重新申请上岗招生。</w:t>
      </w:r>
    </w:p>
    <w:p w14:paraId="690F3BAC" w14:textId="3A7DE412" w:rsidR="006E330E" w:rsidRPr="002B645B" w:rsidRDefault="0085594F" w:rsidP="00880989">
      <w:pPr>
        <w:spacing w:line="580" w:lineRule="exact"/>
        <w:ind w:firstLineChars="200" w:firstLine="640"/>
        <w:rPr>
          <w:rFonts w:ascii="仿宋" w:eastAsia="仿宋" w:hAnsi="仿宋" w:cs="Times New Roman"/>
          <w:color w:val="000000"/>
          <w:sz w:val="32"/>
          <w:szCs w:val="32"/>
        </w:rPr>
      </w:pPr>
      <w:r w:rsidRPr="002B645B">
        <w:rPr>
          <w:rFonts w:ascii="仿宋" w:eastAsia="仿宋" w:hAnsi="仿宋" w:cs="Times New Roman"/>
          <w:color w:val="000000"/>
          <w:sz w:val="32"/>
          <w:szCs w:val="32"/>
        </w:rPr>
        <w:t>2.</w:t>
      </w:r>
      <w:bookmarkStart w:id="35" w:name="_Hlk167439645"/>
      <w:r w:rsidRPr="002B645B">
        <w:rPr>
          <w:rFonts w:ascii="仿宋" w:eastAsia="仿宋" w:hAnsi="仿宋" w:cs="Times New Roman" w:hint="eastAsia"/>
          <w:color w:val="000000"/>
          <w:sz w:val="32"/>
          <w:szCs w:val="32"/>
        </w:rPr>
        <w:t>导师指导的博士学位论文校内抽检累计出现</w:t>
      </w:r>
      <w:r w:rsidRPr="002B645B">
        <w:rPr>
          <w:rFonts w:ascii="仿宋" w:eastAsia="仿宋" w:hAnsi="仿宋" w:cs="Times New Roman"/>
          <w:color w:val="000000"/>
          <w:sz w:val="32"/>
          <w:szCs w:val="32"/>
        </w:rPr>
        <w:t>3篇及以上“存在问</w:t>
      </w:r>
      <w:r w:rsidRPr="002B645B">
        <w:rPr>
          <w:rFonts w:ascii="仿宋" w:eastAsia="仿宋" w:hAnsi="仿宋" w:cs="Times New Roman" w:hint="eastAsia"/>
          <w:color w:val="000000"/>
          <w:sz w:val="32"/>
          <w:szCs w:val="32"/>
        </w:rPr>
        <w:t>题学位论文”的，停止其博士研究生招生资格，直至名下所有博士生完成学业且学位论文抽检中未出现“存在问题学位论文”后，方可重新申请上岗招生。</w:t>
      </w:r>
      <w:bookmarkEnd w:id="35"/>
    </w:p>
    <w:p w14:paraId="087121E9" w14:textId="5B9DD9D5" w:rsidR="006E330E" w:rsidRPr="002B645B" w:rsidRDefault="0085594F" w:rsidP="00880989">
      <w:pPr>
        <w:spacing w:line="580" w:lineRule="exact"/>
        <w:ind w:firstLineChars="200" w:firstLine="640"/>
        <w:rPr>
          <w:rFonts w:ascii="仿宋" w:eastAsia="仿宋" w:hAnsi="仿宋" w:cs="Times New Roman"/>
          <w:color w:val="000000"/>
          <w:sz w:val="32"/>
          <w:szCs w:val="32"/>
        </w:rPr>
      </w:pPr>
      <w:r w:rsidRPr="002B645B">
        <w:rPr>
          <w:rFonts w:ascii="仿宋" w:eastAsia="仿宋" w:hAnsi="仿宋" w:cs="Times New Roman" w:hint="eastAsia"/>
          <w:color w:val="000000"/>
          <w:sz w:val="32"/>
          <w:szCs w:val="32"/>
        </w:rPr>
        <w:t>3</w:t>
      </w:r>
      <w:r w:rsidRPr="002B645B">
        <w:rPr>
          <w:rFonts w:ascii="仿宋" w:eastAsia="仿宋" w:hAnsi="仿宋" w:cs="Times New Roman"/>
          <w:color w:val="000000"/>
          <w:sz w:val="32"/>
          <w:szCs w:val="32"/>
        </w:rPr>
        <w:t>.</w:t>
      </w:r>
      <w:r w:rsidRPr="002B645B">
        <w:rPr>
          <w:rFonts w:ascii="仿宋" w:eastAsia="仿宋" w:hAnsi="仿宋" w:cs="Times New Roman" w:hint="eastAsia"/>
          <w:color w:val="000000"/>
          <w:sz w:val="32"/>
          <w:szCs w:val="32"/>
        </w:rPr>
        <w:t>导师指导的硕士学位论文校内抽检累计出现</w:t>
      </w:r>
      <w:r w:rsidRPr="002B645B">
        <w:rPr>
          <w:rFonts w:ascii="仿宋" w:eastAsia="仿宋" w:hAnsi="仿宋" w:cs="Times New Roman"/>
          <w:color w:val="000000"/>
          <w:sz w:val="32"/>
          <w:szCs w:val="32"/>
        </w:rPr>
        <w:t>3篇及以上“存在问</w:t>
      </w:r>
      <w:r w:rsidRPr="002B645B">
        <w:rPr>
          <w:rFonts w:ascii="仿宋" w:eastAsia="仿宋" w:hAnsi="仿宋" w:cs="Times New Roman" w:hint="eastAsia"/>
          <w:color w:val="000000"/>
          <w:sz w:val="32"/>
          <w:szCs w:val="32"/>
        </w:rPr>
        <w:t>题学位论文”的，停止其硕士研究生招生资格，直至名下所有硕士生完成学业且学位论文抽检中未出现“存在问题学位论文”后，方可重新申请上岗招生。</w:t>
      </w:r>
    </w:p>
    <w:p w14:paraId="772E94C0" w14:textId="51BAA59B"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color w:val="000000"/>
          <w:sz w:val="32"/>
          <w:szCs w:val="32"/>
        </w:rPr>
        <w:t>4.</w:t>
      </w:r>
      <w:r>
        <w:rPr>
          <w:rFonts w:ascii="仿宋" w:eastAsia="仿宋" w:hAnsi="仿宋" w:cs="Times New Roman" w:hint="eastAsia"/>
          <w:color w:val="000000"/>
          <w:sz w:val="32"/>
          <w:szCs w:val="32"/>
        </w:rPr>
        <w:t>导师指导的</w:t>
      </w:r>
      <w:r w:rsidRPr="002B645B">
        <w:rPr>
          <w:rFonts w:ascii="仿宋" w:eastAsia="仿宋" w:hAnsi="仿宋" w:cs="Times New Roman" w:hint="eastAsia"/>
          <w:color w:val="000000"/>
          <w:sz w:val="32"/>
          <w:szCs w:val="32"/>
        </w:rPr>
        <w:t>学位论文盲审</w:t>
      </w:r>
      <w:r>
        <w:rPr>
          <w:rFonts w:ascii="仿宋" w:eastAsia="仿宋" w:hAnsi="仿宋" w:cs="Times New Roman" w:hint="eastAsia"/>
          <w:color w:val="000000"/>
          <w:sz w:val="32"/>
          <w:szCs w:val="32"/>
        </w:rPr>
        <w:t>累计出现</w:t>
      </w:r>
      <w:r>
        <w:rPr>
          <w:rFonts w:ascii="仿宋" w:eastAsia="仿宋" w:hAnsi="仿宋" w:cs="Times New Roman"/>
          <w:color w:val="000000"/>
          <w:sz w:val="32"/>
          <w:szCs w:val="32"/>
        </w:rPr>
        <w:t>2篇评阅结果存在 2个</w:t>
      </w:r>
      <w:r>
        <w:rPr>
          <w:rFonts w:ascii="仿宋" w:eastAsia="仿宋" w:hAnsi="仿宋" w:cs="Times New Roman" w:hint="eastAsia"/>
          <w:color w:val="000000"/>
          <w:sz w:val="32"/>
          <w:szCs w:val="32"/>
        </w:rPr>
        <w:t>及以上</w:t>
      </w:r>
      <w:r>
        <w:rPr>
          <w:rFonts w:ascii="仿宋" w:eastAsia="仿宋" w:hAnsi="仿宋" w:cs="Times New Roman"/>
          <w:color w:val="000000"/>
          <w:sz w:val="32"/>
          <w:szCs w:val="32"/>
        </w:rPr>
        <w:t>D的，取消该导师申请上岗招收博硕士生资格，直至名</w:t>
      </w:r>
      <w:r>
        <w:rPr>
          <w:rFonts w:ascii="仿宋" w:eastAsia="仿宋" w:hAnsi="仿宋" w:cs="Times New Roman" w:hint="eastAsia"/>
          <w:color w:val="000000"/>
          <w:sz w:val="32"/>
          <w:szCs w:val="32"/>
        </w:rPr>
        <w:t>下所有研究生完成学业后方可重新申请上岗招生。</w:t>
      </w:r>
    </w:p>
    <w:p w14:paraId="510D70ED" w14:textId="77777777" w:rsidR="006E330E" w:rsidRPr="002B645B" w:rsidRDefault="0085594F" w:rsidP="00880989">
      <w:pPr>
        <w:spacing w:line="580" w:lineRule="exact"/>
        <w:ind w:firstLineChars="200" w:firstLine="640"/>
        <w:rPr>
          <w:rFonts w:ascii="仿宋" w:eastAsia="仿宋" w:hAnsi="仿宋" w:cs="Times New Roman"/>
          <w:color w:val="000000"/>
          <w:sz w:val="32"/>
          <w:szCs w:val="32"/>
        </w:rPr>
      </w:pPr>
      <w:r w:rsidRPr="002B645B">
        <w:rPr>
          <w:rFonts w:ascii="仿宋" w:eastAsia="仿宋" w:hAnsi="仿宋" w:cs="Times New Roman" w:hint="eastAsia"/>
          <w:color w:val="000000"/>
          <w:sz w:val="32"/>
          <w:szCs w:val="32"/>
        </w:rPr>
        <w:t>有下列情形之一者，永久取消该导师研究生招生资格：</w:t>
      </w:r>
    </w:p>
    <w:p w14:paraId="0BB21296" w14:textId="77777777" w:rsidR="006E330E" w:rsidRPr="002B645B" w:rsidRDefault="0085594F" w:rsidP="00880989">
      <w:pPr>
        <w:spacing w:line="580" w:lineRule="exact"/>
        <w:ind w:firstLineChars="200" w:firstLine="640"/>
        <w:rPr>
          <w:rFonts w:ascii="仿宋" w:eastAsia="仿宋" w:hAnsi="仿宋" w:cs="Times New Roman"/>
          <w:color w:val="000000"/>
          <w:sz w:val="32"/>
          <w:szCs w:val="32"/>
        </w:rPr>
      </w:pPr>
      <w:r w:rsidRPr="002B645B">
        <w:rPr>
          <w:rFonts w:ascii="仿宋" w:eastAsia="仿宋" w:hAnsi="仿宋" w:cs="Times New Roman" w:hint="eastAsia"/>
          <w:color w:val="000000"/>
          <w:sz w:val="32"/>
          <w:szCs w:val="32"/>
        </w:rPr>
        <w:t>1</w:t>
      </w:r>
      <w:r w:rsidRPr="002B645B">
        <w:rPr>
          <w:rFonts w:ascii="仿宋" w:eastAsia="仿宋" w:hAnsi="仿宋" w:cs="Times New Roman"/>
          <w:color w:val="000000"/>
          <w:sz w:val="32"/>
          <w:szCs w:val="32"/>
        </w:rPr>
        <w:t>.</w:t>
      </w:r>
      <w:r w:rsidRPr="002B645B">
        <w:rPr>
          <w:rFonts w:ascii="仿宋" w:eastAsia="仿宋" w:hAnsi="仿宋" w:cs="Times New Roman" w:hint="eastAsia"/>
          <w:color w:val="000000"/>
          <w:sz w:val="32"/>
          <w:szCs w:val="32"/>
        </w:rPr>
        <w:t>对校外抽检累计出现</w:t>
      </w:r>
      <w:r w:rsidRPr="002B645B">
        <w:rPr>
          <w:rFonts w:ascii="仿宋" w:eastAsia="仿宋" w:hAnsi="仿宋" w:cs="Times New Roman"/>
          <w:color w:val="000000"/>
          <w:sz w:val="32"/>
          <w:szCs w:val="32"/>
        </w:rPr>
        <w:t>2篇及以上“存在问题学位论文”的导师，永久取消其博硕士</w:t>
      </w:r>
      <w:r w:rsidRPr="002B645B">
        <w:rPr>
          <w:rFonts w:ascii="仿宋" w:eastAsia="仿宋" w:hAnsi="仿宋" w:cs="Times New Roman" w:hint="eastAsia"/>
          <w:color w:val="000000"/>
          <w:sz w:val="32"/>
          <w:szCs w:val="32"/>
        </w:rPr>
        <w:t>研究</w:t>
      </w:r>
      <w:r w:rsidRPr="002B645B">
        <w:rPr>
          <w:rFonts w:ascii="仿宋" w:eastAsia="仿宋" w:hAnsi="仿宋" w:cs="Times New Roman"/>
          <w:color w:val="000000"/>
          <w:sz w:val="32"/>
          <w:szCs w:val="32"/>
        </w:rPr>
        <w:t>生招生资格。</w:t>
      </w:r>
    </w:p>
    <w:p w14:paraId="497FB9D7" w14:textId="66C9DA39" w:rsidR="006E330E" w:rsidRPr="002B645B" w:rsidRDefault="0085594F" w:rsidP="00880989">
      <w:pPr>
        <w:spacing w:line="580" w:lineRule="exact"/>
        <w:ind w:firstLineChars="200" w:firstLine="640"/>
        <w:rPr>
          <w:rFonts w:ascii="仿宋" w:eastAsia="仿宋" w:hAnsi="仿宋" w:cs="Times New Roman"/>
          <w:color w:val="000000"/>
          <w:sz w:val="32"/>
          <w:szCs w:val="32"/>
        </w:rPr>
      </w:pPr>
      <w:r w:rsidRPr="002B645B">
        <w:rPr>
          <w:rFonts w:ascii="仿宋" w:eastAsia="仿宋" w:hAnsi="仿宋" w:cs="Times New Roman"/>
          <w:color w:val="000000"/>
          <w:sz w:val="32"/>
          <w:szCs w:val="32"/>
        </w:rPr>
        <w:t>2.</w:t>
      </w:r>
      <w:r w:rsidRPr="002B645B">
        <w:rPr>
          <w:rFonts w:ascii="仿宋" w:eastAsia="仿宋" w:hAnsi="仿宋" w:cs="Times New Roman" w:hint="eastAsia"/>
          <w:color w:val="000000"/>
          <w:sz w:val="32"/>
          <w:szCs w:val="32"/>
        </w:rPr>
        <w:t>导师指导的博士学位论文校内抽检累计出现</w:t>
      </w:r>
      <w:r w:rsidRPr="002B645B">
        <w:rPr>
          <w:rFonts w:ascii="仿宋" w:eastAsia="仿宋" w:hAnsi="仿宋" w:cs="Times New Roman"/>
          <w:color w:val="000000"/>
          <w:sz w:val="32"/>
          <w:szCs w:val="32"/>
        </w:rPr>
        <w:t>6篇及以上“存在问题学位论文”的，永久取消其博士研究生招生资格。</w:t>
      </w:r>
    </w:p>
    <w:p w14:paraId="44095388" w14:textId="0038A9F9" w:rsidR="006E330E" w:rsidRPr="002B645B" w:rsidRDefault="0085594F" w:rsidP="00880989">
      <w:pPr>
        <w:spacing w:line="580" w:lineRule="exact"/>
        <w:ind w:firstLineChars="200" w:firstLine="640"/>
        <w:rPr>
          <w:rFonts w:ascii="仿宋" w:eastAsia="仿宋" w:hAnsi="仿宋" w:cs="Times New Roman"/>
          <w:color w:val="000000"/>
          <w:sz w:val="32"/>
          <w:szCs w:val="32"/>
        </w:rPr>
      </w:pPr>
      <w:r w:rsidRPr="002B645B">
        <w:rPr>
          <w:rFonts w:ascii="仿宋" w:eastAsia="仿宋" w:hAnsi="仿宋" w:cs="Times New Roman" w:hint="eastAsia"/>
          <w:color w:val="000000"/>
          <w:sz w:val="32"/>
          <w:szCs w:val="32"/>
        </w:rPr>
        <w:t>3</w:t>
      </w:r>
      <w:r w:rsidRPr="002B645B">
        <w:rPr>
          <w:rFonts w:ascii="仿宋" w:eastAsia="仿宋" w:hAnsi="仿宋" w:cs="Times New Roman"/>
          <w:color w:val="000000"/>
          <w:sz w:val="32"/>
          <w:szCs w:val="32"/>
        </w:rPr>
        <w:t>.</w:t>
      </w:r>
      <w:r w:rsidRPr="002B645B">
        <w:rPr>
          <w:rFonts w:ascii="仿宋" w:eastAsia="仿宋" w:hAnsi="仿宋" w:cs="Times New Roman" w:hint="eastAsia"/>
          <w:color w:val="000000"/>
          <w:sz w:val="32"/>
          <w:szCs w:val="32"/>
        </w:rPr>
        <w:t>导师指导的硕士学位论文校内抽检累计出现</w:t>
      </w:r>
      <w:r w:rsidRPr="002B645B">
        <w:rPr>
          <w:rFonts w:ascii="仿宋" w:eastAsia="仿宋" w:hAnsi="仿宋" w:cs="Times New Roman"/>
          <w:color w:val="000000"/>
          <w:sz w:val="32"/>
          <w:szCs w:val="32"/>
        </w:rPr>
        <w:t>6篇及以</w:t>
      </w:r>
      <w:r w:rsidRPr="002B645B">
        <w:rPr>
          <w:rFonts w:ascii="仿宋" w:eastAsia="仿宋" w:hAnsi="仿宋" w:cs="Times New Roman"/>
          <w:color w:val="000000"/>
          <w:sz w:val="32"/>
          <w:szCs w:val="32"/>
        </w:rPr>
        <w:lastRenderedPageBreak/>
        <w:t>上“存在问题学位论文”的，永久取消其</w:t>
      </w:r>
      <w:r w:rsidRPr="002B645B">
        <w:rPr>
          <w:rFonts w:ascii="仿宋" w:eastAsia="仿宋" w:hAnsi="仿宋" w:cs="Times New Roman" w:hint="eastAsia"/>
          <w:color w:val="000000"/>
          <w:sz w:val="32"/>
          <w:szCs w:val="32"/>
        </w:rPr>
        <w:t>硕</w:t>
      </w:r>
      <w:r w:rsidRPr="002B645B">
        <w:rPr>
          <w:rFonts w:ascii="仿宋" w:eastAsia="仿宋" w:hAnsi="仿宋" w:cs="Times New Roman"/>
          <w:color w:val="000000"/>
          <w:sz w:val="32"/>
          <w:szCs w:val="32"/>
        </w:rPr>
        <w:t>士研究生招生资格。</w:t>
      </w:r>
    </w:p>
    <w:p w14:paraId="34D66DDC"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color w:val="000000"/>
          <w:sz w:val="32"/>
          <w:szCs w:val="32"/>
        </w:rPr>
        <w:t>4.</w:t>
      </w:r>
      <w:r>
        <w:rPr>
          <w:rFonts w:ascii="仿宋" w:eastAsia="仿宋" w:hAnsi="仿宋" w:cs="Times New Roman" w:hint="eastAsia"/>
          <w:color w:val="000000"/>
          <w:sz w:val="32"/>
          <w:szCs w:val="32"/>
        </w:rPr>
        <w:t>导师指导的</w:t>
      </w:r>
      <w:r w:rsidRPr="002B645B">
        <w:rPr>
          <w:rFonts w:ascii="仿宋" w:eastAsia="仿宋" w:hAnsi="仿宋" w:cs="Times New Roman" w:hint="eastAsia"/>
          <w:color w:val="000000"/>
          <w:sz w:val="32"/>
          <w:szCs w:val="32"/>
        </w:rPr>
        <w:t>学位论文盲审</w:t>
      </w:r>
      <w:r>
        <w:rPr>
          <w:rFonts w:ascii="仿宋" w:eastAsia="仿宋" w:hAnsi="仿宋" w:cs="Times New Roman" w:hint="eastAsia"/>
          <w:color w:val="000000"/>
          <w:sz w:val="32"/>
          <w:szCs w:val="32"/>
        </w:rPr>
        <w:t>累计出现</w:t>
      </w:r>
      <w:r>
        <w:rPr>
          <w:rFonts w:ascii="仿宋" w:eastAsia="仿宋" w:hAnsi="仿宋" w:cs="Times New Roman"/>
          <w:color w:val="000000"/>
          <w:sz w:val="32"/>
          <w:szCs w:val="32"/>
        </w:rPr>
        <w:t>3篇评阅结果存在2个及以上D的，永久取消该导师各类研究生指导教师资格。</w:t>
      </w:r>
    </w:p>
    <w:p w14:paraId="21416884"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color w:val="000000"/>
          <w:sz w:val="32"/>
          <w:szCs w:val="32"/>
        </w:rPr>
        <w:t>存在其他不适合上岗招生的情况，根据学校相关文件规定处理。</w:t>
      </w:r>
    </w:p>
    <w:p w14:paraId="65535064" w14:textId="77777777" w:rsidR="006E330E" w:rsidRDefault="0085594F" w:rsidP="00880989">
      <w:pPr>
        <w:spacing w:line="580" w:lineRule="exact"/>
        <w:ind w:firstLineChars="200" w:firstLine="640"/>
        <w:rPr>
          <w:rFonts w:ascii="仿宋" w:eastAsia="仿宋" w:hAnsi="仿宋" w:cs="Times New Roman"/>
          <w:color w:val="000000"/>
          <w:sz w:val="32"/>
          <w:szCs w:val="32"/>
        </w:rPr>
      </w:pPr>
      <w:r>
        <w:rPr>
          <w:rFonts w:ascii="仿宋" w:eastAsia="仿宋" w:hAnsi="仿宋" w:cs="Times New Roman" w:hint="eastAsia"/>
          <w:color w:val="000000"/>
          <w:sz w:val="32"/>
          <w:szCs w:val="32"/>
        </w:rPr>
        <w:t>第十五条</w:t>
      </w:r>
      <w:r>
        <w:rPr>
          <w:rFonts w:ascii="仿宋" w:eastAsia="仿宋" w:hAnsi="仿宋" w:cs="Times New Roman"/>
          <w:color w:val="000000"/>
          <w:sz w:val="32"/>
          <w:szCs w:val="32"/>
        </w:rPr>
        <w:t xml:space="preserve"> 本规定自印发之日起实施，由苏州大学苏州医学院教育教学办公室负责解释。</w:t>
      </w:r>
      <w:r>
        <w:rPr>
          <w:rFonts w:ascii="仿宋" w:eastAsia="仿宋" w:hAnsi="仿宋" w:cs="Times New Roman" w:hint="eastAsia"/>
          <w:color w:val="000000"/>
          <w:sz w:val="32"/>
          <w:szCs w:val="32"/>
        </w:rPr>
        <w:t>如学校出台新的相关导师上岗文件，对应条款按学校新文件执行。</w:t>
      </w:r>
    </w:p>
    <w:p w14:paraId="483FEE42" w14:textId="77777777" w:rsidR="006E330E" w:rsidRDefault="006E330E">
      <w:pPr>
        <w:ind w:firstLineChars="200" w:firstLine="640"/>
        <w:jc w:val="right"/>
        <w:rPr>
          <w:rFonts w:ascii="仿宋" w:eastAsia="仿宋" w:hAnsi="仿宋" w:cs="Times New Roman"/>
          <w:color w:val="000000"/>
          <w:sz w:val="32"/>
          <w:szCs w:val="32"/>
        </w:rPr>
      </w:pPr>
    </w:p>
    <w:p w14:paraId="57A44353" w14:textId="77777777" w:rsidR="006E330E" w:rsidRDefault="0085594F">
      <w:pPr>
        <w:ind w:firstLineChars="200" w:firstLine="640"/>
        <w:jc w:val="right"/>
        <w:rPr>
          <w:rFonts w:ascii="仿宋" w:eastAsia="仿宋" w:hAnsi="仿宋" w:cs="Times New Roman"/>
          <w:color w:val="000000"/>
          <w:sz w:val="32"/>
          <w:szCs w:val="32"/>
        </w:rPr>
      </w:pPr>
      <w:r>
        <w:rPr>
          <w:rFonts w:ascii="仿宋" w:eastAsia="仿宋" w:hAnsi="仿宋" w:cs="Times New Roman" w:hint="eastAsia"/>
          <w:color w:val="000000"/>
          <w:sz w:val="32"/>
          <w:szCs w:val="32"/>
        </w:rPr>
        <w:t>苏州医学院</w:t>
      </w:r>
    </w:p>
    <w:p w14:paraId="53B7AFD4" w14:textId="3AA89DB7" w:rsidR="006E330E" w:rsidRDefault="0085594F">
      <w:pPr>
        <w:ind w:firstLineChars="200" w:firstLine="640"/>
        <w:jc w:val="right"/>
        <w:rPr>
          <w:rFonts w:ascii="仿宋" w:eastAsia="仿宋" w:hAnsi="仿宋" w:cs="Times New Roman"/>
          <w:color w:val="000000"/>
          <w:sz w:val="32"/>
          <w:szCs w:val="32"/>
        </w:rPr>
      </w:pPr>
      <w:r>
        <w:rPr>
          <w:rFonts w:ascii="仿宋" w:eastAsia="仿宋" w:hAnsi="仿宋" w:cs="Times New Roman" w:hint="eastAsia"/>
          <w:color w:val="000000"/>
          <w:sz w:val="32"/>
          <w:szCs w:val="32"/>
        </w:rPr>
        <w:t>2</w:t>
      </w:r>
      <w:r>
        <w:rPr>
          <w:rFonts w:ascii="仿宋" w:eastAsia="仿宋" w:hAnsi="仿宋" w:cs="Times New Roman"/>
          <w:color w:val="000000"/>
          <w:sz w:val="32"/>
          <w:szCs w:val="32"/>
        </w:rPr>
        <w:t>024</w:t>
      </w:r>
      <w:r>
        <w:rPr>
          <w:rFonts w:ascii="仿宋" w:eastAsia="仿宋" w:hAnsi="仿宋" w:cs="Times New Roman" w:hint="eastAsia"/>
          <w:color w:val="000000"/>
          <w:sz w:val="32"/>
          <w:szCs w:val="32"/>
        </w:rPr>
        <w:t>年</w:t>
      </w:r>
      <w:r w:rsidR="00CD04EB">
        <w:rPr>
          <w:rFonts w:ascii="仿宋" w:eastAsia="仿宋" w:hAnsi="仿宋" w:cs="Times New Roman"/>
          <w:color w:val="000000"/>
          <w:sz w:val="32"/>
          <w:szCs w:val="32"/>
        </w:rPr>
        <w:t>10</w:t>
      </w:r>
      <w:r>
        <w:rPr>
          <w:rFonts w:ascii="仿宋" w:eastAsia="仿宋" w:hAnsi="仿宋" w:cs="Times New Roman" w:hint="eastAsia"/>
          <w:color w:val="000000"/>
          <w:sz w:val="32"/>
          <w:szCs w:val="32"/>
        </w:rPr>
        <w:t>月</w:t>
      </w:r>
      <w:r w:rsidR="00CD04EB">
        <w:rPr>
          <w:rFonts w:ascii="仿宋" w:eastAsia="仿宋" w:hAnsi="仿宋" w:cs="Times New Roman"/>
          <w:color w:val="000000"/>
          <w:sz w:val="32"/>
          <w:szCs w:val="32"/>
        </w:rPr>
        <w:t>3</w:t>
      </w:r>
      <w:r>
        <w:rPr>
          <w:rFonts w:ascii="仿宋" w:eastAsia="仿宋" w:hAnsi="仿宋" w:cs="Times New Roman"/>
          <w:color w:val="000000"/>
          <w:sz w:val="32"/>
          <w:szCs w:val="32"/>
        </w:rPr>
        <w:t>0</w:t>
      </w:r>
      <w:r>
        <w:rPr>
          <w:rFonts w:ascii="仿宋" w:eastAsia="仿宋" w:hAnsi="仿宋" w:cs="Times New Roman" w:hint="eastAsia"/>
          <w:color w:val="000000"/>
          <w:sz w:val="32"/>
          <w:szCs w:val="32"/>
        </w:rPr>
        <w:t>日</w:t>
      </w:r>
    </w:p>
    <w:p w14:paraId="006D7D78" w14:textId="77777777" w:rsidR="006E330E" w:rsidRDefault="006E330E">
      <w:pPr>
        <w:ind w:firstLineChars="200" w:firstLine="640"/>
        <w:rPr>
          <w:rFonts w:ascii="仿宋" w:eastAsia="仿宋" w:hAnsi="仿宋"/>
          <w:sz w:val="32"/>
          <w:szCs w:val="32"/>
        </w:rPr>
      </w:pPr>
    </w:p>
    <w:sectPr w:rsidR="006E33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4DBD4" w14:textId="77777777" w:rsidR="009B41AF" w:rsidRDefault="009B41AF" w:rsidP="00E06931">
      <w:r>
        <w:separator/>
      </w:r>
    </w:p>
  </w:endnote>
  <w:endnote w:type="continuationSeparator" w:id="0">
    <w:p w14:paraId="6349587A" w14:textId="77777777" w:rsidR="009B41AF" w:rsidRDefault="009B41AF" w:rsidP="00E0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3B65E" w14:textId="77777777" w:rsidR="009B41AF" w:rsidRDefault="009B41AF" w:rsidP="00E06931">
      <w:r>
        <w:separator/>
      </w:r>
    </w:p>
  </w:footnote>
  <w:footnote w:type="continuationSeparator" w:id="0">
    <w:p w14:paraId="7769FD60" w14:textId="77777777" w:rsidR="009B41AF" w:rsidRDefault="009B41AF" w:rsidP="00E06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2YWZiODRmNTAyODJiMDc2YjAzYWU1MTY5NDI3ZDAifQ=="/>
  </w:docVars>
  <w:rsids>
    <w:rsidRoot w:val="003A0A2B"/>
    <w:rsid w:val="00001F05"/>
    <w:rsid w:val="00003A96"/>
    <w:rsid w:val="00007ACC"/>
    <w:rsid w:val="000146AA"/>
    <w:rsid w:val="0001678B"/>
    <w:rsid w:val="00021BAC"/>
    <w:rsid w:val="000223FF"/>
    <w:rsid w:val="00025DD5"/>
    <w:rsid w:val="000276D8"/>
    <w:rsid w:val="00046708"/>
    <w:rsid w:val="000505CC"/>
    <w:rsid w:val="00051B39"/>
    <w:rsid w:val="0005517B"/>
    <w:rsid w:val="00060157"/>
    <w:rsid w:val="00066824"/>
    <w:rsid w:val="0006718E"/>
    <w:rsid w:val="0006762D"/>
    <w:rsid w:val="00071667"/>
    <w:rsid w:val="0009310D"/>
    <w:rsid w:val="000975E5"/>
    <w:rsid w:val="000A5822"/>
    <w:rsid w:val="000B166A"/>
    <w:rsid w:val="000D009A"/>
    <w:rsid w:val="000D12BB"/>
    <w:rsid w:val="000D16CE"/>
    <w:rsid w:val="000F0102"/>
    <w:rsid w:val="00106A63"/>
    <w:rsid w:val="00111872"/>
    <w:rsid w:val="001274DC"/>
    <w:rsid w:val="00131FB9"/>
    <w:rsid w:val="00133CA7"/>
    <w:rsid w:val="001348FF"/>
    <w:rsid w:val="0014790A"/>
    <w:rsid w:val="00150899"/>
    <w:rsid w:val="00152AD7"/>
    <w:rsid w:val="00153DA6"/>
    <w:rsid w:val="0015402C"/>
    <w:rsid w:val="00156366"/>
    <w:rsid w:val="00156F5F"/>
    <w:rsid w:val="001765BF"/>
    <w:rsid w:val="0018253B"/>
    <w:rsid w:val="00184144"/>
    <w:rsid w:val="00184EF6"/>
    <w:rsid w:val="001948C8"/>
    <w:rsid w:val="001A5B1C"/>
    <w:rsid w:val="001B1902"/>
    <w:rsid w:val="001C0F5F"/>
    <w:rsid w:val="001C6AD4"/>
    <w:rsid w:val="001D759D"/>
    <w:rsid w:val="001E29E3"/>
    <w:rsid w:val="001E68CE"/>
    <w:rsid w:val="001F19E9"/>
    <w:rsid w:val="001F7281"/>
    <w:rsid w:val="00207E2A"/>
    <w:rsid w:val="002228DB"/>
    <w:rsid w:val="002333F4"/>
    <w:rsid w:val="00233CA6"/>
    <w:rsid w:val="0024785E"/>
    <w:rsid w:val="00256DC8"/>
    <w:rsid w:val="00282744"/>
    <w:rsid w:val="00286BD6"/>
    <w:rsid w:val="0029174A"/>
    <w:rsid w:val="002A1863"/>
    <w:rsid w:val="002A4BE9"/>
    <w:rsid w:val="002B34B9"/>
    <w:rsid w:val="002B645B"/>
    <w:rsid w:val="002D1EA3"/>
    <w:rsid w:val="002D20DE"/>
    <w:rsid w:val="002F5D20"/>
    <w:rsid w:val="0030297D"/>
    <w:rsid w:val="003225F7"/>
    <w:rsid w:val="00323ACD"/>
    <w:rsid w:val="0033118A"/>
    <w:rsid w:val="00335290"/>
    <w:rsid w:val="003371DA"/>
    <w:rsid w:val="00390430"/>
    <w:rsid w:val="003A0A2B"/>
    <w:rsid w:val="003C44DB"/>
    <w:rsid w:val="003C4875"/>
    <w:rsid w:val="003E265C"/>
    <w:rsid w:val="003E7613"/>
    <w:rsid w:val="004051ED"/>
    <w:rsid w:val="00416781"/>
    <w:rsid w:val="00416A98"/>
    <w:rsid w:val="00442CA6"/>
    <w:rsid w:val="00447399"/>
    <w:rsid w:val="00455B29"/>
    <w:rsid w:val="00457886"/>
    <w:rsid w:val="00460D49"/>
    <w:rsid w:val="004706BC"/>
    <w:rsid w:val="004869AA"/>
    <w:rsid w:val="004871AA"/>
    <w:rsid w:val="00492AE9"/>
    <w:rsid w:val="00494BFD"/>
    <w:rsid w:val="00496966"/>
    <w:rsid w:val="004A1027"/>
    <w:rsid w:val="004A2FDE"/>
    <w:rsid w:val="004B248B"/>
    <w:rsid w:val="004D2E32"/>
    <w:rsid w:val="004D47CA"/>
    <w:rsid w:val="004D5FB7"/>
    <w:rsid w:val="004E68C0"/>
    <w:rsid w:val="00510443"/>
    <w:rsid w:val="00512E75"/>
    <w:rsid w:val="00514E3B"/>
    <w:rsid w:val="00517AF3"/>
    <w:rsid w:val="00525729"/>
    <w:rsid w:val="005276F7"/>
    <w:rsid w:val="00533FBB"/>
    <w:rsid w:val="00540319"/>
    <w:rsid w:val="005439B3"/>
    <w:rsid w:val="005520A0"/>
    <w:rsid w:val="00553762"/>
    <w:rsid w:val="00581980"/>
    <w:rsid w:val="0059654A"/>
    <w:rsid w:val="0059781E"/>
    <w:rsid w:val="005A0B21"/>
    <w:rsid w:val="005A0B30"/>
    <w:rsid w:val="005B5CAD"/>
    <w:rsid w:val="005C2665"/>
    <w:rsid w:val="005D07EC"/>
    <w:rsid w:val="005D1D2D"/>
    <w:rsid w:val="005D2414"/>
    <w:rsid w:val="005D4E2A"/>
    <w:rsid w:val="005F2B35"/>
    <w:rsid w:val="0061327A"/>
    <w:rsid w:val="00615BE2"/>
    <w:rsid w:val="00624E7E"/>
    <w:rsid w:val="006352B4"/>
    <w:rsid w:val="00650EEA"/>
    <w:rsid w:val="00653646"/>
    <w:rsid w:val="00657349"/>
    <w:rsid w:val="00665E9D"/>
    <w:rsid w:val="006801DE"/>
    <w:rsid w:val="00686C2A"/>
    <w:rsid w:val="006A3944"/>
    <w:rsid w:val="006A59BC"/>
    <w:rsid w:val="006B0B76"/>
    <w:rsid w:val="006C203B"/>
    <w:rsid w:val="006C7614"/>
    <w:rsid w:val="006D4E14"/>
    <w:rsid w:val="006D62E7"/>
    <w:rsid w:val="006E330E"/>
    <w:rsid w:val="006F1AFF"/>
    <w:rsid w:val="006F2884"/>
    <w:rsid w:val="006F33FA"/>
    <w:rsid w:val="006F465F"/>
    <w:rsid w:val="00704B98"/>
    <w:rsid w:val="0071426A"/>
    <w:rsid w:val="00720319"/>
    <w:rsid w:val="00726DCA"/>
    <w:rsid w:val="00727AC1"/>
    <w:rsid w:val="00734485"/>
    <w:rsid w:val="007620C7"/>
    <w:rsid w:val="00770ED5"/>
    <w:rsid w:val="007719D6"/>
    <w:rsid w:val="00771B19"/>
    <w:rsid w:val="00782AF6"/>
    <w:rsid w:val="00795EE1"/>
    <w:rsid w:val="007A161A"/>
    <w:rsid w:val="007B2E32"/>
    <w:rsid w:val="007B3802"/>
    <w:rsid w:val="007B7BBF"/>
    <w:rsid w:val="007D41E4"/>
    <w:rsid w:val="007D4265"/>
    <w:rsid w:val="007E3700"/>
    <w:rsid w:val="007F28E0"/>
    <w:rsid w:val="007F2CED"/>
    <w:rsid w:val="0081325C"/>
    <w:rsid w:val="00824E40"/>
    <w:rsid w:val="00827B44"/>
    <w:rsid w:val="00832BFE"/>
    <w:rsid w:val="00844791"/>
    <w:rsid w:val="00854927"/>
    <w:rsid w:val="0085552A"/>
    <w:rsid w:val="0085594F"/>
    <w:rsid w:val="00860E52"/>
    <w:rsid w:val="00871B63"/>
    <w:rsid w:val="00874438"/>
    <w:rsid w:val="00880829"/>
    <w:rsid w:val="00880989"/>
    <w:rsid w:val="008849FF"/>
    <w:rsid w:val="008949C1"/>
    <w:rsid w:val="008C19EB"/>
    <w:rsid w:val="008C2BB4"/>
    <w:rsid w:val="008C347F"/>
    <w:rsid w:val="008D133C"/>
    <w:rsid w:val="008F0F34"/>
    <w:rsid w:val="008F67DF"/>
    <w:rsid w:val="00904843"/>
    <w:rsid w:val="00912970"/>
    <w:rsid w:val="009139D5"/>
    <w:rsid w:val="00922FC1"/>
    <w:rsid w:val="009250CD"/>
    <w:rsid w:val="00936358"/>
    <w:rsid w:val="00941B88"/>
    <w:rsid w:val="009617AC"/>
    <w:rsid w:val="009660BC"/>
    <w:rsid w:val="009753AC"/>
    <w:rsid w:val="0098647E"/>
    <w:rsid w:val="00997BD9"/>
    <w:rsid w:val="009A0228"/>
    <w:rsid w:val="009A17BD"/>
    <w:rsid w:val="009A1911"/>
    <w:rsid w:val="009A5B9C"/>
    <w:rsid w:val="009A6908"/>
    <w:rsid w:val="009A7A56"/>
    <w:rsid w:val="009B1A40"/>
    <w:rsid w:val="009B41AF"/>
    <w:rsid w:val="009D08C4"/>
    <w:rsid w:val="009D5DFC"/>
    <w:rsid w:val="009F3CA6"/>
    <w:rsid w:val="00A01CEA"/>
    <w:rsid w:val="00A01E38"/>
    <w:rsid w:val="00A03A90"/>
    <w:rsid w:val="00A1064A"/>
    <w:rsid w:val="00A11A90"/>
    <w:rsid w:val="00A11D7A"/>
    <w:rsid w:val="00A17C01"/>
    <w:rsid w:val="00A330C9"/>
    <w:rsid w:val="00A45C0D"/>
    <w:rsid w:val="00A45F46"/>
    <w:rsid w:val="00A90AEA"/>
    <w:rsid w:val="00A9669B"/>
    <w:rsid w:val="00AA2588"/>
    <w:rsid w:val="00AA28DF"/>
    <w:rsid w:val="00AB00A5"/>
    <w:rsid w:val="00AC6AD0"/>
    <w:rsid w:val="00AC747A"/>
    <w:rsid w:val="00AD4BFC"/>
    <w:rsid w:val="00AE1059"/>
    <w:rsid w:val="00AE1F02"/>
    <w:rsid w:val="00AE37F0"/>
    <w:rsid w:val="00AE41B3"/>
    <w:rsid w:val="00AF255D"/>
    <w:rsid w:val="00B06DF6"/>
    <w:rsid w:val="00B123CB"/>
    <w:rsid w:val="00B337D2"/>
    <w:rsid w:val="00B35E81"/>
    <w:rsid w:val="00B43BA4"/>
    <w:rsid w:val="00B448D4"/>
    <w:rsid w:val="00B46A18"/>
    <w:rsid w:val="00B628CE"/>
    <w:rsid w:val="00B67376"/>
    <w:rsid w:val="00B7057F"/>
    <w:rsid w:val="00B7133C"/>
    <w:rsid w:val="00B71536"/>
    <w:rsid w:val="00B81CAF"/>
    <w:rsid w:val="00B84761"/>
    <w:rsid w:val="00B86D0B"/>
    <w:rsid w:val="00BA0854"/>
    <w:rsid w:val="00BC6892"/>
    <w:rsid w:val="00BD5DD6"/>
    <w:rsid w:val="00C00CC1"/>
    <w:rsid w:val="00C15D19"/>
    <w:rsid w:val="00C4193E"/>
    <w:rsid w:val="00C42C28"/>
    <w:rsid w:val="00C52C5F"/>
    <w:rsid w:val="00C70E3A"/>
    <w:rsid w:val="00C8237B"/>
    <w:rsid w:val="00C9488A"/>
    <w:rsid w:val="00CD04EB"/>
    <w:rsid w:val="00CD6D57"/>
    <w:rsid w:val="00D020EF"/>
    <w:rsid w:val="00D061B4"/>
    <w:rsid w:val="00D10B05"/>
    <w:rsid w:val="00D143EF"/>
    <w:rsid w:val="00D2653C"/>
    <w:rsid w:val="00D33645"/>
    <w:rsid w:val="00D600F3"/>
    <w:rsid w:val="00D61DF5"/>
    <w:rsid w:val="00D64993"/>
    <w:rsid w:val="00D72A56"/>
    <w:rsid w:val="00D743FE"/>
    <w:rsid w:val="00D7728B"/>
    <w:rsid w:val="00D83B3D"/>
    <w:rsid w:val="00D8576A"/>
    <w:rsid w:val="00D86349"/>
    <w:rsid w:val="00D97E04"/>
    <w:rsid w:val="00DA04B1"/>
    <w:rsid w:val="00DB2655"/>
    <w:rsid w:val="00DC0806"/>
    <w:rsid w:val="00DC2F5F"/>
    <w:rsid w:val="00DD1ABC"/>
    <w:rsid w:val="00DD37B5"/>
    <w:rsid w:val="00DD3E54"/>
    <w:rsid w:val="00DD3EFB"/>
    <w:rsid w:val="00DD7FD7"/>
    <w:rsid w:val="00DE2D93"/>
    <w:rsid w:val="00DF0E61"/>
    <w:rsid w:val="00DF7CDB"/>
    <w:rsid w:val="00E03BFF"/>
    <w:rsid w:val="00E06931"/>
    <w:rsid w:val="00E10006"/>
    <w:rsid w:val="00E179C4"/>
    <w:rsid w:val="00E21B72"/>
    <w:rsid w:val="00E23035"/>
    <w:rsid w:val="00E2441F"/>
    <w:rsid w:val="00E2488B"/>
    <w:rsid w:val="00E26020"/>
    <w:rsid w:val="00E33795"/>
    <w:rsid w:val="00E420E5"/>
    <w:rsid w:val="00E4600E"/>
    <w:rsid w:val="00E66B42"/>
    <w:rsid w:val="00E7319F"/>
    <w:rsid w:val="00E7421A"/>
    <w:rsid w:val="00E81B46"/>
    <w:rsid w:val="00E84FDC"/>
    <w:rsid w:val="00E85111"/>
    <w:rsid w:val="00E86E0D"/>
    <w:rsid w:val="00E86F2C"/>
    <w:rsid w:val="00EA5866"/>
    <w:rsid w:val="00EE0466"/>
    <w:rsid w:val="00EE3C0B"/>
    <w:rsid w:val="00EF10D4"/>
    <w:rsid w:val="00F113CF"/>
    <w:rsid w:val="00F13CBC"/>
    <w:rsid w:val="00F17347"/>
    <w:rsid w:val="00F33D2E"/>
    <w:rsid w:val="00F41014"/>
    <w:rsid w:val="00F44C6B"/>
    <w:rsid w:val="00F46D56"/>
    <w:rsid w:val="00F60605"/>
    <w:rsid w:val="00F67DFF"/>
    <w:rsid w:val="00F7379E"/>
    <w:rsid w:val="00F74B6C"/>
    <w:rsid w:val="00F77C0E"/>
    <w:rsid w:val="00F8335A"/>
    <w:rsid w:val="00FA1002"/>
    <w:rsid w:val="00FA55CC"/>
    <w:rsid w:val="00FB0CF0"/>
    <w:rsid w:val="00FC5204"/>
    <w:rsid w:val="00FD11A1"/>
    <w:rsid w:val="00FD2DF7"/>
    <w:rsid w:val="00FD2F17"/>
    <w:rsid w:val="00FD5AA0"/>
    <w:rsid w:val="00FE17EF"/>
    <w:rsid w:val="00FE2161"/>
    <w:rsid w:val="00FE5F71"/>
    <w:rsid w:val="00FF098A"/>
    <w:rsid w:val="04134E6A"/>
    <w:rsid w:val="19400499"/>
    <w:rsid w:val="49380A58"/>
    <w:rsid w:val="764F6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1F6968-9843-46D5-B425-75C66C72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qFormat/>
    <w:rPr>
      <w:b/>
      <w:bCs/>
    </w:rPr>
  </w:style>
  <w:style w:type="character" w:styleId="a7">
    <w:name w:val="annotation reference"/>
    <w:basedOn w:val="a0"/>
    <w:uiPriority w:val="99"/>
    <w:semiHidden/>
    <w:unhideWhenUsed/>
    <w:qFormat/>
    <w:rPr>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批注文字 Char"/>
    <w:basedOn w:val="a0"/>
    <w:link w:val="a3"/>
    <w:uiPriority w:val="99"/>
    <w:semiHidden/>
    <w:qFormat/>
  </w:style>
  <w:style w:type="character" w:customStyle="1" w:styleId="Char2">
    <w:name w:val="批注主题 Char"/>
    <w:basedOn w:val="Char"/>
    <w:link w:val="a6"/>
    <w:uiPriority w:val="99"/>
    <w:semiHidden/>
    <w:qFormat/>
    <w:rPr>
      <w:b/>
      <w:bCs/>
    </w:rPr>
  </w:style>
  <w:style w:type="paragraph" w:styleId="a9">
    <w:name w:val="Balloon Text"/>
    <w:basedOn w:val="a"/>
    <w:link w:val="Char3"/>
    <w:uiPriority w:val="99"/>
    <w:semiHidden/>
    <w:unhideWhenUsed/>
    <w:rsid w:val="001348FF"/>
    <w:rPr>
      <w:sz w:val="18"/>
      <w:szCs w:val="18"/>
    </w:rPr>
  </w:style>
  <w:style w:type="character" w:customStyle="1" w:styleId="Char3">
    <w:name w:val="批注框文本 Char"/>
    <w:basedOn w:val="a0"/>
    <w:link w:val="a9"/>
    <w:uiPriority w:val="99"/>
    <w:semiHidden/>
    <w:rsid w:val="001348F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BD56F-9B56-4E53-B89D-199EBE04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13</Pages>
  <Words>987</Words>
  <Characters>5626</Characters>
  <Application>Microsoft Office Word</Application>
  <DocSecurity>0</DocSecurity>
  <Lines>46</Lines>
  <Paragraphs>13</Paragraphs>
  <ScaleCrop>false</ScaleCrop>
  <Company/>
  <LinksUpToDate>false</LinksUpToDate>
  <CharactersWithSpaces>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158</cp:revision>
  <dcterms:created xsi:type="dcterms:W3CDTF">2022-07-28T05:54:00Z</dcterms:created>
  <dcterms:modified xsi:type="dcterms:W3CDTF">2024-10-30T09:51:00Z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E416F0F3060C4B58B464847DBD18FBCE_12</vt:lpwstr>
  </property>
</Properties>
</file>