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Style w:val="5"/>
          <w:rFonts w:hint="eastAsia" w:ascii="Times New Roman" w:hAnsi="Times New Roman" w:eastAsia="仿宋" w:cs="Times New Roman"/>
          <w:b/>
          <w:color w:val="auto"/>
          <w:sz w:val="28"/>
          <w:szCs w:val="28"/>
        </w:rPr>
        <w:t>附件7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jc w:val="center"/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Style w:val="5"/>
          <w:rFonts w:hint="eastAsia" w:ascii="Times New Roman" w:hAnsi="Times New Roman" w:eastAsia="仿宋" w:cs="Times New Roman"/>
          <w:b/>
          <w:color w:val="auto"/>
          <w:sz w:val="28"/>
          <w:szCs w:val="28"/>
        </w:rPr>
        <w:t>疫情防控工作实施方案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ind w:firstLine="482" w:firstLineChars="200"/>
        <w:jc w:val="both"/>
        <w:rPr>
          <w:rFonts w:ascii="楷体" w:hAnsi="楷体" w:eastAsia="楷体"/>
          <w:b/>
          <w:bCs/>
          <w:color w:val="auto"/>
        </w:rPr>
      </w:pPr>
      <w:r>
        <w:rPr>
          <w:rFonts w:hint="eastAsia" w:ascii="楷体" w:hAnsi="楷体" w:eastAsia="楷体"/>
          <w:b/>
          <w:bCs/>
          <w:color w:val="auto"/>
        </w:rPr>
        <w:t>一、会前防控措施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（一）会前健康申报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所有参会人员及工作人员均须在线下活动开始之日前14天，向承办方提供14天行程轨迹和健康码，待承办方确认后方可参加线下活动。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（二）会场准备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1. 会议举行前对会场等相关场所严格做好通风消毒工作，并配备口罩、体温枪、消毒液等相关疫情防控物资。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2. 会场设置临时隔离场所。临时隔离场所设于相对独立区域，与会场不在同一楼栋或同一楼层，尽可能保持间隔距离，避免人流交叉。临时隔离场所内配备必要的个人防护用品、洗手卫生设施、消毒用品，产生的垃圾按照医疗废物处置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3. 会场消毒和通风。在人员进入会场前1小时，对会场、卫生间、公共休息区等重点部位及场所公用扶手、门把手、座椅等公众接触部位清洁消毒，并开窗通风换气。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4. 做好个人防护。参会人员和工作人员前往会场途中，全程戴好口罩。乘车尽量开窗通风，一般不开空调。乘坐公交车辆，应隔位坐人。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ind w:firstLine="482" w:firstLineChars="200"/>
        <w:jc w:val="both"/>
        <w:rPr>
          <w:rFonts w:ascii="楷体" w:hAnsi="楷体" w:eastAsia="楷体"/>
          <w:b/>
          <w:bCs/>
          <w:color w:val="auto"/>
        </w:rPr>
      </w:pPr>
      <w:r>
        <w:rPr>
          <w:rFonts w:ascii="楷体" w:hAnsi="楷体" w:eastAsia="楷体"/>
          <w:b/>
          <w:bCs/>
          <w:color w:val="auto"/>
        </w:rPr>
        <w:t>二、会议期间防控措施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（一）会场要求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1. 在进入会场的相关通道外围设置体温检测</w:t>
      </w:r>
      <w:r>
        <w:rPr>
          <w:rFonts w:hint="eastAsia" w:ascii="楷体" w:hAnsi="楷体" w:eastAsia="楷体"/>
          <w:color w:val="auto"/>
        </w:rPr>
        <w:t>、</w:t>
      </w:r>
      <w:r>
        <w:rPr>
          <w:rFonts w:ascii="楷体" w:hAnsi="楷体" w:eastAsia="楷体"/>
          <w:color w:val="auto"/>
        </w:rPr>
        <w:t>签到处</w:t>
      </w:r>
      <w:r>
        <w:rPr>
          <w:rFonts w:hint="eastAsia" w:ascii="楷体" w:hAnsi="楷体" w:eastAsia="楷体"/>
          <w:color w:val="auto"/>
        </w:rPr>
        <w:t>和医疗岗</w:t>
      </w:r>
      <w:r>
        <w:rPr>
          <w:rFonts w:ascii="楷体" w:hAnsi="楷体" w:eastAsia="楷体"/>
          <w:color w:val="auto"/>
        </w:rPr>
        <w:t>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2. 所有人员进入会场时实行“亮码+测温”，做好测温记录，体温正常且持</w:t>
      </w:r>
      <w:r>
        <w:rPr>
          <w:rFonts w:hint="eastAsia" w:ascii="楷体" w:hAnsi="楷体" w:eastAsia="楷体"/>
          <w:color w:val="auto"/>
        </w:rPr>
        <w:t>实时更新的苏</w:t>
      </w:r>
      <w:r>
        <w:rPr>
          <w:rFonts w:ascii="楷体" w:hAnsi="楷体" w:eastAsia="楷体"/>
          <w:color w:val="auto"/>
        </w:rPr>
        <w:t>康码绿码的方可进入。如有咳嗽、发热（体温≥37.3°）、乏力、腹泻等症状者，禁止参会。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3. 与会人员</w:t>
      </w:r>
      <w:r>
        <w:rPr>
          <w:rFonts w:hint="eastAsia" w:ascii="楷体" w:hAnsi="楷体" w:eastAsia="楷体"/>
          <w:color w:val="auto"/>
        </w:rPr>
        <w:t>全程佩</w:t>
      </w:r>
      <w:r>
        <w:rPr>
          <w:rFonts w:ascii="楷体" w:hAnsi="楷体" w:eastAsia="楷体"/>
          <w:color w:val="auto"/>
        </w:rPr>
        <w:t>戴口罩</w:t>
      </w:r>
      <w:r>
        <w:rPr>
          <w:rFonts w:hint="eastAsia" w:ascii="楷体" w:hAnsi="楷体" w:eastAsia="楷体"/>
          <w:color w:val="auto"/>
        </w:rPr>
        <w:t>，</w:t>
      </w:r>
      <w:r>
        <w:rPr>
          <w:rFonts w:ascii="楷体" w:hAnsi="楷体" w:eastAsia="楷体"/>
          <w:color w:val="auto"/>
        </w:rPr>
        <w:t>隔位就座、前后排错位就座。休会期间也应佩戴口罩，尽量避免长时间交谈、近距离接触。所有工作人员在会议服务期间均需佩戴口罩。如会场容量有限，可将参会人员分散安排在几个分会场，与主会场间以视频方式进行连接，尽可能减少人员聚集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（</w:t>
      </w:r>
      <w:r>
        <w:rPr>
          <w:rFonts w:hint="eastAsia" w:ascii="楷体" w:hAnsi="楷体" w:eastAsia="楷体"/>
          <w:color w:val="auto"/>
        </w:rPr>
        <w:t>二</w:t>
      </w:r>
      <w:r>
        <w:rPr>
          <w:rFonts w:ascii="楷体" w:hAnsi="楷体" w:eastAsia="楷体"/>
          <w:color w:val="auto"/>
        </w:rPr>
        <w:t>）健康监测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参会人员及工作人员在会议前和会议期间，应主动报告健康状况。会议期间，参会人员或工作人员如出现疑似新冠肺炎症状时，立即送至临时隔离场所进行隔离观察。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2" w:firstLineChars="200"/>
        <w:jc w:val="both"/>
        <w:rPr>
          <w:rFonts w:ascii="楷体" w:hAnsi="楷体" w:eastAsia="楷体"/>
          <w:b/>
          <w:bCs/>
          <w:color w:val="auto"/>
        </w:rPr>
      </w:pPr>
      <w:r>
        <w:rPr>
          <w:rFonts w:hint="eastAsia" w:ascii="楷体" w:hAnsi="楷体" w:eastAsia="楷体"/>
          <w:b/>
          <w:bCs/>
          <w:color w:val="auto"/>
        </w:rPr>
        <w:t>三、应急疫情处置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如在会场发现健康异常人员，迅速转送至临时隔离场所，立即报告驻点医务人员，</w:t>
      </w:r>
      <w:r>
        <w:rPr>
          <w:rFonts w:hint="eastAsia" w:ascii="楷体" w:hAnsi="楷体" w:eastAsia="楷体"/>
          <w:color w:val="auto"/>
        </w:rPr>
        <w:t>并</w:t>
      </w:r>
      <w:r>
        <w:rPr>
          <w:rFonts w:ascii="楷体" w:hAnsi="楷体" w:eastAsia="楷体"/>
          <w:color w:val="auto"/>
        </w:rPr>
        <w:t>上报扬州市疾病预防控制中心</w:t>
      </w:r>
      <w:r>
        <w:rPr>
          <w:rFonts w:hint="eastAsia" w:ascii="楷体" w:hAnsi="楷体" w:eastAsia="楷体"/>
          <w:color w:val="auto"/>
        </w:rPr>
        <w:t>；在疾控部门的指导下，迅速配合开展</w:t>
      </w:r>
      <w:r>
        <w:rPr>
          <w:rFonts w:ascii="楷体" w:hAnsi="楷体" w:eastAsia="楷体"/>
          <w:color w:val="auto"/>
        </w:rPr>
        <w:t>医学排查、流行病学调查、采样检测、疫情处置等工作。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400" w:lineRule="exact"/>
        <w:ind w:firstLine="480" w:firstLineChars="200"/>
        <w:jc w:val="both"/>
        <w:rPr>
          <w:rFonts w:ascii="楷体" w:hAnsi="楷体" w:eastAsia="楷体"/>
          <w:color w:va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44064"/>
    <w:rsid w:val="0D94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nde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2021-08-30T11:05:00Z</dcterms:created>
  <dc:creator>WPS_1557297280</dc:creator>
  <cp:lastModifiedBy>WPS_1557297280</cp:lastModifiedBy>
  <dcterms:modified xsi:type="dcterms:W3CDTF">2021-08-30T11:07:19Z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4282F63443CA48A3B3D84B693CDBDC9F</vt:lpwstr>
  </property>
</Properties>
</file>