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9E06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附件一：苏州医学院拟购置</w:t>
      </w:r>
      <w:bookmarkStart w:id="0" w:name="_GoBack"/>
      <w:bookmarkEnd w:id="0"/>
      <w:r>
        <w:rPr>
          <w:rFonts w:hint="eastAsia"/>
          <w:b/>
          <w:bCs/>
        </w:rPr>
        <w:t>大型仪器设备市场调研现场活动安排表（第二批）</w:t>
      </w:r>
    </w:p>
    <w:p w14:paraId="39DB12A9">
      <w:pPr>
        <w:rPr>
          <w:rFonts w:hint="eastAsia"/>
        </w:rPr>
      </w:pPr>
    </w:p>
    <w:tbl>
      <w:tblPr>
        <w:tblW w:w="137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810"/>
        <w:gridCol w:w="3110"/>
        <w:gridCol w:w="950"/>
        <w:gridCol w:w="950"/>
        <w:gridCol w:w="1962"/>
        <w:gridCol w:w="1995"/>
      </w:tblGrid>
      <w:tr w14:paraId="411E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活动日期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AA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汇报地点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9D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超高分辨激光共聚焦显微镜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2025年8月25日</w:t>
            </w:r>
          </w:p>
          <w:p w14:paraId="2ACD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8：15-12：25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1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8:50</w:t>
            </w: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炳麟图书馆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 室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1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签到候场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炳麟图书馆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 室</w:t>
            </w:r>
          </w:p>
        </w:tc>
      </w:tr>
      <w:tr w14:paraId="1A40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激光共聚焦显微镜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04A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9F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9:40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6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C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8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活细胞亚细胞器结构超微观成像仪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6151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F9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10:20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98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5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空间分子成像分析系统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86C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6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11:10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F5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6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7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数字式空间多靶标分析仪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6D0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1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3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03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8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8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超速离心机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1D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96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12:05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12:25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C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7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2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A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高分辨场发射扫描电子显微镜</w:t>
            </w:r>
          </w:p>
        </w:tc>
        <w:tc>
          <w:tcPr>
            <w:tcW w:w="3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2025年8月26日</w:t>
            </w:r>
          </w:p>
          <w:p w14:paraId="57D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8：15-12：30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D5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4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8:35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C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E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7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F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高分辨率X 射线活体显微断层成像系统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7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09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8:35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9:10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F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B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2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全自动组织病理分析系统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F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FB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9:55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6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F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D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小动物能量代谢监测系统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2E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A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9:55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10:25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D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0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9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5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一体化智能行为学分析系统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4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6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10:45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6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F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E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活体动物型高速双光子显微镜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D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7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10:45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11:45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5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4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8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纳米流式细胞仪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B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E4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11:45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12:10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2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F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3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智能临床多模态评价系统</w:t>
            </w:r>
          </w:p>
        </w:tc>
        <w:tc>
          <w:tcPr>
            <w:tcW w:w="3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82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27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12:30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5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A700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3673"/>
    <w:rsid w:val="0461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418</Characters>
  <Lines>0</Lines>
  <Paragraphs>0</Paragraphs>
  <TotalTime>26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2025-08-22T14:14:00Z</dcterms:created>
  <dc:creator>游龙剑</dc:creator>
  <cp:lastModifiedBy>游龙剑</cp:lastModifiedBy>
  <dcterms:modified xsi:type="dcterms:W3CDTF">2025-08-22T14:43:24Z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2A54DF207A75412284B76E06AB33DB68_11</vt:lpwstr>
  </property>
  <property fmtid="{D5CDD505-2E9C-101B-9397-08002B2CF9AE}" pid="4" name="KSOTemplateDocerSaveRecord">
    <vt:lpwstr>eyJoZGlkIjoiNzljNzBlMmJkMDA4ODJmM2FhOTdiZGY2NTU5MzA3NTYiLCJ1c2VySWQiOiI0NjA0MjY2MDcifQ==</vt:lpwstr>
  </property>
</Properties>
</file>