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9C02" w14:textId="77777777" w:rsidR="00205E95" w:rsidRDefault="004A1CC8">
      <w:pPr>
        <w:spacing w:beforeLines="50" w:before="156" w:afterLines="50" w:after="156"/>
        <w:jc w:val="center"/>
        <w:rPr>
          <w:rFonts w:ascii="黑体" w:eastAsia="黑体" w:hAnsi="黑体"/>
          <w:sz w:val="32"/>
          <w:szCs w:val="32"/>
        </w:rPr>
      </w:pPr>
      <w:r>
        <w:rPr>
          <w:rFonts w:ascii="黑体" w:eastAsia="黑体" w:hAnsi="黑体" w:hint="eastAsia"/>
          <w:sz w:val="32"/>
          <w:szCs w:val="32"/>
        </w:rPr>
        <w:t>《临床体验（2）》课程教学大纲</w:t>
      </w:r>
    </w:p>
    <w:p w14:paraId="7EE5D2A3" w14:textId="77777777" w:rsidR="00205E95" w:rsidRDefault="004A1CC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05E95" w14:paraId="5A030B5B" w14:textId="77777777">
        <w:trPr>
          <w:jc w:val="center"/>
        </w:trPr>
        <w:tc>
          <w:tcPr>
            <w:tcW w:w="1135" w:type="dxa"/>
            <w:vAlign w:val="center"/>
          </w:tcPr>
          <w:p w14:paraId="51CEB638" w14:textId="77777777" w:rsidR="00205E95" w:rsidRDefault="004A1CC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23157B1" w14:textId="77777777" w:rsidR="00205E95" w:rsidRDefault="004A1CC8">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Clinical Practicum II</w:t>
            </w:r>
          </w:p>
        </w:tc>
        <w:tc>
          <w:tcPr>
            <w:tcW w:w="1134" w:type="dxa"/>
            <w:vAlign w:val="center"/>
          </w:tcPr>
          <w:p w14:paraId="39FDD082" w14:textId="77777777" w:rsidR="00205E95" w:rsidRDefault="004A1CC8">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5934CF56" w14:textId="77777777" w:rsidR="00205E95" w:rsidRDefault="004A1CC8">
            <w:pPr>
              <w:spacing w:beforeLines="50" w:before="156" w:afterLines="50" w:after="156"/>
              <w:rPr>
                <w:rFonts w:ascii="Times New Roman" w:eastAsia="宋体" w:hAnsi="Times New Roman" w:cs="Times New Roman"/>
              </w:rPr>
            </w:pPr>
            <w:r>
              <w:rPr>
                <w:rFonts w:ascii="Times New Roman" w:eastAsia="宋体" w:hAnsi="Times New Roman" w:cs="Times New Roman"/>
              </w:rPr>
              <w:t>NURG1007</w:t>
            </w:r>
          </w:p>
        </w:tc>
      </w:tr>
      <w:tr w:rsidR="00205E95" w14:paraId="4F10DD65" w14:textId="77777777">
        <w:trPr>
          <w:jc w:val="center"/>
        </w:trPr>
        <w:tc>
          <w:tcPr>
            <w:tcW w:w="1135" w:type="dxa"/>
            <w:vAlign w:val="center"/>
          </w:tcPr>
          <w:p w14:paraId="41D7783A" w14:textId="77777777" w:rsidR="00205E95" w:rsidRDefault="004A1CC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22C1E91" w14:textId="4CC1711B" w:rsidR="00205E95" w:rsidRDefault="001E7DAE">
            <w:pPr>
              <w:spacing w:beforeLines="50" w:before="156" w:afterLines="50" w:after="156"/>
              <w:jc w:val="left"/>
              <w:rPr>
                <w:rFonts w:ascii="Times New Roman" w:eastAsia="宋体" w:hAnsi="Times New Roman" w:cs="Times New Roman"/>
              </w:rPr>
            </w:pPr>
            <w:r w:rsidRPr="001E7DAE">
              <w:rPr>
                <w:rFonts w:ascii="Times New Roman" w:eastAsia="宋体" w:hAnsi="Times New Roman" w:cs="Times New Roman" w:hint="eastAsia"/>
              </w:rPr>
              <w:t>专业选修课程</w:t>
            </w:r>
          </w:p>
        </w:tc>
        <w:tc>
          <w:tcPr>
            <w:tcW w:w="1134" w:type="dxa"/>
            <w:vAlign w:val="center"/>
          </w:tcPr>
          <w:p w14:paraId="719D5DD1" w14:textId="77777777" w:rsidR="00205E95" w:rsidRDefault="004A1CC8">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3D24FD29" w14:textId="77777777" w:rsidR="00205E95" w:rsidRDefault="004A1CC8">
            <w:pPr>
              <w:spacing w:beforeLines="50" w:before="156" w:afterLines="50" w:after="156"/>
              <w:rPr>
                <w:rFonts w:ascii="Times New Roman" w:eastAsia="宋体" w:hAnsi="Times New Roman" w:cs="Times New Roman"/>
              </w:rPr>
            </w:pPr>
            <w:r>
              <w:rPr>
                <w:rFonts w:ascii="Times New Roman" w:eastAsia="宋体" w:hAnsi="Times New Roman" w:cs="Times New Roman"/>
              </w:rPr>
              <w:t>护理学</w:t>
            </w:r>
          </w:p>
        </w:tc>
      </w:tr>
      <w:tr w:rsidR="00205E95" w14:paraId="30D87CF7" w14:textId="77777777">
        <w:trPr>
          <w:jc w:val="center"/>
        </w:trPr>
        <w:tc>
          <w:tcPr>
            <w:tcW w:w="1135" w:type="dxa"/>
            <w:vAlign w:val="center"/>
          </w:tcPr>
          <w:p w14:paraId="550A3AD1" w14:textId="77777777" w:rsidR="00205E95" w:rsidRDefault="004A1CC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47F3693" w14:textId="77777777" w:rsidR="00205E95" w:rsidRDefault="004A1CC8">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0.5</w:t>
            </w:r>
          </w:p>
        </w:tc>
        <w:tc>
          <w:tcPr>
            <w:tcW w:w="1134" w:type="dxa"/>
            <w:vAlign w:val="center"/>
          </w:tcPr>
          <w:p w14:paraId="1F5D664B" w14:textId="77777777" w:rsidR="00205E95" w:rsidRDefault="004A1CC8">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5D2A0A42" w14:textId="0C745296" w:rsidR="00205E95" w:rsidRDefault="004A1CC8">
            <w:pPr>
              <w:spacing w:beforeLines="50" w:before="156" w:afterLines="50" w:after="156"/>
              <w:rPr>
                <w:rFonts w:ascii="Times New Roman" w:eastAsia="宋体" w:hAnsi="Times New Roman" w:cs="Times New Roman"/>
              </w:rPr>
            </w:pPr>
            <w:r>
              <w:rPr>
                <w:rFonts w:ascii="Times New Roman" w:eastAsia="宋体" w:hAnsi="Times New Roman" w:cs="Times New Roman"/>
              </w:rPr>
              <w:t>18</w:t>
            </w:r>
            <w:r w:rsidR="00FE001E">
              <w:rPr>
                <w:rFonts w:ascii="Times New Roman" w:eastAsia="宋体" w:hAnsi="Times New Roman" w:cs="Times New Roman"/>
              </w:rPr>
              <w:t>实践</w:t>
            </w:r>
          </w:p>
        </w:tc>
      </w:tr>
      <w:tr w:rsidR="00205E95" w14:paraId="0D08A3E2" w14:textId="77777777">
        <w:trPr>
          <w:jc w:val="center"/>
        </w:trPr>
        <w:tc>
          <w:tcPr>
            <w:tcW w:w="1135" w:type="dxa"/>
            <w:vAlign w:val="center"/>
          </w:tcPr>
          <w:p w14:paraId="7C3ED449" w14:textId="77777777" w:rsidR="00205E95" w:rsidRDefault="004A1CC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162FC71" w14:textId="77777777" w:rsidR="00205E95" w:rsidRDefault="004A1CC8">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孟红燕</w:t>
            </w:r>
          </w:p>
        </w:tc>
        <w:tc>
          <w:tcPr>
            <w:tcW w:w="1134" w:type="dxa"/>
            <w:vAlign w:val="center"/>
          </w:tcPr>
          <w:p w14:paraId="1D7B41B6" w14:textId="77777777" w:rsidR="00205E95" w:rsidRDefault="004A1CC8">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1C94A19C" w14:textId="6765ECE1" w:rsidR="00205E95" w:rsidRDefault="004A1CC8">
            <w:pPr>
              <w:spacing w:beforeLines="50" w:before="156" w:afterLines="50" w:after="156"/>
              <w:rPr>
                <w:rFonts w:ascii="Times New Roman" w:eastAsia="宋体" w:hAnsi="Times New Roman" w:cs="Times New Roman"/>
              </w:rPr>
            </w:pPr>
            <w:r>
              <w:rPr>
                <w:rFonts w:ascii="Times New Roman" w:eastAsia="宋体" w:hAnsi="Times New Roman" w:cs="Times New Roman"/>
              </w:rPr>
              <w:t>202</w:t>
            </w:r>
            <w:r w:rsidR="009033EE">
              <w:rPr>
                <w:rFonts w:ascii="Times New Roman" w:eastAsia="宋体" w:hAnsi="Times New Roman" w:cs="Times New Roman"/>
              </w:rPr>
              <w:t>3</w:t>
            </w:r>
            <w:r w:rsidR="009033EE">
              <w:rPr>
                <w:rFonts w:ascii="Times New Roman" w:eastAsia="宋体" w:hAnsi="Times New Roman" w:cs="Times New Roman" w:hint="eastAsia"/>
              </w:rPr>
              <w:t>.</w:t>
            </w:r>
            <w:r w:rsidR="00FE001E">
              <w:rPr>
                <w:rFonts w:ascii="Times New Roman" w:eastAsia="宋体" w:hAnsi="Times New Roman" w:cs="Times New Roman" w:hint="eastAsia"/>
              </w:rPr>
              <w:t>0</w:t>
            </w:r>
            <w:r w:rsidR="009033EE">
              <w:rPr>
                <w:rFonts w:ascii="Times New Roman" w:eastAsia="宋体" w:hAnsi="Times New Roman" w:cs="Times New Roman"/>
              </w:rPr>
              <w:t>8</w:t>
            </w:r>
          </w:p>
        </w:tc>
      </w:tr>
      <w:tr w:rsidR="00205E95" w14:paraId="6B961408" w14:textId="77777777">
        <w:trPr>
          <w:jc w:val="center"/>
        </w:trPr>
        <w:tc>
          <w:tcPr>
            <w:tcW w:w="1135" w:type="dxa"/>
            <w:vAlign w:val="center"/>
          </w:tcPr>
          <w:p w14:paraId="1F83D026" w14:textId="77777777" w:rsidR="00205E95" w:rsidRDefault="004A1CC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ED4FA61" w14:textId="0B02F872" w:rsidR="00205E95" w:rsidRDefault="00F7573B">
            <w:pPr>
              <w:spacing w:beforeLines="50" w:before="156" w:afterLines="50" w:after="156"/>
              <w:rPr>
                <w:rFonts w:ascii="宋体" w:eastAsia="宋体" w:hAnsi="宋体"/>
              </w:rPr>
            </w:pPr>
            <w:r>
              <w:rPr>
                <w:rFonts w:ascii="宋体" w:eastAsia="宋体" w:hAnsi="宋体" w:cs="宋体" w:hint="eastAsia"/>
                <w:szCs w:val="21"/>
              </w:rPr>
              <w:t>无</w:t>
            </w:r>
          </w:p>
        </w:tc>
      </w:tr>
    </w:tbl>
    <w:p w14:paraId="778B6AF8" w14:textId="77777777" w:rsidR="00205E95" w:rsidRDefault="004A1CC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A9393DF" w14:textId="77777777" w:rsidR="00205E95" w:rsidRDefault="004A1CC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A9C9B84" w14:textId="77777777" w:rsidR="00205E95" w:rsidRDefault="004A1CC8">
      <w:pPr>
        <w:pStyle w:val="a3"/>
        <w:spacing w:beforeLines="50" w:before="156" w:afterLines="50" w:after="156" w:line="360" w:lineRule="auto"/>
        <w:ind w:firstLineChars="200" w:firstLine="420"/>
        <w:rPr>
          <w:rFonts w:hAnsi="宋体"/>
          <w:szCs w:val="21"/>
        </w:rPr>
      </w:pPr>
      <w:r>
        <w:rPr>
          <w:rFonts w:hAnsi="宋体" w:hint="eastAsia"/>
          <w:szCs w:val="21"/>
        </w:rPr>
        <w:t>目前，我国高校护理本科专业课程的设置当中，通常在最后一年安排护理实习，将学生的临床实习与理论教学分开。该课程设置使得多数学生在理论知识学习的过程中，对疾病的感性认知缺乏，无法同实际操作相结合，到临床实习后容易理论脱离实际，一定程度上影响学生教学质量。20 世纪 80 年代，Kolb 系统阐述了体验式学习理论，该理论提示每位学生都有适合其最好的学习方式，这种学习方式可以通过他的学习方式调查表（LSI）来确定。尽管 Kolb 的体验式学习理论没有特别针对护理学，但为后续的护理学相关理论提供了理论基础。以此理论基础而开设临床体验课程，给予护理本科生早期接触临床的机会，不仅可以将思想政治教育的理论知识、价值理念以及精神追求等融入到各门课程中去，潜移默化地对学生的思想意识、行为举止产生影响，还可使学生受带教老师工作精神的感染，对自身的职责与使命有深刻的体会，有利于将其社会责任感提升；可以帮助学生尽早与患者接触，掌握患者的需求同时可以对其同情心进行培养。</w:t>
      </w:r>
    </w:p>
    <w:p w14:paraId="7506F80F" w14:textId="77777777" w:rsidR="00205E95" w:rsidRDefault="004A1CC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F309ABB" w14:textId="77777777" w:rsidR="00205E95" w:rsidRDefault="004A1CC8">
      <w:pPr>
        <w:snapToGrid w:val="0"/>
        <w:spacing w:line="360" w:lineRule="auto"/>
        <w:ind w:firstLineChars="250" w:firstLine="525"/>
        <w:rPr>
          <w:rFonts w:hAnsi="宋体" w:cs="宋体"/>
        </w:rPr>
      </w:pPr>
      <w:r>
        <w:rPr>
          <w:rFonts w:ascii="宋体" w:eastAsia="宋体" w:hAnsi="宋体" w:cs="Times New Roman" w:hint="eastAsia"/>
          <w:szCs w:val="21"/>
        </w:rPr>
        <w:t>早期接触临床，配备优秀导师作为榜样，引导学生在临床的各种情景中体验护理的专业性和重要性，充分发挥临床每一位导师的多元化带教方法，按照A.Badura的社会观察学习理论的各期特点，引发学生对临床各个专业情境形成“注意”、“效仿”、“动力”、“创造”的兴趣和求知欲。新生在临床导师的引导下进行沉浸式体验，早临床、早体验、早实践，</w:t>
      </w:r>
      <w:r>
        <w:rPr>
          <w:rFonts w:ascii="宋体" w:eastAsia="宋体" w:hAnsi="宋体" w:cs="Times New Roman" w:hint="eastAsia"/>
          <w:szCs w:val="21"/>
        </w:rPr>
        <w:lastRenderedPageBreak/>
        <w:t>认识医院的人、环境、工作，以增加职业认同感。学生认识和观察医院、病房、护士、病人、</w:t>
      </w:r>
      <w:r>
        <w:rPr>
          <w:rFonts w:eastAsia="宋体" w:hAnsi="宋体" w:cs="Times New Roman" w:hint="eastAsia"/>
          <w:szCs w:val="21"/>
        </w:rPr>
        <w:t>医生、抢救等多种环节、多重角色及情景，完成</w:t>
      </w:r>
      <w:r>
        <w:rPr>
          <w:rFonts w:eastAsia="宋体" w:hAnsi="宋体" w:cs="Times New Roman" w:hint="eastAsia"/>
          <w:szCs w:val="21"/>
        </w:rPr>
        <w:t>6</w:t>
      </w:r>
      <w:r>
        <w:rPr>
          <w:rFonts w:eastAsia="宋体" w:hAnsi="宋体" w:cs="Times New Roman" w:hint="eastAsia"/>
          <w:szCs w:val="21"/>
        </w:rPr>
        <w:t>次临床体验，并撰写临床体验的体验日记进行反馈和考核。进行</w:t>
      </w:r>
      <w:r>
        <w:rPr>
          <w:rFonts w:eastAsia="宋体" w:hAnsi="宋体" w:cs="Times New Roman" w:hint="eastAsia"/>
          <w:szCs w:val="21"/>
        </w:rPr>
        <w:t>6</w:t>
      </w:r>
      <w:r>
        <w:rPr>
          <w:rFonts w:eastAsia="宋体" w:hAnsi="宋体" w:cs="Times New Roman" w:hint="eastAsia"/>
          <w:szCs w:val="21"/>
        </w:rPr>
        <w:t>次临床体验，学生在完成每次临床体验之后，自行完成一份不少于</w:t>
      </w:r>
      <w:r>
        <w:rPr>
          <w:rFonts w:eastAsia="宋体" w:hAnsi="宋体" w:cs="Times New Roman" w:hint="eastAsia"/>
          <w:szCs w:val="21"/>
        </w:rPr>
        <w:t>500</w:t>
      </w:r>
      <w:r>
        <w:rPr>
          <w:rFonts w:eastAsia="宋体" w:hAnsi="宋体" w:cs="Times New Roman" w:hint="eastAsia"/>
          <w:szCs w:val="21"/>
        </w:rPr>
        <w:t>字的自定主题临床体验日记。通过沉浸式体验，认识护理工作。</w:t>
      </w:r>
    </w:p>
    <w:p w14:paraId="46ACCB1B" w14:textId="77777777" w:rsidR="00205E95" w:rsidRDefault="004A1CC8">
      <w:pPr>
        <w:pStyle w:val="a3"/>
        <w:spacing w:beforeLines="50" w:before="156" w:afterLines="50" w:after="156"/>
        <w:ind w:firstLineChars="200" w:firstLine="422"/>
        <w:rPr>
          <w:rFonts w:hAnsi="宋体" w:cs="宋体"/>
          <w:b/>
        </w:rPr>
      </w:pPr>
      <w:r>
        <w:rPr>
          <w:rFonts w:hAnsi="宋体" w:cs="宋体" w:hint="eastAsia"/>
          <w:b/>
        </w:rPr>
        <w:t>课程目标1：</w:t>
      </w:r>
    </w:p>
    <w:p w14:paraId="6DF8961C" w14:textId="77777777" w:rsidR="00205E95" w:rsidRDefault="004A1CC8">
      <w:pPr>
        <w:snapToGrid w:val="0"/>
        <w:spacing w:line="360" w:lineRule="auto"/>
        <w:ind w:firstLineChars="250" w:firstLine="525"/>
        <w:rPr>
          <w:rFonts w:ascii="宋体" w:eastAsia="宋体" w:hAnsi="宋体" w:cs="Times New Roman"/>
          <w:szCs w:val="21"/>
        </w:rPr>
      </w:pPr>
      <w:r>
        <w:rPr>
          <w:rFonts w:ascii="宋体" w:eastAsia="宋体" w:hAnsi="宋体" w:cs="Times New Roman" w:hint="eastAsia"/>
          <w:szCs w:val="21"/>
        </w:rPr>
        <w:t>1.1通过对“医院以及临床环境”这一核心问题的思考，对护士职业有初步的认识，了解护理学科的现状与未来发展趋势，树立健康积极的职业素养。</w:t>
      </w:r>
    </w:p>
    <w:p w14:paraId="74A39F10" w14:textId="77777777" w:rsidR="00205E95" w:rsidRDefault="004A1CC8">
      <w:pPr>
        <w:pStyle w:val="a3"/>
        <w:spacing w:beforeLines="50" w:before="156" w:afterLines="50" w:after="156"/>
        <w:ind w:firstLineChars="200" w:firstLine="420"/>
        <w:rPr>
          <w:rFonts w:hAnsi="宋体"/>
          <w:szCs w:val="21"/>
        </w:rPr>
      </w:pPr>
      <w:r>
        <w:rPr>
          <w:rFonts w:hAnsi="宋体" w:hint="eastAsia"/>
          <w:szCs w:val="21"/>
        </w:rPr>
        <w:t>1.2了解从事护理工作所必需的护理基本理论、基本知识和基本技能，并在此过程中培养学生的爱伤观念和良好的职业道德和职业情感。</w:t>
      </w:r>
    </w:p>
    <w:p w14:paraId="441A226C" w14:textId="77777777" w:rsidR="00205E95" w:rsidRDefault="004A1CC8">
      <w:pPr>
        <w:pStyle w:val="a3"/>
        <w:spacing w:beforeLines="50" w:before="156" w:afterLines="50" w:after="156"/>
        <w:ind w:firstLineChars="200" w:firstLine="422"/>
        <w:rPr>
          <w:rFonts w:hAnsi="宋体" w:cs="宋体"/>
          <w:b/>
        </w:rPr>
      </w:pPr>
      <w:r>
        <w:rPr>
          <w:rFonts w:hAnsi="宋体" w:cs="宋体" w:hint="eastAsia"/>
          <w:b/>
        </w:rPr>
        <w:t>课程目标2：</w:t>
      </w:r>
    </w:p>
    <w:p w14:paraId="39A75B95" w14:textId="77777777" w:rsidR="00205E95" w:rsidRDefault="004A1CC8">
      <w:pPr>
        <w:pStyle w:val="a3"/>
        <w:spacing w:beforeLines="50" w:before="156" w:afterLines="50" w:after="156"/>
        <w:ind w:firstLineChars="200" w:firstLine="420"/>
        <w:rPr>
          <w:rFonts w:hAnsi="宋体"/>
          <w:szCs w:val="21"/>
        </w:rPr>
      </w:pPr>
      <w:r>
        <w:rPr>
          <w:rFonts w:asciiTheme="minorHAnsi" w:hAnsi="宋体" w:hint="eastAsia"/>
          <w:szCs w:val="21"/>
        </w:rPr>
        <w:t>2.1</w:t>
      </w:r>
      <w:r>
        <w:rPr>
          <w:rFonts w:asciiTheme="minorHAnsi" w:hAnsi="宋体" w:hint="eastAsia"/>
          <w:szCs w:val="21"/>
        </w:rPr>
        <w:t>通过临床体验，护生了解护理程序以及整体护理理念，了解内外科各系统以及急危重症常见病、多发病的相关知识。</w:t>
      </w:r>
    </w:p>
    <w:p w14:paraId="651200B9" w14:textId="77777777" w:rsidR="00205E95" w:rsidRDefault="004A1CC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7EB2AEB1" w14:textId="77777777" w:rsidR="00205E95" w:rsidRDefault="004A1CC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95"/>
        <w:gridCol w:w="1815"/>
        <w:gridCol w:w="4555"/>
      </w:tblGrid>
      <w:tr w:rsidR="00205E95" w14:paraId="2985A7CC" w14:textId="77777777">
        <w:trPr>
          <w:jc w:val="center"/>
        </w:trPr>
        <w:tc>
          <w:tcPr>
            <w:tcW w:w="1302" w:type="dxa"/>
            <w:vAlign w:val="center"/>
          </w:tcPr>
          <w:p w14:paraId="27E4B550" w14:textId="77777777" w:rsidR="00205E95" w:rsidRDefault="004A1CC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95" w:type="dxa"/>
            <w:vAlign w:val="center"/>
          </w:tcPr>
          <w:p w14:paraId="0C0C7F07" w14:textId="77777777" w:rsidR="00205E95" w:rsidRDefault="004A1CC8">
            <w:pPr>
              <w:pStyle w:val="a3"/>
              <w:spacing w:beforeLines="50" w:before="156" w:afterLines="50" w:after="156"/>
              <w:jc w:val="center"/>
              <w:rPr>
                <w:rFonts w:hAnsi="宋体" w:cs="宋体"/>
                <w:b/>
              </w:rPr>
            </w:pPr>
            <w:r>
              <w:rPr>
                <w:rFonts w:hAnsi="宋体" w:cs="宋体" w:hint="eastAsia"/>
                <w:b/>
              </w:rPr>
              <w:t>课程子目标</w:t>
            </w:r>
          </w:p>
        </w:tc>
        <w:tc>
          <w:tcPr>
            <w:tcW w:w="1815" w:type="dxa"/>
            <w:vAlign w:val="center"/>
          </w:tcPr>
          <w:p w14:paraId="5671F586" w14:textId="77777777" w:rsidR="00205E95" w:rsidRDefault="004A1CC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555" w:type="dxa"/>
            <w:vAlign w:val="center"/>
          </w:tcPr>
          <w:p w14:paraId="6CE5088B" w14:textId="77777777" w:rsidR="00205E95" w:rsidRDefault="004A1CC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05E95" w14:paraId="51F62FD2" w14:textId="77777777">
        <w:trPr>
          <w:jc w:val="center"/>
        </w:trPr>
        <w:tc>
          <w:tcPr>
            <w:tcW w:w="1302" w:type="dxa"/>
            <w:vAlign w:val="center"/>
          </w:tcPr>
          <w:p w14:paraId="0782F4C9" w14:textId="77777777" w:rsidR="00205E95" w:rsidRDefault="004A1CC8">
            <w:pPr>
              <w:pStyle w:val="a3"/>
              <w:spacing w:beforeLines="50" w:before="156" w:afterLines="50" w:after="156"/>
              <w:jc w:val="center"/>
              <w:rPr>
                <w:rFonts w:hAnsi="宋体" w:cs="宋体"/>
                <w:szCs w:val="21"/>
              </w:rPr>
            </w:pPr>
            <w:r>
              <w:rPr>
                <w:rFonts w:hAnsi="宋体" w:cs="宋体" w:hint="eastAsia"/>
                <w:szCs w:val="21"/>
              </w:rPr>
              <w:t>课程目标1</w:t>
            </w:r>
          </w:p>
        </w:tc>
        <w:tc>
          <w:tcPr>
            <w:tcW w:w="1395" w:type="dxa"/>
            <w:vAlign w:val="center"/>
          </w:tcPr>
          <w:p w14:paraId="45F574EC" w14:textId="77777777" w:rsidR="00205E95" w:rsidRDefault="004A1CC8">
            <w:pPr>
              <w:pStyle w:val="a3"/>
              <w:spacing w:beforeLines="50" w:before="156" w:afterLines="50" w:after="156"/>
              <w:jc w:val="center"/>
              <w:rPr>
                <w:rFonts w:hAnsi="宋体" w:cs="宋体"/>
              </w:rPr>
            </w:pPr>
            <w:r>
              <w:rPr>
                <w:rFonts w:hAnsi="宋体" w:cs="宋体" w:hint="eastAsia"/>
              </w:rPr>
              <w:t>1.1</w:t>
            </w:r>
          </w:p>
        </w:tc>
        <w:tc>
          <w:tcPr>
            <w:tcW w:w="1815" w:type="dxa"/>
            <w:vAlign w:val="center"/>
          </w:tcPr>
          <w:p w14:paraId="74935A86" w14:textId="77777777" w:rsidR="00205E95" w:rsidRDefault="004A1CC8">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5404A9E2" w14:textId="77777777" w:rsidR="00205E95" w:rsidRDefault="004A1CC8">
            <w:pPr>
              <w:pStyle w:val="a3"/>
              <w:spacing w:beforeLines="50" w:before="156" w:afterLines="50" w:after="156"/>
              <w:jc w:val="center"/>
              <w:rPr>
                <w:rFonts w:hAnsi="宋体" w:cs="宋体"/>
              </w:rPr>
            </w:pPr>
            <w:r>
              <w:rPr>
                <w:rFonts w:hAnsi="宋体" w:cs="宋体" w:hint="eastAsia"/>
              </w:rPr>
              <w:t>1-3 具有爱岗敬业、艰苦奋斗、热爱劳动、遵纪守法、团结合作的品质</w:t>
            </w:r>
          </w:p>
        </w:tc>
      </w:tr>
      <w:tr w:rsidR="00205E95" w14:paraId="0B34026F" w14:textId="77777777">
        <w:trPr>
          <w:jc w:val="center"/>
        </w:trPr>
        <w:tc>
          <w:tcPr>
            <w:tcW w:w="1302" w:type="dxa"/>
            <w:vAlign w:val="center"/>
          </w:tcPr>
          <w:p w14:paraId="6C957AA1" w14:textId="77777777" w:rsidR="00205E95" w:rsidRDefault="004A1CC8">
            <w:pPr>
              <w:pStyle w:val="a3"/>
              <w:spacing w:beforeLines="50" w:before="156" w:afterLines="50" w:after="156"/>
              <w:jc w:val="center"/>
              <w:rPr>
                <w:rFonts w:hAnsi="宋体" w:cs="宋体"/>
                <w:szCs w:val="21"/>
              </w:rPr>
            </w:pPr>
            <w:r>
              <w:rPr>
                <w:rFonts w:hAnsi="宋体" w:cs="宋体" w:hint="eastAsia"/>
                <w:szCs w:val="21"/>
              </w:rPr>
              <w:t>课程目标1</w:t>
            </w:r>
          </w:p>
        </w:tc>
        <w:tc>
          <w:tcPr>
            <w:tcW w:w="1395" w:type="dxa"/>
            <w:vAlign w:val="center"/>
          </w:tcPr>
          <w:p w14:paraId="3D8E6F8B" w14:textId="77777777" w:rsidR="00205E95" w:rsidRDefault="004A1CC8">
            <w:pPr>
              <w:pStyle w:val="a3"/>
              <w:spacing w:beforeLines="50" w:before="156" w:afterLines="50" w:after="156"/>
              <w:jc w:val="center"/>
              <w:rPr>
                <w:rFonts w:hAnsi="宋体" w:cs="宋体"/>
              </w:rPr>
            </w:pPr>
            <w:r>
              <w:rPr>
                <w:rFonts w:hAnsi="宋体" w:cs="宋体" w:hint="eastAsia"/>
              </w:rPr>
              <w:t>1.2</w:t>
            </w:r>
          </w:p>
        </w:tc>
        <w:tc>
          <w:tcPr>
            <w:tcW w:w="1815" w:type="dxa"/>
            <w:vAlign w:val="center"/>
          </w:tcPr>
          <w:p w14:paraId="1C5A077B" w14:textId="77777777" w:rsidR="00205E95" w:rsidRDefault="004A1CC8">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44DDC74F" w14:textId="77777777" w:rsidR="00205E95" w:rsidRDefault="004A1CC8">
            <w:pPr>
              <w:pStyle w:val="a3"/>
              <w:spacing w:beforeLines="50" w:before="156" w:afterLines="50" w:after="156"/>
              <w:jc w:val="center"/>
              <w:rPr>
                <w:rFonts w:hAnsi="宋体" w:cs="宋体"/>
              </w:rPr>
            </w:pPr>
            <w:r>
              <w:rPr>
                <w:rFonts w:hAnsi="宋体" w:cs="宋体" w:hint="eastAsia"/>
              </w:rPr>
              <w:t>1-4 具有珍视生命、关爱病人、尊重患者的人道主义精神，养成良好的思想品德、社会公德和医疗职业道德。</w:t>
            </w:r>
          </w:p>
        </w:tc>
      </w:tr>
      <w:tr w:rsidR="00205E95" w14:paraId="6FC142A7" w14:textId="77777777">
        <w:trPr>
          <w:jc w:val="center"/>
        </w:trPr>
        <w:tc>
          <w:tcPr>
            <w:tcW w:w="1302" w:type="dxa"/>
            <w:vAlign w:val="center"/>
          </w:tcPr>
          <w:p w14:paraId="654E22E8" w14:textId="77777777" w:rsidR="00205E95" w:rsidRDefault="004A1CC8">
            <w:pPr>
              <w:pStyle w:val="a3"/>
              <w:spacing w:beforeLines="50" w:before="156" w:afterLines="50" w:after="156"/>
              <w:jc w:val="center"/>
              <w:rPr>
                <w:rFonts w:hAnsi="宋体" w:cs="宋体"/>
                <w:szCs w:val="21"/>
              </w:rPr>
            </w:pPr>
            <w:r>
              <w:rPr>
                <w:rFonts w:hAnsi="宋体" w:cs="宋体" w:hint="eastAsia"/>
                <w:szCs w:val="21"/>
              </w:rPr>
              <w:t>课程目标2</w:t>
            </w:r>
          </w:p>
        </w:tc>
        <w:tc>
          <w:tcPr>
            <w:tcW w:w="1395" w:type="dxa"/>
            <w:vAlign w:val="center"/>
          </w:tcPr>
          <w:p w14:paraId="019DFC2C" w14:textId="77777777" w:rsidR="00205E95" w:rsidRDefault="004A1CC8">
            <w:pPr>
              <w:pStyle w:val="a3"/>
              <w:spacing w:beforeLines="50" w:before="156" w:afterLines="50" w:after="156"/>
              <w:jc w:val="center"/>
              <w:rPr>
                <w:rFonts w:hAnsi="宋体" w:cs="宋体"/>
              </w:rPr>
            </w:pPr>
            <w:r>
              <w:rPr>
                <w:rFonts w:hAnsi="宋体" w:cs="宋体" w:hint="eastAsia"/>
              </w:rPr>
              <w:t>2.1</w:t>
            </w:r>
          </w:p>
        </w:tc>
        <w:tc>
          <w:tcPr>
            <w:tcW w:w="1815" w:type="dxa"/>
            <w:vAlign w:val="center"/>
          </w:tcPr>
          <w:p w14:paraId="24DFC7F4" w14:textId="77777777" w:rsidR="00205E95" w:rsidRDefault="004A1CC8">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38069650" w14:textId="77777777" w:rsidR="00205E95" w:rsidRDefault="004A1CC8">
            <w:pPr>
              <w:pStyle w:val="a3"/>
              <w:spacing w:beforeLines="50" w:before="156" w:afterLines="50" w:after="156"/>
              <w:jc w:val="center"/>
              <w:rPr>
                <w:rFonts w:hAnsi="宋体" w:cs="宋体"/>
              </w:rPr>
            </w:pPr>
            <w:r>
              <w:rPr>
                <w:rFonts w:hAnsi="宋体" w:cs="宋体" w:hint="eastAsia"/>
              </w:rPr>
              <w:t>2-3 掌握急、慢性和重症病人的护理原则、操作技术和监护技能，并能够应用护理程序对服务对象实施整体护理，具有临床护理、社区护理、护理管理、护理科研、护理教育的基本能力，了解护理学的学科发展动态。</w:t>
            </w:r>
          </w:p>
        </w:tc>
      </w:tr>
    </w:tbl>
    <w:p w14:paraId="47AC98EF" w14:textId="77777777" w:rsidR="00205E95" w:rsidRDefault="004A1CC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F108DD6"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（1）遴选临床体验导师：临床体验课程导师在苏州地区 3 所附属医院带教老师中选拔产生，要求临床导师有丰富的带教经验及良好的职业态度，可以为学生 产生良好的榜样作用。为缩短导师与学生之间的熟悉过程以及增强导师的责任感，临床体验课程全程采用一位</w:t>
      </w:r>
      <w:r>
        <w:rPr>
          <w:rFonts w:ascii="宋体" w:eastAsia="宋体" w:hAnsi="宋体" w:cs="宋体" w:hint="eastAsia"/>
          <w:color w:val="000000"/>
          <w:kern w:val="0"/>
          <w:szCs w:val="21"/>
        </w:rPr>
        <w:lastRenderedPageBreak/>
        <w:t>导师负责制。为确保临床体验过程中不影响导师的正常临床工 作以及学生可以保质保量的完成临床体验过程，师生比为 1∶1～1∶2。</w:t>
      </w:r>
    </w:p>
    <w:p w14:paraId="491E2375"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完成6次临床体验：学生提前和导师联系，根据导师工作安排利用自己课余时间到科室进行体验。临床体验过程中，主要通过导师的言传身教以及学生体验为主，达到润物细无声、潜移默化的教学目的。体验方式灵活多样，可参与科室交班、观察导师进行护理工作以及在导师的指导下进行生命体征测量等非侵入性操作。</w:t>
      </w:r>
    </w:p>
    <w:p w14:paraId="24431BB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（3）撰写临床体验日记。学生在完成每次临床体验之后，自行完成一份不少于 500 字的自定主题临床体验日记。学生可书写自己所见所闻，描述体验过程中感悟与反思，记录自己的成长历程。导师通过批阅临床体验日记，不仅可以及时修正临床体验过程中存在的问题，还可以了解学生思想动态，通过面谈及批注的方式与学生进行沟通。</w:t>
      </w:r>
    </w:p>
    <w:p w14:paraId="3D8C1281" w14:textId="77777777" w:rsidR="00205E95" w:rsidRDefault="004A1CC8">
      <w:pPr>
        <w:widowControl/>
        <w:spacing w:beforeLines="50" w:before="156" w:afterLines="50" w:after="156" w:line="360" w:lineRule="auto"/>
        <w:ind w:firstLineChars="200" w:firstLine="482"/>
        <w:jc w:val="left"/>
      </w:pPr>
      <w:r>
        <w:rPr>
          <w:rFonts w:ascii="黑体" w:eastAsia="黑体" w:hAnsi="黑体" w:cs="Times New Roman" w:hint="eastAsia"/>
          <w:b/>
          <w:sz w:val="24"/>
          <w:szCs w:val="24"/>
        </w:rPr>
        <w:t>第一章 冠心病病人的护理</w:t>
      </w:r>
      <w:r>
        <w:rPr>
          <w:rFonts w:ascii="宋体" w:hAnsi="宋体" w:cs="宋体" w:hint="eastAsia"/>
          <w:b/>
          <w:color w:val="000000"/>
          <w:kern w:val="0"/>
          <w:sz w:val="20"/>
          <w:szCs w:val="20"/>
        </w:rPr>
        <w:t xml:space="preserve"> </w:t>
      </w:r>
    </w:p>
    <w:p w14:paraId="41AEA778"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了解冠心病的病因与发病机制、临床分型；分类、临床表现、实验室检查、诊断治疗要点；了解冠心病的常用护理问题、措施及依据。</w:t>
      </w:r>
    </w:p>
    <w:p w14:paraId="645B80C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冠心病的常用护理问题、措施及依据</w:t>
      </w:r>
    </w:p>
    <w:p w14:paraId="2569535A"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冠心病病人的护理</w:t>
      </w:r>
    </w:p>
    <w:p w14:paraId="54AF687B"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684806C8" w14:textId="77777777" w:rsidR="00205E95" w:rsidRDefault="004A1CC8">
      <w:pPr>
        <w:widowControl/>
        <w:spacing w:beforeLines="50" w:before="156" w:afterLines="50" w:after="156" w:line="360" w:lineRule="auto"/>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eastAsia="宋体" w:hAnsi="宋体" w:cs="Times New Roman" w:hint="eastAsia"/>
          <w:szCs w:val="21"/>
        </w:rPr>
        <w:t>撰写临床体验日记</w:t>
      </w:r>
    </w:p>
    <w:p w14:paraId="2E39072A" w14:textId="77777777" w:rsidR="00205E95" w:rsidRDefault="004A1C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损伤、休克病人护理</w:t>
      </w:r>
    </w:p>
    <w:p w14:paraId="5CD4AE4C"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了解损伤、休克病人的症状、临床表现、实验室检查、诊断治疗要点；了解损伤、休克病人的常用护理问题、措施及依据。</w:t>
      </w:r>
    </w:p>
    <w:p w14:paraId="662F83DB"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损伤、休克病人的症状、临床表现</w:t>
      </w:r>
    </w:p>
    <w:p w14:paraId="47E25820"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损伤、休克病人护理</w:t>
      </w:r>
    </w:p>
    <w:p w14:paraId="515BAF39"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455DF141"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3FFD1265" w14:textId="77777777" w:rsidR="00205E95" w:rsidRDefault="004A1CC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急性胰腺炎病人的护理</w:t>
      </w:r>
    </w:p>
    <w:p w14:paraId="6AB786FA"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 了解急性胰腺炎的病因与发病机制、病理；了解急性胰腺炎的临床表现、实验室检查、诊断治疗要点；了解心力衰竭的常用护理问题、措施及依据</w:t>
      </w:r>
    </w:p>
    <w:p w14:paraId="1DC2204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性胰腺炎的临床表现</w:t>
      </w:r>
    </w:p>
    <w:p w14:paraId="3B5E1100"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急性胰腺炎病人的护理</w:t>
      </w:r>
    </w:p>
    <w:p w14:paraId="22BEFD7A"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140EE7F2"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1AE4F25A" w14:textId="77777777" w:rsidR="00205E95" w:rsidRDefault="004A1CC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急诊设置</w:t>
      </w:r>
    </w:p>
    <w:p w14:paraId="5C322C74"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了解急诊科的设置布局、急诊范围、院前急救的特点、原则、预检分诊制度</w:t>
      </w:r>
    </w:p>
    <w:p w14:paraId="0BE03C1B"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院前急救的特点、原则</w:t>
      </w:r>
    </w:p>
    <w:p w14:paraId="346E82B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急诊设置、院前救护和预检分诊</w:t>
      </w:r>
    </w:p>
    <w:p w14:paraId="0E9A8FF0"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5A90A6A7"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7A5644E8" w14:textId="77777777" w:rsidR="00205E95" w:rsidRDefault="004A1CC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重症监护术</w:t>
      </w:r>
    </w:p>
    <w:p w14:paraId="5A9E7C3B"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了解血流动力学监测及心电监测意义；心电监测的方法，无创及有创血流动力学监测的方法。</w:t>
      </w:r>
    </w:p>
    <w:p w14:paraId="0D10B855"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心电监测</w:t>
      </w:r>
    </w:p>
    <w:p w14:paraId="557C40A3"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重症监护术--血流动力学监测及心电监测</w:t>
      </w:r>
    </w:p>
    <w:p w14:paraId="1AC88A0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1A64F096"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2D6E787E" w14:textId="77777777" w:rsidR="00205E95" w:rsidRDefault="004A1CC8">
      <w:pPr>
        <w:widowControl/>
        <w:spacing w:beforeLines="50" w:before="156" w:afterLines="50" w:after="156"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第六章 白血病病人的护理</w:t>
      </w:r>
    </w:p>
    <w:p w14:paraId="021156FD"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了解白血病的病因与发病机制；白血病的分类、临床表现、实验室检查、诊断治疗要点；白血病的常用护理问题、措施及依据。</w:t>
      </w:r>
    </w:p>
    <w:p w14:paraId="6E42D9E3"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白血病的常用护理问题、措施及依据</w:t>
      </w:r>
    </w:p>
    <w:p w14:paraId="15ADB93A"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 白血病病人的护理</w:t>
      </w:r>
    </w:p>
    <w:p w14:paraId="44A7B5DE" w14:textId="77777777" w:rsidR="00205E95" w:rsidRDefault="004A1CC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70F8F0A5" w14:textId="77777777" w:rsidR="00205E95" w:rsidRDefault="004A1CC8">
      <w:pPr>
        <w:widowControl/>
        <w:spacing w:beforeLines="50" w:before="156" w:afterLines="50" w:after="156" w:line="360" w:lineRule="auto"/>
        <w:ind w:firstLineChars="200" w:firstLine="420"/>
        <w:rPr>
          <w:rFonts w:ascii="黑体" w:eastAsia="黑体" w:hAnsi="黑体" w:cs="Times New Roman"/>
          <w:b/>
          <w:sz w:val="24"/>
          <w:szCs w:val="24"/>
        </w:rPr>
      </w:pPr>
      <w:r>
        <w:rPr>
          <w:rFonts w:ascii="宋体" w:eastAsia="宋体" w:hAnsi="宋体" w:cs="宋体" w:hint="eastAsia"/>
          <w:color w:val="000000"/>
          <w:kern w:val="0"/>
          <w:szCs w:val="21"/>
        </w:rPr>
        <w:t>5.教学评价 撰写临床体验日记</w:t>
      </w:r>
    </w:p>
    <w:p w14:paraId="1934D278" w14:textId="77777777" w:rsidR="00205E95" w:rsidRDefault="004A1CC8">
      <w:pPr>
        <w:widowControl/>
        <w:spacing w:beforeLines="50" w:before="156" w:afterLines="50" w:after="156"/>
        <w:ind w:firstLineChars="200" w:firstLine="562"/>
        <w:jc w:val="left"/>
      </w:pPr>
      <w:r>
        <w:rPr>
          <w:rFonts w:ascii="黑体" w:eastAsia="黑体" w:hAnsi="黑体" w:hint="eastAsia"/>
          <w:b/>
          <w:sz w:val="28"/>
          <w:szCs w:val="28"/>
        </w:rPr>
        <w:t>四、学时分配</w:t>
      </w:r>
    </w:p>
    <w:p w14:paraId="1A7B080F" w14:textId="77777777" w:rsidR="00205E95" w:rsidRDefault="004A1CC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205E95" w14:paraId="41DB0610" w14:textId="77777777">
        <w:trPr>
          <w:trHeight w:val="340"/>
          <w:jc w:val="center"/>
        </w:trPr>
        <w:tc>
          <w:tcPr>
            <w:tcW w:w="2765" w:type="dxa"/>
            <w:vAlign w:val="center"/>
          </w:tcPr>
          <w:p w14:paraId="7CF0DF58"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FB52024"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29ED195"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05E95" w14:paraId="6DC46337" w14:textId="77777777">
        <w:trPr>
          <w:trHeight w:val="340"/>
          <w:jc w:val="center"/>
        </w:trPr>
        <w:tc>
          <w:tcPr>
            <w:tcW w:w="2765" w:type="dxa"/>
            <w:vAlign w:val="center"/>
          </w:tcPr>
          <w:p w14:paraId="0A8471DA"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6106A1A"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 xml:space="preserve"> 冠心病病人的护理</w:t>
            </w:r>
          </w:p>
        </w:tc>
        <w:tc>
          <w:tcPr>
            <w:tcW w:w="2766" w:type="dxa"/>
            <w:vAlign w:val="center"/>
          </w:tcPr>
          <w:p w14:paraId="0EC319E0"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r w:rsidR="00205E95" w14:paraId="00D7F2B2" w14:textId="77777777">
        <w:trPr>
          <w:trHeight w:val="340"/>
          <w:jc w:val="center"/>
        </w:trPr>
        <w:tc>
          <w:tcPr>
            <w:tcW w:w="2765" w:type="dxa"/>
            <w:vAlign w:val="center"/>
          </w:tcPr>
          <w:p w14:paraId="221F21B4"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F5CBF73"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损伤、休克病人护理</w:t>
            </w:r>
          </w:p>
        </w:tc>
        <w:tc>
          <w:tcPr>
            <w:tcW w:w="2766" w:type="dxa"/>
            <w:vAlign w:val="center"/>
          </w:tcPr>
          <w:p w14:paraId="44295613"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r w:rsidR="00205E95" w14:paraId="274FB771" w14:textId="77777777">
        <w:trPr>
          <w:trHeight w:val="340"/>
          <w:jc w:val="center"/>
        </w:trPr>
        <w:tc>
          <w:tcPr>
            <w:tcW w:w="2765" w:type="dxa"/>
            <w:vAlign w:val="center"/>
          </w:tcPr>
          <w:p w14:paraId="77863754"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3059936"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急性胰腺炎病人的护理</w:t>
            </w:r>
          </w:p>
        </w:tc>
        <w:tc>
          <w:tcPr>
            <w:tcW w:w="2766" w:type="dxa"/>
            <w:vAlign w:val="center"/>
          </w:tcPr>
          <w:p w14:paraId="38D39033"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r w:rsidR="00205E95" w14:paraId="33022C87" w14:textId="77777777">
        <w:trPr>
          <w:trHeight w:val="340"/>
          <w:jc w:val="center"/>
        </w:trPr>
        <w:tc>
          <w:tcPr>
            <w:tcW w:w="2765" w:type="dxa"/>
            <w:vAlign w:val="center"/>
          </w:tcPr>
          <w:p w14:paraId="383D2565"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CD06823"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急诊设置</w:t>
            </w:r>
          </w:p>
        </w:tc>
        <w:tc>
          <w:tcPr>
            <w:tcW w:w="2766" w:type="dxa"/>
            <w:vAlign w:val="center"/>
          </w:tcPr>
          <w:p w14:paraId="0237D565"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r w:rsidR="00205E95" w14:paraId="3D74EB95" w14:textId="77777777">
        <w:trPr>
          <w:trHeight w:val="599"/>
          <w:jc w:val="center"/>
        </w:trPr>
        <w:tc>
          <w:tcPr>
            <w:tcW w:w="2765" w:type="dxa"/>
            <w:vAlign w:val="center"/>
          </w:tcPr>
          <w:p w14:paraId="757310A8"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A52F72A"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重症监护术</w:t>
            </w:r>
          </w:p>
        </w:tc>
        <w:tc>
          <w:tcPr>
            <w:tcW w:w="2766" w:type="dxa"/>
            <w:vAlign w:val="center"/>
          </w:tcPr>
          <w:p w14:paraId="3BE0E318"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r w:rsidR="00205E95" w14:paraId="6B163C68" w14:textId="77777777">
        <w:trPr>
          <w:trHeight w:val="340"/>
          <w:jc w:val="center"/>
        </w:trPr>
        <w:tc>
          <w:tcPr>
            <w:tcW w:w="2765" w:type="dxa"/>
            <w:vAlign w:val="center"/>
          </w:tcPr>
          <w:p w14:paraId="497E8121"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52CAC34"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白血病病人的护理</w:t>
            </w:r>
          </w:p>
        </w:tc>
        <w:tc>
          <w:tcPr>
            <w:tcW w:w="2766" w:type="dxa"/>
            <w:vAlign w:val="center"/>
          </w:tcPr>
          <w:p w14:paraId="6DD6F8DE" w14:textId="77777777" w:rsidR="00205E95" w:rsidRDefault="004A1CC8">
            <w:pPr>
              <w:widowControl/>
              <w:spacing w:beforeLines="50" w:before="156" w:afterLines="50" w:after="156"/>
              <w:jc w:val="center"/>
              <w:rPr>
                <w:rFonts w:ascii="宋体" w:eastAsia="宋体" w:hAnsi="宋体"/>
              </w:rPr>
            </w:pPr>
            <w:r>
              <w:rPr>
                <w:rFonts w:ascii="宋体" w:eastAsia="宋体" w:hAnsi="宋体" w:hint="eastAsia"/>
              </w:rPr>
              <w:t>3</w:t>
            </w:r>
          </w:p>
        </w:tc>
      </w:tr>
    </w:tbl>
    <w:p w14:paraId="4F184104" w14:textId="77777777" w:rsidR="00205E95" w:rsidRDefault="004A1CC8">
      <w:pPr>
        <w:widowControl/>
        <w:spacing w:beforeLines="50" w:before="156" w:afterLines="50" w:after="156"/>
        <w:ind w:firstLineChars="200" w:firstLine="562"/>
        <w:jc w:val="left"/>
      </w:pPr>
      <w:r>
        <w:rPr>
          <w:rFonts w:ascii="黑体" w:eastAsia="黑体" w:hAnsi="黑体" w:hint="eastAsia"/>
          <w:b/>
          <w:sz w:val="28"/>
          <w:szCs w:val="28"/>
        </w:rPr>
        <w:t>五、教学进度</w:t>
      </w:r>
    </w:p>
    <w:p w14:paraId="70830B32"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66"/>
        <w:gridCol w:w="555"/>
        <w:gridCol w:w="2355"/>
        <w:gridCol w:w="2220"/>
        <w:gridCol w:w="720"/>
        <w:gridCol w:w="1170"/>
        <w:gridCol w:w="510"/>
      </w:tblGrid>
      <w:tr w:rsidR="00205E95" w14:paraId="51C5A4F6" w14:textId="77777777">
        <w:trPr>
          <w:trHeight w:val="340"/>
          <w:jc w:val="center"/>
        </w:trPr>
        <w:tc>
          <w:tcPr>
            <w:tcW w:w="766" w:type="dxa"/>
            <w:vAlign w:val="center"/>
          </w:tcPr>
          <w:p w14:paraId="6E5167B6"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55" w:type="dxa"/>
            <w:vAlign w:val="center"/>
          </w:tcPr>
          <w:p w14:paraId="44049658"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355" w:type="dxa"/>
            <w:vAlign w:val="center"/>
          </w:tcPr>
          <w:p w14:paraId="7F089717"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220" w:type="dxa"/>
            <w:vAlign w:val="center"/>
          </w:tcPr>
          <w:p w14:paraId="0799477E"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20" w:type="dxa"/>
            <w:vAlign w:val="center"/>
          </w:tcPr>
          <w:p w14:paraId="1E586340"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70" w:type="dxa"/>
            <w:vAlign w:val="center"/>
          </w:tcPr>
          <w:p w14:paraId="3FE443C0"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10" w:type="dxa"/>
            <w:vAlign w:val="center"/>
          </w:tcPr>
          <w:p w14:paraId="3307EAC0" w14:textId="77777777" w:rsidR="00205E95" w:rsidRDefault="004A1C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05E95" w14:paraId="5A80314A" w14:textId="77777777">
        <w:trPr>
          <w:trHeight w:val="340"/>
          <w:jc w:val="center"/>
        </w:trPr>
        <w:tc>
          <w:tcPr>
            <w:tcW w:w="766" w:type="dxa"/>
            <w:vAlign w:val="center"/>
          </w:tcPr>
          <w:p w14:paraId="265649B6"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55" w:type="dxa"/>
            <w:vAlign w:val="center"/>
          </w:tcPr>
          <w:p w14:paraId="57568483"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2D2674AD"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 xml:space="preserve"> 冠心病病人的护理</w:t>
            </w:r>
          </w:p>
        </w:tc>
        <w:tc>
          <w:tcPr>
            <w:tcW w:w="2220" w:type="dxa"/>
            <w:vAlign w:val="center"/>
          </w:tcPr>
          <w:p w14:paraId="3756D795"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 xml:space="preserve"> 冠心病病人的护理</w:t>
            </w:r>
          </w:p>
        </w:tc>
        <w:tc>
          <w:tcPr>
            <w:tcW w:w="720" w:type="dxa"/>
            <w:vAlign w:val="center"/>
          </w:tcPr>
          <w:p w14:paraId="19993497"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258346F2"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38456D55" w14:textId="77777777" w:rsidR="00205E95" w:rsidRDefault="00205E95">
            <w:pPr>
              <w:widowControl/>
              <w:spacing w:beforeLines="50" w:before="156" w:afterLines="50" w:after="156"/>
              <w:jc w:val="center"/>
              <w:rPr>
                <w:rFonts w:ascii="宋体" w:eastAsia="宋体" w:hAnsi="宋体"/>
                <w:szCs w:val="21"/>
              </w:rPr>
            </w:pPr>
          </w:p>
        </w:tc>
      </w:tr>
      <w:tr w:rsidR="00205E95" w14:paraId="55B17775" w14:textId="77777777">
        <w:trPr>
          <w:trHeight w:val="340"/>
          <w:jc w:val="center"/>
        </w:trPr>
        <w:tc>
          <w:tcPr>
            <w:tcW w:w="766" w:type="dxa"/>
            <w:vAlign w:val="center"/>
          </w:tcPr>
          <w:p w14:paraId="02EFD4CE"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555" w:type="dxa"/>
            <w:vAlign w:val="center"/>
          </w:tcPr>
          <w:p w14:paraId="45C38C0C"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79E07E73"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损伤、休克病人护理</w:t>
            </w:r>
          </w:p>
        </w:tc>
        <w:tc>
          <w:tcPr>
            <w:tcW w:w="2220" w:type="dxa"/>
            <w:vAlign w:val="center"/>
          </w:tcPr>
          <w:p w14:paraId="34600DAB"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损伤、休克病人护理</w:t>
            </w:r>
          </w:p>
        </w:tc>
        <w:tc>
          <w:tcPr>
            <w:tcW w:w="720" w:type="dxa"/>
            <w:vAlign w:val="center"/>
          </w:tcPr>
          <w:p w14:paraId="63F937C1"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6ADCD0C3"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3441A707" w14:textId="77777777" w:rsidR="00205E95" w:rsidRDefault="00205E95">
            <w:pPr>
              <w:widowControl/>
              <w:spacing w:beforeLines="50" w:before="156" w:afterLines="50" w:after="156"/>
              <w:jc w:val="center"/>
              <w:rPr>
                <w:rFonts w:ascii="宋体" w:eastAsia="宋体" w:hAnsi="宋体"/>
                <w:szCs w:val="21"/>
              </w:rPr>
            </w:pPr>
          </w:p>
        </w:tc>
      </w:tr>
      <w:tr w:rsidR="00205E95" w14:paraId="20E82CE2" w14:textId="77777777">
        <w:trPr>
          <w:trHeight w:val="340"/>
          <w:jc w:val="center"/>
        </w:trPr>
        <w:tc>
          <w:tcPr>
            <w:tcW w:w="766" w:type="dxa"/>
            <w:vAlign w:val="center"/>
          </w:tcPr>
          <w:p w14:paraId="14409B06"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-7</w:t>
            </w:r>
          </w:p>
        </w:tc>
        <w:tc>
          <w:tcPr>
            <w:tcW w:w="555" w:type="dxa"/>
            <w:vAlign w:val="center"/>
          </w:tcPr>
          <w:p w14:paraId="0D87EEA7"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32DB3C5C"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急性胰腺炎病人的护理</w:t>
            </w:r>
          </w:p>
        </w:tc>
        <w:tc>
          <w:tcPr>
            <w:tcW w:w="2220" w:type="dxa"/>
            <w:vAlign w:val="center"/>
          </w:tcPr>
          <w:p w14:paraId="1FA75809"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急性胰腺炎病人的护理</w:t>
            </w:r>
          </w:p>
        </w:tc>
        <w:tc>
          <w:tcPr>
            <w:tcW w:w="720" w:type="dxa"/>
            <w:vAlign w:val="center"/>
          </w:tcPr>
          <w:p w14:paraId="71E9171A"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16282560"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1D2EA121" w14:textId="77777777" w:rsidR="00205E95" w:rsidRDefault="00205E95">
            <w:pPr>
              <w:widowControl/>
              <w:spacing w:beforeLines="50" w:before="156" w:afterLines="50" w:after="156"/>
              <w:jc w:val="center"/>
              <w:rPr>
                <w:rFonts w:ascii="宋体" w:eastAsia="宋体" w:hAnsi="宋体"/>
                <w:szCs w:val="21"/>
              </w:rPr>
            </w:pPr>
          </w:p>
        </w:tc>
      </w:tr>
      <w:tr w:rsidR="00205E95" w14:paraId="228D7689" w14:textId="77777777">
        <w:trPr>
          <w:trHeight w:val="340"/>
          <w:jc w:val="center"/>
        </w:trPr>
        <w:tc>
          <w:tcPr>
            <w:tcW w:w="766" w:type="dxa"/>
            <w:vAlign w:val="center"/>
          </w:tcPr>
          <w:p w14:paraId="060E8EEE"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555" w:type="dxa"/>
            <w:vAlign w:val="center"/>
          </w:tcPr>
          <w:p w14:paraId="778DF61B"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1C276C1D"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急诊设置</w:t>
            </w:r>
          </w:p>
        </w:tc>
        <w:tc>
          <w:tcPr>
            <w:tcW w:w="2220" w:type="dxa"/>
            <w:vAlign w:val="center"/>
          </w:tcPr>
          <w:p w14:paraId="2F6B4338"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急诊设置</w:t>
            </w:r>
          </w:p>
        </w:tc>
        <w:tc>
          <w:tcPr>
            <w:tcW w:w="720" w:type="dxa"/>
            <w:vAlign w:val="center"/>
          </w:tcPr>
          <w:p w14:paraId="40FE750A"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7CDCD539"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3EECEEAF" w14:textId="77777777" w:rsidR="00205E95" w:rsidRDefault="00205E95">
            <w:pPr>
              <w:widowControl/>
              <w:spacing w:beforeLines="50" w:before="156" w:afterLines="50" w:after="156"/>
              <w:jc w:val="center"/>
              <w:rPr>
                <w:rFonts w:ascii="宋体" w:eastAsia="宋体" w:hAnsi="宋体"/>
                <w:szCs w:val="21"/>
              </w:rPr>
            </w:pPr>
          </w:p>
        </w:tc>
      </w:tr>
      <w:tr w:rsidR="00205E95" w14:paraId="0DD135E3" w14:textId="77777777">
        <w:trPr>
          <w:trHeight w:val="340"/>
          <w:jc w:val="center"/>
        </w:trPr>
        <w:tc>
          <w:tcPr>
            <w:tcW w:w="766" w:type="dxa"/>
            <w:vAlign w:val="center"/>
          </w:tcPr>
          <w:p w14:paraId="280919C6"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555" w:type="dxa"/>
            <w:vAlign w:val="center"/>
          </w:tcPr>
          <w:p w14:paraId="002E76A8"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118AC794"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重症监护术</w:t>
            </w:r>
          </w:p>
        </w:tc>
        <w:tc>
          <w:tcPr>
            <w:tcW w:w="2220" w:type="dxa"/>
            <w:vAlign w:val="center"/>
          </w:tcPr>
          <w:p w14:paraId="14172341"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重症监护术</w:t>
            </w:r>
          </w:p>
        </w:tc>
        <w:tc>
          <w:tcPr>
            <w:tcW w:w="720" w:type="dxa"/>
            <w:vAlign w:val="center"/>
          </w:tcPr>
          <w:p w14:paraId="56B03615"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41179BE0"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41C3C108" w14:textId="77777777" w:rsidR="00205E95" w:rsidRDefault="00205E95">
            <w:pPr>
              <w:widowControl/>
              <w:spacing w:beforeLines="50" w:before="156" w:afterLines="50" w:after="156"/>
              <w:jc w:val="center"/>
              <w:rPr>
                <w:rFonts w:ascii="宋体" w:eastAsia="宋体" w:hAnsi="宋体"/>
                <w:szCs w:val="21"/>
              </w:rPr>
            </w:pPr>
          </w:p>
        </w:tc>
      </w:tr>
      <w:tr w:rsidR="00205E95" w14:paraId="2C4BE8FF" w14:textId="77777777">
        <w:trPr>
          <w:trHeight w:val="340"/>
          <w:jc w:val="center"/>
        </w:trPr>
        <w:tc>
          <w:tcPr>
            <w:tcW w:w="766" w:type="dxa"/>
            <w:vAlign w:val="center"/>
          </w:tcPr>
          <w:p w14:paraId="2E0D011C"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14-19</w:t>
            </w:r>
          </w:p>
        </w:tc>
        <w:tc>
          <w:tcPr>
            <w:tcW w:w="555" w:type="dxa"/>
            <w:vAlign w:val="center"/>
          </w:tcPr>
          <w:p w14:paraId="43F05920" w14:textId="77777777" w:rsidR="00205E95" w:rsidRDefault="00205E95">
            <w:pPr>
              <w:widowControl/>
              <w:spacing w:beforeLines="50" w:before="156" w:afterLines="50" w:after="156"/>
              <w:jc w:val="center"/>
              <w:rPr>
                <w:rFonts w:ascii="宋体" w:eastAsia="宋体" w:hAnsi="宋体"/>
                <w:szCs w:val="21"/>
              </w:rPr>
            </w:pPr>
          </w:p>
        </w:tc>
        <w:tc>
          <w:tcPr>
            <w:tcW w:w="2355" w:type="dxa"/>
            <w:vAlign w:val="center"/>
          </w:tcPr>
          <w:p w14:paraId="7698052D"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白血病病人的护理</w:t>
            </w:r>
          </w:p>
        </w:tc>
        <w:tc>
          <w:tcPr>
            <w:tcW w:w="2220" w:type="dxa"/>
            <w:vAlign w:val="center"/>
          </w:tcPr>
          <w:p w14:paraId="410B8669"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白血病病人的护理</w:t>
            </w:r>
          </w:p>
        </w:tc>
        <w:tc>
          <w:tcPr>
            <w:tcW w:w="720" w:type="dxa"/>
            <w:vAlign w:val="center"/>
          </w:tcPr>
          <w:p w14:paraId="723035BF"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3E8AC4CB"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6CAC6281" w14:textId="77777777" w:rsidR="00205E95" w:rsidRDefault="00205E95">
            <w:pPr>
              <w:widowControl/>
              <w:spacing w:beforeLines="50" w:before="156" w:afterLines="50" w:after="156"/>
              <w:jc w:val="center"/>
              <w:rPr>
                <w:rFonts w:ascii="宋体" w:eastAsia="宋体" w:hAnsi="宋体"/>
                <w:szCs w:val="21"/>
              </w:rPr>
            </w:pPr>
          </w:p>
        </w:tc>
      </w:tr>
    </w:tbl>
    <w:p w14:paraId="77365B78" w14:textId="77777777" w:rsidR="00205E95" w:rsidRDefault="004A1CC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ED8A271" w14:textId="77777777" w:rsidR="00205E95" w:rsidRDefault="004A1CC8">
      <w:pPr>
        <w:snapToGrid w:val="0"/>
        <w:spacing w:line="360" w:lineRule="auto"/>
        <w:rPr>
          <w:rFonts w:ascii="宋体" w:eastAsia="宋体" w:hAnsi="宋体" w:cs="宋体"/>
          <w:szCs w:val="21"/>
        </w:rPr>
      </w:pPr>
      <w:r>
        <w:rPr>
          <w:rFonts w:ascii="宋体" w:eastAsia="宋体" w:hAnsi="宋体" w:cs="宋体" w:hint="eastAsia"/>
          <w:szCs w:val="21"/>
        </w:rPr>
        <w:t>1.陈丽,冯先琼,等.对1349篇本科护生反思日记归类分析.中华现代护理杂志，2016，29（7）：1014-1017</w:t>
      </w:r>
    </w:p>
    <w:p w14:paraId="47DC8DE9" w14:textId="77777777" w:rsidR="00205E95" w:rsidRDefault="004A1CC8">
      <w:pPr>
        <w:snapToGrid w:val="0"/>
        <w:spacing w:line="360" w:lineRule="auto"/>
        <w:rPr>
          <w:rFonts w:ascii="宋体" w:eastAsia="宋体" w:hAnsi="宋体" w:cs="宋体"/>
          <w:szCs w:val="21"/>
        </w:rPr>
      </w:pPr>
      <w:r>
        <w:rPr>
          <w:rFonts w:ascii="宋体" w:eastAsia="宋体" w:hAnsi="宋体" w:cs="宋体" w:hint="eastAsia"/>
          <w:szCs w:val="21"/>
        </w:rPr>
        <w:t>2. 李春会,孟红燕，等.社会学习理论在护理本科生早起临床体验应用的质性研究. 中华现代护理杂志,2016,22（16）:2325-2328</w:t>
      </w:r>
    </w:p>
    <w:p w14:paraId="733CFAB5" w14:textId="77777777" w:rsidR="00205E95" w:rsidRDefault="004A1CC8">
      <w:pPr>
        <w:snapToGrid w:val="0"/>
        <w:spacing w:line="360" w:lineRule="auto"/>
        <w:rPr>
          <w:rFonts w:ascii="宋体" w:eastAsia="宋体" w:hAnsi="宋体" w:cs="宋体"/>
          <w:szCs w:val="21"/>
        </w:rPr>
      </w:pPr>
      <w:r>
        <w:rPr>
          <w:rFonts w:ascii="宋体" w:eastAsia="宋体" w:hAnsi="宋体" w:cs="宋体" w:hint="eastAsia"/>
          <w:szCs w:val="21"/>
        </w:rPr>
        <w:t>3.赵鑫,李惠玲,等.护理新生在“临床体验”课中的感知.中国实用护理杂志,2014,30(24)73-75</w:t>
      </w:r>
    </w:p>
    <w:p w14:paraId="056AF482" w14:textId="77777777" w:rsidR="00205E95" w:rsidRDefault="004A1CC8">
      <w:pPr>
        <w:snapToGrid w:val="0"/>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4.孟红燕,赵雪萍,张继尹,等. 对护理本科生早期临床体验过程中人文关怀认知的研究[J]. 中华现代护理杂志,2019,25(8):1044-1046.</w:t>
      </w:r>
    </w:p>
    <w:p w14:paraId="7332D15A" w14:textId="77777777" w:rsidR="00205E95" w:rsidRDefault="004A1CC8">
      <w:pPr>
        <w:snapToGrid w:val="0"/>
        <w:spacing w:line="360" w:lineRule="auto"/>
        <w:rPr>
          <w:rFonts w:ascii="宋体" w:eastAsia="宋体" w:hAnsi="宋体"/>
        </w:rPr>
      </w:pPr>
      <w:r>
        <w:rPr>
          <w:rFonts w:ascii="宋体" w:eastAsia="宋体" w:hAnsi="宋体" w:cs="宋体" w:hint="eastAsia"/>
          <w:color w:val="333333"/>
          <w:szCs w:val="21"/>
          <w:shd w:val="clear" w:color="auto" w:fill="FFFFFF"/>
        </w:rPr>
        <w:t>5.廖颖,孙锐,李惠玲,等. 护理硕士专业学位研究生早期临床体验的质性研究[J]. 中华现代护理杂志,2019,25(33):4401-4404.</w:t>
      </w:r>
    </w:p>
    <w:p w14:paraId="7F965763" w14:textId="77777777" w:rsidR="00205E95" w:rsidRDefault="004A1CC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9C6558B" w14:textId="77777777" w:rsidR="00205E95" w:rsidRDefault="004A1CC8">
      <w:pPr>
        <w:numPr>
          <w:ilvl w:val="0"/>
          <w:numId w:val="1"/>
        </w:numPr>
        <w:snapToGrid w:val="0"/>
        <w:spacing w:line="360" w:lineRule="auto"/>
        <w:ind w:firstLineChars="250" w:firstLine="525"/>
        <w:rPr>
          <w:rFonts w:eastAsia="宋体" w:hAnsi="宋体" w:cs="Times New Roman"/>
          <w:szCs w:val="21"/>
        </w:rPr>
      </w:pPr>
      <w:r>
        <w:rPr>
          <w:rFonts w:ascii="宋体" w:eastAsia="宋体" w:hAnsi="宋体" w:hint="eastAsia"/>
        </w:rPr>
        <w:t>体验教学：</w:t>
      </w:r>
      <w:r>
        <w:rPr>
          <w:rFonts w:eastAsia="宋体" w:hAnsi="宋体" w:cs="Times New Roman" w:hint="eastAsia"/>
          <w:szCs w:val="21"/>
        </w:rPr>
        <w:t>体验方式灵活多样，可参与科室交班、观察导师进行护理工作以及在导师的指导下进行生命体征测量等非侵入性操作。</w:t>
      </w:r>
    </w:p>
    <w:p w14:paraId="38CC7AE1" w14:textId="77777777" w:rsidR="00205E95" w:rsidRDefault="004A1CC8">
      <w:pPr>
        <w:snapToGrid w:val="0"/>
        <w:spacing w:line="360" w:lineRule="auto"/>
        <w:ind w:leftChars="250" w:left="525"/>
        <w:rPr>
          <w:rFonts w:ascii="宋体" w:eastAsia="宋体" w:hAnsi="宋体"/>
        </w:rPr>
      </w:pPr>
      <w:r>
        <w:rPr>
          <w:rFonts w:ascii="宋体" w:eastAsia="宋体" w:hAnsi="宋体" w:hint="eastAsia"/>
        </w:rPr>
        <w:t>2．讨论法：在学期末围绕“如何看待临床体验、“临床体验中印象最深刻的事情”、等主题组织学生进行讨论。</w:t>
      </w:r>
    </w:p>
    <w:p w14:paraId="1792EB39" w14:textId="77777777" w:rsidR="00205E95" w:rsidRDefault="004A1CC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A56A93E" w14:textId="77777777" w:rsidR="00205E95" w:rsidRDefault="004A1C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9A7B0EC" w14:textId="77777777" w:rsidR="00205E95" w:rsidRDefault="004A1CC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05E95" w14:paraId="0B8861A9" w14:textId="77777777">
        <w:trPr>
          <w:trHeight w:val="567"/>
          <w:jc w:val="center"/>
        </w:trPr>
        <w:tc>
          <w:tcPr>
            <w:tcW w:w="2847" w:type="dxa"/>
            <w:vAlign w:val="center"/>
          </w:tcPr>
          <w:p w14:paraId="613B423F" w14:textId="77777777" w:rsidR="00205E95" w:rsidRDefault="004A1CC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9695609" w14:textId="77777777" w:rsidR="00205E95" w:rsidRDefault="004A1CC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916675F" w14:textId="77777777" w:rsidR="00205E95" w:rsidRDefault="004A1CC8">
            <w:pPr>
              <w:pStyle w:val="a3"/>
              <w:spacing w:beforeLines="50" w:before="156" w:afterLines="50" w:after="156"/>
              <w:jc w:val="center"/>
              <w:rPr>
                <w:rFonts w:hAnsi="宋体"/>
                <w:b/>
              </w:rPr>
            </w:pPr>
            <w:r>
              <w:rPr>
                <w:rFonts w:hAnsi="宋体" w:hint="eastAsia"/>
                <w:b/>
              </w:rPr>
              <w:t>考核方式</w:t>
            </w:r>
          </w:p>
        </w:tc>
      </w:tr>
      <w:tr w:rsidR="00205E95" w14:paraId="4B4D4217" w14:textId="77777777">
        <w:trPr>
          <w:trHeight w:val="567"/>
          <w:jc w:val="center"/>
        </w:trPr>
        <w:tc>
          <w:tcPr>
            <w:tcW w:w="2847" w:type="dxa"/>
            <w:vAlign w:val="center"/>
          </w:tcPr>
          <w:p w14:paraId="0A174213" w14:textId="77777777" w:rsidR="00205E95" w:rsidRDefault="004A1CC8">
            <w:pPr>
              <w:pStyle w:val="a3"/>
              <w:spacing w:beforeLines="50" w:before="156" w:afterLines="50" w:after="156"/>
              <w:jc w:val="center"/>
              <w:rPr>
                <w:rFonts w:hAnsi="宋体"/>
              </w:rPr>
            </w:pPr>
            <w:r>
              <w:rPr>
                <w:rFonts w:hAnsi="宋体" w:hint="eastAsia"/>
              </w:rPr>
              <w:t>课程目标1.1</w:t>
            </w:r>
          </w:p>
        </w:tc>
        <w:tc>
          <w:tcPr>
            <w:tcW w:w="2849" w:type="dxa"/>
            <w:vAlign w:val="center"/>
          </w:tcPr>
          <w:p w14:paraId="394E96CA" w14:textId="77777777" w:rsidR="00205E95" w:rsidRDefault="004A1CC8">
            <w:pPr>
              <w:pStyle w:val="a3"/>
              <w:spacing w:beforeLines="50" w:before="156" w:afterLines="50" w:after="156"/>
              <w:jc w:val="center"/>
              <w:rPr>
                <w:rFonts w:hAnsi="宋体"/>
                <w:b/>
              </w:rPr>
            </w:pPr>
            <w:r>
              <w:rPr>
                <w:rFonts w:hAnsi="宋体" w:cstheme="minorBidi" w:hint="eastAsia"/>
                <w:szCs w:val="21"/>
              </w:rPr>
              <w:t>正确的专业思想</w:t>
            </w:r>
          </w:p>
        </w:tc>
        <w:tc>
          <w:tcPr>
            <w:tcW w:w="2849" w:type="dxa"/>
            <w:vAlign w:val="center"/>
          </w:tcPr>
          <w:p w14:paraId="16FB8C97" w14:textId="77777777" w:rsidR="00205E95" w:rsidRDefault="004A1CC8">
            <w:pPr>
              <w:pStyle w:val="a3"/>
              <w:spacing w:beforeLines="50" w:before="156" w:afterLines="50" w:after="156"/>
              <w:jc w:val="center"/>
              <w:rPr>
                <w:rFonts w:hAnsi="宋体"/>
                <w:b/>
              </w:rPr>
            </w:pPr>
            <w:r>
              <w:rPr>
                <w:rFonts w:hAnsi="宋体" w:cstheme="minorBidi" w:hint="eastAsia"/>
                <w:szCs w:val="21"/>
              </w:rPr>
              <w:t>体验日记</w:t>
            </w:r>
          </w:p>
        </w:tc>
      </w:tr>
      <w:tr w:rsidR="00205E95" w14:paraId="78D81948" w14:textId="77777777">
        <w:trPr>
          <w:trHeight w:val="644"/>
          <w:jc w:val="center"/>
        </w:trPr>
        <w:tc>
          <w:tcPr>
            <w:tcW w:w="2847" w:type="dxa"/>
            <w:vAlign w:val="center"/>
          </w:tcPr>
          <w:p w14:paraId="6DED3FE6" w14:textId="77777777" w:rsidR="00205E95" w:rsidRDefault="004A1CC8">
            <w:pPr>
              <w:pStyle w:val="a3"/>
              <w:spacing w:beforeLines="50" w:before="156" w:afterLines="50" w:after="156"/>
              <w:jc w:val="center"/>
              <w:rPr>
                <w:rFonts w:hAnsi="宋体"/>
              </w:rPr>
            </w:pPr>
            <w:r>
              <w:rPr>
                <w:rFonts w:hAnsi="宋体" w:hint="eastAsia"/>
              </w:rPr>
              <w:t>课程目标1.2</w:t>
            </w:r>
          </w:p>
        </w:tc>
        <w:tc>
          <w:tcPr>
            <w:tcW w:w="2849" w:type="dxa"/>
            <w:vAlign w:val="center"/>
          </w:tcPr>
          <w:p w14:paraId="41B948B3" w14:textId="77777777" w:rsidR="00205E95" w:rsidRDefault="004A1CC8">
            <w:pPr>
              <w:pStyle w:val="a3"/>
              <w:spacing w:beforeLines="50" w:before="156" w:afterLines="50" w:after="156"/>
              <w:jc w:val="center"/>
              <w:rPr>
                <w:rFonts w:hAnsi="宋体"/>
                <w:b/>
              </w:rPr>
            </w:pPr>
            <w:r>
              <w:rPr>
                <w:rFonts w:hAnsi="宋体" w:cstheme="minorBidi" w:hint="eastAsia"/>
                <w:szCs w:val="21"/>
              </w:rPr>
              <w:t>心中有人的护理</w:t>
            </w:r>
          </w:p>
        </w:tc>
        <w:tc>
          <w:tcPr>
            <w:tcW w:w="2849" w:type="dxa"/>
            <w:vAlign w:val="center"/>
          </w:tcPr>
          <w:p w14:paraId="7C26D576" w14:textId="1970E8C7" w:rsidR="00205E95" w:rsidRDefault="00205E95">
            <w:pPr>
              <w:pStyle w:val="a3"/>
              <w:spacing w:beforeLines="50" w:before="156" w:afterLines="50" w:after="156"/>
              <w:jc w:val="center"/>
              <w:rPr>
                <w:rFonts w:hAnsi="宋体"/>
                <w:b/>
              </w:rPr>
            </w:pPr>
          </w:p>
        </w:tc>
      </w:tr>
      <w:tr w:rsidR="00205E95" w14:paraId="16973014" w14:textId="77777777">
        <w:trPr>
          <w:trHeight w:val="644"/>
          <w:jc w:val="center"/>
        </w:trPr>
        <w:tc>
          <w:tcPr>
            <w:tcW w:w="2847" w:type="dxa"/>
            <w:vAlign w:val="center"/>
          </w:tcPr>
          <w:p w14:paraId="154EE475" w14:textId="77777777" w:rsidR="00205E95" w:rsidRDefault="004A1CC8">
            <w:pPr>
              <w:pStyle w:val="a3"/>
              <w:spacing w:beforeLines="50" w:before="156" w:afterLines="50" w:after="156"/>
              <w:jc w:val="center"/>
              <w:rPr>
                <w:rFonts w:hAnsi="宋体"/>
              </w:rPr>
            </w:pPr>
            <w:r>
              <w:rPr>
                <w:rFonts w:hAnsi="宋体" w:hint="eastAsia"/>
              </w:rPr>
              <w:t>课程目标2.1</w:t>
            </w:r>
          </w:p>
        </w:tc>
        <w:tc>
          <w:tcPr>
            <w:tcW w:w="2849" w:type="dxa"/>
            <w:vAlign w:val="center"/>
          </w:tcPr>
          <w:p w14:paraId="0E9F1561" w14:textId="77777777" w:rsidR="00205E95" w:rsidRDefault="004A1CC8">
            <w:pPr>
              <w:pStyle w:val="a3"/>
              <w:spacing w:beforeLines="50" w:before="156" w:afterLines="50" w:after="156"/>
              <w:jc w:val="center"/>
              <w:rPr>
                <w:rFonts w:hAnsi="宋体"/>
                <w:b/>
              </w:rPr>
            </w:pPr>
            <w:r>
              <w:rPr>
                <w:rFonts w:hAnsi="宋体" w:cstheme="minorBidi" w:hint="eastAsia"/>
                <w:szCs w:val="21"/>
              </w:rPr>
              <w:t>护理评判性思维</w:t>
            </w:r>
          </w:p>
        </w:tc>
        <w:tc>
          <w:tcPr>
            <w:tcW w:w="2849" w:type="dxa"/>
            <w:vAlign w:val="center"/>
          </w:tcPr>
          <w:p w14:paraId="0803D88C" w14:textId="77777777" w:rsidR="00205E95" w:rsidRDefault="004A1CC8">
            <w:pPr>
              <w:pStyle w:val="a3"/>
              <w:spacing w:beforeLines="50" w:before="156" w:afterLines="50" w:after="156"/>
              <w:jc w:val="center"/>
              <w:rPr>
                <w:rFonts w:hAnsi="宋体"/>
                <w:b/>
              </w:rPr>
            </w:pPr>
            <w:r>
              <w:rPr>
                <w:rFonts w:hAnsi="宋体" w:cstheme="minorBidi" w:hint="eastAsia"/>
                <w:szCs w:val="21"/>
              </w:rPr>
              <w:t>体验日记</w:t>
            </w:r>
          </w:p>
        </w:tc>
      </w:tr>
    </w:tbl>
    <w:p w14:paraId="411C321A" w14:textId="77777777" w:rsidR="00205E95" w:rsidRDefault="004A1C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1BAEA2E" w14:textId="77777777" w:rsidR="00205E95" w:rsidRDefault="004A1CC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AB6E5A4" w14:textId="53BB3E84" w:rsidR="00205E95" w:rsidRDefault="004A1CC8">
      <w:pPr>
        <w:widowControl/>
        <w:spacing w:beforeLines="50" w:before="156" w:afterLines="50" w:after="156"/>
        <w:jc w:val="left"/>
        <w:rPr>
          <w:rFonts w:ascii="宋体" w:eastAsia="宋体" w:hAnsi="宋体"/>
        </w:rPr>
      </w:pPr>
      <w:r>
        <w:rPr>
          <w:rFonts w:ascii="宋体" w:eastAsia="宋体" w:hAnsi="宋体" w:hint="eastAsia"/>
        </w:rPr>
        <w:lastRenderedPageBreak/>
        <w:t>平时成绩：1</w:t>
      </w:r>
      <w:r>
        <w:rPr>
          <w:rFonts w:ascii="宋体" w:eastAsia="宋体" w:hAnsi="宋体"/>
        </w:rPr>
        <w:t>0%</w:t>
      </w:r>
      <w:r>
        <w:rPr>
          <w:rFonts w:ascii="宋体" w:eastAsia="宋体" w:hAnsi="宋体" w:hint="eastAsia"/>
        </w:rPr>
        <w:t>，实验成绩90%</w:t>
      </w:r>
    </w:p>
    <w:p w14:paraId="45949307" w14:textId="77777777" w:rsidR="00205E95" w:rsidRDefault="004A1CC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FD95433" w14:textId="77777777" w:rsidR="00205E95" w:rsidRDefault="004A1CC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3123"/>
      </w:tblGrid>
      <w:tr w:rsidR="00205E95" w14:paraId="798AA6EC" w14:textId="77777777">
        <w:trPr>
          <w:jc w:val="center"/>
        </w:trPr>
        <w:tc>
          <w:tcPr>
            <w:tcW w:w="2122" w:type="dxa"/>
            <w:tcBorders>
              <w:tl2br w:val="single" w:sz="4" w:space="0" w:color="auto"/>
            </w:tcBorders>
            <w:shd w:val="clear" w:color="auto" w:fill="auto"/>
            <w:vAlign w:val="center"/>
          </w:tcPr>
          <w:p w14:paraId="7F800E80" w14:textId="77777777" w:rsidR="00205E95" w:rsidRDefault="004A1CC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EB94CF1" w14:textId="77777777" w:rsidR="00205E95" w:rsidRDefault="004A1CC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5C9B0E9"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594C21F"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6E7F32F"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123" w:type="dxa"/>
            <w:shd w:val="clear" w:color="auto" w:fill="auto"/>
            <w:vAlign w:val="center"/>
          </w:tcPr>
          <w:p w14:paraId="2B691656"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05E95" w14:paraId="621C4B1D" w14:textId="77777777">
        <w:trPr>
          <w:trHeight w:val="809"/>
          <w:jc w:val="center"/>
        </w:trPr>
        <w:tc>
          <w:tcPr>
            <w:tcW w:w="2122" w:type="dxa"/>
            <w:shd w:val="clear" w:color="auto" w:fill="auto"/>
            <w:vAlign w:val="center"/>
          </w:tcPr>
          <w:p w14:paraId="5732A917"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D8DACD9"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4F2CE456" w14:textId="77777777" w:rsidR="00205E95" w:rsidRDefault="00205E95">
            <w:pPr>
              <w:spacing w:beforeLines="50" w:before="156" w:afterLines="50" w:after="156"/>
              <w:jc w:val="center"/>
              <w:rPr>
                <w:rFonts w:ascii="宋体" w:eastAsia="宋体" w:hAnsi="宋体"/>
                <w:kern w:val="0"/>
                <w:szCs w:val="21"/>
              </w:rPr>
            </w:pPr>
          </w:p>
        </w:tc>
        <w:tc>
          <w:tcPr>
            <w:tcW w:w="1134" w:type="dxa"/>
            <w:vAlign w:val="center"/>
          </w:tcPr>
          <w:p w14:paraId="0840997A"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val="restart"/>
            <w:shd w:val="clear" w:color="auto" w:fill="auto"/>
            <w:vAlign w:val="center"/>
          </w:tcPr>
          <w:p w14:paraId="314C95D1" w14:textId="77777777" w:rsidR="00205E95" w:rsidRDefault="004A1CC8">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205E95" w14:paraId="404D9431" w14:textId="77777777">
        <w:trPr>
          <w:trHeight w:val="1065"/>
          <w:jc w:val="center"/>
        </w:trPr>
        <w:tc>
          <w:tcPr>
            <w:tcW w:w="2122" w:type="dxa"/>
            <w:shd w:val="clear" w:color="auto" w:fill="auto"/>
            <w:vAlign w:val="center"/>
          </w:tcPr>
          <w:p w14:paraId="727A8FB8"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2E86D2B"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09B0F70C" w14:textId="77777777" w:rsidR="00205E95" w:rsidRDefault="00205E95">
            <w:pPr>
              <w:spacing w:beforeLines="50" w:before="156" w:afterLines="50" w:after="156"/>
              <w:jc w:val="center"/>
              <w:rPr>
                <w:rFonts w:ascii="宋体" w:eastAsia="宋体" w:hAnsi="宋体"/>
                <w:kern w:val="0"/>
                <w:szCs w:val="21"/>
              </w:rPr>
            </w:pPr>
          </w:p>
        </w:tc>
        <w:tc>
          <w:tcPr>
            <w:tcW w:w="1134" w:type="dxa"/>
            <w:vAlign w:val="center"/>
          </w:tcPr>
          <w:p w14:paraId="65023477" w14:textId="77777777" w:rsidR="00205E95" w:rsidRDefault="004A1CC8">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shd w:val="clear" w:color="auto" w:fill="auto"/>
            <w:vAlign w:val="center"/>
          </w:tcPr>
          <w:p w14:paraId="20A3A069" w14:textId="77777777" w:rsidR="00205E95" w:rsidRDefault="00205E95">
            <w:pPr>
              <w:spacing w:beforeLines="50" w:before="156" w:afterLines="50" w:after="156"/>
              <w:rPr>
                <w:rFonts w:ascii="宋体" w:eastAsia="宋体" w:hAnsi="宋体"/>
                <w:kern w:val="0"/>
                <w:szCs w:val="21"/>
              </w:rPr>
            </w:pPr>
          </w:p>
        </w:tc>
      </w:tr>
    </w:tbl>
    <w:p w14:paraId="294C1E6A" w14:textId="2B37C207" w:rsidR="009351A0" w:rsidRDefault="004A1CC8" w:rsidP="00F7573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05E95" w14:paraId="749F744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F2AEF0C"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D215E39"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42899C2"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05E95" w14:paraId="40C63F6E" w14:textId="77777777">
        <w:trPr>
          <w:trHeight w:val="454"/>
          <w:tblHeader/>
          <w:jc w:val="center"/>
        </w:trPr>
        <w:tc>
          <w:tcPr>
            <w:tcW w:w="993" w:type="dxa"/>
            <w:vMerge/>
            <w:tcBorders>
              <w:left w:val="single" w:sz="4" w:space="0" w:color="auto"/>
              <w:right w:val="single" w:sz="4" w:space="0" w:color="auto"/>
            </w:tcBorders>
            <w:vAlign w:val="center"/>
          </w:tcPr>
          <w:p w14:paraId="243CA89A" w14:textId="77777777" w:rsidR="00205E95" w:rsidRDefault="00205E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1CE97F"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3686E6"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E2169E"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88AAF46"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B72DE48"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05E95" w14:paraId="59E7B22A" w14:textId="77777777">
        <w:trPr>
          <w:trHeight w:val="449"/>
          <w:tblHeader/>
          <w:jc w:val="center"/>
        </w:trPr>
        <w:tc>
          <w:tcPr>
            <w:tcW w:w="993" w:type="dxa"/>
            <w:vMerge/>
            <w:tcBorders>
              <w:left w:val="single" w:sz="4" w:space="0" w:color="auto"/>
              <w:right w:val="single" w:sz="4" w:space="0" w:color="auto"/>
            </w:tcBorders>
            <w:vAlign w:val="center"/>
          </w:tcPr>
          <w:p w14:paraId="107C3F8C" w14:textId="77777777" w:rsidR="00205E95" w:rsidRDefault="00205E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9E9682"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400B8FE"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AC5B1DA"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D44E046"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65C9C5E" w14:textId="77777777" w:rsidR="00205E95" w:rsidRDefault="004A1C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05E95" w14:paraId="7BC7BD8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8AAE461" w14:textId="77777777" w:rsidR="00205E95" w:rsidRDefault="00205E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081F07" w14:textId="77777777" w:rsidR="00205E95" w:rsidRDefault="004A1CC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9B1574" w14:textId="77777777" w:rsidR="00205E95" w:rsidRDefault="004A1CC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992C8AD" w14:textId="77777777" w:rsidR="00205E95" w:rsidRDefault="004A1CC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F295DE7" w14:textId="77777777" w:rsidR="00205E95" w:rsidRDefault="004A1CC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1044494" w14:textId="77777777" w:rsidR="00205E95" w:rsidRDefault="004A1CC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05E95" w14:paraId="4650081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8BFB79E"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DF409BB"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r>
              <w:rPr>
                <w:rFonts w:ascii="宋体" w:eastAsia="宋体" w:hAnsi="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62622E7"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对护士职业有初步的认识，了解护理学科的现状与未来发展趋势，树立健康积极的职业素养。</w:t>
            </w:r>
          </w:p>
        </w:tc>
        <w:tc>
          <w:tcPr>
            <w:tcW w:w="1984" w:type="dxa"/>
            <w:tcBorders>
              <w:top w:val="single" w:sz="4" w:space="0" w:color="auto"/>
              <w:left w:val="single" w:sz="4" w:space="0" w:color="auto"/>
              <w:bottom w:val="single" w:sz="4" w:space="0" w:color="auto"/>
              <w:right w:val="single" w:sz="4" w:space="0" w:color="auto"/>
            </w:tcBorders>
          </w:tcPr>
          <w:p w14:paraId="0015B4D7"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对护士职业有所认识，基本了解护理学科的现状与未来发展趋势，树立健康积极的职业素养。</w:t>
            </w:r>
          </w:p>
        </w:tc>
        <w:tc>
          <w:tcPr>
            <w:tcW w:w="1843" w:type="dxa"/>
            <w:tcBorders>
              <w:top w:val="single" w:sz="4" w:space="0" w:color="auto"/>
              <w:left w:val="single" w:sz="4" w:space="0" w:color="auto"/>
              <w:bottom w:val="single" w:sz="4" w:space="0" w:color="auto"/>
              <w:right w:val="single" w:sz="4" w:space="0" w:color="auto"/>
            </w:tcBorders>
          </w:tcPr>
          <w:p w14:paraId="5BC74311"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对护士职业有所了解，基本知道护理学科的现状与未来发展趋势，树立健康积极的职业素养。</w:t>
            </w:r>
          </w:p>
        </w:tc>
        <w:tc>
          <w:tcPr>
            <w:tcW w:w="1779" w:type="dxa"/>
            <w:tcBorders>
              <w:top w:val="single" w:sz="4" w:space="0" w:color="auto"/>
              <w:left w:val="single" w:sz="4" w:space="0" w:color="auto"/>
              <w:bottom w:val="single" w:sz="4" w:space="0" w:color="auto"/>
              <w:right w:val="single" w:sz="4" w:space="0" w:color="auto"/>
            </w:tcBorders>
          </w:tcPr>
          <w:p w14:paraId="0664CE67"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对护士职业有所认识，略知护理学科的现状与未来发展趋势，树立健康积极的职业素养。</w:t>
            </w:r>
          </w:p>
        </w:tc>
        <w:tc>
          <w:tcPr>
            <w:tcW w:w="1779" w:type="dxa"/>
            <w:tcBorders>
              <w:top w:val="single" w:sz="4" w:space="0" w:color="auto"/>
              <w:left w:val="single" w:sz="4" w:space="0" w:color="auto"/>
              <w:bottom w:val="single" w:sz="4" w:space="0" w:color="auto"/>
              <w:right w:val="single" w:sz="4" w:space="0" w:color="auto"/>
            </w:tcBorders>
          </w:tcPr>
          <w:p w14:paraId="644F03C2"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r w:rsidR="00205E95" w14:paraId="368BA56D" w14:textId="77777777">
        <w:trPr>
          <w:trHeight w:val="3125"/>
          <w:jc w:val="center"/>
        </w:trPr>
        <w:tc>
          <w:tcPr>
            <w:tcW w:w="993" w:type="dxa"/>
            <w:tcBorders>
              <w:top w:val="single" w:sz="4" w:space="0" w:color="auto"/>
              <w:left w:val="single" w:sz="4" w:space="0" w:color="auto"/>
              <w:bottom w:val="single" w:sz="4" w:space="0" w:color="auto"/>
              <w:right w:val="single" w:sz="4" w:space="0" w:color="auto"/>
            </w:tcBorders>
            <w:vAlign w:val="center"/>
          </w:tcPr>
          <w:p w14:paraId="075403D3"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236D79"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32BA12A"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撰写临床体验日记，全面</w:t>
            </w:r>
            <w:r>
              <w:rPr>
                <w:rFonts w:ascii="宋体" w:eastAsia="宋体" w:hAnsi="宋体" w:cs="Times New Roman" w:hint="eastAsia"/>
                <w:szCs w:val="21"/>
              </w:rPr>
              <w:t>了解从事护理工作所必需的护理基本理论、基本知识和基本技能，并在此过程中培养了爱伤观念和良好的职业道德和职业情感</w:t>
            </w:r>
          </w:p>
        </w:tc>
        <w:tc>
          <w:tcPr>
            <w:tcW w:w="1984" w:type="dxa"/>
            <w:tcBorders>
              <w:top w:val="single" w:sz="4" w:space="0" w:color="auto"/>
              <w:left w:val="single" w:sz="4" w:space="0" w:color="auto"/>
              <w:bottom w:val="single" w:sz="4" w:space="0" w:color="auto"/>
              <w:right w:val="single" w:sz="4" w:space="0" w:color="auto"/>
            </w:tcBorders>
          </w:tcPr>
          <w:p w14:paraId="0BD27272"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撰写临床体验日记，较好的</w:t>
            </w:r>
            <w:r>
              <w:rPr>
                <w:rFonts w:ascii="宋体" w:eastAsia="宋体" w:hAnsi="宋体" w:cs="Times New Roman" w:hint="eastAsia"/>
                <w:szCs w:val="21"/>
              </w:rPr>
              <w:t>了解从事护理工作所必需的护理基本理论、基本知识和基本技能，并在此过程中；了解了爱伤观念和良好的职业道德和职业情感</w:t>
            </w:r>
          </w:p>
        </w:tc>
        <w:tc>
          <w:tcPr>
            <w:tcW w:w="1843" w:type="dxa"/>
            <w:tcBorders>
              <w:top w:val="single" w:sz="4" w:space="0" w:color="auto"/>
              <w:left w:val="single" w:sz="4" w:space="0" w:color="auto"/>
              <w:bottom w:val="single" w:sz="4" w:space="0" w:color="auto"/>
              <w:right w:val="single" w:sz="4" w:space="0" w:color="auto"/>
            </w:tcBorders>
          </w:tcPr>
          <w:p w14:paraId="237D3D02"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撰写临床体验日记，基本</w:t>
            </w:r>
            <w:r>
              <w:rPr>
                <w:rFonts w:ascii="宋体" w:eastAsia="宋体" w:hAnsi="宋体" w:cs="Times New Roman" w:hint="eastAsia"/>
                <w:szCs w:val="21"/>
              </w:rPr>
              <w:t>了解从事护理工作所必需的护理基本理论、基本知识和基本技能，并在此过程中爱伤观念和良好的职业道德和职业情感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169A350B"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撰写临床体验日记，略知</w:t>
            </w:r>
            <w:r>
              <w:rPr>
                <w:rFonts w:ascii="宋体" w:eastAsia="宋体" w:hAnsi="宋体" w:cs="Times New Roman" w:hint="eastAsia"/>
                <w:szCs w:val="21"/>
              </w:rPr>
              <w:t>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34F1AD21"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r w:rsidR="00205E95" w14:paraId="28184FE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5629A8"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88CA74" w14:textId="77777777" w:rsidR="00205E95" w:rsidRDefault="004A1CC8">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tcPr>
          <w:p w14:paraId="64CB955C"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lastRenderedPageBreak/>
              <w:t>护生了解护理程序</w:t>
            </w:r>
            <w:r>
              <w:rPr>
                <w:rFonts w:ascii="宋体" w:eastAsia="宋体" w:hAnsi="宋体" w:hint="eastAsia"/>
                <w:szCs w:val="21"/>
              </w:rPr>
              <w:lastRenderedPageBreak/>
              <w:t>以及整体护理理念，了解内外科各系统以及急危重症常见病、多发病的相关知识</w:t>
            </w:r>
          </w:p>
        </w:tc>
        <w:tc>
          <w:tcPr>
            <w:tcW w:w="1984" w:type="dxa"/>
            <w:tcBorders>
              <w:top w:val="single" w:sz="4" w:space="0" w:color="auto"/>
              <w:left w:val="single" w:sz="4" w:space="0" w:color="auto"/>
              <w:bottom w:val="single" w:sz="4" w:space="0" w:color="auto"/>
              <w:right w:val="single" w:sz="4" w:space="0" w:color="auto"/>
            </w:tcBorders>
          </w:tcPr>
          <w:p w14:paraId="712DE6BA"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lastRenderedPageBreak/>
              <w:t>护生基本了解护理</w:t>
            </w:r>
            <w:r>
              <w:rPr>
                <w:rFonts w:ascii="宋体" w:eastAsia="宋体" w:hAnsi="宋体" w:hint="eastAsia"/>
                <w:szCs w:val="21"/>
              </w:rPr>
              <w:lastRenderedPageBreak/>
              <w:t>程序以及整体护理理念，了解内外科各系统以及急危重症常见病、多发病的相关知识</w:t>
            </w:r>
          </w:p>
        </w:tc>
        <w:tc>
          <w:tcPr>
            <w:tcW w:w="1843" w:type="dxa"/>
            <w:tcBorders>
              <w:top w:val="single" w:sz="4" w:space="0" w:color="auto"/>
              <w:left w:val="single" w:sz="4" w:space="0" w:color="auto"/>
              <w:bottom w:val="single" w:sz="4" w:space="0" w:color="auto"/>
              <w:right w:val="single" w:sz="4" w:space="0" w:color="auto"/>
            </w:tcBorders>
          </w:tcPr>
          <w:p w14:paraId="08F95487"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lastRenderedPageBreak/>
              <w:t>护生大概了解护</w:t>
            </w:r>
            <w:r>
              <w:rPr>
                <w:rFonts w:ascii="宋体" w:eastAsia="宋体" w:hAnsi="宋体" w:hint="eastAsia"/>
                <w:szCs w:val="21"/>
              </w:rPr>
              <w:lastRenderedPageBreak/>
              <w:t>理程序以及整体护理理念，了解内外科各系统以及急危重症常见病、多发病的相关知识</w:t>
            </w:r>
          </w:p>
        </w:tc>
        <w:tc>
          <w:tcPr>
            <w:tcW w:w="1779" w:type="dxa"/>
            <w:tcBorders>
              <w:top w:val="single" w:sz="4" w:space="0" w:color="auto"/>
              <w:left w:val="single" w:sz="4" w:space="0" w:color="auto"/>
              <w:bottom w:val="single" w:sz="4" w:space="0" w:color="auto"/>
              <w:right w:val="single" w:sz="4" w:space="0" w:color="auto"/>
            </w:tcBorders>
          </w:tcPr>
          <w:p w14:paraId="602C6255"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lastRenderedPageBreak/>
              <w:t>护生略知护理程</w:t>
            </w:r>
            <w:r>
              <w:rPr>
                <w:rFonts w:ascii="宋体" w:eastAsia="宋体" w:hAnsi="宋体" w:hint="eastAsia"/>
                <w:szCs w:val="21"/>
              </w:rPr>
              <w:lastRenderedPageBreak/>
              <w:t>序以及整体护理理念，了解内外科各系统以及急危重症常见病、多发病的相关知识</w:t>
            </w:r>
          </w:p>
        </w:tc>
        <w:tc>
          <w:tcPr>
            <w:tcW w:w="1779" w:type="dxa"/>
            <w:tcBorders>
              <w:top w:val="single" w:sz="4" w:space="0" w:color="auto"/>
              <w:left w:val="single" w:sz="4" w:space="0" w:color="auto"/>
              <w:bottom w:val="single" w:sz="4" w:space="0" w:color="auto"/>
              <w:right w:val="single" w:sz="4" w:space="0" w:color="auto"/>
            </w:tcBorders>
          </w:tcPr>
          <w:p w14:paraId="21C545ED" w14:textId="77777777" w:rsidR="00205E95" w:rsidRDefault="004A1CC8">
            <w:pPr>
              <w:spacing w:beforeLines="50" w:before="156" w:afterLines="50" w:after="156"/>
              <w:rPr>
                <w:rFonts w:ascii="宋体" w:eastAsia="宋体" w:hAnsi="宋体"/>
                <w:szCs w:val="21"/>
              </w:rPr>
            </w:pPr>
            <w:r>
              <w:rPr>
                <w:rFonts w:ascii="宋体" w:eastAsia="宋体" w:hAnsi="宋体" w:hint="eastAsia"/>
                <w:szCs w:val="21"/>
              </w:rPr>
              <w:lastRenderedPageBreak/>
              <w:t>未撰写临床体验</w:t>
            </w:r>
            <w:r>
              <w:rPr>
                <w:rFonts w:ascii="宋体" w:eastAsia="宋体" w:hAnsi="宋体" w:hint="eastAsia"/>
                <w:szCs w:val="21"/>
              </w:rPr>
              <w:lastRenderedPageBreak/>
              <w:t>日记</w:t>
            </w:r>
          </w:p>
        </w:tc>
      </w:tr>
    </w:tbl>
    <w:p w14:paraId="47BEB466" w14:textId="77777777" w:rsidR="00205E95" w:rsidRDefault="00205E95">
      <w:pPr>
        <w:widowControl/>
        <w:jc w:val="left"/>
        <w:rPr>
          <w:rFonts w:ascii="宋体" w:eastAsia="宋体" w:hAnsi="宋体"/>
        </w:rPr>
      </w:pPr>
    </w:p>
    <w:sectPr w:rsidR="00205E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D188D8"/>
    <w:multiLevelType w:val="singleLevel"/>
    <w:tmpl w:val="DDD188D8"/>
    <w:lvl w:ilvl="0">
      <w:start w:val="1"/>
      <w:numFmt w:val="decimal"/>
      <w:suff w:val="nothing"/>
      <w:lvlText w:val="%1．"/>
      <w:lvlJc w:val="left"/>
    </w:lvl>
  </w:abstractNum>
  <w:num w:numId="1" w16cid:durableId="1101416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hNGMzODRlNWJkMDFmZjI4NjRhODAxMGQ1YzgzOTEifQ=="/>
  </w:docVars>
  <w:rsids>
    <w:rsidRoot w:val="001E5724"/>
    <w:rsid w:val="00022CBB"/>
    <w:rsid w:val="00077A5F"/>
    <w:rsid w:val="000F054A"/>
    <w:rsid w:val="00166B69"/>
    <w:rsid w:val="001E5724"/>
    <w:rsid w:val="001E7DAE"/>
    <w:rsid w:val="00205E95"/>
    <w:rsid w:val="00242673"/>
    <w:rsid w:val="00285327"/>
    <w:rsid w:val="002A7568"/>
    <w:rsid w:val="00313A87"/>
    <w:rsid w:val="00322986"/>
    <w:rsid w:val="0034254B"/>
    <w:rsid w:val="0038665C"/>
    <w:rsid w:val="004070CF"/>
    <w:rsid w:val="004A1CC8"/>
    <w:rsid w:val="005A0378"/>
    <w:rsid w:val="0064309B"/>
    <w:rsid w:val="00665621"/>
    <w:rsid w:val="006E4F82"/>
    <w:rsid w:val="006F64C9"/>
    <w:rsid w:val="007639A2"/>
    <w:rsid w:val="007C379D"/>
    <w:rsid w:val="007C62ED"/>
    <w:rsid w:val="007E39E3"/>
    <w:rsid w:val="008128AD"/>
    <w:rsid w:val="008560E2"/>
    <w:rsid w:val="00886EBF"/>
    <w:rsid w:val="009033EE"/>
    <w:rsid w:val="009351A0"/>
    <w:rsid w:val="00A03BBD"/>
    <w:rsid w:val="00A61EFD"/>
    <w:rsid w:val="00AA4570"/>
    <w:rsid w:val="00AA630A"/>
    <w:rsid w:val="00AE3D1A"/>
    <w:rsid w:val="00B03909"/>
    <w:rsid w:val="00B40ECD"/>
    <w:rsid w:val="00BA23F0"/>
    <w:rsid w:val="00C00798"/>
    <w:rsid w:val="00C54636"/>
    <w:rsid w:val="00C76EC6"/>
    <w:rsid w:val="00CA53B2"/>
    <w:rsid w:val="00D02F99"/>
    <w:rsid w:val="00D13271"/>
    <w:rsid w:val="00D14471"/>
    <w:rsid w:val="00D417A1"/>
    <w:rsid w:val="00D504B7"/>
    <w:rsid w:val="00D715F7"/>
    <w:rsid w:val="00DD7B5F"/>
    <w:rsid w:val="00DE02F6"/>
    <w:rsid w:val="00DE7849"/>
    <w:rsid w:val="00E05E8B"/>
    <w:rsid w:val="00E366AB"/>
    <w:rsid w:val="00E76E34"/>
    <w:rsid w:val="00ED7F81"/>
    <w:rsid w:val="00F56396"/>
    <w:rsid w:val="00F7573B"/>
    <w:rsid w:val="00FB77A1"/>
    <w:rsid w:val="00FC24B5"/>
    <w:rsid w:val="00FE001E"/>
    <w:rsid w:val="130B3DD0"/>
    <w:rsid w:val="15266D64"/>
    <w:rsid w:val="18E03CF8"/>
    <w:rsid w:val="223707C8"/>
    <w:rsid w:val="24AD28B0"/>
    <w:rsid w:val="31DA6813"/>
    <w:rsid w:val="32831A78"/>
    <w:rsid w:val="343311DD"/>
    <w:rsid w:val="348E1E07"/>
    <w:rsid w:val="352A3371"/>
    <w:rsid w:val="3B9B3FBF"/>
    <w:rsid w:val="4D3E1234"/>
    <w:rsid w:val="53C44649"/>
    <w:rsid w:val="53F05FEC"/>
    <w:rsid w:val="55E55B86"/>
    <w:rsid w:val="655C35D7"/>
    <w:rsid w:val="6F046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93258"/>
  <w15:docId w15:val="{A6C85883-5859-4EAA-9BA2-96A9715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044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701</Words>
  <Characters>4000</Characters>
  <Application>Microsoft Office Word</Application>
  <DocSecurity>0</DocSecurity>
  <Lines>33</Lines>
  <Paragraphs>9</Paragraphs>
  <ScaleCrop>false</ScaleCrop>
  <Company>P R C</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45</cp:revision>
  <cp:lastPrinted>2020-12-24T07:17:00Z</cp:lastPrinted>
  <dcterms:created xsi:type="dcterms:W3CDTF">2020-12-08T08:33:00Z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885002C77BBC4B0C9233CA8AB20F8633</vt:lpwstr>
  </property>
</Properties>
</file>