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DA108" w14:textId="77777777" w:rsidR="00101FBC" w:rsidRDefault="008979E7">
      <w:pPr>
        <w:spacing w:beforeLines="50" w:before="156" w:afterLines="50" w:after="156"/>
        <w:jc w:val="center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《临床营养护理学》课程教学大纲</w:t>
      </w:r>
    </w:p>
    <w:p w14:paraId="544797E8" w14:textId="77777777" w:rsidR="00101FBC" w:rsidRDefault="008979E7">
      <w:pPr>
        <w:pStyle w:val="a3"/>
        <w:spacing w:beforeLines="50" w:before="156" w:afterLines="50" w:after="156"/>
        <w:ind w:firstLineChars="200" w:firstLine="562"/>
        <w:jc w:val="left"/>
        <w:outlineLvl w:val="0"/>
        <w:rPr>
          <w:rFonts w:ascii="Times New Roman" w:hAnsi="Times New Roman"/>
        </w:rPr>
      </w:pPr>
      <w:r>
        <w:rPr>
          <w:rFonts w:ascii="Times New Roman" w:eastAsia="黑体" w:hAnsi="Times New Roman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101FBC" w14:paraId="7F102425" w14:textId="77777777">
        <w:trPr>
          <w:jc w:val="center"/>
        </w:trPr>
        <w:tc>
          <w:tcPr>
            <w:tcW w:w="1135" w:type="dxa"/>
            <w:vAlign w:val="center"/>
          </w:tcPr>
          <w:p w14:paraId="599B7D9D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D2EE42D" w14:textId="2B2684F1" w:rsidR="00101FBC" w:rsidRDefault="00291756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C</w:t>
            </w:r>
            <w:r w:rsidR="008979E7">
              <w:rPr>
                <w:rFonts w:ascii="Times New Roman" w:eastAsia="宋体" w:hAnsi="Times New Roman" w:cs="Times New Roman"/>
              </w:rPr>
              <w:t xml:space="preserve">linical </w:t>
            </w:r>
            <w:r>
              <w:rPr>
                <w:rFonts w:ascii="Times New Roman" w:eastAsia="宋体" w:hAnsi="Times New Roman" w:cs="Times New Roman"/>
              </w:rPr>
              <w:t>N</w:t>
            </w:r>
            <w:r w:rsidR="008979E7">
              <w:rPr>
                <w:rFonts w:ascii="Times New Roman" w:eastAsia="宋体" w:hAnsi="Times New Roman" w:cs="Times New Roman"/>
              </w:rPr>
              <w:t>utrition</w:t>
            </w:r>
            <w:r w:rsidR="008979E7"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N</w:t>
            </w:r>
            <w:r w:rsidR="008979E7">
              <w:rPr>
                <w:rFonts w:ascii="Times New Roman" w:eastAsia="宋体" w:hAnsi="Times New Roman" w:cs="Times New Roman" w:hint="eastAsia"/>
              </w:rPr>
              <w:t>ursing</w:t>
            </w:r>
          </w:p>
        </w:tc>
        <w:tc>
          <w:tcPr>
            <w:tcW w:w="1134" w:type="dxa"/>
            <w:vAlign w:val="center"/>
          </w:tcPr>
          <w:p w14:paraId="4AF45AA7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B469D60" w14:textId="77777777" w:rsidR="00101FBC" w:rsidRDefault="008979E7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NURG1034</w:t>
            </w:r>
          </w:p>
        </w:tc>
      </w:tr>
      <w:tr w:rsidR="00101FBC" w14:paraId="1FA46DBF" w14:textId="77777777">
        <w:trPr>
          <w:jc w:val="center"/>
        </w:trPr>
        <w:tc>
          <w:tcPr>
            <w:tcW w:w="1135" w:type="dxa"/>
            <w:vAlign w:val="center"/>
          </w:tcPr>
          <w:p w14:paraId="29478918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86315B1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4C43F513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61DC892" w14:textId="77777777" w:rsidR="00101FBC" w:rsidRDefault="008979E7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护理学</w:t>
            </w:r>
          </w:p>
        </w:tc>
      </w:tr>
      <w:tr w:rsidR="00101FBC" w14:paraId="3C751909" w14:textId="77777777">
        <w:trPr>
          <w:jc w:val="center"/>
        </w:trPr>
        <w:tc>
          <w:tcPr>
            <w:tcW w:w="1135" w:type="dxa"/>
            <w:vAlign w:val="center"/>
          </w:tcPr>
          <w:p w14:paraId="0212F0A9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2BA746AF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4B4F5F66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3F0BA2E6" w14:textId="77777777" w:rsidR="00101FBC" w:rsidRDefault="008979E7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18</w:t>
            </w:r>
          </w:p>
        </w:tc>
      </w:tr>
      <w:tr w:rsidR="00101FBC" w14:paraId="3B7B456E" w14:textId="77777777">
        <w:trPr>
          <w:jc w:val="center"/>
        </w:trPr>
        <w:tc>
          <w:tcPr>
            <w:tcW w:w="1135" w:type="dxa"/>
            <w:vAlign w:val="center"/>
          </w:tcPr>
          <w:p w14:paraId="734E530C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ED4D8F7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景秀琛、周莉等</w:t>
            </w:r>
          </w:p>
        </w:tc>
        <w:tc>
          <w:tcPr>
            <w:tcW w:w="1134" w:type="dxa"/>
            <w:vAlign w:val="center"/>
          </w:tcPr>
          <w:p w14:paraId="66943AE5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FA441C0" w14:textId="77777777" w:rsidR="00101FBC" w:rsidRDefault="008979E7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2023.8</w:t>
            </w:r>
          </w:p>
        </w:tc>
      </w:tr>
      <w:tr w:rsidR="00101FBC" w14:paraId="508D5A7A" w14:textId="77777777">
        <w:trPr>
          <w:jc w:val="center"/>
        </w:trPr>
        <w:tc>
          <w:tcPr>
            <w:tcW w:w="1135" w:type="dxa"/>
            <w:vAlign w:val="center"/>
          </w:tcPr>
          <w:p w14:paraId="03236F45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1706989" w14:textId="77777777" w:rsidR="00101FBC" w:rsidRDefault="008979E7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周芸主编</w:t>
            </w:r>
            <w:r>
              <w:rPr>
                <w:rFonts w:ascii="Times New Roman" w:eastAsia="宋体" w:hAnsi="Times New Roman" w:cs="Times New Roman"/>
              </w:rPr>
              <w:t>.</w:t>
            </w:r>
            <w:r>
              <w:rPr>
                <w:rFonts w:ascii="Times New Roman" w:eastAsia="宋体" w:hAnsi="Times New Roman" w:cs="Times New Roman"/>
              </w:rPr>
              <w:t>临床营养学</w:t>
            </w:r>
            <w:r>
              <w:rPr>
                <w:rFonts w:ascii="Times New Roman" w:eastAsia="宋体" w:hAnsi="Times New Roman" w:cs="Times New Roman"/>
              </w:rPr>
              <w:t>.</w:t>
            </w:r>
            <w:r>
              <w:rPr>
                <w:rFonts w:ascii="Times New Roman" w:eastAsia="宋体" w:hAnsi="Times New Roman" w:cs="Times New Roman"/>
              </w:rPr>
              <w:t>第</w:t>
            </w:r>
            <w:r>
              <w:rPr>
                <w:rFonts w:ascii="Times New Roman" w:eastAsia="宋体" w:hAnsi="Times New Roman" w:cs="Times New Roman"/>
              </w:rPr>
              <w:t>5</w:t>
            </w:r>
            <w:r>
              <w:rPr>
                <w:rFonts w:ascii="Times New Roman" w:eastAsia="宋体" w:hAnsi="Times New Roman" w:cs="Times New Roman"/>
              </w:rPr>
              <w:t>版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人民卫生出版社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，</w:t>
            </w:r>
            <w:r>
              <w:rPr>
                <w:rFonts w:ascii="Times New Roman" w:eastAsia="宋体" w:hAnsi="Times New Roman" w:cs="Times New Roman"/>
              </w:rPr>
              <w:t>2022</w:t>
            </w:r>
          </w:p>
        </w:tc>
      </w:tr>
    </w:tbl>
    <w:p w14:paraId="59D4E383" w14:textId="77777777" w:rsidR="00101FBC" w:rsidRDefault="008979E7">
      <w:pPr>
        <w:pStyle w:val="a3"/>
        <w:spacing w:beforeLines="50" w:before="156" w:afterLines="50" w:after="156"/>
        <w:ind w:firstLineChars="200" w:firstLine="562"/>
        <w:outlineLvl w:val="0"/>
        <w:rPr>
          <w:rFonts w:ascii="Times New Roman" w:hAnsi="Times New Roman"/>
        </w:rPr>
      </w:pPr>
      <w:r>
        <w:rPr>
          <w:rFonts w:ascii="Times New Roman" w:eastAsia="黑体" w:hAnsi="Times New Roman"/>
          <w:b/>
          <w:sz w:val="28"/>
          <w:szCs w:val="28"/>
        </w:rPr>
        <w:t>二、课程目标</w:t>
      </w:r>
    </w:p>
    <w:p w14:paraId="57290695" w14:textId="77777777" w:rsidR="00101FBC" w:rsidRDefault="008979E7">
      <w:pPr>
        <w:pStyle w:val="a3"/>
        <w:spacing w:beforeLines="50" w:before="156" w:afterLines="50" w:after="156"/>
        <w:ind w:firstLineChars="200" w:firstLine="480"/>
        <w:outlineLvl w:val="1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>（一）</w:t>
      </w:r>
      <w:r>
        <w:rPr>
          <w:rFonts w:ascii="Times New Roman" w:eastAsia="黑体" w:hAnsi="Times New Roman"/>
          <w:b/>
          <w:sz w:val="24"/>
          <w:szCs w:val="24"/>
        </w:rPr>
        <w:t>总体目标：</w:t>
      </w:r>
    </w:p>
    <w:p w14:paraId="5BEE74D8" w14:textId="77777777" w:rsidR="00101FBC" w:rsidRDefault="008979E7">
      <w:pPr>
        <w:pStyle w:val="a3"/>
        <w:spacing w:beforeLines="50" w:before="156" w:afterLines="50" w:after="156"/>
        <w:ind w:firstLineChars="200" w:firstLine="420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临床营养学是一门新兴的边缘学科，是在掌握基础营养学、生理学、病理生理学、生物化学等课程的基础上，使学生能进一步了解营养治疗和护理的基础理论知识，营养治疗与疾病的关系，以及营养素在预防和治疗疾病中的作用，是护理专业学生的</w:t>
      </w:r>
      <w:r>
        <w:rPr>
          <w:rFonts w:ascii="Times New Roman" w:hAnsi="Times New Roman"/>
        </w:rPr>
        <w:t>选</w:t>
      </w:r>
      <w:r>
        <w:rPr>
          <w:rFonts w:ascii="Times New Roman" w:hAnsi="Times New Roman"/>
        </w:rPr>
        <w:t>修课程。</w:t>
      </w:r>
    </w:p>
    <w:p w14:paraId="66055FD4" w14:textId="77777777" w:rsidR="00101FBC" w:rsidRDefault="008979E7">
      <w:pPr>
        <w:pStyle w:val="a3"/>
        <w:spacing w:beforeLines="50" w:before="156" w:afterLines="50" w:after="156"/>
        <w:ind w:firstLineChars="200" w:firstLine="480"/>
        <w:outlineLvl w:val="1"/>
        <w:rPr>
          <w:rFonts w:ascii="Times New Roman" w:hAnsi="Times New Roman"/>
        </w:rPr>
      </w:pPr>
      <w:r>
        <w:rPr>
          <w:rFonts w:ascii="Times New Roman" w:eastAsia="黑体" w:hAnsi="Times New Roman"/>
          <w:sz w:val="24"/>
          <w:szCs w:val="24"/>
        </w:rPr>
        <w:t>（二）课程目标：</w:t>
      </w:r>
    </w:p>
    <w:p w14:paraId="773A2E4A" w14:textId="77777777" w:rsidR="00101FBC" w:rsidRDefault="008979E7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临床营养学主要研究营养与疾病的关系，并根据病人的心理、生理特征及疾病的病理特点将营养学知识用于治疗疾病，增强机体抵抗力，促进康复的科学。通过本大钢所规定的全部教学内容的学习，使学生掌握临床营养学的基本理论、基本知识和基本技能。不仅要解决营养性疾病的，同时还要解决其</w:t>
      </w:r>
      <w:r>
        <w:rPr>
          <w:rFonts w:ascii="Times New Roman" w:hAnsi="Times New Roman"/>
          <w:szCs w:val="21"/>
        </w:rPr>
        <w:t>他各系统疾病状态下的营养问题，提高全方位的治疗、护理能力。</w:t>
      </w:r>
    </w:p>
    <w:p w14:paraId="0E0ECAC4" w14:textId="77777777" w:rsidR="00101FBC" w:rsidRDefault="008979E7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课程目标</w:t>
      </w:r>
      <w:r>
        <w:rPr>
          <w:rFonts w:ascii="Times New Roman" w:eastAsia="宋体" w:hAnsi="Times New Roman" w:cs="Times New Roman"/>
          <w:b/>
          <w:szCs w:val="21"/>
        </w:rPr>
        <w:t>1</w:t>
      </w:r>
      <w:r>
        <w:rPr>
          <w:rFonts w:ascii="Times New Roman" w:eastAsia="宋体" w:hAnsi="Times New Roman" w:cs="Times New Roman"/>
          <w:b/>
          <w:szCs w:val="21"/>
        </w:rPr>
        <w:t>：掌握</w:t>
      </w:r>
      <w:r>
        <w:rPr>
          <w:rFonts w:ascii="Times New Roman" w:eastAsia="宋体" w:hAnsi="Times New Roman" w:cs="Times New Roman"/>
          <w:b/>
          <w:szCs w:val="21"/>
        </w:rPr>
        <w:t>临床营养护理学</w:t>
      </w:r>
      <w:r>
        <w:rPr>
          <w:rFonts w:ascii="Times New Roman" w:eastAsia="宋体" w:hAnsi="Times New Roman" w:cs="Times New Roman"/>
          <w:b/>
          <w:szCs w:val="21"/>
        </w:rPr>
        <w:t>基础理论和基本知识</w:t>
      </w:r>
    </w:p>
    <w:p w14:paraId="68857AAC" w14:textId="77777777" w:rsidR="00101FBC" w:rsidRDefault="008979E7">
      <w:pPr>
        <w:pStyle w:val="a3"/>
        <w:spacing w:beforeLines="50" w:before="156" w:afterLines="50" w:after="156"/>
        <w:ind w:leftChars="200" w:left="840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1.1</w:t>
      </w:r>
      <w:r>
        <w:rPr>
          <w:rFonts w:ascii="Times New Roman" w:hAnsi="Times New Roman"/>
        </w:rPr>
        <w:t>掌握膳食调查、营养评价的概念、基本方法及特点；掌握营养评价相关人体测量的方法、实验室检查的内容以及如何进行营养状况综合评定。</w:t>
      </w:r>
    </w:p>
    <w:p w14:paraId="63BFFE89" w14:textId="77777777" w:rsidR="00101FBC" w:rsidRDefault="008979E7">
      <w:pPr>
        <w:pStyle w:val="a3"/>
        <w:spacing w:beforeLines="50" w:before="156" w:afterLines="50" w:after="156"/>
        <w:ind w:leftChars="200" w:left="840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1.2</w:t>
      </w:r>
      <w:r>
        <w:rPr>
          <w:rFonts w:ascii="Times New Roman" w:hAnsi="Times New Roman"/>
        </w:rPr>
        <w:t>掌握医院基本膳食、治疗膳食的定义、种类及使用范围；熟悉试验膳食和代谢膳食的定义、特点和使用范围。</w:t>
      </w:r>
    </w:p>
    <w:p w14:paraId="5794B6BE" w14:textId="77777777" w:rsidR="00101FBC" w:rsidRDefault="008979E7">
      <w:pPr>
        <w:pStyle w:val="a3"/>
        <w:spacing w:beforeLines="50" w:before="156" w:afterLines="50" w:after="156"/>
        <w:ind w:leftChars="200" w:left="840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1.3</w:t>
      </w:r>
      <w:r>
        <w:rPr>
          <w:rFonts w:ascii="Times New Roman" w:hAnsi="Times New Roman"/>
        </w:rPr>
        <w:t>掌握肠内、肠外营养的概念、适应症、禁忌症；熟悉肠内、肠外营养的并发症及处理。</w:t>
      </w:r>
    </w:p>
    <w:p w14:paraId="7F338337" w14:textId="77777777" w:rsidR="00101FBC" w:rsidRDefault="008979E7">
      <w:pPr>
        <w:pStyle w:val="a3"/>
        <w:spacing w:beforeLines="50" w:before="156" w:afterLines="50" w:after="156"/>
        <w:ind w:leftChars="200" w:left="840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1.4</w:t>
      </w:r>
      <w:r>
        <w:rPr>
          <w:rFonts w:ascii="Times New Roman" w:hAnsi="Times New Roman"/>
        </w:rPr>
        <w:t>掌握</w:t>
      </w:r>
      <w:r>
        <w:rPr>
          <w:rFonts w:ascii="Times New Roman" w:hAnsi="Times New Roman"/>
        </w:rPr>
        <w:t>临床常见疾病的</w:t>
      </w:r>
      <w:r>
        <w:rPr>
          <w:rFonts w:ascii="Times New Roman" w:hAnsi="Times New Roman"/>
        </w:rPr>
        <w:t>营养治疗原则；熟悉</w:t>
      </w:r>
      <w:r>
        <w:rPr>
          <w:rFonts w:ascii="Times New Roman" w:hAnsi="Times New Roman"/>
        </w:rPr>
        <w:t>临床常见疾病的</w:t>
      </w:r>
      <w:r>
        <w:rPr>
          <w:rFonts w:ascii="Times New Roman" w:hAnsi="Times New Roman"/>
        </w:rPr>
        <w:t>相关临床表现、发病机制、诊断标准。</w:t>
      </w:r>
    </w:p>
    <w:p w14:paraId="763DE045" w14:textId="77777777" w:rsidR="00101FBC" w:rsidRDefault="00101FBC">
      <w:pPr>
        <w:pStyle w:val="a3"/>
        <w:spacing w:beforeLines="50" w:before="156" w:afterLines="50" w:after="156"/>
        <w:ind w:leftChars="200" w:left="840" w:hangingChars="200" w:hanging="420"/>
        <w:rPr>
          <w:rFonts w:ascii="Times New Roman" w:hAnsi="Times New Roman"/>
        </w:rPr>
      </w:pPr>
    </w:p>
    <w:p w14:paraId="3ED1AAAE" w14:textId="77777777" w:rsidR="00101FBC" w:rsidRDefault="008979E7">
      <w:pPr>
        <w:snapToGrid w:val="0"/>
        <w:spacing w:line="360" w:lineRule="auto"/>
        <w:ind w:firstLineChars="200" w:firstLine="422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lastRenderedPageBreak/>
        <w:t>课程目标</w:t>
      </w:r>
      <w:r>
        <w:rPr>
          <w:rFonts w:ascii="Times New Roman" w:eastAsia="宋体" w:hAnsi="Times New Roman" w:cs="Times New Roman"/>
          <w:b/>
          <w:szCs w:val="21"/>
        </w:rPr>
        <w:t>2</w:t>
      </w:r>
      <w:r>
        <w:rPr>
          <w:rFonts w:ascii="Times New Roman" w:eastAsia="宋体" w:hAnsi="Times New Roman" w:cs="Times New Roman"/>
          <w:b/>
          <w:szCs w:val="21"/>
        </w:rPr>
        <w:t>：培养</w:t>
      </w:r>
      <w:r>
        <w:rPr>
          <w:rFonts w:ascii="Times New Roman" w:eastAsia="宋体" w:hAnsi="Times New Roman" w:cs="Times New Roman"/>
          <w:b/>
          <w:szCs w:val="21"/>
        </w:rPr>
        <w:t>临床营养护理</w:t>
      </w:r>
      <w:r>
        <w:rPr>
          <w:rFonts w:ascii="Times New Roman" w:eastAsia="宋体" w:hAnsi="Times New Roman" w:cs="Times New Roman"/>
          <w:b/>
          <w:szCs w:val="21"/>
        </w:rPr>
        <w:t>的基本能力</w:t>
      </w:r>
    </w:p>
    <w:p w14:paraId="0C8DB98B" w14:textId="77777777" w:rsidR="00101FBC" w:rsidRDefault="008979E7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 </w:t>
      </w:r>
      <w:r>
        <w:rPr>
          <w:rFonts w:ascii="Times New Roman" w:hAnsi="Times New Roman"/>
        </w:rPr>
        <w:t>具备营养风险筛查、营养评价的能力。</w:t>
      </w:r>
    </w:p>
    <w:p w14:paraId="3413C54A" w14:textId="77777777" w:rsidR="00101FBC" w:rsidRDefault="008979E7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2.2</w:t>
      </w:r>
      <w:r>
        <w:rPr>
          <w:rFonts w:ascii="Times New Roman" w:hAnsi="Times New Roman"/>
        </w:rPr>
        <w:t>具备</w:t>
      </w:r>
      <w:r>
        <w:rPr>
          <w:rFonts w:ascii="Times New Roman" w:hAnsi="Times New Roman"/>
        </w:rPr>
        <w:t>营养咨询、健康教育和营养干预工作。</w:t>
      </w:r>
    </w:p>
    <w:p w14:paraId="75847FC5" w14:textId="77777777" w:rsidR="00101FBC" w:rsidRDefault="008979E7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Cs w:val="21"/>
        </w:rPr>
        <w:t>课程目标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Times New Roman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培养</w:t>
      </w:r>
      <w:r>
        <w:rPr>
          <w:rFonts w:ascii="Times New Roman" w:hAnsi="Times New Roman"/>
          <w:b/>
          <w:szCs w:val="21"/>
        </w:rPr>
        <w:t>吃苦耐劳、勇于探索的精神</w:t>
      </w:r>
    </w:p>
    <w:p w14:paraId="7726AB3D" w14:textId="77777777" w:rsidR="00101FBC" w:rsidRDefault="008979E7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3.1</w:t>
      </w:r>
      <w:r>
        <w:rPr>
          <w:rFonts w:ascii="Times New Roman" w:hAnsi="Times New Roman"/>
        </w:rPr>
        <w:t>具有继续学习自我提高的能力</w:t>
      </w:r>
    </w:p>
    <w:p w14:paraId="21843AF9" w14:textId="77777777" w:rsidR="00101FBC" w:rsidRDefault="008979E7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3.2</w:t>
      </w:r>
      <w:r>
        <w:rPr>
          <w:rFonts w:ascii="Times New Roman" w:hAnsi="Times New Roman"/>
          <w:bCs/>
          <w:szCs w:val="21"/>
        </w:rPr>
        <w:t>培养</w:t>
      </w:r>
      <w:r>
        <w:rPr>
          <w:rFonts w:ascii="Times New Roman" w:hAnsi="Times New Roman"/>
          <w:bCs/>
          <w:szCs w:val="21"/>
        </w:rPr>
        <w:t>良好</w:t>
      </w:r>
      <w:r>
        <w:rPr>
          <w:rFonts w:ascii="Times New Roman" w:hAnsi="Times New Roman"/>
          <w:bCs/>
          <w:szCs w:val="21"/>
        </w:rPr>
        <w:t>的社会责任感，能够将正确的营养学知识传播给大众</w:t>
      </w:r>
    </w:p>
    <w:p w14:paraId="68D72704" w14:textId="77777777" w:rsidR="00101FBC" w:rsidRDefault="008979E7">
      <w:pPr>
        <w:pStyle w:val="a3"/>
        <w:spacing w:beforeLines="50" w:before="156" w:afterLines="50" w:after="156"/>
        <w:ind w:firstLineChars="200" w:firstLine="480"/>
        <w:outlineLvl w:val="1"/>
        <w:rPr>
          <w:rFonts w:ascii="Times New Roman" w:hAnsi="Times New Roman"/>
        </w:rPr>
      </w:pPr>
      <w:r>
        <w:rPr>
          <w:rFonts w:ascii="Times New Roman" w:eastAsia="黑体" w:hAnsi="Times New Roman"/>
          <w:sz w:val="24"/>
          <w:szCs w:val="24"/>
        </w:rPr>
        <w:t>（三）课程目标与毕业要求、课程内容的对应关系</w:t>
      </w:r>
      <w:r>
        <w:rPr>
          <w:rFonts w:ascii="Times New Roman" w:hAnsi="Times New Roman"/>
        </w:rPr>
        <w:t>（小四号黑体）</w:t>
      </w:r>
    </w:p>
    <w:p w14:paraId="2100A603" w14:textId="77777777" w:rsidR="00101FBC" w:rsidRDefault="008979E7">
      <w:pPr>
        <w:pStyle w:val="a3"/>
        <w:spacing w:beforeLines="50" w:before="156" w:afterLines="50" w:after="156"/>
        <w:ind w:firstLineChars="200" w:firstLine="422"/>
        <w:jc w:val="center"/>
        <w:outlineLvl w:val="1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表</w:t>
      </w:r>
      <w:r>
        <w:rPr>
          <w:rFonts w:ascii="Times New Roman" w:hAnsi="Times New Roman"/>
          <w:b/>
          <w:bCs/>
          <w:szCs w:val="21"/>
        </w:rPr>
        <w:t>1</w:t>
      </w:r>
      <w:r>
        <w:rPr>
          <w:rFonts w:ascii="Times New Roman" w:hAnsi="Times New Roman"/>
          <w:b/>
          <w:bCs/>
          <w:szCs w:val="21"/>
        </w:rPr>
        <w:t>：课程目标与课程内容、毕业要求的对应关系表</w:t>
      </w:r>
      <w:r>
        <w:rPr>
          <w:rFonts w:ascii="Times New Roman" w:hAnsi="Times New Roman"/>
          <w:b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576"/>
        <w:gridCol w:w="3510"/>
        <w:gridCol w:w="2679"/>
      </w:tblGrid>
      <w:tr w:rsidR="00101FBC" w14:paraId="224C7FCE" w14:textId="77777777">
        <w:trPr>
          <w:jc w:val="center"/>
        </w:trPr>
        <w:tc>
          <w:tcPr>
            <w:tcW w:w="1302" w:type="dxa"/>
            <w:vAlign w:val="center"/>
          </w:tcPr>
          <w:p w14:paraId="30ED8799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1576" w:type="dxa"/>
            <w:vAlign w:val="center"/>
          </w:tcPr>
          <w:p w14:paraId="2377CF80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课程子目标</w:t>
            </w:r>
          </w:p>
        </w:tc>
        <w:tc>
          <w:tcPr>
            <w:tcW w:w="3510" w:type="dxa"/>
            <w:vAlign w:val="center"/>
          </w:tcPr>
          <w:p w14:paraId="46602FF3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对应课程内容</w:t>
            </w:r>
          </w:p>
        </w:tc>
        <w:tc>
          <w:tcPr>
            <w:tcW w:w="2679" w:type="dxa"/>
            <w:vAlign w:val="center"/>
          </w:tcPr>
          <w:p w14:paraId="731C5DEF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对应毕业要求</w:t>
            </w:r>
          </w:p>
        </w:tc>
      </w:tr>
      <w:tr w:rsidR="00101FBC" w14:paraId="61F70F99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BCFBD8D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576" w:type="dxa"/>
            <w:vAlign w:val="center"/>
          </w:tcPr>
          <w:p w14:paraId="1BA7C183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3510" w:type="dxa"/>
            <w:vAlign w:val="center"/>
          </w:tcPr>
          <w:p w14:paraId="0DB778AA" w14:textId="77777777" w:rsidR="00101FBC" w:rsidRDefault="008979E7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一、</w:t>
            </w:r>
            <w:r>
              <w:rPr>
                <w:rFonts w:ascii="Times New Roman" w:hAnsi="Times New Roman"/>
              </w:rPr>
              <w:t>营养风险筛查与营养评定</w:t>
            </w:r>
          </w:p>
        </w:tc>
        <w:tc>
          <w:tcPr>
            <w:tcW w:w="2679" w:type="dxa"/>
            <w:vMerge w:val="restart"/>
            <w:vAlign w:val="center"/>
          </w:tcPr>
          <w:p w14:paraId="529CBC77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2-1</w:t>
            </w:r>
            <w:r>
              <w:rPr>
                <w:rFonts w:ascii="Times New Roman" w:hAnsi="Times New Roman"/>
              </w:rPr>
              <w:t>掌握基础医学、临床医学、护理学的基本理论、基本知识和基本技能。</w:t>
            </w:r>
          </w:p>
        </w:tc>
      </w:tr>
      <w:tr w:rsidR="00101FBC" w14:paraId="2513390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E1E4FC6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76" w:type="dxa"/>
            <w:vAlign w:val="center"/>
          </w:tcPr>
          <w:p w14:paraId="4BE74E0C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3510" w:type="dxa"/>
            <w:vAlign w:val="center"/>
          </w:tcPr>
          <w:p w14:paraId="03AA0A84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二、医院膳食</w:t>
            </w:r>
          </w:p>
        </w:tc>
        <w:tc>
          <w:tcPr>
            <w:tcW w:w="2679" w:type="dxa"/>
            <w:vMerge/>
            <w:vAlign w:val="center"/>
          </w:tcPr>
          <w:p w14:paraId="2D620980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</w:p>
        </w:tc>
      </w:tr>
      <w:tr w:rsidR="00101FBC" w14:paraId="37663C0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D7FD752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76" w:type="dxa"/>
            <w:vAlign w:val="center"/>
          </w:tcPr>
          <w:p w14:paraId="5C7468D0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3510" w:type="dxa"/>
            <w:vAlign w:val="center"/>
          </w:tcPr>
          <w:p w14:paraId="78E5CF7F" w14:textId="77777777" w:rsidR="00101FBC" w:rsidRDefault="008979E7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三、肠内营养</w:t>
            </w:r>
          </w:p>
          <w:p w14:paraId="23563679" w14:textId="77777777" w:rsidR="00101FBC" w:rsidRDefault="008979E7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四、肠外营养</w:t>
            </w:r>
          </w:p>
        </w:tc>
        <w:tc>
          <w:tcPr>
            <w:tcW w:w="2679" w:type="dxa"/>
            <w:vMerge/>
            <w:vAlign w:val="center"/>
          </w:tcPr>
          <w:p w14:paraId="3D7472D5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</w:p>
        </w:tc>
      </w:tr>
      <w:tr w:rsidR="00101FBC" w14:paraId="7C43D68D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819D2E6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76" w:type="dxa"/>
            <w:vAlign w:val="center"/>
          </w:tcPr>
          <w:p w14:paraId="41BCB325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3510" w:type="dxa"/>
            <w:vAlign w:val="center"/>
          </w:tcPr>
          <w:p w14:paraId="7F317A5D" w14:textId="77777777" w:rsidR="00101FBC" w:rsidRDefault="008979E7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五、代谢性疾病的营养治疗与护理</w:t>
            </w:r>
          </w:p>
          <w:p w14:paraId="28303F84" w14:textId="77777777" w:rsidR="00101FBC" w:rsidRDefault="008979E7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六、心血管疾病的营养治疗与护理</w:t>
            </w:r>
          </w:p>
          <w:p w14:paraId="5E017D00" w14:textId="77777777" w:rsidR="00101FBC" w:rsidRDefault="008979E7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七、消化系统疾病的营养治疗与护理</w:t>
            </w:r>
          </w:p>
          <w:p w14:paraId="7A253EDD" w14:textId="77777777" w:rsidR="00101FBC" w:rsidRDefault="008979E7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八、泌尿系统疾病的营养治疗与护理</w:t>
            </w:r>
          </w:p>
        </w:tc>
        <w:tc>
          <w:tcPr>
            <w:tcW w:w="2679" w:type="dxa"/>
            <w:vMerge/>
            <w:vAlign w:val="center"/>
          </w:tcPr>
          <w:p w14:paraId="01E9AAA3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</w:p>
        </w:tc>
      </w:tr>
      <w:tr w:rsidR="00101FBC" w14:paraId="5EFA8028" w14:textId="77777777">
        <w:trPr>
          <w:trHeight w:val="517"/>
          <w:jc w:val="center"/>
        </w:trPr>
        <w:tc>
          <w:tcPr>
            <w:tcW w:w="1302" w:type="dxa"/>
            <w:vMerge w:val="restart"/>
            <w:vAlign w:val="center"/>
          </w:tcPr>
          <w:p w14:paraId="518AC6ED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576" w:type="dxa"/>
            <w:vAlign w:val="center"/>
          </w:tcPr>
          <w:p w14:paraId="53FE4BA3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510" w:type="dxa"/>
            <w:vAlign w:val="center"/>
          </w:tcPr>
          <w:p w14:paraId="5DA88860" w14:textId="77777777" w:rsidR="00101FBC" w:rsidRDefault="008979E7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一、营养风险筛查与营养评定</w:t>
            </w:r>
          </w:p>
        </w:tc>
        <w:tc>
          <w:tcPr>
            <w:tcW w:w="2679" w:type="dxa"/>
            <w:vMerge w:val="restart"/>
          </w:tcPr>
          <w:p w14:paraId="2584B4C0" w14:textId="77777777" w:rsidR="00101FBC" w:rsidRDefault="008979E7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2-2</w:t>
            </w:r>
            <w:r>
              <w:rPr>
                <w:rFonts w:ascii="Times New Roman" w:hAnsi="Times New Roman"/>
              </w:rPr>
              <w:t>初步掌握临床实务的方法。</w:t>
            </w:r>
          </w:p>
          <w:p w14:paraId="6F16F679" w14:textId="77777777" w:rsidR="00101FBC" w:rsidRDefault="00101FBC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</w:p>
        </w:tc>
      </w:tr>
      <w:tr w:rsidR="00101FBC" w14:paraId="4CE18E5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B1376A4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76" w:type="dxa"/>
            <w:vAlign w:val="center"/>
          </w:tcPr>
          <w:p w14:paraId="44BB51F0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3510" w:type="dxa"/>
            <w:vAlign w:val="center"/>
          </w:tcPr>
          <w:p w14:paraId="61432E4A" w14:textId="77777777" w:rsidR="00101FBC" w:rsidRDefault="008979E7">
            <w:pPr>
              <w:pStyle w:val="a3"/>
              <w:spacing w:beforeLines="50" w:before="156" w:afterLines="50" w:after="156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</w:rPr>
              <w:t>营养治疗原则制定与实施</w:t>
            </w:r>
          </w:p>
        </w:tc>
        <w:tc>
          <w:tcPr>
            <w:tcW w:w="2679" w:type="dxa"/>
            <w:vMerge/>
          </w:tcPr>
          <w:p w14:paraId="6953BF5F" w14:textId="77777777" w:rsidR="00101FBC" w:rsidRDefault="00101FBC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</w:p>
        </w:tc>
      </w:tr>
      <w:tr w:rsidR="00101FBC" w14:paraId="6D070A41" w14:textId="77777777">
        <w:trPr>
          <w:trHeight w:val="1079"/>
          <w:jc w:val="center"/>
        </w:trPr>
        <w:tc>
          <w:tcPr>
            <w:tcW w:w="1302" w:type="dxa"/>
            <w:vMerge w:val="restart"/>
            <w:vAlign w:val="center"/>
          </w:tcPr>
          <w:p w14:paraId="041E1F29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3</w:t>
            </w:r>
          </w:p>
          <w:p w14:paraId="129E17ED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……</w:t>
            </w:r>
          </w:p>
        </w:tc>
        <w:tc>
          <w:tcPr>
            <w:tcW w:w="1576" w:type="dxa"/>
            <w:vAlign w:val="center"/>
          </w:tcPr>
          <w:p w14:paraId="5608A322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3.1</w:t>
            </w:r>
          </w:p>
        </w:tc>
        <w:tc>
          <w:tcPr>
            <w:tcW w:w="3510" w:type="dxa"/>
            <w:vMerge w:val="restart"/>
            <w:vAlign w:val="center"/>
          </w:tcPr>
          <w:p w14:paraId="2467267F" w14:textId="77777777" w:rsidR="00101FBC" w:rsidRDefault="008979E7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</w:rPr>
              <w:t>案例讨论</w:t>
            </w:r>
          </w:p>
        </w:tc>
        <w:tc>
          <w:tcPr>
            <w:tcW w:w="2679" w:type="dxa"/>
            <w:vMerge w:val="restart"/>
            <w:vAlign w:val="center"/>
          </w:tcPr>
          <w:p w14:paraId="243C9321" w14:textId="77777777" w:rsidR="00101FBC" w:rsidRDefault="008979E7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r>
              <w:rPr>
                <w:rFonts w:ascii="Times New Roman" w:hAnsi="Times New Roman"/>
              </w:rPr>
              <w:t>具有爱岗敬业、艰苦奋斗、热爱劳动、遵纪守法、团结合作的品质。</w:t>
            </w:r>
          </w:p>
          <w:p w14:paraId="42E52D48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1-4 </w:t>
            </w:r>
            <w:r>
              <w:rPr>
                <w:rFonts w:ascii="Times New Roman" w:hAnsi="Times New Roman"/>
              </w:rPr>
              <w:t>具有珍视生命、关爱病人、尊重患者的人道主义精神，养成良好的思想品德、社会公德和医疗职业道德</w:t>
            </w:r>
          </w:p>
        </w:tc>
      </w:tr>
      <w:tr w:rsidR="00101FBC" w14:paraId="34F203B9" w14:textId="77777777">
        <w:trPr>
          <w:trHeight w:val="902"/>
          <w:jc w:val="center"/>
        </w:trPr>
        <w:tc>
          <w:tcPr>
            <w:tcW w:w="1302" w:type="dxa"/>
            <w:vMerge/>
            <w:vAlign w:val="center"/>
          </w:tcPr>
          <w:p w14:paraId="42215D6B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76" w:type="dxa"/>
            <w:vAlign w:val="center"/>
          </w:tcPr>
          <w:p w14:paraId="1509AAD0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3.2</w:t>
            </w:r>
          </w:p>
        </w:tc>
        <w:tc>
          <w:tcPr>
            <w:tcW w:w="3510" w:type="dxa"/>
            <w:vMerge/>
            <w:vAlign w:val="center"/>
          </w:tcPr>
          <w:p w14:paraId="2EEAB858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2679" w:type="dxa"/>
            <w:vMerge/>
            <w:vAlign w:val="center"/>
          </w:tcPr>
          <w:p w14:paraId="7DAEC615" w14:textId="77777777" w:rsidR="00101FBC" w:rsidRDefault="00101FBC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</w:p>
        </w:tc>
      </w:tr>
    </w:tbl>
    <w:p w14:paraId="43859FDB" w14:textId="77777777" w:rsidR="00101FBC" w:rsidRDefault="008979E7">
      <w:pPr>
        <w:spacing w:beforeLines="50" w:before="156" w:afterLines="50" w:after="156"/>
        <w:ind w:firstLineChars="200" w:firstLine="562"/>
        <w:outlineLvl w:val="0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三、教学内容</w:t>
      </w:r>
      <w:r>
        <w:rPr>
          <w:rFonts w:ascii="Times New Roman" w:eastAsia="宋体" w:hAnsi="Times New Roman" w:cs="Times New Roman"/>
          <w:szCs w:val="21"/>
        </w:rPr>
        <w:t>（四号黑体）</w:t>
      </w:r>
    </w:p>
    <w:p w14:paraId="7852719E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第一章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/>
          <w:b/>
          <w:sz w:val="24"/>
          <w:szCs w:val="24"/>
        </w:rPr>
        <w:t>营养风险筛查与营养评定</w:t>
      </w:r>
    </w:p>
    <w:p w14:paraId="0DDDAB2B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0BFC5256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(1)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掌握营养风险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营养评估的概念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基本方法及特点</w:t>
      </w:r>
    </w:p>
    <w:p w14:paraId="69EF6C2E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(2)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熟悉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营养风险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营养评估的常见工具</w:t>
      </w:r>
    </w:p>
    <w:p w14:paraId="211610BB" w14:textId="77777777" w:rsidR="00101FBC" w:rsidRDefault="008979E7">
      <w:pPr>
        <w:widowControl/>
        <w:spacing w:beforeLines="50" w:before="156" w:afterLines="50" w:after="156"/>
        <w:ind w:firstLine="420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(3)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了解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营养风险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营养评估的实施</w:t>
      </w:r>
    </w:p>
    <w:p w14:paraId="668C9E9D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营养不良三级诊断</w:t>
      </w:r>
    </w:p>
    <w:p w14:paraId="3BADCE38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15CD0460" w14:textId="77777777" w:rsidR="00101FBC" w:rsidRDefault="008979E7">
      <w:pPr>
        <w:widowControl/>
        <w:numPr>
          <w:ilvl w:val="0"/>
          <w:numId w:val="1"/>
        </w:numPr>
        <w:spacing w:beforeLines="50" w:before="156" w:afterLines="50" w:after="156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营养风险概念及工具</w:t>
      </w:r>
    </w:p>
    <w:p w14:paraId="752D9C08" w14:textId="77777777" w:rsidR="00101FBC" w:rsidRDefault="008979E7">
      <w:pPr>
        <w:widowControl/>
        <w:numPr>
          <w:ilvl w:val="0"/>
          <w:numId w:val="1"/>
        </w:numPr>
        <w:spacing w:beforeLines="50" w:before="156" w:afterLines="50" w:after="156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营养评估概念及工具</w:t>
      </w:r>
    </w:p>
    <w:p w14:paraId="71C7D1D8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讲授法、自学法、</w:t>
      </w:r>
      <w:r>
        <w:rPr>
          <w:rFonts w:ascii="Times New Roman" w:eastAsia="宋体" w:hAnsi="Times New Roman" w:cs="Times New Roman"/>
        </w:rPr>
        <w:t>实践法</w:t>
      </w:r>
    </w:p>
    <w:p w14:paraId="19CA3DE3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2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EB4EF06" w14:textId="77777777" w:rsidR="00101FBC" w:rsidRDefault="008979E7">
      <w:pPr>
        <w:widowControl/>
        <w:spacing w:beforeLines="50" w:before="156" w:afterLines="50" w:after="156"/>
        <w:ind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试述营养评价的主要方法及特点</w:t>
      </w:r>
    </w:p>
    <w:p w14:paraId="7E42B6E8" w14:textId="77777777" w:rsidR="00101FBC" w:rsidRDefault="008979E7">
      <w:pPr>
        <w:widowControl/>
        <w:spacing w:beforeLines="50" w:before="156" w:afterLines="50" w:after="156"/>
        <w:ind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简述营养不良三级诊断的路径</w:t>
      </w:r>
    </w:p>
    <w:p w14:paraId="606FDAB0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第二</w:t>
      </w:r>
      <w:proofErr w:type="gramStart"/>
      <w:r>
        <w:rPr>
          <w:rFonts w:ascii="Times New Roman" w:eastAsia="黑体" w:hAnsi="Times New Roman" w:cs="Times New Roman"/>
          <w:b/>
          <w:sz w:val="24"/>
          <w:szCs w:val="24"/>
        </w:rPr>
        <w:t>章医院</w:t>
      </w:r>
      <w:proofErr w:type="gramEnd"/>
      <w:r>
        <w:rPr>
          <w:rFonts w:ascii="Times New Roman" w:eastAsia="黑体" w:hAnsi="Times New Roman" w:cs="Times New Roman"/>
          <w:b/>
          <w:sz w:val="24"/>
          <w:szCs w:val="24"/>
        </w:rPr>
        <w:t>膳食</w:t>
      </w:r>
    </w:p>
    <w:p w14:paraId="3E258E3E" w14:textId="77777777" w:rsidR="00101FBC" w:rsidRDefault="008979E7">
      <w:pPr>
        <w:widowControl/>
        <w:numPr>
          <w:ilvl w:val="0"/>
          <w:numId w:val="2"/>
        </w:numPr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教学目标</w:t>
      </w:r>
      <w:r>
        <w:rPr>
          <w:rFonts w:ascii="Times New Roman" w:eastAsia="宋体" w:hAnsi="Times New Roman" w:cs="Times New Roman"/>
        </w:rPr>
        <w:t xml:space="preserve"> </w:t>
      </w:r>
    </w:p>
    <w:p w14:paraId="41CEC77A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掌握医院基本膳食、治疗膳食的定义、种类及使用范围</w:t>
      </w:r>
    </w:p>
    <w:p w14:paraId="34C75CD3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熟悉试验膳食和代谢膳食的定义、特点和使用范围。</w:t>
      </w:r>
    </w:p>
    <w:p w14:paraId="5F40EBC2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了解医院基本膳食、治疗膳食、试验膳食的制定</w:t>
      </w:r>
    </w:p>
    <w:p w14:paraId="58A15AE6" w14:textId="77777777" w:rsidR="00101FBC" w:rsidRDefault="008979E7">
      <w:pPr>
        <w:widowControl/>
        <w:numPr>
          <w:ilvl w:val="0"/>
          <w:numId w:val="2"/>
        </w:numPr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教学重难点</w:t>
      </w:r>
      <w:r>
        <w:rPr>
          <w:rFonts w:ascii="Times New Roman" w:eastAsia="宋体" w:hAnsi="Times New Roman" w:cs="Times New Roman" w:hint="eastAsia"/>
        </w:rPr>
        <w:t>：</w:t>
      </w:r>
      <w:r>
        <w:rPr>
          <w:rFonts w:ascii="Times New Roman" w:eastAsia="宋体" w:hAnsi="Times New Roman" w:cs="Times New Roman"/>
        </w:rPr>
        <w:t>医院基本膳食、治疗膳食、试验膳食</w:t>
      </w:r>
      <w:r>
        <w:rPr>
          <w:rFonts w:ascii="Times New Roman" w:eastAsia="宋体" w:hAnsi="Times New Roman" w:cs="Times New Roman" w:hint="eastAsia"/>
        </w:rPr>
        <w:t>的适应征</w:t>
      </w:r>
    </w:p>
    <w:p w14:paraId="41291933" w14:textId="77777777" w:rsidR="00101FBC" w:rsidRDefault="008979E7">
      <w:pPr>
        <w:widowControl/>
        <w:numPr>
          <w:ilvl w:val="0"/>
          <w:numId w:val="2"/>
        </w:numPr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教学内容</w:t>
      </w:r>
    </w:p>
    <w:p w14:paraId="60B885BA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基本膳食</w:t>
      </w:r>
    </w:p>
    <w:p w14:paraId="21EF265C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治疗膳食</w:t>
      </w:r>
    </w:p>
    <w:p w14:paraId="6E9F5F93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试验膳食</w:t>
      </w:r>
    </w:p>
    <w:p w14:paraId="7322878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教学方法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讲授法、自学法、实践法</w:t>
      </w:r>
    </w:p>
    <w:p w14:paraId="0EB65370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教学评价</w:t>
      </w:r>
    </w:p>
    <w:p w14:paraId="03AB99E0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目前医院基本膳食的种类及适用范围。</w:t>
      </w:r>
    </w:p>
    <w:p w14:paraId="693AE3F7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目前医院治疗膳食的种类及适用范围。</w:t>
      </w:r>
    </w:p>
    <w:p w14:paraId="13486069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第三章肠内营养</w:t>
      </w:r>
    </w:p>
    <w:p w14:paraId="5AA76247" w14:textId="77777777" w:rsidR="00101FBC" w:rsidRDefault="008979E7">
      <w:pPr>
        <w:widowControl/>
        <w:numPr>
          <w:ilvl w:val="0"/>
          <w:numId w:val="3"/>
        </w:numPr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教学目标</w:t>
      </w:r>
      <w:r>
        <w:rPr>
          <w:rFonts w:ascii="Times New Roman" w:eastAsia="宋体" w:hAnsi="Times New Roman" w:cs="Times New Roman"/>
        </w:rPr>
        <w:t xml:space="preserve"> </w:t>
      </w:r>
    </w:p>
    <w:p w14:paraId="6272183B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掌握肠内营养的概念、适应症、禁忌症</w:t>
      </w:r>
    </w:p>
    <w:p w14:paraId="4E18727D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(2)</w:t>
      </w:r>
      <w:r>
        <w:rPr>
          <w:rFonts w:ascii="Times New Roman" w:eastAsia="宋体" w:hAnsi="Times New Roman" w:cs="Times New Roman"/>
        </w:rPr>
        <w:t>熟悉肠内营养的并发症及处理。</w:t>
      </w:r>
    </w:p>
    <w:p w14:paraId="1AED0432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(3)</w:t>
      </w:r>
      <w:r>
        <w:rPr>
          <w:rFonts w:ascii="Times New Roman" w:eastAsia="宋体" w:hAnsi="Times New Roman" w:cs="Times New Roman"/>
        </w:rPr>
        <w:t>了解肠内营养的组成与配制</w:t>
      </w:r>
    </w:p>
    <w:p w14:paraId="11C6C364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教学重难点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肠内营养的组成与配制</w:t>
      </w:r>
    </w:p>
    <w:p w14:paraId="114282E9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教学内容</w:t>
      </w:r>
    </w:p>
    <w:p w14:paraId="3FA4E53C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肠内营养支持的适应症、禁忌症、并发症</w:t>
      </w:r>
    </w:p>
    <w:p w14:paraId="33FAF84D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肠内营养使用方法</w:t>
      </w:r>
    </w:p>
    <w:p w14:paraId="3E148315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肠内营养制剂</w:t>
      </w:r>
    </w:p>
    <w:p w14:paraId="33F57FB1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教学方法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讲授法、自学法、实践法</w:t>
      </w:r>
    </w:p>
    <w:p w14:paraId="6C307294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教学评价</w:t>
      </w:r>
    </w:p>
    <w:p w14:paraId="19A88A55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简述肠内营养护理的要点</w:t>
      </w:r>
    </w:p>
    <w:p w14:paraId="71CFAE60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简述肠内营养常见不良反应与应对策略</w:t>
      </w:r>
    </w:p>
    <w:p w14:paraId="47618E5D" w14:textId="77777777" w:rsidR="00101FBC" w:rsidRDefault="00101FBC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hAnsi="Times New Roman" w:cs="Times New Roman"/>
        </w:rPr>
      </w:pPr>
    </w:p>
    <w:p w14:paraId="049F586F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第四章肠外营养</w:t>
      </w:r>
    </w:p>
    <w:p w14:paraId="70105B36" w14:textId="77777777" w:rsidR="00101FBC" w:rsidRDefault="008979E7">
      <w:pPr>
        <w:widowControl/>
        <w:numPr>
          <w:ilvl w:val="0"/>
          <w:numId w:val="4"/>
        </w:numPr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教学目标</w:t>
      </w:r>
      <w:r>
        <w:rPr>
          <w:rFonts w:ascii="Times New Roman" w:eastAsia="宋体" w:hAnsi="Times New Roman" w:cs="Times New Roman"/>
        </w:rPr>
        <w:t xml:space="preserve"> </w:t>
      </w:r>
    </w:p>
    <w:p w14:paraId="3E880BFF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掌握肠外营养的概念、适应症、禁忌症</w:t>
      </w:r>
    </w:p>
    <w:p w14:paraId="04410657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熟悉肠外营养的并发症及处理。</w:t>
      </w:r>
    </w:p>
    <w:p w14:paraId="4D9CDCC5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了解肠外营养的组成与配制</w:t>
      </w:r>
    </w:p>
    <w:p w14:paraId="15CE4F01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教学重难点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肠外营养的组成与配制</w:t>
      </w:r>
    </w:p>
    <w:p w14:paraId="26B9A03F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教学内容</w:t>
      </w:r>
    </w:p>
    <w:p w14:paraId="3A45644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肠外营养概况与肠外营养监控</w:t>
      </w:r>
    </w:p>
    <w:p w14:paraId="1324FE5E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肠外营养支持的适应症、禁忌症和并发症</w:t>
      </w:r>
    </w:p>
    <w:p w14:paraId="0D3F1852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常用肠外营养制剂</w:t>
      </w:r>
    </w:p>
    <w:p w14:paraId="4894AFCB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教学方法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讲授法、自学法、实践法</w:t>
      </w:r>
    </w:p>
    <w:p w14:paraId="0B28ECD2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教学评价</w:t>
      </w:r>
    </w:p>
    <w:p w14:paraId="3C11E13F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简述肠外营养护理的要点</w:t>
      </w:r>
    </w:p>
    <w:p w14:paraId="14FB0721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简述肠外营养常见不良反应与应对策略</w:t>
      </w:r>
    </w:p>
    <w:p w14:paraId="7D4D3D46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第五章代谢性疾病的营养治疗与护理</w:t>
      </w:r>
    </w:p>
    <w:p w14:paraId="1734A0CA" w14:textId="77777777" w:rsidR="00101FBC" w:rsidRDefault="008979E7">
      <w:pPr>
        <w:widowControl/>
        <w:numPr>
          <w:ilvl w:val="0"/>
          <w:numId w:val="5"/>
        </w:numPr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教学目标</w:t>
      </w:r>
      <w:r>
        <w:rPr>
          <w:rFonts w:ascii="Times New Roman" w:eastAsia="宋体" w:hAnsi="Times New Roman" w:cs="Times New Roman"/>
        </w:rPr>
        <w:t xml:space="preserve"> </w:t>
      </w:r>
    </w:p>
    <w:p w14:paraId="590930AF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掌握各个代谢性疾病的营养治疗方法；</w:t>
      </w:r>
    </w:p>
    <w:p w14:paraId="509D987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熟悉各个代谢性疾病的相关营养素与营养护理内容；</w:t>
      </w:r>
    </w:p>
    <w:p w14:paraId="48EF06D7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了解各个代谢性疾病的流行病学特点与代谢特点</w:t>
      </w:r>
    </w:p>
    <w:p w14:paraId="14E63861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2.</w:t>
      </w:r>
      <w:r>
        <w:rPr>
          <w:rFonts w:ascii="Times New Roman" w:eastAsia="宋体" w:hAnsi="Times New Roman" w:cs="Times New Roman"/>
        </w:rPr>
        <w:t>教学重难点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各个代谢性疾病的代谢特点</w:t>
      </w:r>
    </w:p>
    <w:p w14:paraId="5F0DA5A5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教学内容</w:t>
      </w:r>
    </w:p>
    <w:p w14:paraId="2998A4ED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糖尿病的营养治疗原则</w:t>
      </w:r>
    </w:p>
    <w:p w14:paraId="5FFBE6D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痛风的营养治疗原则</w:t>
      </w:r>
    </w:p>
    <w:p w14:paraId="5DD3E900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肥胖的营养治疗原则</w:t>
      </w:r>
    </w:p>
    <w:p w14:paraId="259E7A7F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(4)</w:t>
      </w:r>
      <w:r>
        <w:rPr>
          <w:rFonts w:ascii="Times New Roman" w:eastAsia="宋体" w:hAnsi="Times New Roman" w:cs="Times New Roman"/>
        </w:rPr>
        <w:t>肥胖的营养治疗原则</w:t>
      </w:r>
    </w:p>
    <w:p w14:paraId="4BCE1747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教学方法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讲授法、自学法、实践法</w:t>
      </w:r>
    </w:p>
    <w:p w14:paraId="3C5FE106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教学评价</w:t>
      </w:r>
    </w:p>
    <w:p w14:paraId="4548820A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简述糖尿病的营养护理要点</w:t>
      </w:r>
    </w:p>
    <w:p w14:paraId="09B191D4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简述痛风的营养护理要点</w:t>
      </w:r>
    </w:p>
    <w:p w14:paraId="7C341D7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简述肥胖的营养护理要点</w:t>
      </w:r>
    </w:p>
    <w:p w14:paraId="765B924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(4)</w:t>
      </w:r>
      <w:r>
        <w:rPr>
          <w:rFonts w:ascii="Times New Roman" w:eastAsia="宋体" w:hAnsi="Times New Roman" w:cs="Times New Roman"/>
        </w:rPr>
        <w:t>简述肥胖的营养护理要点</w:t>
      </w:r>
    </w:p>
    <w:p w14:paraId="3207C094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第六章心血管疾病的营养治疗与护理</w:t>
      </w:r>
    </w:p>
    <w:p w14:paraId="6E73C14F" w14:textId="77777777" w:rsidR="00101FBC" w:rsidRDefault="008979E7">
      <w:pPr>
        <w:widowControl/>
        <w:numPr>
          <w:ilvl w:val="0"/>
          <w:numId w:val="6"/>
        </w:numPr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教学目标</w:t>
      </w:r>
    </w:p>
    <w:p w14:paraId="69CBE1D7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掌握各个心血管疾病的营养治疗方法；</w:t>
      </w:r>
    </w:p>
    <w:p w14:paraId="4DA3F5E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熟悉各个心血管疾病的相关营养素与营养护理内容；</w:t>
      </w:r>
    </w:p>
    <w:p w14:paraId="261DA857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了解各个心血管疾病的流行病学特点与代谢特点。</w:t>
      </w:r>
    </w:p>
    <w:p w14:paraId="5ACFCA06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教学重难点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各个心血管疾病的代谢特点</w:t>
      </w:r>
    </w:p>
    <w:p w14:paraId="70863FC3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教学内容</w:t>
      </w:r>
    </w:p>
    <w:p w14:paraId="69491825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(1)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高脂血症的营养治疗原则</w:t>
      </w:r>
    </w:p>
    <w:p w14:paraId="34302A7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(2)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动脉粥样硬化（冠心病）的营养治疗原则</w:t>
      </w:r>
    </w:p>
    <w:p w14:paraId="36DA0E11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(3)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高血压的营养治疗原则</w:t>
      </w:r>
    </w:p>
    <w:p w14:paraId="665A7F29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教学方法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讲授法、自学法、实践法</w:t>
      </w:r>
    </w:p>
    <w:p w14:paraId="38CD31B2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教学评价</w:t>
      </w:r>
    </w:p>
    <w:p w14:paraId="32F83F6C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简述高脂血症的营养护理要点</w:t>
      </w:r>
    </w:p>
    <w:p w14:paraId="78A5F031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简述动脉粥样硬化（冠心病）的营养护理要点</w:t>
      </w:r>
    </w:p>
    <w:p w14:paraId="10FC7F77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简述高血压的营养护理要点</w:t>
      </w:r>
    </w:p>
    <w:p w14:paraId="41B2AEDA" w14:textId="77777777" w:rsidR="00101FBC" w:rsidRDefault="00101FBC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</w:p>
    <w:p w14:paraId="7EEACAFE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第七章消化系统疾病的营养治疗与护理</w:t>
      </w:r>
    </w:p>
    <w:p w14:paraId="107A5E66" w14:textId="77777777" w:rsidR="00101FBC" w:rsidRDefault="008979E7">
      <w:pPr>
        <w:widowControl/>
        <w:numPr>
          <w:ilvl w:val="0"/>
          <w:numId w:val="7"/>
        </w:numPr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教学目标</w:t>
      </w:r>
    </w:p>
    <w:p w14:paraId="418426BA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(1)</w:t>
      </w:r>
      <w:r>
        <w:rPr>
          <w:rFonts w:ascii="Times New Roman" w:eastAsia="宋体" w:hAnsi="Times New Roman" w:cs="Times New Roman"/>
        </w:rPr>
        <w:t>掌握各个消化系统疾病的营养治疗方法；</w:t>
      </w:r>
    </w:p>
    <w:p w14:paraId="05CE85D7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熟悉各个消化系统疾病的相关营养素与营养护理内容；</w:t>
      </w:r>
    </w:p>
    <w:p w14:paraId="5EF13B8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了解各个消化系统疾病的流行病学特点与代谢特点。</w:t>
      </w:r>
    </w:p>
    <w:p w14:paraId="6785B39C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教学重难点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各个消化系统疾病的代谢特点</w:t>
      </w:r>
    </w:p>
    <w:p w14:paraId="0F485465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教学内容</w:t>
      </w:r>
    </w:p>
    <w:p w14:paraId="64DA6FAB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胰腺炎的营养治疗原则</w:t>
      </w:r>
    </w:p>
    <w:p w14:paraId="2AFAF02E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脂肪肝的</w:t>
      </w:r>
      <w:proofErr w:type="gramStart"/>
      <w:r>
        <w:rPr>
          <w:rFonts w:ascii="Times New Roman" w:eastAsia="宋体" w:hAnsi="Times New Roman" w:cs="Times New Roman"/>
        </w:rPr>
        <w:t>的</w:t>
      </w:r>
      <w:proofErr w:type="gramEnd"/>
      <w:r>
        <w:rPr>
          <w:rFonts w:ascii="Times New Roman" w:eastAsia="宋体" w:hAnsi="Times New Roman" w:cs="Times New Roman"/>
        </w:rPr>
        <w:t>营养治疗原则</w:t>
      </w:r>
    </w:p>
    <w:p w14:paraId="77DCCE41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胆囊炎和胆结石的</w:t>
      </w:r>
      <w:proofErr w:type="gramStart"/>
      <w:r>
        <w:rPr>
          <w:rFonts w:ascii="Times New Roman" w:eastAsia="宋体" w:hAnsi="Times New Roman" w:cs="Times New Roman"/>
        </w:rPr>
        <w:t>的</w:t>
      </w:r>
      <w:proofErr w:type="gramEnd"/>
      <w:r>
        <w:rPr>
          <w:rFonts w:ascii="Times New Roman" w:eastAsia="宋体" w:hAnsi="Times New Roman" w:cs="Times New Roman"/>
        </w:rPr>
        <w:t>营养治疗原则</w:t>
      </w:r>
    </w:p>
    <w:p w14:paraId="6CE180A2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(4)</w:t>
      </w:r>
      <w:r>
        <w:rPr>
          <w:rFonts w:ascii="Times New Roman" w:eastAsia="宋体" w:hAnsi="Times New Roman" w:cs="Times New Roman"/>
        </w:rPr>
        <w:t>消化性溃疡的营养治疗原则</w:t>
      </w:r>
    </w:p>
    <w:p w14:paraId="2210ABC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教学方</w:t>
      </w:r>
      <w:r>
        <w:rPr>
          <w:rFonts w:ascii="Times New Roman" w:eastAsia="宋体" w:hAnsi="Times New Roman" w:cs="Times New Roman"/>
        </w:rPr>
        <w:t>法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讲授法、自学法、实践法</w:t>
      </w:r>
    </w:p>
    <w:p w14:paraId="749AE4E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教学评价</w:t>
      </w:r>
    </w:p>
    <w:p w14:paraId="754C7C8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简述胰腺炎的营养护理要点</w:t>
      </w:r>
    </w:p>
    <w:p w14:paraId="12526F1C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简述脂肪肝的</w:t>
      </w:r>
      <w:proofErr w:type="gramStart"/>
      <w:r>
        <w:rPr>
          <w:rFonts w:ascii="Times New Roman" w:eastAsia="宋体" w:hAnsi="Times New Roman" w:cs="Times New Roman"/>
        </w:rPr>
        <w:t>的</w:t>
      </w:r>
      <w:proofErr w:type="gramEnd"/>
      <w:r>
        <w:rPr>
          <w:rFonts w:ascii="Times New Roman" w:eastAsia="宋体" w:hAnsi="Times New Roman" w:cs="Times New Roman"/>
        </w:rPr>
        <w:t>营养护理要点</w:t>
      </w:r>
    </w:p>
    <w:p w14:paraId="7F7D48D4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简述胆囊炎和胆结石的</w:t>
      </w:r>
      <w:proofErr w:type="gramStart"/>
      <w:r>
        <w:rPr>
          <w:rFonts w:ascii="Times New Roman" w:eastAsia="宋体" w:hAnsi="Times New Roman" w:cs="Times New Roman"/>
        </w:rPr>
        <w:t>的</w:t>
      </w:r>
      <w:proofErr w:type="gramEnd"/>
      <w:r>
        <w:rPr>
          <w:rFonts w:ascii="Times New Roman" w:eastAsia="宋体" w:hAnsi="Times New Roman" w:cs="Times New Roman"/>
        </w:rPr>
        <w:t>营养护理要点</w:t>
      </w:r>
    </w:p>
    <w:p w14:paraId="045FEE0C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第八章泌尿系统疾病的营养治疗与护</w:t>
      </w:r>
    </w:p>
    <w:p w14:paraId="6F3BEDBE" w14:textId="77777777" w:rsidR="00101FBC" w:rsidRDefault="008979E7">
      <w:pPr>
        <w:widowControl/>
        <w:numPr>
          <w:ilvl w:val="0"/>
          <w:numId w:val="8"/>
        </w:numPr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教学目标</w:t>
      </w:r>
    </w:p>
    <w:p w14:paraId="691C7261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掌握各个泌尿系统疾病的营养治疗方法；</w:t>
      </w:r>
    </w:p>
    <w:p w14:paraId="035CE3DC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熟悉各个泌尿系统疾病的相关营养素与营养护理内容；</w:t>
      </w:r>
    </w:p>
    <w:p w14:paraId="1D9E22A0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了解各个泌尿系统疾病的流行病学特点与代谢特点。</w:t>
      </w:r>
    </w:p>
    <w:p w14:paraId="56A31456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教学重难点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各个泌尿系统疾病的代谢特点</w:t>
      </w:r>
    </w:p>
    <w:p w14:paraId="49501AA2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教学内容</w:t>
      </w:r>
    </w:p>
    <w:p w14:paraId="211A8834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肾脏病的营养代谢特点及营养治疗原则</w:t>
      </w:r>
    </w:p>
    <w:p w14:paraId="11E7F415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慢性肾功能衰竭的营养治疗原则</w:t>
      </w:r>
    </w:p>
    <w:p w14:paraId="0A8B7E2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透析的营养治疗原则</w:t>
      </w:r>
    </w:p>
    <w:p w14:paraId="247384AC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教学方法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讲授法、自学法、实践法</w:t>
      </w:r>
    </w:p>
    <w:p w14:paraId="7EB5808A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教学评价</w:t>
      </w:r>
    </w:p>
    <w:p w14:paraId="141127F8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简述肾脏病的营养代谢特点及营养护理要点</w:t>
      </w:r>
    </w:p>
    <w:p w14:paraId="7137160E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简述慢性肾功能衰竭的营养护理要点</w:t>
      </w:r>
    </w:p>
    <w:p w14:paraId="6956036E" w14:textId="77777777" w:rsidR="00101FBC" w:rsidRDefault="008979E7">
      <w:pPr>
        <w:widowControl/>
        <w:spacing w:beforeLines="50" w:before="156" w:afterLines="50" w:after="156"/>
        <w:ind w:leftChars="300" w:left="63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简述透析的营养护理要点</w:t>
      </w:r>
    </w:p>
    <w:p w14:paraId="23CE85FA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44F69AB1" w14:textId="77777777" w:rsidR="00101FBC" w:rsidRDefault="008979E7">
      <w:pPr>
        <w:widowControl/>
        <w:spacing w:beforeLines="50" w:before="156" w:afterLines="50" w:after="156"/>
        <w:ind w:firstLineChars="200" w:firstLine="562"/>
        <w:jc w:val="left"/>
        <w:outlineLvl w:val="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lastRenderedPageBreak/>
        <w:t>四、学时分配</w:t>
      </w:r>
      <w:r>
        <w:rPr>
          <w:rFonts w:ascii="Times New Roman" w:eastAsia="宋体" w:hAnsi="Times New Roman" w:cs="Times New Roman"/>
          <w:szCs w:val="21"/>
        </w:rPr>
        <w:t>（四号黑体）</w:t>
      </w:r>
    </w:p>
    <w:p w14:paraId="43994E18" w14:textId="77777777" w:rsidR="00101FBC" w:rsidRDefault="008979E7">
      <w:pPr>
        <w:widowControl/>
        <w:spacing w:beforeLines="50" w:before="156" w:afterLines="50" w:after="156"/>
        <w:jc w:val="center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Cs w:val="21"/>
        </w:rPr>
        <w:t>表</w:t>
      </w:r>
      <w:r>
        <w:rPr>
          <w:rFonts w:ascii="Times New Roman" w:eastAsia="宋体" w:hAnsi="Times New Roman" w:cs="Times New Roman"/>
          <w:b/>
          <w:szCs w:val="21"/>
        </w:rPr>
        <w:t>2</w:t>
      </w:r>
      <w:r>
        <w:rPr>
          <w:rFonts w:ascii="Times New Roman" w:eastAsia="宋体" w:hAnsi="Times New Roman" w:cs="Times New Roman"/>
          <w:b/>
          <w:szCs w:val="21"/>
        </w:rPr>
        <w:t>：各章节的具体内容和学时分配表</w:t>
      </w:r>
      <w:r>
        <w:rPr>
          <w:rFonts w:ascii="Times New Roman" w:eastAsia="宋体" w:hAnsi="Times New Roman" w:cs="Times New Roman"/>
          <w:szCs w:val="21"/>
        </w:rPr>
        <w:t>（五号宋体）</w:t>
      </w:r>
    </w:p>
    <w:tbl>
      <w:tblPr>
        <w:tblStyle w:val="ab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1682"/>
        <w:gridCol w:w="3848"/>
        <w:gridCol w:w="2766"/>
      </w:tblGrid>
      <w:tr w:rsidR="00101FBC" w14:paraId="51224C08" w14:textId="77777777">
        <w:trPr>
          <w:trHeight w:val="90"/>
          <w:jc w:val="center"/>
        </w:trPr>
        <w:tc>
          <w:tcPr>
            <w:tcW w:w="1682" w:type="dxa"/>
            <w:vAlign w:val="center"/>
          </w:tcPr>
          <w:p w14:paraId="6B55C7BB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章节</w:t>
            </w:r>
          </w:p>
        </w:tc>
        <w:tc>
          <w:tcPr>
            <w:tcW w:w="3848" w:type="dxa"/>
            <w:vAlign w:val="center"/>
          </w:tcPr>
          <w:p w14:paraId="54DC490B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1EB0B6E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学时分配</w:t>
            </w:r>
          </w:p>
        </w:tc>
      </w:tr>
      <w:tr w:rsidR="00101FBC" w14:paraId="5E1796E3" w14:textId="77777777">
        <w:trPr>
          <w:trHeight w:val="340"/>
          <w:jc w:val="center"/>
        </w:trPr>
        <w:tc>
          <w:tcPr>
            <w:tcW w:w="1682" w:type="dxa"/>
            <w:vAlign w:val="center"/>
          </w:tcPr>
          <w:p w14:paraId="2BCBBD47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第一章</w:t>
            </w:r>
          </w:p>
        </w:tc>
        <w:tc>
          <w:tcPr>
            <w:tcW w:w="3848" w:type="dxa"/>
            <w:vAlign w:val="center"/>
          </w:tcPr>
          <w:p w14:paraId="422915A0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营养风险筛查与营养评定</w:t>
            </w:r>
          </w:p>
        </w:tc>
        <w:tc>
          <w:tcPr>
            <w:tcW w:w="2766" w:type="dxa"/>
            <w:vAlign w:val="center"/>
          </w:tcPr>
          <w:p w14:paraId="3D2F63E2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101FBC" w14:paraId="17FF0B02" w14:textId="77777777">
        <w:trPr>
          <w:trHeight w:val="340"/>
          <w:jc w:val="center"/>
        </w:trPr>
        <w:tc>
          <w:tcPr>
            <w:tcW w:w="1682" w:type="dxa"/>
            <w:vAlign w:val="center"/>
          </w:tcPr>
          <w:p w14:paraId="4A046EBC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第二章</w:t>
            </w:r>
          </w:p>
        </w:tc>
        <w:tc>
          <w:tcPr>
            <w:tcW w:w="3848" w:type="dxa"/>
            <w:vAlign w:val="center"/>
          </w:tcPr>
          <w:p w14:paraId="27190E32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医院膳食</w:t>
            </w:r>
          </w:p>
        </w:tc>
        <w:tc>
          <w:tcPr>
            <w:tcW w:w="2766" w:type="dxa"/>
            <w:vAlign w:val="center"/>
          </w:tcPr>
          <w:p w14:paraId="07425D39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101FBC" w14:paraId="0AD7FCE4" w14:textId="77777777">
        <w:trPr>
          <w:trHeight w:val="340"/>
          <w:jc w:val="center"/>
        </w:trPr>
        <w:tc>
          <w:tcPr>
            <w:tcW w:w="1682" w:type="dxa"/>
            <w:vAlign w:val="center"/>
          </w:tcPr>
          <w:p w14:paraId="2E560127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第三章</w:t>
            </w:r>
          </w:p>
        </w:tc>
        <w:tc>
          <w:tcPr>
            <w:tcW w:w="3848" w:type="dxa"/>
            <w:vAlign w:val="center"/>
          </w:tcPr>
          <w:p w14:paraId="3476FC33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肠内营养</w:t>
            </w:r>
          </w:p>
        </w:tc>
        <w:tc>
          <w:tcPr>
            <w:tcW w:w="2766" w:type="dxa"/>
            <w:vAlign w:val="center"/>
          </w:tcPr>
          <w:p w14:paraId="53B611DC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101FBC" w14:paraId="3E56B8BF" w14:textId="77777777">
        <w:trPr>
          <w:trHeight w:val="340"/>
          <w:jc w:val="center"/>
        </w:trPr>
        <w:tc>
          <w:tcPr>
            <w:tcW w:w="1682" w:type="dxa"/>
            <w:vAlign w:val="center"/>
          </w:tcPr>
          <w:p w14:paraId="1B0D73BF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第四章</w:t>
            </w:r>
          </w:p>
        </w:tc>
        <w:tc>
          <w:tcPr>
            <w:tcW w:w="3848" w:type="dxa"/>
            <w:vAlign w:val="center"/>
          </w:tcPr>
          <w:p w14:paraId="6E1E33B6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肠外营养</w:t>
            </w:r>
          </w:p>
        </w:tc>
        <w:tc>
          <w:tcPr>
            <w:tcW w:w="2766" w:type="dxa"/>
            <w:vAlign w:val="center"/>
          </w:tcPr>
          <w:p w14:paraId="17B2B858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101FBC" w14:paraId="532FEB7C" w14:textId="77777777">
        <w:trPr>
          <w:trHeight w:val="340"/>
          <w:jc w:val="center"/>
        </w:trPr>
        <w:tc>
          <w:tcPr>
            <w:tcW w:w="1682" w:type="dxa"/>
            <w:vAlign w:val="center"/>
          </w:tcPr>
          <w:p w14:paraId="1FFA5ABE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第五章</w:t>
            </w:r>
          </w:p>
        </w:tc>
        <w:tc>
          <w:tcPr>
            <w:tcW w:w="3848" w:type="dxa"/>
            <w:vAlign w:val="center"/>
          </w:tcPr>
          <w:p w14:paraId="6277FF51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代谢性疾病的营养治疗与护理</w:t>
            </w:r>
          </w:p>
        </w:tc>
        <w:tc>
          <w:tcPr>
            <w:tcW w:w="2766" w:type="dxa"/>
            <w:vAlign w:val="center"/>
          </w:tcPr>
          <w:p w14:paraId="308AAD87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101FBC" w14:paraId="5C536644" w14:textId="77777777">
        <w:trPr>
          <w:trHeight w:val="340"/>
          <w:jc w:val="center"/>
        </w:trPr>
        <w:tc>
          <w:tcPr>
            <w:tcW w:w="1682" w:type="dxa"/>
            <w:vAlign w:val="center"/>
          </w:tcPr>
          <w:p w14:paraId="7069CCE9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第六章</w:t>
            </w:r>
          </w:p>
        </w:tc>
        <w:tc>
          <w:tcPr>
            <w:tcW w:w="3848" w:type="dxa"/>
            <w:vAlign w:val="center"/>
          </w:tcPr>
          <w:p w14:paraId="25E6F0D2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心血管疾病的营养治疗与护理</w:t>
            </w:r>
          </w:p>
        </w:tc>
        <w:tc>
          <w:tcPr>
            <w:tcW w:w="2766" w:type="dxa"/>
            <w:vAlign w:val="center"/>
          </w:tcPr>
          <w:p w14:paraId="27B16A9A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101FBC" w14:paraId="7E4198EE" w14:textId="77777777">
        <w:trPr>
          <w:trHeight w:val="340"/>
          <w:jc w:val="center"/>
        </w:trPr>
        <w:tc>
          <w:tcPr>
            <w:tcW w:w="1682" w:type="dxa"/>
            <w:vAlign w:val="center"/>
          </w:tcPr>
          <w:p w14:paraId="0687341F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第七章</w:t>
            </w:r>
          </w:p>
        </w:tc>
        <w:tc>
          <w:tcPr>
            <w:tcW w:w="3848" w:type="dxa"/>
            <w:vAlign w:val="center"/>
          </w:tcPr>
          <w:p w14:paraId="0BE72E94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消化系统疾病的营养治疗与护理</w:t>
            </w:r>
          </w:p>
        </w:tc>
        <w:tc>
          <w:tcPr>
            <w:tcW w:w="2766" w:type="dxa"/>
            <w:vAlign w:val="center"/>
          </w:tcPr>
          <w:p w14:paraId="3EF2A8C6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101FBC" w14:paraId="70E71366" w14:textId="77777777">
        <w:trPr>
          <w:trHeight w:val="340"/>
          <w:jc w:val="center"/>
        </w:trPr>
        <w:tc>
          <w:tcPr>
            <w:tcW w:w="1682" w:type="dxa"/>
            <w:vAlign w:val="center"/>
          </w:tcPr>
          <w:p w14:paraId="3594DCF8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第八章</w:t>
            </w:r>
          </w:p>
        </w:tc>
        <w:tc>
          <w:tcPr>
            <w:tcW w:w="3848" w:type="dxa"/>
            <w:vAlign w:val="center"/>
          </w:tcPr>
          <w:p w14:paraId="2AEDEF56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泌尿系统疾病的营养治疗与护理</w:t>
            </w:r>
          </w:p>
        </w:tc>
        <w:tc>
          <w:tcPr>
            <w:tcW w:w="2766" w:type="dxa"/>
            <w:vAlign w:val="center"/>
          </w:tcPr>
          <w:p w14:paraId="05037689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  <w:tr w:rsidR="00101FBC" w14:paraId="72898538" w14:textId="77777777">
        <w:trPr>
          <w:trHeight w:val="340"/>
          <w:jc w:val="center"/>
        </w:trPr>
        <w:tc>
          <w:tcPr>
            <w:tcW w:w="1682" w:type="dxa"/>
            <w:vAlign w:val="center"/>
          </w:tcPr>
          <w:p w14:paraId="6BE021A5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848" w:type="dxa"/>
            <w:vAlign w:val="center"/>
          </w:tcPr>
          <w:p w14:paraId="10779EDF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案例讨论</w:t>
            </w:r>
          </w:p>
        </w:tc>
        <w:tc>
          <w:tcPr>
            <w:tcW w:w="2766" w:type="dxa"/>
            <w:vAlign w:val="center"/>
          </w:tcPr>
          <w:p w14:paraId="58168217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</w:tr>
    </w:tbl>
    <w:p w14:paraId="20C89F85" w14:textId="77777777" w:rsidR="00101FBC" w:rsidRDefault="008979E7">
      <w:pPr>
        <w:widowControl/>
        <w:spacing w:beforeLines="50" w:before="156" w:afterLines="50" w:after="156"/>
        <w:ind w:firstLineChars="200" w:firstLine="562"/>
        <w:jc w:val="left"/>
        <w:outlineLvl w:val="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五、教学进度</w:t>
      </w:r>
    </w:p>
    <w:p w14:paraId="4B9C73A1" w14:textId="77777777" w:rsidR="00101FBC" w:rsidRDefault="008979E7">
      <w:pPr>
        <w:widowControl/>
        <w:spacing w:beforeLines="50" w:before="156" w:afterLines="50" w:after="156"/>
        <w:jc w:val="center"/>
        <w:outlineLvl w:val="1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表</w:t>
      </w:r>
      <w:r>
        <w:rPr>
          <w:rFonts w:ascii="Times New Roman" w:eastAsia="宋体" w:hAnsi="Times New Roman" w:cs="Times New Roman"/>
          <w:b/>
          <w:szCs w:val="21"/>
        </w:rPr>
        <w:t>3</w:t>
      </w:r>
      <w:r>
        <w:rPr>
          <w:rFonts w:ascii="Times New Roman" w:eastAsia="宋体" w:hAnsi="Times New Roman" w:cs="Times New Roman"/>
          <w:b/>
          <w:szCs w:val="21"/>
        </w:rPr>
        <w:t>：教学进度表</w:t>
      </w:r>
    </w:p>
    <w:tbl>
      <w:tblPr>
        <w:tblStyle w:val="ab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1082"/>
        <w:gridCol w:w="870"/>
        <w:gridCol w:w="1275"/>
        <w:gridCol w:w="1997"/>
        <w:gridCol w:w="703"/>
        <w:gridCol w:w="1780"/>
        <w:gridCol w:w="589"/>
      </w:tblGrid>
      <w:tr w:rsidR="00101FBC" w14:paraId="67DE2C36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4C0CB7D0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周次</w:t>
            </w:r>
          </w:p>
        </w:tc>
        <w:tc>
          <w:tcPr>
            <w:tcW w:w="870" w:type="dxa"/>
            <w:vAlign w:val="center"/>
          </w:tcPr>
          <w:p w14:paraId="1EF4759D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日期</w:t>
            </w:r>
          </w:p>
        </w:tc>
        <w:tc>
          <w:tcPr>
            <w:tcW w:w="1275" w:type="dxa"/>
            <w:vAlign w:val="center"/>
          </w:tcPr>
          <w:p w14:paraId="2350D3B7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章节名称</w:t>
            </w:r>
          </w:p>
        </w:tc>
        <w:tc>
          <w:tcPr>
            <w:tcW w:w="1997" w:type="dxa"/>
            <w:vAlign w:val="center"/>
          </w:tcPr>
          <w:p w14:paraId="6ED6D87D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内容提要</w:t>
            </w:r>
          </w:p>
        </w:tc>
        <w:tc>
          <w:tcPr>
            <w:tcW w:w="703" w:type="dxa"/>
            <w:vAlign w:val="center"/>
          </w:tcPr>
          <w:p w14:paraId="433C186A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授课时数</w:t>
            </w:r>
          </w:p>
        </w:tc>
        <w:tc>
          <w:tcPr>
            <w:tcW w:w="1780" w:type="dxa"/>
            <w:vAlign w:val="center"/>
          </w:tcPr>
          <w:p w14:paraId="73816EA6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作业及要求</w:t>
            </w:r>
          </w:p>
        </w:tc>
        <w:tc>
          <w:tcPr>
            <w:tcW w:w="589" w:type="dxa"/>
            <w:vAlign w:val="center"/>
          </w:tcPr>
          <w:p w14:paraId="477ED5D5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备注</w:t>
            </w:r>
          </w:p>
        </w:tc>
      </w:tr>
      <w:tr w:rsidR="00101FBC" w14:paraId="05D120A4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5152F9AB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870" w:type="dxa"/>
            <w:vAlign w:val="center"/>
          </w:tcPr>
          <w:p w14:paraId="7740FE18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360CAEB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第一章</w:t>
            </w:r>
          </w:p>
        </w:tc>
        <w:tc>
          <w:tcPr>
            <w:tcW w:w="1997" w:type="dxa"/>
            <w:vAlign w:val="center"/>
          </w:tcPr>
          <w:p w14:paraId="035557F1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bidi="ar"/>
              </w:rPr>
              <w:t>营养风险筛查与营养评定</w:t>
            </w:r>
          </w:p>
        </w:tc>
        <w:tc>
          <w:tcPr>
            <w:tcW w:w="703" w:type="dxa"/>
            <w:vAlign w:val="center"/>
          </w:tcPr>
          <w:p w14:paraId="7C1B5F5C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780" w:type="dxa"/>
            <w:vAlign w:val="center"/>
          </w:tcPr>
          <w:p w14:paraId="41265013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如何对一个住院患者进行营养评估？</w:t>
            </w:r>
          </w:p>
          <w:p w14:paraId="75DAB8D9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89" w:type="dxa"/>
            <w:vAlign w:val="center"/>
          </w:tcPr>
          <w:p w14:paraId="62F255C4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01FBC" w14:paraId="4A93BBC1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42DDDE4A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870" w:type="dxa"/>
            <w:vAlign w:val="center"/>
          </w:tcPr>
          <w:p w14:paraId="54A584E3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CE7E7A8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第二章</w:t>
            </w:r>
          </w:p>
        </w:tc>
        <w:tc>
          <w:tcPr>
            <w:tcW w:w="1997" w:type="dxa"/>
            <w:vAlign w:val="center"/>
          </w:tcPr>
          <w:p w14:paraId="17AF0727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bidi="ar"/>
              </w:rPr>
              <w:t>医院膳食</w:t>
            </w:r>
          </w:p>
        </w:tc>
        <w:tc>
          <w:tcPr>
            <w:tcW w:w="703" w:type="dxa"/>
            <w:vAlign w:val="center"/>
          </w:tcPr>
          <w:p w14:paraId="30B22508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780" w:type="dxa"/>
            <w:vAlign w:val="center"/>
          </w:tcPr>
          <w:p w14:paraId="3D4370C8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请谈谈医院膳食的种类？</w:t>
            </w:r>
          </w:p>
        </w:tc>
        <w:tc>
          <w:tcPr>
            <w:tcW w:w="589" w:type="dxa"/>
            <w:vAlign w:val="center"/>
          </w:tcPr>
          <w:p w14:paraId="5F4A906E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01FBC" w14:paraId="4268C4DB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2096B541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870" w:type="dxa"/>
            <w:vAlign w:val="center"/>
          </w:tcPr>
          <w:p w14:paraId="50B445CB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EE66C04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第三章</w:t>
            </w:r>
          </w:p>
        </w:tc>
        <w:tc>
          <w:tcPr>
            <w:tcW w:w="1997" w:type="dxa"/>
            <w:vAlign w:val="center"/>
          </w:tcPr>
          <w:p w14:paraId="58CAA52D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bidi="ar"/>
              </w:rPr>
              <w:t>肠内营养</w:t>
            </w:r>
          </w:p>
        </w:tc>
        <w:tc>
          <w:tcPr>
            <w:tcW w:w="703" w:type="dxa"/>
            <w:vAlign w:val="center"/>
          </w:tcPr>
          <w:p w14:paraId="712F9360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780" w:type="dxa"/>
            <w:vAlign w:val="center"/>
          </w:tcPr>
          <w:p w14:paraId="4935B685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请谈谈肠内营养护理的要点？</w:t>
            </w:r>
          </w:p>
        </w:tc>
        <w:tc>
          <w:tcPr>
            <w:tcW w:w="589" w:type="dxa"/>
            <w:vAlign w:val="center"/>
          </w:tcPr>
          <w:p w14:paraId="2CA7F4D8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01FBC" w14:paraId="1162DAC2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4854DCDA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4</w:t>
            </w:r>
          </w:p>
        </w:tc>
        <w:tc>
          <w:tcPr>
            <w:tcW w:w="870" w:type="dxa"/>
            <w:vAlign w:val="center"/>
          </w:tcPr>
          <w:p w14:paraId="7AA9621F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F2631AD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第四章</w:t>
            </w:r>
          </w:p>
        </w:tc>
        <w:tc>
          <w:tcPr>
            <w:tcW w:w="1997" w:type="dxa"/>
            <w:vAlign w:val="center"/>
          </w:tcPr>
          <w:p w14:paraId="074CA1C7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bidi="ar"/>
              </w:rPr>
              <w:t>肠外营养</w:t>
            </w:r>
          </w:p>
        </w:tc>
        <w:tc>
          <w:tcPr>
            <w:tcW w:w="703" w:type="dxa"/>
            <w:vAlign w:val="center"/>
          </w:tcPr>
          <w:p w14:paraId="21E7004C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780" w:type="dxa"/>
            <w:vAlign w:val="center"/>
          </w:tcPr>
          <w:p w14:paraId="36033582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请谈谈临床应用肠外营养的误区？</w:t>
            </w:r>
          </w:p>
        </w:tc>
        <w:tc>
          <w:tcPr>
            <w:tcW w:w="589" w:type="dxa"/>
            <w:vAlign w:val="center"/>
          </w:tcPr>
          <w:p w14:paraId="34288429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01FBC" w14:paraId="0D50CD5B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186F115B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870" w:type="dxa"/>
            <w:vAlign w:val="center"/>
          </w:tcPr>
          <w:p w14:paraId="77F99178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C4E9863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第五章</w:t>
            </w:r>
          </w:p>
        </w:tc>
        <w:tc>
          <w:tcPr>
            <w:tcW w:w="1997" w:type="dxa"/>
            <w:vAlign w:val="center"/>
          </w:tcPr>
          <w:p w14:paraId="2E38E81B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bidi="ar"/>
              </w:rPr>
              <w:t>代谢性疾病的营养治疗与护理</w:t>
            </w:r>
          </w:p>
        </w:tc>
        <w:tc>
          <w:tcPr>
            <w:tcW w:w="703" w:type="dxa"/>
            <w:vAlign w:val="center"/>
          </w:tcPr>
          <w:p w14:paraId="582D1AFD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780" w:type="dxa"/>
            <w:vAlign w:val="center"/>
          </w:tcPr>
          <w:p w14:paraId="55714B2D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请为痛风患者制定一份饮食指导。</w:t>
            </w:r>
          </w:p>
        </w:tc>
        <w:tc>
          <w:tcPr>
            <w:tcW w:w="589" w:type="dxa"/>
            <w:vAlign w:val="center"/>
          </w:tcPr>
          <w:p w14:paraId="765DF36F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01FBC" w14:paraId="127EE43C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6FE2E26A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870" w:type="dxa"/>
            <w:vAlign w:val="center"/>
          </w:tcPr>
          <w:p w14:paraId="6E14EBD9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3A8E10A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第六章</w:t>
            </w:r>
          </w:p>
        </w:tc>
        <w:tc>
          <w:tcPr>
            <w:tcW w:w="1997" w:type="dxa"/>
            <w:vAlign w:val="center"/>
          </w:tcPr>
          <w:p w14:paraId="70CE0430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bidi="ar"/>
              </w:rPr>
              <w:t>心血管疾病的营养治疗与护理</w:t>
            </w:r>
          </w:p>
        </w:tc>
        <w:tc>
          <w:tcPr>
            <w:tcW w:w="703" w:type="dxa"/>
            <w:vAlign w:val="center"/>
          </w:tcPr>
          <w:p w14:paraId="2A839130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780" w:type="dxa"/>
            <w:vAlign w:val="center"/>
          </w:tcPr>
          <w:p w14:paraId="146599B5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请为</w:t>
            </w:r>
            <w:r>
              <w:rPr>
                <w:rFonts w:ascii="Times New Roman" w:eastAsia="宋体" w:hAnsi="Times New Roman" w:cs="Times New Roman"/>
                <w:szCs w:val="21"/>
              </w:rPr>
              <w:t>高血压</w:t>
            </w:r>
            <w:r>
              <w:rPr>
                <w:rFonts w:ascii="Times New Roman" w:eastAsia="宋体" w:hAnsi="Times New Roman" w:cs="Times New Roman"/>
                <w:szCs w:val="21"/>
              </w:rPr>
              <w:t>患者制定一份饮食指导。</w:t>
            </w:r>
          </w:p>
        </w:tc>
        <w:tc>
          <w:tcPr>
            <w:tcW w:w="589" w:type="dxa"/>
            <w:vAlign w:val="center"/>
          </w:tcPr>
          <w:p w14:paraId="18C6823C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01FBC" w14:paraId="6367ECF8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29067A43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870" w:type="dxa"/>
            <w:vAlign w:val="center"/>
          </w:tcPr>
          <w:p w14:paraId="788D131C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72310E8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第七章</w:t>
            </w:r>
          </w:p>
        </w:tc>
        <w:tc>
          <w:tcPr>
            <w:tcW w:w="1997" w:type="dxa"/>
            <w:vAlign w:val="center"/>
          </w:tcPr>
          <w:p w14:paraId="774C784F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bidi="ar"/>
              </w:rPr>
              <w:t>消化系统疾病的营养治疗与护理</w:t>
            </w:r>
          </w:p>
        </w:tc>
        <w:tc>
          <w:tcPr>
            <w:tcW w:w="703" w:type="dxa"/>
            <w:vAlign w:val="center"/>
          </w:tcPr>
          <w:p w14:paraId="4BB05B58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780" w:type="dxa"/>
            <w:vAlign w:val="center"/>
          </w:tcPr>
          <w:p w14:paraId="47AD277E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请为</w:t>
            </w:r>
            <w:r>
              <w:rPr>
                <w:rFonts w:ascii="Times New Roman" w:eastAsia="宋体" w:hAnsi="Times New Roman" w:cs="Times New Roman"/>
              </w:rPr>
              <w:t>胆囊炎</w:t>
            </w:r>
            <w:r>
              <w:rPr>
                <w:rFonts w:ascii="Times New Roman" w:eastAsia="宋体" w:hAnsi="Times New Roman" w:cs="Times New Roman"/>
              </w:rPr>
              <w:t>患者制定一份饮食指导</w:t>
            </w:r>
          </w:p>
        </w:tc>
        <w:tc>
          <w:tcPr>
            <w:tcW w:w="589" w:type="dxa"/>
            <w:vAlign w:val="center"/>
          </w:tcPr>
          <w:p w14:paraId="58D0F586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01FBC" w14:paraId="486719F1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24FAD763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870" w:type="dxa"/>
            <w:vAlign w:val="center"/>
          </w:tcPr>
          <w:p w14:paraId="4625BD04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0D12A4E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第八章</w:t>
            </w:r>
          </w:p>
        </w:tc>
        <w:tc>
          <w:tcPr>
            <w:tcW w:w="1997" w:type="dxa"/>
            <w:vAlign w:val="center"/>
          </w:tcPr>
          <w:p w14:paraId="6350C2BB" w14:textId="77777777" w:rsidR="00101FBC" w:rsidRDefault="008979E7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  <w:lang w:bidi="ar"/>
              </w:rPr>
              <w:t>泌尿系统疾病的营养治疗与护理</w:t>
            </w:r>
          </w:p>
        </w:tc>
        <w:tc>
          <w:tcPr>
            <w:tcW w:w="703" w:type="dxa"/>
            <w:vAlign w:val="center"/>
          </w:tcPr>
          <w:p w14:paraId="2C4B7C51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780" w:type="dxa"/>
            <w:vAlign w:val="center"/>
          </w:tcPr>
          <w:p w14:paraId="66ECF6FB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请为</w:t>
            </w:r>
            <w:r>
              <w:rPr>
                <w:rFonts w:ascii="Times New Roman" w:eastAsia="宋体" w:hAnsi="Times New Roman" w:cs="Times New Roman"/>
              </w:rPr>
              <w:t>慢性肾功能衰竭</w:t>
            </w:r>
            <w:r>
              <w:rPr>
                <w:rFonts w:ascii="Times New Roman" w:eastAsia="宋体" w:hAnsi="Times New Roman" w:cs="Times New Roman"/>
              </w:rPr>
              <w:t>患者制定一份饮食指导。</w:t>
            </w:r>
          </w:p>
        </w:tc>
        <w:tc>
          <w:tcPr>
            <w:tcW w:w="589" w:type="dxa"/>
            <w:vAlign w:val="center"/>
          </w:tcPr>
          <w:p w14:paraId="2BCBE6EF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01FBC" w14:paraId="54D45A2F" w14:textId="77777777">
        <w:trPr>
          <w:trHeight w:val="340"/>
          <w:jc w:val="center"/>
        </w:trPr>
        <w:tc>
          <w:tcPr>
            <w:tcW w:w="1082" w:type="dxa"/>
            <w:vAlign w:val="center"/>
          </w:tcPr>
          <w:p w14:paraId="365B1874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870" w:type="dxa"/>
            <w:vAlign w:val="center"/>
          </w:tcPr>
          <w:p w14:paraId="5FC5F52D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85BB3C9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 w14:paraId="010D0A34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案例讨论</w:t>
            </w:r>
          </w:p>
        </w:tc>
        <w:tc>
          <w:tcPr>
            <w:tcW w:w="703" w:type="dxa"/>
            <w:vAlign w:val="center"/>
          </w:tcPr>
          <w:p w14:paraId="6C4D1ABF" w14:textId="77777777" w:rsidR="00101FBC" w:rsidRDefault="008979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780" w:type="dxa"/>
            <w:vAlign w:val="center"/>
          </w:tcPr>
          <w:p w14:paraId="6507F185" w14:textId="77777777" w:rsidR="00101FBC" w:rsidRDefault="00101FBC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89" w:type="dxa"/>
            <w:vAlign w:val="center"/>
          </w:tcPr>
          <w:p w14:paraId="7CC9627D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719491D1" w14:textId="77777777" w:rsidR="00101FBC" w:rsidRDefault="008979E7">
      <w:pPr>
        <w:widowControl/>
        <w:spacing w:beforeLines="50" w:before="156" w:afterLines="50" w:after="156"/>
        <w:ind w:firstLineChars="200" w:firstLine="562"/>
        <w:jc w:val="left"/>
        <w:outlineLvl w:val="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六、教材及参考书目</w:t>
      </w:r>
      <w:r>
        <w:rPr>
          <w:rFonts w:ascii="Times New Roman" w:eastAsia="宋体" w:hAnsi="Times New Roman" w:cs="Times New Roman"/>
        </w:rPr>
        <w:t>（四号黑体）</w:t>
      </w:r>
    </w:p>
    <w:p w14:paraId="6BAAE979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．主要参考书籍：</w:t>
      </w:r>
    </w:p>
    <w:p w14:paraId="16CBAC30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[1]</w:t>
      </w:r>
      <w:r>
        <w:rPr>
          <w:rFonts w:ascii="Times New Roman" w:eastAsia="宋体" w:hAnsi="Times New Roman" w:cs="Times New Roman"/>
        </w:rPr>
        <w:t>王希成，王蕾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译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营养学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概念与争论</w:t>
      </w:r>
      <w:r>
        <w:rPr>
          <w:rFonts w:ascii="Times New Roman" w:eastAsia="宋体" w:hAnsi="Times New Roman" w:cs="Times New Roman"/>
        </w:rPr>
        <w:t>[M].</w:t>
      </w:r>
      <w:r>
        <w:rPr>
          <w:rFonts w:ascii="Times New Roman" w:eastAsia="宋体" w:hAnsi="Times New Roman" w:cs="Times New Roman"/>
        </w:rPr>
        <w:t>第</w:t>
      </w:r>
      <w:r>
        <w:rPr>
          <w:rFonts w:ascii="Times New Roman" w:eastAsia="宋体" w:hAnsi="Times New Roman" w:cs="Times New Roman"/>
        </w:rPr>
        <w:t>13</w:t>
      </w:r>
      <w:r>
        <w:rPr>
          <w:rFonts w:ascii="Times New Roman" w:eastAsia="宋体" w:hAnsi="Times New Roman" w:cs="Times New Roman"/>
        </w:rPr>
        <w:t>版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北京：清华大学出版社</w:t>
      </w:r>
      <w:r>
        <w:rPr>
          <w:rFonts w:ascii="Times New Roman" w:eastAsia="宋体" w:hAnsi="Times New Roman" w:cs="Times New Roman"/>
        </w:rPr>
        <w:t>,2017.</w:t>
      </w:r>
    </w:p>
    <w:p w14:paraId="1E997033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[2]</w:t>
      </w:r>
      <w:r>
        <w:rPr>
          <w:rFonts w:ascii="Times New Roman" w:eastAsia="宋体" w:hAnsi="Times New Roman" w:cs="Times New Roman"/>
        </w:rPr>
        <w:t>焦广宇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李增宁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陈伟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临床营养学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第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版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北京：人民卫生出版社</w:t>
      </w:r>
      <w:r>
        <w:rPr>
          <w:rFonts w:ascii="Times New Roman" w:eastAsia="宋体" w:hAnsi="Times New Roman" w:cs="Times New Roman"/>
        </w:rPr>
        <w:t>,2017.</w:t>
      </w:r>
    </w:p>
    <w:p w14:paraId="7F72284B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[3]</w:t>
      </w:r>
      <w:r>
        <w:rPr>
          <w:rFonts w:ascii="Times New Roman" w:eastAsia="宋体" w:hAnsi="Times New Roman" w:cs="Times New Roman"/>
        </w:rPr>
        <w:t>张爱珍．医学营养学</w:t>
      </w:r>
      <w:r>
        <w:rPr>
          <w:rFonts w:ascii="Times New Roman" w:eastAsia="宋体" w:hAnsi="Times New Roman" w:cs="Times New Roman"/>
        </w:rPr>
        <w:t>[M].4</w:t>
      </w:r>
      <w:r>
        <w:rPr>
          <w:rFonts w:ascii="Times New Roman" w:eastAsia="宋体" w:hAnsi="Times New Roman" w:cs="Times New Roman"/>
        </w:rPr>
        <w:t>版．北京：人民卫生出版社</w:t>
      </w:r>
      <w:r>
        <w:rPr>
          <w:rFonts w:ascii="Times New Roman" w:eastAsia="宋体" w:hAnsi="Times New Roman" w:cs="Times New Roman"/>
        </w:rPr>
        <w:t>,2020.12</w:t>
      </w:r>
    </w:p>
    <w:p w14:paraId="5980C84B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[4]</w:t>
      </w:r>
      <w:r>
        <w:rPr>
          <w:rFonts w:ascii="Times New Roman" w:eastAsia="宋体" w:hAnsi="Times New Roman" w:cs="Times New Roman"/>
        </w:rPr>
        <w:t>石汉平；李薇；</w:t>
      </w:r>
      <w:proofErr w:type="gramStart"/>
      <w:r>
        <w:rPr>
          <w:rFonts w:ascii="Times New Roman" w:eastAsia="宋体" w:hAnsi="Times New Roman" w:cs="Times New Roman"/>
        </w:rPr>
        <w:t>齐玉梅</w:t>
      </w:r>
      <w:proofErr w:type="gramEnd"/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等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营养筛查与评估</w:t>
      </w:r>
      <w:r>
        <w:rPr>
          <w:rFonts w:ascii="Times New Roman" w:eastAsia="宋体" w:hAnsi="Times New Roman" w:cs="Times New Roman"/>
        </w:rPr>
        <w:t>[M].</w:t>
      </w:r>
      <w:r>
        <w:rPr>
          <w:rFonts w:ascii="Times New Roman" w:eastAsia="宋体" w:hAnsi="Times New Roman" w:cs="Times New Roman"/>
        </w:rPr>
        <w:t>第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版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北京：人民卫生出版社，</w:t>
      </w:r>
      <w:r>
        <w:rPr>
          <w:rFonts w:ascii="Times New Roman" w:eastAsia="宋体" w:hAnsi="Times New Roman" w:cs="Times New Roman"/>
        </w:rPr>
        <w:t>2021</w:t>
      </w:r>
    </w:p>
    <w:p w14:paraId="3C90D99C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[5]</w:t>
      </w:r>
      <w:r>
        <w:rPr>
          <w:rFonts w:ascii="Times New Roman" w:eastAsia="宋体" w:hAnsi="Times New Roman" w:cs="Times New Roman"/>
        </w:rPr>
        <w:t>中国营养学会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中国居民膳食指南（</w:t>
      </w:r>
      <w:r>
        <w:rPr>
          <w:rFonts w:ascii="Times New Roman" w:eastAsia="宋体" w:hAnsi="Times New Roman" w:cs="Times New Roman"/>
        </w:rPr>
        <w:t>2022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北京：人民卫生出版社，</w:t>
      </w:r>
      <w:r>
        <w:rPr>
          <w:rFonts w:ascii="Times New Roman" w:eastAsia="宋体" w:hAnsi="Times New Roman" w:cs="Times New Roman"/>
        </w:rPr>
        <w:t>2022.</w:t>
      </w:r>
    </w:p>
    <w:p w14:paraId="1BF912E3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主要参考网站：</w:t>
      </w:r>
    </w:p>
    <w:p w14:paraId="3D564071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1. https://www.cnsoc.org/cn/  </w:t>
      </w:r>
      <w:r>
        <w:rPr>
          <w:rFonts w:ascii="Times New Roman" w:eastAsia="宋体" w:hAnsi="Times New Roman" w:cs="Times New Roman"/>
        </w:rPr>
        <w:t>（中国营养学会）</w:t>
      </w:r>
    </w:p>
    <w:p w14:paraId="30F30ECF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 xml:space="preserve"> https://www.chinacdc.cn/  </w:t>
      </w:r>
      <w:r>
        <w:rPr>
          <w:rFonts w:ascii="Times New Roman" w:eastAsia="宋体" w:hAnsi="Times New Roman" w:cs="Times New Roman"/>
        </w:rPr>
        <w:t>（中国疾病预防控制中心）</w:t>
      </w:r>
    </w:p>
    <w:p w14:paraId="778BFA48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3. https://www.who.int/en/  </w:t>
      </w:r>
      <w:r>
        <w:rPr>
          <w:rFonts w:ascii="Times New Roman" w:eastAsia="宋体" w:hAnsi="Times New Roman" w:cs="Times New Roman"/>
        </w:rPr>
        <w:t>（世界卫生组织</w:t>
      </w:r>
      <w:r>
        <w:rPr>
          <w:rFonts w:ascii="Times New Roman" w:eastAsia="宋体" w:hAnsi="Times New Roman" w:cs="Times New Roman"/>
        </w:rPr>
        <w:t>)</w:t>
      </w:r>
    </w:p>
    <w:p w14:paraId="500D8940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4. https://www.cdc.org/   </w:t>
      </w:r>
      <w:r>
        <w:rPr>
          <w:rFonts w:ascii="Times New Roman" w:eastAsia="宋体" w:hAnsi="Times New Roman" w:cs="Times New Roman"/>
        </w:rPr>
        <w:t>（美国疾病预防控制中心）</w:t>
      </w:r>
    </w:p>
    <w:p w14:paraId="32574813" w14:textId="77777777" w:rsidR="00101FBC" w:rsidRDefault="008979E7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 </w:t>
      </w:r>
      <w:r>
        <w:rPr>
          <w:rFonts w:ascii="Times New Roman" w:eastAsia="黑体" w:hAnsi="Times New Roman" w:cs="Times New Roman"/>
          <w:b/>
          <w:sz w:val="28"/>
          <w:szCs w:val="28"/>
        </w:rPr>
        <w:t>七、教学方法</w:t>
      </w:r>
      <w:r>
        <w:rPr>
          <w:rFonts w:ascii="Times New Roman" w:eastAsia="黑体" w:hAnsi="Times New Roman" w:cs="Times New Roman"/>
          <w:b/>
          <w:sz w:val="28"/>
          <w:szCs w:val="28"/>
        </w:rPr>
        <w:t xml:space="preserve"> </w:t>
      </w:r>
    </w:p>
    <w:p w14:paraId="5974C2FD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1</w:t>
      </w:r>
      <w:r>
        <w:rPr>
          <w:rFonts w:ascii="Times New Roman" w:eastAsia="宋体" w:hAnsi="Times New Roman" w:cs="Times New Roman"/>
        </w:rPr>
        <w:t>．讲授法：通过讲授本课程的基本概念与基本原理，帮助学生了解并掌握相关知识。</w:t>
      </w:r>
    </w:p>
    <w:p w14:paraId="6F6945B0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案例分析法：在各章节的教学中，选用相关生动的真实案例引用章节学习，加深学生印象，将抽象的概念转化为实际的案例体现。</w:t>
      </w:r>
    </w:p>
    <w:p w14:paraId="34A372B7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自学法：明确学习目标，指导学生阅读相关章节。</w:t>
      </w:r>
    </w:p>
    <w:p w14:paraId="7D74A108" w14:textId="77777777" w:rsidR="00101FBC" w:rsidRDefault="008979E7">
      <w:pPr>
        <w:widowControl/>
        <w:spacing w:beforeLines="50" w:before="156" w:afterLines="50" w:after="156"/>
        <w:ind w:firstLineChars="200" w:firstLine="420"/>
        <w:jc w:val="left"/>
        <w:outlineLvl w:val="1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实践法：学生以小组为单位，学生自主选择案例内容，分工合作完成。</w:t>
      </w:r>
    </w:p>
    <w:p w14:paraId="7E52A5D7" w14:textId="77777777" w:rsidR="00101FBC" w:rsidRDefault="008979E7">
      <w:pPr>
        <w:widowControl/>
        <w:spacing w:beforeLines="50" w:before="156" w:afterLines="50" w:after="156"/>
        <w:jc w:val="left"/>
        <w:outlineLvl w:val="0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</w:rPr>
        <w:t xml:space="preserve">      </w:t>
      </w:r>
      <w:r>
        <w:rPr>
          <w:rFonts w:ascii="Times New Roman" w:eastAsia="黑体" w:hAnsi="Times New Roman" w:cs="Times New Roman"/>
          <w:b/>
          <w:sz w:val="28"/>
          <w:szCs w:val="28"/>
        </w:rPr>
        <w:t>八、考核方式及评定方法</w:t>
      </w:r>
    </w:p>
    <w:p w14:paraId="43B125B6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（一）课程考核与课程目标的对应关系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7E0093A6" w14:textId="77777777" w:rsidR="00101FBC" w:rsidRDefault="008979E7">
      <w:pPr>
        <w:widowControl/>
        <w:spacing w:beforeLines="50" w:before="156" w:afterLines="50" w:after="156"/>
        <w:jc w:val="center"/>
        <w:outlineLvl w:val="1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表</w:t>
      </w:r>
      <w:r>
        <w:rPr>
          <w:rFonts w:ascii="Times New Roman" w:eastAsia="宋体" w:hAnsi="Times New Roman" w:cs="Times New Roman"/>
          <w:b/>
          <w:szCs w:val="21"/>
        </w:rPr>
        <w:t>4</w:t>
      </w:r>
      <w:r>
        <w:rPr>
          <w:rFonts w:ascii="Times New Roman" w:eastAsia="宋体" w:hAnsi="Times New Roman" w:cs="Times New Roman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2"/>
        <w:gridCol w:w="3214"/>
        <w:gridCol w:w="2849"/>
      </w:tblGrid>
      <w:tr w:rsidR="00101FBC" w14:paraId="156B36A8" w14:textId="77777777">
        <w:trPr>
          <w:trHeight w:val="567"/>
          <w:jc w:val="center"/>
        </w:trPr>
        <w:tc>
          <w:tcPr>
            <w:tcW w:w="2482" w:type="dxa"/>
            <w:vAlign w:val="center"/>
          </w:tcPr>
          <w:p w14:paraId="772D5404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课程目标</w:t>
            </w:r>
          </w:p>
        </w:tc>
        <w:tc>
          <w:tcPr>
            <w:tcW w:w="3214" w:type="dxa"/>
            <w:vAlign w:val="center"/>
          </w:tcPr>
          <w:p w14:paraId="20FD2274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A1F7F81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考核方式</w:t>
            </w:r>
          </w:p>
        </w:tc>
      </w:tr>
      <w:tr w:rsidR="00101FBC" w14:paraId="6281BA71" w14:textId="77777777">
        <w:trPr>
          <w:trHeight w:val="567"/>
          <w:jc w:val="center"/>
        </w:trPr>
        <w:tc>
          <w:tcPr>
            <w:tcW w:w="2482" w:type="dxa"/>
            <w:vAlign w:val="center"/>
          </w:tcPr>
          <w:p w14:paraId="4D1C86C0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14" w:type="dxa"/>
            <w:vAlign w:val="center"/>
          </w:tcPr>
          <w:p w14:paraId="5A6A44AC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Cs w:val="21"/>
              </w:rPr>
              <w:t>掌握基础理论和基本知识</w:t>
            </w:r>
          </w:p>
        </w:tc>
        <w:tc>
          <w:tcPr>
            <w:tcW w:w="2849" w:type="dxa"/>
            <w:vAlign w:val="center"/>
          </w:tcPr>
          <w:p w14:paraId="39D95AEB" w14:textId="77777777" w:rsidR="00101FBC" w:rsidRDefault="008979E7">
            <w:pPr>
              <w:pStyle w:val="a3"/>
              <w:spacing w:beforeLines="50" w:before="156" w:afterLines="50" w:after="156"/>
              <w:ind w:leftChars="100" w:left="21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课后作业</w:t>
            </w:r>
            <w:r>
              <w:rPr>
                <w:rFonts w:ascii="Times New Roman" w:hAnsi="Times New Roman" w:hint="eastAsia"/>
                <w:bCs/>
              </w:rPr>
              <w:t>、</w:t>
            </w:r>
            <w:r>
              <w:rPr>
                <w:rFonts w:ascii="Times New Roman" w:hAnsi="Times New Roman"/>
              </w:rPr>
              <w:t>期末考试</w:t>
            </w:r>
          </w:p>
        </w:tc>
      </w:tr>
      <w:tr w:rsidR="00101FBC" w14:paraId="4C0CF99C" w14:textId="77777777">
        <w:trPr>
          <w:trHeight w:val="567"/>
          <w:jc w:val="center"/>
        </w:trPr>
        <w:tc>
          <w:tcPr>
            <w:tcW w:w="2482" w:type="dxa"/>
            <w:vAlign w:val="center"/>
          </w:tcPr>
          <w:p w14:paraId="25DA6F6C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14" w:type="dxa"/>
            <w:vAlign w:val="center"/>
          </w:tcPr>
          <w:p w14:paraId="47F14B11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Cs w:val="21"/>
              </w:rPr>
              <w:t>形成</w:t>
            </w:r>
            <w:r>
              <w:rPr>
                <w:rFonts w:ascii="Times New Roman" w:hAnsi="Times New Roman"/>
                <w:bCs/>
                <w:szCs w:val="21"/>
              </w:rPr>
              <w:t>护理实践</w:t>
            </w:r>
            <w:r>
              <w:rPr>
                <w:rFonts w:ascii="Times New Roman" w:hAnsi="Times New Roman"/>
                <w:bCs/>
                <w:szCs w:val="21"/>
              </w:rPr>
              <w:t>的基本能力</w:t>
            </w:r>
          </w:p>
        </w:tc>
        <w:tc>
          <w:tcPr>
            <w:tcW w:w="2849" w:type="dxa"/>
            <w:vAlign w:val="center"/>
          </w:tcPr>
          <w:p w14:paraId="0ED993EF" w14:textId="77777777" w:rsidR="00101FBC" w:rsidRDefault="008979E7">
            <w:pPr>
              <w:pStyle w:val="a3"/>
              <w:spacing w:beforeLines="50" w:before="156" w:afterLines="50" w:after="156"/>
              <w:ind w:leftChars="100" w:left="21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课后作业</w:t>
            </w:r>
            <w:r>
              <w:rPr>
                <w:rFonts w:ascii="Times New Roman" w:hAnsi="Times New Roman" w:hint="eastAsia"/>
                <w:bCs/>
              </w:rPr>
              <w:t>、</w:t>
            </w:r>
            <w:r>
              <w:rPr>
                <w:rFonts w:ascii="Times New Roman" w:hAnsi="Times New Roman"/>
                <w:bCs/>
              </w:rPr>
              <w:t>期末考试、</w:t>
            </w:r>
          </w:p>
        </w:tc>
      </w:tr>
      <w:tr w:rsidR="00101FBC" w14:paraId="23AD131E" w14:textId="77777777">
        <w:trPr>
          <w:trHeight w:val="567"/>
          <w:jc w:val="center"/>
        </w:trPr>
        <w:tc>
          <w:tcPr>
            <w:tcW w:w="2482" w:type="dxa"/>
            <w:vAlign w:val="center"/>
          </w:tcPr>
          <w:p w14:paraId="28D0C1F2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14" w:type="dxa"/>
            <w:vAlign w:val="center"/>
          </w:tcPr>
          <w:p w14:paraId="6BAD2672" w14:textId="77777777" w:rsidR="00101FBC" w:rsidRDefault="008979E7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Cs w:val="21"/>
              </w:rPr>
              <w:t>培养</w:t>
            </w:r>
            <w:r>
              <w:rPr>
                <w:rFonts w:ascii="Times New Roman" w:hAnsi="Times New Roman"/>
                <w:bCs/>
                <w:szCs w:val="21"/>
              </w:rPr>
              <w:t>吃苦耐劳、勇于探索的精神</w:t>
            </w:r>
          </w:p>
        </w:tc>
        <w:tc>
          <w:tcPr>
            <w:tcW w:w="2849" w:type="dxa"/>
            <w:vAlign w:val="center"/>
          </w:tcPr>
          <w:p w14:paraId="6CA8D2D4" w14:textId="77777777" w:rsidR="00101FBC" w:rsidRDefault="008979E7">
            <w:pPr>
              <w:pStyle w:val="a3"/>
              <w:spacing w:beforeLines="50" w:before="156" w:afterLines="50" w:after="156"/>
              <w:ind w:leftChars="100" w:left="21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课后作业、案例汇报</w:t>
            </w:r>
          </w:p>
        </w:tc>
      </w:tr>
    </w:tbl>
    <w:p w14:paraId="41C3225E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（二）评定方法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（小四号黑体）</w:t>
      </w:r>
    </w:p>
    <w:p w14:paraId="760A3A06" w14:textId="77777777" w:rsidR="00101FBC" w:rsidRDefault="008979E7">
      <w:pPr>
        <w:widowControl/>
        <w:spacing w:beforeLines="50" w:before="156" w:afterLines="50" w:after="156"/>
        <w:ind w:firstLineChars="200" w:firstLine="422"/>
        <w:jc w:val="left"/>
        <w:outlineLvl w:val="2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</w:rPr>
        <w:t>1</w:t>
      </w:r>
      <w:r>
        <w:rPr>
          <w:rFonts w:ascii="Times New Roman" w:eastAsia="宋体" w:hAnsi="Times New Roman" w:cs="Times New Roman"/>
          <w:b/>
        </w:rPr>
        <w:t>．评定方法</w:t>
      </w:r>
      <w:r>
        <w:rPr>
          <w:rFonts w:ascii="Times New Roman" w:eastAsia="宋体" w:hAnsi="Times New Roman" w:cs="Times New Roman"/>
          <w:b/>
        </w:rPr>
        <w:t xml:space="preserve"> </w:t>
      </w:r>
    </w:p>
    <w:p w14:paraId="0160FC22" w14:textId="77777777" w:rsidR="00101FBC" w:rsidRDefault="008979E7">
      <w:pPr>
        <w:widowControl/>
        <w:spacing w:beforeLines="50" w:before="156" w:afterLines="50" w:after="156"/>
        <w:ind w:firstLine="420"/>
        <w:jc w:val="left"/>
        <w:outlineLvl w:val="2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平时成绩：</w:t>
      </w:r>
      <w:r>
        <w:rPr>
          <w:rFonts w:ascii="Times New Roman" w:eastAsia="宋体" w:hAnsi="Times New Roman" w:cs="Times New Roman"/>
        </w:rPr>
        <w:t>30%</w:t>
      </w:r>
      <w:r>
        <w:rPr>
          <w:rFonts w:ascii="Times New Roman" w:eastAsia="宋体" w:hAnsi="Times New Roman" w:cs="Times New Roman"/>
        </w:rPr>
        <w:t>，期末考试</w:t>
      </w:r>
      <w:r>
        <w:rPr>
          <w:rFonts w:ascii="Times New Roman" w:eastAsia="宋体" w:hAnsi="Times New Roman" w:cs="Times New Roman"/>
        </w:rPr>
        <w:t>70%</w:t>
      </w:r>
      <w:r>
        <w:rPr>
          <w:rFonts w:ascii="Times New Roman" w:eastAsia="宋体" w:hAnsi="Times New Roman" w:cs="Times New Roman"/>
        </w:rPr>
        <w:t>；若有期中考试，则平时成绩：</w:t>
      </w:r>
      <w:r>
        <w:rPr>
          <w:rFonts w:ascii="Times New Roman" w:eastAsia="宋体" w:hAnsi="Times New Roman" w:cs="Times New Roman"/>
        </w:rPr>
        <w:t>30%</w:t>
      </w:r>
      <w:r>
        <w:rPr>
          <w:rFonts w:ascii="Times New Roman" w:eastAsia="宋体" w:hAnsi="Times New Roman" w:cs="Times New Roman"/>
        </w:rPr>
        <w:t>，期中考试</w:t>
      </w:r>
      <w:r>
        <w:rPr>
          <w:rFonts w:ascii="Times New Roman" w:eastAsia="宋体" w:hAnsi="Times New Roman" w:cs="Times New Roman"/>
        </w:rPr>
        <w:t>20%</w:t>
      </w:r>
      <w:r>
        <w:rPr>
          <w:rFonts w:ascii="Times New Roman" w:eastAsia="宋体" w:hAnsi="Times New Roman" w:cs="Times New Roman"/>
        </w:rPr>
        <w:t>，期末考试</w:t>
      </w:r>
      <w:r>
        <w:rPr>
          <w:rFonts w:ascii="Times New Roman" w:eastAsia="宋体" w:hAnsi="Times New Roman" w:cs="Times New Roman"/>
        </w:rPr>
        <w:t>50%</w:t>
      </w:r>
      <w:r>
        <w:rPr>
          <w:rFonts w:ascii="Times New Roman" w:eastAsia="宋体" w:hAnsi="Times New Roman" w:cs="Times New Roman"/>
        </w:rPr>
        <w:t>。</w:t>
      </w:r>
    </w:p>
    <w:p w14:paraId="00B552E3" w14:textId="77777777" w:rsidR="00101FBC" w:rsidRDefault="008979E7">
      <w:pPr>
        <w:widowControl/>
        <w:numPr>
          <w:ilvl w:val="0"/>
          <w:numId w:val="9"/>
        </w:numPr>
        <w:spacing w:beforeLines="50" w:before="156" w:afterLines="50" w:after="156"/>
        <w:ind w:firstLineChars="200" w:firstLine="422"/>
        <w:jc w:val="left"/>
        <w:outlineLvl w:val="2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课程目标的</w:t>
      </w:r>
      <w:proofErr w:type="gramStart"/>
      <w:r>
        <w:rPr>
          <w:rFonts w:ascii="Times New Roman" w:eastAsia="宋体" w:hAnsi="Times New Roman" w:cs="Times New Roman"/>
          <w:b/>
        </w:rPr>
        <w:t>考核占</w:t>
      </w:r>
      <w:proofErr w:type="gramEnd"/>
      <w:r>
        <w:rPr>
          <w:rFonts w:ascii="Times New Roman" w:eastAsia="宋体" w:hAnsi="Times New Roman" w:cs="Times New Roman"/>
          <w:b/>
        </w:rPr>
        <w:t>比与达成度分析</w:t>
      </w:r>
      <w:r>
        <w:rPr>
          <w:rFonts w:ascii="Times New Roman" w:eastAsia="宋体" w:hAnsi="Times New Roman" w:cs="Times New Roman"/>
          <w:b/>
        </w:rPr>
        <w:t xml:space="preserve"> </w:t>
      </w:r>
    </w:p>
    <w:p w14:paraId="47397A39" w14:textId="77777777" w:rsidR="00101FBC" w:rsidRDefault="008979E7">
      <w:pPr>
        <w:widowControl/>
        <w:spacing w:beforeLines="50" w:before="156" w:afterLines="50" w:after="156"/>
        <w:ind w:firstLineChars="200" w:firstLine="422"/>
        <w:jc w:val="center"/>
        <w:outlineLvl w:val="1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表</w:t>
      </w:r>
      <w:r>
        <w:rPr>
          <w:rFonts w:ascii="Times New Roman" w:eastAsia="宋体" w:hAnsi="Times New Roman" w:cs="Times New Roman"/>
          <w:b/>
        </w:rPr>
        <w:t>5</w:t>
      </w:r>
      <w:r>
        <w:rPr>
          <w:rFonts w:ascii="Times New Roman" w:eastAsia="宋体" w:hAnsi="Times New Roman" w:cs="Times New Roman"/>
          <w:b/>
        </w:rPr>
        <w:t>：课程目标的</w:t>
      </w:r>
      <w:proofErr w:type="gramStart"/>
      <w:r>
        <w:rPr>
          <w:rFonts w:ascii="Times New Roman" w:eastAsia="宋体" w:hAnsi="Times New Roman" w:cs="Times New Roman"/>
          <w:b/>
        </w:rPr>
        <w:t>考核占</w:t>
      </w:r>
      <w:proofErr w:type="gramEnd"/>
      <w:r>
        <w:rPr>
          <w:rFonts w:ascii="Times New Roman" w:eastAsia="宋体" w:hAnsi="Times New Roman" w:cs="Times New Roman"/>
          <w:b/>
        </w:rPr>
        <w:t>比与达成</w:t>
      </w:r>
      <w:proofErr w:type="gramStart"/>
      <w:r>
        <w:rPr>
          <w:rFonts w:ascii="Times New Roman" w:eastAsia="宋体" w:hAnsi="Times New Roman" w:cs="Times New Roman"/>
          <w:b/>
        </w:rPr>
        <w:t>度分析</w:t>
      </w:r>
      <w:proofErr w:type="gramEnd"/>
      <w:r>
        <w:rPr>
          <w:rFonts w:ascii="Times New Roman" w:eastAsia="宋体" w:hAnsi="Times New Roman" w:cs="Times New Roman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101FBC" w14:paraId="6516F45C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312C50C" w14:textId="77777777" w:rsidR="00101FBC" w:rsidRDefault="008979E7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      </w:t>
            </w:r>
            <w:proofErr w:type="gramStart"/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比</w:t>
            </w:r>
          </w:p>
          <w:p w14:paraId="021E0A8C" w14:textId="77777777" w:rsidR="00101FBC" w:rsidRDefault="008979E7">
            <w:pPr>
              <w:spacing w:beforeLines="50" w:before="156" w:afterLines="50" w:after="156"/>
              <w:ind w:firstLineChars="50" w:firstLine="105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5873E47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6D1B15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4B4B90A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42B8841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101FBC" w14:paraId="39E523B7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A969F4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：掌握基础理论和基本知识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A528B22" w14:textId="77777777" w:rsidR="00101FBC" w:rsidRDefault="00101FBC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B07ADB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70%</w:t>
            </w:r>
          </w:p>
        </w:tc>
        <w:tc>
          <w:tcPr>
            <w:tcW w:w="1134" w:type="dxa"/>
            <w:vAlign w:val="center"/>
          </w:tcPr>
          <w:p w14:paraId="1C6605CB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70%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0F8F53F" w14:textId="77777777" w:rsidR="00101FBC" w:rsidRDefault="008979E7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（例：课程目标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={0.3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ｘ平时目标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+0.2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ｘ期中目标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+0.5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ｘ期末目标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成绩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}/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总分。按课程考核实际情况描述）</w:t>
            </w:r>
          </w:p>
        </w:tc>
      </w:tr>
      <w:tr w:rsidR="00101FBC" w14:paraId="7317BAED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697F54E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：形成护理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实践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基本能力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EAA724D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70%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FB9F4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16BDB882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75C182A" w14:textId="77777777" w:rsidR="00101FBC" w:rsidRDefault="00101FBC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101FBC" w14:paraId="6A60A831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06B14B9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：培养自主学习能力、团队合作意识、沟通技巧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706FC82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11F872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10%</w:t>
            </w:r>
          </w:p>
        </w:tc>
        <w:tc>
          <w:tcPr>
            <w:tcW w:w="1134" w:type="dxa"/>
            <w:vAlign w:val="center"/>
          </w:tcPr>
          <w:p w14:paraId="4674F27F" w14:textId="77777777" w:rsidR="00101FBC" w:rsidRDefault="008979E7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F87DE1D" w14:textId="77777777" w:rsidR="00101FBC" w:rsidRDefault="00101FBC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101FBC" w14:paraId="03D7864F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9215FB5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>……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（五号宋体）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061588E" w14:textId="77777777" w:rsidR="00101FBC" w:rsidRDefault="00101FB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8F0319" w14:textId="77777777" w:rsidR="00101FBC" w:rsidRDefault="00101FB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676A2D0" w14:textId="77777777" w:rsidR="00101FBC" w:rsidRDefault="00101FB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050B90B" w14:textId="77777777" w:rsidR="00101FBC" w:rsidRDefault="00101FBC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14:paraId="7E4837B9" w14:textId="77777777" w:rsidR="00101FBC" w:rsidRDefault="008979E7">
      <w:pPr>
        <w:widowControl/>
        <w:spacing w:beforeLines="50" w:before="156" w:afterLines="50" w:after="156"/>
        <w:ind w:firstLineChars="200" w:firstLine="482"/>
        <w:jc w:val="left"/>
        <w:outlineLvl w:val="1"/>
        <w:rPr>
          <w:rFonts w:ascii="Times New Roman" w:eastAsia="黑体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黑体" w:hAnsi="Times New Roman" w:cs="Times New Roman"/>
          <w:b/>
          <w:color w:val="0000FF"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101FBC" w14:paraId="743F3A39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EA8CC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</w:t>
            </w:r>
          </w:p>
          <w:p w14:paraId="02EE65DE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69B44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评分标准</w:t>
            </w:r>
          </w:p>
        </w:tc>
      </w:tr>
      <w:tr w:rsidR="00101FBC" w14:paraId="4AF4C347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9883B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0C15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7ADD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4615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4647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09E8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＜</w:t>
            </w: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60</w:t>
            </w:r>
          </w:p>
        </w:tc>
      </w:tr>
      <w:tr w:rsidR="00101FBC" w14:paraId="7EE39BD4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444E6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F7AE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BD08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A842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C957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CE85" w14:textId="77777777" w:rsidR="00101FBC" w:rsidRDefault="008979E7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不合格</w:t>
            </w:r>
          </w:p>
        </w:tc>
      </w:tr>
      <w:tr w:rsidR="00101FBC" w14:paraId="261E6271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1A35" w14:textId="77777777" w:rsidR="00101FBC" w:rsidRDefault="00101FBC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FBE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BC0A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BAC1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3FF9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26B3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F</w:t>
            </w:r>
          </w:p>
        </w:tc>
      </w:tr>
      <w:tr w:rsidR="00101FBC" w14:paraId="7A28FAD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527A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587012D2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EFE8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非常扎实的专业理论和技术，熟练掌握护理科研方法和技术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8D85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较扎实的专业理论和技术，能较熟练掌握护理科研方法和技术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F2EC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基本掌握专业理论和技术掌握，基本掌握护理科研方法和技术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5C7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专业理论和技术掌握程度一般，护理科研方法和技术掌握程度一般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660E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专业理论和技术学习较差，不能掌握护理科研方法和技术</w:t>
            </w:r>
          </w:p>
        </w:tc>
      </w:tr>
      <w:tr w:rsidR="00101FBC" w14:paraId="02410FA9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8040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7340BEE2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E7AE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善于在护理过程中体现实事求是、创新发展思想；能积极主动思索并探索未知问题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02F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较善于在护理过程中体现实事求是、创新发展思想；能较为积极主动思索并探索未知问题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131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在护理过程中基本能体现实事求是、创新发展思想，基本能做到思索并探索未知问题的过程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A66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在护理过程中体现实事求是、创新发展思想一般，积极思索并探索未知问题的过程一般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AFCC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不能在护理过程中体现实事求是、创新发展思想，不能做到积极主动思索并探索未知问题</w:t>
            </w:r>
          </w:p>
        </w:tc>
      </w:tr>
      <w:tr w:rsidR="00101FBC" w14:paraId="647D367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8543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1CBF1E08" w14:textId="77777777" w:rsidR="00101FBC" w:rsidRDefault="008979E7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658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树立正确的职业价值观，热爱护理专业，愿意为人类健康和照顾工作奉献一生，具有明确的职业生涯规划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C14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树立正确的职业价值观，较为热爱护理专业，愿意为人类健康和照顾工作奉献一生，具有较为明确的职业生涯规划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635B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能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基本树立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正确的职业价值观，基本做到热爱护理专业，基本愿意为人类健康和照顾工作奉献一生，基本具有明确的职业生涯规划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545B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具有较为不确定的职业价值观和理念，职业规划不够清晰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6AC" w14:textId="77777777" w:rsidR="00101FBC" w:rsidRDefault="008979E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不能树立正确的职业价值观，对护理专业具有排斥思想，不愿意为人类健康和照顾工作奉献一生，不具有明确的职业生涯规划</w:t>
            </w:r>
          </w:p>
        </w:tc>
      </w:tr>
    </w:tbl>
    <w:p w14:paraId="32A049BB" w14:textId="77777777" w:rsidR="00101FBC" w:rsidRDefault="00101FBC">
      <w:pPr>
        <w:widowControl/>
        <w:jc w:val="left"/>
        <w:rPr>
          <w:rFonts w:ascii="Times New Roman" w:eastAsia="宋体" w:hAnsi="Times New Roman" w:cs="Times New Roman"/>
          <w:color w:val="0000FF"/>
        </w:rPr>
      </w:pPr>
    </w:p>
    <w:sectPr w:rsidR="00101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D2744D"/>
    <w:multiLevelType w:val="singleLevel"/>
    <w:tmpl w:val="83D2744D"/>
    <w:lvl w:ilvl="0">
      <w:start w:val="2"/>
      <w:numFmt w:val="decimal"/>
      <w:suff w:val="nothing"/>
      <w:lvlText w:val="%1．"/>
      <w:lvlJc w:val="left"/>
    </w:lvl>
  </w:abstractNum>
  <w:abstractNum w:abstractNumId="1" w15:restartNumberingAfterBreak="0">
    <w:nsid w:val="96128DE5"/>
    <w:multiLevelType w:val="singleLevel"/>
    <w:tmpl w:val="96128DE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98B5A2A2"/>
    <w:multiLevelType w:val="singleLevel"/>
    <w:tmpl w:val="98B5A2A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A53E3D48"/>
    <w:multiLevelType w:val="singleLevel"/>
    <w:tmpl w:val="A53E3D48"/>
    <w:lvl w:ilvl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 w15:restartNumberingAfterBreak="0">
    <w:nsid w:val="EABF2C99"/>
    <w:multiLevelType w:val="singleLevel"/>
    <w:tmpl w:val="EABF2C9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350E801A"/>
    <w:multiLevelType w:val="singleLevel"/>
    <w:tmpl w:val="350E80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468D9445"/>
    <w:multiLevelType w:val="singleLevel"/>
    <w:tmpl w:val="468D944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6DCB4491"/>
    <w:multiLevelType w:val="singleLevel"/>
    <w:tmpl w:val="6DCB44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 w15:restartNumberingAfterBreak="0">
    <w:nsid w:val="7C84D137"/>
    <w:multiLevelType w:val="singleLevel"/>
    <w:tmpl w:val="7C84D13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A400B"/>
    <w:rsid w:val="000F054A"/>
    <w:rsid w:val="00101FBC"/>
    <w:rsid w:val="001E5724"/>
    <w:rsid w:val="00242673"/>
    <w:rsid w:val="00285327"/>
    <w:rsid w:val="00291756"/>
    <w:rsid w:val="002A7568"/>
    <w:rsid w:val="00313A87"/>
    <w:rsid w:val="003206BD"/>
    <w:rsid w:val="00322986"/>
    <w:rsid w:val="0034254B"/>
    <w:rsid w:val="0038665C"/>
    <w:rsid w:val="004070CF"/>
    <w:rsid w:val="00443C38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8979E7"/>
    <w:rsid w:val="00972FA8"/>
    <w:rsid w:val="009D7163"/>
    <w:rsid w:val="00A03BBD"/>
    <w:rsid w:val="00A61EFD"/>
    <w:rsid w:val="00A8505F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17703ED2"/>
    <w:rsid w:val="3E362298"/>
    <w:rsid w:val="57A47576"/>
    <w:rsid w:val="7EC0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72153"/>
  <w15:docId w15:val="{50EFF191-F582-4EBC-A5DD-AA2E33C16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818</Words>
  <Characters>4663</Characters>
  <Application>Microsoft Office Word</Application>
  <DocSecurity>0</DocSecurity>
  <Lines>38</Lines>
  <Paragraphs>10</Paragraphs>
  <ScaleCrop>false</ScaleCrop>
  <Company>P R C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2020-12-24T07:17:00Z</cp:lastPrinted>
  <dcterms:created xsi:type="dcterms:W3CDTF">2023-08-21T11:20:00Z</dcterms:created>
  <dcterms:modified xsi:type="dcterms:W3CDTF">2023-08-21T11:20:00Z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</Properties>
</file>